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0834260">
      <w:pPr>
        <w:spacing w:after="120" w:afterLines="50" w:line="700" w:lineRule="exact"/>
        <w:jc w:val="center"/>
        <w:rPr>
          <w:rFonts w:ascii="仿宋" w:hAnsi="仿宋" w:cs="宋体"/>
          <w:b/>
          <w:color w:val="000000" w:themeColor="text1"/>
          <w:sz w:val="36"/>
          <w:szCs w:val="36"/>
          <w14:textFill>
            <w14:solidFill>
              <w14:schemeClr w14:val="tx1"/>
            </w14:solidFill>
          </w14:textFill>
        </w:rPr>
      </w:pPr>
      <w:r>
        <w:rPr>
          <w:rFonts w:hint="eastAsia" w:ascii="仿宋" w:hAnsi="仿宋" w:cs="宋体"/>
          <w:b/>
          <w:color w:val="000000" w:themeColor="text1"/>
          <w:sz w:val="36"/>
          <w:szCs w:val="36"/>
          <w14:textFill>
            <w14:solidFill>
              <w14:schemeClr w14:val="tx1"/>
            </w14:solidFill>
          </w14:textFill>
        </w:rPr>
        <w:t xml:space="preserve"> </w:t>
      </w:r>
    </w:p>
    <w:p w14:paraId="2F6BE144">
      <w:pPr>
        <w:bidi w:val="0"/>
        <w:jc w:val="center"/>
        <w:rPr>
          <w:rFonts w:hint="eastAsia" w:ascii="仿宋" w:hAnsi="仿宋" w:eastAsia="仿宋" w:cs="仿宋"/>
          <w:b/>
          <w:bCs/>
          <w:sz w:val="36"/>
          <w:szCs w:val="36"/>
          <w:lang w:eastAsia="zh-CN"/>
        </w:rPr>
      </w:pPr>
      <w:r>
        <w:rPr>
          <w:rFonts w:hint="eastAsia" w:ascii="仿宋" w:hAnsi="仿宋" w:eastAsia="仿宋" w:cs="仿宋"/>
          <w:b/>
          <w:bCs/>
          <w:sz w:val="52"/>
          <w:szCs w:val="52"/>
        </w:rPr>
        <w:t>肝病多学科诊疗中心项目-3D腹腔镜、电子胆道镜</w:t>
      </w:r>
    </w:p>
    <w:p w14:paraId="10DB42AB">
      <w:pPr>
        <w:bidi w:val="0"/>
      </w:pPr>
    </w:p>
    <w:p w14:paraId="336EDFEE">
      <w:pPr>
        <w:bidi w:val="0"/>
      </w:pPr>
    </w:p>
    <w:p w14:paraId="2902254B">
      <w:pPr>
        <w:bidi w:val="0"/>
      </w:pPr>
    </w:p>
    <w:p w14:paraId="136CA43A">
      <w:pPr>
        <w:bidi w:val="0"/>
      </w:pPr>
    </w:p>
    <w:p w14:paraId="0F6F704C">
      <w:pPr>
        <w:bidi w:val="0"/>
      </w:pPr>
    </w:p>
    <w:p w14:paraId="3D4CFEBD">
      <w:pPr>
        <w:bidi w:val="0"/>
      </w:pPr>
    </w:p>
    <w:p w14:paraId="1159EAF3">
      <w:pPr>
        <w:bidi w:val="0"/>
      </w:pPr>
    </w:p>
    <w:p w14:paraId="3F575CAB">
      <w:pPr>
        <w:bidi w:val="0"/>
      </w:pPr>
    </w:p>
    <w:p w14:paraId="5DF6C0F1">
      <w:pPr>
        <w:bidi w:val="0"/>
      </w:pPr>
    </w:p>
    <w:p w14:paraId="4E4AA584">
      <w:pPr>
        <w:bidi w:val="0"/>
      </w:pPr>
    </w:p>
    <w:p w14:paraId="0B94D6CD">
      <w:pPr>
        <w:bidi w:val="0"/>
      </w:pPr>
    </w:p>
    <w:p w14:paraId="000F9034">
      <w:pPr>
        <w:bidi w:val="0"/>
        <w:jc w:val="center"/>
        <w:rPr>
          <w:rFonts w:hint="eastAsia" w:ascii="仿宋" w:hAnsi="仿宋" w:eastAsia="仿宋" w:cs="仿宋"/>
          <w:b/>
          <w:bCs/>
          <w:sz w:val="48"/>
          <w:szCs w:val="48"/>
        </w:rPr>
      </w:pPr>
      <w:r>
        <w:rPr>
          <w:rFonts w:hint="eastAsia" w:ascii="仿宋" w:hAnsi="仿宋" w:eastAsia="仿宋" w:cs="仿宋"/>
          <w:b/>
          <w:bCs/>
          <w:sz w:val="48"/>
          <w:szCs w:val="48"/>
        </w:rPr>
        <w:t>招 标 文 件</w:t>
      </w:r>
    </w:p>
    <w:p w14:paraId="3ACCEE8E">
      <w:pPr>
        <w:bidi w:val="0"/>
        <w:jc w:val="center"/>
        <w:rPr>
          <w:rFonts w:hint="eastAsia" w:ascii="仿宋" w:hAnsi="仿宋" w:eastAsia="仿宋" w:cs="仿宋"/>
          <w:b/>
          <w:bCs/>
          <w:sz w:val="32"/>
          <w:szCs w:val="32"/>
        </w:rPr>
      </w:pPr>
    </w:p>
    <w:p w14:paraId="30A76C43">
      <w:pPr>
        <w:bidi w:val="0"/>
        <w:jc w:val="center"/>
        <w:rPr>
          <w:rFonts w:hint="eastAsia" w:ascii="仿宋" w:hAnsi="仿宋" w:eastAsia="仿宋" w:cs="仿宋"/>
          <w:b/>
          <w:bCs/>
          <w:sz w:val="32"/>
          <w:szCs w:val="32"/>
        </w:rPr>
      </w:pPr>
      <w:r>
        <w:rPr>
          <w:rFonts w:hint="eastAsia" w:ascii="仿宋" w:hAnsi="仿宋" w:eastAsia="仿宋" w:cs="仿宋"/>
          <w:b/>
          <w:bCs/>
          <w:sz w:val="32"/>
          <w:szCs w:val="32"/>
        </w:rPr>
        <w:t>项目编号：</w:t>
      </w:r>
      <w:r>
        <w:rPr>
          <w:rFonts w:hint="eastAsia" w:ascii="仿宋" w:hAnsi="仿宋" w:eastAsia="仿宋" w:cs="仿宋"/>
          <w:b/>
          <w:bCs/>
          <w:sz w:val="32"/>
          <w:szCs w:val="32"/>
          <w:lang w:val="en-US" w:eastAsia="zh-CN"/>
        </w:rPr>
        <w:t>JM-2024-06-00698</w:t>
      </w:r>
    </w:p>
    <w:p w14:paraId="43FF1DBC">
      <w:pPr>
        <w:bidi w:val="0"/>
        <w:rPr>
          <w:rFonts w:hint="eastAsia"/>
        </w:rPr>
      </w:pPr>
    </w:p>
    <w:p w14:paraId="3A9F2652">
      <w:pPr>
        <w:bidi w:val="0"/>
      </w:pPr>
    </w:p>
    <w:p w14:paraId="4BDE756A">
      <w:pPr>
        <w:bidi w:val="0"/>
      </w:pPr>
    </w:p>
    <w:p w14:paraId="5E0FACA0">
      <w:pPr>
        <w:bidi w:val="0"/>
      </w:pPr>
    </w:p>
    <w:p w14:paraId="17E46415">
      <w:pPr>
        <w:bidi w:val="0"/>
      </w:pPr>
    </w:p>
    <w:p w14:paraId="3208BB5F">
      <w:pPr>
        <w:bidi w:val="0"/>
      </w:pPr>
    </w:p>
    <w:p w14:paraId="0125B56B">
      <w:pPr>
        <w:bidi w:val="0"/>
      </w:pPr>
    </w:p>
    <w:p w14:paraId="5B0B2F9D">
      <w:pPr>
        <w:bidi w:val="0"/>
      </w:pPr>
    </w:p>
    <w:p w14:paraId="7EEEC9CA">
      <w:pPr>
        <w:bidi w:val="0"/>
      </w:pPr>
    </w:p>
    <w:p w14:paraId="782D6308">
      <w:pPr>
        <w:bidi w:val="0"/>
      </w:pPr>
    </w:p>
    <w:p w14:paraId="287AAD03">
      <w:pPr>
        <w:bidi w:val="0"/>
      </w:pPr>
    </w:p>
    <w:p w14:paraId="3CFB9681">
      <w:pPr>
        <w:bidi w:val="0"/>
        <w:jc w:val="center"/>
        <w:rPr>
          <w:rFonts w:hint="eastAsia" w:ascii="仿宋" w:hAnsi="仿宋" w:eastAsia="仿宋" w:cs="仿宋"/>
          <w:b/>
          <w:bCs/>
          <w:sz w:val="32"/>
          <w:szCs w:val="32"/>
        </w:rPr>
      </w:pPr>
      <w:r>
        <w:rPr>
          <w:rFonts w:hint="eastAsia" w:ascii="仿宋" w:hAnsi="仿宋" w:eastAsia="仿宋" w:cs="仿宋"/>
          <w:b/>
          <w:bCs/>
          <w:sz w:val="32"/>
          <w:szCs w:val="32"/>
        </w:rPr>
        <w:t>招   标   人：吉林省肝胆病医院</w:t>
      </w:r>
    </w:p>
    <w:p w14:paraId="6B30B8AD">
      <w:pPr>
        <w:bidi w:val="0"/>
        <w:jc w:val="center"/>
        <w:rPr>
          <w:rFonts w:hint="eastAsia" w:ascii="仿宋" w:hAnsi="仿宋" w:eastAsia="仿宋" w:cs="仿宋"/>
          <w:b/>
          <w:bCs/>
          <w:sz w:val="32"/>
          <w:szCs w:val="32"/>
        </w:rPr>
      </w:pPr>
      <w:r>
        <w:rPr>
          <w:rFonts w:hint="eastAsia" w:ascii="仿宋" w:hAnsi="仿宋" w:eastAsia="仿宋" w:cs="仿宋"/>
          <w:b/>
          <w:bCs/>
          <w:sz w:val="32"/>
          <w:szCs w:val="32"/>
        </w:rPr>
        <w:t>招标代理机构：吉林捷信工程管理有限公司</w:t>
      </w:r>
    </w:p>
    <w:p w14:paraId="05B0E7D7">
      <w:pPr>
        <w:bidi w:val="0"/>
        <w:jc w:val="center"/>
        <w:rPr>
          <w:rFonts w:hint="eastAsia" w:ascii="仿宋" w:hAnsi="仿宋" w:eastAsia="仿宋" w:cs="仿宋"/>
          <w:b/>
          <w:bCs/>
          <w:sz w:val="32"/>
          <w:szCs w:val="32"/>
        </w:rPr>
        <w:sectPr>
          <w:footerReference r:id="rId5" w:type="first"/>
          <w:headerReference r:id="rId3" w:type="default"/>
          <w:footerReference r:id="rId4" w:type="default"/>
          <w:pgSz w:w="11906" w:h="16838"/>
          <w:pgMar w:top="1440" w:right="1463" w:bottom="1440" w:left="1519" w:header="851" w:footer="992" w:gutter="0"/>
          <w:pgNumType w:fmt="numberInDash"/>
          <w:cols w:space="720" w:num="1"/>
          <w:docGrid w:type="lines" w:linePitch="312" w:charSpace="0"/>
        </w:sectPr>
      </w:pPr>
      <w:r>
        <w:rPr>
          <w:rFonts w:hint="eastAsia" w:ascii="仿宋" w:hAnsi="仿宋" w:eastAsia="仿宋" w:cs="仿宋"/>
          <w:b/>
          <w:bCs/>
          <w:sz w:val="32"/>
          <w:szCs w:val="32"/>
        </w:rPr>
        <w:t>日        期：202</w:t>
      </w: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年</w:t>
      </w:r>
      <w:r>
        <w:rPr>
          <w:rFonts w:hint="eastAsia" w:ascii="仿宋" w:hAnsi="仿宋" w:cs="仿宋"/>
          <w:b/>
          <w:bCs/>
          <w:sz w:val="32"/>
          <w:szCs w:val="32"/>
          <w:lang w:val="en-US" w:eastAsia="zh-CN"/>
        </w:rPr>
        <w:t>8</w:t>
      </w:r>
      <w:r>
        <w:rPr>
          <w:rFonts w:hint="eastAsia" w:ascii="仿宋" w:hAnsi="仿宋" w:eastAsia="仿宋" w:cs="仿宋"/>
          <w:b/>
          <w:bCs/>
          <w:sz w:val="32"/>
          <w:szCs w:val="32"/>
        </w:rPr>
        <w:t>月</w:t>
      </w:r>
    </w:p>
    <w:p w14:paraId="37CD056D">
      <w:pPr>
        <w:bidi w:val="0"/>
        <w:jc w:val="center"/>
        <w:rPr>
          <w:rFonts w:hint="eastAsia" w:ascii="仿宋" w:hAnsi="仿宋" w:cs="仿宋"/>
          <w:b/>
          <w:bCs/>
          <w:sz w:val="28"/>
          <w:szCs w:val="28"/>
          <w:lang w:eastAsia="zh-CN"/>
        </w:rPr>
      </w:pPr>
      <w:r>
        <w:rPr>
          <w:rFonts w:hint="eastAsia" w:ascii="仿宋" w:hAnsi="仿宋" w:cs="仿宋"/>
          <w:b/>
          <w:bCs/>
          <w:sz w:val="28"/>
          <w:szCs w:val="28"/>
          <w:lang w:eastAsia="zh-CN"/>
        </w:rPr>
        <w:t>目录</w:t>
      </w:r>
    </w:p>
    <w:p w14:paraId="69F8FE46">
      <w:pPr>
        <w:pStyle w:val="60"/>
        <w:tabs>
          <w:tab w:val="right" w:leader="dot" w:pos="8924"/>
        </w:tabs>
      </w:pPr>
      <w:r>
        <w:rPr>
          <w:rFonts w:hint="eastAsia" w:ascii="仿宋" w:hAnsi="仿宋" w:cs="仿宋"/>
          <w:b/>
          <w:bCs/>
          <w:sz w:val="28"/>
          <w:szCs w:val="28"/>
          <w:lang w:eastAsia="zh-CN"/>
        </w:rPr>
        <w:fldChar w:fldCharType="begin"/>
      </w:r>
      <w:r>
        <w:rPr>
          <w:rFonts w:hint="eastAsia" w:ascii="仿宋" w:hAnsi="仿宋" w:cs="仿宋"/>
          <w:b/>
          <w:bCs/>
          <w:sz w:val="28"/>
          <w:szCs w:val="28"/>
          <w:lang w:eastAsia="zh-CN"/>
        </w:rPr>
        <w:instrText xml:space="preserve">TOC \o "1-3" \h \u </w:instrText>
      </w:r>
      <w:r>
        <w:rPr>
          <w:rFonts w:hint="eastAsia" w:ascii="仿宋" w:hAnsi="仿宋" w:cs="仿宋"/>
          <w:b/>
          <w:bCs/>
          <w:sz w:val="28"/>
          <w:szCs w:val="28"/>
          <w:lang w:eastAsia="zh-CN"/>
        </w:rPr>
        <w:fldChar w:fldCharType="separate"/>
      </w:r>
      <w:r>
        <w:rPr>
          <w:rFonts w:hint="eastAsia" w:ascii="仿宋" w:hAnsi="仿宋" w:cs="仿宋"/>
          <w:bCs/>
          <w:szCs w:val="28"/>
          <w:lang w:eastAsia="zh-CN"/>
        </w:rPr>
        <w:fldChar w:fldCharType="begin"/>
      </w:r>
      <w:r>
        <w:rPr>
          <w:rFonts w:hint="eastAsia" w:ascii="仿宋" w:hAnsi="仿宋" w:cs="仿宋"/>
          <w:bCs/>
          <w:szCs w:val="28"/>
          <w:lang w:eastAsia="zh-CN"/>
        </w:rPr>
        <w:instrText xml:space="preserve"> HYPERLINK \l _Toc5298 </w:instrText>
      </w:r>
      <w:r>
        <w:rPr>
          <w:rFonts w:hint="eastAsia" w:ascii="仿宋" w:hAnsi="仿宋" w:cs="仿宋"/>
          <w:bCs/>
          <w:szCs w:val="28"/>
          <w:lang w:eastAsia="zh-CN"/>
        </w:rPr>
        <w:fldChar w:fldCharType="separate"/>
      </w:r>
      <w:r>
        <w:rPr>
          <w:rFonts w:hint="eastAsia"/>
        </w:rPr>
        <w:t>第一章  招标公告</w:t>
      </w:r>
      <w:r>
        <w:tab/>
      </w:r>
      <w:r>
        <w:fldChar w:fldCharType="begin"/>
      </w:r>
      <w:r>
        <w:instrText xml:space="preserve"> PAGEREF _Toc5298 \h </w:instrText>
      </w:r>
      <w:r>
        <w:fldChar w:fldCharType="separate"/>
      </w:r>
      <w:r>
        <w:t>4</w:t>
      </w:r>
      <w:r>
        <w:fldChar w:fldCharType="end"/>
      </w:r>
      <w:r>
        <w:rPr>
          <w:rFonts w:hint="eastAsia" w:ascii="仿宋" w:hAnsi="仿宋" w:cs="仿宋"/>
          <w:bCs/>
          <w:szCs w:val="28"/>
          <w:lang w:eastAsia="zh-CN"/>
        </w:rPr>
        <w:fldChar w:fldCharType="end"/>
      </w:r>
    </w:p>
    <w:p w14:paraId="228C9F48">
      <w:pPr>
        <w:pStyle w:val="60"/>
        <w:tabs>
          <w:tab w:val="right" w:leader="dot" w:pos="8924"/>
        </w:tabs>
      </w:pPr>
      <w:r>
        <w:rPr>
          <w:rFonts w:hint="eastAsia" w:ascii="仿宋" w:hAnsi="仿宋" w:cs="仿宋"/>
          <w:bCs/>
          <w:szCs w:val="28"/>
          <w:lang w:eastAsia="zh-CN"/>
        </w:rPr>
        <w:fldChar w:fldCharType="begin"/>
      </w:r>
      <w:r>
        <w:rPr>
          <w:rFonts w:hint="eastAsia" w:ascii="仿宋" w:hAnsi="仿宋" w:cs="仿宋"/>
          <w:bCs/>
          <w:szCs w:val="28"/>
          <w:lang w:eastAsia="zh-CN"/>
        </w:rPr>
        <w:instrText xml:space="preserve"> HYPERLINK \l _Toc6629 </w:instrText>
      </w:r>
      <w:r>
        <w:rPr>
          <w:rFonts w:hint="eastAsia" w:ascii="仿宋" w:hAnsi="仿宋" w:cs="仿宋"/>
          <w:bCs/>
          <w:szCs w:val="28"/>
          <w:lang w:eastAsia="zh-CN"/>
        </w:rPr>
        <w:fldChar w:fldCharType="separate"/>
      </w:r>
      <w:r>
        <w:rPr>
          <w:rFonts w:hint="eastAsia"/>
        </w:rPr>
        <w:t>第二章  投标人须知</w:t>
      </w:r>
      <w:r>
        <w:tab/>
      </w:r>
      <w:r>
        <w:fldChar w:fldCharType="begin"/>
      </w:r>
      <w:r>
        <w:instrText xml:space="preserve"> PAGEREF _Toc6629 \h </w:instrText>
      </w:r>
      <w:r>
        <w:fldChar w:fldCharType="separate"/>
      </w:r>
      <w:r>
        <w:t>8</w:t>
      </w:r>
      <w:r>
        <w:fldChar w:fldCharType="end"/>
      </w:r>
      <w:r>
        <w:rPr>
          <w:rFonts w:hint="eastAsia" w:ascii="仿宋" w:hAnsi="仿宋" w:cs="仿宋"/>
          <w:bCs/>
          <w:szCs w:val="28"/>
          <w:lang w:eastAsia="zh-CN"/>
        </w:rPr>
        <w:fldChar w:fldCharType="end"/>
      </w:r>
    </w:p>
    <w:p w14:paraId="3AC62A03">
      <w:pPr>
        <w:pStyle w:val="75"/>
        <w:tabs>
          <w:tab w:val="right" w:leader="dot" w:pos="8924"/>
        </w:tabs>
      </w:pPr>
      <w:r>
        <w:rPr>
          <w:rFonts w:hint="eastAsia" w:ascii="仿宋" w:hAnsi="仿宋" w:cs="仿宋"/>
          <w:bCs/>
          <w:szCs w:val="28"/>
          <w:lang w:eastAsia="zh-CN"/>
        </w:rPr>
        <w:fldChar w:fldCharType="begin"/>
      </w:r>
      <w:r>
        <w:rPr>
          <w:rFonts w:hint="eastAsia" w:ascii="仿宋" w:hAnsi="仿宋" w:cs="仿宋"/>
          <w:bCs/>
          <w:szCs w:val="28"/>
          <w:lang w:eastAsia="zh-CN"/>
        </w:rPr>
        <w:instrText xml:space="preserve"> HYPERLINK \l _Toc12541 </w:instrText>
      </w:r>
      <w:r>
        <w:rPr>
          <w:rFonts w:hint="eastAsia" w:ascii="仿宋" w:hAnsi="仿宋" w:cs="仿宋"/>
          <w:bCs/>
          <w:szCs w:val="28"/>
          <w:lang w:eastAsia="zh-CN"/>
        </w:rPr>
        <w:fldChar w:fldCharType="separate"/>
      </w:r>
      <w:r>
        <w:rPr>
          <w:rFonts w:hint="eastAsia"/>
        </w:rPr>
        <w:t>投标人须知前附表</w:t>
      </w:r>
      <w:r>
        <w:tab/>
      </w:r>
      <w:r>
        <w:fldChar w:fldCharType="begin"/>
      </w:r>
      <w:r>
        <w:instrText xml:space="preserve"> PAGEREF _Toc12541 \h </w:instrText>
      </w:r>
      <w:r>
        <w:fldChar w:fldCharType="separate"/>
      </w:r>
      <w:r>
        <w:t>8</w:t>
      </w:r>
      <w:r>
        <w:fldChar w:fldCharType="end"/>
      </w:r>
      <w:r>
        <w:rPr>
          <w:rFonts w:hint="eastAsia" w:ascii="仿宋" w:hAnsi="仿宋" w:cs="仿宋"/>
          <w:bCs/>
          <w:szCs w:val="28"/>
          <w:lang w:eastAsia="zh-CN"/>
        </w:rPr>
        <w:fldChar w:fldCharType="end"/>
      </w:r>
    </w:p>
    <w:p w14:paraId="0BD37A09">
      <w:pPr>
        <w:pStyle w:val="75"/>
        <w:tabs>
          <w:tab w:val="right" w:leader="dot" w:pos="8924"/>
        </w:tabs>
      </w:pPr>
      <w:r>
        <w:rPr>
          <w:rFonts w:hint="eastAsia" w:ascii="仿宋" w:hAnsi="仿宋" w:cs="仿宋"/>
          <w:bCs/>
          <w:szCs w:val="28"/>
          <w:lang w:eastAsia="zh-CN"/>
        </w:rPr>
        <w:fldChar w:fldCharType="begin"/>
      </w:r>
      <w:r>
        <w:rPr>
          <w:rFonts w:hint="eastAsia" w:ascii="仿宋" w:hAnsi="仿宋" w:cs="仿宋"/>
          <w:bCs/>
          <w:szCs w:val="28"/>
          <w:lang w:eastAsia="zh-CN"/>
        </w:rPr>
        <w:instrText xml:space="preserve"> HYPERLINK \l _Toc909 </w:instrText>
      </w:r>
      <w:r>
        <w:rPr>
          <w:rFonts w:hint="eastAsia" w:ascii="仿宋" w:hAnsi="仿宋" w:cs="仿宋"/>
          <w:bCs/>
          <w:szCs w:val="28"/>
          <w:lang w:eastAsia="zh-CN"/>
        </w:rPr>
        <w:fldChar w:fldCharType="separate"/>
      </w:r>
      <w:r>
        <w:rPr>
          <w:rFonts w:hint="eastAsia"/>
        </w:rPr>
        <w:t>投标人须知</w:t>
      </w:r>
      <w:r>
        <w:tab/>
      </w:r>
      <w:r>
        <w:fldChar w:fldCharType="begin"/>
      </w:r>
      <w:r>
        <w:instrText xml:space="preserve"> PAGEREF _Toc909 \h </w:instrText>
      </w:r>
      <w:r>
        <w:fldChar w:fldCharType="separate"/>
      </w:r>
      <w:r>
        <w:t>13</w:t>
      </w:r>
      <w:r>
        <w:fldChar w:fldCharType="end"/>
      </w:r>
      <w:r>
        <w:rPr>
          <w:rFonts w:hint="eastAsia" w:ascii="仿宋" w:hAnsi="仿宋" w:cs="仿宋"/>
          <w:bCs/>
          <w:szCs w:val="28"/>
          <w:lang w:eastAsia="zh-CN"/>
        </w:rPr>
        <w:fldChar w:fldCharType="end"/>
      </w:r>
    </w:p>
    <w:p w14:paraId="0CE81824">
      <w:pPr>
        <w:pStyle w:val="75"/>
        <w:tabs>
          <w:tab w:val="right" w:leader="dot" w:pos="8924"/>
        </w:tabs>
      </w:pPr>
      <w:r>
        <w:rPr>
          <w:rFonts w:hint="eastAsia" w:ascii="仿宋" w:hAnsi="仿宋" w:cs="仿宋"/>
          <w:bCs/>
          <w:szCs w:val="28"/>
          <w:lang w:eastAsia="zh-CN"/>
        </w:rPr>
        <w:fldChar w:fldCharType="begin"/>
      </w:r>
      <w:r>
        <w:rPr>
          <w:rFonts w:hint="eastAsia" w:ascii="仿宋" w:hAnsi="仿宋" w:cs="仿宋"/>
          <w:bCs/>
          <w:szCs w:val="28"/>
          <w:lang w:eastAsia="zh-CN"/>
        </w:rPr>
        <w:instrText xml:space="preserve"> HYPERLINK \l _Toc24707 </w:instrText>
      </w:r>
      <w:r>
        <w:rPr>
          <w:rFonts w:hint="eastAsia" w:ascii="仿宋" w:hAnsi="仿宋" w:cs="仿宋"/>
          <w:bCs/>
          <w:szCs w:val="28"/>
          <w:lang w:eastAsia="zh-CN"/>
        </w:rPr>
        <w:fldChar w:fldCharType="separate"/>
      </w:r>
      <w:r>
        <w:rPr>
          <w:rFonts w:hint="eastAsia"/>
        </w:rPr>
        <w:t>1.总则</w:t>
      </w:r>
      <w:r>
        <w:tab/>
      </w:r>
      <w:r>
        <w:fldChar w:fldCharType="begin"/>
      </w:r>
      <w:r>
        <w:instrText xml:space="preserve"> PAGEREF _Toc24707 \h </w:instrText>
      </w:r>
      <w:r>
        <w:fldChar w:fldCharType="separate"/>
      </w:r>
      <w:r>
        <w:t>13</w:t>
      </w:r>
      <w:r>
        <w:fldChar w:fldCharType="end"/>
      </w:r>
      <w:r>
        <w:rPr>
          <w:rFonts w:hint="eastAsia" w:ascii="仿宋" w:hAnsi="仿宋" w:cs="仿宋"/>
          <w:bCs/>
          <w:szCs w:val="28"/>
          <w:lang w:eastAsia="zh-CN"/>
        </w:rPr>
        <w:fldChar w:fldCharType="end"/>
      </w:r>
    </w:p>
    <w:p w14:paraId="32ACD864">
      <w:pPr>
        <w:pStyle w:val="45"/>
        <w:tabs>
          <w:tab w:val="right" w:leader="dot" w:pos="8924"/>
        </w:tabs>
      </w:pPr>
      <w:r>
        <w:rPr>
          <w:rFonts w:hint="eastAsia" w:ascii="仿宋" w:hAnsi="仿宋" w:cs="仿宋"/>
          <w:bCs/>
          <w:szCs w:val="28"/>
          <w:lang w:eastAsia="zh-CN"/>
        </w:rPr>
        <w:fldChar w:fldCharType="begin"/>
      </w:r>
      <w:r>
        <w:rPr>
          <w:rFonts w:hint="eastAsia" w:ascii="仿宋" w:hAnsi="仿宋" w:cs="仿宋"/>
          <w:bCs/>
          <w:szCs w:val="28"/>
          <w:lang w:eastAsia="zh-CN"/>
        </w:rPr>
        <w:instrText xml:space="preserve"> HYPERLINK \l _Toc14116 </w:instrText>
      </w:r>
      <w:r>
        <w:rPr>
          <w:rFonts w:hint="eastAsia" w:ascii="仿宋" w:hAnsi="仿宋" w:cs="仿宋"/>
          <w:bCs/>
          <w:szCs w:val="28"/>
          <w:lang w:eastAsia="zh-CN"/>
        </w:rPr>
        <w:fldChar w:fldCharType="separate"/>
      </w:r>
      <w:r>
        <w:rPr>
          <w:rFonts w:hint="eastAsia"/>
        </w:rPr>
        <w:t>1.1 项目概况</w:t>
      </w:r>
      <w:r>
        <w:tab/>
      </w:r>
      <w:r>
        <w:fldChar w:fldCharType="begin"/>
      </w:r>
      <w:r>
        <w:instrText xml:space="preserve"> PAGEREF _Toc14116 \h </w:instrText>
      </w:r>
      <w:r>
        <w:fldChar w:fldCharType="separate"/>
      </w:r>
      <w:r>
        <w:t>13</w:t>
      </w:r>
      <w:r>
        <w:fldChar w:fldCharType="end"/>
      </w:r>
      <w:r>
        <w:rPr>
          <w:rFonts w:hint="eastAsia" w:ascii="仿宋" w:hAnsi="仿宋" w:cs="仿宋"/>
          <w:bCs/>
          <w:szCs w:val="28"/>
          <w:lang w:eastAsia="zh-CN"/>
        </w:rPr>
        <w:fldChar w:fldCharType="end"/>
      </w:r>
    </w:p>
    <w:p w14:paraId="3E6BB789">
      <w:pPr>
        <w:pStyle w:val="45"/>
        <w:tabs>
          <w:tab w:val="right" w:leader="dot" w:pos="8924"/>
        </w:tabs>
      </w:pPr>
      <w:r>
        <w:rPr>
          <w:rFonts w:hint="eastAsia" w:ascii="仿宋" w:hAnsi="仿宋" w:cs="仿宋"/>
          <w:bCs/>
          <w:szCs w:val="28"/>
          <w:lang w:eastAsia="zh-CN"/>
        </w:rPr>
        <w:fldChar w:fldCharType="begin"/>
      </w:r>
      <w:r>
        <w:rPr>
          <w:rFonts w:hint="eastAsia" w:ascii="仿宋" w:hAnsi="仿宋" w:cs="仿宋"/>
          <w:bCs/>
          <w:szCs w:val="28"/>
          <w:lang w:eastAsia="zh-CN"/>
        </w:rPr>
        <w:instrText xml:space="preserve"> HYPERLINK \l _Toc26727 </w:instrText>
      </w:r>
      <w:r>
        <w:rPr>
          <w:rFonts w:hint="eastAsia" w:ascii="仿宋" w:hAnsi="仿宋" w:cs="仿宋"/>
          <w:bCs/>
          <w:szCs w:val="28"/>
          <w:lang w:eastAsia="zh-CN"/>
        </w:rPr>
        <w:fldChar w:fldCharType="separate"/>
      </w:r>
      <w:r>
        <w:rPr>
          <w:rFonts w:hint="eastAsia"/>
        </w:rPr>
        <w:t>1.2 资金来源和落实情况</w:t>
      </w:r>
      <w:r>
        <w:tab/>
      </w:r>
      <w:r>
        <w:fldChar w:fldCharType="begin"/>
      </w:r>
      <w:r>
        <w:instrText xml:space="preserve"> PAGEREF _Toc26727 \h </w:instrText>
      </w:r>
      <w:r>
        <w:fldChar w:fldCharType="separate"/>
      </w:r>
      <w:r>
        <w:t>13</w:t>
      </w:r>
      <w:r>
        <w:fldChar w:fldCharType="end"/>
      </w:r>
      <w:r>
        <w:rPr>
          <w:rFonts w:hint="eastAsia" w:ascii="仿宋" w:hAnsi="仿宋" w:cs="仿宋"/>
          <w:bCs/>
          <w:szCs w:val="28"/>
          <w:lang w:eastAsia="zh-CN"/>
        </w:rPr>
        <w:fldChar w:fldCharType="end"/>
      </w:r>
    </w:p>
    <w:p w14:paraId="657F18F4">
      <w:pPr>
        <w:pStyle w:val="45"/>
        <w:tabs>
          <w:tab w:val="right" w:leader="dot" w:pos="8924"/>
        </w:tabs>
      </w:pPr>
      <w:r>
        <w:rPr>
          <w:rFonts w:hint="eastAsia" w:ascii="仿宋" w:hAnsi="仿宋" w:cs="仿宋"/>
          <w:bCs/>
          <w:szCs w:val="28"/>
          <w:lang w:eastAsia="zh-CN"/>
        </w:rPr>
        <w:fldChar w:fldCharType="begin"/>
      </w:r>
      <w:r>
        <w:rPr>
          <w:rFonts w:hint="eastAsia" w:ascii="仿宋" w:hAnsi="仿宋" w:cs="仿宋"/>
          <w:bCs/>
          <w:szCs w:val="28"/>
          <w:lang w:eastAsia="zh-CN"/>
        </w:rPr>
        <w:instrText xml:space="preserve"> HYPERLINK \l _Toc31775 </w:instrText>
      </w:r>
      <w:r>
        <w:rPr>
          <w:rFonts w:hint="eastAsia" w:ascii="仿宋" w:hAnsi="仿宋" w:cs="仿宋"/>
          <w:bCs/>
          <w:szCs w:val="28"/>
          <w:lang w:eastAsia="zh-CN"/>
        </w:rPr>
        <w:fldChar w:fldCharType="separate"/>
      </w:r>
      <w:r>
        <w:rPr>
          <w:rFonts w:hint="eastAsia"/>
        </w:rPr>
        <w:t xml:space="preserve">1.3 </w:t>
      </w:r>
      <w:r>
        <w:rPr>
          <w:rFonts w:hint="eastAsia"/>
          <w:lang w:eastAsia="zh-CN"/>
        </w:rPr>
        <w:t>招标</w:t>
      </w:r>
      <w:r>
        <w:rPr>
          <w:rFonts w:hint="eastAsia"/>
        </w:rPr>
        <w:t>范围、工期和质量标准</w:t>
      </w:r>
      <w:r>
        <w:tab/>
      </w:r>
      <w:r>
        <w:fldChar w:fldCharType="begin"/>
      </w:r>
      <w:r>
        <w:instrText xml:space="preserve"> PAGEREF _Toc31775 \h </w:instrText>
      </w:r>
      <w:r>
        <w:fldChar w:fldCharType="separate"/>
      </w:r>
      <w:r>
        <w:t>13</w:t>
      </w:r>
      <w:r>
        <w:fldChar w:fldCharType="end"/>
      </w:r>
      <w:r>
        <w:rPr>
          <w:rFonts w:hint="eastAsia" w:ascii="仿宋" w:hAnsi="仿宋" w:cs="仿宋"/>
          <w:bCs/>
          <w:szCs w:val="28"/>
          <w:lang w:eastAsia="zh-CN"/>
        </w:rPr>
        <w:fldChar w:fldCharType="end"/>
      </w:r>
    </w:p>
    <w:p w14:paraId="4BAF7ACE">
      <w:pPr>
        <w:pStyle w:val="45"/>
        <w:tabs>
          <w:tab w:val="right" w:leader="dot" w:pos="8924"/>
        </w:tabs>
      </w:pPr>
      <w:r>
        <w:rPr>
          <w:rFonts w:hint="eastAsia" w:ascii="仿宋" w:hAnsi="仿宋" w:cs="仿宋"/>
          <w:bCs/>
          <w:szCs w:val="28"/>
          <w:lang w:eastAsia="zh-CN"/>
        </w:rPr>
        <w:fldChar w:fldCharType="begin"/>
      </w:r>
      <w:r>
        <w:rPr>
          <w:rFonts w:hint="eastAsia" w:ascii="仿宋" w:hAnsi="仿宋" w:cs="仿宋"/>
          <w:bCs/>
          <w:szCs w:val="28"/>
          <w:lang w:eastAsia="zh-CN"/>
        </w:rPr>
        <w:instrText xml:space="preserve"> HYPERLINK \l _Toc13731 </w:instrText>
      </w:r>
      <w:r>
        <w:rPr>
          <w:rFonts w:hint="eastAsia" w:ascii="仿宋" w:hAnsi="仿宋" w:cs="仿宋"/>
          <w:bCs/>
          <w:szCs w:val="28"/>
          <w:lang w:eastAsia="zh-CN"/>
        </w:rPr>
        <w:fldChar w:fldCharType="separate"/>
      </w:r>
      <w:r>
        <w:rPr>
          <w:rFonts w:hint="eastAsia"/>
        </w:rPr>
        <w:t xml:space="preserve">1.4 </w:t>
      </w:r>
      <w:r>
        <w:rPr>
          <w:rFonts w:hint="eastAsia"/>
          <w:lang w:eastAsia="zh-CN"/>
        </w:rPr>
        <w:t>投标人</w:t>
      </w:r>
      <w:r>
        <w:rPr>
          <w:rFonts w:hint="eastAsia"/>
        </w:rPr>
        <w:t>资格要求</w:t>
      </w:r>
      <w:r>
        <w:tab/>
      </w:r>
      <w:r>
        <w:fldChar w:fldCharType="begin"/>
      </w:r>
      <w:r>
        <w:instrText xml:space="preserve"> PAGEREF _Toc13731 \h </w:instrText>
      </w:r>
      <w:r>
        <w:fldChar w:fldCharType="separate"/>
      </w:r>
      <w:r>
        <w:t>13</w:t>
      </w:r>
      <w:r>
        <w:fldChar w:fldCharType="end"/>
      </w:r>
      <w:r>
        <w:rPr>
          <w:rFonts w:hint="eastAsia" w:ascii="仿宋" w:hAnsi="仿宋" w:cs="仿宋"/>
          <w:bCs/>
          <w:szCs w:val="28"/>
          <w:lang w:eastAsia="zh-CN"/>
        </w:rPr>
        <w:fldChar w:fldCharType="end"/>
      </w:r>
    </w:p>
    <w:p w14:paraId="609BB566">
      <w:pPr>
        <w:pStyle w:val="45"/>
        <w:tabs>
          <w:tab w:val="right" w:leader="dot" w:pos="8924"/>
        </w:tabs>
      </w:pPr>
      <w:r>
        <w:rPr>
          <w:rFonts w:hint="eastAsia" w:ascii="仿宋" w:hAnsi="仿宋" w:cs="仿宋"/>
          <w:bCs/>
          <w:szCs w:val="28"/>
          <w:lang w:eastAsia="zh-CN"/>
        </w:rPr>
        <w:fldChar w:fldCharType="begin"/>
      </w:r>
      <w:r>
        <w:rPr>
          <w:rFonts w:hint="eastAsia" w:ascii="仿宋" w:hAnsi="仿宋" w:cs="仿宋"/>
          <w:bCs/>
          <w:szCs w:val="28"/>
          <w:lang w:eastAsia="zh-CN"/>
        </w:rPr>
        <w:instrText xml:space="preserve"> HYPERLINK \l _Toc10624 </w:instrText>
      </w:r>
      <w:r>
        <w:rPr>
          <w:rFonts w:hint="eastAsia" w:ascii="仿宋" w:hAnsi="仿宋" w:cs="仿宋"/>
          <w:bCs/>
          <w:szCs w:val="28"/>
          <w:lang w:eastAsia="zh-CN"/>
        </w:rPr>
        <w:fldChar w:fldCharType="separate"/>
      </w:r>
      <w:r>
        <w:rPr>
          <w:rFonts w:hint="eastAsia"/>
        </w:rPr>
        <w:t>1.5 费用承担</w:t>
      </w:r>
      <w:r>
        <w:tab/>
      </w:r>
      <w:r>
        <w:fldChar w:fldCharType="begin"/>
      </w:r>
      <w:r>
        <w:instrText xml:space="preserve"> PAGEREF _Toc10624 \h </w:instrText>
      </w:r>
      <w:r>
        <w:fldChar w:fldCharType="separate"/>
      </w:r>
      <w:r>
        <w:t>13</w:t>
      </w:r>
      <w:r>
        <w:fldChar w:fldCharType="end"/>
      </w:r>
      <w:r>
        <w:rPr>
          <w:rFonts w:hint="eastAsia" w:ascii="仿宋" w:hAnsi="仿宋" w:cs="仿宋"/>
          <w:bCs/>
          <w:szCs w:val="28"/>
          <w:lang w:eastAsia="zh-CN"/>
        </w:rPr>
        <w:fldChar w:fldCharType="end"/>
      </w:r>
    </w:p>
    <w:p w14:paraId="115CDE78">
      <w:pPr>
        <w:pStyle w:val="45"/>
        <w:tabs>
          <w:tab w:val="right" w:leader="dot" w:pos="8924"/>
        </w:tabs>
      </w:pPr>
      <w:r>
        <w:rPr>
          <w:rFonts w:hint="eastAsia" w:ascii="仿宋" w:hAnsi="仿宋" w:cs="仿宋"/>
          <w:bCs/>
          <w:szCs w:val="28"/>
          <w:lang w:eastAsia="zh-CN"/>
        </w:rPr>
        <w:fldChar w:fldCharType="begin"/>
      </w:r>
      <w:r>
        <w:rPr>
          <w:rFonts w:hint="eastAsia" w:ascii="仿宋" w:hAnsi="仿宋" w:cs="仿宋"/>
          <w:bCs/>
          <w:szCs w:val="28"/>
          <w:lang w:eastAsia="zh-CN"/>
        </w:rPr>
        <w:instrText xml:space="preserve"> HYPERLINK \l _Toc12638 </w:instrText>
      </w:r>
      <w:r>
        <w:rPr>
          <w:rFonts w:hint="eastAsia" w:ascii="仿宋" w:hAnsi="仿宋" w:cs="仿宋"/>
          <w:bCs/>
          <w:szCs w:val="28"/>
          <w:lang w:eastAsia="zh-CN"/>
        </w:rPr>
        <w:fldChar w:fldCharType="separate"/>
      </w:r>
      <w:r>
        <w:rPr>
          <w:rFonts w:hint="eastAsia"/>
        </w:rPr>
        <w:t>1.6 保密</w:t>
      </w:r>
      <w:r>
        <w:tab/>
      </w:r>
      <w:r>
        <w:fldChar w:fldCharType="begin"/>
      </w:r>
      <w:r>
        <w:instrText xml:space="preserve"> PAGEREF _Toc12638 \h </w:instrText>
      </w:r>
      <w:r>
        <w:fldChar w:fldCharType="separate"/>
      </w:r>
      <w:r>
        <w:t>14</w:t>
      </w:r>
      <w:r>
        <w:fldChar w:fldCharType="end"/>
      </w:r>
      <w:r>
        <w:rPr>
          <w:rFonts w:hint="eastAsia" w:ascii="仿宋" w:hAnsi="仿宋" w:cs="仿宋"/>
          <w:bCs/>
          <w:szCs w:val="28"/>
          <w:lang w:eastAsia="zh-CN"/>
        </w:rPr>
        <w:fldChar w:fldCharType="end"/>
      </w:r>
    </w:p>
    <w:p w14:paraId="39175F83">
      <w:pPr>
        <w:pStyle w:val="45"/>
        <w:tabs>
          <w:tab w:val="right" w:leader="dot" w:pos="8924"/>
        </w:tabs>
      </w:pPr>
      <w:r>
        <w:rPr>
          <w:rFonts w:hint="eastAsia" w:ascii="仿宋" w:hAnsi="仿宋" w:cs="仿宋"/>
          <w:bCs/>
          <w:szCs w:val="28"/>
          <w:lang w:eastAsia="zh-CN"/>
        </w:rPr>
        <w:fldChar w:fldCharType="begin"/>
      </w:r>
      <w:r>
        <w:rPr>
          <w:rFonts w:hint="eastAsia" w:ascii="仿宋" w:hAnsi="仿宋" w:cs="仿宋"/>
          <w:bCs/>
          <w:szCs w:val="28"/>
          <w:lang w:eastAsia="zh-CN"/>
        </w:rPr>
        <w:instrText xml:space="preserve"> HYPERLINK \l _Toc24920 </w:instrText>
      </w:r>
      <w:r>
        <w:rPr>
          <w:rFonts w:hint="eastAsia" w:ascii="仿宋" w:hAnsi="仿宋" w:cs="仿宋"/>
          <w:bCs/>
          <w:szCs w:val="28"/>
          <w:lang w:eastAsia="zh-CN"/>
        </w:rPr>
        <w:fldChar w:fldCharType="separate"/>
      </w:r>
      <w:r>
        <w:rPr>
          <w:rFonts w:hint="eastAsia"/>
        </w:rPr>
        <w:t>1.7 语言文字</w:t>
      </w:r>
      <w:r>
        <w:tab/>
      </w:r>
      <w:r>
        <w:fldChar w:fldCharType="begin"/>
      </w:r>
      <w:r>
        <w:instrText xml:space="preserve"> PAGEREF _Toc24920 \h </w:instrText>
      </w:r>
      <w:r>
        <w:fldChar w:fldCharType="separate"/>
      </w:r>
      <w:r>
        <w:t>14</w:t>
      </w:r>
      <w:r>
        <w:fldChar w:fldCharType="end"/>
      </w:r>
      <w:r>
        <w:rPr>
          <w:rFonts w:hint="eastAsia" w:ascii="仿宋" w:hAnsi="仿宋" w:cs="仿宋"/>
          <w:bCs/>
          <w:szCs w:val="28"/>
          <w:lang w:eastAsia="zh-CN"/>
        </w:rPr>
        <w:fldChar w:fldCharType="end"/>
      </w:r>
    </w:p>
    <w:p w14:paraId="50BBD9AD">
      <w:pPr>
        <w:pStyle w:val="45"/>
        <w:tabs>
          <w:tab w:val="right" w:leader="dot" w:pos="8924"/>
        </w:tabs>
      </w:pPr>
      <w:r>
        <w:rPr>
          <w:rFonts w:hint="eastAsia" w:ascii="仿宋" w:hAnsi="仿宋" w:cs="仿宋"/>
          <w:bCs/>
          <w:szCs w:val="28"/>
          <w:lang w:eastAsia="zh-CN"/>
        </w:rPr>
        <w:fldChar w:fldCharType="begin"/>
      </w:r>
      <w:r>
        <w:rPr>
          <w:rFonts w:hint="eastAsia" w:ascii="仿宋" w:hAnsi="仿宋" w:cs="仿宋"/>
          <w:bCs/>
          <w:szCs w:val="28"/>
          <w:lang w:eastAsia="zh-CN"/>
        </w:rPr>
        <w:instrText xml:space="preserve"> HYPERLINK \l _Toc25820 </w:instrText>
      </w:r>
      <w:r>
        <w:rPr>
          <w:rFonts w:hint="eastAsia" w:ascii="仿宋" w:hAnsi="仿宋" w:cs="仿宋"/>
          <w:bCs/>
          <w:szCs w:val="28"/>
          <w:lang w:eastAsia="zh-CN"/>
        </w:rPr>
        <w:fldChar w:fldCharType="separate"/>
      </w:r>
      <w:r>
        <w:rPr>
          <w:rFonts w:hint="eastAsia"/>
        </w:rPr>
        <w:t>1.8 计量单位</w:t>
      </w:r>
      <w:r>
        <w:tab/>
      </w:r>
      <w:r>
        <w:fldChar w:fldCharType="begin"/>
      </w:r>
      <w:r>
        <w:instrText xml:space="preserve"> PAGEREF _Toc25820 \h </w:instrText>
      </w:r>
      <w:r>
        <w:fldChar w:fldCharType="separate"/>
      </w:r>
      <w:r>
        <w:t>14</w:t>
      </w:r>
      <w:r>
        <w:fldChar w:fldCharType="end"/>
      </w:r>
      <w:r>
        <w:rPr>
          <w:rFonts w:hint="eastAsia" w:ascii="仿宋" w:hAnsi="仿宋" w:cs="仿宋"/>
          <w:bCs/>
          <w:szCs w:val="28"/>
          <w:lang w:eastAsia="zh-CN"/>
        </w:rPr>
        <w:fldChar w:fldCharType="end"/>
      </w:r>
    </w:p>
    <w:p w14:paraId="251573CB">
      <w:pPr>
        <w:pStyle w:val="45"/>
        <w:tabs>
          <w:tab w:val="right" w:leader="dot" w:pos="8924"/>
        </w:tabs>
      </w:pPr>
      <w:r>
        <w:rPr>
          <w:rFonts w:hint="eastAsia" w:ascii="仿宋" w:hAnsi="仿宋" w:cs="仿宋"/>
          <w:bCs/>
          <w:szCs w:val="28"/>
          <w:lang w:eastAsia="zh-CN"/>
        </w:rPr>
        <w:fldChar w:fldCharType="begin"/>
      </w:r>
      <w:r>
        <w:rPr>
          <w:rFonts w:hint="eastAsia" w:ascii="仿宋" w:hAnsi="仿宋" w:cs="仿宋"/>
          <w:bCs/>
          <w:szCs w:val="28"/>
          <w:lang w:eastAsia="zh-CN"/>
        </w:rPr>
        <w:instrText xml:space="preserve"> HYPERLINK \l _Toc8553 </w:instrText>
      </w:r>
      <w:r>
        <w:rPr>
          <w:rFonts w:hint="eastAsia" w:ascii="仿宋" w:hAnsi="仿宋" w:cs="仿宋"/>
          <w:bCs/>
          <w:szCs w:val="28"/>
          <w:lang w:eastAsia="zh-CN"/>
        </w:rPr>
        <w:fldChar w:fldCharType="separate"/>
      </w:r>
      <w:r>
        <w:rPr>
          <w:rFonts w:hint="eastAsia"/>
        </w:rPr>
        <w:t>1.9 踏勘现场</w:t>
      </w:r>
      <w:r>
        <w:tab/>
      </w:r>
      <w:r>
        <w:fldChar w:fldCharType="begin"/>
      </w:r>
      <w:r>
        <w:instrText xml:space="preserve"> PAGEREF _Toc8553 \h </w:instrText>
      </w:r>
      <w:r>
        <w:fldChar w:fldCharType="separate"/>
      </w:r>
      <w:r>
        <w:t>14</w:t>
      </w:r>
      <w:r>
        <w:fldChar w:fldCharType="end"/>
      </w:r>
      <w:r>
        <w:rPr>
          <w:rFonts w:hint="eastAsia" w:ascii="仿宋" w:hAnsi="仿宋" w:cs="仿宋"/>
          <w:bCs/>
          <w:szCs w:val="28"/>
          <w:lang w:eastAsia="zh-CN"/>
        </w:rPr>
        <w:fldChar w:fldCharType="end"/>
      </w:r>
    </w:p>
    <w:p w14:paraId="45A74CE9">
      <w:pPr>
        <w:pStyle w:val="45"/>
        <w:tabs>
          <w:tab w:val="right" w:leader="dot" w:pos="8924"/>
        </w:tabs>
      </w:pPr>
      <w:r>
        <w:rPr>
          <w:rFonts w:hint="eastAsia" w:ascii="仿宋" w:hAnsi="仿宋" w:cs="仿宋"/>
          <w:bCs/>
          <w:szCs w:val="28"/>
          <w:lang w:eastAsia="zh-CN"/>
        </w:rPr>
        <w:fldChar w:fldCharType="begin"/>
      </w:r>
      <w:r>
        <w:rPr>
          <w:rFonts w:hint="eastAsia" w:ascii="仿宋" w:hAnsi="仿宋" w:cs="仿宋"/>
          <w:bCs/>
          <w:szCs w:val="28"/>
          <w:lang w:eastAsia="zh-CN"/>
        </w:rPr>
        <w:instrText xml:space="preserve"> HYPERLINK \l _Toc21026 </w:instrText>
      </w:r>
      <w:r>
        <w:rPr>
          <w:rFonts w:hint="eastAsia" w:ascii="仿宋" w:hAnsi="仿宋" w:cs="仿宋"/>
          <w:bCs/>
          <w:szCs w:val="28"/>
          <w:lang w:eastAsia="zh-CN"/>
        </w:rPr>
        <w:fldChar w:fldCharType="separate"/>
      </w:r>
      <w:r>
        <w:rPr>
          <w:rFonts w:hint="eastAsia"/>
        </w:rPr>
        <w:t>1.10 投标预备会</w:t>
      </w:r>
      <w:r>
        <w:tab/>
      </w:r>
      <w:r>
        <w:fldChar w:fldCharType="begin"/>
      </w:r>
      <w:r>
        <w:instrText xml:space="preserve"> PAGEREF _Toc21026 \h </w:instrText>
      </w:r>
      <w:r>
        <w:fldChar w:fldCharType="separate"/>
      </w:r>
      <w:r>
        <w:t>14</w:t>
      </w:r>
      <w:r>
        <w:fldChar w:fldCharType="end"/>
      </w:r>
      <w:r>
        <w:rPr>
          <w:rFonts w:hint="eastAsia" w:ascii="仿宋" w:hAnsi="仿宋" w:cs="仿宋"/>
          <w:bCs/>
          <w:szCs w:val="28"/>
          <w:lang w:eastAsia="zh-CN"/>
        </w:rPr>
        <w:fldChar w:fldCharType="end"/>
      </w:r>
    </w:p>
    <w:p w14:paraId="1630B4B2">
      <w:pPr>
        <w:pStyle w:val="45"/>
        <w:tabs>
          <w:tab w:val="right" w:leader="dot" w:pos="8924"/>
        </w:tabs>
      </w:pPr>
      <w:r>
        <w:rPr>
          <w:rFonts w:hint="eastAsia" w:ascii="仿宋" w:hAnsi="仿宋" w:cs="仿宋"/>
          <w:bCs/>
          <w:szCs w:val="28"/>
          <w:lang w:eastAsia="zh-CN"/>
        </w:rPr>
        <w:fldChar w:fldCharType="begin"/>
      </w:r>
      <w:r>
        <w:rPr>
          <w:rFonts w:hint="eastAsia" w:ascii="仿宋" w:hAnsi="仿宋" w:cs="仿宋"/>
          <w:bCs/>
          <w:szCs w:val="28"/>
          <w:lang w:eastAsia="zh-CN"/>
        </w:rPr>
        <w:instrText xml:space="preserve"> HYPERLINK \l _Toc6605 </w:instrText>
      </w:r>
      <w:r>
        <w:rPr>
          <w:rFonts w:hint="eastAsia" w:ascii="仿宋" w:hAnsi="仿宋" w:cs="仿宋"/>
          <w:bCs/>
          <w:szCs w:val="28"/>
          <w:lang w:eastAsia="zh-CN"/>
        </w:rPr>
        <w:fldChar w:fldCharType="separate"/>
      </w:r>
      <w:r>
        <w:rPr>
          <w:rFonts w:hint="eastAsia"/>
        </w:rPr>
        <w:t>1.11 分包</w:t>
      </w:r>
      <w:r>
        <w:tab/>
      </w:r>
      <w:r>
        <w:fldChar w:fldCharType="begin"/>
      </w:r>
      <w:r>
        <w:instrText xml:space="preserve"> PAGEREF _Toc6605 \h </w:instrText>
      </w:r>
      <w:r>
        <w:fldChar w:fldCharType="separate"/>
      </w:r>
      <w:r>
        <w:t>14</w:t>
      </w:r>
      <w:r>
        <w:fldChar w:fldCharType="end"/>
      </w:r>
      <w:r>
        <w:rPr>
          <w:rFonts w:hint="eastAsia" w:ascii="仿宋" w:hAnsi="仿宋" w:cs="仿宋"/>
          <w:bCs/>
          <w:szCs w:val="28"/>
          <w:lang w:eastAsia="zh-CN"/>
        </w:rPr>
        <w:fldChar w:fldCharType="end"/>
      </w:r>
    </w:p>
    <w:p w14:paraId="148CB69C">
      <w:pPr>
        <w:pStyle w:val="45"/>
        <w:tabs>
          <w:tab w:val="right" w:leader="dot" w:pos="8924"/>
        </w:tabs>
      </w:pPr>
      <w:r>
        <w:rPr>
          <w:rFonts w:hint="eastAsia" w:ascii="仿宋" w:hAnsi="仿宋" w:cs="仿宋"/>
          <w:bCs/>
          <w:szCs w:val="28"/>
          <w:lang w:eastAsia="zh-CN"/>
        </w:rPr>
        <w:fldChar w:fldCharType="begin"/>
      </w:r>
      <w:r>
        <w:rPr>
          <w:rFonts w:hint="eastAsia" w:ascii="仿宋" w:hAnsi="仿宋" w:cs="仿宋"/>
          <w:bCs/>
          <w:szCs w:val="28"/>
          <w:lang w:eastAsia="zh-CN"/>
        </w:rPr>
        <w:instrText xml:space="preserve"> HYPERLINK \l _Toc20093 </w:instrText>
      </w:r>
      <w:r>
        <w:rPr>
          <w:rFonts w:hint="eastAsia" w:ascii="仿宋" w:hAnsi="仿宋" w:cs="仿宋"/>
          <w:bCs/>
          <w:szCs w:val="28"/>
          <w:lang w:eastAsia="zh-CN"/>
        </w:rPr>
        <w:fldChar w:fldCharType="separate"/>
      </w:r>
      <w:r>
        <w:rPr>
          <w:rFonts w:hint="eastAsia"/>
        </w:rPr>
        <w:t>1.12 偏离</w:t>
      </w:r>
      <w:r>
        <w:tab/>
      </w:r>
      <w:r>
        <w:fldChar w:fldCharType="begin"/>
      </w:r>
      <w:r>
        <w:instrText xml:space="preserve"> PAGEREF _Toc20093 \h </w:instrText>
      </w:r>
      <w:r>
        <w:fldChar w:fldCharType="separate"/>
      </w:r>
      <w:r>
        <w:t>15</w:t>
      </w:r>
      <w:r>
        <w:fldChar w:fldCharType="end"/>
      </w:r>
      <w:r>
        <w:rPr>
          <w:rFonts w:hint="eastAsia" w:ascii="仿宋" w:hAnsi="仿宋" w:cs="仿宋"/>
          <w:bCs/>
          <w:szCs w:val="28"/>
          <w:lang w:eastAsia="zh-CN"/>
        </w:rPr>
        <w:fldChar w:fldCharType="end"/>
      </w:r>
    </w:p>
    <w:p w14:paraId="4EE9331B">
      <w:pPr>
        <w:pStyle w:val="75"/>
        <w:tabs>
          <w:tab w:val="right" w:leader="dot" w:pos="8924"/>
        </w:tabs>
      </w:pPr>
      <w:r>
        <w:rPr>
          <w:rFonts w:hint="eastAsia" w:ascii="仿宋" w:hAnsi="仿宋" w:cs="仿宋"/>
          <w:bCs/>
          <w:szCs w:val="28"/>
          <w:lang w:eastAsia="zh-CN"/>
        </w:rPr>
        <w:fldChar w:fldCharType="begin"/>
      </w:r>
      <w:r>
        <w:rPr>
          <w:rFonts w:hint="eastAsia" w:ascii="仿宋" w:hAnsi="仿宋" w:cs="仿宋"/>
          <w:bCs/>
          <w:szCs w:val="28"/>
          <w:lang w:eastAsia="zh-CN"/>
        </w:rPr>
        <w:instrText xml:space="preserve"> HYPERLINK \l _Toc452 </w:instrText>
      </w:r>
      <w:r>
        <w:rPr>
          <w:rFonts w:hint="eastAsia" w:ascii="仿宋" w:hAnsi="仿宋" w:cs="仿宋"/>
          <w:bCs/>
          <w:szCs w:val="28"/>
          <w:lang w:eastAsia="zh-CN"/>
        </w:rPr>
        <w:fldChar w:fldCharType="separate"/>
      </w:r>
      <w:r>
        <w:rPr>
          <w:rFonts w:hint="eastAsia"/>
        </w:rPr>
        <w:t>2.采购文件</w:t>
      </w:r>
      <w:r>
        <w:tab/>
      </w:r>
      <w:r>
        <w:fldChar w:fldCharType="begin"/>
      </w:r>
      <w:r>
        <w:instrText xml:space="preserve"> PAGEREF _Toc452 \h </w:instrText>
      </w:r>
      <w:r>
        <w:fldChar w:fldCharType="separate"/>
      </w:r>
      <w:r>
        <w:t>15</w:t>
      </w:r>
      <w:r>
        <w:fldChar w:fldCharType="end"/>
      </w:r>
      <w:r>
        <w:rPr>
          <w:rFonts w:hint="eastAsia" w:ascii="仿宋" w:hAnsi="仿宋" w:cs="仿宋"/>
          <w:bCs/>
          <w:szCs w:val="28"/>
          <w:lang w:eastAsia="zh-CN"/>
        </w:rPr>
        <w:fldChar w:fldCharType="end"/>
      </w:r>
    </w:p>
    <w:p w14:paraId="0C7588ED">
      <w:pPr>
        <w:pStyle w:val="45"/>
        <w:tabs>
          <w:tab w:val="right" w:leader="dot" w:pos="8924"/>
        </w:tabs>
      </w:pPr>
      <w:r>
        <w:rPr>
          <w:rFonts w:hint="eastAsia" w:ascii="仿宋" w:hAnsi="仿宋" w:cs="仿宋"/>
          <w:bCs/>
          <w:szCs w:val="28"/>
          <w:lang w:eastAsia="zh-CN"/>
        </w:rPr>
        <w:fldChar w:fldCharType="begin"/>
      </w:r>
      <w:r>
        <w:rPr>
          <w:rFonts w:hint="eastAsia" w:ascii="仿宋" w:hAnsi="仿宋" w:cs="仿宋"/>
          <w:bCs/>
          <w:szCs w:val="28"/>
          <w:lang w:eastAsia="zh-CN"/>
        </w:rPr>
        <w:instrText xml:space="preserve"> HYPERLINK \l _Toc22166 </w:instrText>
      </w:r>
      <w:r>
        <w:rPr>
          <w:rFonts w:hint="eastAsia" w:ascii="仿宋" w:hAnsi="仿宋" w:cs="仿宋"/>
          <w:bCs/>
          <w:szCs w:val="28"/>
          <w:lang w:eastAsia="zh-CN"/>
        </w:rPr>
        <w:fldChar w:fldCharType="separate"/>
      </w:r>
      <w:r>
        <w:rPr>
          <w:rFonts w:hint="eastAsia"/>
        </w:rPr>
        <w:t xml:space="preserve">2.1 </w:t>
      </w:r>
      <w:r>
        <w:rPr>
          <w:rFonts w:hint="eastAsia"/>
          <w:lang w:eastAsia="zh-CN"/>
        </w:rPr>
        <w:t>招标</w:t>
      </w:r>
      <w:r>
        <w:rPr>
          <w:rFonts w:hint="eastAsia"/>
        </w:rPr>
        <w:t>文件的组成</w:t>
      </w:r>
      <w:r>
        <w:tab/>
      </w:r>
      <w:r>
        <w:fldChar w:fldCharType="begin"/>
      </w:r>
      <w:r>
        <w:instrText xml:space="preserve"> PAGEREF _Toc22166 \h </w:instrText>
      </w:r>
      <w:r>
        <w:fldChar w:fldCharType="separate"/>
      </w:r>
      <w:r>
        <w:t>15</w:t>
      </w:r>
      <w:r>
        <w:fldChar w:fldCharType="end"/>
      </w:r>
      <w:r>
        <w:rPr>
          <w:rFonts w:hint="eastAsia" w:ascii="仿宋" w:hAnsi="仿宋" w:cs="仿宋"/>
          <w:bCs/>
          <w:szCs w:val="28"/>
          <w:lang w:eastAsia="zh-CN"/>
        </w:rPr>
        <w:fldChar w:fldCharType="end"/>
      </w:r>
    </w:p>
    <w:p w14:paraId="75BB2CCB">
      <w:pPr>
        <w:pStyle w:val="45"/>
        <w:tabs>
          <w:tab w:val="right" w:leader="dot" w:pos="8924"/>
        </w:tabs>
      </w:pPr>
      <w:r>
        <w:rPr>
          <w:rFonts w:hint="eastAsia" w:ascii="仿宋" w:hAnsi="仿宋" w:cs="仿宋"/>
          <w:bCs/>
          <w:szCs w:val="28"/>
          <w:lang w:eastAsia="zh-CN"/>
        </w:rPr>
        <w:fldChar w:fldCharType="begin"/>
      </w:r>
      <w:r>
        <w:rPr>
          <w:rFonts w:hint="eastAsia" w:ascii="仿宋" w:hAnsi="仿宋" w:cs="仿宋"/>
          <w:bCs/>
          <w:szCs w:val="28"/>
          <w:lang w:eastAsia="zh-CN"/>
        </w:rPr>
        <w:instrText xml:space="preserve"> HYPERLINK \l _Toc9249 </w:instrText>
      </w:r>
      <w:r>
        <w:rPr>
          <w:rFonts w:hint="eastAsia" w:ascii="仿宋" w:hAnsi="仿宋" w:cs="仿宋"/>
          <w:bCs/>
          <w:szCs w:val="28"/>
          <w:lang w:eastAsia="zh-CN"/>
        </w:rPr>
        <w:fldChar w:fldCharType="separate"/>
      </w:r>
      <w:r>
        <w:rPr>
          <w:rFonts w:hint="eastAsia"/>
        </w:rPr>
        <w:t xml:space="preserve">2.2 </w:t>
      </w:r>
      <w:r>
        <w:rPr>
          <w:rFonts w:hint="eastAsia"/>
          <w:lang w:eastAsia="zh-CN"/>
        </w:rPr>
        <w:t>招标</w:t>
      </w:r>
      <w:r>
        <w:rPr>
          <w:rFonts w:hint="eastAsia"/>
        </w:rPr>
        <w:t>文件的澄清</w:t>
      </w:r>
      <w:r>
        <w:tab/>
      </w:r>
      <w:r>
        <w:fldChar w:fldCharType="begin"/>
      </w:r>
      <w:r>
        <w:instrText xml:space="preserve"> PAGEREF _Toc9249 \h </w:instrText>
      </w:r>
      <w:r>
        <w:fldChar w:fldCharType="separate"/>
      </w:r>
      <w:r>
        <w:t>15</w:t>
      </w:r>
      <w:r>
        <w:fldChar w:fldCharType="end"/>
      </w:r>
      <w:r>
        <w:rPr>
          <w:rFonts w:hint="eastAsia" w:ascii="仿宋" w:hAnsi="仿宋" w:cs="仿宋"/>
          <w:bCs/>
          <w:szCs w:val="28"/>
          <w:lang w:eastAsia="zh-CN"/>
        </w:rPr>
        <w:fldChar w:fldCharType="end"/>
      </w:r>
    </w:p>
    <w:p w14:paraId="72B90D86">
      <w:pPr>
        <w:pStyle w:val="45"/>
        <w:tabs>
          <w:tab w:val="right" w:leader="dot" w:pos="8924"/>
        </w:tabs>
      </w:pPr>
      <w:r>
        <w:rPr>
          <w:rFonts w:hint="eastAsia" w:ascii="仿宋" w:hAnsi="仿宋" w:cs="仿宋"/>
          <w:bCs/>
          <w:szCs w:val="28"/>
          <w:lang w:eastAsia="zh-CN"/>
        </w:rPr>
        <w:fldChar w:fldCharType="begin"/>
      </w:r>
      <w:r>
        <w:rPr>
          <w:rFonts w:hint="eastAsia" w:ascii="仿宋" w:hAnsi="仿宋" w:cs="仿宋"/>
          <w:bCs/>
          <w:szCs w:val="28"/>
          <w:lang w:eastAsia="zh-CN"/>
        </w:rPr>
        <w:instrText xml:space="preserve"> HYPERLINK \l _Toc20397 </w:instrText>
      </w:r>
      <w:r>
        <w:rPr>
          <w:rFonts w:hint="eastAsia" w:ascii="仿宋" w:hAnsi="仿宋" w:cs="仿宋"/>
          <w:bCs/>
          <w:szCs w:val="28"/>
          <w:lang w:eastAsia="zh-CN"/>
        </w:rPr>
        <w:fldChar w:fldCharType="separate"/>
      </w:r>
      <w:r>
        <w:rPr>
          <w:rFonts w:hint="eastAsia"/>
        </w:rPr>
        <w:t xml:space="preserve">2.3 </w:t>
      </w:r>
      <w:r>
        <w:rPr>
          <w:rFonts w:hint="eastAsia"/>
          <w:lang w:eastAsia="zh-CN"/>
        </w:rPr>
        <w:t>招标</w:t>
      </w:r>
      <w:r>
        <w:rPr>
          <w:rFonts w:hint="eastAsia"/>
        </w:rPr>
        <w:t>文件的修改</w:t>
      </w:r>
      <w:r>
        <w:tab/>
      </w:r>
      <w:r>
        <w:fldChar w:fldCharType="begin"/>
      </w:r>
      <w:r>
        <w:instrText xml:space="preserve"> PAGEREF _Toc20397 \h </w:instrText>
      </w:r>
      <w:r>
        <w:fldChar w:fldCharType="separate"/>
      </w:r>
      <w:r>
        <w:t>15</w:t>
      </w:r>
      <w:r>
        <w:fldChar w:fldCharType="end"/>
      </w:r>
      <w:r>
        <w:rPr>
          <w:rFonts w:hint="eastAsia" w:ascii="仿宋" w:hAnsi="仿宋" w:cs="仿宋"/>
          <w:bCs/>
          <w:szCs w:val="28"/>
          <w:lang w:eastAsia="zh-CN"/>
        </w:rPr>
        <w:fldChar w:fldCharType="end"/>
      </w:r>
    </w:p>
    <w:p w14:paraId="71467FDD">
      <w:pPr>
        <w:pStyle w:val="75"/>
        <w:tabs>
          <w:tab w:val="right" w:leader="dot" w:pos="8924"/>
        </w:tabs>
      </w:pPr>
      <w:r>
        <w:rPr>
          <w:rFonts w:hint="eastAsia" w:ascii="仿宋" w:hAnsi="仿宋" w:cs="仿宋"/>
          <w:bCs/>
          <w:szCs w:val="28"/>
          <w:lang w:eastAsia="zh-CN"/>
        </w:rPr>
        <w:fldChar w:fldCharType="begin"/>
      </w:r>
      <w:r>
        <w:rPr>
          <w:rFonts w:hint="eastAsia" w:ascii="仿宋" w:hAnsi="仿宋" w:cs="仿宋"/>
          <w:bCs/>
          <w:szCs w:val="28"/>
          <w:lang w:eastAsia="zh-CN"/>
        </w:rPr>
        <w:instrText xml:space="preserve"> HYPERLINK \l _Toc26604 </w:instrText>
      </w:r>
      <w:r>
        <w:rPr>
          <w:rFonts w:hint="eastAsia" w:ascii="仿宋" w:hAnsi="仿宋" w:cs="仿宋"/>
          <w:bCs/>
          <w:szCs w:val="28"/>
          <w:lang w:eastAsia="zh-CN"/>
        </w:rPr>
        <w:fldChar w:fldCharType="separate"/>
      </w:r>
      <w:r>
        <w:rPr>
          <w:rFonts w:hint="eastAsia"/>
        </w:rPr>
        <w:t>3.投标文件</w:t>
      </w:r>
      <w:r>
        <w:tab/>
      </w:r>
      <w:r>
        <w:fldChar w:fldCharType="begin"/>
      </w:r>
      <w:r>
        <w:instrText xml:space="preserve"> PAGEREF _Toc26604 \h </w:instrText>
      </w:r>
      <w:r>
        <w:fldChar w:fldCharType="separate"/>
      </w:r>
      <w:r>
        <w:t>16</w:t>
      </w:r>
      <w:r>
        <w:fldChar w:fldCharType="end"/>
      </w:r>
      <w:r>
        <w:rPr>
          <w:rFonts w:hint="eastAsia" w:ascii="仿宋" w:hAnsi="仿宋" w:cs="仿宋"/>
          <w:bCs/>
          <w:szCs w:val="28"/>
          <w:lang w:eastAsia="zh-CN"/>
        </w:rPr>
        <w:fldChar w:fldCharType="end"/>
      </w:r>
    </w:p>
    <w:p w14:paraId="5AACEFA6">
      <w:pPr>
        <w:pStyle w:val="45"/>
        <w:tabs>
          <w:tab w:val="right" w:leader="dot" w:pos="8924"/>
        </w:tabs>
      </w:pPr>
      <w:r>
        <w:rPr>
          <w:rFonts w:hint="eastAsia" w:ascii="仿宋" w:hAnsi="仿宋" w:cs="仿宋"/>
          <w:bCs/>
          <w:szCs w:val="28"/>
          <w:lang w:eastAsia="zh-CN"/>
        </w:rPr>
        <w:fldChar w:fldCharType="begin"/>
      </w:r>
      <w:r>
        <w:rPr>
          <w:rFonts w:hint="eastAsia" w:ascii="仿宋" w:hAnsi="仿宋" w:cs="仿宋"/>
          <w:bCs/>
          <w:szCs w:val="28"/>
          <w:lang w:eastAsia="zh-CN"/>
        </w:rPr>
        <w:instrText xml:space="preserve"> HYPERLINK \l _Toc2105 </w:instrText>
      </w:r>
      <w:r>
        <w:rPr>
          <w:rFonts w:hint="eastAsia" w:ascii="仿宋" w:hAnsi="仿宋" w:cs="仿宋"/>
          <w:bCs/>
          <w:szCs w:val="28"/>
          <w:lang w:eastAsia="zh-CN"/>
        </w:rPr>
        <w:fldChar w:fldCharType="separate"/>
      </w:r>
      <w:r>
        <w:rPr>
          <w:rFonts w:hint="eastAsia"/>
        </w:rPr>
        <w:t>3.1 投标文件的组成</w:t>
      </w:r>
      <w:r>
        <w:tab/>
      </w:r>
      <w:r>
        <w:fldChar w:fldCharType="begin"/>
      </w:r>
      <w:r>
        <w:instrText xml:space="preserve"> PAGEREF _Toc2105 \h </w:instrText>
      </w:r>
      <w:r>
        <w:fldChar w:fldCharType="separate"/>
      </w:r>
      <w:r>
        <w:t>16</w:t>
      </w:r>
      <w:r>
        <w:fldChar w:fldCharType="end"/>
      </w:r>
      <w:r>
        <w:rPr>
          <w:rFonts w:hint="eastAsia" w:ascii="仿宋" w:hAnsi="仿宋" w:cs="仿宋"/>
          <w:bCs/>
          <w:szCs w:val="28"/>
          <w:lang w:eastAsia="zh-CN"/>
        </w:rPr>
        <w:fldChar w:fldCharType="end"/>
      </w:r>
    </w:p>
    <w:p w14:paraId="3BE97140">
      <w:pPr>
        <w:pStyle w:val="45"/>
        <w:tabs>
          <w:tab w:val="right" w:leader="dot" w:pos="8924"/>
        </w:tabs>
      </w:pPr>
      <w:r>
        <w:rPr>
          <w:rFonts w:hint="eastAsia" w:ascii="仿宋" w:hAnsi="仿宋" w:cs="仿宋"/>
          <w:bCs/>
          <w:szCs w:val="28"/>
          <w:lang w:eastAsia="zh-CN"/>
        </w:rPr>
        <w:fldChar w:fldCharType="begin"/>
      </w:r>
      <w:r>
        <w:rPr>
          <w:rFonts w:hint="eastAsia" w:ascii="仿宋" w:hAnsi="仿宋" w:cs="仿宋"/>
          <w:bCs/>
          <w:szCs w:val="28"/>
          <w:lang w:eastAsia="zh-CN"/>
        </w:rPr>
        <w:instrText xml:space="preserve"> HYPERLINK \l _Toc32553 </w:instrText>
      </w:r>
      <w:r>
        <w:rPr>
          <w:rFonts w:hint="eastAsia" w:ascii="仿宋" w:hAnsi="仿宋" w:cs="仿宋"/>
          <w:bCs/>
          <w:szCs w:val="28"/>
          <w:lang w:eastAsia="zh-CN"/>
        </w:rPr>
        <w:fldChar w:fldCharType="separate"/>
      </w:r>
      <w:r>
        <w:rPr>
          <w:rFonts w:hint="eastAsia"/>
        </w:rPr>
        <w:t>3.2 投标报价</w:t>
      </w:r>
      <w:r>
        <w:tab/>
      </w:r>
      <w:r>
        <w:fldChar w:fldCharType="begin"/>
      </w:r>
      <w:r>
        <w:instrText xml:space="preserve"> PAGEREF _Toc32553 \h </w:instrText>
      </w:r>
      <w:r>
        <w:fldChar w:fldCharType="separate"/>
      </w:r>
      <w:r>
        <w:t>16</w:t>
      </w:r>
      <w:r>
        <w:fldChar w:fldCharType="end"/>
      </w:r>
      <w:r>
        <w:rPr>
          <w:rFonts w:hint="eastAsia" w:ascii="仿宋" w:hAnsi="仿宋" w:cs="仿宋"/>
          <w:bCs/>
          <w:szCs w:val="28"/>
          <w:lang w:eastAsia="zh-CN"/>
        </w:rPr>
        <w:fldChar w:fldCharType="end"/>
      </w:r>
    </w:p>
    <w:p w14:paraId="236916E0">
      <w:pPr>
        <w:pStyle w:val="45"/>
        <w:tabs>
          <w:tab w:val="right" w:leader="dot" w:pos="8924"/>
        </w:tabs>
      </w:pPr>
      <w:r>
        <w:rPr>
          <w:rFonts w:hint="eastAsia" w:ascii="仿宋" w:hAnsi="仿宋" w:cs="仿宋"/>
          <w:bCs/>
          <w:szCs w:val="28"/>
          <w:lang w:eastAsia="zh-CN"/>
        </w:rPr>
        <w:fldChar w:fldCharType="begin"/>
      </w:r>
      <w:r>
        <w:rPr>
          <w:rFonts w:hint="eastAsia" w:ascii="仿宋" w:hAnsi="仿宋" w:cs="仿宋"/>
          <w:bCs/>
          <w:szCs w:val="28"/>
          <w:lang w:eastAsia="zh-CN"/>
        </w:rPr>
        <w:instrText xml:space="preserve"> HYPERLINK \l _Toc6655 </w:instrText>
      </w:r>
      <w:r>
        <w:rPr>
          <w:rFonts w:hint="eastAsia" w:ascii="仿宋" w:hAnsi="仿宋" w:cs="仿宋"/>
          <w:bCs/>
          <w:szCs w:val="28"/>
          <w:lang w:eastAsia="zh-CN"/>
        </w:rPr>
        <w:fldChar w:fldCharType="separate"/>
      </w:r>
      <w:r>
        <w:rPr>
          <w:rFonts w:hint="eastAsia"/>
        </w:rPr>
        <w:t>3.3 投标有效期</w:t>
      </w:r>
      <w:r>
        <w:tab/>
      </w:r>
      <w:r>
        <w:fldChar w:fldCharType="begin"/>
      </w:r>
      <w:r>
        <w:instrText xml:space="preserve"> PAGEREF _Toc6655 \h </w:instrText>
      </w:r>
      <w:r>
        <w:fldChar w:fldCharType="separate"/>
      </w:r>
      <w:r>
        <w:t>16</w:t>
      </w:r>
      <w:r>
        <w:fldChar w:fldCharType="end"/>
      </w:r>
      <w:r>
        <w:rPr>
          <w:rFonts w:hint="eastAsia" w:ascii="仿宋" w:hAnsi="仿宋" w:cs="仿宋"/>
          <w:bCs/>
          <w:szCs w:val="28"/>
          <w:lang w:eastAsia="zh-CN"/>
        </w:rPr>
        <w:fldChar w:fldCharType="end"/>
      </w:r>
    </w:p>
    <w:p w14:paraId="1634F5AC">
      <w:pPr>
        <w:pStyle w:val="45"/>
        <w:tabs>
          <w:tab w:val="right" w:leader="dot" w:pos="8924"/>
        </w:tabs>
      </w:pPr>
      <w:r>
        <w:rPr>
          <w:rFonts w:hint="eastAsia" w:ascii="仿宋" w:hAnsi="仿宋" w:cs="仿宋"/>
          <w:bCs/>
          <w:szCs w:val="28"/>
          <w:lang w:eastAsia="zh-CN"/>
        </w:rPr>
        <w:fldChar w:fldCharType="begin"/>
      </w:r>
      <w:r>
        <w:rPr>
          <w:rFonts w:hint="eastAsia" w:ascii="仿宋" w:hAnsi="仿宋" w:cs="仿宋"/>
          <w:bCs/>
          <w:szCs w:val="28"/>
          <w:lang w:eastAsia="zh-CN"/>
        </w:rPr>
        <w:instrText xml:space="preserve"> HYPERLINK \l _Toc29942 </w:instrText>
      </w:r>
      <w:r>
        <w:rPr>
          <w:rFonts w:hint="eastAsia" w:ascii="仿宋" w:hAnsi="仿宋" w:cs="仿宋"/>
          <w:bCs/>
          <w:szCs w:val="28"/>
          <w:lang w:eastAsia="zh-CN"/>
        </w:rPr>
        <w:fldChar w:fldCharType="separate"/>
      </w:r>
      <w:r>
        <w:rPr>
          <w:rFonts w:hint="eastAsia"/>
        </w:rPr>
        <w:t>3.4 投标保证金</w:t>
      </w:r>
      <w:r>
        <w:tab/>
      </w:r>
      <w:r>
        <w:fldChar w:fldCharType="begin"/>
      </w:r>
      <w:r>
        <w:instrText xml:space="preserve"> PAGEREF _Toc29942 \h </w:instrText>
      </w:r>
      <w:r>
        <w:fldChar w:fldCharType="separate"/>
      </w:r>
      <w:r>
        <w:t>16</w:t>
      </w:r>
      <w:r>
        <w:fldChar w:fldCharType="end"/>
      </w:r>
      <w:r>
        <w:rPr>
          <w:rFonts w:hint="eastAsia" w:ascii="仿宋" w:hAnsi="仿宋" w:cs="仿宋"/>
          <w:bCs/>
          <w:szCs w:val="28"/>
          <w:lang w:eastAsia="zh-CN"/>
        </w:rPr>
        <w:fldChar w:fldCharType="end"/>
      </w:r>
    </w:p>
    <w:p w14:paraId="4DE1AB59">
      <w:pPr>
        <w:pStyle w:val="45"/>
        <w:tabs>
          <w:tab w:val="right" w:leader="dot" w:pos="8924"/>
        </w:tabs>
      </w:pPr>
      <w:r>
        <w:rPr>
          <w:rFonts w:hint="eastAsia" w:ascii="仿宋" w:hAnsi="仿宋" w:cs="仿宋"/>
          <w:bCs/>
          <w:szCs w:val="28"/>
          <w:lang w:eastAsia="zh-CN"/>
        </w:rPr>
        <w:fldChar w:fldCharType="begin"/>
      </w:r>
      <w:r>
        <w:rPr>
          <w:rFonts w:hint="eastAsia" w:ascii="仿宋" w:hAnsi="仿宋" w:cs="仿宋"/>
          <w:bCs/>
          <w:szCs w:val="28"/>
          <w:lang w:eastAsia="zh-CN"/>
        </w:rPr>
        <w:instrText xml:space="preserve"> HYPERLINK \l _Toc8792 </w:instrText>
      </w:r>
      <w:r>
        <w:rPr>
          <w:rFonts w:hint="eastAsia" w:ascii="仿宋" w:hAnsi="仿宋" w:cs="仿宋"/>
          <w:bCs/>
          <w:szCs w:val="28"/>
          <w:lang w:eastAsia="zh-CN"/>
        </w:rPr>
        <w:fldChar w:fldCharType="separate"/>
      </w:r>
      <w:r>
        <w:rPr>
          <w:rFonts w:hint="eastAsia"/>
        </w:rPr>
        <w:t>3.5 资格审查资料</w:t>
      </w:r>
      <w:r>
        <w:tab/>
      </w:r>
      <w:r>
        <w:fldChar w:fldCharType="begin"/>
      </w:r>
      <w:r>
        <w:instrText xml:space="preserve"> PAGEREF _Toc8792 \h </w:instrText>
      </w:r>
      <w:r>
        <w:fldChar w:fldCharType="separate"/>
      </w:r>
      <w:r>
        <w:t>16</w:t>
      </w:r>
      <w:r>
        <w:fldChar w:fldCharType="end"/>
      </w:r>
      <w:r>
        <w:rPr>
          <w:rFonts w:hint="eastAsia" w:ascii="仿宋" w:hAnsi="仿宋" w:cs="仿宋"/>
          <w:bCs/>
          <w:szCs w:val="28"/>
          <w:lang w:eastAsia="zh-CN"/>
        </w:rPr>
        <w:fldChar w:fldCharType="end"/>
      </w:r>
    </w:p>
    <w:p w14:paraId="3D5EA377">
      <w:pPr>
        <w:pStyle w:val="45"/>
        <w:tabs>
          <w:tab w:val="right" w:leader="dot" w:pos="8924"/>
        </w:tabs>
      </w:pPr>
      <w:r>
        <w:rPr>
          <w:rFonts w:hint="eastAsia" w:ascii="仿宋" w:hAnsi="仿宋" w:cs="仿宋"/>
          <w:bCs/>
          <w:szCs w:val="28"/>
          <w:lang w:eastAsia="zh-CN"/>
        </w:rPr>
        <w:fldChar w:fldCharType="begin"/>
      </w:r>
      <w:r>
        <w:rPr>
          <w:rFonts w:hint="eastAsia" w:ascii="仿宋" w:hAnsi="仿宋" w:cs="仿宋"/>
          <w:bCs/>
          <w:szCs w:val="28"/>
          <w:lang w:eastAsia="zh-CN"/>
        </w:rPr>
        <w:instrText xml:space="preserve"> HYPERLINK \l _Toc23887 </w:instrText>
      </w:r>
      <w:r>
        <w:rPr>
          <w:rFonts w:hint="eastAsia" w:ascii="仿宋" w:hAnsi="仿宋" w:cs="仿宋"/>
          <w:bCs/>
          <w:szCs w:val="28"/>
          <w:lang w:eastAsia="zh-CN"/>
        </w:rPr>
        <w:fldChar w:fldCharType="separate"/>
      </w:r>
      <w:r>
        <w:rPr>
          <w:rFonts w:hint="eastAsia"/>
        </w:rPr>
        <w:t>3.6 备选投标方案</w:t>
      </w:r>
      <w:r>
        <w:tab/>
      </w:r>
      <w:r>
        <w:fldChar w:fldCharType="begin"/>
      </w:r>
      <w:r>
        <w:instrText xml:space="preserve"> PAGEREF _Toc23887 \h </w:instrText>
      </w:r>
      <w:r>
        <w:fldChar w:fldCharType="separate"/>
      </w:r>
      <w:r>
        <w:t>17</w:t>
      </w:r>
      <w:r>
        <w:fldChar w:fldCharType="end"/>
      </w:r>
      <w:r>
        <w:rPr>
          <w:rFonts w:hint="eastAsia" w:ascii="仿宋" w:hAnsi="仿宋" w:cs="仿宋"/>
          <w:bCs/>
          <w:szCs w:val="28"/>
          <w:lang w:eastAsia="zh-CN"/>
        </w:rPr>
        <w:fldChar w:fldCharType="end"/>
      </w:r>
    </w:p>
    <w:p w14:paraId="5A6765D5">
      <w:pPr>
        <w:pStyle w:val="45"/>
        <w:tabs>
          <w:tab w:val="right" w:leader="dot" w:pos="8924"/>
        </w:tabs>
      </w:pPr>
      <w:r>
        <w:rPr>
          <w:rFonts w:hint="eastAsia" w:ascii="仿宋" w:hAnsi="仿宋" w:cs="仿宋"/>
          <w:bCs/>
          <w:szCs w:val="28"/>
          <w:lang w:eastAsia="zh-CN"/>
        </w:rPr>
        <w:fldChar w:fldCharType="begin"/>
      </w:r>
      <w:r>
        <w:rPr>
          <w:rFonts w:hint="eastAsia" w:ascii="仿宋" w:hAnsi="仿宋" w:cs="仿宋"/>
          <w:bCs/>
          <w:szCs w:val="28"/>
          <w:lang w:eastAsia="zh-CN"/>
        </w:rPr>
        <w:instrText xml:space="preserve"> HYPERLINK \l _Toc10567 </w:instrText>
      </w:r>
      <w:r>
        <w:rPr>
          <w:rFonts w:hint="eastAsia" w:ascii="仿宋" w:hAnsi="仿宋" w:cs="仿宋"/>
          <w:bCs/>
          <w:szCs w:val="28"/>
          <w:lang w:eastAsia="zh-CN"/>
        </w:rPr>
        <w:fldChar w:fldCharType="separate"/>
      </w:r>
      <w:r>
        <w:rPr>
          <w:rFonts w:hint="eastAsia"/>
        </w:rPr>
        <w:t>3.7 投标文件的编制</w:t>
      </w:r>
      <w:r>
        <w:tab/>
      </w:r>
      <w:r>
        <w:fldChar w:fldCharType="begin"/>
      </w:r>
      <w:r>
        <w:instrText xml:space="preserve"> PAGEREF _Toc10567 \h </w:instrText>
      </w:r>
      <w:r>
        <w:fldChar w:fldCharType="separate"/>
      </w:r>
      <w:r>
        <w:t>17</w:t>
      </w:r>
      <w:r>
        <w:fldChar w:fldCharType="end"/>
      </w:r>
      <w:r>
        <w:rPr>
          <w:rFonts w:hint="eastAsia" w:ascii="仿宋" w:hAnsi="仿宋" w:cs="仿宋"/>
          <w:bCs/>
          <w:szCs w:val="28"/>
          <w:lang w:eastAsia="zh-CN"/>
        </w:rPr>
        <w:fldChar w:fldCharType="end"/>
      </w:r>
    </w:p>
    <w:p w14:paraId="6D2C0DB0">
      <w:pPr>
        <w:pStyle w:val="75"/>
        <w:tabs>
          <w:tab w:val="right" w:leader="dot" w:pos="8924"/>
        </w:tabs>
      </w:pPr>
      <w:r>
        <w:rPr>
          <w:rFonts w:hint="eastAsia" w:ascii="仿宋" w:hAnsi="仿宋" w:cs="仿宋"/>
          <w:bCs/>
          <w:szCs w:val="28"/>
          <w:lang w:eastAsia="zh-CN"/>
        </w:rPr>
        <w:fldChar w:fldCharType="begin"/>
      </w:r>
      <w:r>
        <w:rPr>
          <w:rFonts w:hint="eastAsia" w:ascii="仿宋" w:hAnsi="仿宋" w:cs="仿宋"/>
          <w:bCs/>
          <w:szCs w:val="28"/>
          <w:lang w:eastAsia="zh-CN"/>
        </w:rPr>
        <w:instrText xml:space="preserve"> HYPERLINK \l _Toc15418 </w:instrText>
      </w:r>
      <w:r>
        <w:rPr>
          <w:rFonts w:hint="eastAsia" w:ascii="仿宋" w:hAnsi="仿宋" w:cs="仿宋"/>
          <w:bCs/>
          <w:szCs w:val="28"/>
          <w:lang w:eastAsia="zh-CN"/>
        </w:rPr>
        <w:fldChar w:fldCharType="separate"/>
      </w:r>
      <w:r>
        <w:rPr>
          <w:rFonts w:hint="eastAsia"/>
        </w:rPr>
        <w:t>4.投标</w:t>
      </w:r>
      <w:r>
        <w:tab/>
      </w:r>
      <w:r>
        <w:fldChar w:fldCharType="begin"/>
      </w:r>
      <w:r>
        <w:instrText xml:space="preserve"> PAGEREF _Toc15418 \h </w:instrText>
      </w:r>
      <w:r>
        <w:fldChar w:fldCharType="separate"/>
      </w:r>
      <w:r>
        <w:t>17</w:t>
      </w:r>
      <w:r>
        <w:fldChar w:fldCharType="end"/>
      </w:r>
      <w:r>
        <w:rPr>
          <w:rFonts w:hint="eastAsia" w:ascii="仿宋" w:hAnsi="仿宋" w:cs="仿宋"/>
          <w:bCs/>
          <w:szCs w:val="28"/>
          <w:lang w:eastAsia="zh-CN"/>
        </w:rPr>
        <w:fldChar w:fldCharType="end"/>
      </w:r>
    </w:p>
    <w:p w14:paraId="4E1501B7">
      <w:pPr>
        <w:pStyle w:val="45"/>
        <w:tabs>
          <w:tab w:val="right" w:leader="dot" w:pos="8924"/>
        </w:tabs>
      </w:pPr>
      <w:r>
        <w:rPr>
          <w:rFonts w:hint="eastAsia" w:ascii="仿宋" w:hAnsi="仿宋" w:cs="仿宋"/>
          <w:bCs/>
          <w:szCs w:val="28"/>
          <w:lang w:eastAsia="zh-CN"/>
        </w:rPr>
        <w:fldChar w:fldCharType="begin"/>
      </w:r>
      <w:r>
        <w:rPr>
          <w:rFonts w:hint="eastAsia" w:ascii="仿宋" w:hAnsi="仿宋" w:cs="仿宋"/>
          <w:bCs/>
          <w:szCs w:val="28"/>
          <w:lang w:eastAsia="zh-CN"/>
        </w:rPr>
        <w:instrText xml:space="preserve"> HYPERLINK \l _Toc5762 </w:instrText>
      </w:r>
      <w:r>
        <w:rPr>
          <w:rFonts w:hint="eastAsia" w:ascii="仿宋" w:hAnsi="仿宋" w:cs="仿宋"/>
          <w:bCs/>
          <w:szCs w:val="28"/>
          <w:lang w:eastAsia="zh-CN"/>
        </w:rPr>
        <w:fldChar w:fldCharType="separate"/>
      </w:r>
      <w:r>
        <w:rPr>
          <w:rFonts w:hint="eastAsia"/>
        </w:rPr>
        <w:t>4.1 投标文件的密封和标记</w:t>
      </w:r>
      <w:r>
        <w:tab/>
      </w:r>
      <w:r>
        <w:fldChar w:fldCharType="begin"/>
      </w:r>
      <w:r>
        <w:instrText xml:space="preserve"> PAGEREF _Toc5762 \h </w:instrText>
      </w:r>
      <w:r>
        <w:fldChar w:fldCharType="separate"/>
      </w:r>
      <w:r>
        <w:t>17</w:t>
      </w:r>
      <w:r>
        <w:fldChar w:fldCharType="end"/>
      </w:r>
      <w:r>
        <w:rPr>
          <w:rFonts w:hint="eastAsia" w:ascii="仿宋" w:hAnsi="仿宋" w:cs="仿宋"/>
          <w:bCs/>
          <w:szCs w:val="28"/>
          <w:lang w:eastAsia="zh-CN"/>
        </w:rPr>
        <w:fldChar w:fldCharType="end"/>
      </w:r>
    </w:p>
    <w:p w14:paraId="5F716317">
      <w:pPr>
        <w:pStyle w:val="45"/>
        <w:tabs>
          <w:tab w:val="right" w:leader="dot" w:pos="8924"/>
        </w:tabs>
      </w:pPr>
      <w:r>
        <w:rPr>
          <w:rFonts w:hint="eastAsia" w:ascii="仿宋" w:hAnsi="仿宋" w:cs="仿宋"/>
          <w:bCs/>
          <w:szCs w:val="28"/>
          <w:lang w:eastAsia="zh-CN"/>
        </w:rPr>
        <w:fldChar w:fldCharType="begin"/>
      </w:r>
      <w:r>
        <w:rPr>
          <w:rFonts w:hint="eastAsia" w:ascii="仿宋" w:hAnsi="仿宋" w:cs="仿宋"/>
          <w:bCs/>
          <w:szCs w:val="28"/>
          <w:lang w:eastAsia="zh-CN"/>
        </w:rPr>
        <w:instrText xml:space="preserve"> HYPERLINK \l _Toc10036 </w:instrText>
      </w:r>
      <w:r>
        <w:rPr>
          <w:rFonts w:hint="eastAsia" w:ascii="仿宋" w:hAnsi="仿宋" w:cs="仿宋"/>
          <w:bCs/>
          <w:szCs w:val="28"/>
          <w:lang w:eastAsia="zh-CN"/>
        </w:rPr>
        <w:fldChar w:fldCharType="separate"/>
      </w:r>
      <w:r>
        <w:rPr>
          <w:rFonts w:hint="eastAsia"/>
        </w:rPr>
        <w:t>4.2 投标文件的递交</w:t>
      </w:r>
      <w:r>
        <w:tab/>
      </w:r>
      <w:r>
        <w:fldChar w:fldCharType="begin"/>
      </w:r>
      <w:r>
        <w:instrText xml:space="preserve"> PAGEREF _Toc10036 \h </w:instrText>
      </w:r>
      <w:r>
        <w:fldChar w:fldCharType="separate"/>
      </w:r>
      <w:r>
        <w:t>18</w:t>
      </w:r>
      <w:r>
        <w:fldChar w:fldCharType="end"/>
      </w:r>
      <w:r>
        <w:rPr>
          <w:rFonts w:hint="eastAsia" w:ascii="仿宋" w:hAnsi="仿宋" w:cs="仿宋"/>
          <w:bCs/>
          <w:szCs w:val="28"/>
          <w:lang w:eastAsia="zh-CN"/>
        </w:rPr>
        <w:fldChar w:fldCharType="end"/>
      </w:r>
    </w:p>
    <w:p w14:paraId="0580445C">
      <w:pPr>
        <w:pStyle w:val="45"/>
        <w:tabs>
          <w:tab w:val="right" w:leader="dot" w:pos="8924"/>
        </w:tabs>
      </w:pPr>
      <w:r>
        <w:rPr>
          <w:rFonts w:hint="eastAsia" w:ascii="仿宋" w:hAnsi="仿宋" w:cs="仿宋"/>
          <w:bCs/>
          <w:szCs w:val="28"/>
          <w:lang w:eastAsia="zh-CN"/>
        </w:rPr>
        <w:fldChar w:fldCharType="begin"/>
      </w:r>
      <w:r>
        <w:rPr>
          <w:rFonts w:hint="eastAsia" w:ascii="仿宋" w:hAnsi="仿宋" w:cs="仿宋"/>
          <w:bCs/>
          <w:szCs w:val="28"/>
          <w:lang w:eastAsia="zh-CN"/>
        </w:rPr>
        <w:instrText xml:space="preserve"> HYPERLINK \l _Toc19371 </w:instrText>
      </w:r>
      <w:r>
        <w:rPr>
          <w:rFonts w:hint="eastAsia" w:ascii="仿宋" w:hAnsi="仿宋" w:cs="仿宋"/>
          <w:bCs/>
          <w:szCs w:val="28"/>
          <w:lang w:eastAsia="zh-CN"/>
        </w:rPr>
        <w:fldChar w:fldCharType="separate"/>
      </w:r>
      <w:r>
        <w:t xml:space="preserve">4.3 </w:t>
      </w:r>
      <w:r>
        <w:rPr>
          <w:rFonts w:hint="eastAsia"/>
        </w:rPr>
        <w:t>投标文件的修改与撤回</w:t>
      </w:r>
      <w:r>
        <w:tab/>
      </w:r>
      <w:r>
        <w:fldChar w:fldCharType="begin"/>
      </w:r>
      <w:r>
        <w:instrText xml:space="preserve"> PAGEREF _Toc19371 \h </w:instrText>
      </w:r>
      <w:r>
        <w:fldChar w:fldCharType="separate"/>
      </w:r>
      <w:r>
        <w:t>18</w:t>
      </w:r>
      <w:r>
        <w:fldChar w:fldCharType="end"/>
      </w:r>
      <w:r>
        <w:rPr>
          <w:rFonts w:hint="eastAsia" w:ascii="仿宋" w:hAnsi="仿宋" w:cs="仿宋"/>
          <w:bCs/>
          <w:szCs w:val="28"/>
          <w:lang w:eastAsia="zh-CN"/>
        </w:rPr>
        <w:fldChar w:fldCharType="end"/>
      </w:r>
    </w:p>
    <w:p w14:paraId="0842F800">
      <w:pPr>
        <w:pStyle w:val="75"/>
        <w:tabs>
          <w:tab w:val="right" w:leader="dot" w:pos="8924"/>
        </w:tabs>
      </w:pPr>
      <w:r>
        <w:rPr>
          <w:rFonts w:hint="eastAsia" w:ascii="仿宋" w:hAnsi="仿宋" w:cs="仿宋"/>
          <w:bCs/>
          <w:szCs w:val="28"/>
          <w:lang w:eastAsia="zh-CN"/>
        </w:rPr>
        <w:fldChar w:fldCharType="begin"/>
      </w:r>
      <w:r>
        <w:rPr>
          <w:rFonts w:hint="eastAsia" w:ascii="仿宋" w:hAnsi="仿宋" w:cs="仿宋"/>
          <w:bCs/>
          <w:szCs w:val="28"/>
          <w:lang w:eastAsia="zh-CN"/>
        </w:rPr>
        <w:instrText xml:space="preserve"> HYPERLINK \l _Toc31502 </w:instrText>
      </w:r>
      <w:r>
        <w:rPr>
          <w:rFonts w:hint="eastAsia" w:ascii="仿宋" w:hAnsi="仿宋" w:cs="仿宋"/>
          <w:bCs/>
          <w:szCs w:val="28"/>
          <w:lang w:eastAsia="zh-CN"/>
        </w:rPr>
        <w:fldChar w:fldCharType="separate"/>
      </w:r>
      <w:r>
        <w:t>5.</w:t>
      </w:r>
      <w:r>
        <w:rPr>
          <w:rFonts w:hint="eastAsia"/>
        </w:rPr>
        <w:t>开标</w:t>
      </w:r>
      <w:r>
        <w:tab/>
      </w:r>
      <w:r>
        <w:fldChar w:fldCharType="begin"/>
      </w:r>
      <w:r>
        <w:instrText xml:space="preserve"> PAGEREF _Toc31502 \h </w:instrText>
      </w:r>
      <w:r>
        <w:fldChar w:fldCharType="separate"/>
      </w:r>
      <w:r>
        <w:t>18</w:t>
      </w:r>
      <w:r>
        <w:fldChar w:fldCharType="end"/>
      </w:r>
      <w:r>
        <w:rPr>
          <w:rFonts w:hint="eastAsia" w:ascii="仿宋" w:hAnsi="仿宋" w:cs="仿宋"/>
          <w:bCs/>
          <w:szCs w:val="28"/>
          <w:lang w:eastAsia="zh-CN"/>
        </w:rPr>
        <w:fldChar w:fldCharType="end"/>
      </w:r>
    </w:p>
    <w:p w14:paraId="074AAA32">
      <w:pPr>
        <w:pStyle w:val="45"/>
        <w:tabs>
          <w:tab w:val="right" w:leader="dot" w:pos="8924"/>
        </w:tabs>
      </w:pPr>
      <w:r>
        <w:rPr>
          <w:rFonts w:hint="eastAsia" w:ascii="仿宋" w:hAnsi="仿宋" w:cs="仿宋"/>
          <w:bCs/>
          <w:szCs w:val="28"/>
          <w:lang w:eastAsia="zh-CN"/>
        </w:rPr>
        <w:fldChar w:fldCharType="begin"/>
      </w:r>
      <w:r>
        <w:rPr>
          <w:rFonts w:hint="eastAsia" w:ascii="仿宋" w:hAnsi="仿宋" w:cs="仿宋"/>
          <w:bCs/>
          <w:szCs w:val="28"/>
          <w:lang w:eastAsia="zh-CN"/>
        </w:rPr>
        <w:instrText xml:space="preserve"> HYPERLINK \l _Toc30013 </w:instrText>
      </w:r>
      <w:r>
        <w:rPr>
          <w:rFonts w:hint="eastAsia" w:ascii="仿宋" w:hAnsi="仿宋" w:cs="仿宋"/>
          <w:bCs/>
          <w:szCs w:val="28"/>
          <w:lang w:eastAsia="zh-CN"/>
        </w:rPr>
        <w:fldChar w:fldCharType="separate"/>
      </w:r>
      <w:r>
        <w:rPr>
          <w:rFonts w:hint="eastAsia"/>
        </w:rPr>
        <w:t>5.1 开标时间和地点</w:t>
      </w:r>
      <w:r>
        <w:tab/>
      </w:r>
      <w:r>
        <w:fldChar w:fldCharType="begin"/>
      </w:r>
      <w:r>
        <w:instrText xml:space="preserve"> PAGEREF _Toc30013 \h </w:instrText>
      </w:r>
      <w:r>
        <w:fldChar w:fldCharType="separate"/>
      </w:r>
      <w:r>
        <w:t>18</w:t>
      </w:r>
      <w:r>
        <w:fldChar w:fldCharType="end"/>
      </w:r>
      <w:r>
        <w:rPr>
          <w:rFonts w:hint="eastAsia" w:ascii="仿宋" w:hAnsi="仿宋" w:cs="仿宋"/>
          <w:bCs/>
          <w:szCs w:val="28"/>
          <w:lang w:eastAsia="zh-CN"/>
        </w:rPr>
        <w:fldChar w:fldCharType="end"/>
      </w:r>
    </w:p>
    <w:p w14:paraId="420D896F">
      <w:pPr>
        <w:pStyle w:val="45"/>
        <w:tabs>
          <w:tab w:val="right" w:leader="dot" w:pos="8924"/>
        </w:tabs>
      </w:pPr>
      <w:r>
        <w:rPr>
          <w:rFonts w:hint="eastAsia" w:ascii="仿宋" w:hAnsi="仿宋" w:cs="仿宋"/>
          <w:bCs/>
          <w:szCs w:val="28"/>
          <w:lang w:eastAsia="zh-CN"/>
        </w:rPr>
        <w:fldChar w:fldCharType="begin"/>
      </w:r>
      <w:r>
        <w:rPr>
          <w:rFonts w:hint="eastAsia" w:ascii="仿宋" w:hAnsi="仿宋" w:cs="仿宋"/>
          <w:bCs/>
          <w:szCs w:val="28"/>
          <w:lang w:eastAsia="zh-CN"/>
        </w:rPr>
        <w:instrText xml:space="preserve"> HYPERLINK \l _Toc4506 </w:instrText>
      </w:r>
      <w:r>
        <w:rPr>
          <w:rFonts w:hint="eastAsia" w:ascii="仿宋" w:hAnsi="仿宋" w:cs="仿宋"/>
          <w:bCs/>
          <w:szCs w:val="28"/>
          <w:lang w:eastAsia="zh-CN"/>
        </w:rPr>
        <w:fldChar w:fldCharType="separate"/>
      </w:r>
      <w:r>
        <w:rPr>
          <w:rFonts w:hint="eastAsia"/>
        </w:rPr>
        <w:t>5.2 开标程序</w:t>
      </w:r>
      <w:r>
        <w:tab/>
      </w:r>
      <w:r>
        <w:fldChar w:fldCharType="begin"/>
      </w:r>
      <w:r>
        <w:instrText xml:space="preserve"> PAGEREF _Toc4506 \h </w:instrText>
      </w:r>
      <w:r>
        <w:fldChar w:fldCharType="separate"/>
      </w:r>
      <w:r>
        <w:t>19</w:t>
      </w:r>
      <w:r>
        <w:fldChar w:fldCharType="end"/>
      </w:r>
      <w:r>
        <w:rPr>
          <w:rFonts w:hint="eastAsia" w:ascii="仿宋" w:hAnsi="仿宋" w:cs="仿宋"/>
          <w:bCs/>
          <w:szCs w:val="28"/>
          <w:lang w:eastAsia="zh-CN"/>
        </w:rPr>
        <w:fldChar w:fldCharType="end"/>
      </w:r>
    </w:p>
    <w:p w14:paraId="13D2BD0B">
      <w:pPr>
        <w:pStyle w:val="45"/>
        <w:tabs>
          <w:tab w:val="right" w:leader="dot" w:pos="8924"/>
        </w:tabs>
      </w:pPr>
      <w:r>
        <w:rPr>
          <w:rFonts w:hint="eastAsia" w:ascii="仿宋" w:hAnsi="仿宋" w:cs="仿宋"/>
          <w:bCs/>
          <w:szCs w:val="28"/>
          <w:lang w:eastAsia="zh-CN"/>
        </w:rPr>
        <w:fldChar w:fldCharType="begin"/>
      </w:r>
      <w:r>
        <w:rPr>
          <w:rFonts w:hint="eastAsia" w:ascii="仿宋" w:hAnsi="仿宋" w:cs="仿宋"/>
          <w:bCs/>
          <w:szCs w:val="28"/>
          <w:lang w:eastAsia="zh-CN"/>
        </w:rPr>
        <w:instrText xml:space="preserve"> HYPERLINK \l _Toc28669 </w:instrText>
      </w:r>
      <w:r>
        <w:rPr>
          <w:rFonts w:hint="eastAsia" w:ascii="仿宋" w:hAnsi="仿宋" w:cs="仿宋"/>
          <w:bCs/>
          <w:szCs w:val="28"/>
          <w:lang w:eastAsia="zh-CN"/>
        </w:rPr>
        <w:fldChar w:fldCharType="separate"/>
      </w:r>
      <w:r>
        <w:rPr>
          <w:rFonts w:hint="eastAsia"/>
        </w:rPr>
        <w:t>5.3 开标异议</w:t>
      </w:r>
      <w:r>
        <w:tab/>
      </w:r>
      <w:r>
        <w:fldChar w:fldCharType="begin"/>
      </w:r>
      <w:r>
        <w:instrText xml:space="preserve"> PAGEREF _Toc28669 \h </w:instrText>
      </w:r>
      <w:r>
        <w:fldChar w:fldCharType="separate"/>
      </w:r>
      <w:r>
        <w:t>19</w:t>
      </w:r>
      <w:r>
        <w:fldChar w:fldCharType="end"/>
      </w:r>
      <w:r>
        <w:rPr>
          <w:rFonts w:hint="eastAsia" w:ascii="仿宋" w:hAnsi="仿宋" w:cs="仿宋"/>
          <w:bCs/>
          <w:szCs w:val="28"/>
          <w:lang w:eastAsia="zh-CN"/>
        </w:rPr>
        <w:fldChar w:fldCharType="end"/>
      </w:r>
    </w:p>
    <w:p w14:paraId="1D3D0D8D">
      <w:pPr>
        <w:pStyle w:val="45"/>
        <w:tabs>
          <w:tab w:val="right" w:leader="dot" w:pos="8924"/>
        </w:tabs>
      </w:pPr>
      <w:r>
        <w:rPr>
          <w:rFonts w:hint="eastAsia" w:ascii="仿宋" w:hAnsi="仿宋" w:cs="仿宋"/>
          <w:bCs/>
          <w:szCs w:val="28"/>
          <w:lang w:eastAsia="zh-CN"/>
        </w:rPr>
        <w:fldChar w:fldCharType="begin"/>
      </w:r>
      <w:r>
        <w:rPr>
          <w:rFonts w:hint="eastAsia" w:ascii="仿宋" w:hAnsi="仿宋" w:cs="仿宋"/>
          <w:bCs/>
          <w:szCs w:val="28"/>
          <w:lang w:eastAsia="zh-CN"/>
        </w:rPr>
        <w:instrText xml:space="preserve"> HYPERLINK \l _Toc32213 </w:instrText>
      </w:r>
      <w:r>
        <w:rPr>
          <w:rFonts w:hint="eastAsia" w:ascii="仿宋" w:hAnsi="仿宋" w:cs="仿宋"/>
          <w:bCs/>
          <w:szCs w:val="28"/>
          <w:lang w:eastAsia="zh-CN"/>
        </w:rPr>
        <w:fldChar w:fldCharType="separate"/>
      </w:r>
      <w:r>
        <w:rPr>
          <w:rFonts w:hint="eastAsia"/>
        </w:rPr>
        <w:t>6.1 评标委员会</w:t>
      </w:r>
      <w:r>
        <w:tab/>
      </w:r>
      <w:r>
        <w:fldChar w:fldCharType="begin"/>
      </w:r>
      <w:r>
        <w:instrText xml:space="preserve"> PAGEREF _Toc32213 \h </w:instrText>
      </w:r>
      <w:r>
        <w:fldChar w:fldCharType="separate"/>
      </w:r>
      <w:r>
        <w:t>19</w:t>
      </w:r>
      <w:r>
        <w:fldChar w:fldCharType="end"/>
      </w:r>
      <w:r>
        <w:rPr>
          <w:rFonts w:hint="eastAsia" w:ascii="仿宋" w:hAnsi="仿宋" w:cs="仿宋"/>
          <w:bCs/>
          <w:szCs w:val="28"/>
          <w:lang w:eastAsia="zh-CN"/>
        </w:rPr>
        <w:fldChar w:fldCharType="end"/>
      </w:r>
    </w:p>
    <w:p w14:paraId="0A775A68">
      <w:pPr>
        <w:pStyle w:val="45"/>
        <w:tabs>
          <w:tab w:val="right" w:leader="dot" w:pos="8924"/>
        </w:tabs>
      </w:pPr>
      <w:r>
        <w:rPr>
          <w:rFonts w:hint="eastAsia" w:ascii="仿宋" w:hAnsi="仿宋" w:cs="仿宋"/>
          <w:bCs/>
          <w:szCs w:val="28"/>
          <w:lang w:eastAsia="zh-CN"/>
        </w:rPr>
        <w:fldChar w:fldCharType="begin"/>
      </w:r>
      <w:r>
        <w:rPr>
          <w:rFonts w:hint="eastAsia" w:ascii="仿宋" w:hAnsi="仿宋" w:cs="仿宋"/>
          <w:bCs/>
          <w:szCs w:val="28"/>
          <w:lang w:eastAsia="zh-CN"/>
        </w:rPr>
        <w:instrText xml:space="preserve"> HYPERLINK \l _Toc20215 </w:instrText>
      </w:r>
      <w:r>
        <w:rPr>
          <w:rFonts w:hint="eastAsia" w:ascii="仿宋" w:hAnsi="仿宋" w:cs="仿宋"/>
          <w:bCs/>
          <w:szCs w:val="28"/>
          <w:lang w:eastAsia="zh-CN"/>
        </w:rPr>
        <w:fldChar w:fldCharType="separate"/>
      </w:r>
      <w:r>
        <w:rPr>
          <w:rFonts w:hint="eastAsia"/>
        </w:rPr>
        <w:t>6.2 评标原则</w:t>
      </w:r>
      <w:r>
        <w:tab/>
      </w:r>
      <w:r>
        <w:fldChar w:fldCharType="begin"/>
      </w:r>
      <w:r>
        <w:instrText xml:space="preserve"> PAGEREF _Toc20215 \h </w:instrText>
      </w:r>
      <w:r>
        <w:fldChar w:fldCharType="separate"/>
      </w:r>
      <w:r>
        <w:t>19</w:t>
      </w:r>
      <w:r>
        <w:fldChar w:fldCharType="end"/>
      </w:r>
      <w:r>
        <w:rPr>
          <w:rFonts w:hint="eastAsia" w:ascii="仿宋" w:hAnsi="仿宋" w:cs="仿宋"/>
          <w:bCs/>
          <w:szCs w:val="28"/>
          <w:lang w:eastAsia="zh-CN"/>
        </w:rPr>
        <w:fldChar w:fldCharType="end"/>
      </w:r>
    </w:p>
    <w:p w14:paraId="26088CDB">
      <w:pPr>
        <w:pStyle w:val="45"/>
        <w:tabs>
          <w:tab w:val="right" w:leader="dot" w:pos="8924"/>
        </w:tabs>
      </w:pPr>
      <w:r>
        <w:rPr>
          <w:rFonts w:hint="eastAsia" w:ascii="仿宋" w:hAnsi="仿宋" w:cs="仿宋"/>
          <w:bCs/>
          <w:szCs w:val="28"/>
          <w:lang w:eastAsia="zh-CN"/>
        </w:rPr>
        <w:fldChar w:fldCharType="begin"/>
      </w:r>
      <w:r>
        <w:rPr>
          <w:rFonts w:hint="eastAsia" w:ascii="仿宋" w:hAnsi="仿宋" w:cs="仿宋"/>
          <w:bCs/>
          <w:szCs w:val="28"/>
          <w:lang w:eastAsia="zh-CN"/>
        </w:rPr>
        <w:instrText xml:space="preserve"> HYPERLINK \l _Toc19072 </w:instrText>
      </w:r>
      <w:r>
        <w:rPr>
          <w:rFonts w:hint="eastAsia" w:ascii="仿宋" w:hAnsi="仿宋" w:cs="仿宋"/>
          <w:bCs/>
          <w:szCs w:val="28"/>
          <w:lang w:eastAsia="zh-CN"/>
        </w:rPr>
        <w:fldChar w:fldCharType="separate"/>
      </w:r>
      <w:r>
        <w:rPr>
          <w:rFonts w:hint="eastAsia"/>
        </w:rPr>
        <w:t>6.3 评标</w:t>
      </w:r>
      <w:r>
        <w:tab/>
      </w:r>
      <w:r>
        <w:fldChar w:fldCharType="begin"/>
      </w:r>
      <w:r>
        <w:instrText xml:space="preserve"> PAGEREF _Toc19072 \h </w:instrText>
      </w:r>
      <w:r>
        <w:fldChar w:fldCharType="separate"/>
      </w:r>
      <w:r>
        <w:t>19</w:t>
      </w:r>
      <w:r>
        <w:fldChar w:fldCharType="end"/>
      </w:r>
      <w:r>
        <w:rPr>
          <w:rFonts w:hint="eastAsia" w:ascii="仿宋" w:hAnsi="仿宋" w:cs="仿宋"/>
          <w:bCs/>
          <w:szCs w:val="28"/>
          <w:lang w:eastAsia="zh-CN"/>
        </w:rPr>
        <w:fldChar w:fldCharType="end"/>
      </w:r>
    </w:p>
    <w:p w14:paraId="3E4E032A">
      <w:pPr>
        <w:pStyle w:val="75"/>
        <w:tabs>
          <w:tab w:val="right" w:leader="dot" w:pos="8924"/>
        </w:tabs>
      </w:pPr>
      <w:r>
        <w:rPr>
          <w:rFonts w:hint="eastAsia" w:ascii="仿宋" w:hAnsi="仿宋" w:cs="仿宋"/>
          <w:bCs/>
          <w:szCs w:val="28"/>
          <w:lang w:eastAsia="zh-CN"/>
        </w:rPr>
        <w:fldChar w:fldCharType="begin"/>
      </w:r>
      <w:r>
        <w:rPr>
          <w:rFonts w:hint="eastAsia" w:ascii="仿宋" w:hAnsi="仿宋" w:cs="仿宋"/>
          <w:bCs/>
          <w:szCs w:val="28"/>
          <w:lang w:eastAsia="zh-CN"/>
        </w:rPr>
        <w:instrText xml:space="preserve"> HYPERLINK \l _Toc11848 </w:instrText>
      </w:r>
      <w:r>
        <w:rPr>
          <w:rFonts w:hint="eastAsia" w:ascii="仿宋" w:hAnsi="仿宋" w:cs="仿宋"/>
          <w:bCs/>
          <w:szCs w:val="28"/>
          <w:lang w:eastAsia="zh-CN"/>
        </w:rPr>
        <w:fldChar w:fldCharType="separate"/>
      </w:r>
      <w:r>
        <w:rPr>
          <w:rFonts w:hint="eastAsia"/>
        </w:rPr>
        <w:t>7.合同授予</w:t>
      </w:r>
      <w:r>
        <w:tab/>
      </w:r>
      <w:r>
        <w:fldChar w:fldCharType="begin"/>
      </w:r>
      <w:r>
        <w:instrText xml:space="preserve"> PAGEREF _Toc11848 \h </w:instrText>
      </w:r>
      <w:r>
        <w:fldChar w:fldCharType="separate"/>
      </w:r>
      <w:r>
        <w:t>20</w:t>
      </w:r>
      <w:r>
        <w:fldChar w:fldCharType="end"/>
      </w:r>
      <w:r>
        <w:rPr>
          <w:rFonts w:hint="eastAsia" w:ascii="仿宋" w:hAnsi="仿宋" w:cs="仿宋"/>
          <w:bCs/>
          <w:szCs w:val="28"/>
          <w:lang w:eastAsia="zh-CN"/>
        </w:rPr>
        <w:fldChar w:fldCharType="end"/>
      </w:r>
    </w:p>
    <w:p w14:paraId="6D088858">
      <w:pPr>
        <w:pStyle w:val="45"/>
        <w:tabs>
          <w:tab w:val="right" w:leader="dot" w:pos="8924"/>
        </w:tabs>
      </w:pPr>
      <w:r>
        <w:rPr>
          <w:rFonts w:hint="eastAsia" w:ascii="仿宋" w:hAnsi="仿宋" w:cs="仿宋"/>
          <w:bCs/>
          <w:szCs w:val="28"/>
          <w:lang w:eastAsia="zh-CN"/>
        </w:rPr>
        <w:fldChar w:fldCharType="begin"/>
      </w:r>
      <w:r>
        <w:rPr>
          <w:rFonts w:hint="eastAsia" w:ascii="仿宋" w:hAnsi="仿宋" w:cs="仿宋"/>
          <w:bCs/>
          <w:szCs w:val="28"/>
          <w:lang w:eastAsia="zh-CN"/>
        </w:rPr>
        <w:instrText xml:space="preserve"> HYPERLINK \l _Toc22073 </w:instrText>
      </w:r>
      <w:r>
        <w:rPr>
          <w:rFonts w:hint="eastAsia" w:ascii="仿宋" w:hAnsi="仿宋" w:cs="仿宋"/>
          <w:bCs/>
          <w:szCs w:val="28"/>
          <w:lang w:eastAsia="zh-CN"/>
        </w:rPr>
        <w:fldChar w:fldCharType="separate"/>
      </w:r>
      <w:r>
        <w:rPr>
          <w:rFonts w:hint="eastAsia"/>
        </w:rPr>
        <w:t>7.1 定标方式</w:t>
      </w:r>
      <w:r>
        <w:tab/>
      </w:r>
      <w:r>
        <w:fldChar w:fldCharType="begin"/>
      </w:r>
      <w:r>
        <w:instrText xml:space="preserve"> PAGEREF _Toc22073 \h </w:instrText>
      </w:r>
      <w:r>
        <w:fldChar w:fldCharType="separate"/>
      </w:r>
      <w:r>
        <w:t>20</w:t>
      </w:r>
      <w:r>
        <w:fldChar w:fldCharType="end"/>
      </w:r>
      <w:r>
        <w:rPr>
          <w:rFonts w:hint="eastAsia" w:ascii="仿宋" w:hAnsi="仿宋" w:cs="仿宋"/>
          <w:bCs/>
          <w:szCs w:val="28"/>
          <w:lang w:eastAsia="zh-CN"/>
        </w:rPr>
        <w:fldChar w:fldCharType="end"/>
      </w:r>
    </w:p>
    <w:p w14:paraId="53756334">
      <w:pPr>
        <w:pStyle w:val="45"/>
        <w:tabs>
          <w:tab w:val="right" w:leader="dot" w:pos="8924"/>
        </w:tabs>
      </w:pPr>
      <w:r>
        <w:rPr>
          <w:rFonts w:hint="eastAsia" w:ascii="仿宋" w:hAnsi="仿宋" w:cs="仿宋"/>
          <w:bCs/>
          <w:szCs w:val="28"/>
          <w:lang w:eastAsia="zh-CN"/>
        </w:rPr>
        <w:fldChar w:fldCharType="begin"/>
      </w:r>
      <w:r>
        <w:rPr>
          <w:rFonts w:hint="eastAsia" w:ascii="仿宋" w:hAnsi="仿宋" w:cs="仿宋"/>
          <w:bCs/>
          <w:szCs w:val="28"/>
          <w:lang w:eastAsia="zh-CN"/>
        </w:rPr>
        <w:instrText xml:space="preserve"> HYPERLINK \l _Toc8511 </w:instrText>
      </w:r>
      <w:r>
        <w:rPr>
          <w:rFonts w:hint="eastAsia" w:ascii="仿宋" w:hAnsi="仿宋" w:cs="仿宋"/>
          <w:bCs/>
          <w:szCs w:val="28"/>
          <w:lang w:eastAsia="zh-CN"/>
        </w:rPr>
        <w:fldChar w:fldCharType="separate"/>
      </w:r>
      <w:r>
        <w:rPr>
          <w:rFonts w:hint="eastAsia"/>
        </w:rPr>
        <w:t>7.2 中标通知</w:t>
      </w:r>
      <w:r>
        <w:tab/>
      </w:r>
      <w:r>
        <w:fldChar w:fldCharType="begin"/>
      </w:r>
      <w:r>
        <w:instrText xml:space="preserve"> PAGEREF _Toc8511 \h </w:instrText>
      </w:r>
      <w:r>
        <w:fldChar w:fldCharType="separate"/>
      </w:r>
      <w:r>
        <w:t>20</w:t>
      </w:r>
      <w:r>
        <w:fldChar w:fldCharType="end"/>
      </w:r>
      <w:r>
        <w:rPr>
          <w:rFonts w:hint="eastAsia" w:ascii="仿宋" w:hAnsi="仿宋" w:cs="仿宋"/>
          <w:bCs/>
          <w:szCs w:val="28"/>
          <w:lang w:eastAsia="zh-CN"/>
        </w:rPr>
        <w:fldChar w:fldCharType="end"/>
      </w:r>
    </w:p>
    <w:p w14:paraId="6FE7D447">
      <w:pPr>
        <w:pStyle w:val="45"/>
        <w:tabs>
          <w:tab w:val="right" w:leader="dot" w:pos="8924"/>
        </w:tabs>
      </w:pPr>
      <w:r>
        <w:rPr>
          <w:rFonts w:hint="eastAsia" w:ascii="仿宋" w:hAnsi="仿宋" w:cs="仿宋"/>
          <w:bCs/>
          <w:szCs w:val="28"/>
          <w:lang w:eastAsia="zh-CN"/>
        </w:rPr>
        <w:fldChar w:fldCharType="begin"/>
      </w:r>
      <w:r>
        <w:rPr>
          <w:rFonts w:hint="eastAsia" w:ascii="仿宋" w:hAnsi="仿宋" w:cs="仿宋"/>
          <w:bCs/>
          <w:szCs w:val="28"/>
          <w:lang w:eastAsia="zh-CN"/>
        </w:rPr>
        <w:instrText xml:space="preserve"> HYPERLINK \l _Toc398 </w:instrText>
      </w:r>
      <w:r>
        <w:rPr>
          <w:rFonts w:hint="eastAsia" w:ascii="仿宋" w:hAnsi="仿宋" w:cs="仿宋"/>
          <w:bCs/>
          <w:szCs w:val="28"/>
          <w:lang w:eastAsia="zh-CN"/>
        </w:rPr>
        <w:fldChar w:fldCharType="separate"/>
      </w:r>
      <w:r>
        <w:rPr>
          <w:rFonts w:hint="eastAsia"/>
        </w:rPr>
        <w:t>7.3 履约担保</w:t>
      </w:r>
      <w:r>
        <w:tab/>
      </w:r>
      <w:r>
        <w:fldChar w:fldCharType="begin"/>
      </w:r>
      <w:r>
        <w:instrText xml:space="preserve"> PAGEREF _Toc398 \h </w:instrText>
      </w:r>
      <w:r>
        <w:fldChar w:fldCharType="separate"/>
      </w:r>
      <w:r>
        <w:t>20</w:t>
      </w:r>
      <w:r>
        <w:fldChar w:fldCharType="end"/>
      </w:r>
      <w:r>
        <w:rPr>
          <w:rFonts w:hint="eastAsia" w:ascii="仿宋" w:hAnsi="仿宋" w:cs="仿宋"/>
          <w:bCs/>
          <w:szCs w:val="28"/>
          <w:lang w:eastAsia="zh-CN"/>
        </w:rPr>
        <w:fldChar w:fldCharType="end"/>
      </w:r>
    </w:p>
    <w:p w14:paraId="0FF3AF30">
      <w:pPr>
        <w:pStyle w:val="45"/>
        <w:tabs>
          <w:tab w:val="right" w:leader="dot" w:pos="8924"/>
        </w:tabs>
      </w:pPr>
      <w:r>
        <w:rPr>
          <w:rFonts w:hint="eastAsia" w:ascii="仿宋" w:hAnsi="仿宋" w:cs="仿宋"/>
          <w:bCs/>
          <w:szCs w:val="28"/>
          <w:lang w:eastAsia="zh-CN"/>
        </w:rPr>
        <w:fldChar w:fldCharType="begin"/>
      </w:r>
      <w:r>
        <w:rPr>
          <w:rFonts w:hint="eastAsia" w:ascii="仿宋" w:hAnsi="仿宋" w:cs="仿宋"/>
          <w:bCs/>
          <w:szCs w:val="28"/>
          <w:lang w:eastAsia="zh-CN"/>
        </w:rPr>
        <w:instrText xml:space="preserve"> HYPERLINK \l _Toc16040 </w:instrText>
      </w:r>
      <w:r>
        <w:rPr>
          <w:rFonts w:hint="eastAsia" w:ascii="仿宋" w:hAnsi="仿宋" w:cs="仿宋"/>
          <w:bCs/>
          <w:szCs w:val="28"/>
          <w:lang w:eastAsia="zh-CN"/>
        </w:rPr>
        <w:fldChar w:fldCharType="separate"/>
      </w:r>
      <w:r>
        <w:rPr>
          <w:rFonts w:hint="eastAsia"/>
        </w:rPr>
        <w:t>7.4 签订合同</w:t>
      </w:r>
      <w:r>
        <w:tab/>
      </w:r>
      <w:r>
        <w:fldChar w:fldCharType="begin"/>
      </w:r>
      <w:r>
        <w:instrText xml:space="preserve"> PAGEREF _Toc16040 \h </w:instrText>
      </w:r>
      <w:r>
        <w:fldChar w:fldCharType="separate"/>
      </w:r>
      <w:r>
        <w:t>20</w:t>
      </w:r>
      <w:r>
        <w:fldChar w:fldCharType="end"/>
      </w:r>
      <w:r>
        <w:rPr>
          <w:rFonts w:hint="eastAsia" w:ascii="仿宋" w:hAnsi="仿宋" w:cs="仿宋"/>
          <w:bCs/>
          <w:szCs w:val="28"/>
          <w:lang w:eastAsia="zh-CN"/>
        </w:rPr>
        <w:fldChar w:fldCharType="end"/>
      </w:r>
    </w:p>
    <w:p w14:paraId="1F8C4E89">
      <w:pPr>
        <w:pStyle w:val="75"/>
        <w:tabs>
          <w:tab w:val="right" w:leader="dot" w:pos="8924"/>
        </w:tabs>
      </w:pPr>
      <w:r>
        <w:rPr>
          <w:rFonts w:hint="eastAsia" w:ascii="仿宋" w:hAnsi="仿宋" w:cs="仿宋"/>
          <w:bCs/>
          <w:szCs w:val="28"/>
          <w:lang w:eastAsia="zh-CN"/>
        </w:rPr>
        <w:fldChar w:fldCharType="begin"/>
      </w:r>
      <w:r>
        <w:rPr>
          <w:rFonts w:hint="eastAsia" w:ascii="仿宋" w:hAnsi="仿宋" w:cs="仿宋"/>
          <w:bCs/>
          <w:szCs w:val="28"/>
          <w:lang w:eastAsia="zh-CN"/>
        </w:rPr>
        <w:instrText xml:space="preserve"> HYPERLINK \l _Toc18100 </w:instrText>
      </w:r>
      <w:r>
        <w:rPr>
          <w:rFonts w:hint="eastAsia" w:ascii="仿宋" w:hAnsi="仿宋" w:cs="仿宋"/>
          <w:bCs/>
          <w:szCs w:val="28"/>
          <w:lang w:eastAsia="zh-CN"/>
        </w:rPr>
        <w:fldChar w:fldCharType="separate"/>
      </w:r>
      <w:r>
        <w:rPr>
          <w:rFonts w:hint="eastAsia"/>
        </w:rPr>
        <w:t>8.重新采购和不再采购</w:t>
      </w:r>
      <w:r>
        <w:tab/>
      </w:r>
      <w:r>
        <w:fldChar w:fldCharType="begin"/>
      </w:r>
      <w:r>
        <w:instrText xml:space="preserve"> PAGEREF _Toc18100 \h </w:instrText>
      </w:r>
      <w:r>
        <w:fldChar w:fldCharType="separate"/>
      </w:r>
      <w:r>
        <w:t>20</w:t>
      </w:r>
      <w:r>
        <w:fldChar w:fldCharType="end"/>
      </w:r>
      <w:r>
        <w:rPr>
          <w:rFonts w:hint="eastAsia" w:ascii="仿宋" w:hAnsi="仿宋" w:cs="仿宋"/>
          <w:bCs/>
          <w:szCs w:val="28"/>
          <w:lang w:eastAsia="zh-CN"/>
        </w:rPr>
        <w:fldChar w:fldCharType="end"/>
      </w:r>
    </w:p>
    <w:p w14:paraId="7A2EA379">
      <w:pPr>
        <w:pStyle w:val="45"/>
        <w:tabs>
          <w:tab w:val="right" w:leader="dot" w:pos="8924"/>
        </w:tabs>
      </w:pPr>
      <w:r>
        <w:rPr>
          <w:rFonts w:hint="eastAsia" w:ascii="仿宋" w:hAnsi="仿宋" w:cs="仿宋"/>
          <w:bCs/>
          <w:szCs w:val="28"/>
          <w:lang w:eastAsia="zh-CN"/>
        </w:rPr>
        <w:fldChar w:fldCharType="begin"/>
      </w:r>
      <w:r>
        <w:rPr>
          <w:rFonts w:hint="eastAsia" w:ascii="仿宋" w:hAnsi="仿宋" w:cs="仿宋"/>
          <w:bCs/>
          <w:szCs w:val="28"/>
          <w:lang w:eastAsia="zh-CN"/>
        </w:rPr>
        <w:instrText xml:space="preserve"> HYPERLINK \l _Toc9269 </w:instrText>
      </w:r>
      <w:r>
        <w:rPr>
          <w:rFonts w:hint="eastAsia" w:ascii="仿宋" w:hAnsi="仿宋" w:cs="仿宋"/>
          <w:bCs/>
          <w:szCs w:val="28"/>
          <w:lang w:eastAsia="zh-CN"/>
        </w:rPr>
        <w:fldChar w:fldCharType="separate"/>
      </w:r>
      <w:r>
        <w:rPr>
          <w:rFonts w:hint="eastAsia"/>
        </w:rPr>
        <w:t>8.1 重新采购</w:t>
      </w:r>
      <w:r>
        <w:tab/>
      </w:r>
      <w:r>
        <w:fldChar w:fldCharType="begin"/>
      </w:r>
      <w:r>
        <w:instrText xml:space="preserve"> PAGEREF _Toc9269 \h </w:instrText>
      </w:r>
      <w:r>
        <w:fldChar w:fldCharType="separate"/>
      </w:r>
      <w:r>
        <w:t>20</w:t>
      </w:r>
      <w:r>
        <w:fldChar w:fldCharType="end"/>
      </w:r>
      <w:r>
        <w:rPr>
          <w:rFonts w:hint="eastAsia" w:ascii="仿宋" w:hAnsi="仿宋" w:cs="仿宋"/>
          <w:bCs/>
          <w:szCs w:val="28"/>
          <w:lang w:eastAsia="zh-CN"/>
        </w:rPr>
        <w:fldChar w:fldCharType="end"/>
      </w:r>
    </w:p>
    <w:p w14:paraId="7D5F03E3">
      <w:pPr>
        <w:pStyle w:val="45"/>
        <w:tabs>
          <w:tab w:val="right" w:leader="dot" w:pos="8924"/>
        </w:tabs>
      </w:pPr>
      <w:r>
        <w:rPr>
          <w:rFonts w:hint="eastAsia" w:ascii="仿宋" w:hAnsi="仿宋" w:cs="仿宋"/>
          <w:bCs/>
          <w:szCs w:val="28"/>
          <w:lang w:eastAsia="zh-CN"/>
        </w:rPr>
        <w:fldChar w:fldCharType="begin"/>
      </w:r>
      <w:r>
        <w:rPr>
          <w:rFonts w:hint="eastAsia" w:ascii="仿宋" w:hAnsi="仿宋" w:cs="仿宋"/>
          <w:bCs/>
          <w:szCs w:val="28"/>
          <w:lang w:eastAsia="zh-CN"/>
        </w:rPr>
        <w:instrText xml:space="preserve"> HYPERLINK \l _Toc20404 </w:instrText>
      </w:r>
      <w:r>
        <w:rPr>
          <w:rFonts w:hint="eastAsia" w:ascii="仿宋" w:hAnsi="仿宋" w:cs="仿宋"/>
          <w:bCs/>
          <w:szCs w:val="28"/>
          <w:lang w:eastAsia="zh-CN"/>
        </w:rPr>
        <w:fldChar w:fldCharType="separate"/>
      </w:r>
      <w:r>
        <w:rPr>
          <w:rFonts w:hint="eastAsia"/>
        </w:rPr>
        <w:t>8.2 不再采购</w:t>
      </w:r>
      <w:r>
        <w:tab/>
      </w:r>
      <w:r>
        <w:fldChar w:fldCharType="begin"/>
      </w:r>
      <w:r>
        <w:instrText xml:space="preserve"> PAGEREF _Toc20404 \h </w:instrText>
      </w:r>
      <w:r>
        <w:fldChar w:fldCharType="separate"/>
      </w:r>
      <w:r>
        <w:t>21</w:t>
      </w:r>
      <w:r>
        <w:fldChar w:fldCharType="end"/>
      </w:r>
      <w:r>
        <w:rPr>
          <w:rFonts w:hint="eastAsia" w:ascii="仿宋" w:hAnsi="仿宋" w:cs="仿宋"/>
          <w:bCs/>
          <w:szCs w:val="28"/>
          <w:lang w:eastAsia="zh-CN"/>
        </w:rPr>
        <w:fldChar w:fldCharType="end"/>
      </w:r>
    </w:p>
    <w:p w14:paraId="7EEF2DB7">
      <w:pPr>
        <w:pStyle w:val="75"/>
        <w:tabs>
          <w:tab w:val="right" w:leader="dot" w:pos="8924"/>
        </w:tabs>
      </w:pPr>
      <w:r>
        <w:rPr>
          <w:rFonts w:hint="eastAsia" w:ascii="仿宋" w:hAnsi="仿宋" w:cs="仿宋"/>
          <w:bCs/>
          <w:szCs w:val="28"/>
          <w:lang w:eastAsia="zh-CN"/>
        </w:rPr>
        <w:fldChar w:fldCharType="begin"/>
      </w:r>
      <w:r>
        <w:rPr>
          <w:rFonts w:hint="eastAsia" w:ascii="仿宋" w:hAnsi="仿宋" w:cs="仿宋"/>
          <w:bCs/>
          <w:szCs w:val="28"/>
          <w:lang w:eastAsia="zh-CN"/>
        </w:rPr>
        <w:instrText xml:space="preserve"> HYPERLINK \l _Toc21087 </w:instrText>
      </w:r>
      <w:r>
        <w:rPr>
          <w:rFonts w:hint="eastAsia" w:ascii="仿宋" w:hAnsi="仿宋" w:cs="仿宋"/>
          <w:bCs/>
          <w:szCs w:val="28"/>
          <w:lang w:eastAsia="zh-CN"/>
        </w:rPr>
        <w:fldChar w:fldCharType="separate"/>
      </w:r>
      <w:r>
        <w:rPr>
          <w:rFonts w:hint="eastAsia"/>
        </w:rPr>
        <w:t>9.纪律和监督</w:t>
      </w:r>
      <w:r>
        <w:tab/>
      </w:r>
      <w:r>
        <w:fldChar w:fldCharType="begin"/>
      </w:r>
      <w:r>
        <w:instrText xml:space="preserve"> PAGEREF _Toc21087 \h </w:instrText>
      </w:r>
      <w:r>
        <w:fldChar w:fldCharType="separate"/>
      </w:r>
      <w:r>
        <w:t>21</w:t>
      </w:r>
      <w:r>
        <w:fldChar w:fldCharType="end"/>
      </w:r>
      <w:r>
        <w:rPr>
          <w:rFonts w:hint="eastAsia" w:ascii="仿宋" w:hAnsi="仿宋" w:cs="仿宋"/>
          <w:bCs/>
          <w:szCs w:val="28"/>
          <w:lang w:eastAsia="zh-CN"/>
        </w:rPr>
        <w:fldChar w:fldCharType="end"/>
      </w:r>
    </w:p>
    <w:p w14:paraId="42113983">
      <w:pPr>
        <w:pStyle w:val="45"/>
        <w:tabs>
          <w:tab w:val="right" w:leader="dot" w:pos="8924"/>
        </w:tabs>
      </w:pPr>
      <w:r>
        <w:rPr>
          <w:rFonts w:hint="eastAsia" w:ascii="仿宋" w:hAnsi="仿宋" w:cs="仿宋"/>
          <w:bCs/>
          <w:szCs w:val="28"/>
          <w:lang w:eastAsia="zh-CN"/>
        </w:rPr>
        <w:fldChar w:fldCharType="begin"/>
      </w:r>
      <w:r>
        <w:rPr>
          <w:rFonts w:hint="eastAsia" w:ascii="仿宋" w:hAnsi="仿宋" w:cs="仿宋"/>
          <w:bCs/>
          <w:szCs w:val="28"/>
          <w:lang w:eastAsia="zh-CN"/>
        </w:rPr>
        <w:instrText xml:space="preserve"> HYPERLINK \l _Toc1877 </w:instrText>
      </w:r>
      <w:r>
        <w:rPr>
          <w:rFonts w:hint="eastAsia" w:ascii="仿宋" w:hAnsi="仿宋" w:cs="仿宋"/>
          <w:bCs/>
          <w:szCs w:val="28"/>
          <w:lang w:eastAsia="zh-CN"/>
        </w:rPr>
        <w:fldChar w:fldCharType="separate"/>
      </w:r>
      <w:r>
        <w:rPr>
          <w:rFonts w:hint="eastAsia"/>
        </w:rPr>
        <w:t>9.1 对</w:t>
      </w:r>
      <w:r>
        <w:rPr>
          <w:rFonts w:hint="eastAsia"/>
          <w:lang w:eastAsia="zh-CN"/>
        </w:rPr>
        <w:t>招标</w:t>
      </w:r>
      <w:r>
        <w:rPr>
          <w:rFonts w:hint="eastAsia"/>
        </w:rPr>
        <w:t>人的纪律要求</w:t>
      </w:r>
      <w:r>
        <w:tab/>
      </w:r>
      <w:r>
        <w:fldChar w:fldCharType="begin"/>
      </w:r>
      <w:r>
        <w:instrText xml:space="preserve"> PAGEREF _Toc1877 \h </w:instrText>
      </w:r>
      <w:r>
        <w:fldChar w:fldCharType="separate"/>
      </w:r>
      <w:r>
        <w:t>21</w:t>
      </w:r>
      <w:r>
        <w:fldChar w:fldCharType="end"/>
      </w:r>
      <w:r>
        <w:rPr>
          <w:rFonts w:hint="eastAsia" w:ascii="仿宋" w:hAnsi="仿宋" w:cs="仿宋"/>
          <w:bCs/>
          <w:szCs w:val="28"/>
          <w:lang w:eastAsia="zh-CN"/>
        </w:rPr>
        <w:fldChar w:fldCharType="end"/>
      </w:r>
    </w:p>
    <w:p w14:paraId="071D506D">
      <w:pPr>
        <w:pStyle w:val="45"/>
        <w:tabs>
          <w:tab w:val="right" w:leader="dot" w:pos="8924"/>
        </w:tabs>
      </w:pPr>
      <w:r>
        <w:rPr>
          <w:rFonts w:hint="eastAsia" w:ascii="仿宋" w:hAnsi="仿宋" w:cs="仿宋"/>
          <w:bCs/>
          <w:szCs w:val="28"/>
          <w:lang w:eastAsia="zh-CN"/>
        </w:rPr>
        <w:fldChar w:fldCharType="begin"/>
      </w:r>
      <w:r>
        <w:rPr>
          <w:rFonts w:hint="eastAsia" w:ascii="仿宋" w:hAnsi="仿宋" w:cs="仿宋"/>
          <w:bCs/>
          <w:szCs w:val="28"/>
          <w:lang w:eastAsia="zh-CN"/>
        </w:rPr>
        <w:instrText xml:space="preserve"> HYPERLINK \l _Toc3135 </w:instrText>
      </w:r>
      <w:r>
        <w:rPr>
          <w:rFonts w:hint="eastAsia" w:ascii="仿宋" w:hAnsi="仿宋" w:cs="仿宋"/>
          <w:bCs/>
          <w:szCs w:val="28"/>
          <w:lang w:eastAsia="zh-CN"/>
        </w:rPr>
        <w:fldChar w:fldCharType="separate"/>
      </w:r>
      <w:r>
        <w:rPr>
          <w:rFonts w:hint="eastAsia"/>
        </w:rPr>
        <w:t>9.2 对</w:t>
      </w:r>
      <w:r>
        <w:rPr>
          <w:rFonts w:hint="eastAsia"/>
          <w:lang w:eastAsia="zh-CN"/>
        </w:rPr>
        <w:t>投标人</w:t>
      </w:r>
      <w:r>
        <w:rPr>
          <w:rFonts w:hint="eastAsia"/>
        </w:rPr>
        <w:t>的纪律要求</w:t>
      </w:r>
      <w:r>
        <w:tab/>
      </w:r>
      <w:r>
        <w:fldChar w:fldCharType="begin"/>
      </w:r>
      <w:r>
        <w:instrText xml:space="preserve"> PAGEREF _Toc3135 \h </w:instrText>
      </w:r>
      <w:r>
        <w:fldChar w:fldCharType="separate"/>
      </w:r>
      <w:r>
        <w:t>21</w:t>
      </w:r>
      <w:r>
        <w:fldChar w:fldCharType="end"/>
      </w:r>
      <w:r>
        <w:rPr>
          <w:rFonts w:hint="eastAsia" w:ascii="仿宋" w:hAnsi="仿宋" w:cs="仿宋"/>
          <w:bCs/>
          <w:szCs w:val="28"/>
          <w:lang w:eastAsia="zh-CN"/>
        </w:rPr>
        <w:fldChar w:fldCharType="end"/>
      </w:r>
    </w:p>
    <w:p w14:paraId="410AEA27">
      <w:pPr>
        <w:pStyle w:val="45"/>
        <w:tabs>
          <w:tab w:val="right" w:leader="dot" w:pos="8924"/>
        </w:tabs>
      </w:pPr>
      <w:r>
        <w:rPr>
          <w:rFonts w:hint="eastAsia" w:ascii="仿宋" w:hAnsi="仿宋" w:cs="仿宋"/>
          <w:bCs/>
          <w:szCs w:val="28"/>
          <w:lang w:eastAsia="zh-CN"/>
        </w:rPr>
        <w:fldChar w:fldCharType="begin"/>
      </w:r>
      <w:r>
        <w:rPr>
          <w:rFonts w:hint="eastAsia" w:ascii="仿宋" w:hAnsi="仿宋" w:cs="仿宋"/>
          <w:bCs/>
          <w:szCs w:val="28"/>
          <w:lang w:eastAsia="zh-CN"/>
        </w:rPr>
        <w:instrText xml:space="preserve"> HYPERLINK \l _Toc16911 </w:instrText>
      </w:r>
      <w:r>
        <w:rPr>
          <w:rFonts w:hint="eastAsia" w:ascii="仿宋" w:hAnsi="仿宋" w:cs="仿宋"/>
          <w:bCs/>
          <w:szCs w:val="28"/>
          <w:lang w:eastAsia="zh-CN"/>
        </w:rPr>
        <w:fldChar w:fldCharType="separate"/>
      </w:r>
      <w:r>
        <w:rPr>
          <w:rFonts w:hint="eastAsia"/>
        </w:rPr>
        <w:t>9.3 对评标委员会成员的纪律要求</w:t>
      </w:r>
      <w:r>
        <w:tab/>
      </w:r>
      <w:r>
        <w:fldChar w:fldCharType="begin"/>
      </w:r>
      <w:r>
        <w:instrText xml:space="preserve"> PAGEREF _Toc16911 \h </w:instrText>
      </w:r>
      <w:r>
        <w:fldChar w:fldCharType="separate"/>
      </w:r>
      <w:r>
        <w:t>21</w:t>
      </w:r>
      <w:r>
        <w:fldChar w:fldCharType="end"/>
      </w:r>
      <w:r>
        <w:rPr>
          <w:rFonts w:hint="eastAsia" w:ascii="仿宋" w:hAnsi="仿宋" w:cs="仿宋"/>
          <w:bCs/>
          <w:szCs w:val="28"/>
          <w:lang w:eastAsia="zh-CN"/>
        </w:rPr>
        <w:fldChar w:fldCharType="end"/>
      </w:r>
    </w:p>
    <w:p w14:paraId="5A38A7FA">
      <w:pPr>
        <w:pStyle w:val="45"/>
        <w:tabs>
          <w:tab w:val="right" w:leader="dot" w:pos="8924"/>
        </w:tabs>
      </w:pPr>
      <w:r>
        <w:rPr>
          <w:rFonts w:hint="eastAsia" w:ascii="仿宋" w:hAnsi="仿宋" w:cs="仿宋"/>
          <w:bCs/>
          <w:szCs w:val="28"/>
          <w:lang w:eastAsia="zh-CN"/>
        </w:rPr>
        <w:fldChar w:fldCharType="begin"/>
      </w:r>
      <w:r>
        <w:rPr>
          <w:rFonts w:hint="eastAsia" w:ascii="仿宋" w:hAnsi="仿宋" w:cs="仿宋"/>
          <w:bCs/>
          <w:szCs w:val="28"/>
          <w:lang w:eastAsia="zh-CN"/>
        </w:rPr>
        <w:instrText xml:space="preserve"> HYPERLINK \l _Toc806 </w:instrText>
      </w:r>
      <w:r>
        <w:rPr>
          <w:rFonts w:hint="eastAsia" w:ascii="仿宋" w:hAnsi="仿宋" w:cs="仿宋"/>
          <w:bCs/>
          <w:szCs w:val="28"/>
          <w:lang w:eastAsia="zh-CN"/>
        </w:rPr>
        <w:fldChar w:fldCharType="separate"/>
      </w:r>
      <w:r>
        <w:rPr>
          <w:rFonts w:hint="eastAsia"/>
        </w:rPr>
        <w:t>9.4 对与评标活动有关的工作人员的纪律要求</w:t>
      </w:r>
      <w:r>
        <w:tab/>
      </w:r>
      <w:r>
        <w:fldChar w:fldCharType="begin"/>
      </w:r>
      <w:r>
        <w:instrText xml:space="preserve"> PAGEREF _Toc806 \h </w:instrText>
      </w:r>
      <w:r>
        <w:fldChar w:fldCharType="separate"/>
      </w:r>
      <w:r>
        <w:t>21</w:t>
      </w:r>
      <w:r>
        <w:fldChar w:fldCharType="end"/>
      </w:r>
      <w:r>
        <w:rPr>
          <w:rFonts w:hint="eastAsia" w:ascii="仿宋" w:hAnsi="仿宋" w:cs="仿宋"/>
          <w:bCs/>
          <w:szCs w:val="28"/>
          <w:lang w:eastAsia="zh-CN"/>
        </w:rPr>
        <w:fldChar w:fldCharType="end"/>
      </w:r>
    </w:p>
    <w:p w14:paraId="25713389">
      <w:pPr>
        <w:pStyle w:val="45"/>
        <w:tabs>
          <w:tab w:val="right" w:leader="dot" w:pos="8924"/>
        </w:tabs>
      </w:pPr>
      <w:r>
        <w:rPr>
          <w:rFonts w:hint="eastAsia" w:ascii="仿宋" w:hAnsi="仿宋" w:cs="仿宋"/>
          <w:bCs/>
          <w:szCs w:val="28"/>
          <w:lang w:eastAsia="zh-CN"/>
        </w:rPr>
        <w:fldChar w:fldCharType="begin"/>
      </w:r>
      <w:r>
        <w:rPr>
          <w:rFonts w:hint="eastAsia" w:ascii="仿宋" w:hAnsi="仿宋" w:cs="仿宋"/>
          <w:bCs/>
          <w:szCs w:val="28"/>
          <w:lang w:eastAsia="zh-CN"/>
        </w:rPr>
        <w:instrText xml:space="preserve"> HYPERLINK \l _Toc18369 </w:instrText>
      </w:r>
      <w:r>
        <w:rPr>
          <w:rFonts w:hint="eastAsia" w:ascii="仿宋" w:hAnsi="仿宋" w:cs="仿宋"/>
          <w:bCs/>
          <w:szCs w:val="28"/>
          <w:lang w:eastAsia="zh-CN"/>
        </w:rPr>
        <w:fldChar w:fldCharType="separate"/>
      </w:r>
      <w:r>
        <w:rPr>
          <w:rFonts w:hint="eastAsia"/>
        </w:rPr>
        <w:t>9.5 投诉</w:t>
      </w:r>
      <w:r>
        <w:tab/>
      </w:r>
      <w:r>
        <w:fldChar w:fldCharType="begin"/>
      </w:r>
      <w:r>
        <w:instrText xml:space="preserve"> PAGEREF _Toc18369 \h </w:instrText>
      </w:r>
      <w:r>
        <w:fldChar w:fldCharType="separate"/>
      </w:r>
      <w:r>
        <w:t>21</w:t>
      </w:r>
      <w:r>
        <w:fldChar w:fldCharType="end"/>
      </w:r>
      <w:r>
        <w:rPr>
          <w:rFonts w:hint="eastAsia" w:ascii="仿宋" w:hAnsi="仿宋" w:cs="仿宋"/>
          <w:bCs/>
          <w:szCs w:val="28"/>
          <w:lang w:eastAsia="zh-CN"/>
        </w:rPr>
        <w:fldChar w:fldCharType="end"/>
      </w:r>
    </w:p>
    <w:p w14:paraId="47FDA526">
      <w:pPr>
        <w:pStyle w:val="75"/>
        <w:tabs>
          <w:tab w:val="right" w:leader="dot" w:pos="8924"/>
        </w:tabs>
      </w:pPr>
      <w:r>
        <w:rPr>
          <w:rFonts w:hint="eastAsia" w:ascii="仿宋" w:hAnsi="仿宋" w:cs="仿宋"/>
          <w:bCs/>
          <w:szCs w:val="28"/>
          <w:lang w:eastAsia="zh-CN"/>
        </w:rPr>
        <w:fldChar w:fldCharType="begin"/>
      </w:r>
      <w:r>
        <w:rPr>
          <w:rFonts w:hint="eastAsia" w:ascii="仿宋" w:hAnsi="仿宋" w:cs="仿宋"/>
          <w:bCs/>
          <w:szCs w:val="28"/>
          <w:lang w:eastAsia="zh-CN"/>
        </w:rPr>
        <w:instrText xml:space="preserve"> HYPERLINK \l _Toc5118 </w:instrText>
      </w:r>
      <w:r>
        <w:rPr>
          <w:rFonts w:hint="eastAsia" w:ascii="仿宋" w:hAnsi="仿宋" w:cs="仿宋"/>
          <w:bCs/>
          <w:szCs w:val="28"/>
          <w:lang w:eastAsia="zh-CN"/>
        </w:rPr>
        <w:fldChar w:fldCharType="separate"/>
      </w:r>
      <w:r>
        <w:rPr>
          <w:rFonts w:hint="eastAsia"/>
        </w:rPr>
        <w:t>10.需要补充的其他内容</w:t>
      </w:r>
      <w:r>
        <w:tab/>
      </w:r>
      <w:r>
        <w:fldChar w:fldCharType="begin"/>
      </w:r>
      <w:r>
        <w:instrText xml:space="preserve"> PAGEREF _Toc5118 \h </w:instrText>
      </w:r>
      <w:r>
        <w:fldChar w:fldCharType="separate"/>
      </w:r>
      <w:r>
        <w:t>22</w:t>
      </w:r>
      <w:r>
        <w:fldChar w:fldCharType="end"/>
      </w:r>
      <w:r>
        <w:rPr>
          <w:rFonts w:hint="eastAsia" w:ascii="仿宋" w:hAnsi="仿宋" w:cs="仿宋"/>
          <w:bCs/>
          <w:szCs w:val="28"/>
          <w:lang w:eastAsia="zh-CN"/>
        </w:rPr>
        <w:fldChar w:fldCharType="end"/>
      </w:r>
    </w:p>
    <w:p w14:paraId="4825CA8C">
      <w:pPr>
        <w:pStyle w:val="60"/>
        <w:tabs>
          <w:tab w:val="right" w:leader="dot" w:pos="8924"/>
        </w:tabs>
      </w:pPr>
      <w:r>
        <w:rPr>
          <w:rFonts w:hint="eastAsia" w:ascii="仿宋" w:hAnsi="仿宋" w:cs="仿宋"/>
          <w:bCs/>
          <w:szCs w:val="28"/>
          <w:lang w:eastAsia="zh-CN"/>
        </w:rPr>
        <w:fldChar w:fldCharType="begin"/>
      </w:r>
      <w:r>
        <w:rPr>
          <w:rFonts w:hint="eastAsia" w:ascii="仿宋" w:hAnsi="仿宋" w:cs="仿宋"/>
          <w:bCs/>
          <w:szCs w:val="28"/>
          <w:lang w:eastAsia="zh-CN"/>
        </w:rPr>
        <w:instrText xml:space="preserve"> HYPERLINK \l _Toc3084 </w:instrText>
      </w:r>
      <w:r>
        <w:rPr>
          <w:rFonts w:hint="eastAsia" w:ascii="仿宋" w:hAnsi="仿宋" w:cs="仿宋"/>
          <w:bCs/>
          <w:szCs w:val="28"/>
          <w:lang w:eastAsia="zh-CN"/>
        </w:rPr>
        <w:fldChar w:fldCharType="separate"/>
      </w:r>
      <w:r>
        <w:rPr>
          <w:rFonts w:hint="eastAsia"/>
        </w:rPr>
        <w:t>第三章  评标办法</w:t>
      </w:r>
      <w:r>
        <w:tab/>
      </w:r>
      <w:r>
        <w:fldChar w:fldCharType="begin"/>
      </w:r>
      <w:r>
        <w:instrText xml:space="preserve"> PAGEREF _Toc3084 \h </w:instrText>
      </w:r>
      <w:r>
        <w:fldChar w:fldCharType="separate"/>
      </w:r>
      <w:r>
        <w:t>23</w:t>
      </w:r>
      <w:r>
        <w:fldChar w:fldCharType="end"/>
      </w:r>
      <w:r>
        <w:rPr>
          <w:rFonts w:hint="eastAsia" w:ascii="仿宋" w:hAnsi="仿宋" w:cs="仿宋"/>
          <w:bCs/>
          <w:szCs w:val="28"/>
          <w:lang w:eastAsia="zh-CN"/>
        </w:rPr>
        <w:fldChar w:fldCharType="end"/>
      </w:r>
    </w:p>
    <w:p w14:paraId="6E2D97E5">
      <w:pPr>
        <w:pStyle w:val="75"/>
        <w:tabs>
          <w:tab w:val="right" w:leader="dot" w:pos="8924"/>
        </w:tabs>
      </w:pPr>
      <w:r>
        <w:rPr>
          <w:rFonts w:hint="eastAsia" w:ascii="仿宋" w:hAnsi="仿宋" w:cs="仿宋"/>
          <w:bCs/>
          <w:szCs w:val="28"/>
          <w:lang w:eastAsia="zh-CN"/>
        </w:rPr>
        <w:fldChar w:fldCharType="begin"/>
      </w:r>
      <w:r>
        <w:rPr>
          <w:rFonts w:hint="eastAsia" w:ascii="仿宋" w:hAnsi="仿宋" w:cs="仿宋"/>
          <w:bCs/>
          <w:szCs w:val="28"/>
          <w:lang w:eastAsia="zh-CN"/>
        </w:rPr>
        <w:instrText xml:space="preserve"> HYPERLINK \l _Toc19649 </w:instrText>
      </w:r>
      <w:r>
        <w:rPr>
          <w:rFonts w:hint="eastAsia" w:ascii="仿宋" w:hAnsi="仿宋" w:cs="仿宋"/>
          <w:bCs/>
          <w:szCs w:val="28"/>
          <w:lang w:eastAsia="zh-CN"/>
        </w:rPr>
        <w:fldChar w:fldCharType="separate"/>
      </w:r>
      <w:r>
        <w:rPr>
          <w:rFonts w:hint="eastAsia"/>
        </w:rPr>
        <w:t>一、评标前附表</w:t>
      </w:r>
      <w:r>
        <w:tab/>
      </w:r>
      <w:r>
        <w:fldChar w:fldCharType="begin"/>
      </w:r>
      <w:r>
        <w:instrText xml:space="preserve"> PAGEREF _Toc19649 \h </w:instrText>
      </w:r>
      <w:r>
        <w:fldChar w:fldCharType="separate"/>
      </w:r>
      <w:r>
        <w:t>23</w:t>
      </w:r>
      <w:r>
        <w:fldChar w:fldCharType="end"/>
      </w:r>
      <w:r>
        <w:rPr>
          <w:rFonts w:hint="eastAsia" w:ascii="仿宋" w:hAnsi="仿宋" w:cs="仿宋"/>
          <w:bCs/>
          <w:szCs w:val="28"/>
          <w:lang w:eastAsia="zh-CN"/>
        </w:rPr>
        <w:fldChar w:fldCharType="end"/>
      </w:r>
    </w:p>
    <w:p w14:paraId="379D9DEC">
      <w:pPr>
        <w:pStyle w:val="75"/>
        <w:tabs>
          <w:tab w:val="right" w:leader="dot" w:pos="8924"/>
        </w:tabs>
      </w:pPr>
      <w:r>
        <w:rPr>
          <w:rFonts w:hint="eastAsia" w:ascii="仿宋" w:hAnsi="仿宋" w:cs="仿宋"/>
          <w:bCs/>
          <w:szCs w:val="28"/>
          <w:lang w:eastAsia="zh-CN"/>
        </w:rPr>
        <w:fldChar w:fldCharType="begin"/>
      </w:r>
      <w:r>
        <w:rPr>
          <w:rFonts w:hint="eastAsia" w:ascii="仿宋" w:hAnsi="仿宋" w:cs="仿宋"/>
          <w:bCs/>
          <w:szCs w:val="28"/>
          <w:lang w:eastAsia="zh-CN"/>
        </w:rPr>
        <w:instrText xml:space="preserve"> HYPERLINK \l _Toc4728 </w:instrText>
      </w:r>
      <w:r>
        <w:rPr>
          <w:rFonts w:hint="eastAsia" w:ascii="仿宋" w:hAnsi="仿宋" w:cs="仿宋"/>
          <w:bCs/>
          <w:szCs w:val="28"/>
          <w:lang w:eastAsia="zh-CN"/>
        </w:rPr>
        <w:fldChar w:fldCharType="separate"/>
      </w:r>
      <w:r>
        <w:rPr>
          <w:rFonts w:hint="eastAsia"/>
        </w:rPr>
        <w:t>二、资格审查与符合性审查</w:t>
      </w:r>
      <w:r>
        <w:tab/>
      </w:r>
      <w:r>
        <w:fldChar w:fldCharType="begin"/>
      </w:r>
      <w:r>
        <w:instrText xml:space="preserve"> PAGEREF _Toc4728 \h </w:instrText>
      </w:r>
      <w:r>
        <w:fldChar w:fldCharType="separate"/>
      </w:r>
      <w:r>
        <w:t>25</w:t>
      </w:r>
      <w:r>
        <w:fldChar w:fldCharType="end"/>
      </w:r>
      <w:r>
        <w:rPr>
          <w:rFonts w:hint="eastAsia" w:ascii="仿宋" w:hAnsi="仿宋" w:cs="仿宋"/>
          <w:bCs/>
          <w:szCs w:val="28"/>
          <w:lang w:eastAsia="zh-CN"/>
        </w:rPr>
        <w:fldChar w:fldCharType="end"/>
      </w:r>
    </w:p>
    <w:p w14:paraId="4E0433B3">
      <w:pPr>
        <w:pStyle w:val="75"/>
        <w:tabs>
          <w:tab w:val="right" w:leader="dot" w:pos="8924"/>
        </w:tabs>
      </w:pPr>
      <w:r>
        <w:rPr>
          <w:rFonts w:hint="eastAsia" w:ascii="仿宋" w:hAnsi="仿宋" w:cs="仿宋"/>
          <w:bCs/>
          <w:szCs w:val="28"/>
          <w:lang w:eastAsia="zh-CN"/>
        </w:rPr>
        <w:fldChar w:fldCharType="begin"/>
      </w:r>
      <w:r>
        <w:rPr>
          <w:rFonts w:hint="eastAsia" w:ascii="仿宋" w:hAnsi="仿宋" w:cs="仿宋"/>
          <w:bCs/>
          <w:szCs w:val="28"/>
          <w:lang w:eastAsia="zh-CN"/>
        </w:rPr>
        <w:instrText xml:space="preserve"> HYPERLINK \l _Toc25217 </w:instrText>
      </w:r>
      <w:r>
        <w:rPr>
          <w:rFonts w:hint="eastAsia" w:ascii="仿宋" w:hAnsi="仿宋" w:cs="仿宋"/>
          <w:bCs/>
          <w:szCs w:val="28"/>
          <w:lang w:eastAsia="zh-CN"/>
        </w:rPr>
        <w:fldChar w:fldCharType="separate"/>
      </w:r>
      <w:r>
        <w:rPr>
          <w:rFonts w:hint="eastAsia"/>
        </w:rPr>
        <w:t>三、评审办法和评分标准</w:t>
      </w:r>
      <w:r>
        <w:tab/>
      </w:r>
      <w:r>
        <w:fldChar w:fldCharType="begin"/>
      </w:r>
      <w:r>
        <w:instrText xml:space="preserve"> PAGEREF _Toc25217 \h </w:instrText>
      </w:r>
      <w:r>
        <w:fldChar w:fldCharType="separate"/>
      </w:r>
      <w:r>
        <w:t>25</w:t>
      </w:r>
      <w:r>
        <w:fldChar w:fldCharType="end"/>
      </w:r>
      <w:r>
        <w:rPr>
          <w:rFonts w:hint="eastAsia" w:ascii="仿宋" w:hAnsi="仿宋" w:cs="仿宋"/>
          <w:bCs/>
          <w:szCs w:val="28"/>
          <w:lang w:eastAsia="zh-CN"/>
        </w:rPr>
        <w:fldChar w:fldCharType="end"/>
      </w:r>
    </w:p>
    <w:p w14:paraId="5E92E882">
      <w:pPr>
        <w:pStyle w:val="60"/>
        <w:tabs>
          <w:tab w:val="right" w:leader="dot" w:pos="8924"/>
        </w:tabs>
      </w:pPr>
      <w:r>
        <w:rPr>
          <w:rFonts w:hint="eastAsia" w:ascii="仿宋" w:hAnsi="仿宋" w:cs="仿宋"/>
          <w:bCs/>
          <w:szCs w:val="28"/>
          <w:lang w:eastAsia="zh-CN"/>
        </w:rPr>
        <w:fldChar w:fldCharType="begin"/>
      </w:r>
      <w:r>
        <w:rPr>
          <w:rFonts w:hint="eastAsia" w:ascii="仿宋" w:hAnsi="仿宋" w:cs="仿宋"/>
          <w:bCs/>
          <w:szCs w:val="28"/>
          <w:lang w:eastAsia="zh-CN"/>
        </w:rPr>
        <w:instrText xml:space="preserve"> HYPERLINK \l _Toc9423 </w:instrText>
      </w:r>
      <w:r>
        <w:rPr>
          <w:rFonts w:hint="eastAsia" w:ascii="仿宋" w:hAnsi="仿宋" w:cs="仿宋"/>
          <w:bCs/>
          <w:szCs w:val="28"/>
          <w:lang w:eastAsia="zh-CN"/>
        </w:rPr>
        <w:fldChar w:fldCharType="separate"/>
      </w:r>
      <w:r>
        <w:rPr>
          <w:rFonts w:hint="eastAsia"/>
        </w:rPr>
        <w:t>第四章、合同条款及格式</w:t>
      </w:r>
      <w:r>
        <w:tab/>
      </w:r>
      <w:r>
        <w:fldChar w:fldCharType="begin"/>
      </w:r>
      <w:r>
        <w:instrText xml:space="preserve"> PAGEREF _Toc9423 \h </w:instrText>
      </w:r>
      <w:r>
        <w:fldChar w:fldCharType="separate"/>
      </w:r>
      <w:r>
        <w:t>27</w:t>
      </w:r>
      <w:r>
        <w:fldChar w:fldCharType="end"/>
      </w:r>
      <w:r>
        <w:rPr>
          <w:rFonts w:hint="eastAsia" w:ascii="仿宋" w:hAnsi="仿宋" w:cs="仿宋"/>
          <w:bCs/>
          <w:szCs w:val="28"/>
          <w:lang w:eastAsia="zh-CN"/>
        </w:rPr>
        <w:fldChar w:fldCharType="end"/>
      </w:r>
    </w:p>
    <w:p w14:paraId="213A7AFD">
      <w:pPr>
        <w:pStyle w:val="60"/>
        <w:tabs>
          <w:tab w:val="right" w:leader="dot" w:pos="8924"/>
        </w:tabs>
      </w:pPr>
      <w:r>
        <w:rPr>
          <w:rFonts w:hint="eastAsia" w:ascii="仿宋" w:hAnsi="仿宋" w:cs="仿宋"/>
          <w:bCs/>
          <w:szCs w:val="28"/>
          <w:lang w:eastAsia="zh-CN"/>
        </w:rPr>
        <w:fldChar w:fldCharType="begin"/>
      </w:r>
      <w:r>
        <w:rPr>
          <w:rFonts w:hint="eastAsia" w:ascii="仿宋" w:hAnsi="仿宋" w:cs="仿宋"/>
          <w:bCs/>
          <w:szCs w:val="28"/>
          <w:lang w:eastAsia="zh-CN"/>
        </w:rPr>
        <w:instrText xml:space="preserve"> HYPERLINK \l _Toc17622 </w:instrText>
      </w:r>
      <w:r>
        <w:rPr>
          <w:rFonts w:hint="eastAsia" w:ascii="仿宋" w:hAnsi="仿宋" w:cs="仿宋"/>
          <w:bCs/>
          <w:szCs w:val="28"/>
          <w:lang w:eastAsia="zh-CN"/>
        </w:rPr>
        <w:fldChar w:fldCharType="separate"/>
      </w:r>
      <w:r>
        <w:rPr>
          <w:rFonts w:hint="eastAsia"/>
        </w:rPr>
        <w:t>第五章  技术参数和性能</w:t>
      </w:r>
      <w:r>
        <w:tab/>
      </w:r>
      <w:r>
        <w:fldChar w:fldCharType="begin"/>
      </w:r>
      <w:r>
        <w:instrText xml:space="preserve"> PAGEREF _Toc17622 \h </w:instrText>
      </w:r>
      <w:r>
        <w:fldChar w:fldCharType="separate"/>
      </w:r>
      <w:r>
        <w:t>- 17 -</w:t>
      </w:r>
      <w:r>
        <w:fldChar w:fldCharType="end"/>
      </w:r>
      <w:r>
        <w:rPr>
          <w:rFonts w:hint="eastAsia" w:ascii="仿宋" w:hAnsi="仿宋" w:cs="仿宋"/>
          <w:bCs/>
          <w:szCs w:val="28"/>
          <w:lang w:eastAsia="zh-CN"/>
        </w:rPr>
        <w:fldChar w:fldCharType="end"/>
      </w:r>
    </w:p>
    <w:p w14:paraId="6D99E207">
      <w:pPr>
        <w:pStyle w:val="60"/>
        <w:tabs>
          <w:tab w:val="right" w:leader="dot" w:pos="8924"/>
        </w:tabs>
      </w:pPr>
      <w:r>
        <w:rPr>
          <w:rFonts w:hint="eastAsia" w:ascii="仿宋" w:hAnsi="仿宋" w:cs="仿宋"/>
          <w:bCs/>
          <w:szCs w:val="28"/>
          <w:lang w:eastAsia="zh-CN"/>
        </w:rPr>
        <w:fldChar w:fldCharType="begin"/>
      </w:r>
      <w:r>
        <w:rPr>
          <w:rFonts w:hint="eastAsia" w:ascii="仿宋" w:hAnsi="仿宋" w:cs="仿宋"/>
          <w:bCs/>
          <w:szCs w:val="28"/>
          <w:lang w:eastAsia="zh-CN"/>
        </w:rPr>
        <w:instrText xml:space="preserve"> HYPERLINK \l _Toc30041 </w:instrText>
      </w:r>
      <w:r>
        <w:rPr>
          <w:rFonts w:hint="eastAsia" w:ascii="仿宋" w:hAnsi="仿宋" w:cs="仿宋"/>
          <w:bCs/>
          <w:szCs w:val="28"/>
          <w:lang w:eastAsia="zh-CN"/>
        </w:rPr>
        <w:fldChar w:fldCharType="separate"/>
      </w:r>
      <w:r>
        <w:rPr>
          <w:rFonts w:hint="eastAsia"/>
        </w:rPr>
        <w:t>第六章 投标文件格式</w:t>
      </w:r>
      <w:r>
        <w:tab/>
      </w:r>
      <w:r>
        <w:fldChar w:fldCharType="begin"/>
      </w:r>
      <w:r>
        <w:instrText xml:space="preserve"> PAGEREF _Toc30041 \h </w:instrText>
      </w:r>
      <w:r>
        <w:fldChar w:fldCharType="separate"/>
      </w:r>
      <w:r>
        <w:t>- 20 -</w:t>
      </w:r>
      <w:r>
        <w:fldChar w:fldCharType="end"/>
      </w:r>
      <w:r>
        <w:rPr>
          <w:rFonts w:hint="eastAsia" w:ascii="仿宋" w:hAnsi="仿宋" w:cs="仿宋"/>
          <w:bCs/>
          <w:szCs w:val="28"/>
          <w:lang w:eastAsia="zh-CN"/>
        </w:rPr>
        <w:fldChar w:fldCharType="end"/>
      </w:r>
    </w:p>
    <w:p w14:paraId="7A3B5DC9">
      <w:pPr>
        <w:pStyle w:val="75"/>
        <w:tabs>
          <w:tab w:val="right" w:leader="dot" w:pos="8924"/>
        </w:tabs>
      </w:pPr>
      <w:r>
        <w:rPr>
          <w:rFonts w:hint="eastAsia" w:ascii="仿宋" w:hAnsi="仿宋" w:cs="仿宋"/>
          <w:bCs/>
          <w:szCs w:val="28"/>
          <w:lang w:eastAsia="zh-CN"/>
        </w:rPr>
        <w:fldChar w:fldCharType="begin"/>
      </w:r>
      <w:r>
        <w:rPr>
          <w:rFonts w:hint="eastAsia" w:ascii="仿宋" w:hAnsi="仿宋" w:cs="仿宋"/>
          <w:bCs/>
          <w:szCs w:val="28"/>
          <w:lang w:eastAsia="zh-CN"/>
        </w:rPr>
        <w:instrText xml:space="preserve"> HYPERLINK \l _Toc8632 </w:instrText>
      </w:r>
      <w:r>
        <w:rPr>
          <w:rFonts w:hint="eastAsia" w:ascii="仿宋" w:hAnsi="仿宋" w:cs="仿宋"/>
          <w:bCs/>
          <w:szCs w:val="28"/>
          <w:lang w:eastAsia="zh-CN"/>
        </w:rPr>
        <w:fldChar w:fldCharType="separate"/>
      </w:r>
      <w:r>
        <w:rPr>
          <w:rFonts w:hint="eastAsia" w:cs="宋体-18030"/>
        </w:rPr>
        <w:t>一</w:t>
      </w:r>
      <w:r>
        <w:rPr>
          <w:rFonts w:hint="eastAsia"/>
          <w:lang w:val="zh-CN"/>
        </w:rPr>
        <w:t>、投标函</w:t>
      </w:r>
      <w:r>
        <w:tab/>
      </w:r>
      <w:r>
        <w:fldChar w:fldCharType="begin"/>
      </w:r>
      <w:r>
        <w:instrText xml:space="preserve"> PAGEREF _Toc8632 \h </w:instrText>
      </w:r>
      <w:r>
        <w:fldChar w:fldCharType="separate"/>
      </w:r>
      <w:r>
        <w:t>- 22 -</w:t>
      </w:r>
      <w:r>
        <w:fldChar w:fldCharType="end"/>
      </w:r>
      <w:r>
        <w:rPr>
          <w:rFonts w:hint="eastAsia" w:ascii="仿宋" w:hAnsi="仿宋" w:cs="仿宋"/>
          <w:bCs/>
          <w:szCs w:val="28"/>
          <w:lang w:eastAsia="zh-CN"/>
        </w:rPr>
        <w:fldChar w:fldCharType="end"/>
      </w:r>
    </w:p>
    <w:p w14:paraId="74CB5EB1">
      <w:pPr>
        <w:pStyle w:val="75"/>
        <w:tabs>
          <w:tab w:val="right" w:leader="dot" w:pos="8924"/>
        </w:tabs>
      </w:pPr>
      <w:r>
        <w:rPr>
          <w:rFonts w:hint="eastAsia" w:ascii="仿宋" w:hAnsi="仿宋" w:cs="仿宋"/>
          <w:bCs/>
          <w:szCs w:val="28"/>
          <w:lang w:eastAsia="zh-CN"/>
        </w:rPr>
        <w:fldChar w:fldCharType="begin"/>
      </w:r>
      <w:r>
        <w:rPr>
          <w:rFonts w:hint="eastAsia" w:ascii="仿宋" w:hAnsi="仿宋" w:cs="仿宋"/>
          <w:bCs/>
          <w:szCs w:val="28"/>
          <w:lang w:eastAsia="zh-CN"/>
        </w:rPr>
        <w:instrText xml:space="preserve"> HYPERLINK \l _Toc21462 </w:instrText>
      </w:r>
      <w:r>
        <w:rPr>
          <w:rFonts w:hint="eastAsia" w:ascii="仿宋" w:hAnsi="仿宋" w:cs="仿宋"/>
          <w:bCs/>
          <w:szCs w:val="28"/>
          <w:lang w:eastAsia="zh-CN"/>
        </w:rPr>
        <w:fldChar w:fldCharType="separate"/>
      </w:r>
      <w:r>
        <w:rPr>
          <w:rFonts w:hint="eastAsia"/>
          <w:lang w:val="zh-CN"/>
        </w:rPr>
        <w:t>二、法定代表人身份证明</w:t>
      </w:r>
      <w:r>
        <w:tab/>
      </w:r>
      <w:r>
        <w:fldChar w:fldCharType="begin"/>
      </w:r>
      <w:r>
        <w:instrText xml:space="preserve"> PAGEREF _Toc21462 \h </w:instrText>
      </w:r>
      <w:r>
        <w:fldChar w:fldCharType="separate"/>
      </w:r>
      <w:r>
        <w:t>- 23 -</w:t>
      </w:r>
      <w:r>
        <w:fldChar w:fldCharType="end"/>
      </w:r>
      <w:r>
        <w:rPr>
          <w:rFonts w:hint="eastAsia" w:ascii="仿宋" w:hAnsi="仿宋" w:cs="仿宋"/>
          <w:bCs/>
          <w:szCs w:val="28"/>
          <w:lang w:eastAsia="zh-CN"/>
        </w:rPr>
        <w:fldChar w:fldCharType="end"/>
      </w:r>
    </w:p>
    <w:p w14:paraId="4902B4DE">
      <w:pPr>
        <w:pStyle w:val="75"/>
        <w:tabs>
          <w:tab w:val="right" w:leader="dot" w:pos="8924"/>
        </w:tabs>
      </w:pPr>
      <w:r>
        <w:rPr>
          <w:rFonts w:hint="eastAsia" w:ascii="仿宋" w:hAnsi="仿宋" w:cs="仿宋"/>
          <w:bCs/>
          <w:szCs w:val="28"/>
          <w:lang w:eastAsia="zh-CN"/>
        </w:rPr>
        <w:fldChar w:fldCharType="begin"/>
      </w:r>
      <w:r>
        <w:rPr>
          <w:rFonts w:hint="eastAsia" w:ascii="仿宋" w:hAnsi="仿宋" w:cs="仿宋"/>
          <w:bCs/>
          <w:szCs w:val="28"/>
          <w:lang w:eastAsia="zh-CN"/>
        </w:rPr>
        <w:instrText xml:space="preserve"> HYPERLINK \l _Toc1279 </w:instrText>
      </w:r>
      <w:r>
        <w:rPr>
          <w:rFonts w:hint="eastAsia" w:ascii="仿宋" w:hAnsi="仿宋" w:cs="仿宋"/>
          <w:bCs/>
          <w:szCs w:val="28"/>
          <w:lang w:eastAsia="zh-CN"/>
        </w:rPr>
        <w:fldChar w:fldCharType="separate"/>
      </w:r>
      <w:r>
        <w:rPr>
          <w:rFonts w:hint="eastAsia"/>
          <w:lang w:val="zh-CN"/>
        </w:rPr>
        <w:t>三、授权委托书</w:t>
      </w:r>
      <w:r>
        <w:tab/>
      </w:r>
      <w:r>
        <w:fldChar w:fldCharType="begin"/>
      </w:r>
      <w:r>
        <w:instrText xml:space="preserve"> PAGEREF _Toc1279 \h </w:instrText>
      </w:r>
      <w:r>
        <w:fldChar w:fldCharType="separate"/>
      </w:r>
      <w:r>
        <w:t>- 24 -</w:t>
      </w:r>
      <w:r>
        <w:fldChar w:fldCharType="end"/>
      </w:r>
      <w:r>
        <w:rPr>
          <w:rFonts w:hint="eastAsia" w:ascii="仿宋" w:hAnsi="仿宋" w:cs="仿宋"/>
          <w:bCs/>
          <w:szCs w:val="28"/>
          <w:lang w:eastAsia="zh-CN"/>
        </w:rPr>
        <w:fldChar w:fldCharType="end"/>
      </w:r>
    </w:p>
    <w:p w14:paraId="2DB8EB32">
      <w:pPr>
        <w:pStyle w:val="75"/>
        <w:tabs>
          <w:tab w:val="right" w:leader="dot" w:pos="8924"/>
        </w:tabs>
      </w:pPr>
      <w:r>
        <w:rPr>
          <w:rFonts w:hint="eastAsia" w:ascii="仿宋" w:hAnsi="仿宋" w:cs="仿宋"/>
          <w:bCs/>
          <w:szCs w:val="28"/>
          <w:lang w:eastAsia="zh-CN"/>
        </w:rPr>
        <w:fldChar w:fldCharType="begin"/>
      </w:r>
      <w:r>
        <w:rPr>
          <w:rFonts w:hint="eastAsia" w:ascii="仿宋" w:hAnsi="仿宋" w:cs="仿宋"/>
          <w:bCs/>
          <w:szCs w:val="28"/>
          <w:lang w:eastAsia="zh-CN"/>
        </w:rPr>
        <w:instrText xml:space="preserve"> HYPERLINK \l _Toc4969 </w:instrText>
      </w:r>
      <w:r>
        <w:rPr>
          <w:rFonts w:hint="eastAsia" w:ascii="仿宋" w:hAnsi="仿宋" w:cs="仿宋"/>
          <w:bCs/>
          <w:szCs w:val="28"/>
          <w:lang w:eastAsia="zh-CN"/>
        </w:rPr>
        <w:fldChar w:fldCharType="separate"/>
      </w:r>
      <w:r>
        <w:rPr>
          <w:rFonts w:hint="eastAsia"/>
          <w:lang w:eastAsia="zh-CN"/>
        </w:rPr>
        <w:t>四</w:t>
      </w:r>
      <w:r>
        <w:rPr>
          <w:rFonts w:hint="eastAsia"/>
        </w:rPr>
        <w:t>、投标保证金</w:t>
      </w:r>
      <w:r>
        <w:tab/>
      </w:r>
      <w:r>
        <w:fldChar w:fldCharType="begin"/>
      </w:r>
      <w:r>
        <w:instrText xml:space="preserve"> PAGEREF _Toc4969 \h </w:instrText>
      </w:r>
      <w:r>
        <w:fldChar w:fldCharType="separate"/>
      </w:r>
      <w:r>
        <w:t>- 25 -</w:t>
      </w:r>
      <w:r>
        <w:fldChar w:fldCharType="end"/>
      </w:r>
      <w:r>
        <w:rPr>
          <w:rFonts w:hint="eastAsia" w:ascii="仿宋" w:hAnsi="仿宋" w:cs="仿宋"/>
          <w:bCs/>
          <w:szCs w:val="28"/>
          <w:lang w:eastAsia="zh-CN"/>
        </w:rPr>
        <w:fldChar w:fldCharType="end"/>
      </w:r>
    </w:p>
    <w:p w14:paraId="28B9E63A">
      <w:pPr>
        <w:pStyle w:val="75"/>
        <w:tabs>
          <w:tab w:val="right" w:leader="dot" w:pos="8924"/>
        </w:tabs>
      </w:pPr>
      <w:r>
        <w:rPr>
          <w:rFonts w:hint="eastAsia" w:ascii="仿宋" w:hAnsi="仿宋" w:cs="仿宋"/>
          <w:bCs/>
          <w:szCs w:val="28"/>
          <w:lang w:eastAsia="zh-CN"/>
        </w:rPr>
        <w:fldChar w:fldCharType="begin"/>
      </w:r>
      <w:r>
        <w:rPr>
          <w:rFonts w:hint="eastAsia" w:ascii="仿宋" w:hAnsi="仿宋" w:cs="仿宋"/>
          <w:bCs/>
          <w:szCs w:val="28"/>
          <w:lang w:eastAsia="zh-CN"/>
        </w:rPr>
        <w:instrText xml:space="preserve"> HYPERLINK \l _Toc22827 </w:instrText>
      </w:r>
      <w:r>
        <w:rPr>
          <w:rFonts w:hint="eastAsia" w:ascii="仿宋" w:hAnsi="仿宋" w:cs="仿宋"/>
          <w:bCs/>
          <w:szCs w:val="28"/>
          <w:lang w:eastAsia="zh-CN"/>
        </w:rPr>
        <w:fldChar w:fldCharType="separate"/>
      </w:r>
      <w:r>
        <w:rPr>
          <w:rFonts w:hint="eastAsia"/>
          <w:lang w:val="zh-CN"/>
        </w:rPr>
        <w:t>五、报 价 一 览 表</w:t>
      </w:r>
      <w:r>
        <w:tab/>
      </w:r>
      <w:r>
        <w:fldChar w:fldCharType="begin"/>
      </w:r>
      <w:r>
        <w:instrText xml:space="preserve"> PAGEREF _Toc22827 \h </w:instrText>
      </w:r>
      <w:r>
        <w:fldChar w:fldCharType="separate"/>
      </w:r>
      <w:r>
        <w:t>26</w:t>
      </w:r>
      <w:r>
        <w:fldChar w:fldCharType="end"/>
      </w:r>
      <w:r>
        <w:rPr>
          <w:rFonts w:hint="eastAsia" w:ascii="仿宋" w:hAnsi="仿宋" w:cs="仿宋"/>
          <w:bCs/>
          <w:szCs w:val="28"/>
          <w:lang w:eastAsia="zh-CN"/>
        </w:rPr>
        <w:fldChar w:fldCharType="end"/>
      </w:r>
    </w:p>
    <w:p w14:paraId="17A47EDE">
      <w:pPr>
        <w:pStyle w:val="75"/>
        <w:tabs>
          <w:tab w:val="right" w:leader="dot" w:pos="8924"/>
        </w:tabs>
      </w:pPr>
      <w:r>
        <w:rPr>
          <w:rFonts w:hint="eastAsia" w:ascii="仿宋" w:hAnsi="仿宋" w:cs="仿宋"/>
          <w:bCs/>
          <w:szCs w:val="28"/>
          <w:lang w:eastAsia="zh-CN"/>
        </w:rPr>
        <w:fldChar w:fldCharType="begin"/>
      </w:r>
      <w:r>
        <w:rPr>
          <w:rFonts w:hint="eastAsia" w:ascii="仿宋" w:hAnsi="仿宋" w:cs="仿宋"/>
          <w:bCs/>
          <w:szCs w:val="28"/>
          <w:lang w:eastAsia="zh-CN"/>
        </w:rPr>
        <w:instrText xml:space="preserve"> HYPERLINK \l _Toc28889 </w:instrText>
      </w:r>
      <w:r>
        <w:rPr>
          <w:rFonts w:hint="eastAsia" w:ascii="仿宋" w:hAnsi="仿宋" w:cs="仿宋"/>
          <w:bCs/>
          <w:szCs w:val="28"/>
          <w:lang w:eastAsia="zh-CN"/>
        </w:rPr>
        <w:fldChar w:fldCharType="separate"/>
      </w:r>
      <w:r>
        <w:rPr>
          <w:rFonts w:hint="eastAsia"/>
          <w:snapToGrid w:val="0"/>
          <w:szCs w:val="32"/>
          <w:lang w:eastAsia="zh-CN"/>
        </w:rPr>
        <w:t>六</w:t>
      </w:r>
      <w:r>
        <w:rPr>
          <w:rFonts w:hint="eastAsia"/>
          <w:snapToGrid w:val="0"/>
          <w:szCs w:val="32"/>
        </w:rPr>
        <w:t>、</w:t>
      </w:r>
      <w:r>
        <w:rPr>
          <w:rFonts w:hint="eastAsia"/>
        </w:rPr>
        <w:t>投标报价明细表</w:t>
      </w:r>
      <w:r>
        <w:tab/>
      </w:r>
      <w:r>
        <w:fldChar w:fldCharType="begin"/>
      </w:r>
      <w:r>
        <w:instrText xml:space="preserve"> PAGEREF _Toc28889 \h </w:instrText>
      </w:r>
      <w:r>
        <w:fldChar w:fldCharType="separate"/>
      </w:r>
      <w:r>
        <w:t>- 27 -</w:t>
      </w:r>
      <w:r>
        <w:fldChar w:fldCharType="end"/>
      </w:r>
      <w:r>
        <w:rPr>
          <w:rFonts w:hint="eastAsia" w:ascii="仿宋" w:hAnsi="仿宋" w:cs="仿宋"/>
          <w:bCs/>
          <w:szCs w:val="28"/>
          <w:lang w:eastAsia="zh-CN"/>
        </w:rPr>
        <w:fldChar w:fldCharType="end"/>
      </w:r>
    </w:p>
    <w:p w14:paraId="2AE90DEC">
      <w:pPr>
        <w:pStyle w:val="75"/>
        <w:tabs>
          <w:tab w:val="right" w:leader="dot" w:pos="8924"/>
        </w:tabs>
      </w:pPr>
      <w:r>
        <w:rPr>
          <w:rFonts w:hint="eastAsia" w:ascii="仿宋" w:hAnsi="仿宋" w:cs="仿宋"/>
          <w:bCs/>
          <w:szCs w:val="28"/>
          <w:lang w:eastAsia="zh-CN"/>
        </w:rPr>
        <w:fldChar w:fldCharType="begin"/>
      </w:r>
      <w:r>
        <w:rPr>
          <w:rFonts w:hint="eastAsia" w:ascii="仿宋" w:hAnsi="仿宋" w:cs="仿宋"/>
          <w:bCs/>
          <w:szCs w:val="28"/>
          <w:lang w:eastAsia="zh-CN"/>
        </w:rPr>
        <w:instrText xml:space="preserve"> HYPERLINK \l _Toc31518 </w:instrText>
      </w:r>
      <w:r>
        <w:rPr>
          <w:rFonts w:hint="eastAsia" w:ascii="仿宋" w:hAnsi="仿宋" w:cs="仿宋"/>
          <w:bCs/>
          <w:szCs w:val="28"/>
          <w:lang w:eastAsia="zh-CN"/>
        </w:rPr>
        <w:fldChar w:fldCharType="separate"/>
      </w:r>
      <w:r>
        <w:rPr>
          <w:rFonts w:hint="eastAsia"/>
          <w:lang w:val="zh-CN"/>
        </w:rPr>
        <w:t>七、 财务报告</w:t>
      </w:r>
      <w:r>
        <w:tab/>
      </w:r>
      <w:r>
        <w:fldChar w:fldCharType="begin"/>
      </w:r>
      <w:r>
        <w:instrText xml:space="preserve"> PAGEREF _Toc31518 \h </w:instrText>
      </w:r>
      <w:r>
        <w:fldChar w:fldCharType="separate"/>
      </w:r>
      <w:r>
        <w:t>- 28 -</w:t>
      </w:r>
      <w:r>
        <w:fldChar w:fldCharType="end"/>
      </w:r>
      <w:r>
        <w:rPr>
          <w:rFonts w:hint="eastAsia" w:ascii="仿宋" w:hAnsi="仿宋" w:cs="仿宋"/>
          <w:bCs/>
          <w:szCs w:val="28"/>
          <w:lang w:eastAsia="zh-CN"/>
        </w:rPr>
        <w:fldChar w:fldCharType="end"/>
      </w:r>
    </w:p>
    <w:p w14:paraId="10953C80">
      <w:pPr>
        <w:pStyle w:val="75"/>
        <w:tabs>
          <w:tab w:val="right" w:leader="dot" w:pos="8924"/>
        </w:tabs>
      </w:pPr>
      <w:r>
        <w:rPr>
          <w:rFonts w:hint="eastAsia" w:ascii="仿宋" w:hAnsi="仿宋" w:cs="仿宋"/>
          <w:bCs/>
          <w:szCs w:val="28"/>
          <w:lang w:eastAsia="zh-CN"/>
        </w:rPr>
        <w:fldChar w:fldCharType="begin"/>
      </w:r>
      <w:r>
        <w:rPr>
          <w:rFonts w:hint="eastAsia" w:ascii="仿宋" w:hAnsi="仿宋" w:cs="仿宋"/>
          <w:bCs/>
          <w:szCs w:val="28"/>
          <w:lang w:eastAsia="zh-CN"/>
        </w:rPr>
        <w:instrText xml:space="preserve"> HYPERLINK \l _Toc976 </w:instrText>
      </w:r>
      <w:r>
        <w:rPr>
          <w:rFonts w:hint="eastAsia" w:ascii="仿宋" w:hAnsi="仿宋" w:cs="仿宋"/>
          <w:bCs/>
          <w:szCs w:val="28"/>
          <w:lang w:eastAsia="zh-CN"/>
        </w:rPr>
        <w:fldChar w:fldCharType="separate"/>
      </w:r>
      <w:r>
        <w:rPr>
          <w:rFonts w:hint="eastAsia"/>
          <w:snapToGrid w:val="0"/>
          <w:lang w:eastAsia="zh-CN"/>
        </w:rPr>
        <w:t>八</w:t>
      </w:r>
      <w:r>
        <w:rPr>
          <w:rFonts w:hint="eastAsia"/>
          <w:snapToGrid w:val="0"/>
        </w:rPr>
        <w:t>、资格条件承诺函</w:t>
      </w:r>
      <w:r>
        <w:tab/>
      </w:r>
      <w:r>
        <w:fldChar w:fldCharType="begin"/>
      </w:r>
      <w:r>
        <w:instrText xml:space="preserve"> PAGEREF _Toc976 \h </w:instrText>
      </w:r>
      <w:r>
        <w:fldChar w:fldCharType="separate"/>
      </w:r>
      <w:r>
        <w:t>- 29 -</w:t>
      </w:r>
      <w:r>
        <w:fldChar w:fldCharType="end"/>
      </w:r>
      <w:r>
        <w:rPr>
          <w:rFonts w:hint="eastAsia" w:ascii="仿宋" w:hAnsi="仿宋" w:cs="仿宋"/>
          <w:bCs/>
          <w:szCs w:val="28"/>
          <w:lang w:eastAsia="zh-CN"/>
        </w:rPr>
        <w:fldChar w:fldCharType="end"/>
      </w:r>
    </w:p>
    <w:p w14:paraId="30A1CE02">
      <w:pPr>
        <w:pStyle w:val="75"/>
        <w:tabs>
          <w:tab w:val="right" w:leader="dot" w:pos="8924"/>
        </w:tabs>
      </w:pPr>
      <w:r>
        <w:rPr>
          <w:rFonts w:hint="eastAsia" w:ascii="仿宋" w:hAnsi="仿宋" w:cs="仿宋"/>
          <w:bCs/>
          <w:szCs w:val="28"/>
          <w:lang w:eastAsia="zh-CN"/>
        </w:rPr>
        <w:fldChar w:fldCharType="begin"/>
      </w:r>
      <w:r>
        <w:rPr>
          <w:rFonts w:hint="eastAsia" w:ascii="仿宋" w:hAnsi="仿宋" w:cs="仿宋"/>
          <w:bCs/>
          <w:szCs w:val="28"/>
          <w:lang w:eastAsia="zh-CN"/>
        </w:rPr>
        <w:instrText xml:space="preserve"> HYPERLINK \l _Toc24811 </w:instrText>
      </w:r>
      <w:r>
        <w:rPr>
          <w:rFonts w:hint="eastAsia" w:ascii="仿宋" w:hAnsi="仿宋" w:cs="仿宋"/>
          <w:bCs/>
          <w:szCs w:val="28"/>
          <w:lang w:eastAsia="zh-CN"/>
        </w:rPr>
        <w:fldChar w:fldCharType="separate"/>
      </w:r>
      <w:r>
        <w:rPr>
          <w:rFonts w:hint="eastAsia"/>
          <w:snapToGrid w:val="0"/>
          <w:lang w:eastAsia="zh-CN"/>
        </w:rPr>
        <w:t>九</w:t>
      </w:r>
      <w:r>
        <w:rPr>
          <w:rFonts w:hint="eastAsia"/>
          <w:snapToGrid w:val="0"/>
        </w:rPr>
        <w:t>、商务偏离表</w:t>
      </w:r>
      <w:r>
        <w:tab/>
      </w:r>
      <w:r>
        <w:fldChar w:fldCharType="begin"/>
      </w:r>
      <w:r>
        <w:instrText xml:space="preserve"> PAGEREF _Toc24811 \h </w:instrText>
      </w:r>
      <w:r>
        <w:fldChar w:fldCharType="separate"/>
      </w:r>
      <w:r>
        <w:t>- 30 -</w:t>
      </w:r>
      <w:r>
        <w:fldChar w:fldCharType="end"/>
      </w:r>
      <w:r>
        <w:rPr>
          <w:rFonts w:hint="eastAsia" w:ascii="仿宋" w:hAnsi="仿宋" w:cs="仿宋"/>
          <w:bCs/>
          <w:szCs w:val="28"/>
          <w:lang w:eastAsia="zh-CN"/>
        </w:rPr>
        <w:fldChar w:fldCharType="end"/>
      </w:r>
    </w:p>
    <w:p w14:paraId="5206DCE9">
      <w:pPr>
        <w:pStyle w:val="75"/>
        <w:tabs>
          <w:tab w:val="right" w:leader="dot" w:pos="8924"/>
        </w:tabs>
      </w:pPr>
      <w:r>
        <w:rPr>
          <w:rFonts w:hint="eastAsia" w:ascii="仿宋" w:hAnsi="仿宋" w:cs="仿宋"/>
          <w:bCs/>
          <w:szCs w:val="28"/>
          <w:lang w:eastAsia="zh-CN"/>
        </w:rPr>
        <w:fldChar w:fldCharType="begin"/>
      </w:r>
      <w:r>
        <w:rPr>
          <w:rFonts w:hint="eastAsia" w:ascii="仿宋" w:hAnsi="仿宋" w:cs="仿宋"/>
          <w:bCs/>
          <w:szCs w:val="28"/>
          <w:lang w:eastAsia="zh-CN"/>
        </w:rPr>
        <w:instrText xml:space="preserve"> HYPERLINK \l _Toc23285 </w:instrText>
      </w:r>
      <w:r>
        <w:rPr>
          <w:rFonts w:hint="eastAsia" w:ascii="仿宋" w:hAnsi="仿宋" w:cs="仿宋"/>
          <w:bCs/>
          <w:szCs w:val="28"/>
          <w:lang w:eastAsia="zh-CN"/>
        </w:rPr>
        <w:fldChar w:fldCharType="separate"/>
      </w:r>
      <w:r>
        <w:rPr>
          <w:rFonts w:hint="eastAsia"/>
          <w:lang w:val="zh-CN"/>
        </w:rPr>
        <w:t>十、</w:t>
      </w:r>
      <w:r>
        <w:rPr>
          <w:rFonts w:hint="eastAsia"/>
        </w:rPr>
        <w:t>服务及技术</w:t>
      </w:r>
      <w:r>
        <w:tab/>
      </w:r>
      <w:r>
        <w:fldChar w:fldCharType="begin"/>
      </w:r>
      <w:r>
        <w:instrText xml:space="preserve"> PAGEREF _Toc23285 \h </w:instrText>
      </w:r>
      <w:r>
        <w:fldChar w:fldCharType="separate"/>
      </w:r>
      <w:r>
        <w:t>- 31 -</w:t>
      </w:r>
      <w:r>
        <w:fldChar w:fldCharType="end"/>
      </w:r>
      <w:r>
        <w:rPr>
          <w:rFonts w:hint="eastAsia" w:ascii="仿宋" w:hAnsi="仿宋" w:cs="仿宋"/>
          <w:bCs/>
          <w:szCs w:val="28"/>
          <w:lang w:eastAsia="zh-CN"/>
        </w:rPr>
        <w:fldChar w:fldCharType="end"/>
      </w:r>
    </w:p>
    <w:p w14:paraId="3F57AAF7">
      <w:pPr>
        <w:pStyle w:val="75"/>
        <w:tabs>
          <w:tab w:val="right" w:leader="dot" w:pos="8924"/>
        </w:tabs>
      </w:pPr>
      <w:r>
        <w:rPr>
          <w:rFonts w:hint="eastAsia" w:ascii="仿宋" w:hAnsi="仿宋" w:cs="仿宋"/>
          <w:bCs/>
          <w:szCs w:val="28"/>
          <w:lang w:eastAsia="zh-CN"/>
        </w:rPr>
        <w:fldChar w:fldCharType="begin"/>
      </w:r>
      <w:r>
        <w:rPr>
          <w:rFonts w:hint="eastAsia" w:ascii="仿宋" w:hAnsi="仿宋" w:cs="仿宋"/>
          <w:bCs/>
          <w:szCs w:val="28"/>
          <w:lang w:eastAsia="zh-CN"/>
        </w:rPr>
        <w:instrText xml:space="preserve"> HYPERLINK \l _Toc5105 </w:instrText>
      </w:r>
      <w:r>
        <w:rPr>
          <w:rFonts w:hint="eastAsia" w:ascii="仿宋" w:hAnsi="仿宋" w:cs="仿宋"/>
          <w:bCs/>
          <w:szCs w:val="28"/>
          <w:lang w:eastAsia="zh-CN"/>
        </w:rPr>
        <w:fldChar w:fldCharType="separate"/>
      </w:r>
      <w:r>
        <w:rPr>
          <w:rFonts w:hint="eastAsia"/>
          <w:lang w:val="zh-CN"/>
        </w:rPr>
        <w:t>十一、资格审查资料</w:t>
      </w:r>
      <w:r>
        <w:tab/>
      </w:r>
      <w:r>
        <w:fldChar w:fldCharType="begin"/>
      </w:r>
      <w:r>
        <w:instrText xml:space="preserve"> PAGEREF _Toc5105 \h </w:instrText>
      </w:r>
      <w:r>
        <w:fldChar w:fldCharType="separate"/>
      </w:r>
      <w:r>
        <w:t>- 33 -</w:t>
      </w:r>
      <w:r>
        <w:fldChar w:fldCharType="end"/>
      </w:r>
      <w:r>
        <w:rPr>
          <w:rFonts w:hint="eastAsia" w:ascii="仿宋" w:hAnsi="仿宋" w:cs="仿宋"/>
          <w:bCs/>
          <w:szCs w:val="28"/>
          <w:lang w:eastAsia="zh-CN"/>
        </w:rPr>
        <w:fldChar w:fldCharType="end"/>
      </w:r>
    </w:p>
    <w:p w14:paraId="2D35F147">
      <w:pPr>
        <w:pStyle w:val="45"/>
        <w:tabs>
          <w:tab w:val="right" w:leader="dot" w:pos="8924"/>
        </w:tabs>
      </w:pPr>
      <w:r>
        <w:rPr>
          <w:rFonts w:hint="eastAsia" w:ascii="仿宋" w:hAnsi="仿宋" w:cs="仿宋"/>
          <w:bCs/>
          <w:szCs w:val="28"/>
          <w:lang w:eastAsia="zh-CN"/>
        </w:rPr>
        <w:fldChar w:fldCharType="begin"/>
      </w:r>
      <w:r>
        <w:rPr>
          <w:rFonts w:hint="eastAsia" w:ascii="仿宋" w:hAnsi="仿宋" w:cs="仿宋"/>
          <w:bCs/>
          <w:szCs w:val="28"/>
          <w:lang w:eastAsia="zh-CN"/>
        </w:rPr>
        <w:instrText xml:space="preserve"> HYPERLINK \l _Toc8740 </w:instrText>
      </w:r>
      <w:r>
        <w:rPr>
          <w:rFonts w:hint="eastAsia" w:ascii="仿宋" w:hAnsi="仿宋" w:cs="仿宋"/>
          <w:bCs/>
          <w:szCs w:val="28"/>
          <w:lang w:eastAsia="zh-CN"/>
        </w:rPr>
        <w:fldChar w:fldCharType="separate"/>
      </w:r>
      <w:r>
        <w:rPr>
          <w:rFonts w:hint="eastAsia"/>
        </w:rPr>
        <w:t>（一）制造商资格声明</w:t>
      </w:r>
      <w:r>
        <w:tab/>
      </w:r>
      <w:r>
        <w:fldChar w:fldCharType="begin"/>
      </w:r>
      <w:r>
        <w:instrText xml:space="preserve"> PAGEREF _Toc8740 \h </w:instrText>
      </w:r>
      <w:r>
        <w:fldChar w:fldCharType="separate"/>
      </w:r>
      <w:r>
        <w:t>- 33 -</w:t>
      </w:r>
      <w:r>
        <w:fldChar w:fldCharType="end"/>
      </w:r>
      <w:r>
        <w:rPr>
          <w:rFonts w:hint="eastAsia" w:ascii="仿宋" w:hAnsi="仿宋" w:cs="仿宋"/>
          <w:bCs/>
          <w:szCs w:val="28"/>
          <w:lang w:eastAsia="zh-CN"/>
        </w:rPr>
        <w:fldChar w:fldCharType="end"/>
      </w:r>
    </w:p>
    <w:p w14:paraId="53DDBBD4">
      <w:pPr>
        <w:pStyle w:val="45"/>
        <w:tabs>
          <w:tab w:val="right" w:leader="dot" w:pos="8924"/>
        </w:tabs>
      </w:pPr>
      <w:r>
        <w:rPr>
          <w:rFonts w:hint="eastAsia" w:ascii="仿宋" w:hAnsi="仿宋" w:cs="仿宋"/>
          <w:bCs/>
          <w:szCs w:val="28"/>
          <w:lang w:eastAsia="zh-CN"/>
        </w:rPr>
        <w:fldChar w:fldCharType="begin"/>
      </w:r>
      <w:r>
        <w:rPr>
          <w:rFonts w:hint="eastAsia" w:ascii="仿宋" w:hAnsi="仿宋" w:cs="仿宋"/>
          <w:bCs/>
          <w:szCs w:val="28"/>
          <w:lang w:eastAsia="zh-CN"/>
        </w:rPr>
        <w:instrText xml:space="preserve"> HYPERLINK \l _Toc201 </w:instrText>
      </w:r>
      <w:r>
        <w:rPr>
          <w:rFonts w:hint="eastAsia" w:ascii="仿宋" w:hAnsi="仿宋" w:cs="仿宋"/>
          <w:bCs/>
          <w:szCs w:val="28"/>
          <w:lang w:eastAsia="zh-CN"/>
        </w:rPr>
        <w:fldChar w:fldCharType="separate"/>
      </w:r>
      <w:r>
        <w:rPr>
          <w:rFonts w:hint="eastAsia"/>
        </w:rPr>
        <w:t>（二）投标人(作为代理)的资格声明</w:t>
      </w:r>
      <w:r>
        <w:tab/>
      </w:r>
      <w:r>
        <w:fldChar w:fldCharType="begin"/>
      </w:r>
      <w:r>
        <w:instrText xml:space="preserve"> PAGEREF _Toc201 \h </w:instrText>
      </w:r>
      <w:r>
        <w:fldChar w:fldCharType="separate"/>
      </w:r>
      <w:r>
        <w:t>- 36 -</w:t>
      </w:r>
      <w:r>
        <w:fldChar w:fldCharType="end"/>
      </w:r>
      <w:r>
        <w:rPr>
          <w:rFonts w:hint="eastAsia" w:ascii="仿宋" w:hAnsi="仿宋" w:cs="仿宋"/>
          <w:bCs/>
          <w:szCs w:val="28"/>
          <w:lang w:eastAsia="zh-CN"/>
        </w:rPr>
        <w:fldChar w:fldCharType="end"/>
      </w:r>
    </w:p>
    <w:p w14:paraId="2FB8C36A">
      <w:pPr>
        <w:pStyle w:val="45"/>
        <w:tabs>
          <w:tab w:val="right" w:leader="dot" w:pos="8924"/>
        </w:tabs>
      </w:pPr>
      <w:r>
        <w:rPr>
          <w:rFonts w:hint="eastAsia" w:ascii="仿宋" w:hAnsi="仿宋" w:cs="仿宋"/>
          <w:bCs/>
          <w:szCs w:val="28"/>
          <w:lang w:eastAsia="zh-CN"/>
        </w:rPr>
        <w:fldChar w:fldCharType="begin"/>
      </w:r>
      <w:r>
        <w:rPr>
          <w:rFonts w:hint="eastAsia" w:ascii="仿宋" w:hAnsi="仿宋" w:cs="仿宋"/>
          <w:bCs/>
          <w:szCs w:val="28"/>
          <w:lang w:eastAsia="zh-CN"/>
        </w:rPr>
        <w:instrText xml:space="preserve"> HYPERLINK \l _Toc27402 </w:instrText>
      </w:r>
      <w:r>
        <w:rPr>
          <w:rFonts w:hint="eastAsia" w:ascii="仿宋" w:hAnsi="仿宋" w:cs="仿宋"/>
          <w:bCs/>
          <w:szCs w:val="28"/>
          <w:lang w:eastAsia="zh-CN"/>
        </w:rPr>
        <w:fldChar w:fldCharType="separate"/>
      </w:r>
      <w:r>
        <w:rPr>
          <w:rFonts w:hint="eastAsia"/>
        </w:rPr>
        <w:t>（三）近年来（2021年起至今）已完类似项目一览表</w:t>
      </w:r>
      <w:r>
        <w:tab/>
      </w:r>
      <w:r>
        <w:fldChar w:fldCharType="begin"/>
      </w:r>
      <w:r>
        <w:instrText xml:space="preserve"> PAGEREF _Toc27402 \h </w:instrText>
      </w:r>
      <w:r>
        <w:fldChar w:fldCharType="separate"/>
      </w:r>
      <w:r>
        <w:t>- 38 -</w:t>
      </w:r>
      <w:r>
        <w:fldChar w:fldCharType="end"/>
      </w:r>
      <w:r>
        <w:rPr>
          <w:rFonts w:hint="eastAsia" w:ascii="仿宋" w:hAnsi="仿宋" w:cs="仿宋"/>
          <w:bCs/>
          <w:szCs w:val="28"/>
          <w:lang w:eastAsia="zh-CN"/>
        </w:rPr>
        <w:fldChar w:fldCharType="end"/>
      </w:r>
    </w:p>
    <w:p w14:paraId="12FBDA18">
      <w:pPr>
        <w:pStyle w:val="45"/>
        <w:tabs>
          <w:tab w:val="right" w:leader="dot" w:pos="8924"/>
        </w:tabs>
      </w:pPr>
      <w:r>
        <w:rPr>
          <w:rFonts w:hint="eastAsia" w:ascii="仿宋" w:hAnsi="仿宋" w:cs="仿宋"/>
          <w:bCs/>
          <w:szCs w:val="28"/>
          <w:lang w:eastAsia="zh-CN"/>
        </w:rPr>
        <w:fldChar w:fldCharType="begin"/>
      </w:r>
      <w:r>
        <w:rPr>
          <w:rFonts w:hint="eastAsia" w:ascii="仿宋" w:hAnsi="仿宋" w:cs="仿宋"/>
          <w:bCs/>
          <w:szCs w:val="28"/>
          <w:lang w:eastAsia="zh-CN"/>
        </w:rPr>
        <w:instrText xml:space="preserve"> HYPERLINK \l _Toc29670 </w:instrText>
      </w:r>
      <w:r>
        <w:rPr>
          <w:rFonts w:hint="eastAsia" w:ascii="仿宋" w:hAnsi="仿宋" w:cs="仿宋"/>
          <w:bCs/>
          <w:szCs w:val="28"/>
          <w:lang w:eastAsia="zh-CN"/>
        </w:rPr>
        <w:fldChar w:fldCharType="separate"/>
      </w:r>
      <w:r>
        <w:rPr>
          <w:rFonts w:hint="eastAsia"/>
        </w:rPr>
        <w:t>（</w:t>
      </w:r>
      <w:r>
        <w:rPr>
          <w:rFonts w:hint="eastAsia"/>
          <w:lang w:eastAsia="zh-CN"/>
        </w:rPr>
        <w:t>四</w:t>
      </w:r>
      <w:r>
        <w:rPr>
          <w:rFonts w:hint="eastAsia"/>
        </w:rPr>
        <w:t>）资格证书</w:t>
      </w:r>
      <w:r>
        <w:tab/>
      </w:r>
      <w:r>
        <w:fldChar w:fldCharType="begin"/>
      </w:r>
      <w:r>
        <w:instrText xml:space="preserve"> PAGEREF _Toc29670 \h </w:instrText>
      </w:r>
      <w:r>
        <w:fldChar w:fldCharType="separate"/>
      </w:r>
      <w:r>
        <w:t>- 39 -</w:t>
      </w:r>
      <w:r>
        <w:fldChar w:fldCharType="end"/>
      </w:r>
      <w:r>
        <w:rPr>
          <w:rFonts w:hint="eastAsia" w:ascii="仿宋" w:hAnsi="仿宋" w:cs="仿宋"/>
          <w:bCs/>
          <w:szCs w:val="28"/>
          <w:lang w:eastAsia="zh-CN"/>
        </w:rPr>
        <w:fldChar w:fldCharType="end"/>
      </w:r>
    </w:p>
    <w:p w14:paraId="0C37AFAC">
      <w:pPr>
        <w:pStyle w:val="45"/>
        <w:tabs>
          <w:tab w:val="right" w:leader="dot" w:pos="8924"/>
        </w:tabs>
      </w:pPr>
      <w:r>
        <w:rPr>
          <w:rFonts w:hint="eastAsia" w:ascii="仿宋" w:hAnsi="仿宋" w:cs="仿宋"/>
          <w:bCs/>
          <w:szCs w:val="28"/>
          <w:lang w:eastAsia="zh-CN"/>
        </w:rPr>
        <w:fldChar w:fldCharType="begin"/>
      </w:r>
      <w:r>
        <w:rPr>
          <w:rFonts w:hint="eastAsia" w:ascii="仿宋" w:hAnsi="仿宋" w:cs="仿宋"/>
          <w:bCs/>
          <w:szCs w:val="28"/>
          <w:lang w:eastAsia="zh-CN"/>
        </w:rPr>
        <w:instrText xml:space="preserve"> HYPERLINK \l _Toc13290 </w:instrText>
      </w:r>
      <w:r>
        <w:rPr>
          <w:rFonts w:hint="eastAsia" w:ascii="仿宋" w:hAnsi="仿宋" w:cs="仿宋"/>
          <w:bCs/>
          <w:szCs w:val="28"/>
          <w:lang w:eastAsia="zh-CN"/>
        </w:rPr>
        <w:fldChar w:fldCharType="separate"/>
      </w:r>
      <w:r>
        <w:rPr>
          <w:rFonts w:hint="eastAsia"/>
        </w:rPr>
        <w:t>（</w:t>
      </w:r>
      <w:r>
        <w:rPr>
          <w:rFonts w:hint="eastAsia"/>
          <w:lang w:eastAsia="zh-CN"/>
        </w:rPr>
        <w:t>五</w:t>
      </w:r>
      <w:r>
        <w:rPr>
          <w:rFonts w:hint="eastAsia"/>
        </w:rPr>
        <w:t>）</w:t>
      </w:r>
      <w:r>
        <w:rPr>
          <w:rFonts w:hint="eastAsia"/>
          <w:lang w:eastAsia="zh-CN"/>
        </w:rPr>
        <w:t>响应文件真实性承诺书</w:t>
      </w:r>
      <w:r>
        <w:tab/>
      </w:r>
      <w:r>
        <w:fldChar w:fldCharType="begin"/>
      </w:r>
      <w:r>
        <w:instrText xml:space="preserve"> PAGEREF _Toc13290 \h </w:instrText>
      </w:r>
      <w:r>
        <w:fldChar w:fldCharType="separate"/>
      </w:r>
      <w:r>
        <w:t>- 40 -</w:t>
      </w:r>
      <w:r>
        <w:fldChar w:fldCharType="end"/>
      </w:r>
      <w:r>
        <w:rPr>
          <w:rFonts w:hint="eastAsia" w:ascii="仿宋" w:hAnsi="仿宋" w:cs="仿宋"/>
          <w:bCs/>
          <w:szCs w:val="28"/>
          <w:lang w:eastAsia="zh-CN"/>
        </w:rPr>
        <w:fldChar w:fldCharType="end"/>
      </w:r>
    </w:p>
    <w:p w14:paraId="7E2B9560">
      <w:pPr>
        <w:pStyle w:val="60"/>
        <w:tabs>
          <w:tab w:val="right" w:leader="dot" w:pos="8924"/>
        </w:tabs>
      </w:pPr>
      <w:r>
        <w:rPr>
          <w:rFonts w:hint="eastAsia" w:ascii="仿宋" w:hAnsi="仿宋" w:cs="仿宋"/>
          <w:bCs/>
          <w:szCs w:val="28"/>
          <w:lang w:eastAsia="zh-CN"/>
        </w:rPr>
        <w:fldChar w:fldCharType="begin"/>
      </w:r>
      <w:r>
        <w:rPr>
          <w:rFonts w:hint="eastAsia" w:ascii="仿宋" w:hAnsi="仿宋" w:cs="仿宋"/>
          <w:bCs/>
          <w:szCs w:val="28"/>
          <w:lang w:eastAsia="zh-CN"/>
        </w:rPr>
        <w:instrText xml:space="preserve"> HYPERLINK \l _Toc4039 </w:instrText>
      </w:r>
      <w:r>
        <w:rPr>
          <w:rFonts w:hint="eastAsia" w:ascii="仿宋" w:hAnsi="仿宋" w:cs="仿宋"/>
          <w:bCs/>
          <w:szCs w:val="28"/>
          <w:lang w:eastAsia="zh-CN"/>
        </w:rPr>
        <w:fldChar w:fldCharType="separate"/>
      </w:r>
      <w:r>
        <w:rPr>
          <w:rFonts w:hint="eastAsia"/>
          <w:lang w:val="zh-CN"/>
        </w:rPr>
        <w:t>十二、管理体系（如有）</w:t>
      </w:r>
      <w:r>
        <w:tab/>
      </w:r>
      <w:r>
        <w:fldChar w:fldCharType="begin"/>
      </w:r>
      <w:r>
        <w:instrText xml:space="preserve"> PAGEREF _Toc4039 \h </w:instrText>
      </w:r>
      <w:r>
        <w:fldChar w:fldCharType="separate"/>
      </w:r>
      <w:r>
        <w:t>- 41 -</w:t>
      </w:r>
      <w:r>
        <w:fldChar w:fldCharType="end"/>
      </w:r>
      <w:r>
        <w:rPr>
          <w:rFonts w:hint="eastAsia" w:ascii="仿宋" w:hAnsi="仿宋" w:cs="仿宋"/>
          <w:bCs/>
          <w:szCs w:val="28"/>
          <w:lang w:eastAsia="zh-CN"/>
        </w:rPr>
        <w:fldChar w:fldCharType="end"/>
      </w:r>
    </w:p>
    <w:p w14:paraId="7EE43ADB">
      <w:pPr>
        <w:pStyle w:val="60"/>
        <w:tabs>
          <w:tab w:val="right" w:leader="dot" w:pos="8924"/>
        </w:tabs>
      </w:pPr>
      <w:r>
        <w:rPr>
          <w:rFonts w:hint="eastAsia" w:ascii="仿宋" w:hAnsi="仿宋" w:cs="仿宋"/>
          <w:bCs/>
          <w:szCs w:val="28"/>
          <w:lang w:eastAsia="zh-CN"/>
        </w:rPr>
        <w:fldChar w:fldCharType="begin"/>
      </w:r>
      <w:r>
        <w:rPr>
          <w:rFonts w:hint="eastAsia" w:ascii="仿宋" w:hAnsi="仿宋" w:cs="仿宋"/>
          <w:bCs/>
          <w:szCs w:val="28"/>
          <w:lang w:eastAsia="zh-CN"/>
        </w:rPr>
        <w:instrText xml:space="preserve"> HYPERLINK \l _Toc25954 </w:instrText>
      </w:r>
      <w:r>
        <w:rPr>
          <w:rFonts w:hint="eastAsia" w:ascii="仿宋" w:hAnsi="仿宋" w:cs="仿宋"/>
          <w:bCs/>
          <w:szCs w:val="28"/>
          <w:lang w:eastAsia="zh-CN"/>
        </w:rPr>
        <w:fldChar w:fldCharType="separate"/>
      </w:r>
      <w:r>
        <w:rPr>
          <w:rFonts w:hint="eastAsia"/>
          <w:lang w:val="zh-CN"/>
        </w:rPr>
        <w:t>十三、售后服务及优惠条件</w:t>
      </w:r>
      <w:r>
        <w:tab/>
      </w:r>
      <w:r>
        <w:fldChar w:fldCharType="begin"/>
      </w:r>
      <w:r>
        <w:instrText xml:space="preserve"> PAGEREF _Toc25954 \h </w:instrText>
      </w:r>
      <w:r>
        <w:fldChar w:fldCharType="separate"/>
      </w:r>
      <w:r>
        <w:t>- 42 -</w:t>
      </w:r>
      <w:r>
        <w:fldChar w:fldCharType="end"/>
      </w:r>
      <w:r>
        <w:rPr>
          <w:rFonts w:hint="eastAsia" w:ascii="仿宋" w:hAnsi="仿宋" w:cs="仿宋"/>
          <w:bCs/>
          <w:szCs w:val="28"/>
          <w:lang w:eastAsia="zh-CN"/>
        </w:rPr>
        <w:fldChar w:fldCharType="end"/>
      </w:r>
    </w:p>
    <w:p w14:paraId="5E2B6D15">
      <w:pPr>
        <w:pStyle w:val="60"/>
        <w:tabs>
          <w:tab w:val="right" w:leader="dot" w:pos="8924"/>
        </w:tabs>
      </w:pPr>
      <w:r>
        <w:rPr>
          <w:rFonts w:hint="eastAsia" w:ascii="仿宋" w:hAnsi="仿宋" w:cs="仿宋"/>
          <w:bCs/>
          <w:szCs w:val="28"/>
          <w:lang w:eastAsia="zh-CN"/>
        </w:rPr>
        <w:fldChar w:fldCharType="begin"/>
      </w:r>
      <w:r>
        <w:rPr>
          <w:rFonts w:hint="eastAsia" w:ascii="仿宋" w:hAnsi="仿宋" w:cs="仿宋"/>
          <w:bCs/>
          <w:szCs w:val="28"/>
          <w:lang w:eastAsia="zh-CN"/>
        </w:rPr>
        <w:instrText xml:space="preserve"> HYPERLINK \l _Toc12848 </w:instrText>
      </w:r>
      <w:r>
        <w:rPr>
          <w:rFonts w:hint="eastAsia" w:ascii="仿宋" w:hAnsi="仿宋" w:cs="仿宋"/>
          <w:bCs/>
          <w:szCs w:val="28"/>
          <w:lang w:eastAsia="zh-CN"/>
        </w:rPr>
        <w:fldChar w:fldCharType="separate"/>
      </w:r>
      <w:r>
        <w:rPr>
          <w:rFonts w:hint="eastAsia"/>
          <w:lang w:val="zh-CN"/>
        </w:rPr>
        <w:t>十四、</w:t>
      </w:r>
      <w:r>
        <w:rPr>
          <w:rFonts w:hint="eastAsia"/>
        </w:rPr>
        <w:t>中小企业声明函</w:t>
      </w:r>
      <w:r>
        <w:tab/>
      </w:r>
      <w:r>
        <w:fldChar w:fldCharType="begin"/>
      </w:r>
      <w:r>
        <w:instrText xml:space="preserve"> PAGEREF _Toc12848 \h </w:instrText>
      </w:r>
      <w:r>
        <w:fldChar w:fldCharType="separate"/>
      </w:r>
      <w:r>
        <w:t>- 43 -</w:t>
      </w:r>
      <w:r>
        <w:fldChar w:fldCharType="end"/>
      </w:r>
      <w:r>
        <w:rPr>
          <w:rFonts w:hint="eastAsia" w:ascii="仿宋" w:hAnsi="仿宋" w:cs="仿宋"/>
          <w:bCs/>
          <w:szCs w:val="28"/>
          <w:lang w:eastAsia="zh-CN"/>
        </w:rPr>
        <w:fldChar w:fldCharType="end"/>
      </w:r>
    </w:p>
    <w:p w14:paraId="45832D74">
      <w:pPr>
        <w:pStyle w:val="60"/>
        <w:tabs>
          <w:tab w:val="right" w:leader="dot" w:pos="8924"/>
        </w:tabs>
      </w:pPr>
      <w:r>
        <w:rPr>
          <w:rFonts w:hint="eastAsia" w:ascii="仿宋" w:hAnsi="仿宋" w:cs="仿宋"/>
          <w:bCs/>
          <w:szCs w:val="28"/>
          <w:lang w:eastAsia="zh-CN"/>
        </w:rPr>
        <w:fldChar w:fldCharType="begin"/>
      </w:r>
      <w:r>
        <w:rPr>
          <w:rFonts w:hint="eastAsia" w:ascii="仿宋" w:hAnsi="仿宋" w:cs="仿宋"/>
          <w:bCs/>
          <w:szCs w:val="28"/>
          <w:lang w:eastAsia="zh-CN"/>
        </w:rPr>
        <w:instrText xml:space="preserve"> HYPERLINK \l _Toc1882 </w:instrText>
      </w:r>
      <w:r>
        <w:rPr>
          <w:rFonts w:hint="eastAsia" w:ascii="仿宋" w:hAnsi="仿宋" w:cs="仿宋"/>
          <w:bCs/>
          <w:szCs w:val="28"/>
          <w:lang w:eastAsia="zh-CN"/>
        </w:rPr>
        <w:fldChar w:fldCharType="separate"/>
      </w:r>
      <w:r>
        <w:rPr>
          <w:rFonts w:hint="eastAsia"/>
          <w:lang w:val="zh-CN"/>
        </w:rPr>
        <w:t>十五、其他材料</w:t>
      </w:r>
      <w:r>
        <w:tab/>
      </w:r>
      <w:r>
        <w:fldChar w:fldCharType="begin"/>
      </w:r>
      <w:r>
        <w:instrText xml:space="preserve"> PAGEREF _Toc1882 \h </w:instrText>
      </w:r>
      <w:r>
        <w:fldChar w:fldCharType="separate"/>
      </w:r>
      <w:r>
        <w:t>- 48 -</w:t>
      </w:r>
      <w:r>
        <w:fldChar w:fldCharType="end"/>
      </w:r>
      <w:r>
        <w:rPr>
          <w:rFonts w:hint="eastAsia" w:ascii="仿宋" w:hAnsi="仿宋" w:cs="仿宋"/>
          <w:bCs/>
          <w:szCs w:val="28"/>
          <w:lang w:eastAsia="zh-CN"/>
        </w:rPr>
        <w:fldChar w:fldCharType="end"/>
      </w:r>
    </w:p>
    <w:p w14:paraId="5BB8CCF0">
      <w:pPr>
        <w:pStyle w:val="60"/>
        <w:tabs>
          <w:tab w:val="right" w:leader="dot" w:pos="8924"/>
        </w:tabs>
      </w:pPr>
      <w:r>
        <w:rPr>
          <w:rFonts w:hint="eastAsia" w:ascii="仿宋" w:hAnsi="仿宋" w:cs="仿宋"/>
          <w:bCs/>
          <w:szCs w:val="28"/>
          <w:lang w:eastAsia="zh-CN"/>
        </w:rPr>
        <w:fldChar w:fldCharType="begin"/>
      </w:r>
      <w:r>
        <w:rPr>
          <w:rFonts w:hint="eastAsia" w:ascii="仿宋" w:hAnsi="仿宋" w:cs="仿宋"/>
          <w:bCs/>
          <w:szCs w:val="28"/>
          <w:lang w:eastAsia="zh-CN"/>
        </w:rPr>
        <w:instrText xml:space="preserve"> HYPERLINK \l _Toc10188 </w:instrText>
      </w:r>
      <w:r>
        <w:rPr>
          <w:rFonts w:hint="eastAsia" w:ascii="仿宋" w:hAnsi="仿宋" w:cs="仿宋"/>
          <w:bCs/>
          <w:szCs w:val="28"/>
          <w:lang w:eastAsia="zh-CN"/>
        </w:rPr>
        <w:fldChar w:fldCharType="separate"/>
      </w:r>
      <w:r>
        <w:rPr>
          <w:rFonts w:hint="eastAsia"/>
        </w:rPr>
        <w:t>十</w:t>
      </w:r>
      <w:r>
        <w:rPr>
          <w:rFonts w:hint="eastAsia"/>
          <w:lang w:eastAsia="zh-CN"/>
        </w:rPr>
        <w:t>六</w:t>
      </w:r>
      <w:r>
        <w:rPr>
          <w:rFonts w:hint="eastAsia"/>
        </w:rPr>
        <w:t>、质保函</w:t>
      </w:r>
      <w:r>
        <w:tab/>
      </w:r>
      <w:r>
        <w:fldChar w:fldCharType="begin"/>
      </w:r>
      <w:r>
        <w:instrText xml:space="preserve"> PAGEREF _Toc10188 \h </w:instrText>
      </w:r>
      <w:r>
        <w:fldChar w:fldCharType="separate"/>
      </w:r>
      <w:r>
        <w:t>- 49 -</w:t>
      </w:r>
      <w:r>
        <w:fldChar w:fldCharType="end"/>
      </w:r>
      <w:r>
        <w:rPr>
          <w:rFonts w:hint="eastAsia" w:ascii="仿宋" w:hAnsi="仿宋" w:cs="仿宋"/>
          <w:bCs/>
          <w:szCs w:val="28"/>
          <w:lang w:eastAsia="zh-CN"/>
        </w:rPr>
        <w:fldChar w:fldCharType="end"/>
      </w:r>
    </w:p>
    <w:p w14:paraId="20DA6E7E">
      <w:pPr>
        <w:bidi w:val="0"/>
        <w:jc w:val="both"/>
        <w:rPr>
          <w:rFonts w:hint="eastAsia" w:ascii="仿宋" w:hAnsi="仿宋" w:cs="仿宋"/>
          <w:b/>
          <w:bCs/>
          <w:sz w:val="28"/>
          <w:szCs w:val="28"/>
          <w:lang w:eastAsia="zh-CN"/>
        </w:rPr>
        <w:sectPr>
          <w:pgSz w:w="11906" w:h="16838"/>
          <w:pgMar w:top="1440" w:right="1463" w:bottom="1440" w:left="1519" w:header="851" w:footer="992" w:gutter="0"/>
          <w:pgNumType w:fmt="numberInDash"/>
          <w:cols w:space="720" w:num="1"/>
          <w:docGrid w:type="lines" w:linePitch="312" w:charSpace="0"/>
        </w:sectPr>
      </w:pPr>
      <w:r>
        <w:rPr>
          <w:rFonts w:hint="eastAsia" w:ascii="仿宋" w:hAnsi="仿宋" w:cs="仿宋"/>
          <w:bCs/>
          <w:szCs w:val="28"/>
          <w:lang w:eastAsia="zh-CN"/>
        </w:rPr>
        <w:fldChar w:fldCharType="end"/>
      </w:r>
    </w:p>
    <w:p w14:paraId="602380E5">
      <w:pPr>
        <w:pStyle w:val="4"/>
      </w:pPr>
      <w:bookmarkStart w:id="0" w:name="_Toc2010"/>
      <w:bookmarkStart w:id="1" w:name="_Toc119571955"/>
      <w:bookmarkStart w:id="2" w:name="_Toc5298"/>
      <w:bookmarkStart w:id="3" w:name="_Toc119502195"/>
      <w:bookmarkStart w:id="4" w:name="_Toc69977399"/>
      <w:bookmarkStart w:id="5" w:name="OLE_LINK2"/>
      <w:r>
        <w:rPr>
          <w:rFonts w:hint="eastAsia"/>
        </w:rPr>
        <w:t>第一章  招标公告</w:t>
      </w:r>
      <w:bookmarkEnd w:id="0"/>
      <w:bookmarkEnd w:id="1"/>
      <w:bookmarkEnd w:id="2"/>
      <w:bookmarkEnd w:id="3"/>
      <w:bookmarkEnd w:id="4"/>
    </w:p>
    <w:p w14:paraId="6E45CF75">
      <w:pPr>
        <w:bidi w:val="0"/>
        <w:rPr>
          <w:rFonts w:hint="eastAsia"/>
        </w:rPr>
      </w:pPr>
    </w:p>
    <w:p w14:paraId="0B5E3994">
      <w:pPr>
        <w:spacing w:line="360" w:lineRule="exact"/>
        <w:rPr>
          <w:rFonts w:ascii="仿宋" w:hAnsi="仿宋" w:eastAsia="仿宋" w:cs="宋体"/>
          <w:b/>
          <w:sz w:val="24"/>
          <w:szCs w:val="24"/>
        </w:rPr>
      </w:pPr>
      <w:bookmarkStart w:id="6" w:name="_Toc323287563"/>
      <w:r>
        <w:rPr>
          <w:rFonts w:ascii="仿宋" w:hAnsi="仿宋" w:eastAsia="仿宋" w:cs="宋体"/>
          <w:b/>
          <w:sz w:val="24"/>
          <w:szCs w:val="24"/>
        </w:rPr>
        <w:t>一、招标条件</w:t>
      </w:r>
    </w:p>
    <w:p w14:paraId="23E08C58">
      <w:pPr>
        <w:spacing w:line="360" w:lineRule="exact"/>
        <w:ind w:firstLine="480" w:firstLineChars="200"/>
        <w:rPr>
          <w:rFonts w:ascii="仿宋" w:hAnsi="仿宋" w:eastAsia="仿宋" w:cs="宋体"/>
        </w:rPr>
      </w:pPr>
      <w:r>
        <w:rPr>
          <w:rFonts w:ascii="仿宋" w:hAnsi="仿宋" w:eastAsia="仿宋" w:cs="宋体"/>
        </w:rPr>
        <w:t>本招标项目</w:t>
      </w:r>
      <w:r>
        <w:rPr>
          <w:rFonts w:hint="eastAsia" w:ascii="仿宋" w:hAnsi="仿宋" w:eastAsia="仿宋" w:cs="宋体"/>
        </w:rPr>
        <w:t>吉林省肝胆病医院医疗设备采购项目</w:t>
      </w:r>
      <w:r>
        <w:rPr>
          <w:rFonts w:ascii="仿宋" w:hAnsi="仿宋" w:eastAsia="仿宋" w:cs="宋体"/>
        </w:rPr>
        <w:t>，</w:t>
      </w:r>
      <w:r>
        <w:rPr>
          <w:rFonts w:hint="eastAsia" w:ascii="仿宋" w:hAnsi="仿宋" w:cs="宋体"/>
          <w:lang w:eastAsia="zh-CN"/>
        </w:rPr>
        <w:t>招标</w:t>
      </w:r>
      <w:r>
        <w:rPr>
          <w:rFonts w:ascii="仿宋" w:hAnsi="仿宋" w:eastAsia="仿宋" w:cs="宋体"/>
        </w:rPr>
        <w:t>人为吉林省肝胆病医院，招标代理机构为吉林</w:t>
      </w:r>
      <w:r>
        <w:rPr>
          <w:rFonts w:hint="eastAsia" w:ascii="仿宋" w:hAnsi="仿宋" w:eastAsia="仿宋" w:cs="宋体"/>
        </w:rPr>
        <w:t>捷信工程管理</w:t>
      </w:r>
      <w:r>
        <w:rPr>
          <w:rFonts w:ascii="仿宋" w:hAnsi="仿宋" w:eastAsia="仿宋" w:cs="宋体"/>
        </w:rPr>
        <w:t>有限公司。项目已具备招标条件，现对该项目进行公开招标。</w:t>
      </w:r>
    </w:p>
    <w:p w14:paraId="63FBD243">
      <w:pPr>
        <w:spacing w:line="360" w:lineRule="exact"/>
        <w:rPr>
          <w:rFonts w:ascii="仿宋" w:hAnsi="仿宋" w:eastAsia="仿宋" w:cs="宋体"/>
          <w:b/>
          <w:sz w:val="24"/>
          <w:szCs w:val="24"/>
        </w:rPr>
      </w:pPr>
      <w:r>
        <w:rPr>
          <w:rFonts w:ascii="仿宋" w:hAnsi="仿宋" w:eastAsia="仿宋" w:cs="宋体"/>
          <w:b/>
          <w:sz w:val="24"/>
          <w:szCs w:val="24"/>
        </w:rPr>
        <w:t>二、项目概况与采购范围</w:t>
      </w:r>
    </w:p>
    <w:p w14:paraId="1D0C6543">
      <w:pPr>
        <w:widowControl/>
        <w:spacing w:line="360" w:lineRule="exact"/>
        <w:rPr>
          <w:rFonts w:hint="eastAsia" w:ascii="仿宋" w:hAnsi="仿宋" w:eastAsia="仿宋" w:cs="宋体"/>
          <w:kern w:val="0"/>
          <w:szCs w:val="21"/>
        </w:rPr>
      </w:pPr>
      <w:r>
        <w:rPr>
          <w:rFonts w:hint="eastAsia" w:ascii="仿宋" w:hAnsi="仿宋" w:cs="宋体"/>
          <w:kern w:val="0"/>
          <w:szCs w:val="21"/>
          <w:lang w:eastAsia="zh-CN"/>
        </w:rPr>
        <w:t>　　</w:t>
      </w:r>
      <w:r>
        <w:rPr>
          <w:rFonts w:hint="eastAsia" w:ascii="仿宋" w:hAnsi="仿宋" w:eastAsia="仿宋" w:cs="宋体"/>
          <w:kern w:val="0"/>
          <w:szCs w:val="21"/>
        </w:rPr>
        <w:t>项目编号：</w:t>
      </w:r>
      <w:r>
        <w:rPr>
          <w:rFonts w:hint="eastAsia" w:ascii="仿宋" w:hAnsi="仿宋" w:eastAsia="仿宋" w:cs="宋体"/>
          <w:kern w:val="0"/>
          <w:szCs w:val="21"/>
          <w:lang w:val="en-US" w:eastAsia="zh-CN"/>
        </w:rPr>
        <w:t>JM-2024-06-00698</w:t>
      </w:r>
    </w:p>
    <w:p w14:paraId="149BF202">
      <w:pPr>
        <w:widowControl/>
        <w:spacing w:line="360" w:lineRule="exact"/>
        <w:rPr>
          <w:rFonts w:ascii="仿宋" w:hAnsi="仿宋" w:eastAsia="仿宋" w:cs="宋体"/>
          <w:kern w:val="0"/>
          <w:szCs w:val="21"/>
        </w:rPr>
      </w:pPr>
      <w:r>
        <w:rPr>
          <w:rFonts w:hint="eastAsia" w:ascii="仿宋" w:hAnsi="仿宋" w:cs="宋体"/>
          <w:kern w:val="0"/>
          <w:szCs w:val="21"/>
          <w:lang w:eastAsia="zh-CN"/>
        </w:rPr>
        <w:t>　　</w:t>
      </w:r>
      <w:r>
        <w:rPr>
          <w:rFonts w:hint="eastAsia" w:ascii="仿宋" w:hAnsi="仿宋" w:eastAsia="仿宋" w:cs="宋体"/>
          <w:kern w:val="0"/>
          <w:szCs w:val="21"/>
        </w:rPr>
        <w:t>项目名称：肝病多学科诊疗中心项目-3D腹腔镜、电子胆道镜</w:t>
      </w:r>
    </w:p>
    <w:p w14:paraId="353C6340">
      <w:pPr>
        <w:widowControl/>
        <w:spacing w:line="360" w:lineRule="exact"/>
        <w:rPr>
          <w:rFonts w:hint="eastAsia" w:ascii="仿宋" w:hAnsi="仿宋" w:eastAsia="仿宋" w:cs="宋体"/>
          <w:b/>
          <w:bCs/>
          <w:kern w:val="0"/>
          <w:szCs w:val="21"/>
          <w:lang w:eastAsia="zh-CN"/>
        </w:rPr>
      </w:pPr>
      <w:r>
        <w:rPr>
          <w:rFonts w:hint="eastAsia" w:ascii="仿宋" w:hAnsi="仿宋" w:cs="宋体"/>
          <w:kern w:val="0"/>
          <w:szCs w:val="21"/>
          <w:lang w:eastAsia="zh-CN"/>
        </w:rPr>
        <w:t>　　</w:t>
      </w:r>
      <w:r>
        <w:rPr>
          <w:rFonts w:hint="eastAsia" w:ascii="仿宋" w:hAnsi="仿宋" w:eastAsia="仿宋" w:cs="宋体"/>
          <w:kern w:val="0"/>
          <w:szCs w:val="21"/>
        </w:rPr>
        <w:t>采购方式：</w:t>
      </w:r>
      <w:r>
        <w:rPr>
          <w:rFonts w:hint="eastAsia" w:ascii="仿宋" w:hAnsi="仿宋" w:eastAsia="仿宋" w:cs="宋体"/>
          <w:kern w:val="0"/>
          <w:szCs w:val="21"/>
          <w:lang w:eastAsia="zh-CN"/>
        </w:rPr>
        <w:t>公开招标</w:t>
      </w:r>
    </w:p>
    <w:p w14:paraId="7F3A9E24">
      <w:pPr>
        <w:widowControl/>
        <w:spacing w:line="360" w:lineRule="exact"/>
        <w:rPr>
          <w:rFonts w:ascii="仿宋" w:hAnsi="仿宋" w:eastAsia="仿宋" w:cs="宋体"/>
          <w:b/>
          <w:bCs/>
          <w:kern w:val="0"/>
          <w:szCs w:val="21"/>
        </w:rPr>
      </w:pPr>
      <w:r>
        <w:rPr>
          <w:rFonts w:hint="eastAsia" w:ascii="仿宋" w:hAnsi="仿宋" w:cs="宋体"/>
          <w:kern w:val="0"/>
          <w:szCs w:val="21"/>
          <w:lang w:eastAsia="zh-CN"/>
        </w:rPr>
        <w:t>　　</w:t>
      </w:r>
      <w:r>
        <w:rPr>
          <w:rFonts w:hint="eastAsia" w:ascii="仿宋" w:hAnsi="仿宋" w:eastAsia="仿宋" w:cs="宋体"/>
          <w:kern w:val="0"/>
          <w:szCs w:val="21"/>
        </w:rPr>
        <w:t>资金来源：自筹资金</w:t>
      </w:r>
    </w:p>
    <w:p w14:paraId="3E9E4F87">
      <w:pPr>
        <w:widowControl/>
        <w:spacing w:line="360" w:lineRule="exact"/>
        <w:rPr>
          <w:rFonts w:ascii="仿宋" w:hAnsi="仿宋" w:eastAsia="仿宋" w:cs="宋体"/>
          <w:kern w:val="0"/>
          <w:szCs w:val="21"/>
          <w:highlight w:val="none"/>
        </w:rPr>
      </w:pPr>
      <w:r>
        <w:rPr>
          <w:rFonts w:hint="eastAsia" w:ascii="仿宋" w:hAnsi="仿宋" w:cs="宋体"/>
          <w:kern w:val="0"/>
          <w:szCs w:val="21"/>
          <w:lang w:eastAsia="zh-CN"/>
        </w:rPr>
        <w:t>　</w:t>
      </w:r>
      <w:r>
        <w:rPr>
          <w:rFonts w:hint="eastAsia" w:ascii="仿宋" w:hAnsi="仿宋" w:cs="宋体"/>
          <w:kern w:val="0"/>
          <w:szCs w:val="21"/>
          <w:highlight w:val="none"/>
          <w:lang w:eastAsia="zh-CN"/>
        </w:rPr>
        <w:t>　</w:t>
      </w:r>
      <w:r>
        <w:rPr>
          <w:rFonts w:hint="eastAsia" w:ascii="仿宋" w:hAnsi="仿宋" w:eastAsia="仿宋" w:cs="宋体"/>
          <w:kern w:val="0"/>
          <w:szCs w:val="21"/>
          <w:highlight w:val="none"/>
        </w:rPr>
        <w:t>面向企业类型：非专门面向中小企业</w:t>
      </w:r>
    </w:p>
    <w:p w14:paraId="6BEB6FAA">
      <w:pPr>
        <w:widowControl/>
        <w:spacing w:line="360" w:lineRule="exact"/>
        <w:rPr>
          <w:rFonts w:ascii="仿宋" w:hAnsi="仿宋" w:eastAsia="仿宋" w:cs="宋体"/>
          <w:kern w:val="0"/>
          <w:szCs w:val="21"/>
        </w:rPr>
      </w:pPr>
      <w:r>
        <w:rPr>
          <w:rFonts w:hint="eastAsia" w:ascii="仿宋" w:hAnsi="仿宋" w:cs="宋体"/>
          <w:kern w:val="0"/>
          <w:szCs w:val="21"/>
          <w:lang w:eastAsia="zh-CN"/>
        </w:rPr>
        <w:t>　　</w:t>
      </w:r>
      <w:r>
        <w:rPr>
          <w:rFonts w:hint="eastAsia" w:ascii="仿宋" w:hAnsi="仿宋" w:eastAsia="仿宋" w:cs="宋体"/>
          <w:kern w:val="0"/>
          <w:szCs w:val="21"/>
        </w:rPr>
        <w:t>供货地点：</w:t>
      </w:r>
      <w:r>
        <w:rPr>
          <w:rFonts w:hint="eastAsia" w:ascii="仿宋" w:hAnsi="仿宋" w:eastAsia="仿宋" w:cs="宋体"/>
        </w:rPr>
        <w:t>吉林省肝胆病医院</w:t>
      </w:r>
    </w:p>
    <w:p w14:paraId="1BD935B7">
      <w:pPr>
        <w:widowControl/>
        <w:spacing w:line="360" w:lineRule="exact"/>
        <w:rPr>
          <w:rFonts w:hint="eastAsia" w:ascii="仿宋" w:hAnsi="仿宋" w:eastAsia="仿宋" w:cs="宋体"/>
          <w:kern w:val="0"/>
          <w:szCs w:val="21"/>
          <w:highlight w:val="yellow"/>
          <w:lang w:val="en-US" w:eastAsia="zh-CN"/>
        </w:rPr>
      </w:pPr>
      <w:r>
        <w:rPr>
          <w:rFonts w:hint="eastAsia" w:ascii="仿宋" w:hAnsi="仿宋" w:cs="宋体"/>
          <w:kern w:val="0"/>
          <w:szCs w:val="21"/>
          <w:highlight w:val="none"/>
          <w:lang w:eastAsia="zh-CN"/>
        </w:rPr>
        <w:t>　　</w:t>
      </w:r>
      <w:r>
        <w:rPr>
          <w:rFonts w:hint="eastAsia" w:ascii="仿宋" w:hAnsi="仿宋" w:eastAsia="仿宋" w:cs="宋体"/>
          <w:kern w:val="0"/>
          <w:szCs w:val="21"/>
          <w:highlight w:val="none"/>
        </w:rPr>
        <w:t>采购需求：3D腹腔镜</w:t>
      </w:r>
      <w:r>
        <w:rPr>
          <w:rFonts w:hint="eastAsia" w:ascii="仿宋" w:hAnsi="仿宋" w:cs="宋体"/>
          <w:kern w:val="0"/>
          <w:szCs w:val="21"/>
          <w:highlight w:val="none"/>
          <w:lang w:val="en-US" w:eastAsia="zh-CN"/>
        </w:rPr>
        <w:t>1套</w:t>
      </w:r>
      <w:r>
        <w:rPr>
          <w:rFonts w:hint="eastAsia" w:ascii="仿宋" w:hAnsi="仿宋" w:eastAsia="仿宋" w:cs="宋体"/>
          <w:kern w:val="0"/>
          <w:szCs w:val="21"/>
          <w:highlight w:val="none"/>
        </w:rPr>
        <w:t>、电子胆道镜</w:t>
      </w:r>
      <w:r>
        <w:rPr>
          <w:rFonts w:hint="eastAsia" w:ascii="仿宋" w:hAnsi="仿宋" w:cs="宋体"/>
          <w:kern w:val="0"/>
          <w:szCs w:val="21"/>
          <w:highlight w:val="none"/>
          <w:lang w:val="en-US" w:eastAsia="zh-CN"/>
        </w:rPr>
        <w:t>1套</w:t>
      </w:r>
    </w:p>
    <w:p w14:paraId="07194FC1">
      <w:pPr>
        <w:widowControl/>
        <w:spacing w:line="360" w:lineRule="exact"/>
        <w:rPr>
          <w:rFonts w:hint="eastAsia" w:ascii="仿宋" w:hAnsi="仿宋" w:eastAsia="仿宋" w:cs="宋体"/>
          <w:kern w:val="0"/>
          <w:szCs w:val="21"/>
          <w:lang w:eastAsia="zh-CN"/>
        </w:rPr>
      </w:pPr>
      <w:r>
        <w:rPr>
          <w:rFonts w:hint="eastAsia" w:ascii="仿宋" w:hAnsi="仿宋" w:cs="宋体"/>
          <w:kern w:val="0"/>
          <w:szCs w:val="21"/>
          <w:lang w:eastAsia="zh-CN"/>
        </w:rPr>
        <w:t>　</w:t>
      </w:r>
      <w:r>
        <w:rPr>
          <w:rFonts w:hint="eastAsia" w:ascii="仿宋" w:hAnsi="仿宋" w:cs="宋体"/>
          <w:kern w:val="0"/>
          <w:szCs w:val="21"/>
          <w:highlight w:val="none"/>
          <w:lang w:eastAsia="zh-CN"/>
        </w:rPr>
        <w:t>　</w:t>
      </w:r>
      <w:r>
        <w:rPr>
          <w:rFonts w:hint="eastAsia" w:ascii="仿宋" w:hAnsi="仿宋" w:eastAsia="仿宋" w:cs="宋体"/>
          <w:kern w:val="0"/>
          <w:szCs w:val="21"/>
          <w:highlight w:val="none"/>
        </w:rPr>
        <w:t>采购预算：</w:t>
      </w:r>
      <w:r>
        <w:rPr>
          <w:rFonts w:hint="eastAsia" w:ascii="仿宋" w:hAnsi="仿宋" w:eastAsia="仿宋" w:cs="宋体"/>
          <w:kern w:val="0"/>
          <w:szCs w:val="21"/>
          <w:highlight w:val="none"/>
          <w:lang w:val="en-US" w:eastAsia="zh-CN"/>
        </w:rPr>
        <w:t>300</w:t>
      </w:r>
      <w:r>
        <w:rPr>
          <w:rFonts w:hint="eastAsia" w:ascii="仿宋" w:hAnsi="仿宋" w:eastAsia="仿宋" w:cs="宋体"/>
          <w:kern w:val="0"/>
          <w:szCs w:val="21"/>
          <w:highlight w:val="none"/>
        </w:rPr>
        <w:t>万元</w:t>
      </w:r>
      <w:r>
        <w:rPr>
          <w:rFonts w:hint="eastAsia" w:ascii="仿宋" w:hAnsi="仿宋" w:cs="宋体"/>
          <w:kern w:val="0"/>
          <w:szCs w:val="21"/>
          <w:highlight w:val="none"/>
          <w:lang w:eastAsia="zh-CN"/>
        </w:rPr>
        <w:t>（其中</w:t>
      </w:r>
      <w:r>
        <w:rPr>
          <w:rFonts w:hint="eastAsia" w:ascii="仿宋" w:hAnsi="仿宋" w:eastAsia="仿宋" w:cs="宋体"/>
          <w:kern w:val="0"/>
          <w:szCs w:val="21"/>
          <w:highlight w:val="none"/>
        </w:rPr>
        <w:t>3D腹腔镜</w:t>
      </w:r>
      <w:r>
        <w:rPr>
          <w:rFonts w:hint="eastAsia" w:ascii="仿宋" w:hAnsi="仿宋" w:cs="宋体"/>
          <w:kern w:val="0"/>
          <w:szCs w:val="21"/>
          <w:highlight w:val="none"/>
          <w:lang w:val="en-US" w:eastAsia="zh-CN"/>
        </w:rPr>
        <w:t>220万元、</w:t>
      </w:r>
      <w:r>
        <w:rPr>
          <w:rFonts w:hint="eastAsia" w:ascii="仿宋" w:hAnsi="仿宋" w:eastAsia="仿宋" w:cs="宋体"/>
          <w:kern w:val="0"/>
          <w:szCs w:val="21"/>
          <w:highlight w:val="none"/>
        </w:rPr>
        <w:t>电子胆道镜</w:t>
      </w:r>
      <w:r>
        <w:rPr>
          <w:rFonts w:hint="eastAsia" w:ascii="仿宋" w:hAnsi="仿宋" w:cs="宋体"/>
          <w:kern w:val="0"/>
          <w:szCs w:val="21"/>
          <w:highlight w:val="none"/>
          <w:lang w:val="en-US" w:eastAsia="zh-CN"/>
        </w:rPr>
        <w:t>80万元</w:t>
      </w:r>
      <w:r>
        <w:rPr>
          <w:rFonts w:hint="eastAsia" w:ascii="仿宋" w:hAnsi="仿宋" w:cs="宋体"/>
          <w:kern w:val="0"/>
          <w:szCs w:val="21"/>
          <w:highlight w:val="none"/>
          <w:lang w:eastAsia="zh-CN"/>
        </w:rPr>
        <w:t>）</w:t>
      </w:r>
    </w:p>
    <w:p w14:paraId="6B1B41DA">
      <w:pPr>
        <w:widowControl/>
        <w:spacing w:line="360" w:lineRule="exact"/>
        <w:rPr>
          <w:rFonts w:hint="eastAsia" w:ascii="仿宋" w:hAnsi="仿宋" w:eastAsia="仿宋" w:cs="宋体"/>
          <w:szCs w:val="21"/>
          <w:lang w:eastAsia="zh-CN"/>
        </w:rPr>
      </w:pPr>
      <w:r>
        <w:rPr>
          <w:rFonts w:hint="eastAsia" w:ascii="仿宋" w:hAnsi="仿宋" w:cs="宋体"/>
          <w:szCs w:val="21"/>
          <w:lang w:eastAsia="zh-CN"/>
        </w:rPr>
        <w:t>　　供货期</w:t>
      </w:r>
      <w:r>
        <w:rPr>
          <w:rFonts w:hint="eastAsia" w:ascii="仿宋" w:hAnsi="仿宋" w:eastAsia="仿宋" w:cs="宋体"/>
          <w:szCs w:val="21"/>
        </w:rPr>
        <w:t>：签订合同之日起30日内供货</w:t>
      </w:r>
      <w:r>
        <w:rPr>
          <w:rFonts w:hint="eastAsia" w:ascii="仿宋" w:hAnsi="仿宋" w:cs="宋体"/>
          <w:szCs w:val="21"/>
          <w:lang w:eastAsia="zh-CN"/>
        </w:rPr>
        <w:t>。</w:t>
      </w:r>
    </w:p>
    <w:p w14:paraId="54BAE02E">
      <w:pPr>
        <w:widowControl/>
        <w:spacing w:line="360" w:lineRule="exact"/>
        <w:rPr>
          <w:rFonts w:ascii="仿宋" w:hAnsi="仿宋" w:eastAsia="仿宋" w:cs="宋体"/>
          <w:kern w:val="0"/>
          <w:szCs w:val="21"/>
        </w:rPr>
      </w:pPr>
      <w:r>
        <w:rPr>
          <w:rFonts w:hint="eastAsia" w:ascii="仿宋" w:hAnsi="仿宋" w:cs="宋体"/>
          <w:kern w:val="0"/>
          <w:szCs w:val="21"/>
          <w:lang w:eastAsia="zh-CN"/>
        </w:rPr>
        <w:t>　　</w:t>
      </w:r>
      <w:r>
        <w:rPr>
          <w:rFonts w:hint="eastAsia" w:ascii="仿宋" w:hAnsi="仿宋" w:eastAsia="仿宋" w:cs="宋体"/>
          <w:kern w:val="0"/>
          <w:szCs w:val="21"/>
        </w:rPr>
        <w:t>质量标准：符合国家及行业合格标准</w:t>
      </w:r>
    </w:p>
    <w:p w14:paraId="2E8A1023">
      <w:pPr>
        <w:spacing w:line="360" w:lineRule="exact"/>
        <w:ind w:firstLine="480"/>
        <w:rPr>
          <w:rFonts w:hint="eastAsia" w:ascii="仿宋" w:hAnsi="仿宋" w:eastAsia="仿宋" w:cs="宋体"/>
          <w:kern w:val="0"/>
          <w:szCs w:val="21"/>
        </w:rPr>
      </w:pPr>
      <w:r>
        <w:rPr>
          <w:rFonts w:hint="eastAsia" w:ascii="仿宋" w:hAnsi="仿宋" w:eastAsia="仿宋" w:cs="宋体"/>
          <w:kern w:val="0"/>
          <w:szCs w:val="21"/>
        </w:rPr>
        <w:t>本项目不接受联合体投标</w:t>
      </w:r>
    </w:p>
    <w:p w14:paraId="4E0192AA">
      <w:pPr>
        <w:spacing w:line="360" w:lineRule="exact"/>
        <w:ind w:firstLine="480"/>
        <w:rPr>
          <w:rFonts w:hint="eastAsia" w:ascii="仿宋" w:hAnsi="仿宋" w:eastAsia="仿宋" w:cs="宋体"/>
          <w:kern w:val="0"/>
          <w:szCs w:val="21"/>
          <w:highlight w:val="none"/>
          <w:lang w:eastAsia="zh-CN"/>
        </w:rPr>
      </w:pPr>
      <w:r>
        <w:rPr>
          <w:rFonts w:hint="eastAsia" w:ascii="仿宋" w:hAnsi="仿宋"/>
          <w:szCs w:val="24"/>
          <w:highlight w:val="none"/>
        </w:rPr>
        <w:t>标的所属行业：</w:t>
      </w:r>
      <w:r>
        <w:rPr>
          <w:rFonts w:hint="eastAsia" w:ascii="仿宋" w:hAnsi="仿宋"/>
          <w:szCs w:val="24"/>
          <w:highlight w:val="none"/>
          <w:lang w:eastAsia="zh-CN"/>
        </w:rPr>
        <w:t>工业</w:t>
      </w:r>
    </w:p>
    <w:p w14:paraId="698285AB">
      <w:pPr>
        <w:spacing w:line="360" w:lineRule="exact"/>
        <w:rPr>
          <w:rFonts w:ascii="仿宋" w:hAnsi="仿宋" w:eastAsia="仿宋" w:cs="宋体"/>
          <w:b/>
          <w:sz w:val="24"/>
          <w:szCs w:val="24"/>
        </w:rPr>
      </w:pPr>
      <w:bookmarkStart w:id="7" w:name="_Toc119502198"/>
      <w:r>
        <w:rPr>
          <w:rFonts w:ascii="仿宋" w:hAnsi="仿宋" w:eastAsia="仿宋" w:cs="宋体"/>
          <w:b/>
          <w:sz w:val="24"/>
          <w:szCs w:val="24"/>
        </w:rPr>
        <w:t>三、</w:t>
      </w:r>
      <w:r>
        <w:rPr>
          <w:rFonts w:hint="eastAsia" w:ascii="仿宋" w:hAnsi="仿宋" w:eastAsia="仿宋" w:cs="宋体"/>
          <w:b/>
          <w:sz w:val="24"/>
          <w:szCs w:val="24"/>
        </w:rPr>
        <w:t>投标人</w:t>
      </w:r>
      <w:r>
        <w:rPr>
          <w:rFonts w:ascii="仿宋" w:hAnsi="仿宋" w:eastAsia="仿宋" w:cs="宋体"/>
          <w:b/>
          <w:sz w:val="24"/>
          <w:szCs w:val="24"/>
        </w:rPr>
        <w:t>资格要求</w:t>
      </w:r>
      <w:bookmarkEnd w:id="7"/>
    </w:p>
    <w:p w14:paraId="1F48C81C">
      <w:pPr>
        <w:spacing w:line="420" w:lineRule="exact"/>
        <w:ind w:firstLine="480" w:firstLineChars="200"/>
        <w:rPr>
          <w:rFonts w:ascii="仿宋" w:hAnsi="仿宋" w:eastAsia="仿宋" w:cs="宋体"/>
        </w:rPr>
      </w:pPr>
      <w:r>
        <w:rPr>
          <w:rFonts w:hint="eastAsia" w:ascii="仿宋" w:hAnsi="仿宋" w:eastAsia="仿宋" w:cs="宋体"/>
        </w:rPr>
        <w:t>1.满足《中华人民共和国政府采购法》第二十二条规定：</w:t>
      </w:r>
    </w:p>
    <w:p w14:paraId="702B5C32">
      <w:pPr>
        <w:spacing w:line="420" w:lineRule="exact"/>
        <w:ind w:firstLine="480" w:firstLineChars="200"/>
        <w:rPr>
          <w:rFonts w:ascii="仿宋" w:hAnsi="仿宋" w:eastAsia="仿宋" w:cs="宋体"/>
        </w:rPr>
      </w:pPr>
      <w:r>
        <w:rPr>
          <w:rFonts w:hint="eastAsia" w:ascii="仿宋" w:hAnsi="仿宋" w:eastAsia="仿宋" w:cs="宋体"/>
        </w:rPr>
        <w:t>供应商参加政府采购活动应当具备下列条件：</w:t>
      </w:r>
    </w:p>
    <w:p w14:paraId="728A9E09">
      <w:pPr>
        <w:spacing w:line="420" w:lineRule="exact"/>
        <w:ind w:firstLine="480" w:firstLineChars="200"/>
        <w:rPr>
          <w:rFonts w:ascii="仿宋" w:hAnsi="仿宋" w:eastAsia="仿宋" w:cs="宋体"/>
        </w:rPr>
      </w:pPr>
      <w:r>
        <w:rPr>
          <w:rFonts w:hint="eastAsia" w:ascii="仿宋" w:hAnsi="仿宋" w:eastAsia="仿宋" w:cs="宋体"/>
        </w:rPr>
        <w:t>（1）具有独立承担民事责任的能力，具备有效的营业执照；</w:t>
      </w:r>
    </w:p>
    <w:p w14:paraId="47E5F5E1">
      <w:pPr>
        <w:spacing w:line="420" w:lineRule="exact"/>
        <w:ind w:firstLine="480" w:firstLineChars="200"/>
        <w:rPr>
          <w:rFonts w:ascii="仿宋" w:hAnsi="仿宋" w:eastAsia="仿宋" w:cs="宋体"/>
        </w:rPr>
      </w:pPr>
      <w:r>
        <w:rPr>
          <w:rFonts w:hint="eastAsia" w:ascii="仿宋" w:hAnsi="仿宋" w:eastAsia="仿宋" w:cs="宋体"/>
        </w:rPr>
        <w:t>（2）具有良好的商业信誉和健全的财务会计制度；</w:t>
      </w:r>
    </w:p>
    <w:p w14:paraId="3738CEA1">
      <w:pPr>
        <w:spacing w:line="420" w:lineRule="exact"/>
        <w:ind w:firstLine="480" w:firstLineChars="200"/>
        <w:rPr>
          <w:rFonts w:ascii="仿宋" w:hAnsi="仿宋" w:eastAsia="仿宋" w:cs="宋体"/>
        </w:rPr>
      </w:pPr>
      <w:r>
        <w:rPr>
          <w:rFonts w:hint="eastAsia" w:ascii="仿宋" w:hAnsi="仿宋" w:eastAsia="仿宋" w:cs="宋体"/>
        </w:rPr>
        <w:t>（3）具有依法缴纳税收和社会保障资金的良好记录；</w:t>
      </w:r>
    </w:p>
    <w:p w14:paraId="355A0D83">
      <w:pPr>
        <w:spacing w:line="420" w:lineRule="exact"/>
        <w:ind w:firstLine="480" w:firstLineChars="200"/>
        <w:rPr>
          <w:rFonts w:ascii="仿宋" w:hAnsi="仿宋" w:eastAsia="仿宋" w:cs="宋体"/>
        </w:rPr>
      </w:pPr>
      <w:r>
        <w:rPr>
          <w:rFonts w:hint="eastAsia" w:ascii="仿宋" w:hAnsi="仿宋" w:eastAsia="仿宋" w:cs="宋体"/>
        </w:rPr>
        <w:t>（4）具有履行合同所必需的设备和专业技术能力；</w:t>
      </w:r>
    </w:p>
    <w:p w14:paraId="69969734">
      <w:pPr>
        <w:spacing w:line="420" w:lineRule="exact"/>
        <w:ind w:firstLine="480" w:firstLineChars="200"/>
        <w:rPr>
          <w:rFonts w:ascii="仿宋" w:hAnsi="仿宋" w:eastAsia="仿宋" w:cs="宋体"/>
        </w:rPr>
      </w:pPr>
      <w:r>
        <w:rPr>
          <w:rFonts w:hint="eastAsia" w:ascii="仿宋" w:hAnsi="仿宋" w:eastAsia="仿宋" w:cs="宋体"/>
        </w:rPr>
        <w:t>（5）参加政府采购活动前三年内，在经营活动中没有重大违法记录；</w:t>
      </w:r>
    </w:p>
    <w:p w14:paraId="51745C12">
      <w:pPr>
        <w:spacing w:line="420" w:lineRule="exact"/>
        <w:ind w:firstLine="480" w:firstLineChars="200"/>
        <w:rPr>
          <w:rFonts w:ascii="仿宋" w:hAnsi="仿宋" w:eastAsia="仿宋" w:cs="宋体"/>
        </w:rPr>
      </w:pPr>
      <w:r>
        <w:rPr>
          <w:rFonts w:hint="eastAsia" w:ascii="仿宋" w:hAnsi="仿宋" w:eastAsia="仿宋" w:cs="宋体"/>
        </w:rPr>
        <w:t>（6）法律、行政法规规定的其他条件。</w:t>
      </w:r>
    </w:p>
    <w:p w14:paraId="5A76222A">
      <w:pPr>
        <w:spacing w:line="420" w:lineRule="exact"/>
        <w:ind w:firstLine="480" w:firstLineChars="200"/>
        <w:rPr>
          <w:rFonts w:ascii="仿宋" w:hAnsi="仿宋" w:eastAsia="仿宋" w:cs="宋体"/>
          <w:highlight w:val="none"/>
        </w:rPr>
      </w:pPr>
      <w:r>
        <w:rPr>
          <w:rFonts w:hint="eastAsia" w:ascii="仿宋" w:hAnsi="仿宋" w:eastAsia="仿宋" w:cs="宋体"/>
          <w:highlight w:val="none"/>
          <w:lang w:val="en-US" w:eastAsia="zh-CN"/>
        </w:rPr>
        <w:t>2</w:t>
      </w:r>
      <w:r>
        <w:rPr>
          <w:rFonts w:hint="eastAsia" w:ascii="仿宋" w:hAnsi="仿宋" w:eastAsia="仿宋" w:cs="宋体"/>
          <w:highlight w:val="none"/>
        </w:rPr>
        <w:t>.本项目的特定资格要求：</w:t>
      </w:r>
    </w:p>
    <w:p w14:paraId="444B9078">
      <w:pPr>
        <w:spacing w:line="420" w:lineRule="exact"/>
        <w:ind w:firstLine="480" w:firstLineChars="200"/>
        <w:rPr>
          <w:rFonts w:ascii="仿宋" w:hAnsi="仿宋" w:eastAsia="仿宋" w:cs="宋体"/>
          <w:highlight w:val="none"/>
        </w:rPr>
      </w:pPr>
      <w:r>
        <w:rPr>
          <w:rFonts w:hint="eastAsia" w:ascii="仿宋" w:hAnsi="仿宋" w:eastAsia="仿宋" w:cs="宋体"/>
          <w:highlight w:val="none"/>
          <w:lang w:val="en-US" w:eastAsia="zh-CN"/>
        </w:rPr>
        <w:t>2</w:t>
      </w:r>
      <w:r>
        <w:rPr>
          <w:rFonts w:hint="eastAsia" w:ascii="仿宋" w:hAnsi="仿宋" w:eastAsia="仿宋" w:cs="宋体"/>
          <w:highlight w:val="none"/>
        </w:rPr>
        <w:t>.</w:t>
      </w:r>
      <w:r>
        <w:rPr>
          <w:rFonts w:hint="eastAsia" w:ascii="仿宋" w:hAnsi="仿宋" w:eastAsia="仿宋" w:cs="宋体"/>
          <w:highlight w:val="none"/>
          <w:lang w:val="en-US" w:eastAsia="zh-CN"/>
        </w:rPr>
        <w:t>1</w:t>
      </w:r>
      <w:r>
        <w:rPr>
          <w:rFonts w:hint="eastAsia" w:ascii="仿宋" w:hAnsi="仿宋" w:eastAsia="仿宋" w:cs="宋体"/>
          <w:highlight w:val="none"/>
          <w:lang w:eastAsia="zh-CN"/>
        </w:rPr>
        <w:t>投标人</w:t>
      </w:r>
      <w:r>
        <w:rPr>
          <w:rFonts w:hint="eastAsia" w:ascii="仿宋" w:hAnsi="仿宋" w:eastAsia="仿宋" w:cs="宋体"/>
          <w:highlight w:val="none"/>
        </w:rPr>
        <w:t>为境内生产商应具有符合《医疗器械监督管理条例》（国务院令第739 号）相适应的生产资格（投标产品属于第二类或第三类医疗器械：具有有效的医疗器械生产许可证；投标产品属于第一类医疗器械：具有有效的医疗器械生产备案凭证）；</w:t>
      </w:r>
    </w:p>
    <w:p w14:paraId="2AB19C64">
      <w:pPr>
        <w:spacing w:line="420" w:lineRule="exact"/>
        <w:ind w:firstLine="480" w:firstLineChars="200"/>
        <w:rPr>
          <w:rFonts w:hint="eastAsia" w:ascii="仿宋" w:hAnsi="仿宋" w:eastAsia="仿宋" w:cs="宋体"/>
          <w:highlight w:val="none"/>
          <w:lang w:eastAsia="zh-CN"/>
        </w:rPr>
      </w:pPr>
      <w:r>
        <w:rPr>
          <w:rFonts w:hint="eastAsia" w:ascii="仿宋" w:hAnsi="仿宋" w:eastAsia="仿宋" w:cs="宋体"/>
          <w:highlight w:val="none"/>
          <w:lang w:val="en-US" w:eastAsia="zh-CN"/>
        </w:rPr>
        <w:t>2</w:t>
      </w:r>
      <w:r>
        <w:rPr>
          <w:rFonts w:hint="eastAsia" w:ascii="仿宋" w:hAnsi="仿宋" w:eastAsia="仿宋" w:cs="宋体"/>
          <w:highlight w:val="none"/>
        </w:rPr>
        <w:t>.</w:t>
      </w:r>
      <w:r>
        <w:rPr>
          <w:rFonts w:hint="eastAsia" w:ascii="仿宋" w:hAnsi="仿宋" w:eastAsia="仿宋" w:cs="宋体"/>
          <w:highlight w:val="none"/>
          <w:lang w:val="en-US" w:eastAsia="zh-CN"/>
        </w:rPr>
        <w:t>2</w:t>
      </w:r>
      <w:r>
        <w:rPr>
          <w:rFonts w:hint="eastAsia" w:ascii="仿宋" w:hAnsi="仿宋" w:eastAsia="仿宋" w:cs="宋体"/>
          <w:highlight w:val="none"/>
          <w:lang w:eastAsia="zh-CN"/>
        </w:rPr>
        <w:t>投标人</w:t>
      </w:r>
      <w:r>
        <w:rPr>
          <w:rFonts w:hint="eastAsia" w:ascii="仿宋" w:hAnsi="仿宋" w:eastAsia="仿宋" w:cs="宋体"/>
          <w:highlight w:val="none"/>
        </w:rPr>
        <w:t>为代理商应具有符合《医疗器械监督管理条例》（国务院令第739 号）相适应的经营资格（投标产品属于第二类医疗器械：具有有效的医疗器械经营备案凭证；投标产品属于第三类医疗器械：具</w:t>
      </w:r>
      <w:r>
        <w:rPr>
          <w:rFonts w:hint="eastAsia" w:ascii="仿宋" w:hAnsi="仿宋" w:eastAsia="仿宋" w:cs="宋体"/>
          <w:highlight w:val="none"/>
          <w:lang w:eastAsia="zh-CN"/>
        </w:rPr>
        <w:t>备</w:t>
      </w:r>
      <w:r>
        <w:rPr>
          <w:rFonts w:hint="eastAsia" w:ascii="仿宋" w:hAnsi="仿宋" w:eastAsia="仿宋" w:cs="宋体"/>
          <w:highlight w:val="none"/>
        </w:rPr>
        <w:t xml:space="preserve">有效的医疗器械经营许可证）； </w:t>
      </w:r>
    </w:p>
    <w:p w14:paraId="2D7F326F">
      <w:pPr>
        <w:spacing w:line="420" w:lineRule="exact"/>
        <w:ind w:firstLine="480" w:firstLineChars="200"/>
        <w:rPr>
          <w:rFonts w:ascii="仿宋" w:hAnsi="仿宋" w:eastAsia="仿宋" w:cs="宋体"/>
          <w:highlight w:val="none"/>
        </w:rPr>
      </w:pPr>
      <w:r>
        <w:rPr>
          <w:rFonts w:hint="eastAsia" w:ascii="仿宋" w:hAnsi="仿宋" w:eastAsia="仿宋" w:cs="宋体"/>
          <w:highlight w:val="none"/>
          <w:lang w:val="en-US" w:eastAsia="zh-CN"/>
        </w:rPr>
        <w:t>2</w:t>
      </w:r>
      <w:r>
        <w:rPr>
          <w:rFonts w:hint="eastAsia" w:ascii="仿宋" w:hAnsi="仿宋" w:eastAsia="仿宋" w:cs="宋体"/>
          <w:highlight w:val="none"/>
        </w:rPr>
        <w:t>.</w:t>
      </w:r>
      <w:r>
        <w:rPr>
          <w:rFonts w:hint="eastAsia" w:ascii="仿宋" w:hAnsi="仿宋" w:eastAsia="仿宋" w:cs="宋体"/>
          <w:highlight w:val="none"/>
          <w:lang w:val="en-US" w:eastAsia="zh-CN"/>
        </w:rPr>
        <w:t>3</w:t>
      </w:r>
      <w:r>
        <w:rPr>
          <w:rFonts w:hint="eastAsia" w:ascii="仿宋" w:hAnsi="仿宋" w:eastAsia="仿宋" w:cs="宋体"/>
          <w:highlight w:val="none"/>
        </w:rPr>
        <w:t>投标产品须符合《医疗器械监督管理条例》（国务院令第739号）相关规定，取得</w:t>
      </w:r>
      <w:r>
        <w:rPr>
          <w:rFonts w:hint="eastAsia" w:ascii="仿宋" w:hAnsi="仿宋" w:eastAsia="仿宋" w:cs="宋体"/>
          <w:highlight w:val="none"/>
          <w:lang w:eastAsia="zh-CN"/>
        </w:rPr>
        <w:t>医疗器械生产许可证、</w:t>
      </w:r>
      <w:r>
        <w:rPr>
          <w:rFonts w:hint="eastAsia" w:ascii="仿宋" w:hAnsi="仿宋" w:eastAsia="仿宋" w:cs="宋体"/>
          <w:highlight w:val="none"/>
        </w:rPr>
        <w:t>医疗器械产品注册证或产品备案凭证；</w:t>
      </w:r>
    </w:p>
    <w:p w14:paraId="582956DD">
      <w:pPr>
        <w:spacing w:line="420" w:lineRule="exact"/>
        <w:ind w:firstLine="480" w:firstLineChars="200"/>
        <w:rPr>
          <w:rFonts w:ascii="仿宋" w:hAnsi="仿宋" w:eastAsia="仿宋" w:cs="宋体"/>
          <w:highlight w:val="none"/>
        </w:rPr>
      </w:pPr>
      <w:r>
        <w:rPr>
          <w:rFonts w:hint="eastAsia" w:ascii="仿宋" w:hAnsi="仿宋" w:eastAsia="仿宋" w:cs="宋体"/>
          <w:highlight w:val="none"/>
          <w:lang w:val="en-US" w:eastAsia="zh-CN"/>
        </w:rPr>
        <w:t>2</w:t>
      </w:r>
      <w:r>
        <w:rPr>
          <w:rFonts w:hint="eastAsia" w:ascii="仿宋" w:hAnsi="仿宋" w:eastAsia="仿宋" w:cs="宋体"/>
          <w:highlight w:val="none"/>
        </w:rPr>
        <w:t>.</w:t>
      </w:r>
      <w:r>
        <w:rPr>
          <w:rFonts w:hint="eastAsia" w:ascii="仿宋" w:hAnsi="仿宋" w:eastAsia="仿宋" w:cs="宋体"/>
          <w:highlight w:val="none"/>
          <w:lang w:val="en-US" w:eastAsia="zh-CN"/>
        </w:rPr>
        <w:t>4</w:t>
      </w:r>
      <w:r>
        <w:rPr>
          <w:rFonts w:hint="eastAsia" w:ascii="仿宋" w:hAnsi="仿宋" w:eastAsia="仿宋" w:cs="宋体"/>
          <w:highlight w:val="none"/>
        </w:rPr>
        <w:t>拒绝列入政府取消投标资格记录期间的企业或个人投标。</w:t>
      </w:r>
    </w:p>
    <w:p w14:paraId="3C58EE36">
      <w:pPr>
        <w:spacing w:line="420" w:lineRule="exact"/>
        <w:ind w:firstLine="480" w:firstLineChars="200"/>
        <w:rPr>
          <w:rFonts w:ascii="仿宋" w:hAnsi="仿宋" w:eastAsia="仿宋" w:cs="宋体"/>
          <w:highlight w:val="none"/>
        </w:rPr>
      </w:pPr>
      <w:r>
        <w:rPr>
          <w:rFonts w:hint="eastAsia" w:ascii="仿宋" w:hAnsi="仿宋" w:eastAsia="仿宋" w:cs="宋体"/>
          <w:highlight w:val="none"/>
          <w:lang w:val="en-US" w:eastAsia="zh-CN"/>
        </w:rPr>
        <w:t>2</w:t>
      </w:r>
      <w:r>
        <w:rPr>
          <w:rFonts w:hint="eastAsia" w:ascii="仿宋" w:hAnsi="仿宋" w:eastAsia="仿宋" w:cs="宋体"/>
          <w:highlight w:val="none"/>
        </w:rPr>
        <w:t>.</w:t>
      </w:r>
      <w:r>
        <w:rPr>
          <w:rFonts w:hint="eastAsia" w:ascii="仿宋" w:hAnsi="仿宋" w:eastAsia="仿宋" w:cs="宋体"/>
          <w:highlight w:val="none"/>
          <w:lang w:val="en-US" w:eastAsia="zh-CN"/>
        </w:rPr>
        <w:t>5</w:t>
      </w:r>
      <w:r>
        <w:rPr>
          <w:rFonts w:hint="eastAsia" w:ascii="仿宋" w:hAnsi="仿宋" w:eastAsia="仿宋" w:cs="宋体"/>
          <w:highlight w:val="none"/>
        </w:rPr>
        <w:t>本项目不接受被列入“信用中国”网站(www.creditchina.gov.cn)中失信被执行人、重大税收违法案件当事人名单</w:t>
      </w:r>
      <w:r>
        <w:rPr>
          <w:rFonts w:hint="eastAsia" w:ascii="仿宋" w:hAnsi="仿宋" w:eastAsia="仿宋" w:cs="宋体"/>
          <w:highlight w:val="none"/>
          <w:lang w:eastAsia="zh-CN"/>
        </w:rPr>
        <w:t>；</w:t>
      </w:r>
      <w:r>
        <w:rPr>
          <w:rFonts w:ascii="仿宋" w:hAnsi="仿宋" w:eastAsia="仿宋" w:cs="宋体"/>
          <w:highlight w:val="none"/>
        </w:rPr>
        <w:t>“</w:t>
      </w:r>
      <w:r>
        <w:rPr>
          <w:rFonts w:hint="eastAsia" w:ascii="仿宋" w:hAnsi="仿宋" w:eastAsia="仿宋" w:cs="宋体"/>
          <w:highlight w:val="none"/>
        </w:rPr>
        <w:t>中国政府采购网</w:t>
      </w:r>
      <w:r>
        <w:rPr>
          <w:rFonts w:ascii="仿宋" w:hAnsi="仿宋" w:eastAsia="仿宋" w:cs="宋体"/>
          <w:highlight w:val="none"/>
        </w:rPr>
        <w:t>”(www.ccgp.gov.cn)</w:t>
      </w:r>
      <w:r>
        <w:rPr>
          <w:rFonts w:hint="eastAsia" w:ascii="仿宋" w:hAnsi="仿宋" w:eastAsia="仿宋" w:cs="宋体"/>
          <w:highlight w:val="none"/>
        </w:rPr>
        <w:t>中政府采购严重违法失信行为记录名单；被工商行政管理机关在全国企业信用信息公示系统（www.gsxt.gov.cn）中列入严重违法失信企业名单；在近三年（202</w:t>
      </w:r>
      <w:r>
        <w:rPr>
          <w:rFonts w:hint="eastAsia" w:ascii="仿宋" w:hAnsi="仿宋" w:eastAsia="仿宋" w:cs="宋体"/>
          <w:highlight w:val="none"/>
          <w:lang w:val="en-US" w:eastAsia="zh-CN"/>
        </w:rPr>
        <w:t>1</w:t>
      </w:r>
      <w:r>
        <w:rPr>
          <w:rFonts w:hint="eastAsia" w:ascii="仿宋" w:hAnsi="仿宋" w:eastAsia="仿宋" w:cs="宋体"/>
          <w:highlight w:val="none"/>
        </w:rPr>
        <w:t>年1月1日至今）内供应商或其法定代表人在“中国裁判文书网”（http://wenshu.court.gov.cn/）上有行贿犯罪行为记录名单。</w:t>
      </w:r>
    </w:p>
    <w:p w14:paraId="39347236">
      <w:pPr>
        <w:spacing w:line="420" w:lineRule="exact"/>
        <w:ind w:firstLine="480" w:firstLineChars="200"/>
        <w:rPr>
          <w:rFonts w:ascii="仿宋" w:hAnsi="仿宋" w:eastAsia="仿宋" w:cs="宋体"/>
          <w:highlight w:val="none"/>
        </w:rPr>
      </w:pPr>
      <w:r>
        <w:rPr>
          <w:rFonts w:hint="eastAsia" w:ascii="仿宋" w:hAnsi="仿宋" w:eastAsia="仿宋" w:cs="宋体"/>
          <w:highlight w:val="none"/>
          <w:lang w:val="en-US" w:eastAsia="zh-CN"/>
        </w:rPr>
        <w:t>2</w:t>
      </w:r>
      <w:r>
        <w:rPr>
          <w:rFonts w:hint="eastAsia" w:ascii="仿宋" w:hAnsi="仿宋" w:eastAsia="仿宋" w:cs="宋体"/>
          <w:highlight w:val="none"/>
        </w:rPr>
        <w:t>.</w:t>
      </w:r>
      <w:r>
        <w:rPr>
          <w:rFonts w:hint="eastAsia" w:ascii="仿宋" w:hAnsi="仿宋" w:eastAsia="仿宋" w:cs="宋体"/>
          <w:highlight w:val="none"/>
          <w:lang w:val="en-US" w:eastAsia="zh-CN"/>
        </w:rPr>
        <w:t>6</w:t>
      </w:r>
      <w:r>
        <w:rPr>
          <w:rFonts w:hint="eastAsia" w:ascii="仿宋" w:hAnsi="仿宋" w:eastAsia="仿宋" w:cs="宋体"/>
          <w:highlight w:val="none"/>
        </w:rPr>
        <w:t xml:space="preserve"> 与</w:t>
      </w:r>
      <w:r>
        <w:rPr>
          <w:rFonts w:hint="eastAsia" w:ascii="仿宋" w:hAnsi="仿宋" w:eastAsia="仿宋" w:cs="宋体"/>
          <w:highlight w:val="none"/>
          <w:lang w:eastAsia="zh-CN"/>
        </w:rPr>
        <w:t>招标人</w:t>
      </w:r>
      <w:r>
        <w:rPr>
          <w:rFonts w:hint="eastAsia" w:ascii="仿宋" w:hAnsi="仿宋" w:eastAsia="仿宋" w:cs="宋体"/>
          <w:highlight w:val="none"/>
        </w:rPr>
        <w:t>存在利害关系可能影响招标公正性的法人、其他组织或个人，不得参加招标。单位负责人为同一人或者存在控股、管理关系的不同单位，不得参加同一标段投标或者未划分标段的同一招标项目投标。违反这两款规定的，相关投标均无效。</w:t>
      </w:r>
    </w:p>
    <w:p w14:paraId="75E8F18D">
      <w:pPr>
        <w:spacing w:line="420" w:lineRule="exact"/>
        <w:ind w:firstLine="480" w:firstLineChars="200"/>
        <w:rPr>
          <w:rFonts w:ascii="仿宋" w:hAnsi="仿宋" w:eastAsia="仿宋" w:cs="宋体"/>
        </w:rPr>
      </w:pPr>
      <w:r>
        <w:rPr>
          <w:rFonts w:hint="eastAsia" w:ascii="仿宋" w:hAnsi="仿宋" w:eastAsia="仿宋" w:cs="宋体"/>
        </w:rPr>
        <w:t>注：（1）</w:t>
      </w:r>
      <w:r>
        <w:rPr>
          <w:rFonts w:hint="eastAsia" w:ascii="仿宋" w:hAnsi="仿宋" w:eastAsia="仿宋" w:cs="宋体"/>
          <w:lang w:eastAsia="zh-CN"/>
        </w:rPr>
        <w:t>投标人</w:t>
      </w:r>
      <w:r>
        <w:rPr>
          <w:rFonts w:hint="eastAsia" w:ascii="仿宋" w:hAnsi="仿宋" w:eastAsia="仿宋" w:cs="宋体"/>
        </w:rPr>
        <w:t>需对报名材料和响应文件的真实性进行承诺，不得提供伪造、变造的材料，否则后果自负；</w:t>
      </w:r>
    </w:p>
    <w:p w14:paraId="7FEF4C48">
      <w:pPr>
        <w:spacing w:line="420" w:lineRule="exact"/>
        <w:ind w:firstLine="480" w:firstLineChars="200"/>
        <w:rPr>
          <w:rFonts w:ascii="仿宋" w:hAnsi="仿宋" w:eastAsia="仿宋" w:cs="宋体"/>
        </w:rPr>
      </w:pPr>
      <w:r>
        <w:rPr>
          <w:rFonts w:hint="eastAsia" w:ascii="仿宋" w:hAnsi="仿宋" w:eastAsia="仿宋" w:cs="宋体"/>
        </w:rPr>
        <w:t>（2）本次</w:t>
      </w:r>
      <w:r>
        <w:rPr>
          <w:rFonts w:hint="eastAsia" w:ascii="仿宋" w:hAnsi="仿宋" w:eastAsia="仿宋" w:cs="宋体"/>
          <w:lang w:eastAsia="zh-CN"/>
        </w:rPr>
        <w:t>招标</w:t>
      </w:r>
      <w:r>
        <w:rPr>
          <w:rFonts w:hint="eastAsia" w:ascii="仿宋" w:hAnsi="仿宋" w:eastAsia="仿宋" w:cs="宋体"/>
        </w:rPr>
        <w:t>实行资格后审，资格审查的具体要求见</w:t>
      </w:r>
      <w:r>
        <w:rPr>
          <w:rFonts w:hint="eastAsia" w:ascii="仿宋" w:hAnsi="仿宋" w:eastAsia="仿宋" w:cs="宋体"/>
          <w:lang w:eastAsia="zh-CN"/>
        </w:rPr>
        <w:t>招标</w:t>
      </w:r>
      <w:r>
        <w:rPr>
          <w:rFonts w:hint="eastAsia" w:ascii="仿宋" w:hAnsi="仿宋" w:eastAsia="仿宋" w:cs="宋体"/>
        </w:rPr>
        <w:t>文件。资格审查不合格的</w:t>
      </w:r>
      <w:r>
        <w:rPr>
          <w:rFonts w:hint="eastAsia" w:ascii="仿宋" w:hAnsi="仿宋" w:eastAsia="仿宋" w:cs="宋体"/>
          <w:lang w:eastAsia="zh-CN"/>
        </w:rPr>
        <w:t>投标人投标</w:t>
      </w:r>
      <w:r>
        <w:rPr>
          <w:rFonts w:hint="eastAsia" w:ascii="仿宋" w:hAnsi="仿宋" w:eastAsia="仿宋" w:cs="宋体"/>
        </w:rPr>
        <w:t>文件将按无效标处理。</w:t>
      </w:r>
    </w:p>
    <w:p w14:paraId="25C2876B">
      <w:pPr>
        <w:spacing w:line="360" w:lineRule="exact"/>
        <w:rPr>
          <w:rFonts w:ascii="仿宋" w:hAnsi="仿宋" w:eastAsia="仿宋" w:cs="宋体"/>
          <w:b/>
          <w:sz w:val="24"/>
          <w:szCs w:val="24"/>
        </w:rPr>
      </w:pPr>
      <w:bookmarkStart w:id="8" w:name="_Toc119502199"/>
      <w:r>
        <w:rPr>
          <w:rFonts w:ascii="仿宋" w:hAnsi="仿宋" w:eastAsia="仿宋" w:cs="宋体"/>
          <w:b/>
          <w:sz w:val="24"/>
          <w:szCs w:val="24"/>
        </w:rPr>
        <w:t>四、</w:t>
      </w:r>
      <w:r>
        <w:rPr>
          <w:rFonts w:hint="eastAsia" w:ascii="仿宋" w:hAnsi="仿宋" w:eastAsia="仿宋" w:cs="宋体"/>
          <w:b/>
          <w:sz w:val="24"/>
          <w:szCs w:val="24"/>
        </w:rPr>
        <w:t>招标</w:t>
      </w:r>
      <w:r>
        <w:rPr>
          <w:rFonts w:ascii="仿宋" w:hAnsi="仿宋" w:eastAsia="仿宋" w:cs="宋体"/>
          <w:b/>
          <w:sz w:val="24"/>
          <w:szCs w:val="24"/>
        </w:rPr>
        <w:t>文件的获取</w:t>
      </w:r>
      <w:bookmarkEnd w:id="8"/>
    </w:p>
    <w:p w14:paraId="7235825C">
      <w:pPr>
        <w:spacing w:line="420" w:lineRule="exact"/>
        <w:ind w:firstLine="480" w:firstLineChars="200"/>
        <w:rPr>
          <w:rFonts w:ascii="仿宋" w:hAnsi="仿宋" w:eastAsia="仿宋" w:cs="宋体"/>
          <w:highlight w:val="none"/>
        </w:rPr>
      </w:pPr>
      <w:r>
        <w:rPr>
          <w:rFonts w:hint="eastAsia" w:ascii="仿宋" w:hAnsi="仿宋" w:eastAsia="仿宋" w:cs="宋体"/>
          <w:highlight w:val="none"/>
        </w:rPr>
        <w:t>1.时间：202</w:t>
      </w:r>
      <w:r>
        <w:rPr>
          <w:rFonts w:hint="eastAsia" w:ascii="仿宋" w:hAnsi="仿宋" w:eastAsia="仿宋" w:cs="宋体"/>
          <w:highlight w:val="none"/>
          <w:lang w:val="en-US" w:eastAsia="zh-CN"/>
        </w:rPr>
        <w:t>4</w:t>
      </w:r>
      <w:r>
        <w:rPr>
          <w:rFonts w:hint="eastAsia" w:ascii="仿宋" w:hAnsi="仿宋" w:eastAsia="仿宋" w:cs="宋体"/>
          <w:highlight w:val="none"/>
        </w:rPr>
        <w:t>年</w:t>
      </w:r>
      <w:r>
        <w:rPr>
          <w:rFonts w:hint="eastAsia" w:ascii="仿宋" w:hAnsi="仿宋" w:cs="宋体"/>
          <w:highlight w:val="none"/>
          <w:lang w:val="en-US" w:eastAsia="zh-CN"/>
        </w:rPr>
        <w:t>9</w:t>
      </w:r>
      <w:r>
        <w:rPr>
          <w:rFonts w:hint="eastAsia" w:ascii="仿宋" w:hAnsi="仿宋" w:eastAsia="仿宋" w:cs="宋体"/>
          <w:highlight w:val="none"/>
        </w:rPr>
        <w:t>月</w:t>
      </w:r>
      <w:r>
        <w:rPr>
          <w:rFonts w:hint="eastAsia" w:ascii="仿宋" w:hAnsi="仿宋" w:cs="宋体"/>
          <w:highlight w:val="none"/>
          <w:lang w:val="en-US" w:eastAsia="zh-CN"/>
        </w:rPr>
        <w:t>2</w:t>
      </w:r>
      <w:r>
        <w:rPr>
          <w:rFonts w:hint="eastAsia" w:ascii="仿宋" w:hAnsi="仿宋" w:eastAsia="仿宋" w:cs="宋体"/>
          <w:highlight w:val="none"/>
        </w:rPr>
        <w:t>日</w:t>
      </w:r>
      <w:r>
        <w:rPr>
          <w:rFonts w:hint="eastAsia" w:ascii="仿宋" w:hAnsi="仿宋" w:cs="宋体"/>
          <w:highlight w:val="none"/>
          <w:lang w:eastAsia="zh-CN"/>
        </w:rPr>
        <w:t>——</w:t>
      </w:r>
      <w:r>
        <w:rPr>
          <w:rFonts w:hint="eastAsia" w:ascii="仿宋" w:hAnsi="仿宋" w:cs="宋体"/>
          <w:highlight w:val="none"/>
          <w:lang w:val="en-US" w:eastAsia="zh-CN"/>
        </w:rPr>
        <w:t>9</w:t>
      </w:r>
      <w:r>
        <w:rPr>
          <w:rFonts w:hint="eastAsia" w:ascii="仿宋" w:hAnsi="仿宋" w:eastAsia="仿宋" w:cs="宋体"/>
          <w:highlight w:val="none"/>
        </w:rPr>
        <w:t>月</w:t>
      </w:r>
      <w:r>
        <w:rPr>
          <w:rFonts w:hint="eastAsia" w:ascii="仿宋" w:hAnsi="仿宋" w:cs="宋体"/>
          <w:highlight w:val="none"/>
          <w:lang w:val="en-US" w:eastAsia="zh-CN"/>
        </w:rPr>
        <w:t>9</w:t>
      </w:r>
      <w:r>
        <w:rPr>
          <w:rFonts w:hint="eastAsia" w:ascii="仿宋" w:hAnsi="仿宋" w:eastAsia="仿宋" w:cs="宋体"/>
          <w:highlight w:val="none"/>
        </w:rPr>
        <w:t>日上午9:00-下午16:00（节假日除外</w:t>
      </w:r>
      <w:r>
        <w:rPr>
          <w:rFonts w:hint="eastAsia" w:ascii="仿宋" w:hAnsi="仿宋" w:eastAsia="仿宋" w:cs="宋体"/>
          <w:highlight w:val="none"/>
          <w:lang w:eastAsia="zh-CN"/>
        </w:rPr>
        <w:t>、周六日除外</w:t>
      </w:r>
      <w:r>
        <w:rPr>
          <w:rFonts w:hint="eastAsia" w:ascii="仿宋" w:hAnsi="仿宋" w:eastAsia="仿宋" w:cs="宋体"/>
          <w:highlight w:val="none"/>
        </w:rPr>
        <w:t>）</w:t>
      </w:r>
    </w:p>
    <w:p w14:paraId="6DC0F062">
      <w:pPr>
        <w:spacing w:line="420" w:lineRule="exact"/>
        <w:ind w:firstLine="480" w:firstLineChars="200"/>
        <w:rPr>
          <w:rFonts w:ascii="仿宋" w:hAnsi="仿宋" w:eastAsia="仿宋" w:cs="宋体"/>
        </w:rPr>
      </w:pPr>
      <w:r>
        <w:rPr>
          <w:rFonts w:hint="eastAsia" w:ascii="仿宋" w:hAnsi="仿宋" w:eastAsia="仿宋" w:cs="宋体"/>
        </w:rPr>
        <w:t>2.地点：“政采云”平台（http：//www.zcygov.cn）</w:t>
      </w:r>
    </w:p>
    <w:p w14:paraId="5A769287">
      <w:pPr>
        <w:spacing w:line="420" w:lineRule="exact"/>
        <w:ind w:firstLine="480" w:firstLineChars="200"/>
        <w:rPr>
          <w:rFonts w:ascii="仿宋" w:hAnsi="仿宋" w:eastAsia="仿宋" w:cs="宋体"/>
        </w:rPr>
      </w:pPr>
      <w:r>
        <w:rPr>
          <w:rFonts w:hint="eastAsia" w:ascii="仿宋" w:hAnsi="仿宋" w:eastAsia="仿宋" w:cs="宋体"/>
        </w:rPr>
        <w:t>3.获取方式：网上下载。本项目不发放纸质文件，供应商可自行在“政采云”平台（http：//www.zcygov.cn）下载</w:t>
      </w:r>
      <w:r>
        <w:rPr>
          <w:rFonts w:hint="eastAsia" w:ascii="仿宋" w:hAnsi="仿宋" w:eastAsia="仿宋" w:cs="宋体"/>
          <w:lang w:eastAsia="zh-CN"/>
        </w:rPr>
        <w:t>招标</w:t>
      </w:r>
      <w:r>
        <w:rPr>
          <w:rFonts w:hint="eastAsia" w:ascii="仿宋" w:hAnsi="仿宋" w:eastAsia="仿宋" w:cs="宋体"/>
        </w:rPr>
        <w:t>文件（操作路径：登录“政采云”平台-项目采购-获取</w:t>
      </w:r>
      <w:r>
        <w:rPr>
          <w:rFonts w:hint="eastAsia" w:ascii="仿宋" w:hAnsi="仿宋" w:eastAsia="仿宋" w:cs="宋体"/>
          <w:lang w:eastAsia="zh-CN"/>
        </w:rPr>
        <w:t>招标</w:t>
      </w:r>
      <w:r>
        <w:rPr>
          <w:rFonts w:hint="eastAsia" w:ascii="仿宋" w:hAnsi="仿宋" w:eastAsia="仿宋" w:cs="宋体"/>
        </w:rPr>
        <w:t>文件-找到本项目-点击“申请获取磋商文件”），电子投标文件制作需要基于“政采云”平台获取的</w:t>
      </w:r>
      <w:r>
        <w:rPr>
          <w:rFonts w:hint="eastAsia" w:ascii="仿宋" w:hAnsi="仿宋" w:eastAsia="仿宋" w:cs="宋体"/>
          <w:lang w:eastAsia="zh-CN"/>
        </w:rPr>
        <w:t>招标</w:t>
      </w:r>
      <w:r>
        <w:rPr>
          <w:rFonts w:hint="eastAsia" w:ascii="仿宋" w:hAnsi="仿宋" w:eastAsia="仿宋" w:cs="宋体"/>
        </w:rPr>
        <w:t>文件编制。未进行网上注册并办理CA认证的</w:t>
      </w:r>
      <w:r>
        <w:rPr>
          <w:rFonts w:hint="eastAsia" w:ascii="仿宋" w:hAnsi="仿宋" w:eastAsia="仿宋" w:cs="宋体"/>
          <w:lang w:eastAsia="zh-CN"/>
        </w:rPr>
        <w:t>投标人</w:t>
      </w:r>
      <w:r>
        <w:rPr>
          <w:rFonts w:hint="eastAsia" w:ascii="仿宋" w:hAnsi="仿宋" w:eastAsia="仿宋" w:cs="宋体"/>
        </w:rPr>
        <w:t>将无法参与本次</w:t>
      </w:r>
      <w:r>
        <w:rPr>
          <w:rFonts w:hint="eastAsia" w:ascii="仿宋" w:hAnsi="仿宋" w:eastAsia="仿宋" w:cs="宋体"/>
          <w:lang w:eastAsia="zh-CN"/>
        </w:rPr>
        <w:t>招标</w:t>
      </w:r>
      <w:r>
        <w:rPr>
          <w:rFonts w:hint="eastAsia" w:ascii="仿宋" w:hAnsi="仿宋" w:eastAsia="仿宋" w:cs="宋体"/>
        </w:rPr>
        <w:t>活动；</w:t>
      </w:r>
    </w:p>
    <w:p w14:paraId="21E1494F">
      <w:pPr>
        <w:spacing w:line="420" w:lineRule="exact"/>
        <w:ind w:firstLine="480" w:firstLineChars="200"/>
        <w:rPr>
          <w:rFonts w:ascii="仿宋" w:hAnsi="仿宋" w:eastAsia="仿宋" w:cs="宋体"/>
        </w:rPr>
      </w:pPr>
      <w:r>
        <w:rPr>
          <w:rFonts w:hint="eastAsia" w:ascii="仿宋" w:hAnsi="仿宋" w:eastAsia="仿宋" w:cs="宋体"/>
        </w:rPr>
        <w:t>4.凡与本平台招投标活动有关的时间，均以政采云服务器的时间为准。</w:t>
      </w:r>
    </w:p>
    <w:p w14:paraId="5885C917">
      <w:pPr>
        <w:spacing w:line="420" w:lineRule="exact"/>
        <w:ind w:firstLine="480" w:firstLineChars="200"/>
        <w:rPr>
          <w:rFonts w:ascii="仿宋" w:hAnsi="仿宋" w:eastAsia="仿宋" w:cs="宋体"/>
        </w:rPr>
      </w:pPr>
      <w:r>
        <w:rPr>
          <w:rFonts w:hint="eastAsia" w:ascii="仿宋" w:hAnsi="仿宋" w:eastAsia="仿宋" w:cs="宋体"/>
        </w:rPr>
        <w:t>5.售价：0元</w:t>
      </w:r>
    </w:p>
    <w:p w14:paraId="29163EAB">
      <w:pPr>
        <w:spacing w:line="420" w:lineRule="exact"/>
        <w:ind w:firstLine="480" w:firstLineChars="200"/>
        <w:rPr>
          <w:rFonts w:ascii="仿宋" w:hAnsi="仿宋" w:eastAsia="仿宋" w:cs="宋体"/>
          <w:highlight w:val="yellow"/>
        </w:rPr>
      </w:pPr>
      <w:r>
        <w:rPr>
          <w:rFonts w:hint="eastAsia" w:ascii="仿宋" w:hAnsi="仿宋" w:eastAsia="仿宋" w:cs="宋体"/>
          <w:highlight w:val="none"/>
        </w:rPr>
        <w:t>6.获取招标文件所需材料：有效的企业营业执照副本（加盖公章）、医疗器械经营许可证</w:t>
      </w:r>
      <w:r>
        <w:rPr>
          <w:rFonts w:hint="eastAsia" w:ascii="仿宋" w:hAnsi="仿宋" w:cs="宋体"/>
          <w:highlight w:val="none"/>
          <w:lang w:eastAsia="zh-CN"/>
        </w:rPr>
        <w:t>或</w:t>
      </w:r>
      <w:r>
        <w:rPr>
          <w:rFonts w:hint="eastAsia" w:ascii="仿宋" w:hAnsi="仿宋" w:eastAsia="仿宋" w:cs="宋体"/>
          <w:highlight w:val="none"/>
        </w:rPr>
        <w:t>备案凭证</w:t>
      </w:r>
      <w:r>
        <w:rPr>
          <w:rFonts w:hint="eastAsia" w:ascii="仿宋" w:hAnsi="仿宋" w:cs="宋体"/>
          <w:highlight w:val="none"/>
          <w:lang w:eastAsia="zh-CN"/>
        </w:rPr>
        <w:t>、</w:t>
      </w:r>
      <w:r>
        <w:rPr>
          <w:rFonts w:hint="eastAsia" w:ascii="仿宋" w:hAnsi="仿宋" w:eastAsia="仿宋" w:cs="宋体"/>
          <w:highlight w:val="none"/>
        </w:rPr>
        <w:t>医疗器械生产许可证</w:t>
      </w:r>
      <w:r>
        <w:rPr>
          <w:rFonts w:hint="eastAsia" w:ascii="仿宋" w:hAnsi="仿宋" w:cs="宋体"/>
          <w:highlight w:val="none"/>
          <w:lang w:eastAsia="zh-CN"/>
        </w:rPr>
        <w:t>和</w:t>
      </w:r>
      <w:r>
        <w:rPr>
          <w:rFonts w:hint="eastAsia" w:ascii="仿宋" w:hAnsi="仿宋" w:eastAsia="仿宋" w:cs="宋体"/>
          <w:highlight w:val="none"/>
        </w:rPr>
        <w:t>注册证（加盖公章）</w:t>
      </w:r>
      <w:r>
        <w:rPr>
          <w:rFonts w:hint="eastAsia" w:ascii="仿宋" w:hAnsi="仿宋" w:eastAsia="仿宋" w:cs="宋体"/>
          <w:highlight w:val="none"/>
          <w:lang w:eastAsia="zh-CN"/>
        </w:rPr>
        <w:t>、</w:t>
      </w:r>
      <w:r>
        <w:rPr>
          <w:rFonts w:hint="eastAsia" w:ascii="仿宋" w:hAnsi="仿宋" w:eastAsia="仿宋" w:cs="宋体"/>
          <w:highlight w:val="none"/>
        </w:rPr>
        <w:t>开户许可证或开户证明复印件（加盖公章）、本项目的特定资格要求的</w:t>
      </w:r>
      <w:r>
        <w:rPr>
          <w:rFonts w:hint="eastAsia" w:ascii="仿宋" w:hAnsi="仿宋" w:eastAsia="仿宋" w:cs="宋体"/>
          <w:highlight w:val="none"/>
          <w:lang w:val="en-US" w:eastAsia="zh-CN"/>
        </w:rPr>
        <w:t>2.5条</w:t>
      </w:r>
      <w:r>
        <w:rPr>
          <w:rFonts w:hint="eastAsia" w:ascii="仿宋" w:hAnsi="仿宋" w:eastAsia="仿宋" w:cs="宋体"/>
          <w:highlight w:val="none"/>
        </w:rPr>
        <w:t>的查询截图（加盖公章）、法人授权委托书及被授权人身份证扫描件在政采云平台在线提交</w:t>
      </w:r>
      <w:r>
        <w:rPr>
          <w:rFonts w:hint="eastAsia" w:ascii="仿宋" w:hAnsi="仿宋" w:eastAsia="仿宋" w:cs="宋体"/>
          <w:highlight w:val="none"/>
          <w:lang w:eastAsia="zh-CN"/>
        </w:rPr>
        <w:t>，经后台人工审核通过后方可下载招标文件</w:t>
      </w:r>
      <w:r>
        <w:rPr>
          <w:rFonts w:hint="eastAsia" w:ascii="仿宋" w:hAnsi="仿宋" w:eastAsia="仿宋" w:cs="宋体"/>
          <w:highlight w:val="none"/>
        </w:rPr>
        <w:t>。</w:t>
      </w:r>
    </w:p>
    <w:p w14:paraId="0BC51B36">
      <w:pPr>
        <w:spacing w:line="360" w:lineRule="exact"/>
        <w:rPr>
          <w:rFonts w:ascii="仿宋" w:hAnsi="仿宋" w:eastAsia="仿宋" w:cs="宋体"/>
          <w:b/>
          <w:sz w:val="24"/>
          <w:szCs w:val="24"/>
        </w:rPr>
      </w:pPr>
      <w:bookmarkStart w:id="9" w:name="_Toc119502200"/>
      <w:r>
        <w:rPr>
          <w:rFonts w:ascii="仿宋" w:hAnsi="仿宋" w:eastAsia="仿宋" w:cs="宋体"/>
          <w:b/>
          <w:sz w:val="24"/>
          <w:szCs w:val="24"/>
        </w:rPr>
        <w:t>五、</w:t>
      </w:r>
      <w:bookmarkEnd w:id="9"/>
      <w:r>
        <w:rPr>
          <w:rFonts w:hint="eastAsia" w:ascii="仿宋" w:hAnsi="仿宋" w:eastAsia="仿宋" w:cs="宋体"/>
          <w:b/>
          <w:sz w:val="24"/>
          <w:szCs w:val="24"/>
        </w:rPr>
        <w:t>提交投标文件截止时间、开标时间和地点：</w:t>
      </w:r>
    </w:p>
    <w:p w14:paraId="0A8E8560">
      <w:pPr>
        <w:spacing w:line="420" w:lineRule="exact"/>
        <w:ind w:firstLine="480" w:firstLineChars="200"/>
        <w:rPr>
          <w:rFonts w:ascii="仿宋" w:hAnsi="仿宋" w:eastAsia="仿宋" w:cs="宋体"/>
          <w:highlight w:val="none"/>
        </w:rPr>
      </w:pPr>
      <w:bookmarkStart w:id="10" w:name="_Toc508727450"/>
      <w:bookmarkStart w:id="11" w:name="_Toc45799300"/>
      <w:r>
        <w:rPr>
          <w:rFonts w:hint="eastAsia" w:ascii="仿宋" w:hAnsi="仿宋" w:eastAsia="仿宋" w:cs="宋体"/>
          <w:highlight w:val="none"/>
          <w:lang w:eastAsia="zh-CN"/>
        </w:rPr>
        <w:t>开标</w:t>
      </w:r>
      <w:r>
        <w:rPr>
          <w:rFonts w:hint="eastAsia" w:ascii="仿宋" w:hAnsi="仿宋" w:eastAsia="仿宋" w:cs="宋体"/>
          <w:highlight w:val="none"/>
        </w:rPr>
        <w:t>时间： 202</w:t>
      </w:r>
      <w:r>
        <w:rPr>
          <w:rFonts w:hint="eastAsia" w:ascii="仿宋" w:hAnsi="仿宋" w:eastAsia="仿宋" w:cs="宋体"/>
          <w:highlight w:val="none"/>
          <w:lang w:val="en-US" w:eastAsia="zh-CN"/>
        </w:rPr>
        <w:t>4</w:t>
      </w:r>
      <w:r>
        <w:rPr>
          <w:rFonts w:hint="eastAsia" w:ascii="仿宋" w:hAnsi="仿宋" w:eastAsia="仿宋" w:cs="宋体"/>
          <w:highlight w:val="none"/>
        </w:rPr>
        <w:t>年</w:t>
      </w:r>
      <w:r>
        <w:rPr>
          <w:rFonts w:hint="eastAsia" w:ascii="仿宋" w:hAnsi="仿宋" w:cs="宋体"/>
          <w:highlight w:val="none"/>
          <w:lang w:val="en-US" w:eastAsia="zh-CN"/>
        </w:rPr>
        <w:t>9</w:t>
      </w:r>
      <w:r>
        <w:rPr>
          <w:rFonts w:hint="eastAsia" w:ascii="仿宋" w:hAnsi="仿宋" w:eastAsia="仿宋" w:cs="宋体"/>
          <w:highlight w:val="none"/>
        </w:rPr>
        <w:t>月</w:t>
      </w:r>
      <w:r>
        <w:rPr>
          <w:rFonts w:hint="eastAsia" w:ascii="仿宋" w:hAnsi="仿宋" w:cs="宋体"/>
          <w:highlight w:val="none"/>
          <w:lang w:val="en-US" w:eastAsia="zh-CN"/>
        </w:rPr>
        <w:t>24</w:t>
      </w:r>
      <w:r>
        <w:rPr>
          <w:rFonts w:hint="eastAsia" w:ascii="仿宋" w:hAnsi="仿宋" w:eastAsia="仿宋" w:cs="宋体"/>
          <w:highlight w:val="none"/>
        </w:rPr>
        <w:t>日</w:t>
      </w:r>
      <w:r>
        <w:rPr>
          <w:rFonts w:hint="eastAsia" w:ascii="仿宋" w:hAnsi="仿宋" w:cs="宋体"/>
          <w:highlight w:val="none"/>
          <w:lang w:val="en-US" w:eastAsia="zh-CN"/>
        </w:rPr>
        <w:t>13</w:t>
      </w:r>
      <w:r>
        <w:rPr>
          <w:rFonts w:hint="eastAsia" w:ascii="仿宋" w:hAnsi="仿宋" w:eastAsia="仿宋" w:cs="宋体"/>
          <w:highlight w:val="none"/>
        </w:rPr>
        <w:t>时</w:t>
      </w:r>
      <w:r>
        <w:rPr>
          <w:rFonts w:hint="eastAsia" w:ascii="仿宋" w:hAnsi="仿宋" w:cs="宋体"/>
          <w:highlight w:val="none"/>
          <w:lang w:val="en-US" w:eastAsia="zh-CN"/>
        </w:rPr>
        <w:t>3</w:t>
      </w:r>
      <w:r>
        <w:rPr>
          <w:rFonts w:hint="eastAsia" w:ascii="仿宋" w:hAnsi="仿宋" w:eastAsia="仿宋" w:cs="宋体"/>
          <w:highlight w:val="none"/>
          <w:lang w:val="en-US" w:eastAsia="zh-CN"/>
        </w:rPr>
        <w:t>0</w:t>
      </w:r>
      <w:r>
        <w:rPr>
          <w:rFonts w:hint="eastAsia" w:ascii="仿宋" w:hAnsi="仿宋" w:eastAsia="仿宋" w:cs="宋体"/>
          <w:highlight w:val="none"/>
        </w:rPr>
        <w:t>分（北京时间）</w:t>
      </w:r>
    </w:p>
    <w:p w14:paraId="5BC21360">
      <w:pPr>
        <w:spacing w:line="420" w:lineRule="exact"/>
        <w:ind w:firstLine="480" w:firstLineChars="200"/>
        <w:rPr>
          <w:rFonts w:ascii="仿宋" w:hAnsi="仿宋" w:eastAsia="仿宋" w:cs="宋体"/>
          <w:highlight w:val="none"/>
        </w:rPr>
      </w:pPr>
      <w:r>
        <w:rPr>
          <w:rFonts w:hint="eastAsia" w:ascii="仿宋" w:hAnsi="仿宋" w:eastAsia="仿宋" w:cs="宋体"/>
          <w:highlight w:val="none"/>
        </w:rPr>
        <w:t>开标地点：长春市二道区洋浦大街6999号凯利中心AB栋101开标</w:t>
      </w:r>
      <w:r>
        <w:rPr>
          <w:rFonts w:hint="eastAsia" w:ascii="仿宋" w:hAnsi="仿宋" w:eastAsia="仿宋" w:cs="宋体"/>
          <w:highlight w:val="none"/>
          <w:lang w:val="en-US" w:eastAsia="zh-CN"/>
        </w:rPr>
        <w:t>4</w:t>
      </w:r>
      <w:r>
        <w:rPr>
          <w:rFonts w:hint="eastAsia" w:ascii="仿宋" w:hAnsi="仿宋" w:eastAsia="仿宋" w:cs="宋体"/>
          <w:highlight w:val="none"/>
        </w:rPr>
        <w:t>室；</w:t>
      </w:r>
    </w:p>
    <w:p w14:paraId="74379B31">
      <w:pPr>
        <w:spacing w:line="420" w:lineRule="exact"/>
        <w:ind w:firstLine="480" w:firstLineChars="200"/>
        <w:rPr>
          <w:rFonts w:ascii="仿宋" w:hAnsi="仿宋" w:eastAsia="仿宋" w:cs="宋体"/>
        </w:rPr>
      </w:pPr>
      <w:r>
        <w:rPr>
          <w:rFonts w:hint="eastAsia" w:ascii="仿宋" w:hAnsi="仿宋" w:eastAsia="仿宋" w:cs="宋体"/>
        </w:rPr>
        <w:t>方式：政采云线上加密提交。</w:t>
      </w:r>
    </w:p>
    <w:p w14:paraId="7C18DB6F">
      <w:pPr>
        <w:spacing w:line="420" w:lineRule="exact"/>
        <w:ind w:firstLine="480" w:firstLineChars="200"/>
        <w:rPr>
          <w:rFonts w:hint="eastAsia" w:ascii="仿宋" w:hAnsi="仿宋" w:eastAsia="仿宋" w:cs="宋体"/>
          <w:highlight w:val="none"/>
          <w:lang w:eastAsia="zh-CN"/>
        </w:rPr>
      </w:pPr>
      <w:r>
        <w:rPr>
          <w:rFonts w:hint="eastAsia" w:ascii="仿宋" w:hAnsi="仿宋" w:eastAsia="仿宋" w:cs="宋体"/>
          <w:highlight w:val="none"/>
        </w:rPr>
        <w:t>纸质投标文件递交地点</w:t>
      </w:r>
      <w:r>
        <w:rPr>
          <w:rFonts w:hint="eastAsia" w:ascii="仿宋" w:hAnsi="仿宋" w:eastAsia="仿宋" w:cs="宋体"/>
          <w:highlight w:val="none"/>
          <w:lang w:eastAsia="zh-CN"/>
        </w:rPr>
        <w:t>及时间</w:t>
      </w:r>
      <w:r>
        <w:rPr>
          <w:rFonts w:hint="eastAsia" w:ascii="仿宋" w:hAnsi="仿宋" w:eastAsia="仿宋" w:cs="宋体"/>
          <w:highlight w:val="none"/>
        </w:rPr>
        <w:t>：</w:t>
      </w:r>
      <w:bookmarkEnd w:id="10"/>
      <w:r>
        <w:rPr>
          <w:rFonts w:hint="eastAsia" w:ascii="仿宋" w:hAnsi="仿宋" w:eastAsia="仿宋" w:cs="宋体"/>
          <w:highlight w:val="none"/>
        </w:rPr>
        <w:t>长春市二道区洋浦大街6999号凯利中心AB栋101开标</w:t>
      </w:r>
      <w:r>
        <w:rPr>
          <w:rFonts w:hint="eastAsia" w:ascii="仿宋" w:hAnsi="仿宋" w:eastAsia="仿宋" w:cs="宋体"/>
          <w:highlight w:val="none"/>
          <w:lang w:val="en-US" w:eastAsia="zh-CN"/>
        </w:rPr>
        <w:t>4</w:t>
      </w:r>
      <w:r>
        <w:rPr>
          <w:rFonts w:hint="eastAsia" w:ascii="仿宋" w:hAnsi="仿宋" w:eastAsia="仿宋" w:cs="宋体"/>
          <w:highlight w:val="none"/>
        </w:rPr>
        <w:t>室</w:t>
      </w:r>
      <w:r>
        <w:rPr>
          <w:rFonts w:hint="eastAsia" w:ascii="仿宋" w:hAnsi="仿宋" w:cs="宋体"/>
          <w:highlight w:val="none"/>
          <w:lang w:eastAsia="zh-CN"/>
        </w:rPr>
        <w:t>，</w:t>
      </w:r>
      <w:r>
        <w:rPr>
          <w:rFonts w:hint="eastAsia" w:ascii="仿宋" w:hAnsi="仿宋" w:eastAsia="仿宋" w:cs="宋体"/>
          <w:highlight w:val="none"/>
        </w:rPr>
        <w:t>202</w:t>
      </w:r>
      <w:r>
        <w:rPr>
          <w:rFonts w:hint="eastAsia" w:ascii="仿宋" w:hAnsi="仿宋" w:eastAsia="仿宋" w:cs="宋体"/>
          <w:highlight w:val="none"/>
          <w:lang w:val="en-US" w:eastAsia="zh-CN"/>
        </w:rPr>
        <w:t>4</w:t>
      </w:r>
      <w:r>
        <w:rPr>
          <w:rFonts w:hint="eastAsia" w:ascii="仿宋" w:hAnsi="仿宋" w:eastAsia="仿宋" w:cs="宋体"/>
          <w:highlight w:val="none"/>
        </w:rPr>
        <w:t>年</w:t>
      </w:r>
      <w:r>
        <w:rPr>
          <w:rFonts w:hint="eastAsia" w:ascii="仿宋" w:hAnsi="仿宋" w:cs="宋体"/>
          <w:highlight w:val="none"/>
          <w:lang w:val="en-US" w:eastAsia="zh-CN"/>
        </w:rPr>
        <w:t>9</w:t>
      </w:r>
      <w:r>
        <w:rPr>
          <w:rFonts w:hint="eastAsia" w:ascii="仿宋" w:hAnsi="仿宋" w:eastAsia="仿宋" w:cs="宋体"/>
          <w:highlight w:val="none"/>
        </w:rPr>
        <w:t>月</w:t>
      </w:r>
      <w:r>
        <w:rPr>
          <w:rFonts w:hint="eastAsia" w:ascii="仿宋" w:hAnsi="仿宋" w:cs="宋体"/>
          <w:highlight w:val="none"/>
          <w:lang w:val="en-US" w:eastAsia="zh-CN"/>
        </w:rPr>
        <w:t>24</w:t>
      </w:r>
      <w:r>
        <w:rPr>
          <w:rFonts w:hint="eastAsia" w:ascii="仿宋" w:hAnsi="仿宋" w:eastAsia="仿宋" w:cs="宋体"/>
          <w:highlight w:val="none"/>
        </w:rPr>
        <w:t>日</w:t>
      </w:r>
      <w:r>
        <w:rPr>
          <w:rFonts w:hint="eastAsia" w:ascii="仿宋" w:hAnsi="仿宋" w:cs="宋体"/>
          <w:highlight w:val="none"/>
          <w:lang w:val="en-US" w:eastAsia="zh-CN"/>
        </w:rPr>
        <w:t>13</w:t>
      </w:r>
      <w:r>
        <w:rPr>
          <w:rFonts w:hint="eastAsia" w:ascii="仿宋" w:hAnsi="仿宋" w:eastAsia="仿宋" w:cs="宋体"/>
          <w:highlight w:val="none"/>
        </w:rPr>
        <w:t>时</w:t>
      </w:r>
      <w:r>
        <w:rPr>
          <w:rFonts w:hint="eastAsia" w:ascii="仿宋" w:hAnsi="仿宋" w:cs="宋体"/>
          <w:highlight w:val="none"/>
          <w:lang w:val="en-US" w:eastAsia="zh-CN"/>
        </w:rPr>
        <w:t>3</w:t>
      </w:r>
      <w:r>
        <w:rPr>
          <w:rFonts w:hint="eastAsia" w:ascii="仿宋" w:hAnsi="仿宋" w:eastAsia="仿宋" w:cs="宋体"/>
          <w:highlight w:val="none"/>
          <w:lang w:val="en-US" w:eastAsia="zh-CN"/>
        </w:rPr>
        <w:t>0</w:t>
      </w:r>
      <w:r>
        <w:rPr>
          <w:rFonts w:hint="eastAsia" w:ascii="仿宋" w:hAnsi="仿宋" w:eastAsia="仿宋" w:cs="宋体"/>
          <w:highlight w:val="none"/>
        </w:rPr>
        <w:t>分</w:t>
      </w:r>
      <w:r>
        <w:rPr>
          <w:rFonts w:hint="eastAsia" w:ascii="仿宋" w:hAnsi="仿宋" w:eastAsia="仿宋" w:cs="宋体"/>
          <w:highlight w:val="none"/>
          <w:lang w:eastAsia="zh-CN"/>
        </w:rPr>
        <w:t>前。</w:t>
      </w:r>
    </w:p>
    <w:bookmarkEnd w:id="11"/>
    <w:p w14:paraId="6BBC47A7">
      <w:pPr>
        <w:spacing w:line="360" w:lineRule="exact"/>
        <w:rPr>
          <w:rFonts w:ascii="仿宋" w:hAnsi="仿宋" w:eastAsia="仿宋" w:cs="宋体"/>
          <w:b/>
          <w:sz w:val="24"/>
          <w:szCs w:val="24"/>
        </w:rPr>
      </w:pPr>
      <w:bookmarkStart w:id="12" w:name="_Toc119502201"/>
      <w:r>
        <w:rPr>
          <w:rFonts w:ascii="仿宋" w:hAnsi="仿宋" w:eastAsia="仿宋" w:cs="宋体"/>
          <w:b/>
          <w:sz w:val="24"/>
          <w:szCs w:val="24"/>
        </w:rPr>
        <w:t>六、发布公告的</w:t>
      </w:r>
      <w:r>
        <w:rPr>
          <w:rFonts w:hint="eastAsia" w:ascii="仿宋" w:hAnsi="仿宋" w:eastAsia="仿宋" w:cs="宋体"/>
          <w:b/>
          <w:sz w:val="24"/>
          <w:szCs w:val="24"/>
        </w:rPr>
        <w:t>期限和</w:t>
      </w:r>
      <w:r>
        <w:rPr>
          <w:rFonts w:ascii="仿宋" w:hAnsi="仿宋" w:eastAsia="仿宋" w:cs="宋体"/>
          <w:b/>
          <w:sz w:val="24"/>
          <w:szCs w:val="24"/>
        </w:rPr>
        <w:t>媒介</w:t>
      </w:r>
      <w:bookmarkEnd w:id="12"/>
    </w:p>
    <w:p w14:paraId="390C5B4A">
      <w:pPr>
        <w:spacing w:line="420" w:lineRule="exact"/>
        <w:ind w:firstLine="480" w:firstLineChars="200"/>
        <w:rPr>
          <w:rFonts w:ascii="仿宋" w:hAnsi="仿宋" w:eastAsia="仿宋" w:cs="宋体"/>
        </w:rPr>
      </w:pPr>
      <w:r>
        <w:rPr>
          <w:rFonts w:hint="eastAsia" w:ascii="仿宋" w:hAnsi="仿宋" w:eastAsia="仿宋" w:cs="宋体"/>
        </w:rPr>
        <w:t>自本公告发布之日起5个工作日。</w:t>
      </w:r>
      <w:bookmarkStart w:id="13" w:name="_Toc119502202"/>
      <w:r>
        <w:rPr>
          <w:rFonts w:hint="eastAsia" w:ascii="仿宋" w:hAnsi="仿宋" w:eastAsia="仿宋" w:cs="宋体"/>
          <w:lang w:eastAsia="zh-CN"/>
        </w:rPr>
        <w:t>本次公告</w:t>
      </w:r>
      <w:r>
        <w:rPr>
          <w:rFonts w:hint="eastAsia" w:ascii="仿宋" w:hAnsi="仿宋" w:eastAsia="仿宋" w:cs="宋体"/>
        </w:rPr>
        <w:t>在“政采云”平台（http：//www.zcygov.cn）</w:t>
      </w:r>
      <w:r>
        <w:rPr>
          <w:rFonts w:hint="eastAsia" w:ascii="仿宋" w:hAnsi="仿宋" w:eastAsia="仿宋" w:cs="宋体"/>
          <w:lang w:eastAsia="zh-CN"/>
        </w:rPr>
        <w:t>、</w:t>
      </w:r>
      <w:r>
        <w:rPr>
          <w:rFonts w:hint="eastAsia" w:ascii="仿宋" w:hAnsi="仿宋" w:eastAsia="仿宋" w:cs="宋体"/>
        </w:rPr>
        <w:t>长春市公共资源交易网（</w:t>
      </w:r>
      <w:r>
        <w:rPr>
          <w:rFonts w:ascii="仿宋" w:hAnsi="仿宋" w:eastAsia="仿宋" w:cs="宋体"/>
        </w:rPr>
        <w:t>http://www.ccggzy.com.cn/</w:t>
      </w:r>
      <w:r>
        <w:rPr>
          <w:rFonts w:hint="eastAsia" w:ascii="仿宋" w:hAnsi="仿宋" w:eastAsia="仿宋" w:cs="宋体"/>
        </w:rPr>
        <w:t>）、全国招标投标公共服务平台（https://bulletin.cebpubservice.com/）上发布。</w:t>
      </w:r>
    </w:p>
    <w:p w14:paraId="2C18B27B">
      <w:pPr>
        <w:spacing w:line="360" w:lineRule="exact"/>
        <w:rPr>
          <w:rFonts w:ascii="仿宋" w:hAnsi="仿宋" w:eastAsia="仿宋" w:cs="宋体"/>
          <w:b/>
          <w:sz w:val="24"/>
          <w:szCs w:val="24"/>
        </w:rPr>
      </w:pPr>
      <w:r>
        <w:rPr>
          <w:rFonts w:hint="eastAsia" w:ascii="仿宋" w:hAnsi="仿宋" w:eastAsia="仿宋" w:cs="宋体"/>
          <w:b/>
          <w:sz w:val="24"/>
          <w:szCs w:val="24"/>
        </w:rPr>
        <w:t>七、其他补充事宜</w:t>
      </w:r>
      <w:bookmarkEnd w:id="13"/>
    </w:p>
    <w:p w14:paraId="59415BC9">
      <w:pPr>
        <w:spacing w:line="420" w:lineRule="exact"/>
        <w:ind w:firstLine="480" w:firstLineChars="200"/>
        <w:rPr>
          <w:rFonts w:ascii="仿宋" w:hAnsi="仿宋" w:eastAsia="仿宋" w:cs="宋体"/>
        </w:rPr>
      </w:pPr>
      <w:bookmarkStart w:id="14" w:name="_Toc119502203"/>
      <w:r>
        <w:rPr>
          <w:rFonts w:hint="eastAsia" w:ascii="仿宋" w:hAnsi="仿宋" w:eastAsia="仿宋" w:cs="宋体"/>
        </w:rPr>
        <w:t>1.本项目落实政府采购政策：政府采购强制、优先采购节能产品政策；政府采购优先采购环保产品政策；政府采购促进中小企业发展（监狱企业、残疾人福利性单位视同小微企业）政策。</w:t>
      </w:r>
    </w:p>
    <w:p w14:paraId="342EDB22">
      <w:pPr>
        <w:spacing w:line="420" w:lineRule="exact"/>
        <w:ind w:firstLine="480" w:firstLineChars="200"/>
        <w:rPr>
          <w:rFonts w:ascii="仿宋" w:hAnsi="仿宋" w:eastAsia="仿宋" w:cs="宋体"/>
        </w:rPr>
      </w:pPr>
      <w:r>
        <w:rPr>
          <w:rFonts w:hint="eastAsia" w:ascii="仿宋" w:hAnsi="仿宋" w:eastAsia="仿宋" w:cs="宋体"/>
        </w:rPr>
        <w:t>2.注意事项：</w:t>
      </w:r>
    </w:p>
    <w:p w14:paraId="57FD86A7">
      <w:pPr>
        <w:spacing w:line="420" w:lineRule="exact"/>
        <w:ind w:firstLine="480" w:firstLineChars="200"/>
        <w:rPr>
          <w:rFonts w:hint="eastAsia" w:ascii="仿宋" w:hAnsi="仿宋" w:eastAsia="仿宋" w:cs="宋体"/>
          <w:lang w:eastAsia="zh-CN"/>
        </w:rPr>
      </w:pPr>
      <w:r>
        <w:rPr>
          <w:rFonts w:hint="eastAsia" w:ascii="仿宋" w:hAnsi="仿宋" w:eastAsia="仿宋" w:cs="宋体"/>
        </w:rPr>
        <w:t>（1）未进行网上注册并办理数字证书（CA 认证）的供应商将无法参与本项目政府采购活动，潜在</w:t>
      </w:r>
      <w:r>
        <w:rPr>
          <w:rFonts w:hint="eastAsia" w:ascii="仿宋" w:hAnsi="仿宋" w:eastAsia="仿宋" w:cs="宋体"/>
          <w:lang w:eastAsia="zh-CN"/>
        </w:rPr>
        <w:t>投标人</w:t>
      </w:r>
      <w:r>
        <w:rPr>
          <w:rFonts w:hint="eastAsia" w:ascii="仿宋" w:hAnsi="仿宋" w:eastAsia="仿宋" w:cs="宋体"/>
        </w:rPr>
        <w:t>应当在</w:t>
      </w:r>
      <w:r>
        <w:rPr>
          <w:rFonts w:hint="eastAsia" w:ascii="仿宋" w:hAnsi="仿宋" w:eastAsia="仿宋" w:cs="宋体"/>
          <w:lang w:eastAsia="zh-CN"/>
        </w:rPr>
        <w:t>投标</w:t>
      </w:r>
      <w:r>
        <w:rPr>
          <w:rFonts w:hint="eastAsia" w:ascii="仿宋" w:hAnsi="仿宋" w:eastAsia="仿宋" w:cs="宋体"/>
        </w:rPr>
        <w:t>截止时间前，完成政采云平台上的 CA 数字证书办理及</w:t>
      </w:r>
      <w:r>
        <w:rPr>
          <w:rFonts w:hint="eastAsia" w:ascii="仿宋" w:hAnsi="仿宋" w:eastAsia="仿宋" w:cs="宋体"/>
          <w:lang w:eastAsia="zh-CN"/>
        </w:rPr>
        <w:t>投标</w:t>
      </w:r>
      <w:r>
        <w:rPr>
          <w:rFonts w:hint="eastAsia" w:ascii="仿宋" w:hAnsi="仿宋" w:eastAsia="仿宋" w:cs="宋体"/>
        </w:rPr>
        <w:t>文件的提交。完成 CA 数字证书办理预计 1-3 日左右，建议各</w:t>
      </w:r>
      <w:r>
        <w:rPr>
          <w:rFonts w:hint="eastAsia" w:ascii="仿宋" w:hAnsi="仿宋" w:eastAsia="仿宋" w:cs="宋体"/>
          <w:lang w:eastAsia="zh-CN"/>
        </w:rPr>
        <w:t>投标人</w:t>
      </w:r>
      <w:r>
        <w:rPr>
          <w:rFonts w:hint="eastAsia" w:ascii="仿宋" w:hAnsi="仿宋" w:eastAsia="仿宋" w:cs="宋体"/>
        </w:rPr>
        <w:t>抓紧时间办理。</w:t>
      </w:r>
    </w:p>
    <w:p w14:paraId="096A3FEB">
      <w:pPr>
        <w:spacing w:line="420" w:lineRule="exact"/>
        <w:ind w:firstLine="480" w:firstLineChars="200"/>
        <w:rPr>
          <w:rFonts w:ascii="仿宋" w:hAnsi="仿宋" w:eastAsia="仿宋" w:cs="宋体"/>
        </w:rPr>
      </w:pPr>
      <w:r>
        <w:rPr>
          <w:rFonts w:hint="eastAsia" w:ascii="仿宋" w:hAnsi="仿宋" w:eastAsia="仿宋" w:cs="宋体"/>
        </w:rPr>
        <w:t>（2）为确保网上操作合法、有效和安全，请供应商确保在电子响应过程中能够对相关数据电文进行加密和使用电子签章，妥善保管 CA 数字证书并使用有效的 CA 数字证书参与整个</w:t>
      </w:r>
      <w:r>
        <w:rPr>
          <w:rFonts w:hint="eastAsia" w:ascii="仿宋" w:hAnsi="仿宋" w:eastAsia="仿宋" w:cs="宋体"/>
          <w:lang w:eastAsia="zh-CN"/>
        </w:rPr>
        <w:t>招标</w:t>
      </w:r>
      <w:r>
        <w:rPr>
          <w:rFonts w:hint="eastAsia" w:ascii="仿宋" w:hAnsi="仿宋" w:eastAsia="仿宋" w:cs="宋体"/>
        </w:rPr>
        <w:t>活动。</w:t>
      </w:r>
    </w:p>
    <w:p w14:paraId="54106AA3">
      <w:pPr>
        <w:spacing w:line="420" w:lineRule="exact"/>
        <w:ind w:firstLine="480" w:firstLineChars="200"/>
        <w:rPr>
          <w:rFonts w:hint="eastAsia" w:ascii="仿宋" w:hAnsi="仿宋" w:eastAsia="仿宋" w:cs="宋体"/>
          <w:lang w:eastAsia="zh-CN"/>
        </w:rPr>
      </w:pPr>
      <w:r>
        <w:rPr>
          <w:rFonts w:hint="eastAsia" w:ascii="仿宋" w:hAnsi="仿宋" w:eastAsia="仿宋" w:cs="宋体"/>
        </w:rPr>
        <w:t>（3）若对项目采购电子交易系统操作有疑问，可登录“政采云”平台（https://www.zcygov.cn/），点击右侧咨询小采获取采小蜜智能服务管家帮助或点击右侧帮助文档查看</w:t>
      </w:r>
      <w:r>
        <w:rPr>
          <w:rFonts w:hint="eastAsia" w:ascii="仿宋" w:hAnsi="仿宋" w:eastAsia="仿宋" w:cs="宋体"/>
          <w:lang w:eastAsia="zh-CN"/>
        </w:rPr>
        <w:t>投标人</w:t>
      </w:r>
      <w:r>
        <w:rPr>
          <w:rFonts w:hint="eastAsia" w:ascii="仿宋" w:hAnsi="仿宋" w:eastAsia="仿宋" w:cs="宋体"/>
        </w:rPr>
        <w:t>指南或拨打政采云服务热线400-881-7190 获取热线服务帮助。</w:t>
      </w:r>
    </w:p>
    <w:p w14:paraId="714937A4">
      <w:pPr>
        <w:spacing w:line="420" w:lineRule="exact"/>
        <w:ind w:firstLine="480" w:firstLineChars="200"/>
        <w:rPr>
          <w:rFonts w:ascii="仿宋" w:hAnsi="仿宋" w:eastAsia="仿宋" w:cs="宋体"/>
        </w:rPr>
      </w:pPr>
      <w:r>
        <w:rPr>
          <w:rFonts w:hint="eastAsia" w:ascii="仿宋" w:hAnsi="仿宋" w:eastAsia="仿宋" w:cs="宋体"/>
        </w:rPr>
        <w:t>（4）CA 证书申请方式及操作指南下载地址：</w:t>
      </w:r>
    </w:p>
    <w:p w14:paraId="461EFBDC">
      <w:pPr>
        <w:spacing w:line="420" w:lineRule="exact"/>
        <w:ind w:firstLine="480" w:firstLineChars="200"/>
        <w:rPr>
          <w:rFonts w:ascii="仿宋" w:hAnsi="仿宋" w:eastAsia="仿宋" w:cs="宋体"/>
        </w:rPr>
      </w:pPr>
      <w:r>
        <w:rPr>
          <w:rFonts w:hint="eastAsia" w:ascii="仿宋" w:hAnsi="仿宋" w:eastAsia="仿宋" w:cs="宋体"/>
        </w:rPr>
        <w:t>政采云供应商注册流程：https://middle.zcygov.cn/v-settle-front/registry</w:t>
      </w:r>
    </w:p>
    <w:p w14:paraId="090A7E0F">
      <w:pPr>
        <w:spacing w:line="420" w:lineRule="exact"/>
        <w:ind w:firstLine="480" w:firstLineChars="200"/>
        <w:rPr>
          <w:rFonts w:ascii="仿宋" w:hAnsi="仿宋" w:eastAsia="仿宋" w:cs="宋体"/>
        </w:rPr>
      </w:pPr>
      <w:r>
        <w:rPr>
          <w:rFonts w:hint="eastAsia" w:ascii="仿宋" w:hAnsi="仿宋" w:eastAsia="仿宋" w:cs="宋体"/>
        </w:rPr>
        <w:t>CA 申请流程：http://www.anxinca.com/kehu/zcy/kh-zcy-zsshenqing.html</w:t>
      </w:r>
    </w:p>
    <w:p w14:paraId="4946B11A">
      <w:pPr>
        <w:spacing w:line="420" w:lineRule="exact"/>
        <w:ind w:firstLine="480" w:firstLineChars="200"/>
        <w:rPr>
          <w:rFonts w:ascii="仿宋" w:hAnsi="仿宋" w:eastAsia="仿宋" w:cs="宋体"/>
        </w:rPr>
      </w:pPr>
      <w:r>
        <w:rPr>
          <w:rFonts w:hint="eastAsia" w:ascii="仿宋" w:hAnsi="仿宋" w:eastAsia="仿宋" w:cs="宋体"/>
        </w:rPr>
        <w:t>政采云投标客户端及 CA 驱动下载地址：https://customer.zcygov.cn/CA-driver-download?utm=web-login-front.52cebfa2.0.0.04df4040034511edaac705fda12edb43</w:t>
      </w:r>
    </w:p>
    <w:p w14:paraId="65130102">
      <w:pPr>
        <w:spacing w:line="420" w:lineRule="exact"/>
        <w:ind w:firstLine="480" w:firstLineChars="200"/>
        <w:rPr>
          <w:rFonts w:ascii="仿宋" w:hAnsi="仿宋" w:eastAsia="仿宋" w:cs="宋体"/>
        </w:rPr>
      </w:pPr>
      <w:r>
        <w:rPr>
          <w:rFonts w:hint="eastAsia" w:ascii="仿宋" w:hAnsi="仿宋" w:eastAsia="仿宋" w:cs="宋体"/>
        </w:rPr>
        <w:t>（5）未进行网上注册的</w:t>
      </w:r>
      <w:r>
        <w:rPr>
          <w:rFonts w:hint="eastAsia" w:ascii="仿宋" w:hAnsi="仿宋" w:eastAsia="仿宋" w:cs="宋体"/>
          <w:lang w:eastAsia="zh-CN"/>
        </w:rPr>
        <w:t>投标人</w:t>
      </w:r>
      <w:r>
        <w:rPr>
          <w:rFonts w:hint="eastAsia" w:ascii="仿宋" w:hAnsi="仿宋" w:eastAsia="仿宋" w:cs="宋体"/>
        </w:rPr>
        <w:t>无法参与本项目政府采购活动，该类</w:t>
      </w:r>
      <w:r>
        <w:rPr>
          <w:rFonts w:hint="eastAsia" w:ascii="仿宋" w:hAnsi="仿宋" w:eastAsia="仿宋" w:cs="宋体"/>
          <w:lang w:eastAsia="zh-CN"/>
        </w:rPr>
        <w:t>投标人</w:t>
      </w:r>
      <w:r>
        <w:rPr>
          <w:rFonts w:hint="eastAsia" w:ascii="仿宋" w:hAnsi="仿宋" w:eastAsia="仿宋" w:cs="宋体"/>
        </w:rPr>
        <w:t>可选择进行网上注册，注册状态“待审核”即可正常参与本项目，该状态不影响获取采购文件、编制、上传、解密</w:t>
      </w:r>
      <w:r>
        <w:rPr>
          <w:rFonts w:hint="eastAsia" w:ascii="仿宋" w:hAnsi="仿宋" w:eastAsia="仿宋" w:cs="宋体"/>
          <w:lang w:eastAsia="zh-CN"/>
        </w:rPr>
        <w:t>响应文件</w:t>
      </w:r>
      <w:r>
        <w:rPr>
          <w:rFonts w:hint="eastAsia" w:ascii="仿宋" w:hAnsi="仿宋" w:eastAsia="仿宋" w:cs="宋体"/>
        </w:rPr>
        <w:t>等采购活动，特此说明。</w:t>
      </w:r>
    </w:p>
    <w:p w14:paraId="34FF8B08">
      <w:pPr>
        <w:spacing w:line="420" w:lineRule="exact"/>
        <w:ind w:firstLine="480" w:firstLineChars="200"/>
        <w:rPr>
          <w:rFonts w:ascii="仿宋" w:hAnsi="仿宋" w:eastAsia="仿宋" w:cs="宋体"/>
        </w:rPr>
      </w:pPr>
      <w:r>
        <w:rPr>
          <w:rFonts w:hint="eastAsia" w:ascii="仿宋" w:hAnsi="仿宋" w:eastAsia="仿宋" w:cs="宋体"/>
        </w:rPr>
        <w:t>（6）本项目采用腾讯会议直播形式进行开标活动，请</w:t>
      </w:r>
      <w:r>
        <w:rPr>
          <w:rFonts w:hint="eastAsia" w:ascii="仿宋" w:hAnsi="仿宋" w:eastAsia="仿宋" w:cs="宋体"/>
          <w:lang w:eastAsia="zh-CN"/>
        </w:rPr>
        <w:t>投标人</w:t>
      </w:r>
      <w:r>
        <w:rPr>
          <w:rFonts w:hint="eastAsia" w:ascii="仿宋" w:hAnsi="仿宋" w:eastAsia="仿宋" w:cs="宋体"/>
        </w:rPr>
        <w:t>自行下载、安装腾讯会议软件。</w:t>
      </w:r>
      <w:r>
        <w:rPr>
          <w:rFonts w:hint="eastAsia" w:ascii="仿宋" w:hAnsi="仿宋" w:eastAsia="仿宋" w:cs="宋体"/>
          <w:b/>
          <w:bCs/>
        </w:rPr>
        <w:t>腾讯会议号：</w:t>
      </w:r>
      <w:r>
        <w:rPr>
          <w:rFonts w:hint="eastAsia" w:ascii="仿宋" w:hAnsi="仿宋" w:eastAsia="仿宋" w:cs="宋体"/>
          <w:b/>
          <w:bCs/>
          <w:lang w:val="en-US" w:eastAsia="zh-CN"/>
        </w:rPr>
        <w:t>650-5463-6045</w:t>
      </w:r>
      <w:r>
        <w:rPr>
          <w:rFonts w:hint="eastAsia" w:ascii="仿宋" w:hAnsi="仿宋" w:eastAsia="仿宋" w:cs="宋体"/>
        </w:rPr>
        <w:t>，</w:t>
      </w:r>
      <w:r>
        <w:rPr>
          <w:rFonts w:hint="eastAsia" w:ascii="仿宋" w:hAnsi="仿宋" w:eastAsia="仿宋" w:cs="宋体"/>
          <w:lang w:eastAsia="zh-CN"/>
        </w:rPr>
        <w:t>投标人</w:t>
      </w:r>
      <w:r>
        <w:rPr>
          <w:rFonts w:hint="eastAsia" w:ascii="仿宋" w:hAnsi="仿宋" w:eastAsia="仿宋" w:cs="宋体"/>
        </w:rPr>
        <w:t>开标前30 分钟进入本项目视频会议直播，进入视频会议人员应为本</w:t>
      </w:r>
      <w:r>
        <w:rPr>
          <w:rFonts w:hint="eastAsia" w:ascii="仿宋" w:hAnsi="仿宋" w:eastAsia="仿宋" w:cs="宋体"/>
          <w:lang w:eastAsia="zh-CN"/>
        </w:rPr>
        <w:t>投标人</w:t>
      </w:r>
      <w:r>
        <w:rPr>
          <w:rFonts w:hint="eastAsia" w:ascii="仿宋" w:hAnsi="仿宋" w:eastAsia="仿宋" w:cs="宋体"/>
        </w:rPr>
        <w:t>法定代表人（或其委托代理人），并将进入会议人员姓名修改为“</w:t>
      </w:r>
      <w:r>
        <w:rPr>
          <w:rFonts w:hint="eastAsia" w:ascii="仿宋" w:hAnsi="仿宋" w:eastAsia="仿宋" w:cs="宋体"/>
          <w:lang w:eastAsia="zh-CN"/>
        </w:rPr>
        <w:t>投标人</w:t>
      </w:r>
      <w:r>
        <w:rPr>
          <w:rFonts w:hint="eastAsia" w:ascii="仿宋" w:hAnsi="仿宋" w:eastAsia="仿宋" w:cs="宋体"/>
        </w:rPr>
        <w:t>全称+法定代表人（或其委托代理人）姓名”。</w:t>
      </w:r>
      <w:r>
        <w:rPr>
          <w:rFonts w:hint="eastAsia" w:ascii="仿宋" w:hAnsi="仿宋" w:eastAsia="仿宋" w:cs="宋体"/>
          <w:lang w:eastAsia="zh-CN"/>
        </w:rPr>
        <w:t>投标人</w:t>
      </w:r>
      <w:r>
        <w:rPr>
          <w:rFonts w:hint="eastAsia" w:ascii="仿宋" w:hAnsi="仿宋" w:eastAsia="仿宋" w:cs="宋体"/>
        </w:rPr>
        <w:t>未参加视频开标会议的，或未完全参加视频开标会议全过程的，视为认同开标会议结果。</w:t>
      </w:r>
    </w:p>
    <w:p w14:paraId="06CED4BF">
      <w:pPr>
        <w:spacing w:line="360" w:lineRule="exact"/>
        <w:rPr>
          <w:rFonts w:hint="eastAsia" w:ascii="仿宋" w:hAnsi="仿宋" w:eastAsia="仿宋" w:cs="宋体"/>
          <w:b/>
          <w:sz w:val="24"/>
          <w:szCs w:val="24"/>
        </w:rPr>
      </w:pPr>
      <w:r>
        <w:rPr>
          <w:rFonts w:hint="eastAsia" w:ascii="仿宋" w:hAnsi="仿宋" w:eastAsia="仿宋" w:cs="宋体"/>
          <w:b/>
          <w:sz w:val="24"/>
          <w:szCs w:val="24"/>
        </w:rPr>
        <w:t>八、联系方式</w:t>
      </w:r>
      <w:bookmarkEnd w:id="14"/>
    </w:p>
    <w:p w14:paraId="34FD58F4">
      <w:pPr>
        <w:spacing w:line="420" w:lineRule="exact"/>
        <w:ind w:firstLine="480" w:firstLineChars="200"/>
        <w:rPr>
          <w:rFonts w:ascii="仿宋" w:hAnsi="仿宋" w:eastAsia="仿宋" w:cs="宋体"/>
        </w:rPr>
      </w:pPr>
      <w:r>
        <w:rPr>
          <w:rFonts w:hint="eastAsia" w:ascii="仿宋" w:hAnsi="仿宋" w:eastAsia="仿宋" w:cs="宋体"/>
        </w:rPr>
        <w:t>1、招标人</w:t>
      </w:r>
      <w:r>
        <w:rPr>
          <w:rFonts w:ascii="仿宋" w:hAnsi="仿宋" w:eastAsia="仿宋" w:cs="宋体"/>
        </w:rPr>
        <w:t>：</w:t>
      </w:r>
      <w:r>
        <w:rPr>
          <w:rFonts w:hint="eastAsia" w:ascii="仿宋" w:hAnsi="仿宋" w:eastAsia="仿宋" w:cs="宋体"/>
        </w:rPr>
        <w:t>吉林省肝胆病医院</w:t>
      </w:r>
    </w:p>
    <w:p w14:paraId="7751DBBB">
      <w:pPr>
        <w:spacing w:line="420" w:lineRule="exact"/>
        <w:ind w:firstLine="480" w:firstLineChars="200"/>
        <w:rPr>
          <w:rFonts w:ascii="仿宋" w:hAnsi="仿宋" w:eastAsia="仿宋" w:cs="宋体"/>
        </w:rPr>
      </w:pPr>
      <w:r>
        <w:rPr>
          <w:rFonts w:hint="eastAsia" w:ascii="仿宋" w:hAnsi="仿宋" w:eastAsia="仿宋" w:cs="宋体"/>
        </w:rPr>
        <w:t>地址：长春市绿园区景阳大路</w:t>
      </w:r>
      <w:r>
        <w:rPr>
          <w:rFonts w:ascii="仿宋" w:hAnsi="仿宋" w:eastAsia="仿宋" w:cs="宋体"/>
        </w:rPr>
        <w:t>2218号</w:t>
      </w:r>
      <w:r>
        <w:rPr>
          <w:rFonts w:hint="eastAsia" w:ascii="仿宋" w:hAnsi="仿宋" w:eastAsia="仿宋" w:cs="宋体"/>
        </w:rPr>
        <w:t xml:space="preserve"> </w:t>
      </w:r>
    </w:p>
    <w:p w14:paraId="53A2BA40">
      <w:pPr>
        <w:spacing w:line="420" w:lineRule="exact"/>
        <w:ind w:firstLine="480" w:firstLineChars="200"/>
        <w:rPr>
          <w:rFonts w:ascii="仿宋" w:hAnsi="仿宋" w:eastAsia="仿宋" w:cs="宋体"/>
        </w:rPr>
      </w:pPr>
      <w:r>
        <w:rPr>
          <w:rFonts w:hint="eastAsia" w:ascii="仿宋" w:hAnsi="仿宋" w:eastAsia="仿宋" w:cs="宋体"/>
        </w:rPr>
        <w:t xml:space="preserve">联系人：李先生 </w:t>
      </w:r>
    </w:p>
    <w:p w14:paraId="4D4D7DEA">
      <w:pPr>
        <w:spacing w:line="420" w:lineRule="exact"/>
        <w:ind w:firstLine="480" w:firstLineChars="200"/>
        <w:rPr>
          <w:rFonts w:hint="eastAsia" w:ascii="仿宋" w:hAnsi="仿宋" w:eastAsia="仿宋" w:cs="宋体"/>
          <w:lang w:eastAsia="zh-CN"/>
        </w:rPr>
      </w:pPr>
      <w:r>
        <w:rPr>
          <w:rFonts w:hint="eastAsia" w:ascii="仿宋" w:hAnsi="仿宋" w:eastAsia="仿宋" w:cs="宋体"/>
        </w:rPr>
        <w:t xml:space="preserve">电话： </w:t>
      </w:r>
      <w:r>
        <w:rPr>
          <w:rFonts w:ascii="仿宋" w:hAnsi="仿宋" w:eastAsia="仿宋" w:cs="宋体"/>
        </w:rPr>
        <w:t>0431-8760</w:t>
      </w:r>
      <w:r>
        <w:rPr>
          <w:rFonts w:hint="eastAsia" w:ascii="仿宋" w:hAnsi="仿宋" w:eastAsia="仿宋" w:cs="宋体"/>
        </w:rPr>
        <w:t>9114</w:t>
      </w:r>
    </w:p>
    <w:p w14:paraId="03A9DC85">
      <w:pPr>
        <w:spacing w:line="420" w:lineRule="exact"/>
        <w:ind w:firstLine="480" w:firstLineChars="200"/>
        <w:rPr>
          <w:rFonts w:ascii="仿宋" w:hAnsi="仿宋" w:eastAsia="仿宋" w:cs="宋体"/>
        </w:rPr>
      </w:pPr>
      <w:r>
        <w:rPr>
          <w:rFonts w:hint="eastAsia" w:ascii="仿宋" w:hAnsi="仿宋" w:eastAsia="仿宋" w:cs="宋体"/>
        </w:rPr>
        <w:t>2、招标代理机构：吉林捷信工程管理有限公司</w:t>
      </w:r>
    </w:p>
    <w:p w14:paraId="1974A114">
      <w:pPr>
        <w:spacing w:line="420" w:lineRule="exact"/>
        <w:ind w:firstLine="480" w:firstLineChars="200"/>
        <w:rPr>
          <w:rFonts w:hint="default" w:ascii="仿宋" w:hAnsi="仿宋" w:eastAsia="仿宋" w:cs="宋体"/>
          <w:lang w:val="en-US" w:eastAsia="zh-CN"/>
        </w:rPr>
      </w:pPr>
      <w:r>
        <w:rPr>
          <w:rFonts w:hint="eastAsia" w:ascii="仿宋" w:hAnsi="仿宋" w:eastAsia="仿宋" w:cs="宋体"/>
        </w:rPr>
        <w:t>地  址：长春市绿园区荣馨路</w:t>
      </w:r>
      <w:r>
        <w:rPr>
          <w:rFonts w:hint="eastAsia" w:ascii="仿宋" w:hAnsi="仿宋" w:eastAsia="仿宋" w:cs="宋体"/>
          <w:lang w:eastAsia="zh-CN"/>
        </w:rPr>
        <w:t>荣鼎康城</w:t>
      </w:r>
      <w:r>
        <w:rPr>
          <w:rFonts w:hint="eastAsia" w:ascii="仿宋" w:hAnsi="仿宋" w:eastAsia="仿宋" w:cs="宋体"/>
          <w:lang w:val="en-US" w:eastAsia="zh-CN"/>
        </w:rPr>
        <w:t>B区7栋104室</w:t>
      </w:r>
    </w:p>
    <w:p w14:paraId="41D32C8B">
      <w:pPr>
        <w:spacing w:line="420" w:lineRule="exact"/>
        <w:ind w:firstLine="480" w:firstLineChars="200"/>
        <w:rPr>
          <w:rFonts w:hint="eastAsia" w:ascii="仿宋" w:hAnsi="仿宋" w:eastAsia="仿宋" w:cs="宋体"/>
          <w:lang w:eastAsia="zh-CN"/>
        </w:rPr>
      </w:pPr>
      <w:r>
        <w:rPr>
          <w:rFonts w:hint="eastAsia" w:ascii="仿宋" w:hAnsi="仿宋" w:eastAsia="仿宋" w:cs="宋体"/>
        </w:rPr>
        <w:t>联系人：</w:t>
      </w:r>
      <w:r>
        <w:rPr>
          <w:rFonts w:hint="eastAsia" w:ascii="仿宋" w:hAnsi="仿宋" w:eastAsia="仿宋" w:cs="宋体"/>
          <w:lang w:eastAsia="zh-CN"/>
        </w:rPr>
        <w:t>尹宪明</w:t>
      </w:r>
    </w:p>
    <w:p w14:paraId="2E354480">
      <w:pPr>
        <w:spacing w:line="420" w:lineRule="exact"/>
        <w:ind w:firstLine="480" w:firstLineChars="200"/>
        <w:rPr>
          <w:rFonts w:hint="default" w:ascii="仿宋" w:hAnsi="仿宋" w:eastAsia="仿宋" w:cs="宋体"/>
          <w:lang w:val="en-US" w:eastAsia="zh-CN"/>
        </w:rPr>
      </w:pPr>
      <w:r>
        <w:rPr>
          <w:rFonts w:hint="eastAsia" w:ascii="仿宋" w:hAnsi="仿宋" w:eastAsia="仿宋" w:cs="宋体"/>
        </w:rPr>
        <w:t xml:space="preserve">电  话： </w:t>
      </w:r>
      <w:r>
        <w:rPr>
          <w:rFonts w:hint="eastAsia" w:ascii="仿宋" w:hAnsi="仿宋" w:cs="宋体"/>
          <w:lang w:val="en-US" w:eastAsia="zh-CN"/>
        </w:rPr>
        <w:t>18946651882</w:t>
      </w:r>
    </w:p>
    <w:p w14:paraId="7F79C62F">
      <w:pPr>
        <w:spacing w:line="420" w:lineRule="exact"/>
        <w:ind w:firstLine="480" w:firstLineChars="200"/>
        <w:rPr>
          <w:rFonts w:ascii="仿宋" w:hAnsi="仿宋" w:eastAsia="仿宋" w:cs="宋体"/>
        </w:rPr>
      </w:pPr>
      <w:r>
        <w:rPr>
          <w:rFonts w:hint="eastAsia" w:ascii="仿宋" w:hAnsi="仿宋" w:eastAsia="仿宋" w:cs="宋体"/>
        </w:rPr>
        <w:t>3、项目联系方式</w:t>
      </w:r>
    </w:p>
    <w:p w14:paraId="44415E35">
      <w:pPr>
        <w:spacing w:line="420" w:lineRule="exact"/>
        <w:ind w:firstLine="480" w:firstLineChars="200"/>
        <w:rPr>
          <w:rFonts w:hint="eastAsia" w:ascii="仿宋" w:hAnsi="仿宋" w:eastAsia="仿宋" w:cs="宋体"/>
          <w:lang w:eastAsia="zh-CN"/>
        </w:rPr>
      </w:pPr>
      <w:r>
        <w:rPr>
          <w:rFonts w:hint="eastAsia" w:ascii="仿宋" w:hAnsi="仿宋" w:eastAsia="仿宋" w:cs="宋体"/>
        </w:rPr>
        <w:t>联系人：</w:t>
      </w:r>
      <w:r>
        <w:rPr>
          <w:rFonts w:hint="eastAsia" w:ascii="仿宋" w:hAnsi="仿宋" w:eastAsia="仿宋" w:cs="宋体"/>
          <w:lang w:eastAsia="zh-CN"/>
        </w:rPr>
        <w:t>尹宪明</w:t>
      </w:r>
    </w:p>
    <w:p w14:paraId="62F11EA9">
      <w:pPr>
        <w:spacing w:line="420" w:lineRule="exact"/>
        <w:ind w:firstLine="480" w:firstLineChars="200"/>
        <w:rPr>
          <w:rFonts w:ascii="仿宋" w:hAnsi="仿宋" w:eastAsia="仿宋" w:cs="宋体"/>
        </w:rPr>
      </w:pPr>
      <w:r>
        <w:rPr>
          <w:rFonts w:hint="eastAsia" w:ascii="仿宋" w:hAnsi="仿宋" w:eastAsia="仿宋" w:cs="宋体"/>
        </w:rPr>
        <w:t>电  话：</w:t>
      </w:r>
      <w:r>
        <w:rPr>
          <w:rFonts w:hint="eastAsia" w:ascii="仿宋" w:hAnsi="仿宋" w:cs="宋体"/>
          <w:lang w:val="en-US" w:eastAsia="zh-CN"/>
        </w:rPr>
        <w:t>18946651882</w:t>
      </w:r>
    </w:p>
    <w:p w14:paraId="410BAFC0">
      <w:pPr>
        <w:spacing w:line="420" w:lineRule="exact"/>
        <w:ind w:firstLine="480" w:firstLineChars="200"/>
        <w:rPr>
          <w:rFonts w:ascii="仿宋" w:hAnsi="仿宋" w:eastAsia="仿宋" w:cs="宋体"/>
        </w:rPr>
      </w:pPr>
      <w:r>
        <w:rPr>
          <w:rFonts w:hint="eastAsia" w:ascii="仿宋" w:hAnsi="仿宋" w:eastAsia="仿宋" w:cs="宋体"/>
        </w:rPr>
        <w:t>4、监督部门：长春市财政局政府采购管理工作办公室</w:t>
      </w:r>
    </w:p>
    <w:p w14:paraId="1A43CD21">
      <w:pPr>
        <w:spacing w:line="420" w:lineRule="exact"/>
        <w:ind w:firstLine="480" w:firstLineChars="200"/>
        <w:rPr>
          <w:rFonts w:ascii="仿宋" w:hAnsi="仿宋" w:eastAsia="仿宋" w:cs="宋体"/>
        </w:rPr>
      </w:pPr>
      <w:r>
        <w:rPr>
          <w:rFonts w:hint="eastAsia" w:ascii="仿宋" w:hAnsi="仿宋" w:eastAsia="仿宋" w:cs="宋体"/>
        </w:rPr>
        <w:t>电  话：0431-89865657</w:t>
      </w:r>
    </w:p>
    <w:p w14:paraId="5DBD805C">
      <w:pPr>
        <w:ind w:firstLine="482" w:firstLineChars="200"/>
        <w:rPr>
          <w:rFonts w:ascii="仿宋" w:hAnsi="仿宋"/>
          <w:b/>
          <w:color w:val="000000" w:themeColor="text1"/>
          <w:szCs w:val="21"/>
          <w14:textFill>
            <w14:solidFill>
              <w14:schemeClr w14:val="tx1"/>
            </w14:solidFill>
          </w14:textFill>
        </w:rPr>
      </w:pPr>
    </w:p>
    <w:p w14:paraId="75F7E574">
      <w:pPr>
        <w:spacing w:line="276" w:lineRule="auto"/>
        <w:ind w:firstLine="482" w:firstLineChars="200"/>
        <w:rPr>
          <w:rFonts w:ascii="仿宋" w:hAnsi="仿宋" w:cs="宋体"/>
          <w:b/>
          <w:color w:val="000000" w:themeColor="text1"/>
          <w14:textFill>
            <w14:solidFill>
              <w14:schemeClr w14:val="tx1"/>
            </w14:solidFill>
          </w14:textFill>
        </w:rPr>
      </w:pPr>
    </w:p>
    <w:bookmarkEnd w:id="5"/>
    <w:p w14:paraId="7A01CDAE">
      <w:pPr>
        <w:widowControl/>
        <w:jc w:val="left"/>
        <w:rPr>
          <w:rFonts w:ascii="仿宋" w:hAnsi="仿宋" w:cs="宋体"/>
          <w:color w:val="000000" w:themeColor="text1"/>
          <w14:textFill>
            <w14:solidFill>
              <w14:schemeClr w14:val="tx1"/>
            </w14:solidFill>
          </w14:textFill>
        </w:rPr>
      </w:pPr>
      <w:r>
        <w:rPr>
          <w:rFonts w:ascii="仿宋" w:hAnsi="仿宋" w:cs="宋体"/>
          <w:color w:val="000000" w:themeColor="text1"/>
          <w14:textFill>
            <w14:solidFill>
              <w14:schemeClr w14:val="tx1"/>
            </w14:solidFill>
          </w14:textFill>
        </w:rPr>
        <w:br w:type="page"/>
      </w:r>
    </w:p>
    <w:p w14:paraId="709227E1">
      <w:pPr>
        <w:pStyle w:val="4"/>
        <w:rPr>
          <w:color w:val="000000" w:themeColor="text1"/>
          <w14:textFill>
            <w14:solidFill>
              <w14:schemeClr w14:val="tx1"/>
            </w14:solidFill>
          </w14:textFill>
        </w:rPr>
      </w:pPr>
      <w:bookmarkStart w:id="15" w:name="_Toc69977401"/>
      <w:bookmarkStart w:id="16" w:name="_Toc119502204"/>
      <w:bookmarkStart w:id="17" w:name="_Toc6629"/>
      <w:bookmarkStart w:id="18" w:name="_Toc10968"/>
      <w:r>
        <w:rPr>
          <w:rFonts w:hint="eastAsia"/>
          <w:color w:val="000000" w:themeColor="text1"/>
          <w14:textFill>
            <w14:solidFill>
              <w14:schemeClr w14:val="tx1"/>
            </w14:solidFill>
          </w14:textFill>
        </w:rPr>
        <w:t>第二章  投标人须知</w:t>
      </w:r>
      <w:bookmarkEnd w:id="6"/>
      <w:bookmarkEnd w:id="15"/>
      <w:bookmarkEnd w:id="16"/>
      <w:bookmarkEnd w:id="17"/>
      <w:bookmarkEnd w:id="18"/>
    </w:p>
    <w:p w14:paraId="3CE56255">
      <w:pPr>
        <w:pStyle w:val="5"/>
      </w:pPr>
      <w:bookmarkStart w:id="19" w:name="_Toc69977402"/>
      <w:bookmarkStart w:id="20" w:name="_Toc12541"/>
      <w:bookmarkStart w:id="21" w:name="_Toc28398"/>
      <w:bookmarkStart w:id="22" w:name="_Toc119502205"/>
      <w:r>
        <w:rPr>
          <w:rFonts w:hint="eastAsia"/>
        </w:rPr>
        <w:t>投标人须知前附表</w:t>
      </w:r>
      <w:bookmarkEnd w:id="19"/>
      <w:bookmarkEnd w:id="20"/>
      <w:bookmarkEnd w:id="21"/>
      <w:bookmarkEnd w:id="22"/>
    </w:p>
    <w:tbl>
      <w:tblPr>
        <w:tblStyle w:val="89"/>
        <w:tblW w:w="95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1900"/>
        <w:gridCol w:w="6685"/>
      </w:tblGrid>
      <w:tr w14:paraId="1DC4E0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blHeader/>
          <w:jc w:val="center"/>
        </w:trPr>
        <w:tc>
          <w:tcPr>
            <w:tcW w:w="993" w:type="dxa"/>
            <w:vAlign w:val="center"/>
          </w:tcPr>
          <w:p w14:paraId="441406D0">
            <w:pPr>
              <w:spacing w:line="320" w:lineRule="exact"/>
              <w:jc w:val="center"/>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条款号</w:t>
            </w:r>
          </w:p>
        </w:tc>
        <w:tc>
          <w:tcPr>
            <w:tcW w:w="1900" w:type="dxa"/>
            <w:vAlign w:val="center"/>
          </w:tcPr>
          <w:p w14:paraId="68B9C05D">
            <w:pPr>
              <w:spacing w:line="320" w:lineRule="exact"/>
              <w:jc w:val="center"/>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条款名称</w:t>
            </w:r>
          </w:p>
        </w:tc>
        <w:tc>
          <w:tcPr>
            <w:tcW w:w="6685" w:type="dxa"/>
            <w:vAlign w:val="center"/>
          </w:tcPr>
          <w:p w14:paraId="34F01244">
            <w:pPr>
              <w:spacing w:line="320" w:lineRule="exact"/>
              <w:jc w:val="center"/>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编列内容</w:t>
            </w:r>
          </w:p>
        </w:tc>
      </w:tr>
      <w:tr w14:paraId="121CF0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93" w:type="dxa"/>
            <w:vAlign w:val="center"/>
          </w:tcPr>
          <w:p w14:paraId="4D6E761E">
            <w:pPr>
              <w:spacing w:line="320" w:lineRule="exact"/>
              <w:jc w:val="center"/>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1.1.2</w:t>
            </w:r>
          </w:p>
        </w:tc>
        <w:tc>
          <w:tcPr>
            <w:tcW w:w="1900" w:type="dxa"/>
            <w:vAlign w:val="center"/>
          </w:tcPr>
          <w:p w14:paraId="19BD40A6">
            <w:pPr>
              <w:spacing w:line="320" w:lineRule="exact"/>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招标人</w:t>
            </w:r>
          </w:p>
        </w:tc>
        <w:tc>
          <w:tcPr>
            <w:tcW w:w="6685" w:type="dxa"/>
            <w:vAlign w:val="center"/>
          </w:tcPr>
          <w:p w14:paraId="3588E6A1">
            <w:pPr>
              <w:spacing w:line="320" w:lineRule="exact"/>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招标人</w:t>
            </w:r>
            <w:r>
              <w:rPr>
                <w:rFonts w:ascii="仿宋" w:hAnsi="仿宋" w:cs="宋体"/>
                <w:color w:val="000000" w:themeColor="text1"/>
                <w:szCs w:val="21"/>
                <w14:textFill>
                  <w14:solidFill>
                    <w14:schemeClr w14:val="tx1"/>
                  </w14:solidFill>
                </w14:textFill>
              </w:rPr>
              <w:t>：</w:t>
            </w:r>
            <w:r>
              <w:rPr>
                <w:rFonts w:hint="eastAsia" w:ascii="仿宋" w:hAnsi="仿宋" w:cs="宋体"/>
                <w:color w:val="000000" w:themeColor="text1"/>
                <w:szCs w:val="21"/>
                <w14:textFill>
                  <w14:solidFill>
                    <w14:schemeClr w14:val="tx1"/>
                  </w14:solidFill>
                </w14:textFill>
              </w:rPr>
              <w:t>吉林省肝胆病医院</w:t>
            </w:r>
          </w:p>
          <w:p w14:paraId="739DA442">
            <w:pPr>
              <w:spacing w:line="320" w:lineRule="exact"/>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地址：长春市绿园区景阳大路</w:t>
            </w:r>
            <w:r>
              <w:rPr>
                <w:rFonts w:ascii="仿宋" w:hAnsi="仿宋" w:cs="宋体"/>
                <w:color w:val="000000" w:themeColor="text1"/>
                <w:szCs w:val="21"/>
                <w14:textFill>
                  <w14:solidFill>
                    <w14:schemeClr w14:val="tx1"/>
                  </w14:solidFill>
                </w14:textFill>
              </w:rPr>
              <w:t>2218号</w:t>
            </w:r>
            <w:r>
              <w:rPr>
                <w:rFonts w:hint="eastAsia" w:ascii="仿宋" w:hAnsi="仿宋" w:cs="宋体"/>
                <w:color w:val="000000" w:themeColor="text1"/>
                <w:szCs w:val="21"/>
                <w14:textFill>
                  <w14:solidFill>
                    <w14:schemeClr w14:val="tx1"/>
                  </w14:solidFill>
                </w14:textFill>
              </w:rPr>
              <w:t xml:space="preserve"> </w:t>
            </w:r>
          </w:p>
          <w:p w14:paraId="69A1D173">
            <w:pPr>
              <w:spacing w:line="320" w:lineRule="exact"/>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 xml:space="preserve">联系人：李先生 </w:t>
            </w:r>
          </w:p>
          <w:p w14:paraId="1EA6F829">
            <w:pPr>
              <w:spacing w:line="320" w:lineRule="exact"/>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 xml:space="preserve">电话： </w:t>
            </w:r>
            <w:r>
              <w:rPr>
                <w:rFonts w:ascii="仿宋" w:hAnsi="仿宋" w:cs="宋体"/>
                <w:color w:val="000000" w:themeColor="text1"/>
                <w:szCs w:val="21"/>
                <w14:textFill>
                  <w14:solidFill>
                    <w14:schemeClr w14:val="tx1"/>
                  </w14:solidFill>
                </w14:textFill>
              </w:rPr>
              <w:t>0431-87609</w:t>
            </w:r>
            <w:r>
              <w:rPr>
                <w:rFonts w:hint="eastAsia" w:ascii="仿宋" w:hAnsi="仿宋" w:cs="宋体"/>
                <w:color w:val="000000" w:themeColor="text1"/>
                <w:szCs w:val="21"/>
                <w14:textFill>
                  <w14:solidFill>
                    <w14:schemeClr w14:val="tx1"/>
                  </w14:solidFill>
                </w14:textFill>
              </w:rPr>
              <w:t>114</w:t>
            </w:r>
          </w:p>
        </w:tc>
      </w:tr>
      <w:tr w14:paraId="555D5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93" w:type="dxa"/>
            <w:vAlign w:val="center"/>
          </w:tcPr>
          <w:p w14:paraId="7512446A">
            <w:pPr>
              <w:spacing w:line="320" w:lineRule="exact"/>
              <w:jc w:val="center"/>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1.1.3</w:t>
            </w:r>
          </w:p>
        </w:tc>
        <w:tc>
          <w:tcPr>
            <w:tcW w:w="1900" w:type="dxa"/>
            <w:vAlign w:val="center"/>
          </w:tcPr>
          <w:p w14:paraId="30024B8D">
            <w:pPr>
              <w:spacing w:line="320" w:lineRule="exact"/>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招标代理机构</w:t>
            </w:r>
          </w:p>
        </w:tc>
        <w:tc>
          <w:tcPr>
            <w:tcW w:w="6685" w:type="dxa"/>
            <w:vAlign w:val="center"/>
          </w:tcPr>
          <w:p w14:paraId="54791801">
            <w:pPr>
              <w:spacing w:line="320" w:lineRule="exact"/>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招标代理机构：吉林捷信工程管理有限公司</w:t>
            </w:r>
          </w:p>
          <w:p w14:paraId="2F0536F7">
            <w:pPr>
              <w:spacing w:line="320" w:lineRule="exact"/>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地  址：</w:t>
            </w:r>
            <w:r>
              <w:rPr>
                <w:rFonts w:hint="eastAsia" w:ascii="仿宋" w:hAnsi="仿宋" w:cs="宋体"/>
                <w:color w:val="000000" w:themeColor="text1"/>
                <w14:textFill>
                  <w14:solidFill>
                    <w14:schemeClr w14:val="tx1"/>
                  </w14:solidFill>
                </w14:textFill>
              </w:rPr>
              <w:t>长春市绿园区荣馨路</w:t>
            </w:r>
            <w:r>
              <w:rPr>
                <w:rFonts w:hint="eastAsia" w:ascii="仿宋" w:hAnsi="仿宋" w:cs="宋体"/>
                <w:color w:val="000000" w:themeColor="text1"/>
                <w:lang w:eastAsia="zh-CN"/>
                <w14:textFill>
                  <w14:solidFill>
                    <w14:schemeClr w14:val="tx1"/>
                  </w14:solidFill>
                </w14:textFill>
              </w:rPr>
              <w:t>荣鼎康城</w:t>
            </w:r>
            <w:r>
              <w:rPr>
                <w:rFonts w:hint="eastAsia" w:ascii="仿宋" w:hAnsi="仿宋" w:cs="宋体"/>
                <w:color w:val="000000" w:themeColor="text1"/>
                <w:lang w:val="en-US" w:eastAsia="zh-CN"/>
                <w14:textFill>
                  <w14:solidFill>
                    <w14:schemeClr w14:val="tx1"/>
                  </w14:solidFill>
                </w14:textFill>
              </w:rPr>
              <w:t>B区7栋104室</w:t>
            </w:r>
          </w:p>
          <w:p w14:paraId="524F5E95">
            <w:pPr>
              <w:spacing w:line="320" w:lineRule="exact"/>
              <w:rPr>
                <w:rFonts w:hint="eastAsia" w:ascii="仿宋" w:hAnsi="仿宋" w:eastAsia="仿宋" w:cs="宋体"/>
                <w:color w:val="000000" w:themeColor="text1"/>
                <w:szCs w:val="21"/>
                <w:lang w:eastAsia="zh-CN"/>
                <w14:textFill>
                  <w14:solidFill>
                    <w14:schemeClr w14:val="tx1"/>
                  </w14:solidFill>
                </w14:textFill>
              </w:rPr>
            </w:pPr>
            <w:r>
              <w:rPr>
                <w:rFonts w:hint="eastAsia" w:ascii="仿宋" w:hAnsi="仿宋" w:cs="宋体"/>
                <w:color w:val="000000" w:themeColor="text1"/>
                <w:szCs w:val="21"/>
                <w14:textFill>
                  <w14:solidFill>
                    <w14:schemeClr w14:val="tx1"/>
                  </w14:solidFill>
                </w14:textFill>
              </w:rPr>
              <w:t>联系人：</w:t>
            </w:r>
            <w:r>
              <w:rPr>
                <w:rFonts w:hint="eastAsia" w:ascii="仿宋" w:hAnsi="仿宋" w:cs="宋体"/>
                <w:color w:val="000000" w:themeColor="text1"/>
                <w:szCs w:val="21"/>
                <w:lang w:eastAsia="zh-CN"/>
                <w14:textFill>
                  <w14:solidFill>
                    <w14:schemeClr w14:val="tx1"/>
                  </w14:solidFill>
                </w14:textFill>
              </w:rPr>
              <w:t>尹宪明</w:t>
            </w:r>
          </w:p>
          <w:p w14:paraId="4A8E114A">
            <w:pPr>
              <w:spacing w:line="320" w:lineRule="exact"/>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 xml:space="preserve">电  话： </w:t>
            </w:r>
            <w:r>
              <w:rPr>
                <w:rFonts w:hint="eastAsia" w:ascii="仿宋" w:hAnsi="仿宋" w:cs="宋体"/>
                <w:color w:val="000000" w:themeColor="text1"/>
                <w:szCs w:val="21"/>
                <w:lang w:val="en-US" w:eastAsia="zh-CN"/>
                <w14:textFill>
                  <w14:solidFill>
                    <w14:schemeClr w14:val="tx1"/>
                  </w14:solidFill>
                </w14:textFill>
              </w:rPr>
              <w:t>18946651882</w:t>
            </w:r>
          </w:p>
        </w:tc>
      </w:tr>
      <w:tr w14:paraId="47D9DA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93" w:type="dxa"/>
            <w:vAlign w:val="center"/>
          </w:tcPr>
          <w:p w14:paraId="363FAB4A">
            <w:pPr>
              <w:spacing w:line="320" w:lineRule="exact"/>
              <w:jc w:val="center"/>
              <w:rPr>
                <w:rFonts w:ascii="仿宋" w:hAnsi="仿宋" w:cs="宋体"/>
                <w:color w:val="000000" w:themeColor="text1"/>
                <w:szCs w:val="21"/>
                <w:highlight w:val="none"/>
                <w14:textFill>
                  <w14:solidFill>
                    <w14:schemeClr w14:val="tx1"/>
                  </w14:solidFill>
                </w14:textFill>
              </w:rPr>
            </w:pPr>
            <w:r>
              <w:rPr>
                <w:rFonts w:hint="eastAsia" w:ascii="仿宋" w:hAnsi="仿宋" w:cs="宋体"/>
                <w:color w:val="000000" w:themeColor="text1"/>
                <w:szCs w:val="21"/>
                <w:highlight w:val="none"/>
                <w14:textFill>
                  <w14:solidFill>
                    <w14:schemeClr w14:val="tx1"/>
                  </w14:solidFill>
                </w14:textFill>
              </w:rPr>
              <w:t>1.1.4</w:t>
            </w:r>
          </w:p>
        </w:tc>
        <w:tc>
          <w:tcPr>
            <w:tcW w:w="1900" w:type="dxa"/>
            <w:vAlign w:val="center"/>
          </w:tcPr>
          <w:p w14:paraId="7FAE9DBB">
            <w:pPr>
              <w:spacing w:line="320" w:lineRule="exact"/>
              <w:rPr>
                <w:rFonts w:ascii="仿宋" w:hAnsi="仿宋" w:cs="宋体"/>
                <w:color w:val="000000" w:themeColor="text1"/>
                <w:kern w:val="0"/>
                <w:szCs w:val="21"/>
                <w:highlight w:val="none"/>
                <w14:textFill>
                  <w14:solidFill>
                    <w14:schemeClr w14:val="tx1"/>
                  </w14:solidFill>
                </w14:textFill>
              </w:rPr>
            </w:pPr>
            <w:r>
              <w:rPr>
                <w:rFonts w:hint="eastAsia" w:ascii="仿宋" w:hAnsi="仿宋" w:cs="宋体"/>
                <w:color w:val="000000" w:themeColor="text1"/>
                <w:kern w:val="0"/>
                <w:szCs w:val="21"/>
                <w:highlight w:val="none"/>
                <w14:textFill>
                  <w14:solidFill>
                    <w14:schemeClr w14:val="tx1"/>
                  </w14:solidFill>
                </w14:textFill>
              </w:rPr>
              <w:t>项目名称</w:t>
            </w:r>
          </w:p>
        </w:tc>
        <w:tc>
          <w:tcPr>
            <w:tcW w:w="6685" w:type="dxa"/>
            <w:vAlign w:val="center"/>
          </w:tcPr>
          <w:p w14:paraId="6CBAFC17">
            <w:pPr>
              <w:spacing w:line="320" w:lineRule="exact"/>
              <w:rPr>
                <w:rFonts w:hint="eastAsia" w:ascii="仿宋" w:hAnsi="仿宋" w:eastAsia="仿宋" w:cs="宋体"/>
                <w:color w:val="000000" w:themeColor="text1"/>
                <w:szCs w:val="21"/>
                <w:highlight w:val="none"/>
                <w:lang w:eastAsia="zh-CN"/>
                <w14:textFill>
                  <w14:solidFill>
                    <w14:schemeClr w14:val="tx1"/>
                  </w14:solidFill>
                </w14:textFill>
              </w:rPr>
            </w:pPr>
            <w:r>
              <w:rPr>
                <w:rFonts w:hint="eastAsia" w:ascii="仿宋" w:hAnsi="仿宋" w:eastAsia="仿宋" w:cs="宋体"/>
                <w:color w:val="000000" w:themeColor="text1"/>
                <w:szCs w:val="21"/>
                <w:highlight w:val="none"/>
                <w:lang w:eastAsia="zh-CN"/>
                <w14:textFill>
                  <w14:solidFill>
                    <w14:schemeClr w14:val="tx1"/>
                  </w14:solidFill>
                </w14:textFill>
              </w:rPr>
              <w:t>肝病多学科诊疗中心项目-3D腹腔镜、电子胆道镜</w:t>
            </w:r>
          </w:p>
        </w:tc>
      </w:tr>
      <w:tr w14:paraId="0F97EF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93" w:type="dxa"/>
            <w:vAlign w:val="center"/>
          </w:tcPr>
          <w:p w14:paraId="397862F8">
            <w:pPr>
              <w:spacing w:line="320" w:lineRule="exact"/>
              <w:jc w:val="center"/>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1.1.5</w:t>
            </w:r>
          </w:p>
        </w:tc>
        <w:tc>
          <w:tcPr>
            <w:tcW w:w="1900" w:type="dxa"/>
            <w:vAlign w:val="center"/>
          </w:tcPr>
          <w:p w14:paraId="61AE5BBA">
            <w:pPr>
              <w:spacing w:line="320" w:lineRule="exact"/>
              <w:rPr>
                <w:rFonts w:ascii="仿宋" w:hAnsi="仿宋" w:cs="宋体"/>
                <w:color w:val="000000" w:themeColor="text1"/>
                <w:kern w:val="0"/>
                <w:szCs w:val="21"/>
                <w14:textFill>
                  <w14:solidFill>
                    <w14:schemeClr w14:val="tx1"/>
                  </w14:solidFill>
                </w14:textFill>
              </w:rPr>
            </w:pPr>
            <w:r>
              <w:rPr>
                <w:rFonts w:hint="eastAsia" w:ascii="仿宋" w:hAnsi="仿宋" w:cs="宋体"/>
                <w:color w:val="000000" w:themeColor="text1"/>
                <w:kern w:val="0"/>
                <w:szCs w:val="21"/>
                <w:lang w:eastAsia="zh-CN"/>
                <w14:textFill>
                  <w14:solidFill>
                    <w14:schemeClr w14:val="tx1"/>
                  </w14:solidFill>
                </w14:textFill>
              </w:rPr>
              <w:t>供货</w:t>
            </w:r>
            <w:r>
              <w:rPr>
                <w:rFonts w:hint="eastAsia" w:ascii="仿宋" w:hAnsi="仿宋" w:cs="宋体"/>
                <w:color w:val="000000" w:themeColor="text1"/>
                <w:kern w:val="0"/>
                <w:szCs w:val="21"/>
                <w14:textFill>
                  <w14:solidFill>
                    <w14:schemeClr w14:val="tx1"/>
                  </w14:solidFill>
                </w14:textFill>
              </w:rPr>
              <w:t>地点</w:t>
            </w:r>
          </w:p>
        </w:tc>
        <w:tc>
          <w:tcPr>
            <w:tcW w:w="6685" w:type="dxa"/>
            <w:vAlign w:val="center"/>
          </w:tcPr>
          <w:p w14:paraId="6E16A0BE">
            <w:pPr>
              <w:spacing w:line="320" w:lineRule="exact"/>
              <w:rPr>
                <w:rFonts w:ascii="仿宋" w:hAnsi="仿宋" w:cs="宋体"/>
                <w:color w:val="000000" w:themeColor="text1"/>
                <w:kern w:val="0"/>
                <w:szCs w:val="21"/>
                <w14:textFill>
                  <w14:solidFill>
                    <w14:schemeClr w14:val="tx1"/>
                  </w14:solidFill>
                </w14:textFill>
              </w:rPr>
            </w:pPr>
            <w:r>
              <w:rPr>
                <w:rFonts w:hint="eastAsia" w:ascii="仿宋" w:hAnsi="仿宋"/>
                <w:color w:val="000000" w:themeColor="text1"/>
                <w14:textFill>
                  <w14:solidFill>
                    <w14:schemeClr w14:val="tx1"/>
                  </w14:solidFill>
                </w14:textFill>
              </w:rPr>
              <w:t>吉林省肝胆病医院</w:t>
            </w:r>
          </w:p>
        </w:tc>
      </w:tr>
      <w:tr w14:paraId="3C635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93" w:type="dxa"/>
            <w:vAlign w:val="center"/>
          </w:tcPr>
          <w:p w14:paraId="6632CBC4">
            <w:pPr>
              <w:spacing w:line="320" w:lineRule="exact"/>
              <w:jc w:val="center"/>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1.1.6</w:t>
            </w:r>
          </w:p>
        </w:tc>
        <w:tc>
          <w:tcPr>
            <w:tcW w:w="1900" w:type="dxa"/>
            <w:vAlign w:val="center"/>
          </w:tcPr>
          <w:p w14:paraId="7A6C1AE0">
            <w:pPr>
              <w:spacing w:line="320" w:lineRule="exact"/>
              <w:jc w:val="left"/>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14:textFill>
                  <w14:solidFill>
                    <w14:schemeClr w14:val="tx1"/>
                  </w14:solidFill>
                </w14:textFill>
              </w:rPr>
              <w:t>供货</w:t>
            </w:r>
            <w:r>
              <w:rPr>
                <w:rFonts w:ascii="仿宋" w:hAnsi="仿宋" w:cs="宋体"/>
                <w:color w:val="000000" w:themeColor="text1"/>
                <w14:textFill>
                  <w14:solidFill>
                    <w14:schemeClr w14:val="tx1"/>
                  </w14:solidFill>
                </w14:textFill>
              </w:rPr>
              <w:t>期</w:t>
            </w:r>
          </w:p>
        </w:tc>
        <w:tc>
          <w:tcPr>
            <w:tcW w:w="6685" w:type="dxa"/>
            <w:vAlign w:val="center"/>
          </w:tcPr>
          <w:p w14:paraId="60D52CC9">
            <w:pPr>
              <w:spacing w:line="320" w:lineRule="exact"/>
              <w:rPr>
                <w:rFonts w:ascii="仿宋" w:hAnsi="仿宋" w:cs="宋体"/>
                <w:color w:val="000000" w:themeColor="text1"/>
                <w:szCs w:val="21"/>
                <w14:textFill>
                  <w14:solidFill>
                    <w14:schemeClr w14:val="tx1"/>
                  </w14:solidFill>
                </w14:textFill>
              </w:rPr>
            </w:pPr>
            <w:r>
              <w:rPr>
                <w:rFonts w:hint="eastAsia" w:ascii="仿宋" w:hAnsi="仿宋" w:eastAsia="仿宋" w:cs="宋体"/>
                <w:szCs w:val="21"/>
              </w:rPr>
              <w:t>签订合同之日起30日内供货</w:t>
            </w:r>
            <w:r>
              <w:rPr>
                <w:rFonts w:hint="eastAsia" w:ascii="仿宋" w:hAnsi="仿宋" w:cs="宋体"/>
                <w:szCs w:val="21"/>
                <w:lang w:eastAsia="zh-CN"/>
              </w:rPr>
              <w:t>。</w:t>
            </w:r>
          </w:p>
        </w:tc>
      </w:tr>
      <w:tr w14:paraId="0DA72C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93" w:type="dxa"/>
            <w:vAlign w:val="center"/>
          </w:tcPr>
          <w:p w14:paraId="13B3BAF1">
            <w:pPr>
              <w:spacing w:line="320" w:lineRule="exact"/>
              <w:jc w:val="center"/>
              <w:rPr>
                <w:rFonts w:ascii="仿宋" w:hAnsi="仿宋" w:cs="宋体"/>
                <w:color w:val="auto"/>
                <w:szCs w:val="21"/>
                <w:highlight w:val="none"/>
              </w:rPr>
            </w:pPr>
            <w:r>
              <w:rPr>
                <w:rFonts w:hint="eastAsia" w:ascii="仿宋" w:hAnsi="仿宋" w:cs="宋体"/>
                <w:color w:val="auto"/>
                <w:szCs w:val="21"/>
                <w:highlight w:val="none"/>
              </w:rPr>
              <w:t>1.2.1</w:t>
            </w:r>
          </w:p>
        </w:tc>
        <w:tc>
          <w:tcPr>
            <w:tcW w:w="1900" w:type="dxa"/>
            <w:vAlign w:val="center"/>
          </w:tcPr>
          <w:p w14:paraId="501EEBEC">
            <w:pPr>
              <w:spacing w:line="320" w:lineRule="exact"/>
              <w:rPr>
                <w:rFonts w:ascii="仿宋" w:hAnsi="仿宋" w:cs="宋体"/>
                <w:color w:val="auto"/>
                <w:szCs w:val="21"/>
                <w:highlight w:val="none"/>
              </w:rPr>
            </w:pPr>
            <w:r>
              <w:rPr>
                <w:rFonts w:hint="eastAsia" w:ascii="仿宋" w:hAnsi="仿宋" w:cs="宋体"/>
                <w:color w:val="auto"/>
                <w:szCs w:val="21"/>
                <w:highlight w:val="none"/>
              </w:rPr>
              <w:t>资金来源</w:t>
            </w:r>
          </w:p>
        </w:tc>
        <w:tc>
          <w:tcPr>
            <w:tcW w:w="6685" w:type="dxa"/>
            <w:vAlign w:val="center"/>
          </w:tcPr>
          <w:p w14:paraId="1F5F668E">
            <w:pPr>
              <w:spacing w:line="320" w:lineRule="exact"/>
              <w:rPr>
                <w:rFonts w:ascii="仿宋" w:hAnsi="仿宋" w:cs="宋体"/>
                <w:color w:val="auto"/>
                <w:szCs w:val="21"/>
                <w:highlight w:val="none"/>
              </w:rPr>
            </w:pPr>
            <w:r>
              <w:rPr>
                <w:rFonts w:hint="eastAsia" w:ascii="仿宋" w:hAnsi="仿宋"/>
                <w:color w:val="auto"/>
                <w:szCs w:val="21"/>
                <w:highlight w:val="none"/>
                <w:lang w:eastAsia="zh-CN"/>
              </w:rPr>
              <w:t>自筹</w:t>
            </w:r>
            <w:r>
              <w:rPr>
                <w:rFonts w:hint="eastAsia" w:ascii="仿宋" w:hAnsi="仿宋"/>
                <w:color w:val="auto"/>
                <w:szCs w:val="21"/>
                <w:highlight w:val="none"/>
              </w:rPr>
              <w:t>资金。</w:t>
            </w:r>
          </w:p>
        </w:tc>
      </w:tr>
      <w:tr w14:paraId="7404F9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93" w:type="dxa"/>
            <w:vAlign w:val="center"/>
          </w:tcPr>
          <w:p w14:paraId="20D75463">
            <w:pPr>
              <w:spacing w:line="320" w:lineRule="exact"/>
              <w:jc w:val="center"/>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1.2.2</w:t>
            </w:r>
          </w:p>
        </w:tc>
        <w:tc>
          <w:tcPr>
            <w:tcW w:w="1900" w:type="dxa"/>
            <w:vAlign w:val="center"/>
          </w:tcPr>
          <w:p w14:paraId="49BEF55A">
            <w:pPr>
              <w:spacing w:line="320" w:lineRule="exact"/>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出资比例</w:t>
            </w:r>
          </w:p>
        </w:tc>
        <w:tc>
          <w:tcPr>
            <w:tcW w:w="6685" w:type="dxa"/>
            <w:vAlign w:val="center"/>
          </w:tcPr>
          <w:p w14:paraId="6FBA642F">
            <w:pPr>
              <w:spacing w:line="320" w:lineRule="exact"/>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100%</w:t>
            </w:r>
          </w:p>
        </w:tc>
      </w:tr>
      <w:tr w14:paraId="75329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93" w:type="dxa"/>
            <w:vAlign w:val="center"/>
          </w:tcPr>
          <w:p w14:paraId="2637E5B9">
            <w:pPr>
              <w:spacing w:line="320" w:lineRule="exact"/>
              <w:jc w:val="center"/>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1.2.3</w:t>
            </w:r>
          </w:p>
        </w:tc>
        <w:tc>
          <w:tcPr>
            <w:tcW w:w="1900" w:type="dxa"/>
            <w:vAlign w:val="center"/>
          </w:tcPr>
          <w:p w14:paraId="552B995B">
            <w:pPr>
              <w:spacing w:line="320" w:lineRule="exact"/>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资金落实情况</w:t>
            </w:r>
          </w:p>
        </w:tc>
        <w:tc>
          <w:tcPr>
            <w:tcW w:w="6685" w:type="dxa"/>
            <w:vAlign w:val="center"/>
          </w:tcPr>
          <w:p w14:paraId="731C3822">
            <w:pPr>
              <w:spacing w:line="320" w:lineRule="exact"/>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已落实</w:t>
            </w:r>
          </w:p>
        </w:tc>
      </w:tr>
      <w:tr w14:paraId="3DA026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93" w:type="dxa"/>
            <w:vAlign w:val="center"/>
          </w:tcPr>
          <w:p w14:paraId="6558879D">
            <w:pPr>
              <w:spacing w:line="320" w:lineRule="exact"/>
              <w:jc w:val="center"/>
              <w:rPr>
                <w:rFonts w:hint="default" w:ascii="仿宋" w:hAnsi="仿宋" w:eastAsia="仿宋" w:cs="宋体"/>
                <w:color w:val="000000" w:themeColor="text1"/>
                <w:szCs w:val="21"/>
                <w:highlight w:val="none"/>
                <w:lang w:val="en-US" w:eastAsia="zh-CN"/>
                <w14:textFill>
                  <w14:solidFill>
                    <w14:schemeClr w14:val="tx1"/>
                  </w14:solidFill>
                </w14:textFill>
              </w:rPr>
            </w:pPr>
            <w:r>
              <w:rPr>
                <w:rFonts w:hint="eastAsia" w:ascii="仿宋" w:hAnsi="仿宋" w:cs="宋体"/>
                <w:color w:val="000000" w:themeColor="text1"/>
                <w:szCs w:val="21"/>
                <w:highlight w:val="none"/>
                <w:lang w:val="en-US" w:eastAsia="zh-CN"/>
                <w14:textFill>
                  <w14:solidFill>
                    <w14:schemeClr w14:val="tx1"/>
                  </w14:solidFill>
                </w14:textFill>
              </w:rPr>
              <w:t>1.2.4</w:t>
            </w:r>
          </w:p>
        </w:tc>
        <w:tc>
          <w:tcPr>
            <w:tcW w:w="1900" w:type="dxa"/>
            <w:vAlign w:val="center"/>
          </w:tcPr>
          <w:p w14:paraId="09486BBF">
            <w:pPr>
              <w:spacing w:line="320" w:lineRule="exact"/>
              <w:rPr>
                <w:rFonts w:hint="eastAsia" w:ascii="仿宋" w:hAnsi="仿宋" w:eastAsia="仿宋" w:cs="宋体"/>
                <w:color w:val="000000" w:themeColor="text1"/>
                <w:szCs w:val="21"/>
                <w:highlight w:val="none"/>
                <w:lang w:eastAsia="zh-CN"/>
                <w14:textFill>
                  <w14:solidFill>
                    <w14:schemeClr w14:val="tx1"/>
                  </w14:solidFill>
                </w14:textFill>
              </w:rPr>
            </w:pPr>
            <w:r>
              <w:rPr>
                <w:rFonts w:hint="eastAsia" w:ascii="仿宋" w:hAnsi="仿宋" w:cs="宋体"/>
                <w:color w:val="000000" w:themeColor="text1"/>
                <w:szCs w:val="21"/>
                <w:highlight w:val="none"/>
                <w:lang w:eastAsia="zh-CN"/>
                <w14:textFill>
                  <w14:solidFill>
                    <w14:schemeClr w14:val="tx1"/>
                  </w14:solidFill>
                </w14:textFill>
              </w:rPr>
              <w:t>质保期</w:t>
            </w:r>
          </w:p>
        </w:tc>
        <w:tc>
          <w:tcPr>
            <w:tcW w:w="6685" w:type="dxa"/>
            <w:vAlign w:val="center"/>
          </w:tcPr>
          <w:p w14:paraId="4E90AA0E">
            <w:pPr>
              <w:spacing w:line="320" w:lineRule="exact"/>
              <w:rPr>
                <w:rFonts w:hint="eastAsia" w:ascii="仿宋" w:hAnsi="仿宋" w:eastAsia="仿宋" w:cs="宋体"/>
                <w:color w:val="000000" w:themeColor="text1"/>
                <w:szCs w:val="21"/>
                <w:highlight w:val="none"/>
                <w:lang w:val="en-US" w:eastAsia="zh-CN"/>
                <w14:textFill>
                  <w14:solidFill>
                    <w14:schemeClr w14:val="tx1"/>
                  </w14:solidFill>
                </w14:textFill>
              </w:rPr>
            </w:pPr>
            <w:r>
              <w:rPr>
                <w:rFonts w:hint="eastAsia" w:ascii="仿宋" w:hAnsi="仿宋" w:eastAsia="仿宋" w:cs="宋体"/>
                <w:color w:val="000000" w:themeColor="text1"/>
                <w:szCs w:val="21"/>
                <w:highlight w:val="none"/>
                <w:lang w:val="en-US" w:eastAsia="zh-CN"/>
                <w14:textFill>
                  <w14:solidFill>
                    <w14:schemeClr w14:val="tx1"/>
                  </w14:solidFill>
                </w14:textFill>
              </w:rPr>
              <w:t>整机质保三年</w:t>
            </w:r>
          </w:p>
        </w:tc>
      </w:tr>
      <w:tr w14:paraId="43DAD9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jc w:val="center"/>
        </w:trPr>
        <w:tc>
          <w:tcPr>
            <w:tcW w:w="993" w:type="dxa"/>
            <w:vAlign w:val="center"/>
          </w:tcPr>
          <w:p w14:paraId="728174AA">
            <w:pPr>
              <w:spacing w:line="320" w:lineRule="exact"/>
              <w:jc w:val="center"/>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14:textFill>
                  <w14:solidFill>
                    <w14:schemeClr w14:val="tx1"/>
                  </w14:solidFill>
                </w14:textFill>
              </w:rPr>
              <w:t>1.3.1</w:t>
            </w:r>
          </w:p>
        </w:tc>
        <w:tc>
          <w:tcPr>
            <w:tcW w:w="1900" w:type="dxa"/>
            <w:vAlign w:val="center"/>
          </w:tcPr>
          <w:p w14:paraId="73F2AF09">
            <w:pPr>
              <w:spacing w:line="320" w:lineRule="exact"/>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lang w:eastAsia="zh-CN"/>
                <w14:textFill>
                  <w14:solidFill>
                    <w14:schemeClr w14:val="tx1"/>
                  </w14:solidFill>
                </w14:textFill>
              </w:rPr>
              <w:t>招标</w:t>
            </w:r>
            <w:r>
              <w:rPr>
                <w:rFonts w:hint="eastAsia" w:ascii="仿宋" w:hAnsi="仿宋" w:cs="宋体"/>
                <w:color w:val="000000" w:themeColor="text1"/>
                <w:szCs w:val="21"/>
                <w14:textFill>
                  <w14:solidFill>
                    <w14:schemeClr w14:val="tx1"/>
                  </w14:solidFill>
                </w14:textFill>
              </w:rPr>
              <w:t>内容</w:t>
            </w:r>
          </w:p>
        </w:tc>
        <w:tc>
          <w:tcPr>
            <w:tcW w:w="6685" w:type="dxa"/>
            <w:vAlign w:val="center"/>
          </w:tcPr>
          <w:p w14:paraId="1552E16B">
            <w:pPr>
              <w:spacing w:line="400" w:lineRule="exact"/>
              <w:jc w:val="left"/>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详见招标公告</w:t>
            </w:r>
          </w:p>
        </w:tc>
      </w:tr>
      <w:tr w14:paraId="0F88E8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5" w:hRule="atLeast"/>
          <w:jc w:val="center"/>
        </w:trPr>
        <w:tc>
          <w:tcPr>
            <w:tcW w:w="993" w:type="dxa"/>
            <w:vAlign w:val="center"/>
          </w:tcPr>
          <w:p w14:paraId="5DBB31BF">
            <w:pPr>
              <w:spacing w:line="320" w:lineRule="exact"/>
              <w:jc w:val="center"/>
              <w:rPr>
                <w:rFonts w:ascii="仿宋" w:hAnsi="仿宋" w:cs="宋体"/>
                <w:color w:val="000000" w:themeColor="text1"/>
                <w:szCs w:val="21"/>
                <w:highlight w:val="none"/>
                <w14:textFill>
                  <w14:solidFill>
                    <w14:schemeClr w14:val="tx1"/>
                  </w14:solidFill>
                </w14:textFill>
              </w:rPr>
            </w:pPr>
            <w:r>
              <w:rPr>
                <w:rFonts w:hint="eastAsia" w:ascii="仿宋" w:hAnsi="仿宋" w:cs="宋体"/>
                <w:color w:val="000000" w:themeColor="text1"/>
                <w:highlight w:val="none"/>
                <w14:textFill>
                  <w14:solidFill>
                    <w14:schemeClr w14:val="tx1"/>
                  </w14:solidFill>
                </w14:textFill>
              </w:rPr>
              <w:t>1.4.1</w:t>
            </w:r>
          </w:p>
        </w:tc>
        <w:tc>
          <w:tcPr>
            <w:tcW w:w="1900" w:type="dxa"/>
            <w:vAlign w:val="center"/>
          </w:tcPr>
          <w:p w14:paraId="2D66A1CE">
            <w:pPr>
              <w:spacing w:line="320" w:lineRule="exact"/>
              <w:rPr>
                <w:rFonts w:ascii="仿宋" w:hAnsi="仿宋" w:cs="宋体"/>
                <w:color w:val="000000" w:themeColor="text1"/>
                <w:szCs w:val="21"/>
                <w:highlight w:val="none"/>
                <w14:textFill>
                  <w14:solidFill>
                    <w14:schemeClr w14:val="tx1"/>
                  </w14:solidFill>
                </w14:textFill>
              </w:rPr>
            </w:pPr>
            <w:r>
              <w:rPr>
                <w:rFonts w:hint="eastAsia" w:ascii="仿宋" w:hAnsi="仿宋" w:cs="宋体"/>
                <w:color w:val="000000" w:themeColor="text1"/>
                <w:highlight w:val="none"/>
                <w:lang w:eastAsia="zh-CN"/>
                <w14:textFill>
                  <w14:solidFill>
                    <w14:schemeClr w14:val="tx1"/>
                  </w14:solidFill>
                </w14:textFill>
              </w:rPr>
              <w:t>投标人</w:t>
            </w:r>
            <w:r>
              <w:rPr>
                <w:rFonts w:hint="eastAsia" w:ascii="仿宋" w:hAnsi="仿宋" w:cs="宋体"/>
                <w:color w:val="000000" w:themeColor="text1"/>
                <w:szCs w:val="21"/>
                <w:highlight w:val="none"/>
                <w14:textFill>
                  <w14:solidFill>
                    <w14:schemeClr w14:val="tx1"/>
                  </w14:solidFill>
                </w14:textFill>
              </w:rPr>
              <w:t>资质要求、能力、信誉</w:t>
            </w:r>
          </w:p>
        </w:tc>
        <w:tc>
          <w:tcPr>
            <w:tcW w:w="6685" w:type="dxa"/>
            <w:vAlign w:val="center"/>
          </w:tcPr>
          <w:p w14:paraId="41BEA3D7">
            <w:pPr>
              <w:spacing w:line="400" w:lineRule="exact"/>
              <w:jc w:val="left"/>
              <w:rPr>
                <w:rFonts w:ascii="仿宋" w:hAnsi="仿宋" w:cs="宋体"/>
                <w:color w:val="000000" w:themeColor="text1"/>
                <w:highlight w:val="none"/>
                <w14:textFill>
                  <w14:solidFill>
                    <w14:schemeClr w14:val="tx1"/>
                  </w14:solidFill>
                </w14:textFill>
              </w:rPr>
            </w:pPr>
            <w:r>
              <w:rPr>
                <w:rFonts w:hint="eastAsia" w:ascii="仿宋" w:hAnsi="仿宋" w:cs="宋体"/>
                <w:color w:val="000000" w:themeColor="text1"/>
                <w:highlight w:val="none"/>
                <w14:textFill>
                  <w14:solidFill>
                    <w14:schemeClr w14:val="tx1"/>
                  </w14:solidFill>
                </w14:textFill>
              </w:rPr>
              <w:t>本次招标要求</w:t>
            </w:r>
            <w:r>
              <w:rPr>
                <w:rFonts w:hint="eastAsia" w:ascii="仿宋" w:hAnsi="仿宋" w:cs="宋体"/>
                <w:color w:val="000000" w:themeColor="text1"/>
                <w:highlight w:val="none"/>
                <w:lang w:eastAsia="zh-CN"/>
                <w14:textFill>
                  <w14:solidFill>
                    <w14:schemeClr w14:val="tx1"/>
                  </w14:solidFill>
                </w14:textFill>
              </w:rPr>
              <w:t>投标人</w:t>
            </w:r>
            <w:r>
              <w:rPr>
                <w:rFonts w:hint="eastAsia" w:ascii="仿宋" w:hAnsi="仿宋" w:cs="宋体"/>
                <w:color w:val="000000" w:themeColor="text1"/>
                <w:highlight w:val="none"/>
                <w14:textFill>
                  <w14:solidFill>
                    <w14:schemeClr w14:val="tx1"/>
                  </w14:solidFill>
                </w14:textFill>
              </w:rPr>
              <w:t>具备以下要求：</w:t>
            </w:r>
          </w:p>
          <w:p w14:paraId="324775BD">
            <w:pPr>
              <w:spacing w:line="400" w:lineRule="exact"/>
              <w:jc w:val="left"/>
              <w:rPr>
                <w:rFonts w:ascii="仿宋" w:hAnsi="仿宋" w:cs="宋体"/>
                <w:color w:val="000000" w:themeColor="text1"/>
                <w:highlight w:val="none"/>
                <w14:textFill>
                  <w14:solidFill>
                    <w14:schemeClr w14:val="tx1"/>
                  </w14:solidFill>
                </w14:textFill>
              </w:rPr>
            </w:pPr>
            <w:r>
              <w:rPr>
                <w:rFonts w:ascii="仿宋" w:hAnsi="仿宋" w:cs="宋体"/>
                <w:color w:val="000000" w:themeColor="text1"/>
                <w:highlight w:val="none"/>
                <w14:textFill>
                  <w14:solidFill>
                    <w14:schemeClr w14:val="tx1"/>
                  </w14:solidFill>
                </w14:textFill>
              </w:rPr>
              <w:t>1</w:t>
            </w:r>
            <w:r>
              <w:rPr>
                <w:rFonts w:hint="eastAsia" w:ascii="仿宋" w:hAnsi="仿宋" w:cs="宋体"/>
                <w:color w:val="000000" w:themeColor="text1"/>
                <w:highlight w:val="none"/>
                <w14:textFill>
                  <w14:solidFill>
                    <w14:schemeClr w14:val="tx1"/>
                  </w14:solidFill>
                </w14:textFill>
              </w:rPr>
              <w:t>.</w:t>
            </w:r>
            <w:r>
              <w:rPr>
                <w:rFonts w:ascii="仿宋" w:hAnsi="仿宋" w:cs="宋体"/>
                <w:color w:val="000000" w:themeColor="text1"/>
                <w:highlight w:val="none"/>
                <w14:textFill>
                  <w14:solidFill>
                    <w14:schemeClr w14:val="tx1"/>
                  </w14:solidFill>
                </w14:textFill>
              </w:rPr>
              <w:t xml:space="preserve"> </w:t>
            </w:r>
            <w:r>
              <w:rPr>
                <w:rFonts w:hint="eastAsia" w:ascii="仿宋" w:hAnsi="仿宋" w:cs="宋体"/>
                <w:color w:val="000000" w:themeColor="text1"/>
                <w:highlight w:val="none"/>
                <w14:textFill>
                  <w14:solidFill>
                    <w14:schemeClr w14:val="tx1"/>
                  </w14:solidFill>
                </w14:textFill>
              </w:rPr>
              <w:t>须具备工商行政主管部门核发的有效营业执照（营业范围应包含本次招标相关范围），医疗器械生产许可证和注册证</w:t>
            </w:r>
            <w:r>
              <w:rPr>
                <w:rFonts w:hint="eastAsia" w:ascii="仿宋" w:hAnsi="仿宋" w:cs="宋体"/>
                <w:color w:val="000000" w:themeColor="text1"/>
                <w:highlight w:val="none"/>
                <w:lang w:eastAsia="zh-CN"/>
                <w14:textFill>
                  <w14:solidFill>
                    <w14:schemeClr w14:val="tx1"/>
                  </w14:solidFill>
                </w14:textFill>
              </w:rPr>
              <w:t>、</w:t>
            </w:r>
            <w:r>
              <w:rPr>
                <w:rFonts w:hint="eastAsia" w:ascii="仿宋" w:hAnsi="仿宋" w:cs="宋体"/>
                <w:color w:val="000000" w:themeColor="text1"/>
                <w:highlight w:val="none"/>
                <w14:textFill>
                  <w14:solidFill>
                    <w14:schemeClr w14:val="tx1"/>
                  </w14:solidFill>
                </w14:textFill>
              </w:rPr>
              <w:t>医疗器械经营许可证或备案凭证。</w:t>
            </w:r>
          </w:p>
          <w:p w14:paraId="08E4AD9D">
            <w:pPr>
              <w:spacing w:line="400" w:lineRule="exact"/>
              <w:jc w:val="left"/>
              <w:rPr>
                <w:rFonts w:ascii="仿宋" w:hAnsi="仿宋" w:cs="宋体"/>
                <w:color w:val="000000" w:themeColor="text1"/>
                <w:highlight w:val="none"/>
                <w14:textFill>
                  <w14:solidFill>
                    <w14:schemeClr w14:val="tx1"/>
                  </w14:solidFill>
                </w14:textFill>
              </w:rPr>
            </w:pPr>
            <w:r>
              <w:rPr>
                <w:rFonts w:hint="eastAsia" w:ascii="仿宋" w:hAnsi="仿宋" w:cs="宋体"/>
                <w:color w:val="000000" w:themeColor="text1"/>
                <w:highlight w:val="none"/>
                <w14:textFill>
                  <w14:solidFill>
                    <w14:schemeClr w14:val="tx1"/>
                  </w14:solidFill>
                </w14:textFill>
              </w:rPr>
              <w:t>2.</w:t>
            </w:r>
            <w:r>
              <w:rPr>
                <w:rFonts w:ascii="仿宋" w:hAnsi="仿宋" w:cs="宋体"/>
                <w:color w:val="000000" w:themeColor="text1"/>
                <w:highlight w:val="none"/>
                <w14:textFill>
                  <w14:solidFill>
                    <w14:schemeClr w14:val="tx1"/>
                  </w14:solidFill>
                </w14:textFill>
              </w:rPr>
              <w:t xml:space="preserve"> 拒绝列入政府取消投标资格记录期间的企业或个人投标</w:t>
            </w:r>
            <w:r>
              <w:rPr>
                <w:rFonts w:hint="eastAsia" w:ascii="仿宋" w:hAnsi="仿宋" w:cs="宋体"/>
                <w:color w:val="000000" w:themeColor="text1"/>
                <w:highlight w:val="none"/>
                <w14:textFill>
                  <w14:solidFill>
                    <w14:schemeClr w14:val="tx1"/>
                  </w14:solidFill>
                </w14:textFill>
              </w:rPr>
              <w:t>；</w:t>
            </w:r>
          </w:p>
          <w:p w14:paraId="589AAEA8">
            <w:pPr>
              <w:spacing w:line="400" w:lineRule="exact"/>
              <w:jc w:val="left"/>
              <w:rPr>
                <w:rFonts w:ascii="仿宋" w:hAnsi="仿宋" w:cs="宋体"/>
                <w:color w:val="000000" w:themeColor="text1"/>
                <w:highlight w:val="none"/>
                <w14:textFill>
                  <w14:solidFill>
                    <w14:schemeClr w14:val="tx1"/>
                  </w14:solidFill>
                </w14:textFill>
              </w:rPr>
            </w:pPr>
            <w:r>
              <w:rPr>
                <w:rFonts w:hint="eastAsia" w:ascii="仿宋" w:hAnsi="仿宋" w:cs="宋体"/>
                <w:color w:val="000000" w:themeColor="text1"/>
                <w:highlight w:val="none"/>
                <w14:textFill>
                  <w14:solidFill>
                    <w14:schemeClr w14:val="tx1"/>
                  </w14:solidFill>
                </w14:textFill>
              </w:rPr>
              <w:t>3.</w:t>
            </w:r>
            <w:r>
              <w:rPr>
                <w:rFonts w:ascii="仿宋" w:hAnsi="仿宋" w:cs="宋体"/>
                <w:color w:val="000000" w:themeColor="text1"/>
                <w:highlight w:val="none"/>
                <w14:textFill>
                  <w14:solidFill>
                    <w14:schemeClr w14:val="tx1"/>
                  </w14:solidFill>
                </w14:textFill>
              </w:rPr>
              <w:t xml:space="preserve"> 与</w:t>
            </w:r>
            <w:r>
              <w:rPr>
                <w:rFonts w:hint="eastAsia" w:ascii="仿宋" w:hAnsi="仿宋" w:cs="宋体"/>
                <w:color w:val="000000" w:themeColor="text1"/>
                <w:highlight w:val="none"/>
                <w:lang w:eastAsia="zh-CN"/>
                <w14:textFill>
                  <w14:solidFill>
                    <w14:schemeClr w14:val="tx1"/>
                  </w14:solidFill>
                </w14:textFill>
              </w:rPr>
              <w:t>招标</w:t>
            </w:r>
            <w:r>
              <w:rPr>
                <w:rFonts w:ascii="仿宋" w:hAnsi="仿宋" w:cs="宋体"/>
                <w:color w:val="000000" w:themeColor="text1"/>
                <w:highlight w:val="none"/>
                <w14:textFill>
                  <w14:solidFill>
                    <w14:schemeClr w14:val="tx1"/>
                  </w14:solidFill>
                </w14:textFill>
              </w:rPr>
              <w:t>人存在利害关系可能影响招标公正性的法人、其他组织或者个人，不得参加投标。单位负责人为同一人或者存在控股、管理关系的不同单位，不得参加同一标段投标或者未划分标段的同一招标项目投标。违反上述规定的，相关投标均无效</w:t>
            </w:r>
            <w:r>
              <w:rPr>
                <w:rFonts w:hint="eastAsia" w:ascii="仿宋" w:hAnsi="仿宋" w:cs="宋体"/>
                <w:color w:val="000000" w:themeColor="text1"/>
                <w:highlight w:val="none"/>
                <w14:textFill>
                  <w14:solidFill>
                    <w14:schemeClr w14:val="tx1"/>
                  </w14:solidFill>
                </w14:textFill>
              </w:rPr>
              <w:t>；</w:t>
            </w:r>
          </w:p>
          <w:p w14:paraId="701554A5">
            <w:pPr>
              <w:spacing w:line="400" w:lineRule="exact"/>
              <w:jc w:val="left"/>
              <w:rPr>
                <w:rFonts w:ascii="仿宋" w:hAnsi="仿宋" w:cs="宋体"/>
                <w:color w:val="000000" w:themeColor="text1"/>
                <w:highlight w:val="none"/>
                <w14:textFill>
                  <w14:solidFill>
                    <w14:schemeClr w14:val="tx1"/>
                  </w14:solidFill>
                </w14:textFill>
              </w:rPr>
            </w:pPr>
            <w:r>
              <w:rPr>
                <w:rFonts w:hint="eastAsia" w:ascii="仿宋" w:hAnsi="仿宋" w:cs="宋体"/>
                <w:color w:val="000000" w:themeColor="text1"/>
                <w:highlight w:val="none"/>
                <w14:textFill>
                  <w14:solidFill>
                    <w14:schemeClr w14:val="tx1"/>
                  </w14:solidFill>
                </w14:textFill>
              </w:rPr>
              <w:t>4.</w:t>
            </w:r>
            <w:r>
              <w:rPr>
                <w:rFonts w:ascii="仿宋" w:hAnsi="仿宋" w:cs="宋体"/>
                <w:color w:val="000000" w:themeColor="text1"/>
                <w:highlight w:val="none"/>
                <w14:textFill>
                  <w14:solidFill>
                    <w14:schemeClr w14:val="tx1"/>
                  </w14:solidFill>
                </w14:textFill>
              </w:rPr>
              <w:t xml:space="preserve"> 本次招标不接受联合体投标</w:t>
            </w:r>
            <w:r>
              <w:rPr>
                <w:rFonts w:hint="eastAsia" w:ascii="仿宋" w:hAnsi="仿宋" w:cs="宋体"/>
                <w:color w:val="000000" w:themeColor="text1"/>
                <w:highlight w:val="none"/>
                <w14:textFill>
                  <w14:solidFill>
                    <w14:schemeClr w14:val="tx1"/>
                  </w14:solidFill>
                </w14:textFill>
              </w:rPr>
              <w:t>；</w:t>
            </w:r>
          </w:p>
          <w:p w14:paraId="6FBA69EB">
            <w:pPr>
              <w:spacing w:line="400" w:lineRule="exact"/>
              <w:jc w:val="left"/>
              <w:rPr>
                <w:rFonts w:ascii="仿宋" w:hAnsi="仿宋" w:cs="宋体"/>
                <w:color w:val="000000" w:themeColor="text1"/>
                <w:highlight w:val="none"/>
                <w14:textFill>
                  <w14:solidFill>
                    <w14:schemeClr w14:val="tx1"/>
                  </w14:solidFill>
                </w14:textFill>
              </w:rPr>
            </w:pPr>
            <w:r>
              <w:rPr>
                <w:rFonts w:hint="eastAsia" w:ascii="仿宋" w:hAnsi="仿宋" w:cs="宋体"/>
                <w:color w:val="000000" w:themeColor="text1"/>
                <w:highlight w:val="none"/>
                <w14:textFill>
                  <w14:solidFill>
                    <w14:schemeClr w14:val="tx1"/>
                  </w14:solidFill>
                </w14:textFill>
              </w:rPr>
              <w:t>5. 本项目不接受被列入“信用中国”网站(www.creditchina.gov.cn)中失信被执行人、重大税收违法案件当事人名单；</w:t>
            </w:r>
            <w:r>
              <w:rPr>
                <w:rFonts w:ascii="仿宋" w:hAnsi="仿宋" w:cs="宋体"/>
                <w:color w:val="000000" w:themeColor="text1"/>
                <w:highlight w:val="none"/>
                <w14:textFill>
                  <w14:solidFill>
                    <w14:schemeClr w14:val="tx1"/>
                  </w14:solidFill>
                </w14:textFill>
              </w:rPr>
              <w:t>“</w:t>
            </w:r>
            <w:r>
              <w:rPr>
                <w:rFonts w:hint="eastAsia" w:ascii="仿宋" w:hAnsi="仿宋" w:cs="宋体"/>
                <w:color w:val="000000" w:themeColor="text1"/>
                <w:highlight w:val="none"/>
                <w14:textFill>
                  <w14:solidFill>
                    <w14:schemeClr w14:val="tx1"/>
                  </w14:solidFill>
                </w14:textFill>
              </w:rPr>
              <w:t>中国政府采购网</w:t>
            </w:r>
            <w:r>
              <w:rPr>
                <w:rFonts w:ascii="仿宋" w:hAnsi="仿宋" w:cs="宋体"/>
                <w:color w:val="000000" w:themeColor="text1"/>
                <w:highlight w:val="none"/>
                <w14:textFill>
                  <w14:solidFill>
                    <w14:schemeClr w14:val="tx1"/>
                  </w14:solidFill>
                </w14:textFill>
              </w:rPr>
              <w:t>”(www.ccgp.gov.cn)</w:t>
            </w:r>
            <w:r>
              <w:rPr>
                <w:rFonts w:hint="eastAsia" w:ascii="仿宋" w:hAnsi="仿宋" w:cs="宋体"/>
                <w:color w:val="000000" w:themeColor="text1"/>
                <w:highlight w:val="none"/>
                <w14:textFill>
                  <w14:solidFill>
                    <w14:schemeClr w14:val="tx1"/>
                  </w14:solidFill>
                </w14:textFill>
              </w:rPr>
              <w:t>中政府采购严重违法失信行为记录名单</w:t>
            </w:r>
            <w:r>
              <w:rPr>
                <w:rFonts w:hint="eastAsia" w:ascii="仿宋" w:hAnsi="仿宋" w:cs="宋体"/>
                <w:color w:val="000000" w:themeColor="text1"/>
                <w:highlight w:val="none"/>
                <w:lang w:eastAsia="zh-CN"/>
                <w14:textFill>
                  <w14:solidFill>
                    <w14:schemeClr w14:val="tx1"/>
                  </w14:solidFill>
                </w14:textFill>
              </w:rPr>
              <w:t>；</w:t>
            </w:r>
            <w:r>
              <w:rPr>
                <w:rFonts w:hint="eastAsia" w:ascii="仿宋" w:hAnsi="仿宋" w:cs="宋体"/>
                <w:color w:val="000000" w:themeColor="text1"/>
                <w:highlight w:val="none"/>
                <w14:textFill>
                  <w14:solidFill>
                    <w14:schemeClr w14:val="tx1"/>
                  </w14:solidFill>
                </w14:textFill>
              </w:rPr>
              <w:t>被工商行政管理机关在全国企业信用信息公示系统（www.gsxt.gov.cn）中列入严重违法失信企业名单；在近三年（202</w:t>
            </w:r>
            <w:r>
              <w:rPr>
                <w:rFonts w:hint="eastAsia" w:ascii="仿宋" w:hAnsi="仿宋" w:cs="宋体"/>
                <w:color w:val="000000" w:themeColor="text1"/>
                <w:highlight w:val="none"/>
                <w:lang w:val="en-US" w:eastAsia="zh-CN"/>
                <w14:textFill>
                  <w14:solidFill>
                    <w14:schemeClr w14:val="tx1"/>
                  </w14:solidFill>
                </w14:textFill>
              </w:rPr>
              <w:t>1</w:t>
            </w:r>
            <w:r>
              <w:rPr>
                <w:rFonts w:hint="eastAsia" w:ascii="仿宋" w:hAnsi="仿宋" w:cs="宋体"/>
                <w:color w:val="000000" w:themeColor="text1"/>
                <w:highlight w:val="none"/>
                <w14:textFill>
                  <w14:solidFill>
                    <w14:schemeClr w14:val="tx1"/>
                  </w14:solidFill>
                </w14:textFill>
              </w:rPr>
              <w:t>年1月1日至今）内投标人或其法定代表人在“ 中国裁判文书网”（http://wenshu.court.gov.cn/）上有行贿犯罪行为记录名单的企业或个人参与投标。</w:t>
            </w:r>
          </w:p>
        </w:tc>
      </w:tr>
      <w:tr w14:paraId="0322F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93" w:type="dxa"/>
            <w:vAlign w:val="center"/>
          </w:tcPr>
          <w:p w14:paraId="4CDD290A">
            <w:pPr>
              <w:spacing w:line="320" w:lineRule="exact"/>
              <w:jc w:val="center"/>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1.4.2</w:t>
            </w:r>
          </w:p>
        </w:tc>
        <w:tc>
          <w:tcPr>
            <w:tcW w:w="1900" w:type="dxa"/>
            <w:vAlign w:val="center"/>
          </w:tcPr>
          <w:p w14:paraId="53A46BB8">
            <w:pPr>
              <w:spacing w:line="320" w:lineRule="exact"/>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是否接受联合体申请</w:t>
            </w:r>
          </w:p>
        </w:tc>
        <w:tc>
          <w:tcPr>
            <w:tcW w:w="6685" w:type="dxa"/>
            <w:vAlign w:val="center"/>
          </w:tcPr>
          <w:p w14:paraId="15E13665">
            <w:pPr>
              <w:spacing w:line="320" w:lineRule="exact"/>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不接受</w:t>
            </w:r>
          </w:p>
        </w:tc>
      </w:tr>
      <w:tr w14:paraId="1E40E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93" w:type="dxa"/>
            <w:vAlign w:val="center"/>
          </w:tcPr>
          <w:p w14:paraId="2CC39683">
            <w:pPr>
              <w:spacing w:line="320" w:lineRule="exact"/>
              <w:jc w:val="center"/>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1.10.2</w:t>
            </w:r>
          </w:p>
        </w:tc>
        <w:tc>
          <w:tcPr>
            <w:tcW w:w="1900" w:type="dxa"/>
            <w:vAlign w:val="center"/>
          </w:tcPr>
          <w:p w14:paraId="73093699">
            <w:pPr>
              <w:spacing w:line="320" w:lineRule="exact"/>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投标人提出问题的截止时间</w:t>
            </w:r>
          </w:p>
        </w:tc>
        <w:tc>
          <w:tcPr>
            <w:tcW w:w="6685" w:type="dxa"/>
            <w:vAlign w:val="center"/>
          </w:tcPr>
          <w:p w14:paraId="7DBC7BB3">
            <w:pPr>
              <w:spacing w:line="320" w:lineRule="exact"/>
              <w:rPr>
                <w:rFonts w:ascii="仿宋" w:hAnsi="仿宋" w:cs="宋体"/>
                <w:b/>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投标截止时间</w:t>
            </w:r>
            <w:r>
              <w:rPr>
                <w:rFonts w:hint="eastAsia" w:ascii="仿宋" w:hAnsi="仿宋" w:cs="宋体"/>
                <w:color w:val="000000" w:themeColor="text1"/>
                <w:szCs w:val="21"/>
                <w:lang w:val="en-US" w:eastAsia="zh-CN"/>
                <w14:textFill>
                  <w14:solidFill>
                    <w14:schemeClr w14:val="tx1"/>
                  </w14:solidFill>
                </w14:textFill>
              </w:rPr>
              <w:t>10</w:t>
            </w:r>
            <w:r>
              <w:rPr>
                <w:rFonts w:hint="eastAsia" w:ascii="仿宋" w:hAnsi="仿宋" w:cs="宋体"/>
                <w:color w:val="000000" w:themeColor="text1"/>
                <w:szCs w:val="21"/>
                <w14:textFill>
                  <w14:solidFill>
                    <w14:schemeClr w14:val="tx1"/>
                  </w14:solidFill>
                </w14:textFill>
              </w:rPr>
              <w:t>天前</w:t>
            </w:r>
          </w:p>
        </w:tc>
      </w:tr>
      <w:tr w14:paraId="378048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93" w:type="dxa"/>
            <w:vAlign w:val="center"/>
          </w:tcPr>
          <w:p w14:paraId="1AACA550">
            <w:pPr>
              <w:spacing w:line="320" w:lineRule="exact"/>
              <w:jc w:val="center"/>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1.10.3</w:t>
            </w:r>
          </w:p>
        </w:tc>
        <w:tc>
          <w:tcPr>
            <w:tcW w:w="1900" w:type="dxa"/>
            <w:vAlign w:val="center"/>
          </w:tcPr>
          <w:p w14:paraId="54337BCF">
            <w:pPr>
              <w:spacing w:line="320" w:lineRule="exact"/>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招标人书面澄清的时间</w:t>
            </w:r>
          </w:p>
        </w:tc>
        <w:tc>
          <w:tcPr>
            <w:tcW w:w="6685" w:type="dxa"/>
            <w:vAlign w:val="center"/>
          </w:tcPr>
          <w:p w14:paraId="2D20DA3E">
            <w:pPr>
              <w:spacing w:line="320" w:lineRule="exact"/>
              <w:rPr>
                <w:rFonts w:ascii="仿宋" w:hAnsi="仿宋" w:cs="宋体"/>
                <w:b/>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投标截止时间</w:t>
            </w:r>
            <w:r>
              <w:rPr>
                <w:rFonts w:hint="eastAsia" w:ascii="仿宋" w:hAnsi="仿宋" w:cs="宋体"/>
                <w:color w:val="000000" w:themeColor="text1"/>
                <w:szCs w:val="21"/>
                <w:lang w:val="en-US" w:eastAsia="zh-CN"/>
                <w14:textFill>
                  <w14:solidFill>
                    <w14:schemeClr w14:val="tx1"/>
                  </w14:solidFill>
                </w14:textFill>
              </w:rPr>
              <w:t>10</w:t>
            </w:r>
            <w:r>
              <w:rPr>
                <w:rFonts w:hint="eastAsia" w:ascii="仿宋" w:hAnsi="仿宋" w:cs="宋体"/>
                <w:color w:val="000000" w:themeColor="text1"/>
                <w:szCs w:val="21"/>
                <w14:textFill>
                  <w14:solidFill>
                    <w14:schemeClr w14:val="tx1"/>
                  </w14:solidFill>
                </w14:textFill>
              </w:rPr>
              <w:t>天前</w:t>
            </w:r>
          </w:p>
        </w:tc>
      </w:tr>
      <w:tr w14:paraId="123223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93" w:type="dxa"/>
            <w:vAlign w:val="center"/>
          </w:tcPr>
          <w:p w14:paraId="6E1D0F35">
            <w:pPr>
              <w:spacing w:line="320" w:lineRule="exact"/>
              <w:jc w:val="center"/>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1.11</w:t>
            </w:r>
          </w:p>
        </w:tc>
        <w:tc>
          <w:tcPr>
            <w:tcW w:w="1900" w:type="dxa"/>
            <w:vAlign w:val="center"/>
          </w:tcPr>
          <w:p w14:paraId="722C4440">
            <w:pPr>
              <w:spacing w:line="320" w:lineRule="exact"/>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偏  离</w:t>
            </w:r>
          </w:p>
        </w:tc>
        <w:tc>
          <w:tcPr>
            <w:tcW w:w="6685" w:type="dxa"/>
            <w:vAlign w:val="center"/>
          </w:tcPr>
          <w:p w14:paraId="35F1AB0B">
            <w:pPr>
              <w:spacing w:line="320" w:lineRule="exact"/>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允许</w:t>
            </w:r>
            <w:r>
              <w:rPr>
                <w:rFonts w:hint="eastAsia" w:ascii="仿宋" w:hAnsi="仿宋" w:cs="宋体"/>
                <w:b/>
                <w:color w:val="000000" w:themeColor="text1"/>
                <w:szCs w:val="21"/>
                <w14:textFill>
                  <w14:solidFill>
                    <w14:schemeClr w14:val="tx1"/>
                  </w14:solidFill>
                </w14:textFill>
              </w:rPr>
              <w:t xml:space="preserve">   </w:t>
            </w:r>
          </w:p>
        </w:tc>
      </w:tr>
      <w:tr w14:paraId="1160E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93" w:type="dxa"/>
            <w:vAlign w:val="center"/>
          </w:tcPr>
          <w:p w14:paraId="2EEF6BB7">
            <w:pPr>
              <w:spacing w:line="320" w:lineRule="exact"/>
              <w:jc w:val="center"/>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2.1</w:t>
            </w:r>
          </w:p>
        </w:tc>
        <w:tc>
          <w:tcPr>
            <w:tcW w:w="1900" w:type="dxa"/>
            <w:vAlign w:val="center"/>
          </w:tcPr>
          <w:p w14:paraId="54DF1468">
            <w:pPr>
              <w:spacing w:line="320" w:lineRule="exact"/>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构成招标文件的其他材料</w:t>
            </w:r>
          </w:p>
        </w:tc>
        <w:tc>
          <w:tcPr>
            <w:tcW w:w="6685" w:type="dxa"/>
            <w:vAlign w:val="center"/>
          </w:tcPr>
          <w:p w14:paraId="1A71065B">
            <w:pPr>
              <w:spacing w:line="320" w:lineRule="exact"/>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14:textFill>
                  <w14:solidFill>
                    <w14:schemeClr w14:val="tx1"/>
                  </w14:solidFill>
                </w14:textFill>
              </w:rPr>
              <w:t>招标答疑、补遗（如果有）</w:t>
            </w:r>
          </w:p>
        </w:tc>
      </w:tr>
      <w:tr w14:paraId="45702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93" w:type="dxa"/>
            <w:vAlign w:val="center"/>
          </w:tcPr>
          <w:p w14:paraId="4C8BB0C2">
            <w:pPr>
              <w:spacing w:line="320" w:lineRule="exact"/>
              <w:jc w:val="center"/>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2.2.1</w:t>
            </w:r>
          </w:p>
        </w:tc>
        <w:tc>
          <w:tcPr>
            <w:tcW w:w="1900" w:type="dxa"/>
            <w:vAlign w:val="center"/>
          </w:tcPr>
          <w:p w14:paraId="3F8AA614">
            <w:pPr>
              <w:spacing w:line="320" w:lineRule="exact"/>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投标人要求澄清招标文件的截止时间</w:t>
            </w:r>
          </w:p>
        </w:tc>
        <w:tc>
          <w:tcPr>
            <w:tcW w:w="6685" w:type="dxa"/>
            <w:vAlign w:val="center"/>
          </w:tcPr>
          <w:p w14:paraId="4354C934">
            <w:pPr>
              <w:spacing w:line="320" w:lineRule="exact"/>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投标截止时间</w:t>
            </w:r>
            <w:r>
              <w:rPr>
                <w:rFonts w:hint="eastAsia" w:ascii="仿宋" w:hAnsi="仿宋" w:cs="宋体"/>
                <w:color w:val="000000" w:themeColor="text1"/>
                <w:szCs w:val="21"/>
                <w:lang w:val="en-US" w:eastAsia="zh-CN"/>
                <w14:textFill>
                  <w14:solidFill>
                    <w14:schemeClr w14:val="tx1"/>
                  </w14:solidFill>
                </w14:textFill>
              </w:rPr>
              <w:t>10</w:t>
            </w:r>
            <w:r>
              <w:rPr>
                <w:rFonts w:hint="eastAsia" w:ascii="仿宋" w:hAnsi="仿宋" w:cs="宋体"/>
                <w:color w:val="000000" w:themeColor="text1"/>
                <w:szCs w:val="21"/>
                <w14:textFill>
                  <w14:solidFill>
                    <w14:schemeClr w14:val="tx1"/>
                  </w14:solidFill>
                </w14:textFill>
              </w:rPr>
              <w:t>天前</w:t>
            </w:r>
          </w:p>
        </w:tc>
      </w:tr>
      <w:tr w14:paraId="76372D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93" w:type="dxa"/>
            <w:vAlign w:val="center"/>
          </w:tcPr>
          <w:p w14:paraId="77844BEB">
            <w:pPr>
              <w:spacing w:line="320" w:lineRule="exact"/>
              <w:jc w:val="center"/>
              <w:rPr>
                <w:rFonts w:ascii="仿宋" w:hAnsi="仿宋"/>
                <w:color w:val="000000" w:themeColor="text1"/>
                <w:szCs w:val="21"/>
                <w:highlight w:val="none"/>
                <w14:textFill>
                  <w14:solidFill>
                    <w14:schemeClr w14:val="tx1"/>
                  </w14:solidFill>
                </w14:textFill>
              </w:rPr>
            </w:pPr>
            <w:r>
              <w:rPr>
                <w:rFonts w:hint="eastAsia" w:ascii="仿宋" w:hAnsi="仿宋" w:cs="宋体"/>
                <w:color w:val="000000" w:themeColor="text1"/>
                <w:szCs w:val="21"/>
                <w:highlight w:val="none"/>
                <w14:textFill>
                  <w14:solidFill>
                    <w14:schemeClr w14:val="tx1"/>
                  </w14:solidFill>
                </w14:textFill>
              </w:rPr>
              <w:t>2.2.2</w:t>
            </w:r>
          </w:p>
        </w:tc>
        <w:tc>
          <w:tcPr>
            <w:tcW w:w="1900" w:type="dxa"/>
            <w:vAlign w:val="center"/>
          </w:tcPr>
          <w:p w14:paraId="46A9082C">
            <w:pPr>
              <w:spacing w:line="320" w:lineRule="exact"/>
              <w:rPr>
                <w:rFonts w:ascii="仿宋" w:hAnsi="仿宋"/>
                <w:color w:val="000000" w:themeColor="text1"/>
                <w:szCs w:val="21"/>
                <w:highlight w:val="none"/>
                <w14:textFill>
                  <w14:solidFill>
                    <w14:schemeClr w14:val="tx1"/>
                  </w14:solidFill>
                </w14:textFill>
              </w:rPr>
            </w:pPr>
            <w:r>
              <w:rPr>
                <w:rFonts w:hint="eastAsia" w:ascii="仿宋" w:hAnsi="仿宋" w:cs="宋体"/>
                <w:color w:val="000000" w:themeColor="text1"/>
                <w:szCs w:val="21"/>
                <w:highlight w:val="none"/>
                <w14:textFill>
                  <w14:solidFill>
                    <w14:schemeClr w14:val="tx1"/>
                  </w14:solidFill>
                </w14:textFill>
              </w:rPr>
              <w:t>投标截止时间</w:t>
            </w:r>
          </w:p>
        </w:tc>
        <w:tc>
          <w:tcPr>
            <w:tcW w:w="6685" w:type="dxa"/>
            <w:vAlign w:val="center"/>
          </w:tcPr>
          <w:p w14:paraId="2574F638">
            <w:pPr>
              <w:spacing w:line="320" w:lineRule="exact"/>
              <w:rPr>
                <w:rFonts w:ascii="仿宋" w:hAnsi="仿宋"/>
                <w:b/>
                <w:color w:val="000000" w:themeColor="text1"/>
                <w:szCs w:val="21"/>
                <w:highlight w:val="none"/>
                <w14:textFill>
                  <w14:solidFill>
                    <w14:schemeClr w14:val="tx1"/>
                  </w14:solidFill>
                </w14:textFill>
              </w:rPr>
            </w:pPr>
            <w:r>
              <w:rPr>
                <w:rFonts w:hint="eastAsia" w:ascii="仿宋" w:hAnsi="仿宋" w:cs="宋体"/>
                <w:color w:val="000000" w:themeColor="text1"/>
                <w:szCs w:val="21"/>
                <w:highlight w:val="none"/>
                <w:u w:val="single"/>
                <w14:textFill>
                  <w14:solidFill>
                    <w14:schemeClr w14:val="tx1"/>
                  </w14:solidFill>
                </w14:textFill>
              </w:rPr>
              <w:t>202</w:t>
            </w:r>
            <w:r>
              <w:rPr>
                <w:rFonts w:hint="eastAsia" w:ascii="仿宋" w:hAnsi="仿宋" w:cs="宋体"/>
                <w:color w:val="000000" w:themeColor="text1"/>
                <w:szCs w:val="21"/>
                <w:highlight w:val="none"/>
                <w:u w:val="single"/>
                <w:lang w:val="en-US" w:eastAsia="zh-CN"/>
                <w14:textFill>
                  <w14:solidFill>
                    <w14:schemeClr w14:val="tx1"/>
                  </w14:solidFill>
                </w14:textFill>
              </w:rPr>
              <w:t>4</w:t>
            </w:r>
            <w:r>
              <w:rPr>
                <w:rFonts w:hint="eastAsia" w:ascii="仿宋" w:hAnsi="仿宋" w:cs="宋体"/>
                <w:color w:val="000000" w:themeColor="text1"/>
                <w:szCs w:val="21"/>
                <w:highlight w:val="none"/>
                <w:u w:val="single"/>
                <w14:textFill>
                  <w14:solidFill>
                    <w14:schemeClr w14:val="tx1"/>
                  </w14:solidFill>
                </w14:textFill>
              </w:rPr>
              <w:t>年</w:t>
            </w:r>
            <w:r>
              <w:rPr>
                <w:rFonts w:hint="eastAsia" w:ascii="仿宋" w:hAnsi="仿宋" w:cs="宋体"/>
                <w:color w:val="000000" w:themeColor="text1"/>
                <w:szCs w:val="21"/>
                <w:highlight w:val="none"/>
                <w:u w:val="single"/>
                <w:lang w:val="en-US" w:eastAsia="zh-CN"/>
                <w14:textFill>
                  <w14:solidFill>
                    <w14:schemeClr w14:val="tx1"/>
                  </w14:solidFill>
                </w14:textFill>
              </w:rPr>
              <w:t>9</w:t>
            </w:r>
            <w:r>
              <w:rPr>
                <w:rFonts w:hint="eastAsia" w:ascii="仿宋" w:hAnsi="仿宋" w:cs="宋体"/>
                <w:color w:val="000000" w:themeColor="text1"/>
                <w:szCs w:val="21"/>
                <w:highlight w:val="none"/>
                <w:u w:val="single"/>
                <w14:textFill>
                  <w14:solidFill>
                    <w14:schemeClr w14:val="tx1"/>
                  </w14:solidFill>
                </w14:textFill>
              </w:rPr>
              <w:t>月</w:t>
            </w:r>
            <w:r>
              <w:rPr>
                <w:rFonts w:hint="eastAsia" w:ascii="仿宋" w:hAnsi="仿宋" w:cs="宋体"/>
                <w:color w:val="000000" w:themeColor="text1"/>
                <w:szCs w:val="21"/>
                <w:highlight w:val="none"/>
                <w:u w:val="single"/>
                <w:lang w:val="en-US" w:eastAsia="zh-CN"/>
                <w14:textFill>
                  <w14:solidFill>
                    <w14:schemeClr w14:val="tx1"/>
                  </w14:solidFill>
                </w14:textFill>
              </w:rPr>
              <w:t>24</w:t>
            </w:r>
            <w:r>
              <w:rPr>
                <w:rFonts w:hint="eastAsia" w:ascii="仿宋" w:hAnsi="仿宋" w:cs="宋体"/>
                <w:color w:val="000000" w:themeColor="text1"/>
                <w:szCs w:val="21"/>
                <w:highlight w:val="none"/>
                <w:u w:val="single"/>
                <w14:textFill>
                  <w14:solidFill>
                    <w14:schemeClr w14:val="tx1"/>
                  </w14:solidFill>
                </w14:textFill>
              </w:rPr>
              <w:t>日</w:t>
            </w:r>
            <w:r>
              <w:rPr>
                <w:rFonts w:hint="eastAsia" w:ascii="仿宋" w:hAnsi="仿宋" w:cs="宋体"/>
                <w:color w:val="000000" w:themeColor="text1"/>
                <w:szCs w:val="21"/>
                <w:highlight w:val="none"/>
                <w:u w:val="single"/>
                <w:lang w:val="en-US" w:eastAsia="zh-CN"/>
                <w14:textFill>
                  <w14:solidFill>
                    <w14:schemeClr w14:val="tx1"/>
                  </w14:solidFill>
                </w14:textFill>
              </w:rPr>
              <w:t>13</w:t>
            </w:r>
            <w:r>
              <w:rPr>
                <w:rFonts w:hint="eastAsia" w:ascii="仿宋" w:hAnsi="仿宋" w:cs="宋体"/>
                <w:color w:val="000000" w:themeColor="text1"/>
                <w:szCs w:val="21"/>
                <w:highlight w:val="none"/>
                <w:u w:val="single"/>
                <w14:textFill>
                  <w14:solidFill>
                    <w14:schemeClr w14:val="tx1"/>
                  </w14:solidFill>
                </w14:textFill>
              </w:rPr>
              <w:t>时</w:t>
            </w:r>
            <w:r>
              <w:rPr>
                <w:rFonts w:hint="eastAsia" w:ascii="仿宋" w:hAnsi="仿宋" w:cs="宋体"/>
                <w:color w:val="000000" w:themeColor="text1"/>
                <w:szCs w:val="21"/>
                <w:highlight w:val="none"/>
                <w:u w:val="single"/>
                <w:lang w:val="en-US" w:eastAsia="zh-CN"/>
                <w14:textFill>
                  <w14:solidFill>
                    <w14:schemeClr w14:val="tx1"/>
                  </w14:solidFill>
                </w14:textFill>
              </w:rPr>
              <w:t>30</w:t>
            </w:r>
            <w:r>
              <w:rPr>
                <w:rFonts w:hint="eastAsia" w:ascii="仿宋" w:hAnsi="仿宋" w:cs="宋体"/>
                <w:color w:val="000000" w:themeColor="text1"/>
                <w:szCs w:val="21"/>
                <w:highlight w:val="none"/>
                <w:u w:val="single"/>
                <w14:textFill>
                  <w14:solidFill>
                    <w14:schemeClr w14:val="tx1"/>
                  </w14:solidFill>
                </w14:textFill>
              </w:rPr>
              <w:t>分</w:t>
            </w:r>
          </w:p>
        </w:tc>
      </w:tr>
      <w:tr w14:paraId="32FD3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93" w:type="dxa"/>
            <w:vAlign w:val="center"/>
          </w:tcPr>
          <w:p w14:paraId="66E3A146">
            <w:pPr>
              <w:spacing w:line="320" w:lineRule="exact"/>
              <w:jc w:val="center"/>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2.2.3</w:t>
            </w:r>
          </w:p>
        </w:tc>
        <w:tc>
          <w:tcPr>
            <w:tcW w:w="1900" w:type="dxa"/>
            <w:vAlign w:val="center"/>
          </w:tcPr>
          <w:p w14:paraId="67378C9D">
            <w:pPr>
              <w:spacing w:line="320" w:lineRule="exact"/>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投标人确认收到招标文件澄清的时间</w:t>
            </w:r>
          </w:p>
        </w:tc>
        <w:tc>
          <w:tcPr>
            <w:tcW w:w="6685" w:type="dxa"/>
            <w:vAlign w:val="center"/>
          </w:tcPr>
          <w:p w14:paraId="2BDBD933">
            <w:pPr>
              <w:spacing w:line="320" w:lineRule="exact"/>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在收到相应澄清文件后</w:t>
            </w:r>
            <w:r>
              <w:rPr>
                <w:rFonts w:hint="eastAsia" w:ascii="仿宋" w:hAnsi="仿宋" w:cs="宋体"/>
                <w:color w:val="000000" w:themeColor="text1"/>
                <w:szCs w:val="21"/>
                <w:u w:val="single"/>
                <w14:textFill>
                  <w14:solidFill>
                    <w14:schemeClr w14:val="tx1"/>
                  </w14:solidFill>
                </w14:textFill>
              </w:rPr>
              <w:t xml:space="preserve"> 24 </w:t>
            </w:r>
            <w:r>
              <w:rPr>
                <w:rFonts w:hint="eastAsia" w:ascii="仿宋" w:hAnsi="仿宋" w:cs="宋体"/>
                <w:color w:val="000000" w:themeColor="text1"/>
                <w:szCs w:val="21"/>
                <w14:textFill>
                  <w14:solidFill>
                    <w14:schemeClr w14:val="tx1"/>
                  </w14:solidFill>
                </w14:textFill>
              </w:rPr>
              <w:t>小时内</w:t>
            </w:r>
          </w:p>
        </w:tc>
      </w:tr>
      <w:tr w14:paraId="72FE6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93" w:type="dxa"/>
            <w:vAlign w:val="center"/>
          </w:tcPr>
          <w:p w14:paraId="4717736D">
            <w:pPr>
              <w:spacing w:line="320" w:lineRule="exact"/>
              <w:jc w:val="center"/>
              <w:rPr>
                <w:rFonts w:ascii="仿宋" w:hAnsi="仿宋"/>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2.3.2</w:t>
            </w:r>
          </w:p>
        </w:tc>
        <w:tc>
          <w:tcPr>
            <w:tcW w:w="1900" w:type="dxa"/>
            <w:vAlign w:val="center"/>
          </w:tcPr>
          <w:p w14:paraId="56023486">
            <w:pPr>
              <w:spacing w:line="320" w:lineRule="exact"/>
              <w:rPr>
                <w:rFonts w:ascii="仿宋" w:hAnsi="仿宋"/>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投标人确认收到招标文件修改的时间</w:t>
            </w:r>
          </w:p>
        </w:tc>
        <w:tc>
          <w:tcPr>
            <w:tcW w:w="6685" w:type="dxa"/>
            <w:vAlign w:val="center"/>
          </w:tcPr>
          <w:p w14:paraId="128B3A04">
            <w:pPr>
              <w:spacing w:line="320" w:lineRule="exact"/>
              <w:rPr>
                <w:rFonts w:ascii="仿宋" w:hAnsi="仿宋"/>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在收到相应修改文件后</w:t>
            </w:r>
            <w:r>
              <w:rPr>
                <w:rFonts w:hint="eastAsia" w:ascii="仿宋" w:hAnsi="仿宋" w:cs="宋体"/>
                <w:color w:val="000000" w:themeColor="text1"/>
                <w:szCs w:val="21"/>
                <w:u w:val="single"/>
                <w14:textFill>
                  <w14:solidFill>
                    <w14:schemeClr w14:val="tx1"/>
                  </w14:solidFill>
                </w14:textFill>
              </w:rPr>
              <w:t xml:space="preserve"> 24 </w:t>
            </w:r>
            <w:r>
              <w:rPr>
                <w:rFonts w:hint="eastAsia" w:ascii="仿宋" w:hAnsi="仿宋" w:cs="宋体"/>
                <w:color w:val="000000" w:themeColor="text1"/>
                <w:szCs w:val="21"/>
                <w14:textFill>
                  <w14:solidFill>
                    <w14:schemeClr w14:val="tx1"/>
                  </w14:solidFill>
                </w14:textFill>
              </w:rPr>
              <w:t>小时内</w:t>
            </w:r>
          </w:p>
        </w:tc>
      </w:tr>
      <w:tr w14:paraId="02121B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93" w:type="dxa"/>
            <w:vAlign w:val="center"/>
          </w:tcPr>
          <w:p w14:paraId="7BEC6290">
            <w:pPr>
              <w:spacing w:line="320" w:lineRule="exact"/>
              <w:jc w:val="center"/>
              <w:rPr>
                <w:rFonts w:ascii="仿宋" w:hAnsi="仿宋" w:cs="宋体"/>
                <w:color w:val="000000" w:themeColor="text1"/>
                <w:szCs w:val="21"/>
                <w:highlight w:val="none"/>
                <w14:textFill>
                  <w14:solidFill>
                    <w14:schemeClr w14:val="tx1"/>
                  </w14:solidFill>
                </w14:textFill>
              </w:rPr>
            </w:pPr>
            <w:r>
              <w:rPr>
                <w:rFonts w:hint="eastAsia" w:ascii="仿宋" w:hAnsi="仿宋" w:cs="宋体"/>
                <w:color w:val="000000" w:themeColor="text1"/>
                <w:szCs w:val="21"/>
                <w:highlight w:val="none"/>
                <w14:textFill>
                  <w14:solidFill>
                    <w14:schemeClr w14:val="tx1"/>
                  </w14:solidFill>
                </w14:textFill>
              </w:rPr>
              <w:t>3.1.1</w:t>
            </w:r>
          </w:p>
        </w:tc>
        <w:tc>
          <w:tcPr>
            <w:tcW w:w="1900" w:type="dxa"/>
            <w:vAlign w:val="center"/>
          </w:tcPr>
          <w:p w14:paraId="39F902A9">
            <w:pPr>
              <w:spacing w:line="320" w:lineRule="exact"/>
              <w:rPr>
                <w:rFonts w:hint="eastAsia" w:ascii="仿宋" w:hAnsi="仿宋" w:eastAsia="仿宋" w:cs="宋体"/>
                <w:color w:val="000000" w:themeColor="text1"/>
                <w:szCs w:val="21"/>
                <w:highlight w:val="none"/>
                <w:lang w:eastAsia="zh-CN"/>
                <w14:textFill>
                  <w14:solidFill>
                    <w14:schemeClr w14:val="tx1"/>
                  </w14:solidFill>
                </w14:textFill>
              </w:rPr>
            </w:pPr>
            <w:r>
              <w:rPr>
                <w:rFonts w:hint="eastAsia" w:ascii="仿宋" w:hAnsi="仿宋" w:cs="宋体"/>
                <w:color w:val="000000" w:themeColor="text1"/>
                <w:szCs w:val="21"/>
                <w:highlight w:val="none"/>
                <w14:textFill>
                  <w14:solidFill>
                    <w14:schemeClr w14:val="tx1"/>
                  </w14:solidFill>
                </w14:textFill>
              </w:rPr>
              <w:t>财务</w:t>
            </w:r>
            <w:r>
              <w:rPr>
                <w:rFonts w:hint="eastAsia" w:ascii="仿宋" w:hAnsi="仿宋" w:cs="宋体"/>
                <w:color w:val="000000" w:themeColor="text1"/>
                <w:szCs w:val="21"/>
                <w:highlight w:val="none"/>
                <w:lang w:eastAsia="zh-CN"/>
                <w14:textFill>
                  <w14:solidFill>
                    <w14:schemeClr w14:val="tx1"/>
                  </w14:solidFill>
                </w14:textFill>
              </w:rPr>
              <w:t>报告或报表</w:t>
            </w:r>
          </w:p>
        </w:tc>
        <w:tc>
          <w:tcPr>
            <w:tcW w:w="6685" w:type="dxa"/>
            <w:vAlign w:val="center"/>
          </w:tcPr>
          <w:p w14:paraId="321FC5B3">
            <w:pPr>
              <w:spacing w:line="320" w:lineRule="exact"/>
              <w:rPr>
                <w:rFonts w:hint="eastAsia" w:ascii="仿宋" w:hAnsi="仿宋" w:eastAsia="仿宋" w:cs="宋体"/>
                <w:color w:val="000000" w:themeColor="text1"/>
                <w:szCs w:val="21"/>
                <w:highlight w:val="none"/>
                <w:lang w:eastAsia="zh-CN"/>
                <w14:textFill>
                  <w14:solidFill>
                    <w14:schemeClr w14:val="tx1"/>
                  </w14:solidFill>
                </w14:textFill>
              </w:rPr>
            </w:pPr>
            <w:r>
              <w:rPr>
                <w:rFonts w:hint="eastAsia" w:ascii="仿宋" w:hAnsi="仿宋"/>
                <w:color w:val="000000" w:themeColor="text1"/>
                <w:highlight w:val="none"/>
                <w:lang w:eastAsia="zh-CN"/>
                <w14:textFill>
                  <w14:solidFill>
                    <w14:schemeClr w14:val="tx1"/>
                  </w14:solidFill>
                </w14:textFill>
              </w:rPr>
              <w:t>近三年（</w:t>
            </w:r>
            <w:r>
              <w:rPr>
                <w:rFonts w:hint="eastAsia" w:ascii="仿宋" w:hAnsi="仿宋"/>
                <w:color w:val="000000" w:themeColor="text1"/>
                <w:highlight w:val="none"/>
                <w:lang w:val="en-US" w:eastAsia="zh-CN"/>
                <w14:textFill>
                  <w14:solidFill>
                    <w14:schemeClr w14:val="tx1"/>
                  </w14:solidFill>
                </w14:textFill>
              </w:rPr>
              <w:t>2021、2022、2023</w:t>
            </w:r>
            <w:r>
              <w:rPr>
                <w:rFonts w:hint="eastAsia" w:ascii="仿宋" w:hAnsi="仿宋"/>
                <w:color w:val="000000" w:themeColor="text1"/>
                <w:highlight w:val="none"/>
                <w:lang w:eastAsia="zh-CN"/>
                <w14:textFill>
                  <w14:solidFill>
                    <w14:schemeClr w14:val="tx1"/>
                  </w14:solidFill>
                </w14:textFill>
              </w:rPr>
              <w:t>）</w:t>
            </w:r>
          </w:p>
        </w:tc>
      </w:tr>
      <w:tr w14:paraId="470FE2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93" w:type="dxa"/>
            <w:vAlign w:val="center"/>
          </w:tcPr>
          <w:p w14:paraId="485D22E8">
            <w:pPr>
              <w:spacing w:line="320" w:lineRule="exact"/>
              <w:jc w:val="center"/>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3.2.5</w:t>
            </w:r>
          </w:p>
        </w:tc>
        <w:tc>
          <w:tcPr>
            <w:tcW w:w="1900" w:type="dxa"/>
            <w:vAlign w:val="center"/>
          </w:tcPr>
          <w:p w14:paraId="37EB499F">
            <w:pPr>
              <w:spacing w:line="320" w:lineRule="exact"/>
              <w:rPr>
                <w:rFonts w:ascii="仿宋" w:hAnsi="仿宋"/>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近年完成的类似项目的年份要求</w:t>
            </w:r>
          </w:p>
        </w:tc>
        <w:tc>
          <w:tcPr>
            <w:tcW w:w="6685" w:type="dxa"/>
            <w:vAlign w:val="center"/>
          </w:tcPr>
          <w:p w14:paraId="0E47EE30">
            <w:pPr>
              <w:spacing w:line="320" w:lineRule="exact"/>
              <w:rPr>
                <w:rFonts w:ascii="仿宋" w:hAnsi="仿宋"/>
                <w:color w:val="000000" w:themeColor="text1"/>
                <w:szCs w:val="21"/>
                <w14:textFill>
                  <w14:solidFill>
                    <w14:schemeClr w14:val="tx1"/>
                  </w14:solidFill>
                </w14:textFill>
              </w:rPr>
            </w:pPr>
            <w:r>
              <w:rPr>
                <w:rFonts w:hint="eastAsia" w:ascii="仿宋" w:hAnsi="仿宋" w:cs="宋体"/>
                <w:color w:val="000000" w:themeColor="text1"/>
                <w:szCs w:val="21"/>
                <w:u w:val="single"/>
                <w14:textFill>
                  <w14:solidFill>
                    <w14:schemeClr w14:val="tx1"/>
                  </w14:solidFill>
                </w14:textFill>
              </w:rPr>
              <w:t>叁</w:t>
            </w:r>
            <w:r>
              <w:rPr>
                <w:rFonts w:hint="eastAsia" w:ascii="仿宋" w:hAnsi="仿宋" w:cs="宋体"/>
                <w:color w:val="000000" w:themeColor="text1"/>
                <w:szCs w:val="21"/>
                <w14:textFill>
                  <w14:solidFill>
                    <w14:schemeClr w14:val="tx1"/>
                  </w14:solidFill>
                </w14:textFill>
              </w:rPr>
              <w:t>年，指</w:t>
            </w:r>
            <w:r>
              <w:rPr>
                <w:rFonts w:hint="eastAsia" w:ascii="仿宋" w:hAnsi="仿宋" w:cs="宋体"/>
                <w:color w:val="000000" w:themeColor="text1"/>
                <w:szCs w:val="21"/>
                <w:u w:val="single"/>
                <w14:textFill>
                  <w14:solidFill>
                    <w14:schemeClr w14:val="tx1"/>
                  </w14:solidFill>
                </w14:textFill>
              </w:rPr>
              <w:t xml:space="preserve"> 2021</w:t>
            </w:r>
            <w:r>
              <w:rPr>
                <w:rFonts w:hint="eastAsia" w:ascii="仿宋" w:hAnsi="仿宋" w:cs="宋体"/>
                <w:color w:val="000000" w:themeColor="text1"/>
                <w:szCs w:val="21"/>
                <w14:textFill>
                  <w14:solidFill>
                    <w14:schemeClr w14:val="tx1"/>
                  </w14:solidFill>
                </w14:textFill>
              </w:rPr>
              <w:t>年</w:t>
            </w:r>
            <w:r>
              <w:rPr>
                <w:rFonts w:hint="eastAsia" w:ascii="仿宋" w:hAnsi="仿宋" w:cs="宋体"/>
                <w:color w:val="000000" w:themeColor="text1"/>
                <w:szCs w:val="21"/>
                <w:u w:val="single"/>
                <w14:textFill>
                  <w14:solidFill>
                    <w14:schemeClr w14:val="tx1"/>
                  </w14:solidFill>
                </w14:textFill>
              </w:rPr>
              <w:t xml:space="preserve"> 1 </w:t>
            </w:r>
            <w:r>
              <w:rPr>
                <w:rFonts w:hint="eastAsia" w:ascii="仿宋" w:hAnsi="仿宋" w:cs="宋体"/>
                <w:color w:val="000000" w:themeColor="text1"/>
                <w:szCs w:val="21"/>
                <w14:textFill>
                  <w14:solidFill>
                    <w14:schemeClr w14:val="tx1"/>
                  </w14:solidFill>
                </w14:textFill>
              </w:rPr>
              <w:t>月</w:t>
            </w:r>
            <w:r>
              <w:rPr>
                <w:rFonts w:hint="eastAsia" w:ascii="仿宋" w:hAnsi="仿宋" w:cs="宋体"/>
                <w:color w:val="000000" w:themeColor="text1"/>
                <w:szCs w:val="21"/>
                <w:u w:val="single"/>
                <w14:textFill>
                  <w14:solidFill>
                    <w14:schemeClr w14:val="tx1"/>
                  </w14:solidFill>
                </w14:textFill>
              </w:rPr>
              <w:t xml:space="preserve"> 1 </w:t>
            </w:r>
            <w:r>
              <w:rPr>
                <w:rFonts w:hint="eastAsia" w:ascii="仿宋" w:hAnsi="仿宋" w:cs="宋体"/>
                <w:color w:val="000000" w:themeColor="text1"/>
                <w:szCs w:val="21"/>
                <w14:textFill>
                  <w14:solidFill>
                    <w14:schemeClr w14:val="tx1"/>
                  </w14:solidFill>
                </w14:textFill>
              </w:rPr>
              <w:t>日起至今</w:t>
            </w:r>
          </w:p>
        </w:tc>
      </w:tr>
      <w:tr w14:paraId="7ADD6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93" w:type="dxa"/>
            <w:vAlign w:val="center"/>
          </w:tcPr>
          <w:p w14:paraId="56A2AFBE">
            <w:pPr>
              <w:spacing w:line="320" w:lineRule="exact"/>
              <w:jc w:val="center"/>
              <w:rPr>
                <w:rFonts w:ascii="仿宋" w:hAnsi="仿宋" w:cs="宋体"/>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3.2.7</w:t>
            </w:r>
          </w:p>
        </w:tc>
        <w:tc>
          <w:tcPr>
            <w:tcW w:w="1900" w:type="dxa"/>
            <w:vAlign w:val="center"/>
          </w:tcPr>
          <w:p w14:paraId="6F38472D">
            <w:pPr>
              <w:spacing w:line="320" w:lineRule="exact"/>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近年发生的诉讼及仲裁情况的年份要求</w:t>
            </w:r>
          </w:p>
        </w:tc>
        <w:tc>
          <w:tcPr>
            <w:tcW w:w="6685" w:type="dxa"/>
            <w:vAlign w:val="center"/>
          </w:tcPr>
          <w:p w14:paraId="6412BE9C">
            <w:pPr>
              <w:spacing w:line="320" w:lineRule="exact"/>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u w:val="single"/>
                <w14:textFill>
                  <w14:solidFill>
                    <w14:schemeClr w14:val="tx1"/>
                  </w14:solidFill>
                </w14:textFill>
              </w:rPr>
              <w:t>叁</w:t>
            </w:r>
            <w:r>
              <w:rPr>
                <w:rFonts w:hint="eastAsia" w:ascii="仿宋" w:hAnsi="仿宋" w:cs="宋体"/>
                <w:color w:val="000000" w:themeColor="text1"/>
                <w:szCs w:val="21"/>
                <w14:textFill>
                  <w14:solidFill>
                    <w14:schemeClr w14:val="tx1"/>
                  </w14:solidFill>
                </w14:textFill>
              </w:rPr>
              <w:t>年，指</w:t>
            </w:r>
            <w:r>
              <w:rPr>
                <w:rFonts w:hint="eastAsia" w:ascii="仿宋" w:hAnsi="仿宋" w:cs="宋体"/>
                <w:color w:val="000000" w:themeColor="text1"/>
                <w:szCs w:val="21"/>
                <w:u w:val="single"/>
                <w14:textFill>
                  <w14:solidFill>
                    <w14:schemeClr w14:val="tx1"/>
                  </w14:solidFill>
                </w14:textFill>
              </w:rPr>
              <w:t xml:space="preserve"> 2021 </w:t>
            </w:r>
            <w:r>
              <w:rPr>
                <w:rFonts w:hint="eastAsia" w:ascii="仿宋" w:hAnsi="仿宋" w:cs="宋体"/>
                <w:color w:val="000000" w:themeColor="text1"/>
                <w:szCs w:val="21"/>
                <w14:textFill>
                  <w14:solidFill>
                    <w14:schemeClr w14:val="tx1"/>
                  </w14:solidFill>
                </w14:textFill>
              </w:rPr>
              <w:t>年</w:t>
            </w:r>
            <w:r>
              <w:rPr>
                <w:rFonts w:hint="eastAsia" w:ascii="仿宋" w:hAnsi="仿宋" w:cs="宋体"/>
                <w:color w:val="000000" w:themeColor="text1"/>
                <w:szCs w:val="21"/>
                <w:u w:val="single"/>
                <w14:textFill>
                  <w14:solidFill>
                    <w14:schemeClr w14:val="tx1"/>
                  </w14:solidFill>
                </w14:textFill>
              </w:rPr>
              <w:t xml:space="preserve"> 1 </w:t>
            </w:r>
            <w:r>
              <w:rPr>
                <w:rFonts w:hint="eastAsia" w:ascii="仿宋" w:hAnsi="仿宋" w:cs="宋体"/>
                <w:color w:val="000000" w:themeColor="text1"/>
                <w:szCs w:val="21"/>
                <w14:textFill>
                  <w14:solidFill>
                    <w14:schemeClr w14:val="tx1"/>
                  </w14:solidFill>
                </w14:textFill>
              </w:rPr>
              <w:t>月</w:t>
            </w:r>
            <w:r>
              <w:rPr>
                <w:rFonts w:hint="eastAsia" w:ascii="仿宋" w:hAnsi="仿宋" w:cs="宋体"/>
                <w:color w:val="000000" w:themeColor="text1"/>
                <w:szCs w:val="21"/>
                <w:u w:val="single"/>
                <w14:textFill>
                  <w14:solidFill>
                    <w14:schemeClr w14:val="tx1"/>
                  </w14:solidFill>
                </w14:textFill>
              </w:rPr>
              <w:t xml:space="preserve"> 1 </w:t>
            </w:r>
            <w:r>
              <w:rPr>
                <w:rFonts w:hint="eastAsia" w:ascii="仿宋" w:hAnsi="仿宋" w:cs="宋体"/>
                <w:color w:val="000000" w:themeColor="text1"/>
                <w:szCs w:val="21"/>
                <w14:textFill>
                  <w14:solidFill>
                    <w14:schemeClr w14:val="tx1"/>
                  </w14:solidFill>
                </w14:textFill>
              </w:rPr>
              <w:t>日起至今</w:t>
            </w:r>
          </w:p>
        </w:tc>
      </w:tr>
      <w:tr w14:paraId="18BDA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93" w:type="dxa"/>
            <w:vAlign w:val="center"/>
          </w:tcPr>
          <w:p w14:paraId="3B044D04">
            <w:pPr>
              <w:spacing w:line="320" w:lineRule="exact"/>
              <w:jc w:val="center"/>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3.3.1</w:t>
            </w:r>
          </w:p>
        </w:tc>
        <w:tc>
          <w:tcPr>
            <w:tcW w:w="1900" w:type="dxa"/>
            <w:vAlign w:val="center"/>
          </w:tcPr>
          <w:p w14:paraId="1272F4D3">
            <w:pPr>
              <w:spacing w:line="320" w:lineRule="exact"/>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投标有效期</w:t>
            </w:r>
          </w:p>
        </w:tc>
        <w:tc>
          <w:tcPr>
            <w:tcW w:w="6685" w:type="dxa"/>
            <w:vAlign w:val="center"/>
          </w:tcPr>
          <w:p w14:paraId="2EFF7F72">
            <w:pPr>
              <w:spacing w:line="320" w:lineRule="exact"/>
              <w:rPr>
                <w:rFonts w:ascii="仿宋" w:hAnsi="仿宋"/>
                <w:color w:val="000000" w:themeColor="text1"/>
                <w:kern w:val="0"/>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投标截止期后</w:t>
            </w:r>
            <w:r>
              <w:rPr>
                <w:rFonts w:hint="eastAsia" w:ascii="仿宋" w:hAnsi="仿宋" w:cs="宋体"/>
                <w:color w:val="000000" w:themeColor="text1"/>
                <w:szCs w:val="21"/>
                <w:u w:val="single"/>
                <w14:textFill>
                  <w14:solidFill>
                    <w14:schemeClr w14:val="tx1"/>
                  </w14:solidFill>
                </w14:textFill>
              </w:rPr>
              <w:t xml:space="preserve"> 90 </w:t>
            </w:r>
            <w:r>
              <w:rPr>
                <w:rFonts w:hint="eastAsia" w:ascii="仿宋" w:hAnsi="仿宋" w:cs="宋体"/>
                <w:color w:val="000000" w:themeColor="text1"/>
                <w:szCs w:val="21"/>
                <w14:textFill>
                  <w14:solidFill>
                    <w14:schemeClr w14:val="tx1"/>
                  </w14:solidFill>
                </w14:textFill>
              </w:rPr>
              <w:t>天</w:t>
            </w:r>
          </w:p>
        </w:tc>
      </w:tr>
      <w:tr w14:paraId="04845F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993" w:type="dxa"/>
            <w:vAlign w:val="center"/>
          </w:tcPr>
          <w:p w14:paraId="3D368B22">
            <w:pPr>
              <w:spacing w:line="320" w:lineRule="exact"/>
              <w:jc w:val="center"/>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3.4.1</w:t>
            </w:r>
          </w:p>
        </w:tc>
        <w:tc>
          <w:tcPr>
            <w:tcW w:w="1900" w:type="dxa"/>
            <w:shd w:val="clear" w:color="auto" w:fill="auto"/>
            <w:vAlign w:val="center"/>
          </w:tcPr>
          <w:p w14:paraId="01E65665">
            <w:pPr>
              <w:spacing w:line="320" w:lineRule="exact"/>
              <w:rPr>
                <w:rFonts w:ascii="仿宋" w:hAnsi="仿宋" w:cs="宋体"/>
                <w:color w:val="000000" w:themeColor="text1"/>
                <w:szCs w:val="21"/>
                <w:highlight w:val="none"/>
                <w14:textFill>
                  <w14:solidFill>
                    <w14:schemeClr w14:val="tx1"/>
                  </w14:solidFill>
                </w14:textFill>
              </w:rPr>
            </w:pPr>
            <w:r>
              <w:rPr>
                <w:rFonts w:hint="eastAsia" w:ascii="仿宋" w:hAnsi="仿宋" w:cs="宋体"/>
                <w:color w:val="000000" w:themeColor="text1"/>
                <w:szCs w:val="21"/>
                <w:highlight w:val="none"/>
                <w14:textFill>
                  <w14:solidFill>
                    <w14:schemeClr w14:val="tx1"/>
                  </w14:solidFill>
                </w14:textFill>
              </w:rPr>
              <w:t>投标保证金</w:t>
            </w:r>
          </w:p>
        </w:tc>
        <w:tc>
          <w:tcPr>
            <w:tcW w:w="6685" w:type="dxa"/>
            <w:shd w:val="clear" w:color="auto" w:fill="auto"/>
            <w:vAlign w:val="center"/>
          </w:tcPr>
          <w:p w14:paraId="26E65EFA">
            <w:pPr>
              <w:widowControl/>
              <w:spacing w:line="276" w:lineRule="auto"/>
              <w:jc w:val="left"/>
              <w:rPr>
                <w:rFonts w:hint="eastAsia" w:ascii="仿宋" w:hAnsi="仿宋" w:eastAsia="仿宋" w:cs="Arial"/>
                <w:bCs/>
                <w:color w:val="FF0000"/>
                <w:szCs w:val="21"/>
                <w:highlight w:val="none"/>
                <w:lang w:eastAsia="zh-CN"/>
              </w:rPr>
            </w:pPr>
            <w:r>
              <w:rPr>
                <w:rFonts w:hint="eastAsia" w:ascii="仿宋" w:hAnsi="仿宋" w:cs="Arial"/>
                <w:bCs/>
                <w:color w:val="FF0000"/>
                <w:szCs w:val="21"/>
                <w:highlight w:val="none"/>
                <w:lang w:eastAsia="zh-CN"/>
              </w:rPr>
              <w:t>诚信记录良好的投标人不收取投标保证金。</w:t>
            </w:r>
          </w:p>
          <w:p w14:paraId="7EB8EDE2">
            <w:pPr>
              <w:widowControl/>
              <w:spacing w:line="276" w:lineRule="auto"/>
              <w:jc w:val="left"/>
              <w:rPr>
                <w:rFonts w:ascii="仿宋" w:hAnsi="仿宋"/>
                <w:color w:val="000000" w:themeColor="text1"/>
                <w:szCs w:val="21"/>
                <w:highlight w:val="none"/>
                <w14:textFill>
                  <w14:solidFill>
                    <w14:schemeClr w14:val="tx1"/>
                  </w14:solidFill>
                </w14:textFill>
              </w:rPr>
            </w:pPr>
            <w:r>
              <w:rPr>
                <w:rFonts w:hint="eastAsia" w:ascii="仿宋" w:hAnsi="仿宋" w:cs="Arial"/>
                <w:bCs/>
                <w:color w:val="000000" w:themeColor="text1"/>
                <w:szCs w:val="21"/>
                <w:highlight w:val="none"/>
                <w14:textFill>
                  <w14:solidFill>
                    <w14:schemeClr w14:val="tx1"/>
                  </w14:solidFill>
                </w14:textFill>
              </w:rPr>
              <w:t>投标保证金的形式：</w:t>
            </w:r>
            <w:r>
              <w:rPr>
                <w:rFonts w:hint="eastAsia" w:ascii="仿宋" w:hAnsi="仿宋"/>
                <w:color w:val="000000" w:themeColor="text1"/>
                <w:szCs w:val="21"/>
                <w:highlight w:val="none"/>
                <w14:textFill>
                  <w14:solidFill>
                    <w14:schemeClr w14:val="tx1"/>
                  </w14:solidFill>
                </w14:textFill>
              </w:rPr>
              <w:t>现金或现金支票、保兑支票、银行汇票及银行、专业担保公司、保险公司出具的保函等形式，以现金或支票形式提交的投标保证金应当从供应商的基本账户转出，并以到账时间为准</w:t>
            </w:r>
          </w:p>
          <w:p w14:paraId="3433BDB8">
            <w:pPr>
              <w:widowControl/>
              <w:spacing w:line="276" w:lineRule="auto"/>
              <w:jc w:val="left"/>
              <w:rPr>
                <w:rFonts w:ascii="仿宋" w:hAnsi="仿宋"/>
                <w:color w:val="000000" w:themeColor="text1"/>
                <w:kern w:val="0"/>
                <w:szCs w:val="21"/>
                <w:highlight w:val="none"/>
                <w14:textFill>
                  <w14:solidFill>
                    <w14:schemeClr w14:val="tx1"/>
                  </w14:solidFill>
                </w14:textFill>
              </w:rPr>
            </w:pPr>
            <w:r>
              <w:rPr>
                <w:rFonts w:hint="eastAsia" w:ascii="仿宋" w:hAnsi="仿宋"/>
                <w:color w:val="000000" w:themeColor="text1"/>
                <w:kern w:val="0"/>
                <w:szCs w:val="21"/>
                <w:highlight w:val="none"/>
                <w14:textFill>
                  <w14:solidFill>
                    <w14:schemeClr w14:val="tx1"/>
                  </w14:solidFill>
                </w14:textFill>
              </w:rPr>
              <w:t>投标保证金的金额：</w:t>
            </w:r>
            <w:r>
              <w:rPr>
                <w:rFonts w:hint="eastAsia" w:ascii="仿宋" w:hAnsi="仿宋"/>
                <w:color w:val="000000" w:themeColor="text1"/>
                <w:kern w:val="0"/>
                <w:szCs w:val="21"/>
                <w:highlight w:val="none"/>
                <w:u w:val="single"/>
                <w:lang w:val="en-US" w:eastAsia="zh-CN"/>
                <w14:textFill>
                  <w14:solidFill>
                    <w14:schemeClr w14:val="tx1"/>
                  </w14:solidFill>
                </w14:textFill>
              </w:rPr>
              <w:t>50</w:t>
            </w:r>
            <w:r>
              <w:rPr>
                <w:rFonts w:hint="eastAsia" w:ascii="仿宋" w:hAnsi="仿宋"/>
                <w:color w:val="000000" w:themeColor="text1"/>
                <w:kern w:val="0"/>
                <w:szCs w:val="21"/>
                <w:highlight w:val="none"/>
                <w:u w:val="single"/>
                <w14:textFill>
                  <w14:solidFill>
                    <w14:schemeClr w14:val="tx1"/>
                  </w14:solidFill>
                </w14:textFill>
              </w:rPr>
              <w:t>000元（大写：</w:t>
            </w:r>
            <w:r>
              <w:rPr>
                <w:rFonts w:hint="eastAsia" w:ascii="仿宋" w:hAnsi="仿宋"/>
                <w:color w:val="000000" w:themeColor="text1"/>
                <w:kern w:val="0"/>
                <w:szCs w:val="21"/>
                <w:highlight w:val="none"/>
                <w:u w:val="single"/>
                <w:lang w:eastAsia="zh-CN"/>
                <w14:textFill>
                  <w14:solidFill>
                    <w14:schemeClr w14:val="tx1"/>
                  </w14:solidFill>
                </w14:textFill>
              </w:rPr>
              <w:t>伍万</w:t>
            </w:r>
            <w:r>
              <w:rPr>
                <w:rFonts w:hint="eastAsia" w:ascii="仿宋" w:hAnsi="仿宋"/>
                <w:color w:val="000000" w:themeColor="text1"/>
                <w:kern w:val="0"/>
                <w:szCs w:val="21"/>
                <w:highlight w:val="none"/>
                <w:u w:val="single"/>
                <w14:textFill>
                  <w14:solidFill>
                    <w14:schemeClr w14:val="tx1"/>
                  </w14:solidFill>
                </w14:textFill>
              </w:rPr>
              <w:t>元整 ）</w:t>
            </w:r>
          </w:p>
          <w:p w14:paraId="0D099F33">
            <w:pPr>
              <w:spacing w:line="276" w:lineRule="auto"/>
              <w:rPr>
                <w:rFonts w:ascii="仿宋" w:hAnsi="仿宋"/>
                <w:b/>
                <w:color w:val="000000" w:themeColor="text1"/>
                <w:szCs w:val="21"/>
                <w:highlight w:val="none"/>
                <w14:textFill>
                  <w14:solidFill>
                    <w14:schemeClr w14:val="tx1"/>
                  </w14:solidFill>
                </w14:textFill>
              </w:rPr>
            </w:pPr>
            <w:r>
              <w:rPr>
                <w:rFonts w:hint="eastAsia" w:ascii="仿宋" w:hAnsi="仿宋"/>
                <w:b/>
                <w:color w:val="000000" w:themeColor="text1"/>
                <w:szCs w:val="21"/>
                <w:highlight w:val="none"/>
                <w14:textFill>
                  <w14:solidFill>
                    <w14:schemeClr w14:val="tx1"/>
                  </w14:solidFill>
                </w14:textFill>
              </w:rPr>
              <w:t>收款人全称：吉林捷信工程管理有限公司</w:t>
            </w:r>
          </w:p>
          <w:p w14:paraId="7569AE3E">
            <w:pPr>
              <w:spacing w:line="276" w:lineRule="auto"/>
              <w:rPr>
                <w:rFonts w:ascii="仿宋" w:hAnsi="仿宋"/>
                <w:b/>
                <w:color w:val="000000" w:themeColor="text1"/>
                <w:szCs w:val="21"/>
                <w:highlight w:val="none"/>
                <w14:textFill>
                  <w14:solidFill>
                    <w14:schemeClr w14:val="tx1"/>
                  </w14:solidFill>
                </w14:textFill>
              </w:rPr>
            </w:pPr>
            <w:r>
              <w:rPr>
                <w:rFonts w:hint="eastAsia" w:ascii="仿宋" w:hAnsi="仿宋"/>
                <w:b/>
                <w:color w:val="000000" w:themeColor="text1"/>
                <w:szCs w:val="21"/>
                <w:highlight w:val="none"/>
                <w14:textFill>
                  <w14:solidFill>
                    <w14:schemeClr w14:val="tx1"/>
                  </w14:solidFill>
                </w14:textFill>
              </w:rPr>
              <w:t>账号：2205 0146 0200 0000 0252</w:t>
            </w:r>
          </w:p>
          <w:p w14:paraId="6FB3AA06">
            <w:pPr>
              <w:widowControl/>
              <w:spacing w:line="276" w:lineRule="auto"/>
              <w:jc w:val="left"/>
              <w:rPr>
                <w:rFonts w:ascii="仿宋" w:hAnsi="仿宋"/>
                <w:b/>
                <w:color w:val="000000" w:themeColor="text1"/>
                <w:szCs w:val="21"/>
                <w:highlight w:val="none"/>
                <w14:textFill>
                  <w14:solidFill>
                    <w14:schemeClr w14:val="tx1"/>
                  </w14:solidFill>
                </w14:textFill>
              </w:rPr>
            </w:pPr>
            <w:r>
              <w:rPr>
                <w:rFonts w:hint="eastAsia" w:ascii="仿宋" w:hAnsi="仿宋"/>
                <w:b/>
                <w:color w:val="000000" w:themeColor="text1"/>
                <w:szCs w:val="21"/>
                <w:highlight w:val="none"/>
                <w14:textFill>
                  <w14:solidFill>
                    <w14:schemeClr w14:val="tx1"/>
                  </w14:solidFill>
                </w14:textFill>
              </w:rPr>
              <w:t>开户银行：中国建设银行股份有限公司长春东风大街支行</w:t>
            </w:r>
          </w:p>
          <w:p w14:paraId="608C23FF">
            <w:pPr>
              <w:adjustRightInd w:val="0"/>
              <w:snapToGrid w:val="0"/>
              <w:spacing w:line="276" w:lineRule="auto"/>
              <w:rPr>
                <w:rFonts w:ascii="仿宋" w:hAnsi="仿宋"/>
                <w:color w:val="000000" w:themeColor="text1"/>
                <w:szCs w:val="21"/>
                <w:highlight w:val="none"/>
                <w14:textFill>
                  <w14:solidFill>
                    <w14:schemeClr w14:val="tx1"/>
                  </w14:solidFill>
                </w14:textFill>
              </w:rPr>
            </w:pPr>
            <w:r>
              <w:rPr>
                <w:rFonts w:hint="eastAsia" w:ascii="仿宋" w:hAnsi="仿宋"/>
                <w:color w:val="000000" w:themeColor="text1"/>
                <w:szCs w:val="21"/>
                <w:highlight w:val="none"/>
                <w14:textFill>
                  <w14:solidFill>
                    <w14:schemeClr w14:val="tx1"/>
                  </w14:solidFill>
                </w14:textFill>
              </w:rPr>
              <w:t>投标单位应在汇款凭证上注明投标保证金、项目名称或编号，以便核对查实。</w:t>
            </w:r>
          </w:p>
          <w:p w14:paraId="3E690FAC">
            <w:pPr>
              <w:adjustRightInd w:val="0"/>
              <w:snapToGrid w:val="0"/>
              <w:spacing w:line="276" w:lineRule="auto"/>
              <w:rPr>
                <w:rFonts w:ascii="仿宋" w:hAnsi="仿宋"/>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按照长春市财政局长财采购[2021]695号文件关于取消政府采购投标保证金及采购文件工本费等有关事项的通知执行，诚信记录良好的供应商可不提交投标保证金，但对于满足《中华人民共和国政府采购法》第二十二条有关规定，经“信用中国”网站查询存在行政处罚信息的供应商，必须按规定收取投标保证金。</w:t>
            </w:r>
          </w:p>
        </w:tc>
      </w:tr>
      <w:tr w14:paraId="0D789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2" w:hRule="atLeast"/>
          <w:jc w:val="center"/>
        </w:trPr>
        <w:tc>
          <w:tcPr>
            <w:tcW w:w="993" w:type="dxa"/>
            <w:vAlign w:val="center"/>
          </w:tcPr>
          <w:p w14:paraId="70FA903D">
            <w:pPr>
              <w:spacing w:line="320" w:lineRule="exact"/>
              <w:jc w:val="center"/>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3.7.3</w:t>
            </w:r>
          </w:p>
        </w:tc>
        <w:tc>
          <w:tcPr>
            <w:tcW w:w="1900" w:type="dxa"/>
            <w:vAlign w:val="center"/>
          </w:tcPr>
          <w:p w14:paraId="4DB0643E">
            <w:pPr>
              <w:spacing w:line="320" w:lineRule="exact"/>
              <w:rPr>
                <w:rFonts w:ascii="仿宋" w:hAnsi="仿宋" w:cs="宋体"/>
                <w:color w:val="000000" w:themeColor="text1"/>
                <w:szCs w:val="21"/>
                <w14:textFill>
                  <w14:solidFill>
                    <w14:schemeClr w14:val="tx1"/>
                  </w14:solidFill>
                </w14:textFill>
              </w:rPr>
            </w:pPr>
            <w:r>
              <w:rPr>
                <w:rFonts w:hint="eastAsia" w:ascii="仿宋" w:hAnsi="仿宋"/>
                <w:szCs w:val="21"/>
              </w:rPr>
              <w:t>是否允许递交备选投标方案</w:t>
            </w:r>
          </w:p>
        </w:tc>
        <w:tc>
          <w:tcPr>
            <w:tcW w:w="6685" w:type="dxa"/>
            <w:vAlign w:val="center"/>
          </w:tcPr>
          <w:p w14:paraId="2172B699">
            <w:pPr>
              <w:spacing w:line="320" w:lineRule="exact"/>
              <w:rPr>
                <w:rFonts w:ascii="仿宋" w:hAnsi="仿宋" w:cs="宋体"/>
                <w:color w:val="000000" w:themeColor="text1"/>
                <w:szCs w:val="21"/>
                <w14:textFill>
                  <w14:solidFill>
                    <w14:schemeClr w14:val="tx1"/>
                  </w14:solidFill>
                </w14:textFill>
              </w:rPr>
            </w:pPr>
            <w:r>
              <w:rPr>
                <w:rFonts w:hint="eastAsia" w:ascii="仿宋" w:hAnsi="仿宋"/>
                <w:szCs w:val="21"/>
              </w:rPr>
              <w:t>不允许</w:t>
            </w:r>
          </w:p>
        </w:tc>
      </w:tr>
      <w:tr w14:paraId="1AC6F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jc w:val="center"/>
        </w:trPr>
        <w:tc>
          <w:tcPr>
            <w:tcW w:w="993" w:type="dxa"/>
            <w:vAlign w:val="center"/>
          </w:tcPr>
          <w:p w14:paraId="3E40EEAD">
            <w:pPr>
              <w:spacing w:line="320" w:lineRule="exact"/>
              <w:jc w:val="center"/>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3.7.4</w:t>
            </w:r>
          </w:p>
        </w:tc>
        <w:tc>
          <w:tcPr>
            <w:tcW w:w="1900" w:type="dxa"/>
            <w:vAlign w:val="center"/>
          </w:tcPr>
          <w:p w14:paraId="3BAD1DEF">
            <w:pPr>
              <w:spacing w:line="320" w:lineRule="exact"/>
              <w:rPr>
                <w:rFonts w:ascii="仿宋" w:hAnsi="仿宋" w:cs="宋体"/>
                <w:color w:val="000000" w:themeColor="text1"/>
                <w:szCs w:val="21"/>
                <w14:textFill>
                  <w14:solidFill>
                    <w14:schemeClr w14:val="tx1"/>
                  </w14:solidFill>
                </w14:textFill>
              </w:rPr>
            </w:pPr>
            <w:r>
              <w:rPr>
                <w:rFonts w:hint="eastAsia" w:ascii="仿宋" w:hAnsi="仿宋"/>
                <w:szCs w:val="21"/>
              </w:rPr>
              <w:t>签字或盖章要求</w:t>
            </w:r>
          </w:p>
        </w:tc>
        <w:tc>
          <w:tcPr>
            <w:tcW w:w="6685" w:type="dxa"/>
            <w:vAlign w:val="center"/>
          </w:tcPr>
          <w:p w14:paraId="22C2941A">
            <w:pPr>
              <w:spacing w:line="320" w:lineRule="exact"/>
              <w:rPr>
                <w:rFonts w:ascii="仿宋" w:hAnsi="仿宋" w:cs="宋体"/>
                <w:color w:val="000000" w:themeColor="text1"/>
                <w:szCs w:val="21"/>
                <w14:textFill>
                  <w14:solidFill>
                    <w14:schemeClr w14:val="tx1"/>
                  </w14:solidFill>
                </w14:textFill>
              </w:rPr>
            </w:pPr>
            <w:r>
              <w:rPr>
                <w:rFonts w:hint="eastAsia" w:ascii="仿宋" w:hAnsi="仿宋"/>
                <w:szCs w:val="21"/>
              </w:rPr>
              <w:t>按</w:t>
            </w:r>
            <w:r>
              <w:rPr>
                <w:rFonts w:hint="eastAsia" w:ascii="仿宋" w:hAnsi="仿宋"/>
                <w:szCs w:val="21"/>
                <w:lang w:eastAsia="zh-CN"/>
              </w:rPr>
              <w:t>招标</w:t>
            </w:r>
            <w:r>
              <w:rPr>
                <w:rFonts w:hint="eastAsia" w:ascii="仿宋" w:hAnsi="仿宋"/>
                <w:szCs w:val="21"/>
              </w:rPr>
              <w:t>文件中提供的格式及要求填写。</w:t>
            </w:r>
          </w:p>
        </w:tc>
      </w:tr>
      <w:tr w14:paraId="4C7C73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93" w:type="dxa"/>
            <w:vAlign w:val="center"/>
          </w:tcPr>
          <w:p w14:paraId="1F5B8295">
            <w:pPr>
              <w:spacing w:line="320" w:lineRule="exact"/>
              <w:jc w:val="center"/>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3.7.5</w:t>
            </w:r>
          </w:p>
        </w:tc>
        <w:tc>
          <w:tcPr>
            <w:tcW w:w="1900" w:type="dxa"/>
            <w:vAlign w:val="center"/>
          </w:tcPr>
          <w:p w14:paraId="34639383">
            <w:pPr>
              <w:spacing w:line="320" w:lineRule="exact"/>
              <w:rPr>
                <w:rFonts w:ascii="仿宋" w:hAnsi="仿宋" w:cs="宋体"/>
                <w:color w:val="000000" w:themeColor="text1"/>
                <w:szCs w:val="21"/>
                <w14:textFill>
                  <w14:solidFill>
                    <w14:schemeClr w14:val="tx1"/>
                  </w14:solidFill>
                </w14:textFill>
              </w:rPr>
            </w:pPr>
            <w:r>
              <w:rPr>
                <w:rFonts w:hint="eastAsia" w:ascii="仿宋" w:hAnsi="仿宋"/>
                <w:szCs w:val="21"/>
              </w:rPr>
              <w:t>投标文件份数</w:t>
            </w:r>
          </w:p>
        </w:tc>
        <w:tc>
          <w:tcPr>
            <w:tcW w:w="6685" w:type="dxa"/>
            <w:vAlign w:val="center"/>
          </w:tcPr>
          <w:p w14:paraId="35983ED1">
            <w:pPr>
              <w:ind w:firstLine="36" w:firstLineChars="15"/>
              <w:rPr>
                <w:rFonts w:ascii="仿宋" w:hAnsi="仿宋"/>
                <w:szCs w:val="21"/>
              </w:rPr>
            </w:pPr>
            <w:r>
              <w:rPr>
                <w:rFonts w:hint="eastAsia" w:ascii="仿宋" w:hAnsi="仿宋"/>
                <w:szCs w:val="21"/>
              </w:rPr>
              <w:t>1.</w:t>
            </w:r>
            <w:r>
              <w:rPr>
                <w:rFonts w:hint="eastAsia" w:ascii="仿宋" w:hAnsi="仿宋"/>
                <w:szCs w:val="21"/>
                <w:lang w:eastAsia="zh-CN"/>
              </w:rPr>
              <w:t>投标人</w:t>
            </w:r>
            <w:r>
              <w:rPr>
                <w:rFonts w:hint="eastAsia" w:ascii="仿宋" w:hAnsi="仿宋"/>
                <w:szCs w:val="21"/>
              </w:rPr>
              <w:t>在“政采云”平台（</w:t>
            </w:r>
            <w:r>
              <w:fldChar w:fldCharType="begin"/>
            </w:r>
            <w:r>
              <w:instrText xml:space="preserve"> HYPERLINK "https://www.zcygov.cn/" </w:instrText>
            </w:r>
            <w:r>
              <w:fldChar w:fldCharType="separate"/>
            </w:r>
            <w:r>
              <w:rPr>
                <w:rStyle w:val="95"/>
                <w:rFonts w:hint="eastAsia" w:ascii="仿宋" w:hAnsi="仿宋"/>
                <w:szCs w:val="21"/>
              </w:rPr>
              <w:t>https://www.zcygov.cn/</w:t>
            </w:r>
            <w:r>
              <w:rPr>
                <w:rStyle w:val="95"/>
                <w:rFonts w:hint="eastAsia" w:ascii="仿宋" w:hAnsi="仿宋"/>
                <w:szCs w:val="21"/>
              </w:rPr>
              <w:fldChar w:fldCharType="end"/>
            </w:r>
            <w:r>
              <w:rPr>
                <w:rFonts w:hint="eastAsia" w:ascii="仿宋" w:hAnsi="仿宋"/>
                <w:szCs w:val="21"/>
              </w:rPr>
              <w:t>）上制作投标文件一份（此投标文件须上传至“政采云”平台，并在开标时持编制投标文件的数字证书进行解密）。</w:t>
            </w:r>
          </w:p>
          <w:p w14:paraId="5219A0AA">
            <w:pPr>
              <w:ind w:firstLine="36" w:firstLineChars="15"/>
              <w:rPr>
                <w:rFonts w:ascii="仿宋" w:hAnsi="仿宋"/>
                <w:color w:val="FF0000"/>
                <w:szCs w:val="21"/>
                <w:highlight w:val="none"/>
              </w:rPr>
            </w:pPr>
            <w:r>
              <w:rPr>
                <w:rFonts w:hint="eastAsia" w:ascii="仿宋" w:hAnsi="仿宋"/>
                <w:szCs w:val="21"/>
                <w:highlight w:val="none"/>
              </w:rPr>
              <w:t>2.纸质版投标文件份数要求：所有参与本项目投标的供应商需按要求将纸质版投标文件（1正</w:t>
            </w:r>
            <w:r>
              <w:rPr>
                <w:rFonts w:hint="eastAsia" w:ascii="仿宋" w:hAnsi="仿宋"/>
                <w:szCs w:val="21"/>
                <w:highlight w:val="none"/>
                <w:lang w:val="en-US" w:eastAsia="zh-CN"/>
              </w:rPr>
              <w:t>3</w:t>
            </w:r>
            <w:r>
              <w:rPr>
                <w:rFonts w:hint="eastAsia" w:ascii="仿宋" w:hAnsi="仿宋"/>
                <w:szCs w:val="21"/>
                <w:highlight w:val="none"/>
              </w:rPr>
              <w:t>副）及电子版文件U盘1份（word版及签字盖章后的PDF版）在2024年</w:t>
            </w:r>
            <w:r>
              <w:rPr>
                <w:rFonts w:hint="eastAsia" w:ascii="仿宋" w:hAnsi="仿宋"/>
                <w:szCs w:val="21"/>
                <w:highlight w:val="none"/>
                <w:lang w:val="en-US" w:eastAsia="zh-CN"/>
              </w:rPr>
              <w:t>9</w:t>
            </w:r>
            <w:r>
              <w:rPr>
                <w:rFonts w:hint="eastAsia" w:ascii="仿宋" w:hAnsi="仿宋"/>
                <w:szCs w:val="21"/>
                <w:highlight w:val="none"/>
              </w:rPr>
              <w:t>月</w:t>
            </w:r>
            <w:r>
              <w:rPr>
                <w:rFonts w:hint="eastAsia" w:ascii="仿宋" w:hAnsi="仿宋"/>
                <w:szCs w:val="21"/>
                <w:highlight w:val="none"/>
                <w:lang w:val="en-US" w:eastAsia="zh-CN"/>
              </w:rPr>
              <w:t>24</w:t>
            </w:r>
            <w:r>
              <w:rPr>
                <w:rFonts w:hint="eastAsia" w:ascii="仿宋" w:hAnsi="仿宋"/>
                <w:szCs w:val="21"/>
                <w:highlight w:val="none"/>
              </w:rPr>
              <w:t>日</w:t>
            </w:r>
            <w:r>
              <w:rPr>
                <w:rFonts w:hint="eastAsia" w:ascii="仿宋" w:hAnsi="仿宋"/>
                <w:szCs w:val="21"/>
                <w:highlight w:val="none"/>
                <w:lang w:val="en-US" w:eastAsia="zh-CN"/>
              </w:rPr>
              <w:t>13</w:t>
            </w:r>
            <w:r>
              <w:rPr>
                <w:rFonts w:hint="eastAsia" w:ascii="仿宋" w:hAnsi="仿宋"/>
                <w:szCs w:val="21"/>
                <w:highlight w:val="none"/>
              </w:rPr>
              <w:t>时</w:t>
            </w:r>
            <w:r>
              <w:rPr>
                <w:rFonts w:hint="eastAsia" w:ascii="仿宋" w:hAnsi="仿宋"/>
                <w:szCs w:val="21"/>
                <w:highlight w:val="none"/>
                <w:lang w:val="en-US" w:eastAsia="zh-CN"/>
              </w:rPr>
              <w:t>30</w:t>
            </w:r>
            <w:r>
              <w:rPr>
                <w:rFonts w:hint="eastAsia" w:ascii="仿宋" w:hAnsi="仿宋"/>
                <w:szCs w:val="21"/>
                <w:highlight w:val="none"/>
              </w:rPr>
              <w:t>分前递交至长春市二道区洋浦大街6999号凯利中心AB栋101</w:t>
            </w:r>
            <w:r>
              <w:rPr>
                <w:rFonts w:hint="eastAsia" w:ascii="仿宋" w:hAnsi="仿宋"/>
                <w:color w:val="auto"/>
                <w:szCs w:val="21"/>
                <w:highlight w:val="none"/>
              </w:rPr>
              <w:t>开标4室。</w:t>
            </w:r>
          </w:p>
          <w:p w14:paraId="343309DE">
            <w:pPr>
              <w:spacing w:line="320" w:lineRule="exact"/>
              <w:rPr>
                <w:rFonts w:ascii="仿宋" w:hAnsi="仿宋" w:cs="宋体"/>
                <w:b/>
                <w:color w:val="000000" w:themeColor="text1"/>
                <w:szCs w:val="21"/>
                <w14:textFill>
                  <w14:solidFill>
                    <w14:schemeClr w14:val="tx1"/>
                  </w14:solidFill>
                </w14:textFill>
              </w:rPr>
            </w:pPr>
            <w:r>
              <w:rPr>
                <w:rFonts w:hint="eastAsia" w:ascii="仿宋" w:hAnsi="仿宋"/>
                <w:b/>
                <w:szCs w:val="21"/>
              </w:rPr>
              <w:t>3.纸质版投标文件为上传至“政采云”平台的电子打印版（打印后投标文件正本须盖章处仍须加盖公章，正本副本都需加盖骑缝章）。</w:t>
            </w:r>
          </w:p>
        </w:tc>
      </w:tr>
      <w:tr w14:paraId="4B0A1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6" w:hRule="atLeast"/>
          <w:jc w:val="center"/>
        </w:trPr>
        <w:tc>
          <w:tcPr>
            <w:tcW w:w="993" w:type="dxa"/>
            <w:vAlign w:val="center"/>
          </w:tcPr>
          <w:p w14:paraId="7030F326">
            <w:pPr>
              <w:spacing w:line="320" w:lineRule="exact"/>
              <w:jc w:val="center"/>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4.1.1</w:t>
            </w:r>
          </w:p>
        </w:tc>
        <w:tc>
          <w:tcPr>
            <w:tcW w:w="1900" w:type="dxa"/>
            <w:vAlign w:val="center"/>
          </w:tcPr>
          <w:p w14:paraId="0DC90BD1">
            <w:pPr>
              <w:spacing w:line="320" w:lineRule="exact"/>
              <w:rPr>
                <w:rFonts w:ascii="仿宋" w:hAnsi="仿宋" w:cs="宋体"/>
                <w:color w:val="000000" w:themeColor="text1"/>
                <w:szCs w:val="21"/>
                <w14:textFill>
                  <w14:solidFill>
                    <w14:schemeClr w14:val="tx1"/>
                  </w14:solidFill>
                </w14:textFill>
              </w:rPr>
            </w:pPr>
            <w:r>
              <w:rPr>
                <w:rFonts w:hint="eastAsia" w:ascii="仿宋" w:hAnsi="仿宋"/>
                <w:szCs w:val="21"/>
              </w:rPr>
              <w:t>装订要求</w:t>
            </w:r>
          </w:p>
        </w:tc>
        <w:tc>
          <w:tcPr>
            <w:tcW w:w="6685" w:type="dxa"/>
            <w:vAlign w:val="center"/>
          </w:tcPr>
          <w:p w14:paraId="4A44B258">
            <w:pPr>
              <w:spacing w:line="320" w:lineRule="exact"/>
              <w:rPr>
                <w:rFonts w:ascii="仿宋" w:hAnsi="仿宋" w:cs="宋体"/>
                <w:color w:val="000000" w:themeColor="text1"/>
                <w:szCs w:val="21"/>
                <w14:textFill>
                  <w14:solidFill>
                    <w14:schemeClr w14:val="tx1"/>
                  </w14:solidFill>
                </w14:textFill>
              </w:rPr>
            </w:pPr>
            <w:r>
              <w:rPr>
                <w:rFonts w:hint="eastAsia" w:ascii="仿宋" w:hAnsi="仿宋" w:cs="宋体"/>
                <w:bCs/>
                <w:szCs w:val="21"/>
              </w:rPr>
              <w:t>投标文件采用胶装方式装订，A4复印纸打印，装订应牢固、整齐、便于保管和利用、不易拆散和换页，不得采用活页装订。</w:t>
            </w:r>
          </w:p>
        </w:tc>
      </w:tr>
      <w:tr w14:paraId="1425A7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93" w:type="dxa"/>
            <w:vAlign w:val="center"/>
          </w:tcPr>
          <w:p w14:paraId="4E843EE1">
            <w:pPr>
              <w:spacing w:line="320" w:lineRule="exact"/>
              <w:jc w:val="center"/>
              <w:rPr>
                <w:rFonts w:ascii="仿宋" w:hAnsi="仿宋" w:cs="宋体"/>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4.1.2</w:t>
            </w:r>
          </w:p>
        </w:tc>
        <w:tc>
          <w:tcPr>
            <w:tcW w:w="1900" w:type="dxa"/>
            <w:vAlign w:val="center"/>
          </w:tcPr>
          <w:p w14:paraId="176905AE">
            <w:pPr>
              <w:spacing w:line="320" w:lineRule="exact"/>
              <w:rPr>
                <w:rFonts w:ascii="仿宋" w:hAnsi="仿宋" w:cs="宋体"/>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封套上写明</w:t>
            </w:r>
          </w:p>
        </w:tc>
        <w:tc>
          <w:tcPr>
            <w:tcW w:w="6685" w:type="dxa"/>
          </w:tcPr>
          <w:p w14:paraId="50C7EABD">
            <w:pPr>
              <w:spacing w:line="320" w:lineRule="exact"/>
              <w:rPr>
                <w:rFonts w:ascii="仿宋" w:hAnsi="仿宋"/>
                <w:color w:val="000000" w:themeColor="text1"/>
                <w:szCs w:val="21"/>
                <w14:textFill>
                  <w14:solidFill>
                    <w14:schemeClr w14:val="tx1"/>
                  </w14:solidFill>
                </w14:textFill>
              </w:rPr>
            </w:pPr>
            <w:r>
              <w:rPr>
                <w:rFonts w:hint="eastAsia" w:ascii="仿宋" w:hAnsi="仿宋"/>
                <w:color w:val="000000" w:themeColor="text1"/>
                <w:szCs w:val="21"/>
                <w:lang w:eastAsia="zh-CN"/>
                <w14:textFill>
                  <w14:solidFill>
                    <w14:schemeClr w14:val="tx1"/>
                  </w14:solidFill>
                </w14:textFill>
              </w:rPr>
              <w:t>招标</w:t>
            </w:r>
            <w:r>
              <w:rPr>
                <w:rFonts w:hint="eastAsia" w:ascii="仿宋" w:hAnsi="仿宋"/>
                <w:color w:val="000000" w:themeColor="text1"/>
                <w:szCs w:val="21"/>
                <w14:textFill>
                  <w14:solidFill>
                    <w14:schemeClr w14:val="tx1"/>
                  </w14:solidFill>
                </w14:textFill>
              </w:rPr>
              <w:t>人名称：</w:t>
            </w:r>
          </w:p>
          <w:p w14:paraId="2E2C9B52">
            <w:pPr>
              <w:spacing w:line="320" w:lineRule="exact"/>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项目名称：</w:t>
            </w:r>
          </w:p>
          <w:p w14:paraId="656A8C9D">
            <w:pPr>
              <w:spacing w:line="320" w:lineRule="exact"/>
              <w:rPr>
                <w:rFonts w:ascii="仿宋" w:hAnsi="仿宋" w:cs="宋体"/>
                <w:color w:val="000000" w:themeColor="text1"/>
                <w:kern w:val="0"/>
                <w:szCs w:val="21"/>
                <w14:textFill>
                  <w14:solidFill>
                    <w14:schemeClr w14:val="tx1"/>
                  </w14:solidFill>
                </w14:textFill>
              </w:rPr>
            </w:pPr>
            <w:r>
              <w:rPr>
                <w:rFonts w:hint="eastAsia" w:ascii="仿宋" w:hAnsi="仿宋" w:cs="宋体"/>
                <w:color w:val="000000" w:themeColor="text1"/>
                <w:kern w:val="0"/>
                <w:szCs w:val="21"/>
                <w14:textFill>
                  <w14:solidFill>
                    <w14:schemeClr w14:val="tx1"/>
                  </w14:solidFill>
                </w14:textFill>
              </w:rPr>
              <w:t>项目编号：</w:t>
            </w:r>
          </w:p>
          <w:p w14:paraId="711DE230">
            <w:pPr>
              <w:spacing w:line="320" w:lineRule="exact"/>
              <w:rPr>
                <w:rFonts w:ascii="仿宋" w:hAnsi="仿宋" w:cs="宋体"/>
                <w:bCs/>
                <w:color w:val="000000" w:themeColor="text1"/>
                <w:szCs w:val="21"/>
                <w14:textFill>
                  <w14:solidFill>
                    <w14:schemeClr w14:val="tx1"/>
                  </w14:solidFill>
                </w14:textFill>
              </w:rPr>
            </w:pPr>
            <w:r>
              <w:rPr>
                <w:rFonts w:hint="eastAsia" w:ascii="仿宋" w:hAnsi="仿宋" w:cs="宋体"/>
                <w:color w:val="000000" w:themeColor="text1"/>
                <w:kern w:val="0"/>
                <w:szCs w:val="21"/>
                <w:lang w:eastAsia="zh-CN"/>
                <w14:textFill>
                  <w14:solidFill>
                    <w14:schemeClr w14:val="tx1"/>
                  </w14:solidFill>
                </w14:textFill>
              </w:rPr>
              <w:t>投标人</w:t>
            </w:r>
            <w:r>
              <w:rPr>
                <w:rFonts w:hint="eastAsia" w:ascii="仿宋" w:hAnsi="仿宋" w:cs="宋体"/>
                <w:color w:val="000000" w:themeColor="text1"/>
                <w:kern w:val="0"/>
                <w:szCs w:val="21"/>
                <w14:textFill>
                  <w14:solidFill>
                    <w14:schemeClr w14:val="tx1"/>
                  </w14:solidFill>
                </w14:textFill>
              </w:rPr>
              <w:t>名称：</w:t>
            </w:r>
          </w:p>
          <w:p w14:paraId="15BCBCB9">
            <w:pPr>
              <w:spacing w:line="320" w:lineRule="exact"/>
              <w:rPr>
                <w:rFonts w:ascii="仿宋" w:hAnsi="仿宋" w:cs="宋体"/>
                <w:color w:val="000000" w:themeColor="text1"/>
                <w:kern w:val="0"/>
                <w:szCs w:val="21"/>
                <w14:textFill>
                  <w14:solidFill>
                    <w14:schemeClr w14:val="tx1"/>
                  </w14:solidFill>
                </w14:textFill>
              </w:rPr>
            </w:pPr>
            <w:r>
              <w:rPr>
                <w:rFonts w:hint="eastAsia" w:ascii="仿宋" w:hAnsi="仿宋" w:cs="宋体"/>
                <w:color w:val="000000" w:themeColor="text1"/>
                <w:kern w:val="0"/>
                <w:szCs w:val="21"/>
                <w:lang w:eastAsia="zh-CN"/>
                <w14:textFill>
                  <w14:solidFill>
                    <w14:schemeClr w14:val="tx1"/>
                  </w14:solidFill>
                </w14:textFill>
              </w:rPr>
              <w:t>投标人</w:t>
            </w:r>
            <w:r>
              <w:rPr>
                <w:rFonts w:hint="eastAsia" w:ascii="仿宋" w:hAnsi="仿宋" w:cs="宋体"/>
                <w:color w:val="000000" w:themeColor="text1"/>
                <w:kern w:val="0"/>
                <w:szCs w:val="21"/>
                <w14:textFill>
                  <w14:solidFill>
                    <w14:schemeClr w14:val="tx1"/>
                  </w14:solidFill>
                </w14:textFill>
              </w:rPr>
              <w:t xml:space="preserve">地址： </w:t>
            </w:r>
          </w:p>
          <w:p w14:paraId="5B225482">
            <w:pPr>
              <w:spacing w:line="320" w:lineRule="exact"/>
              <w:rPr>
                <w:rFonts w:ascii="仿宋" w:hAnsi="仿宋"/>
                <w:color w:val="000000" w:themeColor="text1"/>
                <w:szCs w:val="21"/>
                <w14:textFill>
                  <w14:solidFill>
                    <w14:schemeClr w14:val="tx1"/>
                  </w14:solidFill>
                </w14:textFill>
              </w:rPr>
            </w:pPr>
            <w:r>
              <w:rPr>
                <w:rFonts w:hint="eastAsia" w:ascii="仿宋" w:hAnsi="仿宋" w:cs="宋体"/>
                <w:color w:val="000000" w:themeColor="text1"/>
                <w:kern w:val="0"/>
                <w:szCs w:val="21"/>
                <w14:textFill>
                  <w14:solidFill>
                    <w14:schemeClr w14:val="tx1"/>
                  </w14:solidFill>
                </w14:textFill>
              </w:rPr>
              <w:t>在</w:t>
            </w:r>
            <w:r>
              <w:rPr>
                <w:rFonts w:hint="eastAsia" w:ascii="仿宋" w:hAnsi="仿宋" w:cs="宋体"/>
                <w:b/>
                <w:color w:val="000000" w:themeColor="text1"/>
                <w:kern w:val="0"/>
                <w:szCs w:val="21"/>
                <w:u w:val="single"/>
                <w14:textFill>
                  <w14:solidFill>
                    <w14:schemeClr w14:val="tx1"/>
                  </w14:solidFill>
                </w14:textFill>
              </w:rPr>
              <w:t xml:space="preserve"> </w:t>
            </w:r>
            <w:r>
              <w:rPr>
                <w:rFonts w:hint="eastAsia" w:ascii="仿宋" w:hAnsi="仿宋" w:cs="宋体"/>
                <w:b/>
                <w:color w:val="000000" w:themeColor="text1"/>
                <w:szCs w:val="21"/>
                <w:u w:val="single"/>
                <w14:textFill>
                  <w14:solidFill>
                    <w14:schemeClr w14:val="tx1"/>
                  </w14:solidFill>
                </w14:textFill>
              </w:rPr>
              <w:t xml:space="preserve">      年 月    日    时   分 </w:t>
            </w:r>
            <w:r>
              <w:rPr>
                <w:rFonts w:hint="eastAsia" w:ascii="仿宋" w:hAnsi="仿宋" w:cs="宋体"/>
                <w:color w:val="000000" w:themeColor="text1"/>
                <w:kern w:val="0"/>
                <w:szCs w:val="21"/>
                <w14:textFill>
                  <w14:solidFill>
                    <w14:schemeClr w14:val="tx1"/>
                  </w14:solidFill>
                </w14:textFill>
              </w:rPr>
              <w:t>前不得开启</w:t>
            </w:r>
          </w:p>
        </w:tc>
      </w:tr>
      <w:tr w14:paraId="27D2B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993" w:type="dxa"/>
            <w:vAlign w:val="center"/>
          </w:tcPr>
          <w:p w14:paraId="1AC8261E">
            <w:pPr>
              <w:spacing w:line="320" w:lineRule="exact"/>
              <w:jc w:val="center"/>
              <w:rPr>
                <w:rFonts w:ascii="仿宋" w:hAnsi="仿宋" w:cs="宋体"/>
                <w:color w:val="000000" w:themeColor="text1"/>
                <w:szCs w:val="21"/>
                <w:highlight w:val="none"/>
                <w14:textFill>
                  <w14:solidFill>
                    <w14:schemeClr w14:val="tx1"/>
                  </w14:solidFill>
                </w14:textFill>
              </w:rPr>
            </w:pPr>
            <w:r>
              <w:rPr>
                <w:rFonts w:hint="eastAsia" w:ascii="仿宋" w:hAnsi="仿宋" w:cs="宋体"/>
                <w:color w:val="000000" w:themeColor="text1"/>
                <w:szCs w:val="21"/>
                <w:highlight w:val="none"/>
                <w14:textFill>
                  <w14:solidFill>
                    <w14:schemeClr w14:val="tx1"/>
                  </w14:solidFill>
                </w14:textFill>
              </w:rPr>
              <w:t>4.2.1</w:t>
            </w:r>
          </w:p>
        </w:tc>
        <w:tc>
          <w:tcPr>
            <w:tcW w:w="1900" w:type="dxa"/>
            <w:vAlign w:val="center"/>
          </w:tcPr>
          <w:p w14:paraId="3C382E73">
            <w:pPr>
              <w:spacing w:line="320" w:lineRule="exact"/>
              <w:rPr>
                <w:rFonts w:ascii="仿宋" w:hAnsi="仿宋" w:cs="宋体"/>
                <w:color w:val="000000" w:themeColor="text1"/>
                <w:szCs w:val="21"/>
                <w:highlight w:val="none"/>
                <w14:textFill>
                  <w14:solidFill>
                    <w14:schemeClr w14:val="tx1"/>
                  </w14:solidFill>
                </w14:textFill>
              </w:rPr>
            </w:pPr>
            <w:r>
              <w:rPr>
                <w:rFonts w:hint="eastAsia" w:ascii="仿宋" w:hAnsi="仿宋"/>
                <w:szCs w:val="21"/>
                <w:highlight w:val="none"/>
              </w:rPr>
              <w:t>递交纸质版投标文件地点、时间</w:t>
            </w:r>
          </w:p>
        </w:tc>
        <w:tc>
          <w:tcPr>
            <w:tcW w:w="6685" w:type="dxa"/>
            <w:vAlign w:val="center"/>
          </w:tcPr>
          <w:p w14:paraId="410D6CCC">
            <w:pPr>
              <w:spacing w:line="276" w:lineRule="auto"/>
              <w:jc w:val="left"/>
              <w:rPr>
                <w:rFonts w:hint="eastAsia" w:ascii="仿宋" w:hAnsi="仿宋" w:eastAsia="仿宋" w:cs="宋体"/>
                <w:color w:val="000000" w:themeColor="text1"/>
                <w:highlight w:val="none"/>
                <w:lang w:eastAsia="zh-CN"/>
                <w14:textFill>
                  <w14:solidFill>
                    <w14:schemeClr w14:val="tx1"/>
                  </w14:solidFill>
                </w14:textFill>
              </w:rPr>
            </w:pPr>
            <w:r>
              <w:rPr>
                <w:rFonts w:hint="eastAsia" w:ascii="仿宋" w:hAnsi="仿宋" w:cs="宋体"/>
                <w:color w:val="000000" w:themeColor="text1"/>
                <w:highlight w:val="none"/>
                <w14:textFill>
                  <w14:solidFill>
                    <w14:schemeClr w14:val="tx1"/>
                  </w14:solidFill>
                </w14:textFill>
              </w:rPr>
              <w:t>长春市二道区洋浦大街6999号凯利中心AB栋101开标</w:t>
            </w:r>
            <w:r>
              <w:rPr>
                <w:rFonts w:hint="eastAsia" w:ascii="仿宋" w:hAnsi="仿宋" w:cs="宋体"/>
                <w:color w:val="000000" w:themeColor="text1"/>
                <w:highlight w:val="none"/>
                <w:lang w:val="en-US" w:eastAsia="zh-CN"/>
                <w14:textFill>
                  <w14:solidFill>
                    <w14:schemeClr w14:val="tx1"/>
                  </w14:solidFill>
                </w14:textFill>
              </w:rPr>
              <w:t>4</w:t>
            </w:r>
            <w:r>
              <w:rPr>
                <w:rFonts w:hint="eastAsia" w:ascii="仿宋" w:hAnsi="仿宋" w:cs="宋体"/>
                <w:color w:val="000000" w:themeColor="text1"/>
                <w:highlight w:val="none"/>
                <w14:textFill>
                  <w14:solidFill>
                    <w14:schemeClr w14:val="tx1"/>
                  </w14:solidFill>
                </w14:textFill>
              </w:rPr>
              <w:t>室</w:t>
            </w:r>
          </w:p>
          <w:p w14:paraId="38214EAD">
            <w:pPr>
              <w:spacing w:line="320" w:lineRule="exact"/>
              <w:rPr>
                <w:rFonts w:hint="eastAsia" w:ascii="仿宋" w:hAnsi="仿宋" w:eastAsia="仿宋" w:cs="宋体"/>
                <w:color w:val="000000" w:themeColor="text1"/>
                <w:szCs w:val="21"/>
                <w:highlight w:val="none"/>
                <w:lang w:eastAsia="zh-CN"/>
                <w14:textFill>
                  <w14:solidFill>
                    <w14:schemeClr w14:val="tx1"/>
                  </w14:solidFill>
                </w14:textFill>
              </w:rPr>
            </w:pPr>
            <w:r>
              <w:rPr>
                <w:rFonts w:hint="eastAsia" w:ascii="仿宋" w:hAnsi="仿宋" w:eastAsia="仿宋" w:cs="宋体"/>
                <w:color w:val="000000" w:themeColor="text1"/>
                <w:szCs w:val="21"/>
                <w:highlight w:val="none"/>
                <w:lang w:eastAsia="zh-CN"/>
                <w14:textFill>
                  <w14:solidFill>
                    <w14:schemeClr w14:val="tx1"/>
                  </w14:solidFill>
                </w14:textFill>
              </w:rPr>
              <w:t>202</w:t>
            </w:r>
            <w:r>
              <w:rPr>
                <w:rFonts w:hint="eastAsia" w:ascii="仿宋" w:hAnsi="仿宋" w:eastAsia="仿宋" w:cs="宋体"/>
                <w:color w:val="000000" w:themeColor="text1"/>
                <w:szCs w:val="21"/>
                <w:highlight w:val="none"/>
                <w:lang w:val="en-US" w:eastAsia="zh-CN"/>
                <w14:textFill>
                  <w14:solidFill>
                    <w14:schemeClr w14:val="tx1"/>
                  </w14:solidFill>
                </w14:textFill>
              </w:rPr>
              <w:t>4</w:t>
            </w:r>
            <w:r>
              <w:rPr>
                <w:rFonts w:hint="eastAsia" w:ascii="仿宋" w:hAnsi="仿宋" w:eastAsia="仿宋" w:cs="宋体"/>
                <w:color w:val="000000" w:themeColor="text1"/>
                <w:szCs w:val="21"/>
                <w:highlight w:val="none"/>
                <w:lang w:eastAsia="zh-CN"/>
                <w14:textFill>
                  <w14:solidFill>
                    <w14:schemeClr w14:val="tx1"/>
                  </w14:solidFill>
                </w14:textFill>
              </w:rPr>
              <w:t>年</w:t>
            </w:r>
            <w:r>
              <w:rPr>
                <w:rFonts w:hint="eastAsia" w:ascii="仿宋" w:hAnsi="仿宋" w:cs="宋体"/>
                <w:color w:val="000000" w:themeColor="text1"/>
                <w:szCs w:val="21"/>
                <w:highlight w:val="none"/>
                <w:lang w:val="en-US" w:eastAsia="zh-CN"/>
                <w14:textFill>
                  <w14:solidFill>
                    <w14:schemeClr w14:val="tx1"/>
                  </w14:solidFill>
                </w14:textFill>
              </w:rPr>
              <w:t>9</w:t>
            </w:r>
            <w:r>
              <w:rPr>
                <w:rFonts w:hint="eastAsia" w:ascii="仿宋" w:hAnsi="仿宋" w:eastAsia="仿宋" w:cs="宋体"/>
                <w:color w:val="000000" w:themeColor="text1"/>
                <w:szCs w:val="21"/>
                <w:highlight w:val="none"/>
                <w:lang w:eastAsia="zh-CN"/>
                <w14:textFill>
                  <w14:solidFill>
                    <w14:schemeClr w14:val="tx1"/>
                  </w14:solidFill>
                </w14:textFill>
              </w:rPr>
              <w:t>月</w:t>
            </w:r>
            <w:r>
              <w:rPr>
                <w:rFonts w:hint="eastAsia" w:ascii="仿宋" w:hAnsi="仿宋" w:cs="宋体"/>
                <w:color w:val="000000" w:themeColor="text1"/>
                <w:szCs w:val="21"/>
                <w:highlight w:val="none"/>
                <w:lang w:val="en-US" w:eastAsia="zh-CN"/>
                <w14:textFill>
                  <w14:solidFill>
                    <w14:schemeClr w14:val="tx1"/>
                  </w14:solidFill>
                </w14:textFill>
              </w:rPr>
              <w:t>24</w:t>
            </w:r>
            <w:r>
              <w:rPr>
                <w:rFonts w:hint="eastAsia" w:ascii="仿宋" w:hAnsi="仿宋" w:eastAsia="仿宋" w:cs="宋体"/>
                <w:color w:val="000000" w:themeColor="text1"/>
                <w:szCs w:val="21"/>
                <w:highlight w:val="none"/>
                <w:lang w:eastAsia="zh-CN"/>
                <w14:textFill>
                  <w14:solidFill>
                    <w14:schemeClr w14:val="tx1"/>
                  </w14:solidFill>
                </w14:textFill>
              </w:rPr>
              <w:t>日</w:t>
            </w:r>
            <w:r>
              <w:rPr>
                <w:rFonts w:hint="eastAsia" w:ascii="仿宋" w:hAnsi="仿宋" w:cs="宋体"/>
                <w:color w:val="000000" w:themeColor="text1"/>
                <w:szCs w:val="21"/>
                <w:highlight w:val="none"/>
                <w:lang w:val="en-US" w:eastAsia="zh-CN"/>
                <w14:textFill>
                  <w14:solidFill>
                    <w14:schemeClr w14:val="tx1"/>
                  </w14:solidFill>
                </w14:textFill>
              </w:rPr>
              <w:t>13</w:t>
            </w:r>
            <w:r>
              <w:rPr>
                <w:rFonts w:hint="eastAsia" w:ascii="仿宋" w:hAnsi="仿宋" w:eastAsia="仿宋" w:cs="宋体"/>
                <w:color w:val="000000" w:themeColor="text1"/>
                <w:szCs w:val="21"/>
                <w:highlight w:val="none"/>
                <w:lang w:eastAsia="zh-CN"/>
                <w14:textFill>
                  <w14:solidFill>
                    <w14:schemeClr w14:val="tx1"/>
                  </w14:solidFill>
                </w14:textFill>
              </w:rPr>
              <w:t>时</w:t>
            </w:r>
            <w:r>
              <w:rPr>
                <w:rFonts w:hint="eastAsia" w:ascii="仿宋" w:hAnsi="仿宋" w:cs="宋体"/>
                <w:color w:val="000000" w:themeColor="text1"/>
                <w:szCs w:val="21"/>
                <w:highlight w:val="none"/>
                <w:lang w:val="en-US" w:eastAsia="zh-CN"/>
                <w14:textFill>
                  <w14:solidFill>
                    <w14:schemeClr w14:val="tx1"/>
                  </w14:solidFill>
                </w14:textFill>
              </w:rPr>
              <w:t>30</w:t>
            </w:r>
            <w:r>
              <w:rPr>
                <w:rFonts w:hint="eastAsia" w:ascii="仿宋" w:hAnsi="仿宋" w:eastAsia="仿宋" w:cs="宋体"/>
                <w:color w:val="000000" w:themeColor="text1"/>
                <w:szCs w:val="21"/>
                <w:highlight w:val="none"/>
                <w:lang w:eastAsia="zh-CN"/>
                <w14:textFill>
                  <w14:solidFill>
                    <w14:schemeClr w14:val="tx1"/>
                  </w14:solidFill>
                </w14:textFill>
              </w:rPr>
              <w:t>分</w:t>
            </w:r>
            <w:r>
              <w:rPr>
                <w:rFonts w:hint="eastAsia" w:ascii="仿宋" w:hAnsi="仿宋" w:cs="宋体"/>
                <w:color w:val="000000" w:themeColor="text1"/>
                <w:szCs w:val="21"/>
                <w:highlight w:val="none"/>
                <w:lang w:eastAsia="zh-CN"/>
                <w14:textFill>
                  <w14:solidFill>
                    <w14:schemeClr w14:val="tx1"/>
                  </w14:solidFill>
                </w14:textFill>
              </w:rPr>
              <w:t>前。</w:t>
            </w:r>
          </w:p>
        </w:tc>
      </w:tr>
      <w:tr w14:paraId="4D5CB2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93" w:type="dxa"/>
            <w:vAlign w:val="center"/>
          </w:tcPr>
          <w:p w14:paraId="0321F07B">
            <w:pPr>
              <w:spacing w:line="320" w:lineRule="exact"/>
              <w:jc w:val="center"/>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4.2.3</w:t>
            </w:r>
          </w:p>
        </w:tc>
        <w:tc>
          <w:tcPr>
            <w:tcW w:w="1900" w:type="dxa"/>
            <w:vAlign w:val="center"/>
          </w:tcPr>
          <w:p w14:paraId="1213D0BF">
            <w:pPr>
              <w:spacing w:line="320" w:lineRule="exact"/>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是否退还投标</w:t>
            </w:r>
          </w:p>
          <w:p w14:paraId="35978B32">
            <w:pPr>
              <w:spacing w:line="320" w:lineRule="exact"/>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文件</w:t>
            </w:r>
          </w:p>
        </w:tc>
        <w:tc>
          <w:tcPr>
            <w:tcW w:w="6685" w:type="dxa"/>
            <w:vAlign w:val="center"/>
          </w:tcPr>
          <w:p w14:paraId="59629A8E">
            <w:pPr>
              <w:spacing w:line="320" w:lineRule="exact"/>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否</w:t>
            </w:r>
          </w:p>
        </w:tc>
      </w:tr>
      <w:tr w14:paraId="278D3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jc w:val="center"/>
        </w:trPr>
        <w:tc>
          <w:tcPr>
            <w:tcW w:w="993" w:type="dxa"/>
            <w:vAlign w:val="center"/>
          </w:tcPr>
          <w:p w14:paraId="575E3E1A">
            <w:pPr>
              <w:spacing w:line="320" w:lineRule="exact"/>
              <w:jc w:val="center"/>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5.1</w:t>
            </w:r>
          </w:p>
        </w:tc>
        <w:tc>
          <w:tcPr>
            <w:tcW w:w="1900" w:type="dxa"/>
            <w:vAlign w:val="center"/>
          </w:tcPr>
          <w:p w14:paraId="62F98EBA">
            <w:pPr>
              <w:spacing w:line="320" w:lineRule="exact"/>
              <w:jc w:val="center"/>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开标时间和地点</w:t>
            </w:r>
          </w:p>
        </w:tc>
        <w:tc>
          <w:tcPr>
            <w:tcW w:w="6685" w:type="dxa"/>
          </w:tcPr>
          <w:p w14:paraId="71C85D2B">
            <w:pPr>
              <w:autoSpaceDE w:val="0"/>
              <w:rPr>
                <w:rFonts w:ascii="仿宋" w:hAnsi="仿宋" w:cs="宋体"/>
                <w:bCs/>
                <w:szCs w:val="21"/>
              </w:rPr>
            </w:pPr>
            <w:r>
              <w:rPr>
                <w:rFonts w:hint="eastAsia" w:ascii="仿宋" w:hAnsi="仿宋" w:cs="宋体"/>
                <w:bCs/>
                <w:szCs w:val="21"/>
              </w:rPr>
              <w:t>1.开标时间：见</w:t>
            </w:r>
            <w:r>
              <w:rPr>
                <w:rFonts w:hint="eastAsia" w:ascii="仿宋" w:hAnsi="仿宋" w:cs="宋体"/>
                <w:bCs/>
                <w:szCs w:val="21"/>
                <w:lang w:eastAsia="zh-CN"/>
              </w:rPr>
              <w:t>招标</w:t>
            </w:r>
            <w:r>
              <w:rPr>
                <w:rFonts w:hint="eastAsia" w:ascii="仿宋" w:hAnsi="仿宋" w:cs="宋体"/>
                <w:bCs/>
                <w:szCs w:val="21"/>
              </w:rPr>
              <w:t>公告 （北京时间）</w:t>
            </w:r>
          </w:p>
          <w:p w14:paraId="42068227">
            <w:pPr>
              <w:autoSpaceDE w:val="0"/>
              <w:rPr>
                <w:rFonts w:ascii="仿宋" w:hAnsi="仿宋" w:cs="宋体"/>
                <w:bCs/>
                <w:szCs w:val="21"/>
              </w:rPr>
            </w:pPr>
            <w:r>
              <w:rPr>
                <w:rFonts w:hint="eastAsia" w:ascii="仿宋" w:hAnsi="仿宋" w:cs="宋体"/>
                <w:bCs/>
                <w:szCs w:val="21"/>
              </w:rPr>
              <w:t>2.地点：见</w:t>
            </w:r>
            <w:r>
              <w:rPr>
                <w:rFonts w:hint="eastAsia" w:ascii="仿宋" w:hAnsi="仿宋" w:cs="宋体"/>
                <w:bCs/>
                <w:szCs w:val="21"/>
                <w:lang w:eastAsia="zh-CN"/>
              </w:rPr>
              <w:t>招标</w:t>
            </w:r>
            <w:r>
              <w:rPr>
                <w:rFonts w:hint="eastAsia" w:ascii="仿宋" w:hAnsi="仿宋" w:cs="宋体"/>
                <w:bCs/>
                <w:szCs w:val="21"/>
              </w:rPr>
              <w:t>公告</w:t>
            </w:r>
          </w:p>
          <w:p w14:paraId="2B01D152">
            <w:pPr>
              <w:autoSpaceDE w:val="0"/>
              <w:rPr>
                <w:rFonts w:ascii="仿宋" w:hAnsi="仿宋" w:cs="宋体"/>
                <w:bCs/>
                <w:szCs w:val="21"/>
              </w:rPr>
            </w:pPr>
            <w:r>
              <w:rPr>
                <w:rFonts w:hint="eastAsia" w:ascii="仿宋" w:hAnsi="仿宋" w:cs="宋体"/>
                <w:bCs/>
                <w:szCs w:val="21"/>
              </w:rPr>
              <w:t>3.本项目开标采用“政采云”平台进行远程开标，</w:t>
            </w:r>
            <w:r>
              <w:rPr>
                <w:rFonts w:hint="eastAsia" w:ascii="仿宋" w:hAnsi="仿宋" w:cs="宋体"/>
                <w:bCs/>
                <w:szCs w:val="21"/>
                <w:lang w:eastAsia="zh-CN"/>
              </w:rPr>
              <w:t>投标人</w:t>
            </w:r>
            <w:r>
              <w:rPr>
                <w:rFonts w:hint="eastAsia" w:ascii="仿宋" w:hAnsi="仿宋" w:cs="宋体"/>
                <w:bCs/>
                <w:szCs w:val="21"/>
              </w:rPr>
              <w:t>无须到现场，</w:t>
            </w:r>
            <w:r>
              <w:rPr>
                <w:rFonts w:hint="eastAsia" w:ascii="仿宋" w:hAnsi="仿宋" w:cs="宋体"/>
                <w:bCs/>
                <w:szCs w:val="21"/>
                <w:lang w:eastAsia="zh-CN"/>
              </w:rPr>
              <w:t>投标人</w:t>
            </w:r>
            <w:r>
              <w:rPr>
                <w:rFonts w:hint="eastAsia" w:ascii="仿宋" w:hAnsi="仿宋" w:cs="宋体"/>
                <w:bCs/>
                <w:szCs w:val="21"/>
              </w:rPr>
              <w:t>应提前自行准备好设备及CA锁，准时参加开标会议，按主持人要求在规定时间内完成电子投标文件的解密。</w:t>
            </w:r>
          </w:p>
          <w:p w14:paraId="583CB51A">
            <w:pPr>
              <w:autoSpaceDE w:val="0"/>
              <w:rPr>
                <w:rFonts w:ascii="仿宋" w:hAnsi="仿宋" w:cs="宋体"/>
                <w:bCs/>
                <w:szCs w:val="21"/>
              </w:rPr>
            </w:pPr>
            <w:r>
              <w:rPr>
                <w:rFonts w:hint="eastAsia" w:ascii="仿宋" w:hAnsi="仿宋" w:cs="宋体"/>
                <w:bCs/>
                <w:szCs w:val="21"/>
              </w:rPr>
              <w:t>4.进入会议人员应为本项目</w:t>
            </w:r>
            <w:r>
              <w:rPr>
                <w:rFonts w:hint="eastAsia" w:ascii="仿宋" w:hAnsi="仿宋" w:cs="宋体"/>
                <w:bCs/>
                <w:szCs w:val="21"/>
                <w:lang w:eastAsia="zh-CN"/>
              </w:rPr>
              <w:t>投标人法人或</w:t>
            </w:r>
            <w:r>
              <w:rPr>
                <w:rFonts w:hint="eastAsia" w:ascii="仿宋" w:hAnsi="仿宋" w:cs="宋体"/>
                <w:bCs/>
                <w:szCs w:val="21"/>
              </w:rPr>
              <w:t>被授权人。</w:t>
            </w:r>
          </w:p>
          <w:p w14:paraId="6A3372A0">
            <w:pPr>
              <w:widowControl/>
              <w:spacing w:line="240" w:lineRule="auto"/>
              <w:jc w:val="left"/>
              <w:rPr>
                <w:rFonts w:ascii="仿宋" w:hAnsi="仿宋" w:cs="宋体"/>
                <w:color w:val="000000" w:themeColor="text1"/>
                <w:szCs w:val="21"/>
                <w14:textFill>
                  <w14:solidFill>
                    <w14:schemeClr w14:val="tx1"/>
                  </w14:solidFill>
                </w14:textFill>
              </w:rPr>
            </w:pPr>
            <w:r>
              <w:rPr>
                <w:rFonts w:hint="eastAsia" w:ascii="仿宋" w:hAnsi="仿宋" w:cs="宋体"/>
                <w:bCs/>
                <w:szCs w:val="21"/>
              </w:rPr>
              <w:t>5.</w:t>
            </w:r>
            <w:r>
              <w:rPr>
                <w:rFonts w:hint="eastAsia" w:ascii="仿宋" w:hAnsi="仿宋" w:cs="宋体"/>
                <w:bCs/>
                <w:szCs w:val="21"/>
                <w:lang w:eastAsia="zh-CN"/>
              </w:rPr>
              <w:t>投标人</w:t>
            </w:r>
            <w:r>
              <w:rPr>
                <w:rFonts w:hint="eastAsia" w:ascii="仿宋" w:hAnsi="仿宋" w:cs="宋体"/>
                <w:bCs/>
                <w:szCs w:val="21"/>
              </w:rPr>
              <w:t>未参加开标会议的或未完全参加开标会议全过程的，视为认同开标会议结果。</w:t>
            </w:r>
          </w:p>
        </w:tc>
      </w:tr>
      <w:tr w14:paraId="0F5350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93" w:type="dxa"/>
            <w:vAlign w:val="center"/>
          </w:tcPr>
          <w:p w14:paraId="33FC8D19">
            <w:pPr>
              <w:spacing w:line="320" w:lineRule="exact"/>
              <w:jc w:val="center"/>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5.2</w:t>
            </w:r>
          </w:p>
        </w:tc>
        <w:tc>
          <w:tcPr>
            <w:tcW w:w="1900" w:type="dxa"/>
            <w:vAlign w:val="center"/>
          </w:tcPr>
          <w:p w14:paraId="1C21A99C">
            <w:pPr>
              <w:spacing w:line="320" w:lineRule="exact"/>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开标程序</w:t>
            </w:r>
          </w:p>
        </w:tc>
        <w:tc>
          <w:tcPr>
            <w:tcW w:w="6685" w:type="dxa"/>
            <w:vAlign w:val="center"/>
          </w:tcPr>
          <w:p w14:paraId="4EF6B0FA">
            <w:pPr>
              <w:spacing w:line="320" w:lineRule="exact"/>
              <w:rPr>
                <w:rFonts w:hint="eastAsia" w:ascii="仿宋" w:hAnsi="仿宋" w:eastAsia="仿宋"/>
                <w:color w:val="000000" w:themeColor="text1"/>
                <w:szCs w:val="21"/>
                <w:u w:val="single"/>
                <w:lang w:eastAsia="zh-CN"/>
                <w14:textFill>
                  <w14:solidFill>
                    <w14:schemeClr w14:val="tx1"/>
                  </w14:solidFill>
                </w14:textFill>
              </w:rPr>
            </w:pPr>
            <w:r>
              <w:rPr>
                <w:rFonts w:hint="eastAsia" w:ascii="仿宋" w:hAnsi="仿宋" w:cs="宋体"/>
                <w:color w:val="000000" w:themeColor="text1"/>
                <w:szCs w:val="21"/>
                <w:lang w:eastAsia="zh-CN"/>
                <w14:textFill>
                  <w14:solidFill>
                    <w14:schemeClr w14:val="tx1"/>
                  </w14:solidFill>
                </w14:textFill>
              </w:rPr>
              <w:t>政采云电子开标</w:t>
            </w:r>
          </w:p>
        </w:tc>
      </w:tr>
      <w:tr w14:paraId="277E8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93" w:type="dxa"/>
            <w:vAlign w:val="center"/>
          </w:tcPr>
          <w:p w14:paraId="39BC5654">
            <w:pPr>
              <w:spacing w:line="320" w:lineRule="exact"/>
              <w:jc w:val="center"/>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5.3</w:t>
            </w:r>
          </w:p>
        </w:tc>
        <w:tc>
          <w:tcPr>
            <w:tcW w:w="1900" w:type="dxa"/>
            <w:vAlign w:val="center"/>
          </w:tcPr>
          <w:p w14:paraId="25CD0E1F">
            <w:pPr>
              <w:spacing w:line="320" w:lineRule="exact"/>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评标办法</w:t>
            </w:r>
          </w:p>
        </w:tc>
        <w:tc>
          <w:tcPr>
            <w:tcW w:w="6685" w:type="dxa"/>
            <w:vAlign w:val="center"/>
          </w:tcPr>
          <w:p w14:paraId="042B2F87">
            <w:pPr>
              <w:spacing w:line="320" w:lineRule="exact"/>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综合评分法</w:t>
            </w:r>
          </w:p>
        </w:tc>
      </w:tr>
      <w:tr w14:paraId="78A069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93" w:type="dxa"/>
            <w:vAlign w:val="center"/>
          </w:tcPr>
          <w:p w14:paraId="3BCE22CC">
            <w:pPr>
              <w:spacing w:line="320" w:lineRule="exact"/>
              <w:jc w:val="center"/>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6.1.1</w:t>
            </w:r>
          </w:p>
        </w:tc>
        <w:tc>
          <w:tcPr>
            <w:tcW w:w="1900" w:type="dxa"/>
            <w:vAlign w:val="center"/>
          </w:tcPr>
          <w:p w14:paraId="01091AF4">
            <w:pPr>
              <w:spacing w:line="320" w:lineRule="exact"/>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评标委员会的</w:t>
            </w:r>
          </w:p>
          <w:p w14:paraId="3AD02E37">
            <w:pPr>
              <w:spacing w:line="320" w:lineRule="exact"/>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组建</w:t>
            </w:r>
          </w:p>
        </w:tc>
        <w:tc>
          <w:tcPr>
            <w:tcW w:w="6685" w:type="dxa"/>
            <w:vAlign w:val="center"/>
          </w:tcPr>
          <w:p w14:paraId="0BFB8814">
            <w:pPr>
              <w:spacing w:line="320" w:lineRule="exact"/>
              <w:rPr>
                <w:rFonts w:ascii="仿宋" w:hAnsi="仿宋"/>
                <w:color w:val="000000" w:themeColor="text1"/>
                <w:szCs w:val="21"/>
                <w:u w:val="single"/>
                <w14:textFill>
                  <w14:solidFill>
                    <w14:schemeClr w14:val="tx1"/>
                  </w14:solidFill>
                </w14:textFill>
              </w:rPr>
            </w:pPr>
            <w:r>
              <w:rPr>
                <w:rFonts w:hint="eastAsia" w:ascii="仿宋" w:hAnsi="仿宋" w:cs="宋体"/>
                <w:color w:val="000000" w:themeColor="text1"/>
                <w:szCs w:val="21"/>
                <w14:textFill>
                  <w14:solidFill>
                    <w14:schemeClr w14:val="tx1"/>
                  </w14:solidFill>
                </w14:textFill>
              </w:rPr>
              <w:t>评标委员会构成：</w:t>
            </w:r>
            <w:r>
              <w:rPr>
                <w:rFonts w:hint="eastAsia" w:ascii="仿宋" w:hAnsi="仿宋" w:cs="宋体"/>
                <w:color w:val="000000" w:themeColor="text1"/>
                <w:szCs w:val="21"/>
                <w:u w:val="single"/>
                <w14:textFill>
                  <w14:solidFill>
                    <w14:schemeClr w14:val="tx1"/>
                  </w14:solidFill>
                </w14:textFill>
              </w:rPr>
              <w:t>5</w:t>
            </w:r>
            <w:r>
              <w:rPr>
                <w:rFonts w:hint="eastAsia" w:ascii="仿宋" w:hAnsi="仿宋" w:cs="宋体"/>
                <w:color w:val="000000" w:themeColor="text1"/>
                <w:szCs w:val="21"/>
                <w14:textFill>
                  <w14:solidFill>
                    <w14:schemeClr w14:val="tx1"/>
                  </w14:solidFill>
                </w14:textFill>
              </w:rPr>
              <w:t>人，其中</w:t>
            </w:r>
            <w:r>
              <w:rPr>
                <w:rFonts w:hint="eastAsia" w:ascii="仿宋" w:hAnsi="仿宋" w:cs="宋体"/>
                <w:color w:val="000000" w:themeColor="text1"/>
                <w:szCs w:val="21"/>
                <w:u w:val="single"/>
                <w14:textFill>
                  <w14:solidFill>
                    <w14:schemeClr w14:val="tx1"/>
                  </w14:solidFill>
                </w14:textFill>
              </w:rPr>
              <w:t>5</w:t>
            </w:r>
            <w:r>
              <w:rPr>
                <w:rFonts w:hint="eastAsia" w:ascii="仿宋" w:hAnsi="仿宋" w:cs="宋体"/>
                <w:color w:val="000000" w:themeColor="text1"/>
                <w:szCs w:val="21"/>
                <w14:textFill>
                  <w14:solidFill>
                    <w14:schemeClr w14:val="tx1"/>
                  </w14:solidFill>
                </w14:textFill>
              </w:rPr>
              <w:t>人为社会专家，</w:t>
            </w:r>
            <w:r>
              <w:rPr>
                <w:rFonts w:hint="eastAsia" w:ascii="仿宋" w:hAnsi="仿宋" w:cs="宋体"/>
                <w:color w:val="000000" w:themeColor="text1"/>
                <w:szCs w:val="21"/>
                <w:u w:val="single"/>
                <w14:textFill>
                  <w14:solidFill>
                    <w14:schemeClr w14:val="tx1"/>
                  </w14:solidFill>
                </w14:textFill>
              </w:rPr>
              <w:t>0</w:t>
            </w:r>
            <w:r>
              <w:rPr>
                <w:rFonts w:hint="eastAsia" w:ascii="仿宋" w:hAnsi="仿宋" w:cs="宋体"/>
                <w:color w:val="000000" w:themeColor="text1"/>
                <w:szCs w:val="21"/>
                <w14:textFill>
                  <w14:solidFill>
                    <w14:schemeClr w14:val="tx1"/>
                  </w14:solidFill>
                </w14:textFill>
              </w:rPr>
              <w:t>人为采购人代表。</w:t>
            </w:r>
          </w:p>
        </w:tc>
      </w:tr>
      <w:tr w14:paraId="61B8DD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93" w:type="dxa"/>
            <w:vAlign w:val="center"/>
          </w:tcPr>
          <w:p w14:paraId="3CB205D4">
            <w:pPr>
              <w:spacing w:line="320" w:lineRule="exact"/>
              <w:jc w:val="center"/>
              <w:rPr>
                <w:rFonts w:ascii="仿宋" w:hAnsi="仿宋" w:cs="宋体"/>
                <w:color w:val="000000" w:themeColor="text1"/>
                <w:szCs w:val="21"/>
                <w:highlight w:val="none"/>
                <w14:textFill>
                  <w14:solidFill>
                    <w14:schemeClr w14:val="tx1"/>
                  </w14:solidFill>
                </w14:textFill>
              </w:rPr>
            </w:pPr>
            <w:r>
              <w:rPr>
                <w:rFonts w:hint="eastAsia" w:ascii="仿宋" w:hAnsi="仿宋" w:cs="宋体"/>
                <w:color w:val="000000" w:themeColor="text1"/>
                <w:szCs w:val="21"/>
                <w:highlight w:val="none"/>
                <w14:textFill>
                  <w14:solidFill>
                    <w14:schemeClr w14:val="tx1"/>
                  </w14:solidFill>
                </w14:textFill>
              </w:rPr>
              <w:t>7.1</w:t>
            </w:r>
          </w:p>
        </w:tc>
        <w:tc>
          <w:tcPr>
            <w:tcW w:w="1900" w:type="dxa"/>
            <w:vAlign w:val="center"/>
          </w:tcPr>
          <w:p w14:paraId="7C4F9B3C">
            <w:pPr>
              <w:spacing w:line="320" w:lineRule="exact"/>
              <w:rPr>
                <w:rFonts w:ascii="仿宋" w:hAnsi="仿宋" w:cs="宋体"/>
                <w:color w:val="000000" w:themeColor="text1"/>
                <w:szCs w:val="21"/>
                <w:highlight w:val="none"/>
                <w14:textFill>
                  <w14:solidFill>
                    <w14:schemeClr w14:val="tx1"/>
                  </w14:solidFill>
                </w14:textFill>
              </w:rPr>
            </w:pPr>
            <w:r>
              <w:rPr>
                <w:rFonts w:hint="eastAsia" w:ascii="仿宋" w:hAnsi="仿宋" w:cs="宋体"/>
                <w:color w:val="000000" w:themeColor="text1"/>
                <w:szCs w:val="21"/>
                <w:highlight w:val="none"/>
                <w14:textFill>
                  <w14:solidFill>
                    <w14:schemeClr w14:val="tx1"/>
                  </w14:solidFill>
                </w14:textFill>
              </w:rPr>
              <w:t>是否授权评标委员会确定中标人</w:t>
            </w:r>
          </w:p>
        </w:tc>
        <w:tc>
          <w:tcPr>
            <w:tcW w:w="6685" w:type="dxa"/>
            <w:vAlign w:val="center"/>
          </w:tcPr>
          <w:p w14:paraId="4684FA68">
            <w:pPr>
              <w:spacing w:line="320" w:lineRule="exact"/>
              <w:rPr>
                <w:rFonts w:ascii="仿宋" w:hAnsi="仿宋" w:cs="宋体"/>
                <w:color w:val="000000" w:themeColor="text1"/>
                <w:szCs w:val="21"/>
                <w:highlight w:val="none"/>
                <w14:textFill>
                  <w14:solidFill>
                    <w14:schemeClr w14:val="tx1"/>
                  </w14:solidFill>
                </w14:textFill>
              </w:rPr>
            </w:pPr>
            <w:r>
              <w:rPr>
                <w:rFonts w:hint="eastAsia" w:ascii="仿宋" w:hAnsi="仿宋" w:cs="宋体"/>
                <w:color w:val="000000" w:themeColor="text1"/>
                <w:szCs w:val="21"/>
                <w:highlight w:val="none"/>
                <w14:textFill>
                  <w14:solidFill>
                    <w14:schemeClr w14:val="tx1"/>
                  </w14:solidFill>
                </w14:textFill>
              </w:rPr>
              <w:t>采购人（或采购人授权的评委小组）按照评委小组推荐成交候选人的顺序确定成交人，即采购人应当确定排名第一的成交候选人为成交人，如排名第一的成交候选人放弃，采购人可以确定排名第二的成交候选人为成交人；如排名第二的成交候选人放弃成交，采购人可以确定排名第三的成交候选人为成交人；如排名第三的成交候选人放弃成交，采购人应当重新组织招标。采购人也可在第一候选人放弃成交后重新招标。</w:t>
            </w:r>
          </w:p>
        </w:tc>
      </w:tr>
      <w:tr w14:paraId="3083E9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93" w:type="dxa"/>
            <w:vAlign w:val="center"/>
          </w:tcPr>
          <w:p w14:paraId="33BC7D55">
            <w:pPr>
              <w:spacing w:line="320" w:lineRule="exact"/>
              <w:jc w:val="center"/>
              <w:rPr>
                <w:rFonts w:ascii="仿宋" w:hAnsi="仿宋" w:cs="宋体"/>
                <w:color w:val="000000" w:themeColor="text1"/>
                <w:szCs w:val="21"/>
                <w:highlight w:val="none"/>
                <w14:textFill>
                  <w14:solidFill>
                    <w14:schemeClr w14:val="tx1"/>
                  </w14:solidFill>
                </w14:textFill>
              </w:rPr>
            </w:pPr>
            <w:r>
              <w:rPr>
                <w:rFonts w:hint="eastAsia" w:ascii="仿宋" w:hAnsi="仿宋" w:cs="宋体"/>
                <w:color w:val="000000" w:themeColor="text1"/>
                <w:szCs w:val="21"/>
                <w:highlight w:val="none"/>
                <w14:textFill>
                  <w14:solidFill>
                    <w14:schemeClr w14:val="tx1"/>
                  </w14:solidFill>
                </w14:textFill>
              </w:rPr>
              <w:t>8.2</w:t>
            </w:r>
          </w:p>
        </w:tc>
        <w:tc>
          <w:tcPr>
            <w:tcW w:w="1900" w:type="dxa"/>
            <w:vAlign w:val="center"/>
          </w:tcPr>
          <w:p w14:paraId="55FA660E">
            <w:pPr>
              <w:spacing w:line="320" w:lineRule="exact"/>
              <w:rPr>
                <w:rFonts w:ascii="仿宋" w:hAnsi="仿宋" w:cs="宋体"/>
                <w:color w:val="000000" w:themeColor="text1"/>
                <w:szCs w:val="21"/>
                <w:highlight w:val="none"/>
                <w14:textFill>
                  <w14:solidFill>
                    <w14:schemeClr w14:val="tx1"/>
                  </w14:solidFill>
                </w14:textFill>
              </w:rPr>
            </w:pPr>
            <w:r>
              <w:rPr>
                <w:rFonts w:hint="eastAsia" w:ascii="仿宋" w:hAnsi="仿宋" w:cs="宋体"/>
                <w:color w:val="000000" w:themeColor="text1"/>
                <w:szCs w:val="21"/>
                <w:highlight w:val="none"/>
                <w14:textFill>
                  <w14:solidFill>
                    <w14:schemeClr w14:val="tx1"/>
                  </w14:solidFill>
                </w14:textFill>
              </w:rPr>
              <w:t>付款方式</w:t>
            </w:r>
          </w:p>
        </w:tc>
        <w:tc>
          <w:tcPr>
            <w:tcW w:w="6685" w:type="dxa"/>
            <w:vAlign w:val="center"/>
          </w:tcPr>
          <w:p w14:paraId="7BA7F574">
            <w:pPr>
              <w:spacing w:line="320" w:lineRule="exact"/>
              <w:rPr>
                <w:rFonts w:ascii="仿宋" w:hAnsi="仿宋" w:cs="宋体"/>
                <w:color w:val="000000" w:themeColor="text1"/>
                <w:highlight w:val="none"/>
                <w14:textFill>
                  <w14:solidFill>
                    <w14:schemeClr w14:val="tx1"/>
                  </w14:solidFill>
                </w14:textFill>
              </w:rPr>
            </w:pPr>
            <w:r>
              <w:rPr>
                <w:rFonts w:hint="eastAsia" w:ascii="仿宋" w:hAnsi="仿宋" w:cs="宋体"/>
                <w:color w:val="000000" w:themeColor="text1"/>
                <w:highlight w:val="none"/>
                <w14:textFill>
                  <w14:solidFill>
                    <w14:schemeClr w14:val="tx1"/>
                  </w14:solidFill>
                </w14:textFill>
              </w:rPr>
              <w:t>甲乙双方协商约定</w:t>
            </w:r>
          </w:p>
        </w:tc>
      </w:tr>
      <w:tr w14:paraId="167942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578" w:type="dxa"/>
            <w:gridSpan w:val="3"/>
            <w:vAlign w:val="center"/>
          </w:tcPr>
          <w:p w14:paraId="27F0669E">
            <w:pPr>
              <w:spacing w:line="320" w:lineRule="exact"/>
              <w:rPr>
                <w:rFonts w:ascii="仿宋" w:hAnsi="仿宋"/>
                <w:color w:val="000000" w:themeColor="text1"/>
                <w:szCs w:val="21"/>
                <w:u w:val="single"/>
                <w14:textFill>
                  <w14:solidFill>
                    <w14:schemeClr w14:val="tx1"/>
                  </w14:solidFill>
                </w14:textFill>
              </w:rPr>
            </w:pPr>
            <w:r>
              <w:rPr>
                <w:rFonts w:hint="eastAsia" w:ascii="仿宋" w:hAnsi="仿宋" w:cs="宋体"/>
                <w:color w:val="000000" w:themeColor="text1"/>
                <w:szCs w:val="21"/>
                <w14:textFill>
                  <w14:solidFill>
                    <w14:schemeClr w14:val="tx1"/>
                  </w14:solidFill>
                </w14:textFill>
              </w:rPr>
              <w:t>10.需要补充的其他内容</w:t>
            </w:r>
          </w:p>
        </w:tc>
      </w:tr>
      <w:tr w14:paraId="5C74C2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578" w:type="dxa"/>
            <w:gridSpan w:val="3"/>
            <w:vAlign w:val="center"/>
          </w:tcPr>
          <w:p w14:paraId="23BE8778">
            <w:pPr>
              <w:spacing w:line="320" w:lineRule="exact"/>
              <w:rPr>
                <w:rFonts w:ascii="仿宋" w:hAnsi="仿宋" w:cs="宋体"/>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10.1 词语定义</w:t>
            </w:r>
          </w:p>
        </w:tc>
      </w:tr>
      <w:tr w14:paraId="51B703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93" w:type="dxa"/>
            <w:vAlign w:val="center"/>
          </w:tcPr>
          <w:p w14:paraId="69828210">
            <w:pPr>
              <w:spacing w:line="320" w:lineRule="exact"/>
              <w:jc w:val="center"/>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10.1.1</w:t>
            </w:r>
          </w:p>
        </w:tc>
        <w:tc>
          <w:tcPr>
            <w:tcW w:w="1900" w:type="dxa"/>
            <w:vAlign w:val="center"/>
          </w:tcPr>
          <w:p w14:paraId="7259EE44">
            <w:pPr>
              <w:spacing w:line="320" w:lineRule="exact"/>
              <w:rPr>
                <w:rFonts w:ascii="仿宋" w:hAnsi="仿宋" w:cs="宋体"/>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无不良行为记录</w:t>
            </w:r>
          </w:p>
        </w:tc>
        <w:tc>
          <w:tcPr>
            <w:tcW w:w="6685" w:type="dxa"/>
            <w:vAlign w:val="center"/>
          </w:tcPr>
          <w:p w14:paraId="2BBD11E3">
            <w:pPr>
              <w:spacing w:line="320" w:lineRule="exact"/>
              <w:rPr>
                <w:rFonts w:ascii="仿宋" w:hAnsi="仿宋" w:cs="宋体"/>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指公司财产未被冻结，信誉良好，无合同纠纷和诉讼情况</w:t>
            </w:r>
          </w:p>
        </w:tc>
      </w:tr>
      <w:tr w14:paraId="49608F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93" w:type="dxa"/>
            <w:vAlign w:val="center"/>
          </w:tcPr>
          <w:p w14:paraId="5742F682">
            <w:pPr>
              <w:spacing w:line="320" w:lineRule="exact"/>
              <w:jc w:val="center"/>
              <w:rPr>
                <w:rFonts w:ascii="仿宋" w:hAnsi="仿宋" w:cs="宋体"/>
                <w:color w:val="000000" w:themeColor="text1"/>
                <w:szCs w:val="21"/>
                <w:highlight w:val="none"/>
                <w14:textFill>
                  <w14:solidFill>
                    <w14:schemeClr w14:val="tx1"/>
                  </w14:solidFill>
                </w14:textFill>
              </w:rPr>
            </w:pPr>
            <w:r>
              <w:rPr>
                <w:rFonts w:hint="eastAsia" w:ascii="仿宋" w:hAnsi="仿宋" w:cs="宋体"/>
                <w:color w:val="000000" w:themeColor="text1"/>
                <w:szCs w:val="21"/>
                <w:highlight w:val="none"/>
                <w14:textFill>
                  <w14:solidFill>
                    <w14:schemeClr w14:val="tx1"/>
                  </w14:solidFill>
                </w14:textFill>
              </w:rPr>
              <w:t>10.2</w:t>
            </w:r>
          </w:p>
        </w:tc>
        <w:tc>
          <w:tcPr>
            <w:tcW w:w="1900" w:type="dxa"/>
            <w:vAlign w:val="center"/>
          </w:tcPr>
          <w:p w14:paraId="222E6245">
            <w:pPr>
              <w:spacing w:line="320" w:lineRule="exact"/>
              <w:rPr>
                <w:rFonts w:ascii="仿宋" w:hAnsi="仿宋"/>
                <w:color w:val="000000" w:themeColor="text1"/>
                <w:szCs w:val="21"/>
                <w:highlight w:val="none"/>
                <w14:textFill>
                  <w14:solidFill>
                    <w14:schemeClr w14:val="tx1"/>
                  </w14:solidFill>
                </w14:textFill>
              </w:rPr>
            </w:pPr>
            <w:r>
              <w:rPr>
                <w:rFonts w:hint="eastAsia" w:ascii="仿宋" w:hAnsi="仿宋"/>
                <w:color w:val="000000" w:themeColor="text1"/>
                <w:szCs w:val="21"/>
                <w:highlight w:val="none"/>
                <w14:textFill>
                  <w14:solidFill>
                    <w14:schemeClr w14:val="tx1"/>
                  </w14:solidFill>
                </w14:textFill>
              </w:rPr>
              <w:t>采购预算价</w:t>
            </w:r>
          </w:p>
        </w:tc>
        <w:tc>
          <w:tcPr>
            <w:tcW w:w="6685" w:type="dxa"/>
            <w:vAlign w:val="center"/>
          </w:tcPr>
          <w:p w14:paraId="5C77436E">
            <w:pPr>
              <w:spacing w:line="320" w:lineRule="exact"/>
              <w:jc w:val="left"/>
              <w:rPr>
                <w:rFonts w:ascii="仿宋" w:hAnsi="仿宋"/>
                <w:color w:val="000000" w:themeColor="text1"/>
                <w:szCs w:val="21"/>
                <w:highlight w:val="none"/>
                <w14:textFill>
                  <w14:solidFill>
                    <w14:schemeClr w14:val="tx1"/>
                  </w14:solidFill>
                </w14:textFill>
              </w:rPr>
            </w:pPr>
            <w:r>
              <w:rPr>
                <w:rFonts w:hint="eastAsia" w:ascii="仿宋" w:hAnsi="仿宋"/>
                <w:color w:val="000000" w:themeColor="text1"/>
                <w:szCs w:val="21"/>
                <w:highlight w:val="none"/>
                <w:lang w:val="en-US" w:eastAsia="zh-CN"/>
                <w14:textFill>
                  <w14:solidFill>
                    <w14:schemeClr w14:val="tx1"/>
                  </w14:solidFill>
                </w14:textFill>
              </w:rPr>
              <w:t>300</w:t>
            </w:r>
            <w:r>
              <w:rPr>
                <w:rFonts w:hint="eastAsia" w:ascii="仿宋" w:hAnsi="仿宋"/>
                <w:color w:val="000000" w:themeColor="text1"/>
                <w:szCs w:val="21"/>
                <w:highlight w:val="none"/>
                <w14:textFill>
                  <w14:solidFill>
                    <w14:schemeClr w14:val="tx1"/>
                  </w14:solidFill>
                </w14:textFill>
              </w:rPr>
              <w:t>万元</w:t>
            </w:r>
          </w:p>
          <w:p w14:paraId="3EC4B6A7">
            <w:pPr>
              <w:spacing w:line="320" w:lineRule="exact"/>
              <w:jc w:val="left"/>
              <w:rPr>
                <w:rFonts w:ascii="仿宋" w:hAnsi="仿宋"/>
                <w:color w:val="000000" w:themeColor="text1"/>
                <w:szCs w:val="21"/>
                <w:highlight w:val="none"/>
                <w14:textFill>
                  <w14:solidFill>
                    <w14:schemeClr w14:val="tx1"/>
                  </w14:solidFill>
                </w14:textFill>
              </w:rPr>
            </w:pPr>
            <w:r>
              <w:rPr>
                <w:rFonts w:hint="eastAsia" w:ascii="仿宋" w:hAnsi="仿宋"/>
                <w:color w:val="000000" w:themeColor="text1"/>
                <w:szCs w:val="21"/>
                <w:highlight w:val="none"/>
                <w14:textFill>
                  <w14:solidFill>
                    <w14:schemeClr w14:val="tx1"/>
                  </w14:solidFill>
                </w14:textFill>
              </w:rPr>
              <w:t>注：</w:t>
            </w:r>
            <w:r>
              <w:rPr>
                <w:rFonts w:hint="eastAsia" w:ascii="仿宋" w:hAnsi="仿宋" w:cs="宋体"/>
                <w:bCs/>
                <w:szCs w:val="21"/>
                <w:highlight w:val="none"/>
                <w:lang w:eastAsia="zh-CN"/>
              </w:rPr>
              <w:t>投标人</w:t>
            </w:r>
            <w:r>
              <w:rPr>
                <w:rFonts w:hint="eastAsia" w:ascii="仿宋" w:hAnsi="仿宋"/>
                <w:color w:val="000000" w:themeColor="text1"/>
                <w:szCs w:val="21"/>
                <w:highlight w:val="none"/>
                <w14:textFill>
                  <w14:solidFill>
                    <w14:schemeClr w14:val="tx1"/>
                  </w14:solidFill>
                </w14:textFill>
              </w:rPr>
              <w:t>的报价高于采购预算价的均为无效投标。</w:t>
            </w:r>
          </w:p>
        </w:tc>
      </w:tr>
      <w:tr w14:paraId="0DF476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93" w:type="dxa"/>
            <w:vAlign w:val="center"/>
          </w:tcPr>
          <w:p w14:paraId="0DC4A239">
            <w:pPr>
              <w:spacing w:line="320" w:lineRule="exact"/>
              <w:jc w:val="center"/>
              <w:rPr>
                <w:rFonts w:ascii="仿宋" w:hAnsi="仿宋"/>
                <w:color w:val="000000" w:themeColor="text1"/>
                <w:szCs w:val="21"/>
                <w:highlight w:val="none"/>
                <w14:textFill>
                  <w14:solidFill>
                    <w14:schemeClr w14:val="tx1"/>
                  </w14:solidFill>
                </w14:textFill>
              </w:rPr>
            </w:pPr>
            <w:r>
              <w:rPr>
                <w:rFonts w:hint="eastAsia" w:ascii="仿宋" w:hAnsi="仿宋" w:cs="宋体"/>
                <w:color w:val="000000" w:themeColor="text1"/>
                <w:szCs w:val="21"/>
                <w:highlight w:val="none"/>
                <w14:textFill>
                  <w14:solidFill>
                    <w14:schemeClr w14:val="tx1"/>
                  </w14:solidFill>
                </w14:textFill>
              </w:rPr>
              <w:t>10.5</w:t>
            </w:r>
          </w:p>
        </w:tc>
        <w:tc>
          <w:tcPr>
            <w:tcW w:w="1900" w:type="dxa"/>
            <w:vAlign w:val="center"/>
          </w:tcPr>
          <w:p w14:paraId="44AEA72B">
            <w:pPr>
              <w:spacing w:line="320" w:lineRule="exact"/>
              <w:jc w:val="left"/>
              <w:rPr>
                <w:rFonts w:ascii="仿宋" w:hAnsi="仿宋"/>
                <w:color w:val="000000" w:themeColor="text1"/>
                <w:szCs w:val="21"/>
                <w:highlight w:val="none"/>
                <w14:textFill>
                  <w14:solidFill>
                    <w14:schemeClr w14:val="tx1"/>
                  </w14:solidFill>
                </w14:textFill>
              </w:rPr>
            </w:pPr>
            <w:r>
              <w:rPr>
                <w:rFonts w:hint="eastAsia" w:ascii="仿宋" w:hAnsi="仿宋"/>
                <w:color w:val="000000" w:themeColor="text1"/>
                <w:szCs w:val="21"/>
                <w:highlight w:val="none"/>
                <w14:textFill>
                  <w14:solidFill>
                    <w14:schemeClr w14:val="tx1"/>
                  </w14:solidFill>
                </w14:textFill>
              </w:rPr>
              <w:t>中标公示</w:t>
            </w:r>
          </w:p>
        </w:tc>
        <w:tc>
          <w:tcPr>
            <w:tcW w:w="6685" w:type="dxa"/>
            <w:vAlign w:val="center"/>
          </w:tcPr>
          <w:p w14:paraId="5B6F6999">
            <w:pPr>
              <w:spacing w:line="320" w:lineRule="exact"/>
              <w:rPr>
                <w:rFonts w:ascii="仿宋" w:hAnsi="仿宋"/>
                <w:color w:val="000000" w:themeColor="text1"/>
                <w:szCs w:val="21"/>
                <w:highlight w:val="none"/>
                <w14:textFill>
                  <w14:solidFill>
                    <w14:schemeClr w14:val="tx1"/>
                  </w14:solidFill>
                </w14:textFill>
              </w:rPr>
            </w:pPr>
            <w:r>
              <w:rPr>
                <w:rFonts w:hint="eastAsia" w:ascii="仿宋" w:hAnsi="仿宋" w:cs="宋体"/>
                <w:color w:val="000000" w:themeColor="text1"/>
                <w:szCs w:val="21"/>
                <w:highlight w:val="none"/>
                <w14:textFill>
                  <w14:solidFill>
                    <w14:schemeClr w14:val="tx1"/>
                  </w14:solidFill>
                </w14:textFill>
              </w:rPr>
              <w:t>在“政采云”平台（http：//www.zcygov.cn）</w:t>
            </w:r>
            <w:r>
              <w:rPr>
                <w:rFonts w:hint="eastAsia" w:ascii="仿宋" w:hAnsi="仿宋" w:cs="宋体"/>
                <w:color w:val="000000" w:themeColor="text1"/>
                <w:szCs w:val="21"/>
                <w:highlight w:val="none"/>
                <w:lang w:eastAsia="zh-CN"/>
                <w14:textFill>
                  <w14:solidFill>
                    <w14:schemeClr w14:val="tx1"/>
                  </w14:solidFill>
                </w14:textFill>
              </w:rPr>
              <w:t>、</w:t>
            </w:r>
            <w:r>
              <w:rPr>
                <w:rFonts w:hint="eastAsia"/>
                <w:sz w:val="24"/>
                <w:highlight w:val="none"/>
              </w:rPr>
              <w:t>长春市公共资源交易网（</w:t>
            </w:r>
            <w:r>
              <w:rPr>
                <w:sz w:val="24"/>
                <w:highlight w:val="none"/>
              </w:rPr>
              <w:t>http://www.ccggzy.com.cn/</w:t>
            </w:r>
            <w:r>
              <w:rPr>
                <w:rFonts w:hint="eastAsia"/>
                <w:sz w:val="24"/>
                <w:highlight w:val="none"/>
              </w:rPr>
              <w:t>）</w:t>
            </w:r>
            <w:r>
              <w:rPr>
                <w:rFonts w:hint="eastAsia" w:ascii="仿宋" w:hAnsi="仿宋" w:cs="宋体"/>
                <w:color w:val="000000" w:themeColor="text1"/>
                <w:szCs w:val="21"/>
                <w:highlight w:val="none"/>
                <w14:textFill>
                  <w14:solidFill>
                    <w14:schemeClr w14:val="tx1"/>
                  </w14:solidFill>
                </w14:textFill>
              </w:rPr>
              <w:t>、全国招标投标公共服务平台（https://bulletin.cebpubservice.com/）上发布，公示期1日。</w:t>
            </w:r>
          </w:p>
        </w:tc>
      </w:tr>
      <w:tr w14:paraId="3FD893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8" w:hRule="atLeast"/>
          <w:jc w:val="center"/>
        </w:trPr>
        <w:tc>
          <w:tcPr>
            <w:tcW w:w="993" w:type="dxa"/>
            <w:vAlign w:val="center"/>
          </w:tcPr>
          <w:p w14:paraId="7869C187">
            <w:pPr>
              <w:spacing w:line="320" w:lineRule="exact"/>
              <w:jc w:val="center"/>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10.6</w:t>
            </w:r>
          </w:p>
        </w:tc>
        <w:tc>
          <w:tcPr>
            <w:tcW w:w="1900" w:type="dxa"/>
            <w:vAlign w:val="center"/>
          </w:tcPr>
          <w:p w14:paraId="4B378812">
            <w:pPr>
              <w:spacing w:line="320" w:lineRule="exact"/>
              <w:jc w:val="left"/>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重新招标的其他情形</w:t>
            </w:r>
          </w:p>
        </w:tc>
        <w:tc>
          <w:tcPr>
            <w:tcW w:w="6685" w:type="dxa"/>
            <w:vAlign w:val="center"/>
          </w:tcPr>
          <w:p w14:paraId="1C6B6D01">
            <w:pPr>
              <w:spacing w:line="320" w:lineRule="exact"/>
              <w:rPr>
                <w:rFonts w:ascii="仿宋" w:hAnsi="仿宋" w:cs="宋体"/>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除</w:t>
            </w:r>
            <w:r>
              <w:rPr>
                <w:rFonts w:hint="eastAsia" w:ascii="仿宋" w:hAnsi="仿宋" w:cs="宋体"/>
                <w:bCs/>
                <w:szCs w:val="21"/>
                <w:lang w:eastAsia="zh-CN"/>
              </w:rPr>
              <w:t>投标人</w:t>
            </w:r>
            <w:r>
              <w:rPr>
                <w:rFonts w:hint="eastAsia" w:ascii="仿宋" w:hAnsi="仿宋"/>
                <w:color w:val="000000" w:themeColor="text1"/>
                <w:szCs w:val="21"/>
                <w14:textFill>
                  <w14:solidFill>
                    <w14:schemeClr w14:val="tx1"/>
                  </w14:solidFill>
                </w14:textFill>
              </w:rPr>
              <w:t>须知正文第8条规定的情形外，除非已经产生中标候选人，在投标有效期内同意延长投标有效期的供应商少于三个的，</w:t>
            </w:r>
            <w:r>
              <w:rPr>
                <w:rFonts w:hint="eastAsia" w:ascii="仿宋" w:hAnsi="仿宋"/>
                <w:color w:val="000000" w:themeColor="text1"/>
                <w:szCs w:val="21"/>
                <w:lang w:eastAsia="zh-CN"/>
                <w14:textFill>
                  <w14:solidFill>
                    <w14:schemeClr w14:val="tx1"/>
                  </w14:solidFill>
                </w14:textFill>
              </w:rPr>
              <w:t>招标</w:t>
            </w:r>
            <w:r>
              <w:rPr>
                <w:rFonts w:hint="eastAsia" w:ascii="仿宋" w:hAnsi="仿宋"/>
                <w:color w:val="000000" w:themeColor="text1"/>
                <w:szCs w:val="21"/>
                <w14:textFill>
                  <w14:solidFill>
                    <w14:schemeClr w14:val="tx1"/>
                  </w14:solidFill>
                </w14:textFill>
              </w:rPr>
              <w:t>人应当依法重新招标</w:t>
            </w:r>
          </w:p>
        </w:tc>
      </w:tr>
      <w:tr w14:paraId="587D48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8" w:hRule="atLeast"/>
          <w:jc w:val="center"/>
        </w:trPr>
        <w:tc>
          <w:tcPr>
            <w:tcW w:w="993" w:type="dxa"/>
            <w:vAlign w:val="center"/>
          </w:tcPr>
          <w:p w14:paraId="4E98F3EE">
            <w:pPr>
              <w:spacing w:line="320" w:lineRule="exact"/>
              <w:jc w:val="center"/>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10.7</w:t>
            </w:r>
          </w:p>
        </w:tc>
        <w:tc>
          <w:tcPr>
            <w:tcW w:w="1900" w:type="dxa"/>
            <w:vAlign w:val="center"/>
          </w:tcPr>
          <w:p w14:paraId="304EE302">
            <w:pPr>
              <w:spacing w:line="320" w:lineRule="exact"/>
              <w:jc w:val="left"/>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同义词语</w:t>
            </w:r>
          </w:p>
        </w:tc>
        <w:tc>
          <w:tcPr>
            <w:tcW w:w="6685" w:type="dxa"/>
            <w:vAlign w:val="center"/>
          </w:tcPr>
          <w:p w14:paraId="3968FB42">
            <w:pPr>
              <w:spacing w:line="320" w:lineRule="exact"/>
              <w:rPr>
                <w:rFonts w:ascii="仿宋" w:hAnsi="仿宋" w:cs="宋体"/>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构成</w:t>
            </w:r>
            <w:r>
              <w:rPr>
                <w:rFonts w:hint="eastAsia" w:ascii="仿宋" w:hAnsi="仿宋"/>
                <w:color w:val="000000" w:themeColor="text1"/>
                <w:szCs w:val="21"/>
                <w:lang w:eastAsia="zh-CN"/>
                <w14:textFill>
                  <w14:solidFill>
                    <w14:schemeClr w14:val="tx1"/>
                  </w14:solidFill>
                </w14:textFill>
              </w:rPr>
              <w:t>招标</w:t>
            </w:r>
            <w:r>
              <w:rPr>
                <w:rFonts w:hint="eastAsia" w:ascii="仿宋" w:hAnsi="仿宋"/>
                <w:color w:val="000000" w:themeColor="text1"/>
                <w:szCs w:val="21"/>
                <w14:textFill>
                  <w14:solidFill>
                    <w14:schemeClr w14:val="tx1"/>
                  </w14:solidFill>
                </w14:textFill>
              </w:rPr>
              <w:t>文件组成部分的“通用合同条款”、“专用合同条款”、“技术要求”等章节中出现的措辞“甲方”和“乙方”，在招标投标阶段应当分别按“</w:t>
            </w:r>
            <w:r>
              <w:rPr>
                <w:rFonts w:hint="eastAsia" w:ascii="仿宋" w:hAnsi="仿宋"/>
                <w:color w:val="000000" w:themeColor="text1"/>
                <w:szCs w:val="21"/>
                <w:lang w:eastAsia="zh-CN"/>
                <w14:textFill>
                  <w14:solidFill>
                    <w14:schemeClr w14:val="tx1"/>
                  </w14:solidFill>
                </w14:textFill>
              </w:rPr>
              <w:t>招标</w:t>
            </w:r>
            <w:r>
              <w:rPr>
                <w:rFonts w:hint="eastAsia" w:ascii="仿宋" w:hAnsi="仿宋"/>
                <w:color w:val="000000" w:themeColor="text1"/>
                <w:szCs w:val="21"/>
                <w14:textFill>
                  <w14:solidFill>
                    <w14:schemeClr w14:val="tx1"/>
                  </w14:solidFill>
                </w14:textFill>
              </w:rPr>
              <w:t>人”和“</w:t>
            </w:r>
            <w:r>
              <w:rPr>
                <w:rFonts w:hint="eastAsia" w:ascii="仿宋" w:hAnsi="仿宋" w:cs="宋体"/>
                <w:bCs/>
                <w:szCs w:val="21"/>
                <w:lang w:eastAsia="zh-CN"/>
              </w:rPr>
              <w:t>投标人</w:t>
            </w:r>
            <w:r>
              <w:rPr>
                <w:rFonts w:hint="eastAsia" w:ascii="仿宋" w:hAnsi="仿宋"/>
                <w:color w:val="000000" w:themeColor="text1"/>
                <w:szCs w:val="21"/>
                <w14:textFill>
                  <w14:solidFill>
                    <w14:schemeClr w14:val="tx1"/>
                  </w14:solidFill>
                </w14:textFill>
              </w:rPr>
              <w:t>”进行理解。</w:t>
            </w:r>
          </w:p>
        </w:tc>
      </w:tr>
      <w:tr w14:paraId="21E3D4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93" w:type="dxa"/>
            <w:vAlign w:val="center"/>
          </w:tcPr>
          <w:p w14:paraId="5D3FACA5">
            <w:pPr>
              <w:spacing w:line="320" w:lineRule="exact"/>
              <w:jc w:val="center"/>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10.8</w:t>
            </w:r>
          </w:p>
        </w:tc>
        <w:tc>
          <w:tcPr>
            <w:tcW w:w="1900" w:type="dxa"/>
            <w:vAlign w:val="center"/>
          </w:tcPr>
          <w:p w14:paraId="4B1A1C09">
            <w:pPr>
              <w:spacing w:line="320" w:lineRule="exact"/>
              <w:jc w:val="left"/>
              <w:rPr>
                <w:rFonts w:ascii="仿宋" w:hAnsi="仿宋" w:cs="宋体"/>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解释权</w:t>
            </w:r>
          </w:p>
        </w:tc>
        <w:tc>
          <w:tcPr>
            <w:tcW w:w="6685" w:type="dxa"/>
            <w:vAlign w:val="center"/>
          </w:tcPr>
          <w:p w14:paraId="01405E17">
            <w:pPr>
              <w:spacing w:line="320" w:lineRule="exact"/>
              <w:rPr>
                <w:rFonts w:ascii="仿宋" w:hAnsi="仿宋" w:cs="宋体"/>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构成本</w:t>
            </w:r>
            <w:r>
              <w:rPr>
                <w:rFonts w:hint="eastAsia" w:ascii="仿宋" w:hAnsi="仿宋"/>
                <w:color w:val="000000" w:themeColor="text1"/>
                <w:szCs w:val="21"/>
                <w:lang w:eastAsia="zh-CN"/>
                <w14:textFill>
                  <w14:solidFill>
                    <w14:schemeClr w14:val="tx1"/>
                  </w14:solidFill>
                </w14:textFill>
              </w:rPr>
              <w:t>招标</w:t>
            </w:r>
            <w:r>
              <w:rPr>
                <w:rFonts w:hint="eastAsia" w:ascii="仿宋" w:hAnsi="仿宋"/>
                <w:color w:val="000000" w:themeColor="text1"/>
                <w:szCs w:val="21"/>
                <w14:textFill>
                  <w14:solidFill>
                    <w14:schemeClr w14:val="tx1"/>
                  </w14:solidFill>
                </w14:textFill>
              </w:rPr>
              <w:t>文件的各个组成文件应互为解释，互为说明；如有不明确或不一致，构成合同文件组成内容的，以合同文件约定内容为准，且以专用合同条款约定的合同文件优先顺序解释；除磋商文件中有特别规定外，仅适用于招标投标阶段的规定，按招标公告、</w:t>
            </w:r>
            <w:r>
              <w:rPr>
                <w:rFonts w:hint="eastAsia" w:ascii="仿宋" w:hAnsi="仿宋"/>
                <w:color w:val="000000" w:themeColor="text1"/>
                <w:szCs w:val="21"/>
                <w:lang w:eastAsia="zh-CN"/>
                <w14:textFill>
                  <w14:solidFill>
                    <w14:schemeClr w14:val="tx1"/>
                  </w14:solidFill>
                </w14:textFill>
              </w:rPr>
              <w:t>投标人</w:t>
            </w:r>
            <w:r>
              <w:rPr>
                <w:rFonts w:hint="eastAsia" w:ascii="仿宋" w:hAnsi="仿宋"/>
                <w:color w:val="000000" w:themeColor="text1"/>
                <w:szCs w:val="21"/>
                <w14:textFill>
                  <w14:solidFill>
                    <w14:schemeClr w14:val="tx1"/>
                  </w14:solidFill>
                </w14:textFill>
              </w:rPr>
              <w:t>须知、评标办法、</w:t>
            </w:r>
            <w:r>
              <w:rPr>
                <w:rFonts w:hint="eastAsia" w:ascii="仿宋" w:hAnsi="仿宋"/>
                <w:color w:val="000000" w:themeColor="text1"/>
                <w:szCs w:val="21"/>
                <w:lang w:eastAsia="zh-CN"/>
                <w14:textFill>
                  <w14:solidFill>
                    <w14:schemeClr w14:val="tx1"/>
                  </w14:solidFill>
                </w14:textFill>
              </w:rPr>
              <w:t>投标</w:t>
            </w:r>
            <w:r>
              <w:rPr>
                <w:rFonts w:hint="eastAsia" w:ascii="仿宋" w:hAnsi="仿宋"/>
                <w:color w:val="000000" w:themeColor="text1"/>
                <w:szCs w:val="21"/>
                <w14:textFill>
                  <w14:solidFill>
                    <w14:schemeClr w14:val="tx1"/>
                  </w14:solidFill>
                </w14:textFill>
              </w:rPr>
              <w:t>文件格式的先后顺序解释；同一组成文件中就同一事项的规定或约定不一致的，以编排顺序在后者为准；同一组成文件不同版本之间有不一致的，以形成时间在后者为准。按本款前述规定仍不能形成结论的，由</w:t>
            </w:r>
            <w:r>
              <w:rPr>
                <w:rFonts w:hint="eastAsia" w:ascii="仿宋" w:hAnsi="仿宋"/>
                <w:color w:val="000000" w:themeColor="text1"/>
                <w:szCs w:val="21"/>
                <w:lang w:eastAsia="zh-CN"/>
                <w14:textFill>
                  <w14:solidFill>
                    <w14:schemeClr w14:val="tx1"/>
                  </w14:solidFill>
                </w14:textFill>
              </w:rPr>
              <w:t>招标</w:t>
            </w:r>
            <w:r>
              <w:rPr>
                <w:rFonts w:hint="eastAsia" w:ascii="仿宋" w:hAnsi="仿宋"/>
                <w:color w:val="000000" w:themeColor="text1"/>
                <w:szCs w:val="21"/>
                <w14:textFill>
                  <w14:solidFill>
                    <w14:schemeClr w14:val="tx1"/>
                  </w14:solidFill>
                </w14:textFill>
              </w:rPr>
              <w:t>人负责解释。</w:t>
            </w:r>
          </w:p>
        </w:tc>
      </w:tr>
      <w:tr w14:paraId="171662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93" w:type="dxa"/>
            <w:vAlign w:val="center"/>
          </w:tcPr>
          <w:p w14:paraId="3DBAFE7D">
            <w:pPr>
              <w:spacing w:line="320" w:lineRule="exact"/>
              <w:jc w:val="center"/>
              <w:rPr>
                <w:rFonts w:ascii="仿宋" w:hAnsi="仿宋" w:cs="宋体"/>
                <w:color w:val="000000" w:themeColor="text1"/>
                <w:szCs w:val="21"/>
                <w:highlight w:val="none"/>
                <w14:textFill>
                  <w14:solidFill>
                    <w14:schemeClr w14:val="tx1"/>
                  </w14:solidFill>
                </w14:textFill>
              </w:rPr>
            </w:pPr>
            <w:r>
              <w:rPr>
                <w:rFonts w:hint="eastAsia" w:ascii="仿宋" w:hAnsi="仿宋" w:cs="宋体"/>
                <w:color w:val="000000" w:themeColor="text1"/>
                <w:szCs w:val="21"/>
                <w:highlight w:val="none"/>
                <w14:textFill>
                  <w14:solidFill>
                    <w14:schemeClr w14:val="tx1"/>
                  </w14:solidFill>
                </w14:textFill>
              </w:rPr>
              <w:t>10.9</w:t>
            </w:r>
          </w:p>
        </w:tc>
        <w:tc>
          <w:tcPr>
            <w:tcW w:w="1900" w:type="dxa"/>
            <w:vAlign w:val="center"/>
          </w:tcPr>
          <w:p w14:paraId="383E4BE2">
            <w:pPr>
              <w:spacing w:line="320" w:lineRule="exact"/>
              <w:rPr>
                <w:rFonts w:ascii="仿宋" w:hAnsi="仿宋"/>
                <w:color w:val="000000" w:themeColor="text1"/>
                <w:szCs w:val="21"/>
                <w:highlight w:val="none"/>
                <w14:textFill>
                  <w14:solidFill>
                    <w14:schemeClr w14:val="tx1"/>
                  </w14:solidFill>
                </w14:textFill>
              </w:rPr>
            </w:pPr>
            <w:r>
              <w:rPr>
                <w:rFonts w:hint="eastAsia" w:ascii="仿宋" w:hAnsi="仿宋"/>
                <w:color w:val="000000" w:themeColor="text1"/>
                <w:szCs w:val="21"/>
                <w:highlight w:val="none"/>
                <w14:textFill>
                  <w14:solidFill>
                    <w14:schemeClr w14:val="tx1"/>
                  </w14:solidFill>
                </w14:textFill>
              </w:rPr>
              <w:t>招标代理服务费</w:t>
            </w:r>
          </w:p>
        </w:tc>
        <w:tc>
          <w:tcPr>
            <w:tcW w:w="6685" w:type="dxa"/>
            <w:vAlign w:val="center"/>
          </w:tcPr>
          <w:p w14:paraId="0CB2ECD3">
            <w:pPr>
              <w:spacing w:line="320" w:lineRule="exact"/>
              <w:rPr>
                <w:rFonts w:ascii="仿宋" w:hAnsi="仿宋" w:cs="宋体"/>
                <w:b/>
                <w:color w:val="000000" w:themeColor="text1"/>
                <w:szCs w:val="21"/>
                <w:highlight w:val="none"/>
                <w14:textFill>
                  <w14:solidFill>
                    <w14:schemeClr w14:val="tx1"/>
                  </w14:solidFill>
                </w14:textFill>
              </w:rPr>
            </w:pPr>
            <w:r>
              <w:rPr>
                <w:rFonts w:hint="eastAsia" w:ascii="仿宋" w:hAnsi="仿宋"/>
                <w:color w:val="000000" w:themeColor="text1"/>
                <w:szCs w:val="21"/>
                <w:highlight w:val="none"/>
                <w14:textFill>
                  <w14:solidFill>
                    <w14:schemeClr w14:val="tx1"/>
                  </w14:solidFill>
                </w14:textFill>
              </w:rPr>
              <w:fldChar w:fldCharType="begin"/>
            </w:r>
            <w:r>
              <w:rPr>
                <w:rFonts w:hint="eastAsia" w:ascii="仿宋" w:hAnsi="仿宋"/>
                <w:color w:val="000000" w:themeColor="text1"/>
                <w:szCs w:val="21"/>
                <w:highlight w:val="none"/>
                <w14:textFill>
                  <w14:solidFill>
                    <w14:schemeClr w14:val="tx1"/>
                  </w14:solidFill>
                </w14:textFill>
              </w:rPr>
              <w:instrText xml:space="preserve"> HYPERLINK "https://www.baidu.com/s?word=%E6%8B%9B%E6%A0%87%E4%BB%A3%E7%90%86%E6%9C%BA%E6%9E%84&amp;sa=re_dqa_zy" \t "https://answer.baidu.com/answer/_self" </w:instrText>
            </w:r>
            <w:r>
              <w:rPr>
                <w:rFonts w:hint="eastAsia" w:ascii="仿宋" w:hAnsi="仿宋"/>
                <w:color w:val="000000" w:themeColor="text1"/>
                <w:szCs w:val="21"/>
                <w:highlight w:val="none"/>
                <w14:textFill>
                  <w14:solidFill>
                    <w14:schemeClr w14:val="tx1"/>
                  </w14:solidFill>
                </w14:textFill>
              </w:rPr>
              <w:fldChar w:fldCharType="separate"/>
            </w:r>
            <w:r>
              <w:rPr>
                <w:rFonts w:hint="eastAsia" w:ascii="仿宋" w:hAnsi="仿宋"/>
                <w:color w:val="000000" w:themeColor="text1"/>
                <w:szCs w:val="21"/>
                <w:highlight w:val="none"/>
                <w14:textFill>
                  <w14:solidFill>
                    <w14:schemeClr w14:val="tx1"/>
                  </w14:solidFill>
                </w14:textFill>
              </w:rPr>
              <w:fldChar w:fldCharType="end"/>
            </w:r>
            <w:r>
              <w:rPr>
                <w:rFonts w:hint="eastAsia" w:ascii="仿宋" w:hAnsi="仿宋"/>
                <w:color w:val="000000" w:themeColor="text1"/>
                <w:szCs w:val="21"/>
                <w:highlight w:val="none"/>
                <w14:textFill>
                  <w14:solidFill>
                    <w14:schemeClr w14:val="tx1"/>
                  </w14:solidFill>
                </w14:textFill>
              </w:rPr>
              <w:t>根据</w:t>
            </w:r>
            <w:r>
              <w:rPr>
                <w:rFonts w:hint="eastAsia" w:ascii="仿宋" w:hAnsi="仿宋"/>
                <w:color w:val="000000" w:themeColor="text1"/>
                <w:szCs w:val="21"/>
                <w:highlight w:val="none"/>
                <w14:textFill>
                  <w14:solidFill>
                    <w14:schemeClr w14:val="tx1"/>
                  </w14:solidFill>
                </w14:textFill>
              </w:rPr>
              <w:fldChar w:fldCharType="begin"/>
            </w:r>
            <w:r>
              <w:rPr>
                <w:rFonts w:hint="eastAsia" w:ascii="仿宋" w:hAnsi="仿宋"/>
                <w:color w:val="000000" w:themeColor="text1"/>
                <w:szCs w:val="21"/>
                <w:highlight w:val="none"/>
                <w14:textFill>
                  <w14:solidFill>
                    <w14:schemeClr w14:val="tx1"/>
                  </w14:solidFill>
                </w14:textFill>
              </w:rPr>
              <w:instrText xml:space="preserve"> HYPERLINK "https://www.baidu.com/s?word=%E5%9B%BD%E5%AE%B6%E8%AE%A1%E5%A7%94%E8%AE%A1%E4%BB%B7%E6%A0%BC1980%E5%8F%B7%E6%96%87%E4%BB%B6&amp;sa=re_dqa_zy" \t "https://answer.baidu.com/answer/_self" </w:instrText>
            </w:r>
            <w:r>
              <w:rPr>
                <w:rFonts w:hint="eastAsia" w:ascii="仿宋" w:hAnsi="仿宋"/>
                <w:color w:val="000000" w:themeColor="text1"/>
                <w:szCs w:val="21"/>
                <w:highlight w:val="none"/>
                <w14:textFill>
                  <w14:solidFill>
                    <w14:schemeClr w14:val="tx1"/>
                  </w14:solidFill>
                </w14:textFill>
              </w:rPr>
              <w:fldChar w:fldCharType="separate"/>
            </w:r>
            <w:r>
              <w:rPr>
                <w:rFonts w:hint="eastAsia" w:ascii="仿宋" w:hAnsi="仿宋"/>
                <w:color w:val="000000" w:themeColor="text1"/>
                <w:szCs w:val="21"/>
                <w:highlight w:val="none"/>
                <w14:textFill>
                  <w14:solidFill>
                    <w14:schemeClr w14:val="tx1"/>
                  </w14:solidFill>
                </w14:textFill>
              </w:rPr>
              <w:t>国家计委计价格1980号文件</w:t>
            </w:r>
            <w:r>
              <w:rPr>
                <w:rFonts w:hint="eastAsia" w:ascii="仿宋" w:hAnsi="仿宋"/>
                <w:color w:val="000000" w:themeColor="text1"/>
                <w:szCs w:val="21"/>
                <w:highlight w:val="none"/>
                <w14:textFill>
                  <w14:solidFill>
                    <w14:schemeClr w14:val="tx1"/>
                  </w14:solidFill>
                </w14:textFill>
              </w:rPr>
              <w:fldChar w:fldCharType="end"/>
            </w:r>
            <w:r>
              <w:rPr>
                <w:rFonts w:hint="eastAsia" w:ascii="仿宋" w:hAnsi="仿宋"/>
                <w:color w:val="000000" w:themeColor="text1"/>
                <w:szCs w:val="21"/>
                <w:highlight w:val="none"/>
                <w14:textFill>
                  <w14:solidFill>
                    <w14:schemeClr w14:val="tx1"/>
                  </w14:solidFill>
                </w14:textFill>
              </w:rPr>
              <w:t>及</w:t>
            </w:r>
            <w:r>
              <w:rPr>
                <w:rFonts w:hint="eastAsia" w:ascii="仿宋" w:hAnsi="仿宋"/>
                <w:color w:val="000000" w:themeColor="text1"/>
                <w:szCs w:val="21"/>
                <w:highlight w:val="none"/>
                <w14:textFill>
                  <w14:solidFill>
                    <w14:schemeClr w14:val="tx1"/>
                  </w14:solidFill>
                </w14:textFill>
              </w:rPr>
              <w:fldChar w:fldCharType="begin"/>
            </w:r>
            <w:r>
              <w:rPr>
                <w:rFonts w:hint="eastAsia" w:ascii="仿宋" w:hAnsi="仿宋"/>
                <w:color w:val="000000" w:themeColor="text1"/>
                <w:szCs w:val="21"/>
                <w:highlight w:val="none"/>
                <w14:textFill>
                  <w14:solidFill>
                    <w14:schemeClr w14:val="tx1"/>
                  </w14:solidFill>
                </w14:textFill>
              </w:rPr>
              <w:instrText xml:space="preserve"> HYPERLINK "https://www.baidu.com/s?word=%E5%8F%91%E6%94%B9%E5%8A%9E%E4%BB%B7%E6%A0%BC857%E5%8F%B7%E6%96%87%E4%BB%B6&amp;sa=re_dqa_zy" \t "https://answer.baidu.com/answer/_self" </w:instrText>
            </w:r>
            <w:r>
              <w:rPr>
                <w:rFonts w:hint="eastAsia" w:ascii="仿宋" w:hAnsi="仿宋"/>
                <w:color w:val="000000" w:themeColor="text1"/>
                <w:szCs w:val="21"/>
                <w:highlight w:val="none"/>
                <w14:textFill>
                  <w14:solidFill>
                    <w14:schemeClr w14:val="tx1"/>
                  </w14:solidFill>
                </w14:textFill>
              </w:rPr>
              <w:fldChar w:fldCharType="separate"/>
            </w:r>
            <w:r>
              <w:rPr>
                <w:rFonts w:hint="eastAsia" w:ascii="仿宋" w:hAnsi="仿宋"/>
                <w:color w:val="000000" w:themeColor="text1"/>
                <w:szCs w:val="21"/>
                <w:highlight w:val="none"/>
                <w14:textFill>
                  <w14:solidFill>
                    <w14:schemeClr w14:val="tx1"/>
                  </w14:solidFill>
                </w14:textFill>
              </w:rPr>
              <w:t>发改办价格857号文件</w:t>
            </w:r>
            <w:r>
              <w:rPr>
                <w:rFonts w:hint="eastAsia" w:ascii="仿宋" w:hAnsi="仿宋"/>
                <w:color w:val="000000" w:themeColor="text1"/>
                <w:szCs w:val="21"/>
                <w:highlight w:val="none"/>
                <w14:textFill>
                  <w14:solidFill>
                    <w14:schemeClr w14:val="tx1"/>
                  </w14:solidFill>
                </w14:textFill>
              </w:rPr>
              <w:fldChar w:fldCharType="end"/>
            </w:r>
            <w:r>
              <w:rPr>
                <w:rFonts w:hint="eastAsia" w:ascii="仿宋" w:hAnsi="仿宋"/>
                <w:color w:val="000000" w:themeColor="text1"/>
                <w:szCs w:val="21"/>
                <w:highlight w:val="none"/>
                <w14:textFill>
                  <w14:solidFill>
                    <w14:schemeClr w14:val="tx1"/>
                  </w14:solidFill>
                </w14:textFill>
              </w:rPr>
              <w:t>规定标准</w:t>
            </w:r>
            <w:r>
              <w:rPr>
                <w:rFonts w:hint="eastAsia" w:ascii="仿宋" w:hAnsi="仿宋"/>
                <w:color w:val="000000" w:themeColor="text1"/>
                <w:szCs w:val="21"/>
                <w:highlight w:val="none"/>
                <w:lang w:eastAsia="zh-CN"/>
                <w14:textFill>
                  <w14:solidFill>
                    <w14:schemeClr w14:val="tx1"/>
                  </w14:solidFill>
                </w14:textFill>
              </w:rPr>
              <w:t>计取</w:t>
            </w:r>
            <w:r>
              <w:rPr>
                <w:rFonts w:hint="eastAsia" w:ascii="仿宋" w:hAnsi="仿宋"/>
                <w:color w:val="000000" w:themeColor="text1"/>
                <w:szCs w:val="21"/>
                <w:highlight w:val="none"/>
                <w14:textFill>
                  <w14:solidFill>
                    <w14:schemeClr w14:val="tx1"/>
                  </w14:solidFill>
                </w14:textFill>
              </w:rPr>
              <w:t>，由中标人支付。</w:t>
            </w:r>
          </w:p>
        </w:tc>
      </w:tr>
    </w:tbl>
    <w:p w14:paraId="1A4B85A6"/>
    <w:p w14:paraId="06585A24">
      <w:pPr>
        <w:pStyle w:val="5"/>
      </w:pPr>
      <w:r>
        <w:br w:type="page"/>
      </w:r>
      <w:bookmarkStart w:id="23" w:name="_Toc10031"/>
      <w:bookmarkStart w:id="24" w:name="_Toc909"/>
      <w:r>
        <w:rPr>
          <w:rFonts w:hint="eastAsia"/>
        </w:rPr>
        <w:t>投标人须知</w:t>
      </w:r>
      <w:bookmarkEnd w:id="23"/>
      <w:bookmarkEnd w:id="24"/>
    </w:p>
    <w:p w14:paraId="3CB1A7A4">
      <w:pPr>
        <w:pStyle w:val="5"/>
        <w:ind w:firstLine="602"/>
      </w:pPr>
      <w:bookmarkStart w:id="25" w:name="_Toc3541"/>
      <w:bookmarkStart w:id="26" w:name="_Toc146264848"/>
      <w:bookmarkStart w:id="27" w:name="_Toc24707"/>
      <w:r>
        <w:rPr>
          <w:rFonts w:hint="eastAsia"/>
        </w:rPr>
        <w:t>1.总则</w:t>
      </w:r>
      <w:bookmarkEnd w:id="25"/>
      <w:bookmarkEnd w:id="26"/>
      <w:bookmarkEnd w:id="27"/>
    </w:p>
    <w:p w14:paraId="587925F5">
      <w:pPr>
        <w:pStyle w:val="6"/>
        <w:ind w:firstLine="482"/>
      </w:pPr>
      <w:bookmarkStart w:id="28" w:name="_Toc14116"/>
      <w:bookmarkStart w:id="29" w:name="_Toc146264849"/>
      <w:bookmarkStart w:id="30" w:name="_Toc5336"/>
      <w:r>
        <w:rPr>
          <w:rFonts w:hint="eastAsia"/>
        </w:rPr>
        <w:t>1.1 项目概况</w:t>
      </w:r>
      <w:bookmarkEnd w:id="28"/>
      <w:bookmarkEnd w:id="29"/>
      <w:bookmarkEnd w:id="30"/>
    </w:p>
    <w:p w14:paraId="29AB7675">
      <w:pPr>
        <w:ind w:firstLine="420"/>
      </w:pPr>
      <w:r>
        <w:rPr>
          <w:rFonts w:hint="eastAsia"/>
        </w:rPr>
        <w:t>1.1.1 根据《中华人民共和国政府采购法》等有关法律、法规和规章的规定，本采购项目己具备</w:t>
      </w:r>
      <w:r>
        <w:rPr>
          <w:rFonts w:hint="eastAsia"/>
          <w:lang w:eastAsia="zh-CN"/>
        </w:rPr>
        <w:t>招标</w:t>
      </w:r>
      <w:r>
        <w:rPr>
          <w:rFonts w:hint="eastAsia"/>
        </w:rPr>
        <w:t>条件，现对该项目进行</w:t>
      </w:r>
      <w:r>
        <w:rPr>
          <w:rFonts w:hint="eastAsia"/>
          <w:lang w:eastAsia="zh-CN"/>
        </w:rPr>
        <w:t>公开招标</w:t>
      </w:r>
      <w:r>
        <w:rPr>
          <w:rFonts w:hint="eastAsia"/>
        </w:rPr>
        <w:t>。</w:t>
      </w:r>
    </w:p>
    <w:p w14:paraId="66FB1706">
      <w:pPr>
        <w:ind w:firstLine="420"/>
      </w:pPr>
      <w:r>
        <w:rPr>
          <w:rFonts w:hint="eastAsia"/>
        </w:rPr>
        <w:t>1.1.2 本</w:t>
      </w:r>
      <w:r>
        <w:rPr>
          <w:rFonts w:hint="eastAsia"/>
          <w:lang w:eastAsia="zh-CN"/>
        </w:rPr>
        <w:t>招标</w:t>
      </w:r>
      <w:r>
        <w:rPr>
          <w:rFonts w:hint="eastAsia"/>
        </w:rPr>
        <w:t>项目</w:t>
      </w:r>
      <w:r>
        <w:rPr>
          <w:rFonts w:hint="eastAsia"/>
          <w:lang w:eastAsia="zh-CN"/>
        </w:rPr>
        <w:t>招标</w:t>
      </w:r>
      <w:r>
        <w:rPr>
          <w:rFonts w:hint="eastAsia"/>
        </w:rPr>
        <w:t>人：见</w:t>
      </w:r>
      <w:r>
        <w:rPr>
          <w:rFonts w:hint="eastAsia"/>
          <w:lang w:eastAsia="zh-CN"/>
        </w:rPr>
        <w:t>投标人</w:t>
      </w:r>
      <w:r>
        <w:rPr>
          <w:rFonts w:hint="eastAsia"/>
        </w:rPr>
        <w:t>须知前附表。</w:t>
      </w:r>
    </w:p>
    <w:p w14:paraId="1ABE9A3B">
      <w:pPr>
        <w:ind w:firstLine="420"/>
      </w:pPr>
      <w:r>
        <w:rPr>
          <w:rFonts w:hint="eastAsia"/>
        </w:rPr>
        <w:t>1.1.3 本项目</w:t>
      </w:r>
      <w:r>
        <w:rPr>
          <w:rFonts w:hint="eastAsia"/>
          <w:lang w:eastAsia="zh-CN"/>
        </w:rPr>
        <w:t>招标</w:t>
      </w:r>
      <w:r>
        <w:rPr>
          <w:rFonts w:hint="eastAsia"/>
        </w:rPr>
        <w:t>代理机构：见</w:t>
      </w:r>
      <w:r>
        <w:rPr>
          <w:rFonts w:hint="eastAsia"/>
          <w:lang w:eastAsia="zh-CN"/>
        </w:rPr>
        <w:t>投标人</w:t>
      </w:r>
      <w:r>
        <w:rPr>
          <w:rFonts w:hint="eastAsia"/>
        </w:rPr>
        <w:t>须知前附表。</w:t>
      </w:r>
    </w:p>
    <w:p w14:paraId="7F0AEFD9">
      <w:pPr>
        <w:ind w:firstLine="420"/>
      </w:pPr>
      <w:r>
        <w:rPr>
          <w:rFonts w:hint="eastAsia"/>
        </w:rPr>
        <w:t>1.1.4 本</w:t>
      </w:r>
      <w:r>
        <w:rPr>
          <w:rFonts w:hint="eastAsia"/>
          <w:lang w:eastAsia="zh-CN"/>
        </w:rPr>
        <w:t>招标</w:t>
      </w:r>
      <w:r>
        <w:rPr>
          <w:rFonts w:hint="eastAsia"/>
        </w:rPr>
        <w:t>项目名称：见</w:t>
      </w:r>
      <w:r>
        <w:rPr>
          <w:rFonts w:hint="eastAsia"/>
          <w:lang w:eastAsia="zh-CN"/>
        </w:rPr>
        <w:t>投标人</w:t>
      </w:r>
      <w:r>
        <w:rPr>
          <w:rFonts w:hint="eastAsia"/>
        </w:rPr>
        <w:t>须知前附表。</w:t>
      </w:r>
    </w:p>
    <w:p w14:paraId="61701CF3">
      <w:pPr>
        <w:ind w:firstLine="420"/>
      </w:pPr>
      <w:r>
        <w:rPr>
          <w:rFonts w:hint="eastAsia"/>
        </w:rPr>
        <w:t>l.1.5 本项目</w:t>
      </w:r>
      <w:r>
        <w:rPr>
          <w:rFonts w:hint="eastAsia"/>
          <w:lang w:eastAsia="zh-CN"/>
        </w:rPr>
        <w:t>供货</w:t>
      </w:r>
      <w:r>
        <w:rPr>
          <w:rFonts w:hint="eastAsia"/>
        </w:rPr>
        <w:t>地点：见</w:t>
      </w:r>
      <w:r>
        <w:rPr>
          <w:rFonts w:hint="eastAsia"/>
          <w:lang w:eastAsia="zh-CN"/>
        </w:rPr>
        <w:t>投标人</w:t>
      </w:r>
      <w:r>
        <w:rPr>
          <w:rFonts w:hint="eastAsia"/>
        </w:rPr>
        <w:t>须知前附表。</w:t>
      </w:r>
    </w:p>
    <w:p w14:paraId="7F1750C0">
      <w:pPr>
        <w:pStyle w:val="6"/>
        <w:ind w:firstLine="482"/>
      </w:pPr>
      <w:bookmarkStart w:id="31" w:name="_Toc146264850"/>
      <w:bookmarkStart w:id="32" w:name="_Toc26727"/>
      <w:bookmarkStart w:id="33" w:name="_Toc21338"/>
      <w:r>
        <w:rPr>
          <w:rFonts w:hint="eastAsia"/>
        </w:rPr>
        <w:t>1.2 资金来源和落实情况</w:t>
      </w:r>
      <w:bookmarkEnd w:id="31"/>
      <w:bookmarkEnd w:id="32"/>
      <w:bookmarkEnd w:id="33"/>
    </w:p>
    <w:p w14:paraId="21A01AB5">
      <w:pPr>
        <w:ind w:firstLine="420"/>
      </w:pPr>
      <w:r>
        <w:rPr>
          <w:rFonts w:hint="eastAsia"/>
        </w:rPr>
        <w:t>1.2.1 本</w:t>
      </w:r>
      <w:r>
        <w:rPr>
          <w:rFonts w:hint="eastAsia"/>
          <w:lang w:eastAsia="zh-CN"/>
        </w:rPr>
        <w:t>招标</w:t>
      </w:r>
      <w:r>
        <w:rPr>
          <w:rFonts w:hint="eastAsia"/>
        </w:rPr>
        <w:t>项目的资金来源：见</w:t>
      </w:r>
      <w:r>
        <w:rPr>
          <w:rFonts w:hint="eastAsia"/>
          <w:lang w:eastAsia="zh-CN"/>
        </w:rPr>
        <w:t>投标人</w:t>
      </w:r>
      <w:r>
        <w:rPr>
          <w:rFonts w:hint="eastAsia"/>
        </w:rPr>
        <w:t>须知前附表。</w:t>
      </w:r>
    </w:p>
    <w:p w14:paraId="1B52392A">
      <w:pPr>
        <w:ind w:firstLine="420"/>
      </w:pPr>
      <w:r>
        <w:rPr>
          <w:rFonts w:hint="eastAsia"/>
        </w:rPr>
        <w:t>1.2.2 本</w:t>
      </w:r>
      <w:r>
        <w:rPr>
          <w:rFonts w:hint="eastAsia"/>
          <w:lang w:eastAsia="zh-CN"/>
        </w:rPr>
        <w:t>招标</w:t>
      </w:r>
      <w:r>
        <w:rPr>
          <w:rFonts w:hint="eastAsia"/>
        </w:rPr>
        <w:t>项目的资金落实情况：见</w:t>
      </w:r>
      <w:r>
        <w:rPr>
          <w:rFonts w:hint="eastAsia"/>
          <w:lang w:eastAsia="zh-CN"/>
        </w:rPr>
        <w:t>投标人</w:t>
      </w:r>
      <w:r>
        <w:rPr>
          <w:rFonts w:hint="eastAsia"/>
        </w:rPr>
        <w:t>须知前附表。</w:t>
      </w:r>
    </w:p>
    <w:p w14:paraId="34338548">
      <w:pPr>
        <w:pStyle w:val="6"/>
        <w:ind w:firstLine="482"/>
      </w:pPr>
      <w:bookmarkStart w:id="34" w:name="_Toc146264851"/>
      <w:bookmarkStart w:id="35" w:name="_Toc20447"/>
      <w:bookmarkStart w:id="36" w:name="_Toc31775"/>
      <w:r>
        <w:rPr>
          <w:rFonts w:hint="eastAsia"/>
        </w:rPr>
        <w:t xml:space="preserve">1.3 </w:t>
      </w:r>
      <w:r>
        <w:rPr>
          <w:rFonts w:hint="eastAsia"/>
          <w:lang w:eastAsia="zh-CN"/>
        </w:rPr>
        <w:t>招标</w:t>
      </w:r>
      <w:r>
        <w:rPr>
          <w:rFonts w:hint="eastAsia"/>
        </w:rPr>
        <w:t>范围、工期和质量标准</w:t>
      </w:r>
      <w:bookmarkEnd w:id="34"/>
      <w:bookmarkEnd w:id="35"/>
      <w:bookmarkEnd w:id="36"/>
    </w:p>
    <w:p w14:paraId="118D848E">
      <w:pPr>
        <w:ind w:firstLine="420"/>
      </w:pPr>
      <w:r>
        <w:rPr>
          <w:rFonts w:hint="eastAsia"/>
        </w:rPr>
        <w:t>1.3.1 本项目</w:t>
      </w:r>
      <w:r>
        <w:rPr>
          <w:rFonts w:hint="eastAsia"/>
          <w:lang w:eastAsia="zh-CN"/>
        </w:rPr>
        <w:t>招标</w:t>
      </w:r>
      <w:r>
        <w:rPr>
          <w:rFonts w:hint="eastAsia"/>
        </w:rPr>
        <w:t>范围：见</w:t>
      </w:r>
      <w:r>
        <w:rPr>
          <w:rFonts w:hint="eastAsia"/>
          <w:lang w:eastAsia="zh-CN"/>
        </w:rPr>
        <w:t>投标人</w:t>
      </w:r>
      <w:r>
        <w:rPr>
          <w:rFonts w:hint="eastAsia"/>
        </w:rPr>
        <w:t>须知前附表。</w:t>
      </w:r>
    </w:p>
    <w:p w14:paraId="76711FF2">
      <w:pPr>
        <w:ind w:firstLine="420"/>
      </w:pPr>
      <w:r>
        <w:rPr>
          <w:rFonts w:hint="eastAsia"/>
        </w:rPr>
        <w:t>1.3.2 本项目的</w:t>
      </w:r>
      <w:r>
        <w:rPr>
          <w:rFonts w:hint="eastAsia"/>
          <w:lang w:eastAsia="zh-CN"/>
        </w:rPr>
        <w:t>合同履行</w:t>
      </w:r>
      <w:r>
        <w:rPr>
          <w:rFonts w:hint="eastAsia"/>
        </w:rPr>
        <w:t>期限：见</w:t>
      </w:r>
      <w:r>
        <w:rPr>
          <w:rFonts w:hint="eastAsia"/>
          <w:lang w:eastAsia="zh-CN"/>
        </w:rPr>
        <w:t>投标人</w:t>
      </w:r>
      <w:r>
        <w:rPr>
          <w:rFonts w:hint="eastAsia"/>
        </w:rPr>
        <w:t>须知前附表。</w:t>
      </w:r>
    </w:p>
    <w:p w14:paraId="6D797A11">
      <w:pPr>
        <w:ind w:firstLine="420"/>
      </w:pPr>
      <w:r>
        <w:rPr>
          <w:rFonts w:hint="eastAsia"/>
        </w:rPr>
        <w:t>1.3.3 本项目的质量标准：见</w:t>
      </w:r>
      <w:r>
        <w:rPr>
          <w:rFonts w:hint="eastAsia"/>
          <w:lang w:eastAsia="zh-CN"/>
        </w:rPr>
        <w:t>投标人</w:t>
      </w:r>
      <w:r>
        <w:rPr>
          <w:rFonts w:hint="eastAsia"/>
        </w:rPr>
        <w:t>须知前附表。</w:t>
      </w:r>
    </w:p>
    <w:p w14:paraId="49EFD822">
      <w:pPr>
        <w:pStyle w:val="6"/>
        <w:ind w:firstLine="482"/>
      </w:pPr>
      <w:bookmarkStart w:id="37" w:name="_Toc13731"/>
      <w:bookmarkStart w:id="38" w:name="_Toc146264852"/>
      <w:bookmarkStart w:id="39" w:name="_Toc23077"/>
      <w:r>
        <w:rPr>
          <w:rFonts w:hint="eastAsia"/>
        </w:rPr>
        <w:t xml:space="preserve">1.4 </w:t>
      </w:r>
      <w:r>
        <w:rPr>
          <w:rFonts w:hint="eastAsia"/>
          <w:lang w:eastAsia="zh-CN"/>
        </w:rPr>
        <w:t>投标人</w:t>
      </w:r>
      <w:r>
        <w:rPr>
          <w:rFonts w:hint="eastAsia"/>
        </w:rPr>
        <w:t>资格要求</w:t>
      </w:r>
      <w:bookmarkEnd w:id="37"/>
      <w:bookmarkEnd w:id="38"/>
      <w:bookmarkEnd w:id="39"/>
    </w:p>
    <w:p w14:paraId="0AE6452F">
      <w:pPr>
        <w:ind w:firstLine="420"/>
      </w:pPr>
      <w:r>
        <w:rPr>
          <w:rFonts w:hint="eastAsia"/>
          <w:lang w:eastAsia="zh-CN"/>
        </w:rPr>
        <w:t>投标人</w:t>
      </w:r>
      <w:r>
        <w:rPr>
          <w:rFonts w:hint="eastAsia"/>
        </w:rPr>
        <w:t>资格要求(适用于未进行资格预审的)</w:t>
      </w:r>
    </w:p>
    <w:p w14:paraId="1E782816">
      <w:pPr>
        <w:ind w:firstLine="420"/>
      </w:pPr>
      <w:r>
        <w:rPr>
          <w:rFonts w:hint="eastAsia"/>
        </w:rPr>
        <w:t xml:space="preserve">1.4.1 </w:t>
      </w:r>
      <w:r>
        <w:rPr>
          <w:rFonts w:hint="eastAsia"/>
          <w:lang w:eastAsia="zh-CN"/>
        </w:rPr>
        <w:t>投标人</w:t>
      </w:r>
      <w:r>
        <w:rPr>
          <w:rFonts w:hint="eastAsia"/>
        </w:rPr>
        <w:t>应具备承担本</w:t>
      </w:r>
      <w:r>
        <w:rPr>
          <w:rFonts w:hint="eastAsia"/>
          <w:lang w:eastAsia="zh-CN"/>
        </w:rPr>
        <w:t>项目</w:t>
      </w:r>
      <w:r>
        <w:rPr>
          <w:rFonts w:hint="eastAsia"/>
        </w:rPr>
        <w:t>的资质条件、能力和信誉。</w:t>
      </w:r>
    </w:p>
    <w:p w14:paraId="31E44873">
      <w:pPr>
        <w:ind w:firstLine="420"/>
      </w:pPr>
      <w:r>
        <w:rPr>
          <w:rFonts w:hint="eastAsia"/>
        </w:rPr>
        <w:t>（1）资质条件：见</w:t>
      </w:r>
      <w:r>
        <w:rPr>
          <w:rFonts w:hint="eastAsia"/>
          <w:lang w:eastAsia="zh-CN"/>
        </w:rPr>
        <w:t>投标人</w:t>
      </w:r>
      <w:r>
        <w:rPr>
          <w:rFonts w:hint="eastAsia"/>
        </w:rPr>
        <w:t>须知前附表；</w:t>
      </w:r>
    </w:p>
    <w:p w14:paraId="161F5B05">
      <w:pPr>
        <w:ind w:firstLine="420"/>
      </w:pPr>
      <w:r>
        <w:rPr>
          <w:rFonts w:hint="eastAsia"/>
        </w:rPr>
        <w:t>（2）财务要求：见</w:t>
      </w:r>
      <w:r>
        <w:rPr>
          <w:rFonts w:hint="eastAsia"/>
          <w:lang w:eastAsia="zh-CN"/>
        </w:rPr>
        <w:t>投标人</w:t>
      </w:r>
      <w:r>
        <w:rPr>
          <w:rFonts w:hint="eastAsia"/>
        </w:rPr>
        <w:t>须知前附表；</w:t>
      </w:r>
    </w:p>
    <w:p w14:paraId="21F316BE">
      <w:pPr>
        <w:ind w:firstLine="420"/>
      </w:pPr>
      <w:r>
        <w:rPr>
          <w:rFonts w:hint="eastAsia"/>
        </w:rPr>
        <w:t>（3）信誉要求：见</w:t>
      </w:r>
      <w:r>
        <w:rPr>
          <w:rFonts w:hint="eastAsia"/>
          <w:lang w:eastAsia="zh-CN"/>
        </w:rPr>
        <w:t>投标人</w:t>
      </w:r>
      <w:r>
        <w:rPr>
          <w:rFonts w:hint="eastAsia"/>
        </w:rPr>
        <w:t>须知前附表；</w:t>
      </w:r>
    </w:p>
    <w:p w14:paraId="4D83F64E">
      <w:pPr>
        <w:ind w:firstLine="420"/>
      </w:pPr>
      <w:r>
        <w:rPr>
          <w:rFonts w:hint="eastAsia"/>
        </w:rPr>
        <w:t>（4）其他要求：见</w:t>
      </w:r>
      <w:r>
        <w:rPr>
          <w:rFonts w:hint="eastAsia"/>
          <w:lang w:eastAsia="zh-CN"/>
        </w:rPr>
        <w:t>投标人</w:t>
      </w:r>
      <w:r>
        <w:rPr>
          <w:rFonts w:hint="eastAsia"/>
        </w:rPr>
        <w:t>须知前附表。</w:t>
      </w:r>
    </w:p>
    <w:p w14:paraId="339A0313">
      <w:pPr>
        <w:ind w:firstLine="420"/>
      </w:pPr>
      <w:r>
        <w:rPr>
          <w:rFonts w:hint="eastAsia"/>
        </w:rPr>
        <w:t>1.4.2 联合体投标详见</w:t>
      </w:r>
      <w:r>
        <w:rPr>
          <w:rFonts w:hint="eastAsia"/>
          <w:lang w:eastAsia="zh-CN"/>
        </w:rPr>
        <w:t>投标人</w:t>
      </w:r>
      <w:r>
        <w:rPr>
          <w:rFonts w:hint="eastAsia"/>
        </w:rPr>
        <w:t>须知前附表规定。</w:t>
      </w:r>
    </w:p>
    <w:p w14:paraId="215C0FF0">
      <w:pPr>
        <w:pStyle w:val="6"/>
        <w:ind w:firstLine="482"/>
      </w:pPr>
      <w:bookmarkStart w:id="40" w:name="_Toc1028"/>
      <w:bookmarkStart w:id="41" w:name="_Toc10624"/>
      <w:bookmarkStart w:id="42" w:name="_Toc146264853"/>
      <w:r>
        <w:rPr>
          <w:rFonts w:hint="eastAsia"/>
        </w:rPr>
        <w:t>1.5 费用承担</w:t>
      </w:r>
      <w:bookmarkEnd w:id="40"/>
      <w:bookmarkEnd w:id="41"/>
      <w:bookmarkEnd w:id="42"/>
    </w:p>
    <w:p w14:paraId="444357E5">
      <w:pPr>
        <w:ind w:firstLine="420"/>
      </w:pPr>
      <w:r>
        <w:rPr>
          <w:rFonts w:hint="eastAsia"/>
          <w:lang w:eastAsia="zh-CN"/>
        </w:rPr>
        <w:t>投标人</w:t>
      </w:r>
      <w:r>
        <w:rPr>
          <w:rFonts w:hint="eastAsia"/>
        </w:rPr>
        <w:t>准备和参加投标活动发生的费用自理。</w:t>
      </w:r>
    </w:p>
    <w:p w14:paraId="43C47B18">
      <w:pPr>
        <w:pStyle w:val="6"/>
        <w:ind w:firstLine="482"/>
      </w:pPr>
      <w:bookmarkStart w:id="43" w:name="_Toc12638"/>
      <w:bookmarkStart w:id="44" w:name="_Toc5056"/>
      <w:bookmarkStart w:id="45" w:name="_Toc146264854"/>
      <w:r>
        <w:rPr>
          <w:rFonts w:hint="eastAsia"/>
        </w:rPr>
        <w:t>1.6 保密</w:t>
      </w:r>
      <w:bookmarkEnd w:id="43"/>
      <w:bookmarkEnd w:id="44"/>
      <w:bookmarkEnd w:id="45"/>
    </w:p>
    <w:p w14:paraId="371E2BEB">
      <w:pPr>
        <w:ind w:firstLine="420"/>
      </w:pPr>
      <w:r>
        <w:rPr>
          <w:rFonts w:hint="eastAsia"/>
        </w:rPr>
        <w:t>参与</w:t>
      </w:r>
      <w:r>
        <w:rPr>
          <w:rFonts w:hint="eastAsia"/>
          <w:lang w:eastAsia="zh-CN"/>
        </w:rPr>
        <w:t>招标</w:t>
      </w:r>
      <w:r>
        <w:rPr>
          <w:rFonts w:hint="eastAsia"/>
        </w:rPr>
        <w:t>投标活动的各方应对</w:t>
      </w:r>
      <w:r>
        <w:rPr>
          <w:rFonts w:hint="eastAsia"/>
          <w:lang w:eastAsia="zh-CN"/>
        </w:rPr>
        <w:t>招标</w:t>
      </w:r>
      <w:r>
        <w:rPr>
          <w:rFonts w:hint="eastAsia"/>
        </w:rPr>
        <w:t>文件和投标文件中的商业和技术等秘密保密，违者应对由此造成的后果承担法律责任。</w:t>
      </w:r>
    </w:p>
    <w:p w14:paraId="53E29BCF">
      <w:pPr>
        <w:pStyle w:val="6"/>
        <w:ind w:firstLine="482"/>
      </w:pPr>
      <w:bookmarkStart w:id="46" w:name="_Toc24920"/>
      <w:bookmarkStart w:id="47" w:name="_Toc146264855"/>
      <w:bookmarkStart w:id="48" w:name="_Toc17975"/>
      <w:r>
        <w:rPr>
          <w:rFonts w:hint="eastAsia"/>
        </w:rPr>
        <w:t>1.7 语言文字</w:t>
      </w:r>
      <w:bookmarkEnd w:id="46"/>
      <w:bookmarkEnd w:id="47"/>
      <w:bookmarkEnd w:id="48"/>
    </w:p>
    <w:p w14:paraId="27AFB1B0">
      <w:pPr>
        <w:ind w:firstLine="420"/>
      </w:pPr>
      <w:r>
        <w:rPr>
          <w:rFonts w:hint="eastAsia"/>
        </w:rPr>
        <w:t>除专用术语外，与采购投标有关的语言均使用中文。必要时专用术语应附有中文注释。</w:t>
      </w:r>
    </w:p>
    <w:p w14:paraId="590A6A95">
      <w:pPr>
        <w:pStyle w:val="6"/>
        <w:ind w:firstLine="482"/>
      </w:pPr>
      <w:bookmarkStart w:id="49" w:name="_Toc11453"/>
      <w:bookmarkStart w:id="50" w:name="_Toc146264856"/>
      <w:bookmarkStart w:id="51" w:name="_Toc25820"/>
      <w:r>
        <w:rPr>
          <w:rFonts w:hint="eastAsia"/>
        </w:rPr>
        <w:t>1.8 计量单位</w:t>
      </w:r>
      <w:bookmarkEnd w:id="49"/>
      <w:bookmarkEnd w:id="50"/>
      <w:bookmarkEnd w:id="51"/>
    </w:p>
    <w:p w14:paraId="7A9223C8">
      <w:pPr>
        <w:ind w:firstLine="420"/>
      </w:pPr>
      <w:r>
        <w:rPr>
          <w:rFonts w:hint="eastAsia"/>
        </w:rPr>
        <w:t>所有计量均采用中华人民共和国法定计量单位。</w:t>
      </w:r>
    </w:p>
    <w:p w14:paraId="21C660DB">
      <w:pPr>
        <w:pStyle w:val="6"/>
        <w:ind w:firstLine="482"/>
      </w:pPr>
      <w:bookmarkStart w:id="52" w:name="_Toc8553"/>
      <w:bookmarkStart w:id="53" w:name="_Toc146264857"/>
      <w:bookmarkStart w:id="54" w:name="_Toc22169"/>
      <w:r>
        <w:rPr>
          <w:rFonts w:hint="eastAsia"/>
        </w:rPr>
        <w:t>1.9 踏勘现场</w:t>
      </w:r>
      <w:bookmarkEnd w:id="52"/>
      <w:bookmarkEnd w:id="53"/>
      <w:bookmarkEnd w:id="54"/>
    </w:p>
    <w:p w14:paraId="18497A1B">
      <w:pPr>
        <w:ind w:firstLine="420"/>
      </w:pPr>
      <w:r>
        <w:rPr>
          <w:rFonts w:hint="eastAsia"/>
        </w:rPr>
        <w:t xml:space="preserve">1.9.1 </w:t>
      </w:r>
      <w:r>
        <w:rPr>
          <w:rFonts w:hint="eastAsia"/>
          <w:lang w:eastAsia="zh-CN"/>
        </w:rPr>
        <w:t>投标人</w:t>
      </w:r>
      <w:r>
        <w:rPr>
          <w:rFonts w:hint="eastAsia"/>
        </w:rPr>
        <w:t>须知前附表规定组织踏勘现场的，</w:t>
      </w:r>
      <w:r>
        <w:rPr>
          <w:rFonts w:hint="eastAsia"/>
          <w:lang w:eastAsia="zh-CN"/>
        </w:rPr>
        <w:t>招标</w:t>
      </w:r>
      <w:r>
        <w:rPr>
          <w:rFonts w:hint="eastAsia"/>
        </w:rPr>
        <w:t>人按</w:t>
      </w:r>
      <w:r>
        <w:rPr>
          <w:rFonts w:hint="eastAsia"/>
          <w:lang w:eastAsia="zh-CN"/>
        </w:rPr>
        <w:t>投标人</w:t>
      </w:r>
      <w:r>
        <w:rPr>
          <w:rFonts w:hint="eastAsia"/>
        </w:rPr>
        <w:t>须知前附表规定的时间、地点组织供应商踏勘项目现场。</w:t>
      </w:r>
    </w:p>
    <w:p w14:paraId="486A6B46">
      <w:pPr>
        <w:ind w:firstLine="420"/>
      </w:pPr>
      <w:r>
        <w:rPr>
          <w:rFonts w:hint="eastAsia"/>
        </w:rPr>
        <w:t xml:space="preserve">1.9.2 </w:t>
      </w:r>
      <w:r>
        <w:rPr>
          <w:rFonts w:hint="eastAsia"/>
          <w:lang w:eastAsia="zh-CN"/>
        </w:rPr>
        <w:t>投标人</w:t>
      </w:r>
      <w:r>
        <w:rPr>
          <w:rFonts w:hint="eastAsia"/>
        </w:rPr>
        <w:t>踏勘现场发生的费用自理。</w:t>
      </w:r>
    </w:p>
    <w:p w14:paraId="1DD5A4F7">
      <w:pPr>
        <w:ind w:firstLine="420"/>
      </w:pPr>
      <w:r>
        <w:rPr>
          <w:rFonts w:hint="eastAsia"/>
        </w:rPr>
        <w:t>1.9.3 除</w:t>
      </w:r>
      <w:r>
        <w:rPr>
          <w:rFonts w:hint="eastAsia"/>
          <w:lang w:eastAsia="zh-CN"/>
        </w:rPr>
        <w:t>招标</w:t>
      </w:r>
      <w:r>
        <w:rPr>
          <w:rFonts w:hint="eastAsia"/>
        </w:rPr>
        <w:t>人的原因外，</w:t>
      </w:r>
      <w:r>
        <w:rPr>
          <w:rFonts w:hint="eastAsia"/>
          <w:lang w:eastAsia="zh-CN"/>
        </w:rPr>
        <w:t>投标人</w:t>
      </w:r>
      <w:r>
        <w:rPr>
          <w:rFonts w:hint="eastAsia"/>
        </w:rPr>
        <w:t>自行负责在踏勘现场中所发生的人员伤亡和财产损失。</w:t>
      </w:r>
    </w:p>
    <w:p w14:paraId="3A97DBEB">
      <w:pPr>
        <w:ind w:firstLine="420"/>
      </w:pPr>
      <w:r>
        <w:rPr>
          <w:rFonts w:hint="eastAsia"/>
        </w:rPr>
        <w:t xml:space="preserve">1.9.4 </w:t>
      </w:r>
      <w:r>
        <w:rPr>
          <w:rFonts w:hint="eastAsia"/>
          <w:lang w:eastAsia="zh-CN"/>
        </w:rPr>
        <w:t>招标</w:t>
      </w:r>
      <w:r>
        <w:rPr>
          <w:rFonts w:hint="eastAsia"/>
        </w:rPr>
        <w:t>人在踏勘现场中介绍的工程场地和相关的周边环境情况，</w:t>
      </w:r>
      <w:r>
        <w:rPr>
          <w:rFonts w:hint="eastAsia"/>
          <w:lang w:eastAsia="zh-CN"/>
        </w:rPr>
        <w:t>投标人</w:t>
      </w:r>
      <w:r>
        <w:rPr>
          <w:rFonts w:hint="eastAsia"/>
        </w:rPr>
        <w:t>在编制投标文件时参考，</w:t>
      </w:r>
      <w:r>
        <w:rPr>
          <w:rFonts w:hint="eastAsia"/>
          <w:lang w:eastAsia="zh-CN"/>
        </w:rPr>
        <w:t>招标</w:t>
      </w:r>
      <w:r>
        <w:rPr>
          <w:rFonts w:hint="eastAsia"/>
        </w:rPr>
        <w:t>人不对</w:t>
      </w:r>
      <w:r>
        <w:rPr>
          <w:rFonts w:hint="eastAsia"/>
          <w:lang w:eastAsia="zh-CN"/>
        </w:rPr>
        <w:t>投标人</w:t>
      </w:r>
      <w:r>
        <w:rPr>
          <w:rFonts w:hint="eastAsia"/>
        </w:rPr>
        <w:t>据此作出的判断和决策负责。</w:t>
      </w:r>
    </w:p>
    <w:p w14:paraId="20EFE333">
      <w:pPr>
        <w:pStyle w:val="6"/>
        <w:ind w:firstLine="482"/>
      </w:pPr>
      <w:bookmarkStart w:id="55" w:name="_Toc146264858"/>
      <w:bookmarkStart w:id="56" w:name="_Toc21026"/>
      <w:bookmarkStart w:id="57" w:name="_Toc31537"/>
      <w:r>
        <w:rPr>
          <w:rFonts w:hint="eastAsia"/>
        </w:rPr>
        <w:t>1.10 投标预备会</w:t>
      </w:r>
      <w:bookmarkEnd w:id="55"/>
      <w:bookmarkEnd w:id="56"/>
      <w:bookmarkEnd w:id="57"/>
    </w:p>
    <w:p w14:paraId="2C79F455">
      <w:pPr>
        <w:ind w:firstLine="420"/>
      </w:pPr>
      <w:r>
        <w:rPr>
          <w:rFonts w:hint="eastAsia"/>
        </w:rPr>
        <w:t xml:space="preserve">1.10.1 </w:t>
      </w:r>
      <w:r>
        <w:rPr>
          <w:rFonts w:hint="eastAsia"/>
          <w:lang w:eastAsia="zh-CN"/>
        </w:rPr>
        <w:t>投标人</w:t>
      </w:r>
      <w:r>
        <w:rPr>
          <w:rFonts w:hint="eastAsia"/>
        </w:rPr>
        <w:t>须知前附表规定召开投标预备会的，</w:t>
      </w:r>
      <w:r>
        <w:rPr>
          <w:rFonts w:hint="eastAsia"/>
          <w:lang w:eastAsia="zh-CN"/>
        </w:rPr>
        <w:t>招标</w:t>
      </w:r>
      <w:r>
        <w:rPr>
          <w:rFonts w:hint="eastAsia"/>
        </w:rPr>
        <w:t>人按</w:t>
      </w:r>
      <w:r>
        <w:rPr>
          <w:rFonts w:hint="eastAsia"/>
          <w:lang w:eastAsia="zh-CN"/>
        </w:rPr>
        <w:t>投标人</w:t>
      </w:r>
      <w:r>
        <w:rPr>
          <w:rFonts w:hint="eastAsia"/>
        </w:rPr>
        <w:t>须知前附表规定的时间和地点召开投标预备会，澄清</w:t>
      </w:r>
      <w:r>
        <w:rPr>
          <w:rFonts w:hint="eastAsia"/>
          <w:lang w:eastAsia="zh-CN"/>
        </w:rPr>
        <w:t>投标人</w:t>
      </w:r>
      <w:r>
        <w:rPr>
          <w:rFonts w:hint="eastAsia"/>
        </w:rPr>
        <w:t>提出的问题。</w:t>
      </w:r>
    </w:p>
    <w:p w14:paraId="4D538EDA">
      <w:pPr>
        <w:ind w:firstLine="420"/>
      </w:pPr>
      <w:r>
        <w:rPr>
          <w:rFonts w:hint="eastAsia"/>
        </w:rPr>
        <w:t xml:space="preserve">1.10.2 </w:t>
      </w:r>
      <w:r>
        <w:rPr>
          <w:rFonts w:hint="eastAsia"/>
          <w:lang w:eastAsia="zh-CN"/>
        </w:rPr>
        <w:t>投标人</w:t>
      </w:r>
      <w:r>
        <w:rPr>
          <w:rFonts w:hint="eastAsia"/>
        </w:rPr>
        <w:t>应在</w:t>
      </w:r>
      <w:r>
        <w:rPr>
          <w:rFonts w:hint="eastAsia"/>
          <w:lang w:eastAsia="zh-CN"/>
        </w:rPr>
        <w:t>投标人</w:t>
      </w:r>
      <w:r>
        <w:rPr>
          <w:rFonts w:hint="eastAsia"/>
        </w:rPr>
        <w:t>须知前附表规定的时间前，以书面和电子邮件形式将提出的问题送达</w:t>
      </w:r>
      <w:r>
        <w:rPr>
          <w:rFonts w:hint="eastAsia"/>
          <w:lang w:eastAsia="zh-CN"/>
        </w:rPr>
        <w:t>招标</w:t>
      </w:r>
      <w:r>
        <w:rPr>
          <w:rFonts w:hint="eastAsia"/>
        </w:rPr>
        <w:t>代理机构，以便</w:t>
      </w:r>
      <w:r>
        <w:rPr>
          <w:rFonts w:hint="eastAsia"/>
          <w:lang w:eastAsia="zh-CN"/>
        </w:rPr>
        <w:t>招标</w:t>
      </w:r>
      <w:r>
        <w:rPr>
          <w:rFonts w:hint="eastAsia"/>
        </w:rPr>
        <w:t>人和</w:t>
      </w:r>
      <w:r>
        <w:rPr>
          <w:rFonts w:hint="eastAsia"/>
          <w:lang w:eastAsia="zh-CN"/>
        </w:rPr>
        <w:t>招标</w:t>
      </w:r>
      <w:r>
        <w:rPr>
          <w:rFonts w:hint="eastAsia"/>
        </w:rPr>
        <w:t>代理机构在会议期间澄清。</w:t>
      </w:r>
    </w:p>
    <w:p w14:paraId="609B4C01">
      <w:pPr>
        <w:ind w:firstLine="420"/>
      </w:pPr>
      <w:r>
        <w:rPr>
          <w:rFonts w:hint="eastAsia"/>
        </w:rPr>
        <w:t xml:space="preserve">1.10.3 </w:t>
      </w:r>
      <w:r>
        <w:rPr>
          <w:rFonts w:hint="eastAsia"/>
          <w:lang w:eastAsia="zh-CN"/>
        </w:rPr>
        <w:t>招标</w:t>
      </w:r>
      <w:r>
        <w:rPr>
          <w:rFonts w:hint="eastAsia"/>
        </w:rPr>
        <w:t>人、</w:t>
      </w:r>
      <w:r>
        <w:rPr>
          <w:rFonts w:hint="eastAsia"/>
          <w:lang w:eastAsia="zh-CN"/>
        </w:rPr>
        <w:t>招标</w:t>
      </w:r>
      <w:r>
        <w:rPr>
          <w:rFonts w:hint="eastAsia"/>
        </w:rPr>
        <w:t>代理机构在</w:t>
      </w:r>
      <w:r>
        <w:rPr>
          <w:rFonts w:hint="eastAsia"/>
          <w:lang w:eastAsia="zh-CN"/>
        </w:rPr>
        <w:t>投标人</w:t>
      </w:r>
      <w:r>
        <w:rPr>
          <w:rFonts w:hint="eastAsia"/>
        </w:rPr>
        <w:t>须知前附表规定的时间内，将对</w:t>
      </w:r>
      <w:r>
        <w:rPr>
          <w:rFonts w:hint="eastAsia"/>
          <w:lang w:eastAsia="zh-CN"/>
        </w:rPr>
        <w:t>投标人</w:t>
      </w:r>
      <w:r>
        <w:rPr>
          <w:rFonts w:hint="eastAsia"/>
        </w:rPr>
        <w:t>所提问题的澄清，以书面方式通知所有购买</w:t>
      </w:r>
      <w:r>
        <w:rPr>
          <w:rFonts w:hint="eastAsia"/>
          <w:lang w:eastAsia="zh-CN"/>
        </w:rPr>
        <w:t>招标</w:t>
      </w:r>
      <w:r>
        <w:rPr>
          <w:rFonts w:hint="eastAsia"/>
        </w:rPr>
        <w:t>文件的</w:t>
      </w:r>
      <w:r>
        <w:rPr>
          <w:rFonts w:hint="eastAsia"/>
          <w:lang w:eastAsia="zh-CN"/>
        </w:rPr>
        <w:t>投标人</w:t>
      </w:r>
      <w:r>
        <w:rPr>
          <w:rFonts w:hint="eastAsia"/>
        </w:rPr>
        <w:t>。该澄清内容为</w:t>
      </w:r>
      <w:r>
        <w:rPr>
          <w:rFonts w:hint="eastAsia"/>
          <w:lang w:eastAsia="zh-CN"/>
        </w:rPr>
        <w:t>招标</w:t>
      </w:r>
      <w:r>
        <w:rPr>
          <w:rFonts w:hint="eastAsia"/>
        </w:rPr>
        <w:t>文件的组成部分。</w:t>
      </w:r>
    </w:p>
    <w:p w14:paraId="3B48553B">
      <w:pPr>
        <w:pStyle w:val="6"/>
        <w:ind w:firstLine="482"/>
      </w:pPr>
      <w:bookmarkStart w:id="58" w:name="_Toc14226"/>
      <w:bookmarkStart w:id="59" w:name="_Toc146264859"/>
      <w:bookmarkStart w:id="60" w:name="_Toc6605"/>
      <w:r>
        <w:rPr>
          <w:rFonts w:hint="eastAsia"/>
        </w:rPr>
        <w:t>1.11 分包</w:t>
      </w:r>
      <w:bookmarkEnd w:id="58"/>
      <w:bookmarkEnd w:id="59"/>
      <w:bookmarkEnd w:id="60"/>
    </w:p>
    <w:p w14:paraId="35EC7034">
      <w:pPr>
        <w:ind w:firstLine="420"/>
      </w:pPr>
      <w:r>
        <w:rPr>
          <w:rFonts w:hint="eastAsia"/>
          <w:lang w:eastAsia="zh-CN"/>
        </w:rPr>
        <w:t>投标人</w:t>
      </w:r>
      <w:r>
        <w:rPr>
          <w:rFonts w:hint="eastAsia"/>
        </w:rPr>
        <w:t>拟在中标后将中标项目的部分非主体、非关键性工作进行分包的，应符合</w:t>
      </w:r>
      <w:r>
        <w:rPr>
          <w:rFonts w:hint="eastAsia"/>
          <w:lang w:eastAsia="zh-CN"/>
        </w:rPr>
        <w:t>投标人</w:t>
      </w:r>
      <w:r>
        <w:rPr>
          <w:rFonts w:hint="eastAsia"/>
        </w:rPr>
        <w:t>须知前附表规定的分包内容、分包金额和接受分包的第三人资质要求等限制性条件。</w:t>
      </w:r>
    </w:p>
    <w:p w14:paraId="28911AAA">
      <w:pPr>
        <w:pStyle w:val="6"/>
        <w:ind w:firstLine="482"/>
      </w:pPr>
      <w:bookmarkStart w:id="61" w:name="_Toc146264860"/>
      <w:bookmarkStart w:id="62" w:name="_Toc20093"/>
      <w:bookmarkStart w:id="63" w:name="_Toc4576"/>
      <w:r>
        <w:rPr>
          <w:rFonts w:hint="eastAsia"/>
        </w:rPr>
        <w:t>1.12 偏离</w:t>
      </w:r>
      <w:bookmarkEnd w:id="61"/>
      <w:bookmarkEnd w:id="62"/>
      <w:bookmarkEnd w:id="63"/>
    </w:p>
    <w:p w14:paraId="69FC6AF5">
      <w:pPr>
        <w:ind w:firstLine="420"/>
      </w:pPr>
      <w:r>
        <w:rPr>
          <w:rFonts w:hint="eastAsia"/>
          <w:lang w:eastAsia="zh-CN"/>
        </w:rPr>
        <w:t>本项目偏离，允许偏离，需提供证明材料。</w:t>
      </w:r>
    </w:p>
    <w:p w14:paraId="5BC770C7">
      <w:pPr>
        <w:pStyle w:val="5"/>
        <w:ind w:firstLine="602"/>
      </w:pPr>
      <w:bookmarkStart w:id="64" w:name="_Toc146264861"/>
      <w:bookmarkStart w:id="65" w:name="_Toc27351"/>
      <w:bookmarkStart w:id="66" w:name="_Toc452"/>
      <w:r>
        <w:rPr>
          <w:rFonts w:hint="eastAsia"/>
        </w:rPr>
        <w:t>2.采购文件</w:t>
      </w:r>
      <w:bookmarkEnd w:id="64"/>
      <w:bookmarkEnd w:id="65"/>
      <w:bookmarkEnd w:id="66"/>
    </w:p>
    <w:p w14:paraId="36762EE8">
      <w:pPr>
        <w:pStyle w:val="6"/>
        <w:ind w:firstLine="482"/>
      </w:pPr>
      <w:bookmarkStart w:id="67" w:name="_Toc22166"/>
      <w:bookmarkStart w:id="68" w:name="_Toc146264862"/>
      <w:bookmarkStart w:id="69" w:name="_Toc9664"/>
      <w:r>
        <w:rPr>
          <w:rFonts w:hint="eastAsia"/>
        </w:rPr>
        <w:t xml:space="preserve">2.1 </w:t>
      </w:r>
      <w:r>
        <w:rPr>
          <w:rFonts w:hint="eastAsia"/>
          <w:lang w:eastAsia="zh-CN"/>
        </w:rPr>
        <w:t>招标</w:t>
      </w:r>
      <w:r>
        <w:rPr>
          <w:rFonts w:hint="eastAsia"/>
        </w:rPr>
        <w:t>文件的组成</w:t>
      </w:r>
      <w:bookmarkEnd w:id="67"/>
      <w:bookmarkEnd w:id="68"/>
      <w:bookmarkEnd w:id="69"/>
    </w:p>
    <w:p w14:paraId="5A14AF86">
      <w:pPr>
        <w:ind w:firstLine="420"/>
      </w:pPr>
      <w:r>
        <w:rPr>
          <w:rFonts w:hint="eastAsia"/>
        </w:rPr>
        <w:t>第一章</w:t>
      </w:r>
      <w:r>
        <w:rPr>
          <w:rFonts w:hint="eastAsia"/>
          <w:lang w:eastAsia="zh-CN"/>
        </w:rPr>
        <w:t>招标</w:t>
      </w:r>
      <w:r>
        <w:rPr>
          <w:rFonts w:hint="eastAsia"/>
        </w:rPr>
        <w:t>公告（资格后审）</w:t>
      </w:r>
    </w:p>
    <w:p w14:paraId="4A127FFE">
      <w:pPr>
        <w:ind w:firstLine="420"/>
      </w:pPr>
      <w:r>
        <w:rPr>
          <w:rFonts w:hint="eastAsia"/>
        </w:rPr>
        <w:t>第二章</w:t>
      </w:r>
      <w:r>
        <w:rPr>
          <w:rFonts w:hint="eastAsia"/>
          <w:lang w:eastAsia="zh-CN"/>
        </w:rPr>
        <w:t>投标人</w:t>
      </w:r>
      <w:r>
        <w:rPr>
          <w:rFonts w:hint="eastAsia"/>
        </w:rPr>
        <w:t>须知</w:t>
      </w:r>
    </w:p>
    <w:p w14:paraId="2234E8D9">
      <w:pPr>
        <w:ind w:firstLine="420"/>
      </w:pPr>
      <w:r>
        <w:rPr>
          <w:rFonts w:hint="eastAsia"/>
        </w:rPr>
        <w:t>第三章评标办法（综合评分法）</w:t>
      </w:r>
    </w:p>
    <w:p w14:paraId="7E5FD234">
      <w:pPr>
        <w:ind w:firstLine="420"/>
        <w:rPr>
          <w:rFonts w:hint="eastAsia" w:eastAsia="仿宋"/>
          <w:lang w:eastAsia="zh-CN"/>
        </w:rPr>
      </w:pPr>
      <w:r>
        <w:rPr>
          <w:rFonts w:hint="eastAsia"/>
        </w:rPr>
        <w:t>第四章合同条款</w:t>
      </w:r>
      <w:r>
        <w:rPr>
          <w:rFonts w:hint="eastAsia"/>
          <w:lang w:eastAsia="zh-CN"/>
        </w:rPr>
        <w:t>及格式</w:t>
      </w:r>
    </w:p>
    <w:p w14:paraId="275CF19B">
      <w:pPr>
        <w:ind w:firstLine="420"/>
        <w:rPr>
          <w:rFonts w:hint="eastAsia" w:eastAsia="仿宋"/>
          <w:lang w:eastAsia="zh-CN"/>
        </w:rPr>
      </w:pPr>
      <w:r>
        <w:rPr>
          <w:rFonts w:hint="eastAsia"/>
        </w:rPr>
        <w:t>第五章</w:t>
      </w:r>
      <w:r>
        <w:rPr>
          <w:rFonts w:hint="eastAsia"/>
          <w:lang w:eastAsia="zh-CN"/>
        </w:rPr>
        <w:t>技术参数及性能</w:t>
      </w:r>
    </w:p>
    <w:p w14:paraId="454F6171">
      <w:pPr>
        <w:ind w:firstLine="420"/>
      </w:pPr>
      <w:r>
        <w:rPr>
          <w:rFonts w:hint="eastAsia"/>
        </w:rPr>
        <w:t>第六章投标文件格式</w:t>
      </w:r>
    </w:p>
    <w:p w14:paraId="1FEFFB16">
      <w:pPr>
        <w:ind w:firstLine="420"/>
      </w:pPr>
      <w:r>
        <w:rPr>
          <w:rFonts w:hint="eastAsia"/>
        </w:rPr>
        <w:t>根据本章第2.2款和第2.3款对</w:t>
      </w:r>
      <w:r>
        <w:rPr>
          <w:rFonts w:hint="eastAsia"/>
          <w:lang w:eastAsia="zh-CN"/>
        </w:rPr>
        <w:t>招标</w:t>
      </w:r>
      <w:r>
        <w:rPr>
          <w:rFonts w:hint="eastAsia"/>
        </w:rPr>
        <w:t>文件所作的澄清、修改，构成</w:t>
      </w:r>
      <w:r>
        <w:rPr>
          <w:rFonts w:hint="eastAsia"/>
          <w:lang w:eastAsia="zh-CN"/>
        </w:rPr>
        <w:t>招标</w:t>
      </w:r>
      <w:r>
        <w:rPr>
          <w:rFonts w:hint="eastAsia"/>
        </w:rPr>
        <w:t>文件的组成部分。</w:t>
      </w:r>
    </w:p>
    <w:p w14:paraId="71DEC8EE">
      <w:pPr>
        <w:pStyle w:val="6"/>
        <w:ind w:firstLine="482"/>
      </w:pPr>
      <w:bookmarkStart w:id="70" w:name="_Toc27465"/>
      <w:bookmarkStart w:id="71" w:name="_Toc146264863"/>
      <w:bookmarkStart w:id="72" w:name="_Toc9249"/>
      <w:r>
        <w:rPr>
          <w:rFonts w:hint="eastAsia"/>
        </w:rPr>
        <w:t xml:space="preserve">2.2 </w:t>
      </w:r>
      <w:r>
        <w:rPr>
          <w:rFonts w:hint="eastAsia"/>
          <w:lang w:eastAsia="zh-CN"/>
        </w:rPr>
        <w:t>招标</w:t>
      </w:r>
      <w:r>
        <w:rPr>
          <w:rFonts w:hint="eastAsia"/>
        </w:rPr>
        <w:t>文件的澄清</w:t>
      </w:r>
      <w:bookmarkEnd w:id="70"/>
      <w:bookmarkEnd w:id="71"/>
      <w:bookmarkEnd w:id="72"/>
    </w:p>
    <w:p w14:paraId="54CA5AE4">
      <w:pPr>
        <w:ind w:firstLine="420"/>
      </w:pPr>
      <w:r>
        <w:rPr>
          <w:rFonts w:hint="eastAsia"/>
        </w:rPr>
        <w:t xml:space="preserve">2.2.1 </w:t>
      </w:r>
      <w:r>
        <w:rPr>
          <w:rFonts w:hint="eastAsia"/>
          <w:lang w:eastAsia="zh-CN"/>
        </w:rPr>
        <w:t>投标人</w:t>
      </w:r>
      <w:r>
        <w:rPr>
          <w:rFonts w:hint="eastAsia"/>
        </w:rPr>
        <w:t>应仔细阅读和检查</w:t>
      </w:r>
      <w:r>
        <w:rPr>
          <w:rFonts w:hint="eastAsia"/>
          <w:lang w:eastAsia="zh-CN"/>
        </w:rPr>
        <w:t>招标</w:t>
      </w:r>
      <w:r>
        <w:rPr>
          <w:rFonts w:hint="eastAsia"/>
        </w:rPr>
        <w:t>文件的全部内容。如发现缺页或附件不全，应及时向</w:t>
      </w:r>
      <w:r>
        <w:rPr>
          <w:rFonts w:hint="eastAsia"/>
          <w:lang w:eastAsia="zh-CN"/>
        </w:rPr>
        <w:t>招标</w:t>
      </w:r>
      <w:r>
        <w:rPr>
          <w:rFonts w:hint="eastAsia"/>
        </w:rPr>
        <w:t>人提出，以便补齐。如有疑问，应在</w:t>
      </w:r>
      <w:r>
        <w:rPr>
          <w:rFonts w:hint="eastAsia"/>
          <w:lang w:eastAsia="zh-CN"/>
        </w:rPr>
        <w:t>投标人</w:t>
      </w:r>
      <w:r>
        <w:rPr>
          <w:rFonts w:hint="eastAsia"/>
        </w:rPr>
        <w:t>须知前附表规定的时间前以书面形式(包括信函、传真等可以有形地表现所载内容的形式，下同) 和电子邮件，要求</w:t>
      </w:r>
      <w:r>
        <w:rPr>
          <w:rFonts w:hint="eastAsia"/>
          <w:lang w:eastAsia="zh-CN"/>
        </w:rPr>
        <w:t>招标</w:t>
      </w:r>
      <w:r>
        <w:rPr>
          <w:rFonts w:hint="eastAsia"/>
        </w:rPr>
        <w:t>人对</w:t>
      </w:r>
      <w:r>
        <w:rPr>
          <w:rFonts w:hint="eastAsia"/>
          <w:lang w:eastAsia="zh-CN"/>
        </w:rPr>
        <w:t>招标</w:t>
      </w:r>
      <w:r>
        <w:rPr>
          <w:rFonts w:hint="eastAsia"/>
        </w:rPr>
        <w:t>文件予以澄清。</w:t>
      </w:r>
    </w:p>
    <w:p w14:paraId="1D2D4C7D">
      <w:pPr>
        <w:ind w:firstLine="420"/>
      </w:pPr>
      <w:r>
        <w:rPr>
          <w:rFonts w:hint="eastAsia"/>
        </w:rPr>
        <w:t xml:space="preserve">2.2.2 </w:t>
      </w:r>
      <w:r>
        <w:rPr>
          <w:rFonts w:hint="eastAsia"/>
          <w:lang w:eastAsia="zh-CN"/>
        </w:rPr>
        <w:t>招标</w:t>
      </w:r>
      <w:r>
        <w:rPr>
          <w:rFonts w:hint="eastAsia"/>
        </w:rPr>
        <w:t>文件的澄清将在</w:t>
      </w:r>
      <w:r>
        <w:rPr>
          <w:rFonts w:hint="eastAsia"/>
          <w:lang w:eastAsia="zh-CN"/>
        </w:rPr>
        <w:t>投标人</w:t>
      </w:r>
      <w:r>
        <w:rPr>
          <w:rFonts w:hint="eastAsia"/>
        </w:rPr>
        <w:t>须知前附表规定的投标截止时间1</w:t>
      </w:r>
      <w:r>
        <w:rPr>
          <w:rFonts w:hint="eastAsia"/>
          <w:lang w:val="en-US" w:eastAsia="zh-CN"/>
        </w:rPr>
        <w:t>0</w:t>
      </w:r>
      <w:r>
        <w:rPr>
          <w:rFonts w:hint="eastAsia"/>
        </w:rPr>
        <w:t>天前以书面形式发给所有购买</w:t>
      </w:r>
      <w:r>
        <w:rPr>
          <w:rFonts w:hint="eastAsia"/>
          <w:lang w:eastAsia="zh-CN"/>
        </w:rPr>
        <w:t>招标</w:t>
      </w:r>
      <w:r>
        <w:rPr>
          <w:rFonts w:hint="eastAsia"/>
        </w:rPr>
        <w:t>文件的</w:t>
      </w:r>
      <w:r>
        <w:rPr>
          <w:rFonts w:hint="eastAsia"/>
          <w:lang w:eastAsia="zh-CN"/>
        </w:rPr>
        <w:t>投标人</w:t>
      </w:r>
      <w:r>
        <w:rPr>
          <w:rFonts w:hint="eastAsia"/>
        </w:rPr>
        <w:t>，但不指明澄清问题的来源。如果澄清发出的时间距投标截止时间不足1</w:t>
      </w:r>
      <w:r>
        <w:rPr>
          <w:rFonts w:hint="eastAsia"/>
          <w:lang w:val="en-US" w:eastAsia="zh-CN"/>
        </w:rPr>
        <w:t>0</w:t>
      </w:r>
      <w:r>
        <w:rPr>
          <w:rFonts w:hint="eastAsia"/>
        </w:rPr>
        <w:t>天，相应延长投标截止时间。</w:t>
      </w:r>
    </w:p>
    <w:p w14:paraId="580F8B96">
      <w:pPr>
        <w:ind w:firstLine="420"/>
      </w:pPr>
      <w:r>
        <w:rPr>
          <w:rFonts w:hint="eastAsia"/>
        </w:rPr>
        <w:t xml:space="preserve">2.2.3 </w:t>
      </w:r>
      <w:r>
        <w:rPr>
          <w:rFonts w:hint="eastAsia"/>
          <w:lang w:eastAsia="zh-CN"/>
        </w:rPr>
        <w:t>投标人</w:t>
      </w:r>
      <w:r>
        <w:rPr>
          <w:rFonts w:hint="eastAsia"/>
        </w:rPr>
        <w:t>在收到澄清后，应在</w:t>
      </w:r>
      <w:r>
        <w:rPr>
          <w:rFonts w:hint="eastAsia"/>
          <w:lang w:eastAsia="zh-CN"/>
        </w:rPr>
        <w:t>投标人</w:t>
      </w:r>
      <w:r>
        <w:rPr>
          <w:rFonts w:hint="eastAsia"/>
        </w:rPr>
        <w:t>须知前附表规定的时间内以书面形式通知</w:t>
      </w:r>
      <w:r>
        <w:rPr>
          <w:rFonts w:hint="eastAsia"/>
          <w:lang w:eastAsia="zh-CN"/>
        </w:rPr>
        <w:t>招标</w:t>
      </w:r>
      <w:r>
        <w:rPr>
          <w:rFonts w:hint="eastAsia"/>
        </w:rPr>
        <w:t>人，确认已收到该澄清。</w:t>
      </w:r>
    </w:p>
    <w:p w14:paraId="753ED178">
      <w:pPr>
        <w:pStyle w:val="6"/>
        <w:ind w:firstLine="482"/>
      </w:pPr>
      <w:bookmarkStart w:id="73" w:name="_Toc20397"/>
      <w:bookmarkStart w:id="74" w:name="_Toc146264864"/>
      <w:bookmarkStart w:id="75" w:name="_Toc8398"/>
      <w:r>
        <w:rPr>
          <w:rFonts w:hint="eastAsia"/>
        </w:rPr>
        <w:t xml:space="preserve">2.3 </w:t>
      </w:r>
      <w:r>
        <w:rPr>
          <w:rFonts w:hint="eastAsia"/>
          <w:lang w:eastAsia="zh-CN"/>
        </w:rPr>
        <w:t>招标</w:t>
      </w:r>
      <w:r>
        <w:rPr>
          <w:rFonts w:hint="eastAsia"/>
        </w:rPr>
        <w:t>文件的修改</w:t>
      </w:r>
      <w:bookmarkEnd w:id="73"/>
      <w:bookmarkEnd w:id="74"/>
      <w:bookmarkEnd w:id="75"/>
    </w:p>
    <w:p w14:paraId="45E3BBDE">
      <w:pPr>
        <w:ind w:firstLine="420"/>
      </w:pPr>
      <w:r>
        <w:rPr>
          <w:rFonts w:hint="eastAsia"/>
        </w:rPr>
        <w:t>2.3.1在投标截止时间1</w:t>
      </w:r>
      <w:r>
        <w:rPr>
          <w:rFonts w:hint="eastAsia"/>
          <w:lang w:val="en-US" w:eastAsia="zh-CN"/>
        </w:rPr>
        <w:t>0</w:t>
      </w:r>
      <w:r>
        <w:rPr>
          <w:rFonts w:hint="eastAsia"/>
        </w:rPr>
        <w:t>天前，</w:t>
      </w:r>
      <w:r>
        <w:rPr>
          <w:rFonts w:hint="eastAsia"/>
          <w:lang w:eastAsia="zh-CN"/>
        </w:rPr>
        <w:t>招标</w:t>
      </w:r>
      <w:r>
        <w:rPr>
          <w:rFonts w:hint="eastAsia"/>
        </w:rPr>
        <w:t>人可以书面形式修改</w:t>
      </w:r>
      <w:r>
        <w:rPr>
          <w:rFonts w:hint="eastAsia"/>
          <w:lang w:eastAsia="zh-CN"/>
        </w:rPr>
        <w:t>招标</w:t>
      </w:r>
      <w:r>
        <w:rPr>
          <w:rFonts w:hint="eastAsia"/>
        </w:rPr>
        <w:t>文件，并通知所有已购买</w:t>
      </w:r>
      <w:r>
        <w:rPr>
          <w:rFonts w:hint="eastAsia"/>
          <w:lang w:eastAsia="zh-CN"/>
        </w:rPr>
        <w:t>招标</w:t>
      </w:r>
      <w:r>
        <w:rPr>
          <w:rFonts w:hint="eastAsia"/>
        </w:rPr>
        <w:t>文件的</w:t>
      </w:r>
      <w:r>
        <w:rPr>
          <w:rFonts w:hint="eastAsia"/>
          <w:lang w:eastAsia="zh-CN"/>
        </w:rPr>
        <w:t>投标人</w:t>
      </w:r>
      <w:r>
        <w:rPr>
          <w:rFonts w:hint="eastAsia"/>
        </w:rPr>
        <w:t>。如果修改</w:t>
      </w:r>
      <w:r>
        <w:rPr>
          <w:rFonts w:hint="eastAsia"/>
          <w:lang w:eastAsia="zh-CN"/>
        </w:rPr>
        <w:t>招标</w:t>
      </w:r>
      <w:r>
        <w:rPr>
          <w:rFonts w:hint="eastAsia"/>
        </w:rPr>
        <w:t>文件的时间距投标截止时间不足1</w:t>
      </w:r>
      <w:r>
        <w:rPr>
          <w:rFonts w:hint="eastAsia"/>
          <w:lang w:val="en-US" w:eastAsia="zh-CN"/>
        </w:rPr>
        <w:t>0</w:t>
      </w:r>
      <w:r>
        <w:rPr>
          <w:rFonts w:hint="eastAsia"/>
        </w:rPr>
        <w:t>天，相应延长投标截止时间。</w:t>
      </w:r>
    </w:p>
    <w:p w14:paraId="5F85A259">
      <w:pPr>
        <w:ind w:firstLine="420"/>
      </w:pPr>
      <w:r>
        <w:rPr>
          <w:rFonts w:hint="eastAsia"/>
        </w:rPr>
        <w:t xml:space="preserve">2.3.2 </w:t>
      </w:r>
      <w:r>
        <w:rPr>
          <w:rFonts w:hint="eastAsia"/>
          <w:lang w:eastAsia="zh-CN"/>
        </w:rPr>
        <w:t>投标人</w:t>
      </w:r>
      <w:r>
        <w:rPr>
          <w:rFonts w:hint="eastAsia"/>
        </w:rPr>
        <w:t>收到修改内容后，应在</w:t>
      </w:r>
      <w:r>
        <w:rPr>
          <w:rFonts w:hint="eastAsia"/>
          <w:lang w:eastAsia="zh-CN"/>
        </w:rPr>
        <w:t>投标人</w:t>
      </w:r>
      <w:r>
        <w:rPr>
          <w:rFonts w:hint="eastAsia"/>
        </w:rPr>
        <w:t>须知前附表规定的时间内以书面形式通知</w:t>
      </w:r>
      <w:r>
        <w:rPr>
          <w:rFonts w:hint="eastAsia"/>
          <w:lang w:eastAsia="zh-CN"/>
        </w:rPr>
        <w:t>招标</w:t>
      </w:r>
      <w:r>
        <w:rPr>
          <w:rFonts w:hint="eastAsia"/>
        </w:rPr>
        <w:t>人，确认已收到该修改。</w:t>
      </w:r>
    </w:p>
    <w:p w14:paraId="5F15482D">
      <w:pPr>
        <w:ind w:firstLine="420"/>
      </w:pPr>
    </w:p>
    <w:p w14:paraId="00659CB9">
      <w:pPr>
        <w:ind w:firstLine="420"/>
      </w:pPr>
    </w:p>
    <w:p w14:paraId="154D58F5">
      <w:pPr>
        <w:ind w:firstLine="420"/>
      </w:pPr>
    </w:p>
    <w:p w14:paraId="7967E744">
      <w:pPr>
        <w:pStyle w:val="5"/>
        <w:ind w:firstLine="602"/>
      </w:pPr>
      <w:bookmarkStart w:id="76" w:name="_Toc29458"/>
      <w:bookmarkStart w:id="77" w:name="_Toc146264865"/>
      <w:bookmarkStart w:id="78" w:name="_Toc26604"/>
      <w:r>
        <w:rPr>
          <w:rFonts w:hint="eastAsia"/>
        </w:rPr>
        <w:t>3.投标文件</w:t>
      </w:r>
      <w:bookmarkEnd w:id="76"/>
      <w:bookmarkEnd w:id="77"/>
      <w:bookmarkEnd w:id="78"/>
    </w:p>
    <w:p w14:paraId="0B4384CC">
      <w:pPr>
        <w:pStyle w:val="6"/>
        <w:ind w:firstLine="482"/>
      </w:pPr>
      <w:bookmarkStart w:id="79" w:name="_Toc21569"/>
      <w:bookmarkStart w:id="80" w:name="_Toc2105"/>
      <w:bookmarkStart w:id="81" w:name="_Toc146264866"/>
      <w:r>
        <w:rPr>
          <w:rFonts w:hint="eastAsia"/>
        </w:rPr>
        <w:t>3.1 投标文件的组成</w:t>
      </w:r>
      <w:bookmarkEnd w:id="79"/>
      <w:bookmarkEnd w:id="80"/>
      <w:bookmarkEnd w:id="81"/>
    </w:p>
    <w:p w14:paraId="70051FAC">
      <w:pPr>
        <w:ind w:firstLine="420"/>
        <w:rPr>
          <w:b/>
          <w:bCs/>
        </w:rPr>
      </w:pPr>
      <w:r>
        <w:rPr>
          <w:rFonts w:hint="eastAsia"/>
        </w:rPr>
        <w:t>详见第六章：投标文件格式。</w:t>
      </w:r>
    </w:p>
    <w:p w14:paraId="3B400582">
      <w:pPr>
        <w:pStyle w:val="6"/>
        <w:ind w:firstLine="482"/>
      </w:pPr>
      <w:bookmarkStart w:id="82" w:name="_Toc146264867"/>
      <w:bookmarkStart w:id="83" w:name="_Toc22383"/>
      <w:bookmarkStart w:id="84" w:name="_Toc32553"/>
      <w:r>
        <w:rPr>
          <w:rFonts w:hint="eastAsia"/>
        </w:rPr>
        <w:t>3.2 投标报价</w:t>
      </w:r>
      <w:bookmarkEnd w:id="82"/>
      <w:bookmarkEnd w:id="83"/>
      <w:bookmarkEnd w:id="84"/>
    </w:p>
    <w:p w14:paraId="6032FAB8">
      <w:pPr>
        <w:ind w:firstLine="420"/>
        <w:rPr>
          <w:rFonts w:hint="eastAsia" w:eastAsia="仿宋"/>
          <w:lang w:eastAsia="zh-CN"/>
        </w:rPr>
      </w:pPr>
      <w:r>
        <w:rPr>
          <w:rFonts w:hint="eastAsia"/>
        </w:rPr>
        <w:t xml:space="preserve">3.2.1 </w:t>
      </w:r>
      <w:r>
        <w:rPr>
          <w:rFonts w:hint="eastAsia"/>
          <w:lang w:eastAsia="zh-CN"/>
        </w:rPr>
        <w:t>投标人</w:t>
      </w:r>
      <w:r>
        <w:rPr>
          <w:rFonts w:hint="eastAsia"/>
        </w:rPr>
        <w:t>在投标截止时间前修改投标函中的投标总报价</w:t>
      </w:r>
      <w:r>
        <w:rPr>
          <w:rFonts w:hint="eastAsia"/>
          <w:lang w:eastAsia="zh-CN"/>
        </w:rPr>
        <w:t>。</w:t>
      </w:r>
    </w:p>
    <w:p w14:paraId="25209B07">
      <w:pPr>
        <w:pStyle w:val="6"/>
        <w:ind w:firstLine="482"/>
      </w:pPr>
      <w:bookmarkStart w:id="85" w:name="_Toc146264868"/>
      <w:bookmarkStart w:id="86" w:name="_Toc6655"/>
      <w:bookmarkStart w:id="87" w:name="_Toc3490"/>
      <w:r>
        <w:rPr>
          <w:rFonts w:hint="eastAsia"/>
        </w:rPr>
        <w:t>3.3 投标有效期</w:t>
      </w:r>
      <w:bookmarkEnd w:id="85"/>
      <w:bookmarkEnd w:id="86"/>
      <w:bookmarkEnd w:id="87"/>
    </w:p>
    <w:p w14:paraId="51F35347">
      <w:pPr>
        <w:ind w:firstLine="420"/>
      </w:pPr>
      <w:r>
        <w:rPr>
          <w:rFonts w:hint="eastAsia"/>
        </w:rPr>
        <w:t>3.3.1 在</w:t>
      </w:r>
      <w:r>
        <w:rPr>
          <w:rFonts w:hint="eastAsia"/>
          <w:lang w:eastAsia="zh-CN"/>
        </w:rPr>
        <w:t>投标人</w:t>
      </w:r>
      <w:r>
        <w:rPr>
          <w:rFonts w:hint="eastAsia"/>
        </w:rPr>
        <w:t>须知前附表规定的投标有效期内，</w:t>
      </w:r>
      <w:r>
        <w:rPr>
          <w:rFonts w:hint="eastAsia"/>
          <w:lang w:eastAsia="zh-CN"/>
        </w:rPr>
        <w:t>投标人</w:t>
      </w:r>
      <w:r>
        <w:rPr>
          <w:rFonts w:hint="eastAsia"/>
        </w:rPr>
        <w:t>不得要求撤销或修改其投标文件。</w:t>
      </w:r>
    </w:p>
    <w:p w14:paraId="66A67E0E">
      <w:pPr>
        <w:ind w:firstLine="420"/>
      </w:pPr>
      <w:r>
        <w:rPr>
          <w:rFonts w:hint="eastAsia"/>
        </w:rPr>
        <w:t>3.3.2 出现特殊情况需要延长投标有效期的，</w:t>
      </w:r>
      <w:r>
        <w:rPr>
          <w:rFonts w:hint="eastAsia"/>
          <w:lang w:eastAsia="zh-CN"/>
        </w:rPr>
        <w:t>招标</w:t>
      </w:r>
      <w:r>
        <w:rPr>
          <w:rFonts w:hint="eastAsia"/>
        </w:rPr>
        <w:t>人以书面形式通知所有</w:t>
      </w:r>
      <w:r>
        <w:rPr>
          <w:rFonts w:hint="eastAsia"/>
          <w:lang w:eastAsia="zh-CN"/>
        </w:rPr>
        <w:t>投标人</w:t>
      </w:r>
      <w:r>
        <w:rPr>
          <w:rFonts w:hint="eastAsia"/>
        </w:rPr>
        <w:t>延长投标有效期。</w:t>
      </w:r>
      <w:r>
        <w:rPr>
          <w:rFonts w:hint="eastAsia"/>
          <w:lang w:eastAsia="zh-CN"/>
        </w:rPr>
        <w:t>投标人</w:t>
      </w:r>
      <w:r>
        <w:rPr>
          <w:rFonts w:hint="eastAsia"/>
        </w:rPr>
        <w:t>同意延长的，应相应延长其投标保证金的有效期，但不得要求或被允许修改或撤销其投标文件；</w:t>
      </w:r>
      <w:r>
        <w:rPr>
          <w:rFonts w:hint="eastAsia"/>
          <w:lang w:eastAsia="zh-CN"/>
        </w:rPr>
        <w:t>投标人</w:t>
      </w:r>
      <w:r>
        <w:rPr>
          <w:rFonts w:hint="eastAsia"/>
        </w:rPr>
        <w:t>拒绝延长的，其投标失效，但</w:t>
      </w:r>
      <w:r>
        <w:rPr>
          <w:rFonts w:hint="eastAsia"/>
          <w:lang w:eastAsia="zh-CN"/>
        </w:rPr>
        <w:t>投标人</w:t>
      </w:r>
      <w:r>
        <w:rPr>
          <w:rFonts w:hint="eastAsia"/>
        </w:rPr>
        <w:t>有权收回其投标保证金。</w:t>
      </w:r>
    </w:p>
    <w:p w14:paraId="1B02AC38">
      <w:pPr>
        <w:pStyle w:val="6"/>
        <w:ind w:firstLine="482"/>
      </w:pPr>
      <w:bookmarkStart w:id="88" w:name="_Toc146264869"/>
      <w:bookmarkStart w:id="89" w:name="_Toc29942"/>
      <w:bookmarkStart w:id="90" w:name="_Toc20486"/>
      <w:r>
        <w:rPr>
          <w:rFonts w:hint="eastAsia"/>
        </w:rPr>
        <w:t>3.4 投标保证金</w:t>
      </w:r>
      <w:bookmarkEnd w:id="88"/>
      <w:bookmarkEnd w:id="89"/>
      <w:bookmarkEnd w:id="90"/>
    </w:p>
    <w:p w14:paraId="7DDB682F">
      <w:pPr>
        <w:ind w:firstLine="420"/>
      </w:pPr>
      <w:r>
        <w:rPr>
          <w:rFonts w:hint="eastAsia"/>
        </w:rPr>
        <w:t xml:space="preserve">3.4.1 </w:t>
      </w:r>
      <w:r>
        <w:rPr>
          <w:rFonts w:hint="eastAsia"/>
          <w:lang w:eastAsia="zh-CN"/>
        </w:rPr>
        <w:t>投标人</w:t>
      </w:r>
      <w:r>
        <w:rPr>
          <w:rFonts w:hint="eastAsia"/>
        </w:rPr>
        <w:t>在递交投标文件的同时，应按</w:t>
      </w:r>
      <w:r>
        <w:rPr>
          <w:rFonts w:hint="eastAsia"/>
          <w:lang w:eastAsia="zh-CN"/>
        </w:rPr>
        <w:t>投标人</w:t>
      </w:r>
      <w:r>
        <w:rPr>
          <w:rFonts w:hint="eastAsia"/>
        </w:rPr>
        <w:t>须知前附表规定的金额、提交形式和第六章“投标文件格式”规定的投标保证金格式递交投标保证金，并作为其投标文件的组成部分。联合体投标的，其投标保证金由牵头人递交，并应符合</w:t>
      </w:r>
      <w:r>
        <w:rPr>
          <w:rFonts w:hint="eastAsia"/>
          <w:lang w:eastAsia="zh-CN"/>
        </w:rPr>
        <w:t>投标人</w:t>
      </w:r>
      <w:r>
        <w:rPr>
          <w:rFonts w:hint="eastAsia"/>
        </w:rPr>
        <w:t>须知前附表的规定。</w:t>
      </w:r>
    </w:p>
    <w:p w14:paraId="0DD0E84B">
      <w:pPr>
        <w:ind w:firstLine="420"/>
      </w:pPr>
      <w:r>
        <w:rPr>
          <w:rFonts w:hint="eastAsia"/>
        </w:rPr>
        <w:t xml:space="preserve">3.4.2 </w:t>
      </w:r>
      <w:r>
        <w:rPr>
          <w:rFonts w:hint="eastAsia"/>
          <w:lang w:eastAsia="zh-CN"/>
        </w:rPr>
        <w:t>投标人</w:t>
      </w:r>
      <w:r>
        <w:rPr>
          <w:rFonts w:hint="eastAsia"/>
        </w:rPr>
        <w:t>不按本章第3.4.1项要求提交投标保证金的，其投标文件将被否决。</w:t>
      </w:r>
    </w:p>
    <w:p w14:paraId="4641E04F">
      <w:pPr>
        <w:ind w:firstLine="420"/>
      </w:pPr>
      <w:r>
        <w:rPr>
          <w:rFonts w:hint="eastAsia"/>
        </w:rPr>
        <w:t>3.4.3未中标投标单位的投标保证金，除因处理异议、投诉等原因外，</w:t>
      </w:r>
      <w:r>
        <w:rPr>
          <w:rFonts w:hint="eastAsia"/>
          <w:lang w:eastAsia="zh-CN"/>
        </w:rPr>
        <w:t>招标</w:t>
      </w:r>
      <w:r>
        <w:rPr>
          <w:rFonts w:hint="eastAsia"/>
        </w:rPr>
        <w:t>人（</w:t>
      </w:r>
      <w:r>
        <w:rPr>
          <w:rFonts w:hint="eastAsia"/>
          <w:lang w:eastAsia="zh-CN"/>
        </w:rPr>
        <w:t>招标</w:t>
      </w:r>
      <w:r>
        <w:rPr>
          <w:rFonts w:hint="eastAsia"/>
        </w:rPr>
        <w:t>代理机构）应当在中标公示期结束后十日内返还；中标人的投标保证金应在签订合同后五日内返还。</w:t>
      </w:r>
    </w:p>
    <w:p w14:paraId="70559220">
      <w:pPr>
        <w:ind w:firstLine="420"/>
      </w:pPr>
      <w:r>
        <w:rPr>
          <w:rFonts w:hint="eastAsia"/>
        </w:rPr>
        <w:t>3.4.4 有下列情形之一的，投标保证金将不予退还：</w:t>
      </w:r>
    </w:p>
    <w:p w14:paraId="7728A5BB">
      <w:pPr>
        <w:ind w:firstLine="420"/>
      </w:pPr>
      <w:r>
        <w:rPr>
          <w:rFonts w:hint="eastAsia"/>
        </w:rPr>
        <w:t>（1）</w:t>
      </w:r>
      <w:r>
        <w:rPr>
          <w:rFonts w:hint="eastAsia"/>
          <w:lang w:eastAsia="zh-CN"/>
        </w:rPr>
        <w:t>投标人</w:t>
      </w:r>
      <w:r>
        <w:rPr>
          <w:rFonts w:hint="eastAsia"/>
        </w:rPr>
        <w:t>在规定的投标有效期内撤销或修改其投标文件；</w:t>
      </w:r>
    </w:p>
    <w:p w14:paraId="07B6E6B4">
      <w:pPr>
        <w:ind w:firstLine="420"/>
      </w:pPr>
      <w:r>
        <w:rPr>
          <w:rFonts w:hint="eastAsia"/>
        </w:rPr>
        <w:t>（2）中标人在收到中标通知书后，无正当理由拒签合同协议书或未按</w:t>
      </w:r>
      <w:r>
        <w:rPr>
          <w:rFonts w:hint="eastAsia"/>
          <w:lang w:eastAsia="zh-CN"/>
        </w:rPr>
        <w:t>招标</w:t>
      </w:r>
      <w:r>
        <w:rPr>
          <w:rFonts w:hint="eastAsia"/>
        </w:rPr>
        <w:t>文件规定提交履约担保。</w:t>
      </w:r>
    </w:p>
    <w:p w14:paraId="1EB5722B">
      <w:pPr>
        <w:pStyle w:val="6"/>
        <w:ind w:firstLine="482"/>
      </w:pPr>
      <w:bookmarkStart w:id="91" w:name="_Toc11601"/>
      <w:bookmarkStart w:id="92" w:name="_Toc146264870"/>
      <w:bookmarkStart w:id="93" w:name="_Toc8792"/>
      <w:r>
        <w:rPr>
          <w:rFonts w:hint="eastAsia"/>
        </w:rPr>
        <w:t>3.5 资格审查资料</w:t>
      </w:r>
      <w:bookmarkEnd w:id="91"/>
      <w:bookmarkEnd w:id="92"/>
      <w:bookmarkEnd w:id="93"/>
    </w:p>
    <w:p w14:paraId="56578692">
      <w:pPr>
        <w:ind w:firstLine="420"/>
        <w:rPr>
          <w:rFonts w:hint="eastAsia" w:eastAsia="仿宋"/>
          <w:lang w:eastAsia="zh-CN"/>
        </w:rPr>
      </w:pPr>
      <w:r>
        <w:rPr>
          <w:rFonts w:hint="eastAsia"/>
        </w:rPr>
        <w:t>3.5.1 “制造商资格声明</w:t>
      </w:r>
      <w:r>
        <w:rPr>
          <w:rFonts w:hint="eastAsia"/>
          <w:lang w:eastAsia="zh-CN"/>
        </w:rPr>
        <w:t>和投标人(作为代理)的资格声明</w:t>
      </w:r>
      <w:r>
        <w:rPr>
          <w:rFonts w:hint="eastAsia"/>
        </w:rPr>
        <w:t>”应附</w:t>
      </w:r>
      <w:r>
        <w:rPr>
          <w:rFonts w:hint="eastAsia"/>
          <w:lang w:eastAsia="zh-CN"/>
        </w:rPr>
        <w:t>相对应的</w:t>
      </w:r>
      <w:r>
        <w:rPr>
          <w:rFonts w:hint="eastAsia"/>
        </w:rPr>
        <w:t>营业执照副本</w:t>
      </w:r>
      <w:r>
        <w:rPr>
          <w:rFonts w:hint="eastAsia"/>
          <w:lang w:eastAsia="zh-CN"/>
        </w:rPr>
        <w:t>，内容须如实填写。</w:t>
      </w:r>
    </w:p>
    <w:p w14:paraId="6C46C04C">
      <w:pPr>
        <w:ind w:firstLine="420"/>
      </w:pPr>
      <w:r>
        <w:rPr>
          <w:rFonts w:hint="eastAsia"/>
        </w:rPr>
        <w:t>3.5.2 “近年完成的类似项目情况表”应附中标通知书或合同协议书的复印件加盖公章，具体年份要求见</w:t>
      </w:r>
      <w:r>
        <w:rPr>
          <w:rFonts w:hint="eastAsia"/>
          <w:lang w:eastAsia="zh-CN"/>
        </w:rPr>
        <w:t>投标人</w:t>
      </w:r>
      <w:r>
        <w:rPr>
          <w:rFonts w:hint="eastAsia"/>
        </w:rPr>
        <w:t>须知前附表。每张表格只填写一个项目，并标明序号。</w:t>
      </w:r>
    </w:p>
    <w:p w14:paraId="2A0B6DE3">
      <w:pPr>
        <w:ind w:firstLine="420"/>
      </w:pPr>
      <w:r>
        <w:rPr>
          <w:rFonts w:hint="eastAsia"/>
        </w:rPr>
        <w:t>3.5.3 “近年发生的诉讼及仲裁情况”应说明相关情况，并附法院或仲裁机构作出的判决、裁决等有关法律文书复印件加盖公章，具体年份要求见供应商须知前附表。</w:t>
      </w:r>
    </w:p>
    <w:p w14:paraId="2E6CF350">
      <w:pPr>
        <w:ind w:firstLine="420"/>
      </w:pPr>
      <w:r>
        <w:rPr>
          <w:rFonts w:hint="eastAsia"/>
        </w:rPr>
        <w:t xml:space="preserve">3.5.4 </w:t>
      </w:r>
      <w:r>
        <w:rPr>
          <w:rFonts w:hint="eastAsia"/>
          <w:lang w:eastAsia="zh-CN"/>
        </w:rPr>
        <w:t>招标</w:t>
      </w:r>
      <w:r>
        <w:rPr>
          <w:rFonts w:hint="eastAsia"/>
        </w:rPr>
        <w:t>文件中规定的其他证明材料，见</w:t>
      </w:r>
      <w:r>
        <w:rPr>
          <w:rFonts w:hint="eastAsia"/>
          <w:lang w:eastAsia="zh-CN"/>
        </w:rPr>
        <w:t>投标人</w:t>
      </w:r>
      <w:r>
        <w:rPr>
          <w:rFonts w:hint="eastAsia"/>
        </w:rPr>
        <w:t>须知前附表要求。</w:t>
      </w:r>
    </w:p>
    <w:p w14:paraId="2DA64C21">
      <w:pPr>
        <w:pStyle w:val="6"/>
        <w:ind w:firstLine="482"/>
      </w:pPr>
      <w:bookmarkStart w:id="94" w:name="_Toc28094"/>
      <w:bookmarkStart w:id="95" w:name="_Toc23887"/>
      <w:bookmarkStart w:id="96" w:name="_Toc146264871"/>
      <w:r>
        <w:rPr>
          <w:rFonts w:hint="eastAsia"/>
        </w:rPr>
        <w:t>3.6 备选投标方案</w:t>
      </w:r>
      <w:bookmarkEnd w:id="94"/>
      <w:bookmarkEnd w:id="95"/>
      <w:bookmarkEnd w:id="96"/>
    </w:p>
    <w:p w14:paraId="436962AE">
      <w:pPr>
        <w:ind w:firstLine="420"/>
      </w:pPr>
      <w:r>
        <w:rPr>
          <w:rFonts w:hint="eastAsia"/>
        </w:rPr>
        <w:t>除</w:t>
      </w:r>
      <w:r>
        <w:rPr>
          <w:rFonts w:hint="eastAsia"/>
          <w:lang w:eastAsia="zh-CN"/>
        </w:rPr>
        <w:t>投标人</w:t>
      </w:r>
      <w:r>
        <w:rPr>
          <w:rFonts w:hint="eastAsia"/>
        </w:rPr>
        <w:t>须知前附表另有规定外，</w:t>
      </w:r>
      <w:r>
        <w:rPr>
          <w:rFonts w:hint="eastAsia"/>
          <w:lang w:eastAsia="zh-CN"/>
        </w:rPr>
        <w:t>投标人</w:t>
      </w:r>
      <w:r>
        <w:rPr>
          <w:rFonts w:hint="eastAsia"/>
        </w:rPr>
        <w:t>不得递交备选投标方案。允许</w:t>
      </w:r>
      <w:r>
        <w:rPr>
          <w:rFonts w:hint="eastAsia"/>
          <w:lang w:eastAsia="zh-CN"/>
        </w:rPr>
        <w:t>投标人</w:t>
      </w:r>
      <w:r>
        <w:rPr>
          <w:rFonts w:hint="eastAsia"/>
        </w:rPr>
        <w:t>递交备选投标方案的，只有中标人递交的备选投标方案方可予以考虑。评标委员会认为中标人的备选方案优于其按照采购文件要求编制的投标方案的，</w:t>
      </w:r>
      <w:r>
        <w:rPr>
          <w:rFonts w:hint="eastAsia"/>
          <w:lang w:eastAsia="zh-CN"/>
        </w:rPr>
        <w:t>招标</w:t>
      </w:r>
      <w:r>
        <w:rPr>
          <w:rFonts w:hint="eastAsia"/>
        </w:rPr>
        <w:t>人可以接受该备选投标方案。</w:t>
      </w:r>
    </w:p>
    <w:p w14:paraId="08D86ACA">
      <w:pPr>
        <w:pStyle w:val="6"/>
        <w:ind w:firstLine="482"/>
      </w:pPr>
      <w:bookmarkStart w:id="97" w:name="_Toc4731"/>
      <w:bookmarkStart w:id="98" w:name="_Toc146264872"/>
      <w:bookmarkStart w:id="99" w:name="_Toc10567"/>
      <w:r>
        <w:rPr>
          <w:rFonts w:hint="eastAsia"/>
        </w:rPr>
        <w:t>3.7 投标文件的编制</w:t>
      </w:r>
      <w:bookmarkEnd w:id="97"/>
      <w:bookmarkEnd w:id="98"/>
      <w:bookmarkEnd w:id="99"/>
    </w:p>
    <w:p w14:paraId="28EFBC27">
      <w:pPr>
        <w:ind w:firstLine="420"/>
      </w:pPr>
      <w:r>
        <w:rPr>
          <w:rFonts w:hint="eastAsia"/>
        </w:rPr>
        <w:t>3.7.1 投标文件应按第</w:t>
      </w:r>
      <w:r>
        <w:rPr>
          <w:rFonts w:hint="eastAsia"/>
          <w:lang w:eastAsia="zh-CN"/>
        </w:rPr>
        <w:t>六</w:t>
      </w:r>
      <w:r>
        <w:rPr>
          <w:rFonts w:hint="eastAsia"/>
        </w:rPr>
        <w:t>章“投标文件格式”进行编写，如有必要，可以增加附页，作为投标文件的组成部分。其中，投标函附录在满足招标文件实质性要求的基础上，可以提出比招标文件要求更有利于招标人的承诺。</w:t>
      </w:r>
    </w:p>
    <w:p w14:paraId="57CD0EF4">
      <w:pPr>
        <w:ind w:firstLine="420"/>
      </w:pPr>
      <w:r>
        <w:rPr>
          <w:rFonts w:hint="eastAsia"/>
        </w:rPr>
        <w:t>3.7.2 投标文件应当对采购文件有关工期、投标有效期、质量标准、技术标准和要求、采购范围等实质性内容作出响应。</w:t>
      </w:r>
    </w:p>
    <w:p w14:paraId="0192822B">
      <w:pPr>
        <w:ind w:firstLine="420"/>
      </w:pPr>
      <w:r>
        <w:rPr>
          <w:rFonts w:hint="eastAsia"/>
        </w:rPr>
        <w:t>3.7.3投标文件全部采用电子文档，除</w:t>
      </w:r>
      <w:r>
        <w:rPr>
          <w:rFonts w:hint="eastAsia"/>
          <w:lang w:eastAsia="zh-CN"/>
        </w:rPr>
        <w:t>投标人</w:t>
      </w:r>
      <w:r>
        <w:rPr>
          <w:rFonts w:hint="eastAsia"/>
        </w:rPr>
        <w:t>须知前附表另有规定外，投标文件所附证书证件均为原件扫描件，并采用单位（个人）数字证书，按</w:t>
      </w:r>
      <w:r>
        <w:rPr>
          <w:rFonts w:hint="eastAsia"/>
          <w:lang w:eastAsia="zh-CN"/>
        </w:rPr>
        <w:t>招标</w:t>
      </w:r>
      <w:r>
        <w:rPr>
          <w:rFonts w:hint="eastAsia"/>
        </w:rPr>
        <w:t>文件要求在相应位置加盖电子印章。由</w:t>
      </w:r>
      <w:r>
        <w:rPr>
          <w:rFonts w:hint="eastAsia"/>
          <w:lang w:eastAsia="zh-CN"/>
        </w:rPr>
        <w:t>投标人</w:t>
      </w:r>
      <w:r>
        <w:rPr>
          <w:rFonts w:hint="eastAsia"/>
        </w:rPr>
        <w:t>的法定代表人（单位负责人）签字或加盖电子印章的，应附法定代表人（单位负责人）身份证明，由代理人签字或加盖电子印章的，应附由法定代表人（单位负责人）签署的授权委托书。签字或盖章的具体要求见</w:t>
      </w:r>
      <w:r>
        <w:rPr>
          <w:rFonts w:hint="eastAsia"/>
          <w:lang w:eastAsia="zh-CN"/>
        </w:rPr>
        <w:t>投标人</w:t>
      </w:r>
      <w:r>
        <w:rPr>
          <w:rFonts w:hint="eastAsia"/>
        </w:rPr>
        <w:t>须知前附表。</w:t>
      </w:r>
    </w:p>
    <w:p w14:paraId="6124C614">
      <w:pPr>
        <w:ind w:firstLine="420"/>
      </w:pPr>
      <w:r>
        <w:rPr>
          <w:rFonts w:hint="eastAsia"/>
        </w:rPr>
        <w:t>3.7.4 投标文件正本一份，副本份数见</w:t>
      </w:r>
      <w:r>
        <w:rPr>
          <w:rFonts w:hint="eastAsia"/>
          <w:lang w:eastAsia="zh-CN"/>
        </w:rPr>
        <w:t>投标人</w:t>
      </w:r>
      <w:r>
        <w:rPr>
          <w:rFonts w:hint="eastAsia"/>
        </w:rPr>
        <w:t>须知前附表。正本和副本的封面上应清楚地标记“正本”或“副本”的字样。副本可以为正本的复印件。</w:t>
      </w:r>
    </w:p>
    <w:p w14:paraId="3A8EAF73">
      <w:pPr>
        <w:ind w:firstLine="420"/>
      </w:pPr>
      <w:r>
        <w:rPr>
          <w:rFonts w:hint="eastAsia"/>
        </w:rPr>
        <w:t>3.7.5 投标文件的正本与副本应分别装订成册，并编制目录及连续页码，正副本均需加盖骑缝章，具体装订要求见</w:t>
      </w:r>
      <w:r>
        <w:rPr>
          <w:rFonts w:hint="eastAsia"/>
          <w:lang w:eastAsia="zh-CN"/>
        </w:rPr>
        <w:t>投标人</w:t>
      </w:r>
      <w:r>
        <w:rPr>
          <w:rFonts w:hint="eastAsia"/>
        </w:rPr>
        <w:t>须知前附表规定。</w:t>
      </w:r>
    </w:p>
    <w:p w14:paraId="0FC8441F">
      <w:pPr>
        <w:pStyle w:val="5"/>
        <w:ind w:firstLine="602"/>
      </w:pPr>
      <w:bookmarkStart w:id="100" w:name="_Toc146264873"/>
      <w:bookmarkStart w:id="101" w:name="_Toc15418"/>
      <w:bookmarkStart w:id="102" w:name="_Toc25963"/>
      <w:r>
        <w:rPr>
          <w:rFonts w:hint="eastAsia"/>
        </w:rPr>
        <w:t>4.投标</w:t>
      </w:r>
      <w:bookmarkEnd w:id="100"/>
      <w:bookmarkEnd w:id="101"/>
      <w:bookmarkEnd w:id="102"/>
    </w:p>
    <w:p w14:paraId="7E7F9E59">
      <w:pPr>
        <w:pStyle w:val="6"/>
        <w:ind w:firstLine="482"/>
      </w:pPr>
      <w:bookmarkStart w:id="103" w:name="_Toc3991"/>
      <w:bookmarkStart w:id="104" w:name="_Toc5762"/>
      <w:bookmarkStart w:id="105" w:name="_Toc146264874"/>
      <w:r>
        <w:rPr>
          <w:rFonts w:hint="eastAsia"/>
        </w:rPr>
        <w:t>4.1 投标文件的密封和标记</w:t>
      </w:r>
      <w:bookmarkEnd w:id="103"/>
      <w:bookmarkEnd w:id="104"/>
      <w:bookmarkEnd w:id="105"/>
    </w:p>
    <w:p w14:paraId="340C7488">
      <w:pPr>
        <w:ind w:firstLine="420"/>
      </w:pPr>
      <w:r>
        <w:rPr>
          <w:rFonts w:hint="eastAsia"/>
        </w:rPr>
        <w:t xml:space="preserve">4.1.1 </w:t>
      </w:r>
      <w:r>
        <w:rPr>
          <w:rFonts w:hint="eastAsia"/>
          <w:lang w:eastAsia="zh-CN"/>
        </w:rPr>
        <w:t>投标人</w:t>
      </w:r>
      <w:r>
        <w:rPr>
          <w:rFonts w:hint="eastAsia"/>
        </w:rPr>
        <w:t>应当按照采购文件和政采云平台的要求加密投标文件，具体要求见</w:t>
      </w:r>
      <w:r>
        <w:rPr>
          <w:rFonts w:hint="eastAsia"/>
          <w:lang w:eastAsia="zh-CN"/>
        </w:rPr>
        <w:t>投标人</w:t>
      </w:r>
      <w:r>
        <w:rPr>
          <w:rFonts w:hint="eastAsia"/>
        </w:rPr>
        <w:t>须知前附表。</w:t>
      </w:r>
    </w:p>
    <w:p w14:paraId="618D3AE8">
      <w:pPr>
        <w:ind w:firstLine="420"/>
      </w:pPr>
      <w:r>
        <w:rPr>
          <w:rFonts w:hint="eastAsia"/>
        </w:rPr>
        <w:t>4.1.2 投标文件封套上应写明的内容见</w:t>
      </w:r>
      <w:r>
        <w:rPr>
          <w:rFonts w:hint="eastAsia"/>
          <w:lang w:eastAsia="zh-CN"/>
        </w:rPr>
        <w:t>投标人</w:t>
      </w:r>
      <w:r>
        <w:rPr>
          <w:rFonts w:hint="eastAsia"/>
        </w:rPr>
        <w:t>须知前附表。</w:t>
      </w:r>
    </w:p>
    <w:p w14:paraId="14257E97">
      <w:pPr>
        <w:ind w:firstLine="420"/>
      </w:pPr>
      <w:r>
        <w:rPr>
          <w:rFonts w:hint="eastAsia"/>
        </w:rPr>
        <w:t>4.1.3 未按本章第4.1.1项要求密封和加写标记的投标文件，采购人不予受理。</w:t>
      </w:r>
    </w:p>
    <w:p w14:paraId="353CBFEF">
      <w:pPr>
        <w:pStyle w:val="6"/>
        <w:ind w:firstLine="482"/>
      </w:pPr>
      <w:bookmarkStart w:id="106" w:name="_Toc146264875"/>
      <w:bookmarkStart w:id="107" w:name="_Toc10036"/>
      <w:bookmarkStart w:id="108" w:name="_Toc13520"/>
      <w:r>
        <w:rPr>
          <w:rFonts w:hint="eastAsia"/>
        </w:rPr>
        <w:t>4.2 投标文件的递交</w:t>
      </w:r>
      <w:bookmarkEnd w:id="106"/>
      <w:bookmarkEnd w:id="107"/>
      <w:bookmarkEnd w:id="108"/>
    </w:p>
    <w:p w14:paraId="20493C34">
      <w:pPr>
        <w:ind w:firstLine="420"/>
      </w:pPr>
      <w:r>
        <w:rPr>
          <w:rFonts w:hint="eastAsia"/>
        </w:rPr>
        <w:t xml:space="preserve">4.2.1 </w:t>
      </w:r>
      <w:r>
        <w:rPr>
          <w:rFonts w:hint="eastAsia"/>
          <w:lang w:eastAsia="zh-CN"/>
        </w:rPr>
        <w:t>投标人</w:t>
      </w:r>
      <w:r>
        <w:rPr>
          <w:rFonts w:hint="eastAsia"/>
        </w:rPr>
        <w:t>应在</w:t>
      </w:r>
      <w:r>
        <w:rPr>
          <w:rFonts w:hint="eastAsia"/>
          <w:lang w:eastAsia="zh-CN"/>
        </w:rPr>
        <w:t>投标人</w:t>
      </w:r>
      <w:r>
        <w:rPr>
          <w:rFonts w:hint="eastAsia"/>
        </w:rPr>
        <w:t>须知前附表规定的投标截止时间前递交投标文件。</w:t>
      </w:r>
    </w:p>
    <w:p w14:paraId="5AE60E0E">
      <w:pPr>
        <w:ind w:firstLine="420"/>
      </w:pPr>
      <w:r>
        <w:rPr>
          <w:rFonts w:hint="eastAsia"/>
        </w:rPr>
        <w:t xml:space="preserve">4.2.2 </w:t>
      </w:r>
      <w:r>
        <w:rPr>
          <w:rFonts w:hint="eastAsia"/>
          <w:lang w:eastAsia="zh-CN"/>
        </w:rPr>
        <w:t>投标人</w:t>
      </w:r>
      <w:r>
        <w:rPr>
          <w:rFonts w:hint="eastAsia"/>
        </w:rPr>
        <w:t>递交投标文件的地点：见</w:t>
      </w:r>
      <w:r>
        <w:rPr>
          <w:rFonts w:hint="eastAsia"/>
          <w:lang w:eastAsia="zh-CN"/>
        </w:rPr>
        <w:t>投标人</w:t>
      </w:r>
      <w:r>
        <w:rPr>
          <w:rFonts w:hint="eastAsia"/>
        </w:rPr>
        <w:t>须知前附表。</w:t>
      </w:r>
    </w:p>
    <w:p w14:paraId="1DA6C54A">
      <w:pPr>
        <w:ind w:firstLine="420"/>
      </w:pPr>
      <w:r>
        <w:rPr>
          <w:rFonts w:hint="eastAsia"/>
        </w:rPr>
        <w:t>4.2.3 除</w:t>
      </w:r>
      <w:r>
        <w:rPr>
          <w:rFonts w:hint="eastAsia"/>
          <w:lang w:eastAsia="zh-CN"/>
        </w:rPr>
        <w:t>投标人</w:t>
      </w:r>
      <w:r>
        <w:rPr>
          <w:rFonts w:hint="eastAsia"/>
        </w:rPr>
        <w:t>须知前附表另有规定外，</w:t>
      </w:r>
      <w:r>
        <w:rPr>
          <w:rFonts w:hint="eastAsia"/>
          <w:lang w:eastAsia="zh-CN"/>
        </w:rPr>
        <w:t>投标人</w:t>
      </w:r>
      <w:r>
        <w:rPr>
          <w:rFonts w:hint="eastAsia"/>
        </w:rPr>
        <w:t>所递交的投标文件不予退还。</w:t>
      </w:r>
    </w:p>
    <w:p w14:paraId="3C0540A4">
      <w:pPr>
        <w:ind w:firstLine="420"/>
      </w:pPr>
      <w:r>
        <w:rPr>
          <w:rFonts w:hint="eastAsia"/>
        </w:rPr>
        <w:t>4.2.4 （1）</w:t>
      </w:r>
      <w:r>
        <w:rPr>
          <w:rFonts w:hint="eastAsia"/>
          <w:lang w:eastAsia="zh-CN"/>
        </w:rPr>
        <w:t>投标人</w:t>
      </w:r>
      <w:r>
        <w:rPr>
          <w:rFonts w:hint="eastAsia"/>
        </w:rPr>
        <w:t>必须在“</w:t>
      </w:r>
      <w:r>
        <w:rPr>
          <w:rFonts w:hint="eastAsia"/>
          <w:lang w:eastAsia="zh-CN"/>
        </w:rPr>
        <w:t>投标人</w:t>
      </w:r>
      <w:r>
        <w:rPr>
          <w:rFonts w:hint="eastAsia"/>
        </w:rPr>
        <w:t>须知前附表”规定的投标文件接收时间和地点提交/上传投标文件，未在规定时间内提交</w:t>
      </w:r>
      <w:r>
        <w:rPr>
          <w:rFonts w:hint="eastAsia"/>
          <w:lang w:val="en-US" w:eastAsia="zh-CN"/>
        </w:rPr>
        <w:t>/上传</w:t>
      </w:r>
      <w:r>
        <w:rPr>
          <w:rFonts w:hint="eastAsia"/>
        </w:rPr>
        <w:t>或者未按照</w:t>
      </w:r>
      <w:r>
        <w:rPr>
          <w:rFonts w:hint="eastAsia"/>
          <w:lang w:eastAsia="zh-CN"/>
        </w:rPr>
        <w:t>招标</w:t>
      </w:r>
      <w:r>
        <w:rPr>
          <w:rFonts w:hint="eastAsia"/>
        </w:rPr>
        <w:t>文件要求密封或者标记的投标文件，“政采云”平台将拒收。</w:t>
      </w:r>
    </w:p>
    <w:p w14:paraId="5637E636">
      <w:pPr>
        <w:ind w:firstLine="420"/>
      </w:pPr>
      <w:r>
        <w:rPr>
          <w:rFonts w:hint="eastAsia"/>
        </w:rPr>
        <w:t>（2）电子投标文件应在制作完成后，在递交投标文件截止时间前通过有效数字证书（CA 认证锁）进行电子签章、加密，然后通过网络将加密的电子投标文件递交至“政采云”平台。</w:t>
      </w:r>
    </w:p>
    <w:p w14:paraId="17AC7009">
      <w:pPr>
        <w:ind w:firstLine="420"/>
      </w:pPr>
      <w:r>
        <w:rPr>
          <w:rFonts w:hint="eastAsia"/>
        </w:rPr>
        <w:t>（3）为确保网上操作合法、有效和安全，供应商应当在提交投标文件截止时间前完成在“政采云”平台的身份认证，确保在参与本项目过程中能够对相关数据电文进行加密和使用电子签名。</w:t>
      </w:r>
    </w:p>
    <w:p w14:paraId="0460F771">
      <w:pPr>
        <w:ind w:firstLine="420"/>
      </w:pPr>
      <w:r>
        <w:rPr>
          <w:rFonts w:hint="eastAsia"/>
        </w:rPr>
        <w:t>（4）电子投标文件提交方式见“</w:t>
      </w:r>
      <w:r>
        <w:rPr>
          <w:rFonts w:hint="eastAsia"/>
          <w:lang w:eastAsia="zh-CN"/>
        </w:rPr>
        <w:t>投标人</w:t>
      </w:r>
      <w:r>
        <w:rPr>
          <w:rFonts w:hint="eastAsia"/>
        </w:rPr>
        <w:t>须知前附表”</w:t>
      </w:r>
    </w:p>
    <w:p w14:paraId="3A6A7C35">
      <w:pPr>
        <w:ind w:firstLine="420"/>
      </w:pPr>
      <w:r>
        <w:rPr>
          <w:rFonts w:hint="eastAsia"/>
        </w:rPr>
        <w:t>4.2.5 逾期送达的或者未送达指定地点的投标文件，采购人不予受理。</w:t>
      </w:r>
    </w:p>
    <w:p w14:paraId="338C473A">
      <w:pPr>
        <w:pStyle w:val="6"/>
        <w:ind w:firstLine="482"/>
      </w:pPr>
      <w:bookmarkStart w:id="109" w:name="_Toc146264876"/>
      <w:bookmarkStart w:id="110" w:name="_Toc19371"/>
      <w:bookmarkStart w:id="111" w:name="_Toc29658"/>
      <w:r>
        <w:t xml:space="preserve">4.3 </w:t>
      </w:r>
      <w:r>
        <w:rPr>
          <w:rFonts w:hint="eastAsia"/>
        </w:rPr>
        <w:t>投标文件的修改与撤回</w:t>
      </w:r>
      <w:bookmarkEnd w:id="109"/>
      <w:bookmarkEnd w:id="110"/>
      <w:bookmarkEnd w:id="111"/>
    </w:p>
    <w:p w14:paraId="497D944D">
      <w:pPr>
        <w:ind w:firstLine="420"/>
      </w:pPr>
      <w:r>
        <w:rPr>
          <w:rFonts w:hint="eastAsia"/>
        </w:rPr>
        <w:t>4.3.1 在</w:t>
      </w:r>
      <w:r>
        <w:rPr>
          <w:rFonts w:hint="eastAsia"/>
          <w:lang w:eastAsia="zh-CN"/>
        </w:rPr>
        <w:t>投标人</w:t>
      </w:r>
      <w:r>
        <w:rPr>
          <w:rFonts w:hint="eastAsia"/>
        </w:rPr>
        <w:t>须知前附表规定的投标截止时间前，</w:t>
      </w:r>
      <w:r>
        <w:rPr>
          <w:rFonts w:hint="eastAsia"/>
          <w:lang w:eastAsia="zh-CN"/>
        </w:rPr>
        <w:t>投标人</w:t>
      </w:r>
      <w:r>
        <w:rPr>
          <w:rFonts w:hint="eastAsia"/>
        </w:rPr>
        <w:t>可以修改或撤回已递交的投标文件，但应以书面形式通知</w:t>
      </w:r>
      <w:r>
        <w:rPr>
          <w:rFonts w:hint="eastAsia"/>
          <w:lang w:eastAsia="zh-CN"/>
        </w:rPr>
        <w:t>招标</w:t>
      </w:r>
      <w:r>
        <w:rPr>
          <w:rFonts w:hint="eastAsia"/>
        </w:rPr>
        <w:t>人。</w:t>
      </w:r>
    </w:p>
    <w:p w14:paraId="5CD650BF">
      <w:pPr>
        <w:ind w:firstLine="420"/>
      </w:pPr>
      <w:r>
        <w:rPr>
          <w:rFonts w:hint="eastAsia"/>
        </w:rPr>
        <w:t xml:space="preserve">4.3.2 </w:t>
      </w:r>
      <w:r>
        <w:rPr>
          <w:rFonts w:hint="eastAsia"/>
          <w:lang w:eastAsia="zh-CN"/>
        </w:rPr>
        <w:t>投标人</w:t>
      </w:r>
      <w:r>
        <w:rPr>
          <w:rFonts w:hint="eastAsia"/>
        </w:rPr>
        <w:t>修改或撤回已递交投标文件的书面通知应签字、盖章。</w:t>
      </w:r>
      <w:r>
        <w:rPr>
          <w:rFonts w:hint="eastAsia"/>
          <w:lang w:eastAsia="zh-CN"/>
        </w:rPr>
        <w:t>招标</w:t>
      </w:r>
      <w:r>
        <w:rPr>
          <w:rFonts w:hint="eastAsia"/>
        </w:rPr>
        <w:t>人收到书面通知后，向</w:t>
      </w:r>
      <w:r>
        <w:rPr>
          <w:rFonts w:hint="eastAsia"/>
          <w:lang w:eastAsia="zh-CN"/>
        </w:rPr>
        <w:t>投标人</w:t>
      </w:r>
      <w:r>
        <w:rPr>
          <w:rFonts w:hint="eastAsia"/>
        </w:rPr>
        <w:t>出具签收凭证。</w:t>
      </w:r>
    </w:p>
    <w:p w14:paraId="1C8C6B42">
      <w:pPr>
        <w:ind w:firstLine="420"/>
      </w:pPr>
      <w:r>
        <w:rPr>
          <w:rFonts w:hint="eastAsia"/>
        </w:rPr>
        <w:t>4.3.3</w:t>
      </w:r>
      <w:r>
        <w:rPr>
          <w:rFonts w:hint="eastAsia"/>
          <w:lang w:eastAsia="zh-CN"/>
        </w:rPr>
        <w:t>投标人</w:t>
      </w:r>
      <w:r>
        <w:rPr>
          <w:rFonts w:hint="eastAsia"/>
        </w:rPr>
        <w:t>撤回投标文件的，</w:t>
      </w:r>
      <w:r>
        <w:rPr>
          <w:rFonts w:hint="eastAsia"/>
          <w:lang w:eastAsia="zh-CN"/>
        </w:rPr>
        <w:t>招标</w:t>
      </w:r>
      <w:r>
        <w:rPr>
          <w:rFonts w:hint="eastAsia"/>
        </w:rPr>
        <w:t>人自收到</w:t>
      </w:r>
      <w:r>
        <w:rPr>
          <w:rFonts w:hint="eastAsia"/>
          <w:lang w:eastAsia="zh-CN"/>
        </w:rPr>
        <w:t>投标人</w:t>
      </w:r>
      <w:r>
        <w:rPr>
          <w:rFonts w:hint="eastAsia"/>
        </w:rPr>
        <w:t>书面撤回通知之日起5日内退还已收取的投标保证金。</w:t>
      </w:r>
    </w:p>
    <w:p w14:paraId="38C7C119">
      <w:pPr>
        <w:ind w:firstLine="420"/>
      </w:pPr>
      <w:r>
        <w:rPr>
          <w:rFonts w:hint="eastAsia"/>
        </w:rPr>
        <w:t>4.3.4 修改的内容为投标文件的组成部分。修改的投标文件应按照本章第3条、第4条规定进行编制、密封、标记和递交，并标明“修改”字样。</w:t>
      </w:r>
    </w:p>
    <w:p w14:paraId="381C43EE">
      <w:pPr>
        <w:ind w:firstLine="420"/>
      </w:pPr>
      <w:r>
        <w:rPr>
          <w:rFonts w:hint="eastAsia"/>
        </w:rPr>
        <w:t>注：</w:t>
      </w:r>
      <w:r>
        <w:rPr>
          <w:rFonts w:hint="eastAsia"/>
          <w:lang w:eastAsia="zh-CN"/>
        </w:rPr>
        <w:t>投标人</w:t>
      </w:r>
      <w:r>
        <w:rPr>
          <w:rFonts w:hint="eastAsia"/>
        </w:rPr>
        <w:t>应当在递交投标文件截止时间前完成电子投标文件的上传、递交，递交投标文件截止时间前可以补充、修改或者撤回投标文件。补充或者修改投标文件的，应当先行撤回原文件，补充、修改后重新上传、递交。递交投标文件截止时间前未完成上传、递交的，视为撤回投标文件。递交投标文件截止时间以后上传递交的投标文件“政采云”平台将予以拒收。</w:t>
      </w:r>
    </w:p>
    <w:p w14:paraId="1472B77B">
      <w:pPr>
        <w:pStyle w:val="5"/>
        <w:ind w:firstLine="602"/>
      </w:pPr>
      <w:bookmarkStart w:id="112" w:name="_Toc31502"/>
      <w:bookmarkStart w:id="113" w:name="_Toc7369"/>
      <w:bookmarkStart w:id="114" w:name="_Toc146264877"/>
      <w:r>
        <w:t>5.</w:t>
      </w:r>
      <w:r>
        <w:rPr>
          <w:rFonts w:hint="eastAsia"/>
        </w:rPr>
        <w:t>开标</w:t>
      </w:r>
      <w:bookmarkEnd w:id="112"/>
      <w:bookmarkEnd w:id="113"/>
      <w:bookmarkEnd w:id="114"/>
    </w:p>
    <w:p w14:paraId="2F8FDC1D">
      <w:pPr>
        <w:pStyle w:val="6"/>
        <w:ind w:firstLine="482"/>
      </w:pPr>
      <w:bookmarkStart w:id="115" w:name="_Toc146264878"/>
      <w:bookmarkStart w:id="116" w:name="_Toc30013"/>
      <w:bookmarkStart w:id="117" w:name="_Toc22857"/>
      <w:r>
        <w:rPr>
          <w:rFonts w:hint="eastAsia"/>
        </w:rPr>
        <w:t>5.1 开标时间和地点</w:t>
      </w:r>
      <w:bookmarkEnd w:id="115"/>
      <w:bookmarkEnd w:id="116"/>
      <w:bookmarkEnd w:id="117"/>
    </w:p>
    <w:p w14:paraId="28A7DDE2">
      <w:pPr>
        <w:ind w:firstLine="420"/>
      </w:pPr>
      <w:r>
        <w:rPr>
          <w:rFonts w:hint="eastAsia"/>
          <w:lang w:eastAsia="zh-CN"/>
        </w:rPr>
        <w:t>招标</w:t>
      </w:r>
      <w:r>
        <w:rPr>
          <w:rFonts w:hint="eastAsia"/>
        </w:rPr>
        <w:t>人在</w:t>
      </w:r>
      <w:r>
        <w:rPr>
          <w:rFonts w:hint="eastAsia"/>
          <w:lang w:eastAsia="zh-CN"/>
        </w:rPr>
        <w:t>投标人</w:t>
      </w:r>
      <w:r>
        <w:rPr>
          <w:rFonts w:hint="eastAsia"/>
        </w:rPr>
        <w:t>须知前附表规定的投标截止时间（开标时间）和</w:t>
      </w:r>
      <w:r>
        <w:rPr>
          <w:rFonts w:hint="eastAsia"/>
          <w:lang w:eastAsia="zh-CN"/>
        </w:rPr>
        <w:t>投标人</w:t>
      </w:r>
      <w:r>
        <w:rPr>
          <w:rFonts w:hint="eastAsia"/>
        </w:rPr>
        <w:t>须知前附表规定的地点通过政采云平台公开开标，所有</w:t>
      </w:r>
      <w:r>
        <w:rPr>
          <w:rFonts w:hint="eastAsia"/>
          <w:lang w:eastAsia="zh-CN"/>
        </w:rPr>
        <w:t>投标人</w:t>
      </w:r>
      <w:r>
        <w:rPr>
          <w:rFonts w:hint="eastAsia"/>
        </w:rPr>
        <w:t>的法定代表人（单位负责人）或其委托代理人应当准时参加。</w:t>
      </w:r>
    </w:p>
    <w:p w14:paraId="58506EA5">
      <w:pPr>
        <w:pStyle w:val="6"/>
        <w:ind w:firstLine="482"/>
      </w:pPr>
      <w:bookmarkStart w:id="118" w:name="_Toc4506"/>
      <w:bookmarkStart w:id="119" w:name="_Toc403"/>
      <w:bookmarkStart w:id="120" w:name="_Toc146264879"/>
      <w:r>
        <w:rPr>
          <w:rFonts w:hint="eastAsia"/>
        </w:rPr>
        <w:t>5.2 开标程序</w:t>
      </w:r>
      <w:bookmarkEnd w:id="118"/>
      <w:bookmarkEnd w:id="119"/>
      <w:bookmarkEnd w:id="120"/>
    </w:p>
    <w:p w14:paraId="6709FAD7">
      <w:pPr>
        <w:ind w:firstLine="420"/>
      </w:pPr>
      <w:r>
        <w:rPr>
          <w:rFonts w:hint="eastAsia"/>
        </w:rPr>
        <w:t>主持人按下列程序进行开标：</w:t>
      </w:r>
    </w:p>
    <w:p w14:paraId="4E093C7A">
      <w:pPr>
        <w:ind w:firstLine="420"/>
      </w:pPr>
      <w:r>
        <w:rPr>
          <w:rFonts w:hint="eastAsia"/>
        </w:rPr>
        <w:t>（1）公布在投标截止时间前上传投标文件的</w:t>
      </w:r>
      <w:r>
        <w:rPr>
          <w:rFonts w:hint="eastAsia"/>
          <w:lang w:eastAsia="zh-CN"/>
        </w:rPr>
        <w:t>投标人</w:t>
      </w:r>
      <w:r>
        <w:rPr>
          <w:rFonts w:hint="eastAsia"/>
        </w:rPr>
        <w:t>名单；</w:t>
      </w:r>
    </w:p>
    <w:p w14:paraId="7668E6AD">
      <w:pPr>
        <w:ind w:firstLine="420"/>
      </w:pPr>
      <w:r>
        <w:rPr>
          <w:rFonts w:hint="eastAsia"/>
        </w:rPr>
        <w:t>（2）宣布开标人、记录人、监标人等有关人员姓名；</w:t>
      </w:r>
    </w:p>
    <w:p w14:paraId="4801A1AD">
      <w:pPr>
        <w:ind w:firstLine="420"/>
      </w:pPr>
      <w:r>
        <w:rPr>
          <w:rFonts w:hint="eastAsia"/>
        </w:rPr>
        <w:t>（3）由</w:t>
      </w:r>
      <w:r>
        <w:rPr>
          <w:rFonts w:hint="eastAsia"/>
          <w:lang w:eastAsia="zh-CN"/>
        </w:rPr>
        <w:t>投标人</w:t>
      </w:r>
      <w:r>
        <w:rPr>
          <w:rFonts w:hint="eastAsia"/>
        </w:rPr>
        <w:t>通过政采云平台对已递交的电子投标文件进行解密；</w:t>
      </w:r>
    </w:p>
    <w:p w14:paraId="73B727F8">
      <w:pPr>
        <w:ind w:firstLine="420"/>
      </w:pPr>
      <w:r>
        <w:rPr>
          <w:rFonts w:hint="eastAsia"/>
        </w:rPr>
        <w:t>（4）公布</w:t>
      </w:r>
      <w:r>
        <w:rPr>
          <w:rFonts w:hint="eastAsia"/>
          <w:lang w:eastAsia="zh-CN"/>
        </w:rPr>
        <w:t>投标人</w:t>
      </w:r>
      <w:r>
        <w:rPr>
          <w:rFonts w:hint="eastAsia"/>
        </w:rPr>
        <w:t>名称、</w:t>
      </w:r>
      <w:r>
        <w:rPr>
          <w:rFonts w:hint="eastAsia"/>
          <w:lang w:eastAsia="zh-CN"/>
        </w:rPr>
        <w:t>质量</w:t>
      </w:r>
      <w:r>
        <w:rPr>
          <w:rFonts w:hint="eastAsia"/>
        </w:rPr>
        <w:t>标准、合同履行期限及其他内容，并记录在案；</w:t>
      </w:r>
    </w:p>
    <w:p w14:paraId="4AC69383">
      <w:pPr>
        <w:ind w:firstLine="420"/>
      </w:pPr>
      <w:r>
        <w:rPr>
          <w:rFonts w:hint="eastAsia"/>
        </w:rPr>
        <w:t xml:space="preserve">（5）设有最高投标限价的，公布最高投标限价； </w:t>
      </w:r>
    </w:p>
    <w:p w14:paraId="56116B2D">
      <w:pPr>
        <w:ind w:firstLine="420"/>
      </w:pPr>
      <w:r>
        <w:rPr>
          <w:rFonts w:hint="eastAsia"/>
        </w:rPr>
        <w:t>（6）</w:t>
      </w:r>
      <w:r>
        <w:rPr>
          <w:rFonts w:hint="eastAsia"/>
          <w:lang w:eastAsia="zh-CN"/>
        </w:rPr>
        <w:t>投标人</w:t>
      </w:r>
      <w:r>
        <w:rPr>
          <w:rFonts w:hint="eastAsia"/>
        </w:rPr>
        <w:t>在政采云平台系统进行开标记录表确认及签章；</w:t>
      </w:r>
    </w:p>
    <w:p w14:paraId="12E0EBA1">
      <w:pPr>
        <w:ind w:firstLine="420"/>
      </w:pPr>
      <w:r>
        <w:rPr>
          <w:rFonts w:hint="eastAsia"/>
        </w:rPr>
        <w:t>（7）开标结束。</w:t>
      </w:r>
    </w:p>
    <w:p w14:paraId="70405E43">
      <w:pPr>
        <w:pStyle w:val="6"/>
        <w:ind w:firstLine="482"/>
      </w:pPr>
      <w:bookmarkStart w:id="121" w:name="_Toc146264880"/>
      <w:bookmarkStart w:id="122" w:name="_Toc9291"/>
      <w:bookmarkStart w:id="123" w:name="_Toc28669"/>
      <w:r>
        <w:rPr>
          <w:rFonts w:hint="eastAsia"/>
        </w:rPr>
        <w:t>5.3 开标异议</w:t>
      </w:r>
      <w:bookmarkEnd w:id="121"/>
      <w:bookmarkEnd w:id="122"/>
      <w:bookmarkEnd w:id="123"/>
    </w:p>
    <w:p w14:paraId="55665829">
      <w:pPr>
        <w:ind w:firstLine="420"/>
      </w:pPr>
      <w:r>
        <w:rPr>
          <w:rFonts w:hint="eastAsia"/>
          <w:lang w:eastAsia="zh-CN"/>
        </w:rPr>
        <w:t>投标人</w:t>
      </w:r>
      <w:r>
        <w:rPr>
          <w:rFonts w:hint="eastAsia"/>
        </w:rPr>
        <w:t>对开标有异议的，应当在开标现场提出，</w:t>
      </w:r>
      <w:r>
        <w:rPr>
          <w:rFonts w:hint="eastAsia"/>
          <w:lang w:eastAsia="zh-CN"/>
        </w:rPr>
        <w:t>招标</w:t>
      </w:r>
      <w:r>
        <w:rPr>
          <w:rFonts w:hint="eastAsia"/>
        </w:rPr>
        <w:t>人当场作出答复，并制作记录。</w:t>
      </w:r>
    </w:p>
    <w:p w14:paraId="39669338">
      <w:pPr>
        <w:ind w:firstLine="420"/>
      </w:pPr>
      <w:r>
        <w:rPr>
          <w:rFonts w:hint="eastAsia"/>
        </w:rPr>
        <w:t>6.评标</w:t>
      </w:r>
    </w:p>
    <w:p w14:paraId="78D68A56">
      <w:pPr>
        <w:pStyle w:val="6"/>
        <w:ind w:firstLine="482"/>
      </w:pPr>
      <w:bookmarkStart w:id="124" w:name="_Toc146264881"/>
      <w:bookmarkStart w:id="125" w:name="_Toc32213"/>
      <w:bookmarkStart w:id="126" w:name="_Toc2702"/>
      <w:r>
        <w:rPr>
          <w:rFonts w:hint="eastAsia"/>
        </w:rPr>
        <w:t>6.1 评标委员会</w:t>
      </w:r>
      <w:bookmarkEnd w:id="124"/>
      <w:bookmarkEnd w:id="125"/>
      <w:bookmarkEnd w:id="126"/>
    </w:p>
    <w:p w14:paraId="01DBF49B">
      <w:pPr>
        <w:ind w:firstLine="420"/>
      </w:pPr>
      <w:r>
        <w:rPr>
          <w:rFonts w:hint="eastAsia"/>
        </w:rPr>
        <w:t>6.1.1 评标由</w:t>
      </w:r>
      <w:r>
        <w:rPr>
          <w:rFonts w:hint="eastAsia"/>
          <w:lang w:eastAsia="zh-CN"/>
        </w:rPr>
        <w:t>招标</w:t>
      </w:r>
      <w:r>
        <w:rPr>
          <w:rFonts w:hint="eastAsia"/>
        </w:rPr>
        <w:t>人依法组建的评标委员会负责。评标委员会由</w:t>
      </w:r>
      <w:r>
        <w:rPr>
          <w:rFonts w:hint="eastAsia"/>
          <w:lang w:eastAsia="zh-CN"/>
        </w:rPr>
        <w:t>招标</w:t>
      </w:r>
      <w:r>
        <w:rPr>
          <w:rFonts w:hint="eastAsia"/>
        </w:rPr>
        <w:t>人代表，以及有关技术、经济等方面的专家组成。评标委员会成员人数以及技术、经济等方面专家的确定方式见</w:t>
      </w:r>
      <w:r>
        <w:rPr>
          <w:rFonts w:hint="eastAsia"/>
          <w:lang w:eastAsia="zh-CN"/>
        </w:rPr>
        <w:t>投标人</w:t>
      </w:r>
      <w:r>
        <w:rPr>
          <w:rFonts w:hint="eastAsia"/>
        </w:rPr>
        <w:t>须知前附表。</w:t>
      </w:r>
    </w:p>
    <w:p w14:paraId="160963C1">
      <w:pPr>
        <w:ind w:firstLine="420"/>
      </w:pPr>
      <w:r>
        <w:rPr>
          <w:rFonts w:hint="eastAsia"/>
        </w:rPr>
        <w:t>6.1.2评标委员会成员有下列情形之一的，应当回避：</w:t>
      </w:r>
    </w:p>
    <w:p w14:paraId="7FD82338">
      <w:pPr>
        <w:ind w:firstLine="420"/>
      </w:pPr>
      <w:r>
        <w:rPr>
          <w:rFonts w:hint="eastAsia"/>
        </w:rPr>
        <w:t>(l)</w:t>
      </w:r>
      <w:r>
        <w:rPr>
          <w:rFonts w:hint="eastAsia"/>
          <w:lang w:eastAsia="zh-CN"/>
        </w:rPr>
        <w:t>招标</w:t>
      </w:r>
      <w:r>
        <w:rPr>
          <w:rFonts w:hint="eastAsia"/>
        </w:rPr>
        <w:t>人或</w:t>
      </w:r>
      <w:r>
        <w:rPr>
          <w:rFonts w:hint="eastAsia"/>
          <w:lang w:eastAsia="zh-CN"/>
        </w:rPr>
        <w:t>投标人</w:t>
      </w:r>
      <w:r>
        <w:rPr>
          <w:rFonts w:hint="eastAsia"/>
        </w:rPr>
        <w:t>的主要负责人的近亲属；</w:t>
      </w:r>
    </w:p>
    <w:p w14:paraId="65769859">
      <w:pPr>
        <w:ind w:firstLine="420"/>
      </w:pPr>
      <w:r>
        <w:rPr>
          <w:rFonts w:hint="eastAsia"/>
        </w:rPr>
        <w:t>(2)项目主管部门或者行政监督部门的人员；</w:t>
      </w:r>
    </w:p>
    <w:p w14:paraId="70F1108C">
      <w:pPr>
        <w:ind w:firstLine="420"/>
      </w:pPr>
      <w:r>
        <w:rPr>
          <w:rFonts w:hint="eastAsia"/>
        </w:rPr>
        <w:t>(3)与</w:t>
      </w:r>
      <w:r>
        <w:rPr>
          <w:rFonts w:hint="eastAsia"/>
          <w:lang w:eastAsia="zh-CN"/>
        </w:rPr>
        <w:t>投标人</w:t>
      </w:r>
      <w:r>
        <w:rPr>
          <w:rFonts w:hint="eastAsia"/>
        </w:rPr>
        <w:t>有经济利益关系，可能影响对投标公正评审的；</w:t>
      </w:r>
    </w:p>
    <w:p w14:paraId="258D6452">
      <w:pPr>
        <w:ind w:firstLine="420"/>
      </w:pPr>
      <w:r>
        <w:rPr>
          <w:rFonts w:hint="eastAsia"/>
        </w:rPr>
        <w:t>(4)曾因在采购、评标以及其他与采购投标有关活动中从事违法行为而受过行政处罚或刑事处罚的。</w:t>
      </w:r>
    </w:p>
    <w:p w14:paraId="3134FB61">
      <w:pPr>
        <w:pStyle w:val="6"/>
        <w:ind w:firstLine="482"/>
      </w:pPr>
      <w:bookmarkStart w:id="127" w:name="_Toc146264882"/>
      <w:bookmarkStart w:id="128" w:name="_Toc18673"/>
      <w:bookmarkStart w:id="129" w:name="_Toc20215"/>
      <w:r>
        <w:rPr>
          <w:rFonts w:hint="eastAsia"/>
        </w:rPr>
        <w:t>6.2 评标原则</w:t>
      </w:r>
      <w:bookmarkEnd w:id="127"/>
      <w:bookmarkEnd w:id="128"/>
      <w:bookmarkEnd w:id="129"/>
    </w:p>
    <w:p w14:paraId="516927D5">
      <w:pPr>
        <w:ind w:firstLine="420"/>
      </w:pPr>
      <w:r>
        <w:rPr>
          <w:rFonts w:hint="eastAsia"/>
        </w:rPr>
        <w:t>评标活动遵循公平、公正、科学和择优的原则。</w:t>
      </w:r>
    </w:p>
    <w:p w14:paraId="5780C00E">
      <w:pPr>
        <w:pStyle w:val="6"/>
        <w:ind w:firstLine="482"/>
      </w:pPr>
      <w:bookmarkStart w:id="130" w:name="_Toc25847"/>
      <w:bookmarkStart w:id="131" w:name="_Toc19072"/>
      <w:bookmarkStart w:id="132" w:name="_Toc146264883"/>
      <w:r>
        <w:rPr>
          <w:rFonts w:hint="eastAsia"/>
        </w:rPr>
        <w:t>6.3 评标</w:t>
      </w:r>
      <w:bookmarkEnd w:id="130"/>
      <w:bookmarkEnd w:id="131"/>
      <w:bookmarkEnd w:id="132"/>
    </w:p>
    <w:p w14:paraId="17367D8B">
      <w:pPr>
        <w:ind w:firstLine="420"/>
      </w:pPr>
      <w:r>
        <w:rPr>
          <w:rFonts w:hint="eastAsia"/>
        </w:rPr>
        <w:t>评标委员会按照第三章“评标办法（综合评分法）”规定的方法、评审因素、标准和程序对投标文件进行评审。第三章“评标办法（综合评分法）”没有规定的方法、评审因素和标准，不作为评标依据。</w:t>
      </w:r>
    </w:p>
    <w:p w14:paraId="06BC1E8D">
      <w:pPr>
        <w:pStyle w:val="5"/>
        <w:ind w:firstLine="602"/>
      </w:pPr>
      <w:bookmarkStart w:id="133" w:name="_Toc19272"/>
      <w:bookmarkStart w:id="134" w:name="_Toc146264884"/>
      <w:bookmarkStart w:id="135" w:name="_Toc11848"/>
      <w:r>
        <w:rPr>
          <w:rFonts w:hint="eastAsia"/>
        </w:rPr>
        <w:t>7.合同授予</w:t>
      </w:r>
      <w:bookmarkEnd w:id="133"/>
      <w:bookmarkEnd w:id="134"/>
      <w:bookmarkEnd w:id="135"/>
    </w:p>
    <w:p w14:paraId="6FD60639">
      <w:pPr>
        <w:pStyle w:val="6"/>
        <w:ind w:firstLine="482"/>
      </w:pPr>
      <w:bookmarkStart w:id="136" w:name="_Toc26974"/>
      <w:bookmarkStart w:id="137" w:name="_Toc146264885"/>
      <w:bookmarkStart w:id="138" w:name="_Toc22073"/>
      <w:r>
        <w:rPr>
          <w:rFonts w:hint="eastAsia"/>
        </w:rPr>
        <w:t>7.1 定标方式</w:t>
      </w:r>
      <w:bookmarkEnd w:id="136"/>
      <w:bookmarkEnd w:id="137"/>
      <w:bookmarkEnd w:id="138"/>
    </w:p>
    <w:p w14:paraId="6FE4C299">
      <w:pPr>
        <w:ind w:firstLine="420"/>
      </w:pPr>
      <w:r>
        <w:rPr>
          <w:rFonts w:hint="eastAsia"/>
          <w:lang w:eastAsia="zh-CN"/>
        </w:rPr>
        <w:t>招标</w:t>
      </w:r>
      <w:r>
        <w:rPr>
          <w:rFonts w:hint="eastAsia"/>
        </w:rPr>
        <w:t>人依据评标委员会推荐的中标候选人确定中标人，评标委员会推荐中标候选人的人数见</w:t>
      </w:r>
      <w:r>
        <w:rPr>
          <w:rFonts w:hint="eastAsia"/>
          <w:lang w:eastAsia="zh-CN"/>
        </w:rPr>
        <w:t>投标人</w:t>
      </w:r>
      <w:r>
        <w:rPr>
          <w:rFonts w:hint="eastAsia"/>
        </w:rPr>
        <w:t>须知前附表。</w:t>
      </w:r>
    </w:p>
    <w:p w14:paraId="36338088">
      <w:pPr>
        <w:pStyle w:val="6"/>
        <w:ind w:firstLine="482"/>
      </w:pPr>
      <w:bookmarkStart w:id="139" w:name="_Toc8511"/>
      <w:bookmarkStart w:id="140" w:name="_Toc23409"/>
      <w:bookmarkStart w:id="141" w:name="_Toc146264886"/>
      <w:r>
        <w:rPr>
          <w:rFonts w:hint="eastAsia"/>
        </w:rPr>
        <w:t>7.2 中标通知</w:t>
      </w:r>
      <w:bookmarkEnd w:id="139"/>
      <w:bookmarkEnd w:id="140"/>
      <w:bookmarkEnd w:id="141"/>
    </w:p>
    <w:p w14:paraId="14A963E8">
      <w:pPr>
        <w:ind w:firstLine="420"/>
      </w:pPr>
      <w:r>
        <w:rPr>
          <w:rFonts w:hint="eastAsia"/>
        </w:rPr>
        <w:t>在本章第3.3款规定的投标有效期内，</w:t>
      </w:r>
      <w:r>
        <w:rPr>
          <w:rFonts w:hint="eastAsia"/>
          <w:lang w:eastAsia="zh-CN"/>
        </w:rPr>
        <w:t>招标</w:t>
      </w:r>
      <w:r>
        <w:rPr>
          <w:rFonts w:hint="eastAsia"/>
        </w:rPr>
        <w:t>人以书面形式向中标人发出中标通知书，同时将中标结果通知未中标的</w:t>
      </w:r>
      <w:r>
        <w:rPr>
          <w:rFonts w:hint="eastAsia"/>
          <w:lang w:eastAsia="zh-CN"/>
        </w:rPr>
        <w:t>投标人</w:t>
      </w:r>
      <w:r>
        <w:rPr>
          <w:rFonts w:hint="eastAsia"/>
        </w:rPr>
        <w:t>。</w:t>
      </w:r>
    </w:p>
    <w:p w14:paraId="4D9411F5">
      <w:pPr>
        <w:pStyle w:val="6"/>
        <w:ind w:firstLine="482"/>
      </w:pPr>
      <w:bookmarkStart w:id="142" w:name="_Toc8681"/>
      <w:bookmarkStart w:id="143" w:name="_Toc398"/>
      <w:bookmarkStart w:id="144" w:name="_Toc146264887"/>
      <w:r>
        <w:rPr>
          <w:rFonts w:hint="eastAsia"/>
        </w:rPr>
        <w:t>7.3 履约担保</w:t>
      </w:r>
      <w:bookmarkEnd w:id="142"/>
      <w:bookmarkEnd w:id="143"/>
      <w:bookmarkEnd w:id="144"/>
    </w:p>
    <w:p w14:paraId="4523DAEA">
      <w:pPr>
        <w:ind w:firstLine="420"/>
      </w:pPr>
      <w:r>
        <w:rPr>
          <w:rFonts w:hint="eastAsia"/>
        </w:rPr>
        <w:t>7.3.1 在签订合同前，中标人应按</w:t>
      </w:r>
      <w:r>
        <w:rPr>
          <w:rFonts w:hint="eastAsia"/>
          <w:lang w:eastAsia="zh-CN"/>
        </w:rPr>
        <w:t>投标人</w:t>
      </w:r>
      <w:r>
        <w:rPr>
          <w:rFonts w:hint="eastAsia"/>
        </w:rPr>
        <w:t>须知前附表规定的金额、担保形式和</w:t>
      </w:r>
      <w:r>
        <w:rPr>
          <w:rFonts w:hint="eastAsia"/>
          <w:lang w:eastAsia="zh-CN"/>
        </w:rPr>
        <w:t>招标</w:t>
      </w:r>
      <w:r>
        <w:rPr>
          <w:rFonts w:hint="eastAsia"/>
        </w:rPr>
        <w:t>文件第四章“合同条款及格式”规定的履约担保格式向</w:t>
      </w:r>
      <w:r>
        <w:rPr>
          <w:rFonts w:hint="eastAsia"/>
          <w:lang w:eastAsia="zh-CN"/>
        </w:rPr>
        <w:t>招标</w:t>
      </w:r>
      <w:r>
        <w:rPr>
          <w:rFonts w:hint="eastAsia"/>
        </w:rPr>
        <w:t>人提交履约担保。</w:t>
      </w:r>
    </w:p>
    <w:p w14:paraId="25636E62">
      <w:pPr>
        <w:ind w:firstLine="420"/>
      </w:pPr>
      <w:r>
        <w:rPr>
          <w:rFonts w:hint="eastAsia"/>
        </w:rPr>
        <w:t>7.3.2 中标人不能按本章第7.3.1项要求提交履约担保的，视为放弃中标，其投标保证金不予退还，给</w:t>
      </w:r>
      <w:r>
        <w:rPr>
          <w:rFonts w:hint="eastAsia"/>
          <w:lang w:eastAsia="zh-CN"/>
        </w:rPr>
        <w:t>招标</w:t>
      </w:r>
      <w:r>
        <w:rPr>
          <w:rFonts w:hint="eastAsia"/>
        </w:rPr>
        <w:t>人造成的损失超过投标保证金数额的，中标人还应当对超过部分予以赔偿。</w:t>
      </w:r>
    </w:p>
    <w:p w14:paraId="7BB26E4E">
      <w:pPr>
        <w:pStyle w:val="6"/>
        <w:ind w:firstLine="482"/>
      </w:pPr>
      <w:bookmarkStart w:id="145" w:name="_Toc16040"/>
      <w:bookmarkStart w:id="146" w:name="_Toc13146"/>
      <w:bookmarkStart w:id="147" w:name="_Toc146264888"/>
      <w:r>
        <w:rPr>
          <w:rFonts w:hint="eastAsia"/>
        </w:rPr>
        <w:t>7.4 签订合同</w:t>
      </w:r>
      <w:bookmarkEnd w:id="145"/>
      <w:bookmarkEnd w:id="146"/>
      <w:bookmarkEnd w:id="147"/>
    </w:p>
    <w:p w14:paraId="45B8ED77">
      <w:pPr>
        <w:ind w:firstLine="420"/>
      </w:pPr>
      <w:r>
        <w:rPr>
          <w:rFonts w:hint="eastAsia"/>
        </w:rPr>
        <w:t xml:space="preserve">7.4.1 </w:t>
      </w:r>
      <w:r>
        <w:rPr>
          <w:rFonts w:hint="eastAsia"/>
          <w:lang w:eastAsia="zh-CN"/>
        </w:rPr>
        <w:t>招标</w:t>
      </w:r>
      <w:r>
        <w:rPr>
          <w:rFonts w:hint="eastAsia"/>
        </w:rPr>
        <w:t>人和中标人应当自中标通知书发出之日起30天内，根据</w:t>
      </w:r>
      <w:r>
        <w:rPr>
          <w:rFonts w:hint="eastAsia"/>
          <w:lang w:eastAsia="zh-CN"/>
        </w:rPr>
        <w:t>招标</w:t>
      </w:r>
      <w:r>
        <w:rPr>
          <w:rFonts w:hint="eastAsia"/>
        </w:rPr>
        <w:t>文件和中标人的投标文件订立书面合同。中标人无正当理由拒签合同的，</w:t>
      </w:r>
      <w:r>
        <w:rPr>
          <w:rFonts w:hint="eastAsia"/>
          <w:lang w:eastAsia="zh-CN"/>
        </w:rPr>
        <w:t>招标</w:t>
      </w:r>
      <w:r>
        <w:rPr>
          <w:rFonts w:hint="eastAsia"/>
        </w:rPr>
        <w:t>人取消其中标资格，其投标保证金不予退还；给</w:t>
      </w:r>
      <w:r>
        <w:rPr>
          <w:rFonts w:hint="eastAsia"/>
          <w:lang w:eastAsia="zh-CN"/>
        </w:rPr>
        <w:t>招标</w:t>
      </w:r>
      <w:r>
        <w:rPr>
          <w:rFonts w:hint="eastAsia"/>
        </w:rPr>
        <w:t>人造成的损失超过投标保证金数额的，中标人还应当对超过部分予以赔偿。</w:t>
      </w:r>
    </w:p>
    <w:p w14:paraId="271FD131">
      <w:pPr>
        <w:ind w:firstLine="420"/>
      </w:pPr>
      <w:r>
        <w:rPr>
          <w:rFonts w:hint="eastAsia"/>
        </w:rPr>
        <w:t>7.4.2 发出中标通知书后，</w:t>
      </w:r>
      <w:r>
        <w:rPr>
          <w:rFonts w:hint="eastAsia"/>
          <w:lang w:eastAsia="zh-CN"/>
        </w:rPr>
        <w:t>招标</w:t>
      </w:r>
      <w:r>
        <w:rPr>
          <w:rFonts w:hint="eastAsia"/>
        </w:rPr>
        <w:t>人无正当理由拒签合同的，</w:t>
      </w:r>
      <w:r>
        <w:rPr>
          <w:rFonts w:hint="eastAsia"/>
          <w:lang w:eastAsia="zh-CN"/>
        </w:rPr>
        <w:t>招标</w:t>
      </w:r>
      <w:r>
        <w:rPr>
          <w:rFonts w:hint="eastAsia"/>
        </w:rPr>
        <w:t>人向中标人退还投标保证金；给中标人造成损失的，还应当赔偿损失。</w:t>
      </w:r>
    </w:p>
    <w:p w14:paraId="23DFF8AA">
      <w:pPr>
        <w:pStyle w:val="5"/>
        <w:ind w:firstLine="602"/>
      </w:pPr>
      <w:bookmarkStart w:id="148" w:name="_Toc146264889"/>
      <w:bookmarkStart w:id="149" w:name="_Toc24490"/>
      <w:bookmarkStart w:id="150" w:name="_Toc18100"/>
      <w:r>
        <w:rPr>
          <w:rFonts w:hint="eastAsia"/>
        </w:rPr>
        <w:t>8.重新采购和不再采购</w:t>
      </w:r>
      <w:bookmarkEnd w:id="148"/>
      <w:bookmarkEnd w:id="149"/>
      <w:bookmarkEnd w:id="150"/>
    </w:p>
    <w:p w14:paraId="34FC88B5">
      <w:pPr>
        <w:pStyle w:val="6"/>
        <w:ind w:firstLine="482"/>
      </w:pPr>
      <w:bookmarkStart w:id="151" w:name="_Toc19268"/>
      <w:bookmarkStart w:id="152" w:name="_Toc146264890"/>
      <w:bookmarkStart w:id="153" w:name="_Toc9269"/>
      <w:r>
        <w:rPr>
          <w:rFonts w:hint="eastAsia"/>
        </w:rPr>
        <w:t>8.1 重新采购</w:t>
      </w:r>
      <w:bookmarkEnd w:id="151"/>
      <w:bookmarkEnd w:id="152"/>
      <w:bookmarkEnd w:id="153"/>
    </w:p>
    <w:p w14:paraId="430B712A">
      <w:pPr>
        <w:ind w:firstLine="420"/>
      </w:pPr>
      <w:r>
        <w:rPr>
          <w:rFonts w:hint="eastAsia"/>
        </w:rPr>
        <w:t>有下列情形之一的，</w:t>
      </w:r>
      <w:r>
        <w:rPr>
          <w:rFonts w:hint="eastAsia"/>
          <w:lang w:eastAsia="zh-CN"/>
        </w:rPr>
        <w:t>招标</w:t>
      </w:r>
      <w:r>
        <w:rPr>
          <w:rFonts w:hint="eastAsia"/>
        </w:rPr>
        <w:t>人将重新采购：</w:t>
      </w:r>
    </w:p>
    <w:p w14:paraId="22FB6784">
      <w:pPr>
        <w:ind w:firstLine="420"/>
      </w:pPr>
      <w:r>
        <w:rPr>
          <w:rFonts w:hint="eastAsia"/>
        </w:rPr>
        <w:t>(1)投标截止时间止，</w:t>
      </w:r>
      <w:r>
        <w:rPr>
          <w:rFonts w:hint="eastAsia"/>
          <w:lang w:eastAsia="zh-CN"/>
        </w:rPr>
        <w:t>投标人</w:t>
      </w:r>
      <w:r>
        <w:rPr>
          <w:rFonts w:hint="eastAsia"/>
        </w:rPr>
        <w:t>少于3个的；</w:t>
      </w:r>
    </w:p>
    <w:p w14:paraId="6819E7E4">
      <w:pPr>
        <w:ind w:firstLine="420"/>
      </w:pPr>
      <w:r>
        <w:rPr>
          <w:rFonts w:hint="eastAsia"/>
        </w:rPr>
        <w:t>(2)经评标委员会评审后否决所有投标的。</w:t>
      </w:r>
    </w:p>
    <w:p w14:paraId="309E5237">
      <w:pPr>
        <w:pStyle w:val="6"/>
        <w:ind w:firstLine="482"/>
      </w:pPr>
      <w:bookmarkStart w:id="154" w:name="_Toc146264891"/>
      <w:bookmarkStart w:id="155" w:name="_Toc20404"/>
      <w:bookmarkStart w:id="156" w:name="_Toc16261"/>
      <w:r>
        <w:rPr>
          <w:rFonts w:hint="eastAsia"/>
        </w:rPr>
        <w:t>8.2 不再采购</w:t>
      </w:r>
      <w:bookmarkEnd w:id="154"/>
      <w:bookmarkEnd w:id="155"/>
      <w:bookmarkEnd w:id="156"/>
    </w:p>
    <w:p w14:paraId="3BFF0FBE">
      <w:pPr>
        <w:ind w:firstLine="420"/>
      </w:pPr>
      <w:r>
        <w:rPr>
          <w:rFonts w:hint="eastAsia"/>
        </w:rPr>
        <w:t>重新采购后</w:t>
      </w:r>
      <w:r>
        <w:rPr>
          <w:rFonts w:hint="eastAsia"/>
          <w:lang w:eastAsia="zh-CN"/>
        </w:rPr>
        <w:t>投标人</w:t>
      </w:r>
      <w:r>
        <w:rPr>
          <w:rFonts w:hint="eastAsia"/>
        </w:rPr>
        <w:t>仍少于3个或者所有投标被否决的，属于必须审批或核准的工程建设项目，经原审批或核准部门批准后不再进行</w:t>
      </w:r>
      <w:r>
        <w:rPr>
          <w:rFonts w:hint="eastAsia"/>
          <w:lang w:eastAsia="zh-CN"/>
        </w:rPr>
        <w:t>招标</w:t>
      </w:r>
      <w:r>
        <w:rPr>
          <w:rFonts w:hint="eastAsia"/>
        </w:rPr>
        <w:t>。</w:t>
      </w:r>
    </w:p>
    <w:p w14:paraId="1D1A83AD">
      <w:pPr>
        <w:pStyle w:val="5"/>
        <w:ind w:firstLine="602"/>
      </w:pPr>
      <w:bookmarkStart w:id="157" w:name="_Toc25473"/>
      <w:bookmarkStart w:id="158" w:name="_Toc146264892"/>
      <w:bookmarkStart w:id="159" w:name="_Toc21087"/>
      <w:r>
        <w:rPr>
          <w:rFonts w:hint="eastAsia"/>
        </w:rPr>
        <w:t>9.纪律和监督</w:t>
      </w:r>
      <w:bookmarkEnd w:id="157"/>
      <w:bookmarkEnd w:id="158"/>
      <w:bookmarkEnd w:id="159"/>
    </w:p>
    <w:p w14:paraId="221DF5D3">
      <w:pPr>
        <w:pStyle w:val="6"/>
        <w:ind w:firstLine="482"/>
      </w:pPr>
      <w:bookmarkStart w:id="160" w:name="_Toc1877"/>
      <w:bookmarkStart w:id="161" w:name="_Toc146264893"/>
      <w:bookmarkStart w:id="162" w:name="_Toc17284"/>
      <w:r>
        <w:rPr>
          <w:rFonts w:hint="eastAsia"/>
        </w:rPr>
        <w:t>9.1 对</w:t>
      </w:r>
      <w:r>
        <w:rPr>
          <w:rFonts w:hint="eastAsia"/>
          <w:lang w:eastAsia="zh-CN"/>
        </w:rPr>
        <w:t>招标</w:t>
      </w:r>
      <w:r>
        <w:rPr>
          <w:rFonts w:hint="eastAsia"/>
        </w:rPr>
        <w:t>人的纪律要求</w:t>
      </w:r>
      <w:bookmarkEnd w:id="160"/>
      <w:bookmarkEnd w:id="161"/>
      <w:bookmarkEnd w:id="162"/>
    </w:p>
    <w:p w14:paraId="7C6A6D0A">
      <w:pPr>
        <w:ind w:firstLine="420"/>
      </w:pPr>
      <w:r>
        <w:rPr>
          <w:rFonts w:hint="eastAsia"/>
          <w:lang w:eastAsia="zh-CN"/>
        </w:rPr>
        <w:t>招标</w:t>
      </w:r>
      <w:r>
        <w:rPr>
          <w:rFonts w:hint="eastAsia"/>
        </w:rPr>
        <w:t>人不得泄漏采购投标活动中应当保密的情况和资料，不得与</w:t>
      </w:r>
      <w:r>
        <w:rPr>
          <w:rFonts w:hint="eastAsia"/>
          <w:lang w:eastAsia="zh-CN"/>
        </w:rPr>
        <w:t>投标人</w:t>
      </w:r>
      <w:r>
        <w:rPr>
          <w:rFonts w:hint="eastAsia"/>
        </w:rPr>
        <w:t>串通损害国家利益、社会公共利益或者他人合法权益。</w:t>
      </w:r>
    </w:p>
    <w:p w14:paraId="1FB583DF">
      <w:pPr>
        <w:pStyle w:val="6"/>
        <w:ind w:firstLine="482"/>
      </w:pPr>
      <w:bookmarkStart w:id="163" w:name="_Toc3135"/>
      <w:bookmarkStart w:id="164" w:name="_Toc5384"/>
      <w:bookmarkStart w:id="165" w:name="_Toc146264894"/>
      <w:r>
        <w:rPr>
          <w:rFonts w:hint="eastAsia"/>
        </w:rPr>
        <w:t>9.2 对</w:t>
      </w:r>
      <w:r>
        <w:rPr>
          <w:rFonts w:hint="eastAsia"/>
          <w:lang w:eastAsia="zh-CN"/>
        </w:rPr>
        <w:t>投标人</w:t>
      </w:r>
      <w:r>
        <w:rPr>
          <w:rFonts w:hint="eastAsia"/>
        </w:rPr>
        <w:t>的纪律要求</w:t>
      </w:r>
      <w:bookmarkEnd w:id="163"/>
      <w:bookmarkEnd w:id="164"/>
      <w:bookmarkEnd w:id="165"/>
    </w:p>
    <w:p w14:paraId="0383D05D">
      <w:pPr>
        <w:ind w:firstLine="420"/>
      </w:pPr>
      <w:r>
        <w:rPr>
          <w:rFonts w:hint="eastAsia"/>
          <w:lang w:eastAsia="zh-CN"/>
        </w:rPr>
        <w:t>投标人</w:t>
      </w:r>
      <w:r>
        <w:rPr>
          <w:rFonts w:hint="eastAsia"/>
        </w:rPr>
        <w:t>不得相互串通投标或者与</w:t>
      </w:r>
      <w:r>
        <w:rPr>
          <w:rFonts w:hint="eastAsia"/>
          <w:lang w:eastAsia="zh-CN"/>
        </w:rPr>
        <w:t>招标</w:t>
      </w:r>
      <w:r>
        <w:rPr>
          <w:rFonts w:hint="eastAsia"/>
        </w:rPr>
        <w:t>人串通投标，不得向</w:t>
      </w:r>
      <w:r>
        <w:rPr>
          <w:rFonts w:hint="eastAsia"/>
          <w:lang w:eastAsia="zh-CN"/>
        </w:rPr>
        <w:t>招标</w:t>
      </w:r>
      <w:r>
        <w:rPr>
          <w:rFonts w:hint="eastAsia"/>
        </w:rPr>
        <w:t>人或者评标委员会成员行贿谋取中标，不得以他人名义投标或者以其他方式弄虚作假骗取中标；</w:t>
      </w:r>
      <w:r>
        <w:rPr>
          <w:rFonts w:hint="eastAsia"/>
          <w:lang w:eastAsia="zh-CN"/>
        </w:rPr>
        <w:t>投标人</w:t>
      </w:r>
      <w:r>
        <w:rPr>
          <w:rFonts w:hint="eastAsia"/>
        </w:rPr>
        <w:t>不得以任何方式干扰、影响评标工作。</w:t>
      </w:r>
    </w:p>
    <w:p w14:paraId="3C768FE5">
      <w:pPr>
        <w:pStyle w:val="6"/>
        <w:ind w:firstLine="482"/>
      </w:pPr>
      <w:bookmarkStart w:id="166" w:name="_Toc146264895"/>
      <w:bookmarkStart w:id="167" w:name="_Toc16911"/>
      <w:bookmarkStart w:id="168" w:name="_Toc2951"/>
      <w:r>
        <w:rPr>
          <w:rFonts w:hint="eastAsia"/>
        </w:rPr>
        <w:t>9.3 对评标委员会成员的纪律要求</w:t>
      </w:r>
      <w:bookmarkEnd w:id="166"/>
      <w:bookmarkEnd w:id="167"/>
      <w:bookmarkEnd w:id="168"/>
    </w:p>
    <w:p w14:paraId="1184FF49">
      <w:pPr>
        <w:ind w:firstLine="420"/>
      </w:pPr>
      <w:r>
        <w:rPr>
          <w:rFonts w:hint="eastAsia"/>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综合评分法）”没有规定的评审因素和标准进行评标。</w:t>
      </w:r>
    </w:p>
    <w:p w14:paraId="22E97C8D">
      <w:pPr>
        <w:pStyle w:val="6"/>
        <w:ind w:firstLine="482"/>
      </w:pPr>
      <w:bookmarkStart w:id="169" w:name="_Toc806"/>
      <w:bookmarkStart w:id="170" w:name="_Toc26582"/>
      <w:bookmarkStart w:id="171" w:name="_Toc146264896"/>
      <w:r>
        <w:rPr>
          <w:rFonts w:hint="eastAsia"/>
        </w:rPr>
        <w:t>9.4 对与评标活动有关的工作人员的纪律要求</w:t>
      </w:r>
      <w:bookmarkEnd w:id="169"/>
      <w:bookmarkEnd w:id="170"/>
      <w:bookmarkEnd w:id="171"/>
    </w:p>
    <w:p w14:paraId="0DCC1A5C">
      <w:pPr>
        <w:ind w:firstLine="420"/>
      </w:pPr>
      <w:r>
        <w:rPr>
          <w:rFonts w:hint="eastAsia"/>
        </w:rPr>
        <w:t>与评标活动有关的工作人员不得收受他人的财物或者其他好处，不得向他人透漏对投标文件的评审和比较、中标候选人的推荐情况以及评标有关的其他晴况。在评标活动中，与评标活动有关的工作人员不得擅离职守，影响评标程序正常进行。</w:t>
      </w:r>
    </w:p>
    <w:p w14:paraId="34E8F78D">
      <w:pPr>
        <w:pStyle w:val="6"/>
        <w:ind w:firstLine="482"/>
      </w:pPr>
      <w:bookmarkStart w:id="172" w:name="_Toc18369"/>
      <w:bookmarkStart w:id="173" w:name="_Toc146264897"/>
      <w:bookmarkStart w:id="174" w:name="_Toc20657"/>
      <w:r>
        <w:rPr>
          <w:rFonts w:hint="eastAsia"/>
        </w:rPr>
        <w:t>9.5 投诉</w:t>
      </w:r>
      <w:bookmarkEnd w:id="172"/>
      <w:bookmarkEnd w:id="173"/>
      <w:bookmarkEnd w:id="174"/>
    </w:p>
    <w:p w14:paraId="1221D74F">
      <w:pPr>
        <w:ind w:firstLine="420"/>
      </w:pPr>
      <w:r>
        <w:rPr>
          <w:rFonts w:hint="eastAsia"/>
          <w:lang w:eastAsia="zh-CN"/>
        </w:rPr>
        <w:t>投标人</w:t>
      </w:r>
      <w:r>
        <w:rPr>
          <w:rFonts w:hint="eastAsia"/>
        </w:rPr>
        <w:t>和其他利害关系人认为本次</w:t>
      </w:r>
      <w:r>
        <w:rPr>
          <w:rFonts w:hint="eastAsia"/>
          <w:lang w:eastAsia="zh-CN"/>
        </w:rPr>
        <w:t>招标</w:t>
      </w:r>
      <w:r>
        <w:rPr>
          <w:rFonts w:hint="eastAsia"/>
        </w:rPr>
        <w:t>活动违反法律、法规和规章规定的，有权向有关行政监督部门投诉。</w:t>
      </w:r>
    </w:p>
    <w:p w14:paraId="39B0F597">
      <w:pPr>
        <w:pStyle w:val="5"/>
        <w:ind w:firstLine="602"/>
      </w:pPr>
      <w:bookmarkStart w:id="175" w:name="_Toc9529"/>
      <w:bookmarkStart w:id="176" w:name="_Toc5118"/>
      <w:bookmarkStart w:id="177" w:name="_Toc146264898"/>
      <w:r>
        <w:rPr>
          <w:rFonts w:hint="eastAsia"/>
        </w:rPr>
        <w:t>10.需要补充的其他内容</w:t>
      </w:r>
      <w:bookmarkEnd w:id="175"/>
      <w:bookmarkEnd w:id="176"/>
      <w:bookmarkEnd w:id="177"/>
    </w:p>
    <w:p w14:paraId="77E62CE5">
      <w:r>
        <w:rPr>
          <w:rFonts w:hint="eastAsia"/>
        </w:rPr>
        <w:t>需要补充的其他内容：详见招标文件。</w:t>
      </w:r>
      <w:r>
        <w:br w:type="page"/>
      </w:r>
    </w:p>
    <w:p w14:paraId="378DFB6A">
      <w:pPr>
        <w:pStyle w:val="4"/>
        <w:rPr>
          <w:color w:val="000000" w:themeColor="text1"/>
          <w14:textFill>
            <w14:solidFill>
              <w14:schemeClr w14:val="tx1"/>
            </w14:solidFill>
          </w14:textFill>
        </w:rPr>
      </w:pPr>
      <w:bookmarkStart w:id="178" w:name="_Toc69977404"/>
      <w:bookmarkStart w:id="179" w:name="_Toc11595"/>
      <w:bookmarkStart w:id="180" w:name="_Toc318905701"/>
      <w:bookmarkStart w:id="181" w:name="_Toc322508266"/>
      <w:bookmarkStart w:id="182" w:name="_Toc119502217"/>
      <w:bookmarkStart w:id="183" w:name="_Toc332638049"/>
      <w:bookmarkStart w:id="184" w:name="_Toc8451"/>
      <w:bookmarkStart w:id="185" w:name="_Toc3084"/>
      <w:r>
        <w:rPr>
          <w:rFonts w:hint="eastAsia"/>
          <w:color w:val="000000" w:themeColor="text1"/>
          <w14:textFill>
            <w14:solidFill>
              <w14:schemeClr w14:val="tx1"/>
            </w14:solidFill>
          </w14:textFill>
        </w:rPr>
        <w:t>第三章  评标办法</w:t>
      </w:r>
      <w:bookmarkEnd w:id="178"/>
      <w:bookmarkEnd w:id="179"/>
      <w:bookmarkEnd w:id="180"/>
      <w:bookmarkEnd w:id="181"/>
      <w:bookmarkEnd w:id="182"/>
      <w:bookmarkEnd w:id="183"/>
      <w:bookmarkEnd w:id="184"/>
      <w:bookmarkEnd w:id="185"/>
    </w:p>
    <w:p w14:paraId="5AAEB4F4">
      <w:pPr>
        <w:pStyle w:val="5"/>
      </w:pPr>
      <w:bookmarkStart w:id="186" w:name="_Toc3439"/>
      <w:bookmarkStart w:id="187" w:name="_Toc119502218"/>
      <w:bookmarkStart w:id="188" w:name="_Toc19649"/>
      <w:r>
        <w:rPr>
          <w:rFonts w:hint="eastAsia"/>
        </w:rPr>
        <w:t>一、评标前附表</w:t>
      </w:r>
      <w:bookmarkEnd w:id="186"/>
      <w:bookmarkEnd w:id="187"/>
      <w:bookmarkEnd w:id="188"/>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2318"/>
        <w:gridCol w:w="5054"/>
      </w:tblGrid>
      <w:tr w14:paraId="048A5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41" w:type="dxa"/>
            <w:tcBorders>
              <w:top w:val="single" w:color="auto" w:sz="4" w:space="0"/>
            </w:tcBorders>
            <w:vAlign w:val="bottom"/>
          </w:tcPr>
          <w:p w14:paraId="11DC8C0C">
            <w:pPr>
              <w:spacing w:line="360" w:lineRule="auto"/>
              <w:jc w:val="center"/>
              <w:rPr>
                <w:rFonts w:ascii="仿宋" w:hAnsi="仿宋"/>
                <w:color w:val="000000" w:themeColor="text1"/>
                <w14:textFill>
                  <w14:solidFill>
                    <w14:schemeClr w14:val="tx1"/>
                  </w14:solidFill>
                </w14:textFill>
              </w:rPr>
            </w:pPr>
            <w:r>
              <w:rPr>
                <w:rFonts w:ascii="仿宋" w:hAnsi="仿宋"/>
                <w:color w:val="000000" w:themeColor="text1"/>
                <w14:textFill>
                  <w14:solidFill>
                    <w14:schemeClr w14:val="tx1"/>
                  </w14:solidFill>
                </w14:textFill>
              </w:rPr>
              <w:t>条款号</w:t>
            </w:r>
          </w:p>
        </w:tc>
        <w:tc>
          <w:tcPr>
            <w:tcW w:w="2318" w:type="dxa"/>
            <w:tcBorders>
              <w:top w:val="single" w:color="auto" w:sz="4" w:space="0"/>
            </w:tcBorders>
            <w:vAlign w:val="bottom"/>
          </w:tcPr>
          <w:p w14:paraId="7AC90DC9">
            <w:pPr>
              <w:spacing w:line="360" w:lineRule="auto"/>
              <w:jc w:val="center"/>
              <w:rPr>
                <w:rFonts w:ascii="仿宋" w:hAnsi="仿宋"/>
                <w:color w:val="000000" w:themeColor="text1"/>
                <w14:textFill>
                  <w14:solidFill>
                    <w14:schemeClr w14:val="tx1"/>
                  </w14:solidFill>
                </w14:textFill>
              </w:rPr>
            </w:pPr>
            <w:r>
              <w:rPr>
                <w:rFonts w:ascii="仿宋" w:hAnsi="仿宋"/>
                <w:color w:val="000000" w:themeColor="text1"/>
                <w14:textFill>
                  <w14:solidFill>
                    <w14:schemeClr w14:val="tx1"/>
                  </w14:solidFill>
                </w14:textFill>
              </w:rPr>
              <w:t>评审因素</w:t>
            </w:r>
          </w:p>
        </w:tc>
        <w:tc>
          <w:tcPr>
            <w:tcW w:w="5054" w:type="dxa"/>
            <w:tcBorders>
              <w:top w:val="single" w:color="auto" w:sz="4" w:space="0"/>
            </w:tcBorders>
            <w:vAlign w:val="bottom"/>
          </w:tcPr>
          <w:p w14:paraId="4D7EF0D8">
            <w:pPr>
              <w:spacing w:line="360" w:lineRule="auto"/>
              <w:jc w:val="center"/>
              <w:rPr>
                <w:rFonts w:ascii="仿宋" w:hAnsi="仿宋"/>
                <w:color w:val="000000" w:themeColor="text1"/>
                <w14:textFill>
                  <w14:solidFill>
                    <w14:schemeClr w14:val="tx1"/>
                  </w14:solidFill>
                </w14:textFill>
              </w:rPr>
            </w:pPr>
            <w:r>
              <w:rPr>
                <w:rFonts w:ascii="仿宋" w:hAnsi="仿宋"/>
                <w:color w:val="000000" w:themeColor="text1"/>
                <w14:textFill>
                  <w14:solidFill>
                    <w14:schemeClr w14:val="tx1"/>
                  </w14:solidFill>
                </w14:textFill>
              </w:rPr>
              <w:t>评审标准</w:t>
            </w:r>
          </w:p>
        </w:tc>
      </w:tr>
      <w:tr w14:paraId="071A4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441" w:type="dxa"/>
            <w:vMerge w:val="restart"/>
            <w:tcBorders>
              <w:top w:val="single" w:color="auto" w:sz="4" w:space="0"/>
            </w:tcBorders>
            <w:vAlign w:val="center"/>
          </w:tcPr>
          <w:p w14:paraId="604859F3">
            <w:pPr>
              <w:spacing w:line="360" w:lineRule="auto"/>
              <w:jc w:val="center"/>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资</w:t>
            </w:r>
            <w:r>
              <w:rPr>
                <w:rFonts w:ascii="仿宋" w:hAnsi="仿宋"/>
                <w:color w:val="000000" w:themeColor="text1"/>
                <w14:textFill>
                  <w14:solidFill>
                    <w14:schemeClr w14:val="tx1"/>
                  </w14:solidFill>
                </w14:textFill>
              </w:rPr>
              <w:t>格审查评审标准</w:t>
            </w:r>
          </w:p>
        </w:tc>
        <w:tc>
          <w:tcPr>
            <w:tcW w:w="2318" w:type="dxa"/>
            <w:tcBorders>
              <w:top w:val="single" w:color="auto" w:sz="4" w:space="0"/>
            </w:tcBorders>
            <w:vAlign w:val="center"/>
          </w:tcPr>
          <w:p w14:paraId="7E175D75">
            <w:pPr>
              <w:spacing w:line="276" w:lineRule="auto"/>
              <w:jc w:val="center"/>
              <w:rPr>
                <w:rFonts w:ascii="仿宋" w:hAnsi="仿宋"/>
                <w:color w:val="000000" w:themeColor="text1"/>
                <w14:textFill>
                  <w14:solidFill>
                    <w14:schemeClr w14:val="tx1"/>
                  </w14:solidFill>
                </w14:textFill>
              </w:rPr>
            </w:pPr>
            <w:r>
              <w:rPr>
                <w:rFonts w:hint="eastAsia"/>
                <w:lang w:eastAsia="zh-CN"/>
              </w:rPr>
              <w:t>投标人</w:t>
            </w:r>
            <w:r>
              <w:rPr>
                <w:rFonts w:hint="eastAsia" w:ascii="仿宋" w:hAnsi="仿宋"/>
                <w:color w:val="000000" w:themeColor="text1"/>
                <w14:textFill>
                  <w14:solidFill>
                    <w14:schemeClr w14:val="tx1"/>
                  </w14:solidFill>
                </w14:textFill>
              </w:rPr>
              <w:t>名称</w:t>
            </w:r>
          </w:p>
        </w:tc>
        <w:tc>
          <w:tcPr>
            <w:tcW w:w="5054" w:type="dxa"/>
            <w:tcBorders>
              <w:top w:val="single" w:color="auto" w:sz="4" w:space="0"/>
            </w:tcBorders>
            <w:vAlign w:val="center"/>
          </w:tcPr>
          <w:p w14:paraId="09E12C2C">
            <w:pPr>
              <w:spacing w:line="276" w:lineRule="auto"/>
              <w:jc w:val="center"/>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与营业执照一致</w:t>
            </w:r>
          </w:p>
        </w:tc>
      </w:tr>
      <w:tr w14:paraId="28C6B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441" w:type="dxa"/>
            <w:vMerge w:val="continue"/>
            <w:vAlign w:val="center"/>
          </w:tcPr>
          <w:p w14:paraId="10320E00">
            <w:pPr>
              <w:spacing w:line="360" w:lineRule="auto"/>
              <w:jc w:val="center"/>
              <w:rPr>
                <w:rFonts w:ascii="仿宋" w:hAnsi="仿宋"/>
                <w:color w:val="000000" w:themeColor="text1"/>
                <w14:textFill>
                  <w14:solidFill>
                    <w14:schemeClr w14:val="tx1"/>
                  </w14:solidFill>
                </w14:textFill>
              </w:rPr>
            </w:pPr>
          </w:p>
        </w:tc>
        <w:tc>
          <w:tcPr>
            <w:tcW w:w="2318" w:type="dxa"/>
            <w:tcBorders>
              <w:top w:val="single" w:color="auto" w:sz="4" w:space="0"/>
            </w:tcBorders>
            <w:vAlign w:val="center"/>
          </w:tcPr>
          <w:p w14:paraId="28AB96AF">
            <w:pPr>
              <w:spacing w:line="276" w:lineRule="auto"/>
              <w:jc w:val="center"/>
              <w:rPr>
                <w:rFonts w:ascii="仿宋" w:hAnsi="仿宋"/>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营业执照</w:t>
            </w:r>
          </w:p>
        </w:tc>
        <w:tc>
          <w:tcPr>
            <w:tcW w:w="5054" w:type="dxa"/>
            <w:tcBorders>
              <w:top w:val="single" w:color="auto" w:sz="4" w:space="0"/>
            </w:tcBorders>
            <w:vAlign w:val="center"/>
          </w:tcPr>
          <w:p w14:paraId="5C78B7F3">
            <w:pPr>
              <w:spacing w:line="276" w:lineRule="auto"/>
              <w:jc w:val="center"/>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具备有效的营业执照（</w:t>
            </w:r>
            <w:r>
              <w:rPr>
                <w:rFonts w:hint="eastAsia" w:ascii="仿宋" w:hAnsi="仿宋"/>
                <w:color w:val="000000" w:themeColor="text1"/>
                <w:lang w:eastAsia="zh-CN"/>
                <w14:textFill>
                  <w14:solidFill>
                    <w14:schemeClr w14:val="tx1"/>
                  </w14:solidFill>
                </w14:textFill>
              </w:rPr>
              <w:t>投标文件内附</w:t>
            </w:r>
            <w:r>
              <w:rPr>
                <w:rFonts w:hint="eastAsia" w:ascii="仿宋" w:hAnsi="仿宋"/>
                <w:color w:val="000000" w:themeColor="text1"/>
                <w14:textFill>
                  <w14:solidFill>
                    <w14:schemeClr w14:val="tx1"/>
                  </w14:solidFill>
                </w14:textFill>
              </w:rPr>
              <w:t>加盖公章的复印件）</w:t>
            </w:r>
          </w:p>
        </w:tc>
      </w:tr>
      <w:tr w14:paraId="52BEA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41" w:type="dxa"/>
            <w:vMerge w:val="continue"/>
            <w:vAlign w:val="center"/>
          </w:tcPr>
          <w:p w14:paraId="78B695DA">
            <w:pPr>
              <w:spacing w:line="360" w:lineRule="auto"/>
              <w:jc w:val="center"/>
              <w:rPr>
                <w:rFonts w:ascii="仿宋" w:hAnsi="仿宋"/>
                <w:color w:val="000000" w:themeColor="text1"/>
                <w14:textFill>
                  <w14:solidFill>
                    <w14:schemeClr w14:val="tx1"/>
                  </w14:solidFill>
                </w14:textFill>
              </w:rPr>
            </w:pPr>
          </w:p>
        </w:tc>
        <w:tc>
          <w:tcPr>
            <w:tcW w:w="2318" w:type="dxa"/>
            <w:tcBorders>
              <w:top w:val="single" w:color="auto" w:sz="4" w:space="0"/>
            </w:tcBorders>
            <w:vAlign w:val="center"/>
          </w:tcPr>
          <w:p w14:paraId="21992A2F">
            <w:pPr>
              <w:spacing w:line="276" w:lineRule="auto"/>
              <w:jc w:val="center"/>
              <w:rPr>
                <w:rFonts w:ascii="仿宋" w:hAnsi="仿宋"/>
                <w:color w:val="000000" w:themeColor="text1"/>
                <w:highlight w:val="none"/>
                <w14:textFill>
                  <w14:solidFill>
                    <w14:schemeClr w14:val="tx1"/>
                  </w14:solidFill>
                </w14:textFill>
              </w:rPr>
            </w:pPr>
            <w:r>
              <w:rPr>
                <w:rFonts w:hint="eastAsia" w:ascii="仿宋" w:hAnsi="仿宋"/>
                <w:color w:val="000000" w:themeColor="text1"/>
                <w:highlight w:val="none"/>
                <w14:textFill>
                  <w14:solidFill>
                    <w14:schemeClr w14:val="tx1"/>
                  </w14:solidFill>
                </w14:textFill>
              </w:rPr>
              <w:t>财务报告</w:t>
            </w:r>
          </w:p>
        </w:tc>
        <w:tc>
          <w:tcPr>
            <w:tcW w:w="5054" w:type="dxa"/>
            <w:tcBorders>
              <w:top w:val="single" w:color="auto" w:sz="4" w:space="0"/>
            </w:tcBorders>
            <w:vAlign w:val="center"/>
          </w:tcPr>
          <w:p w14:paraId="777528E2">
            <w:pPr>
              <w:spacing w:line="276" w:lineRule="auto"/>
              <w:jc w:val="center"/>
              <w:rPr>
                <w:rFonts w:hint="default" w:ascii="仿宋" w:hAnsi="仿宋" w:eastAsia="仿宋"/>
                <w:color w:val="000000" w:themeColor="text1"/>
                <w:highlight w:val="none"/>
                <w:lang w:val="en-US" w:eastAsia="zh-CN"/>
                <w14:textFill>
                  <w14:solidFill>
                    <w14:schemeClr w14:val="tx1"/>
                  </w14:solidFill>
                </w14:textFill>
              </w:rPr>
            </w:pPr>
            <w:r>
              <w:rPr>
                <w:rFonts w:hint="eastAsia" w:ascii="仿宋" w:hAnsi="仿宋"/>
                <w:color w:val="000000" w:themeColor="text1"/>
                <w:highlight w:val="none"/>
                <w:lang w:eastAsia="zh-CN"/>
                <w14:textFill>
                  <w14:solidFill>
                    <w14:schemeClr w14:val="tx1"/>
                  </w14:solidFill>
                </w14:textFill>
              </w:rPr>
              <w:t>需提供近三年（</w:t>
            </w:r>
            <w:r>
              <w:rPr>
                <w:rFonts w:hint="eastAsia" w:ascii="仿宋" w:hAnsi="仿宋"/>
                <w:color w:val="000000" w:themeColor="text1"/>
                <w:highlight w:val="none"/>
                <w:lang w:val="en-US" w:eastAsia="zh-CN"/>
                <w14:textFill>
                  <w14:solidFill>
                    <w14:schemeClr w14:val="tx1"/>
                  </w14:solidFill>
                </w14:textFill>
              </w:rPr>
              <w:t>2021年、2022年、2023年），具备经会计事务所或</w:t>
            </w:r>
            <w:r>
              <w:rPr>
                <w:rFonts w:hint="eastAsia" w:ascii="仿宋" w:hAnsi="仿宋"/>
                <w:color w:val="000000" w:themeColor="text1"/>
                <w:highlight w:val="none"/>
                <w:lang w:eastAsia="zh-CN"/>
                <w14:textFill>
                  <w14:solidFill>
                    <w14:schemeClr w14:val="tx1"/>
                  </w14:solidFill>
                </w14:textFill>
              </w:rPr>
              <w:t>审计机构出具的财务审计报告（当投标单位成立年限不足三年的，提供从成立之日起到</w:t>
            </w:r>
            <w:r>
              <w:rPr>
                <w:rFonts w:hint="eastAsia" w:ascii="仿宋" w:hAnsi="仿宋"/>
                <w:color w:val="000000" w:themeColor="text1"/>
                <w:highlight w:val="none"/>
                <w:lang w:val="en-US" w:eastAsia="zh-CN"/>
                <w14:textFill>
                  <w14:solidFill>
                    <w14:schemeClr w14:val="tx1"/>
                  </w14:solidFill>
                </w14:textFill>
              </w:rPr>
              <w:t>2023年度经会计事务所审计的财务审计报告；2024年以后新成立的公司无财务审计报告的，提供财务状况良好承诺书</w:t>
            </w:r>
            <w:r>
              <w:rPr>
                <w:rFonts w:hint="eastAsia" w:ascii="仿宋" w:hAnsi="仿宋"/>
                <w:color w:val="000000" w:themeColor="text1"/>
                <w:highlight w:val="none"/>
                <w:lang w:eastAsia="zh-CN"/>
                <w14:textFill>
                  <w14:solidFill>
                    <w14:schemeClr w14:val="tx1"/>
                  </w14:solidFill>
                </w14:textFill>
              </w:rPr>
              <w:t>）或财务报表。投标文件内附财务审计报告或财务报表复印件加盖投标单位公章。</w:t>
            </w:r>
          </w:p>
        </w:tc>
      </w:tr>
      <w:tr w14:paraId="2CA6E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41" w:type="dxa"/>
            <w:vMerge w:val="continue"/>
            <w:vAlign w:val="center"/>
          </w:tcPr>
          <w:p w14:paraId="51351657">
            <w:pPr>
              <w:spacing w:line="360" w:lineRule="auto"/>
              <w:jc w:val="center"/>
              <w:rPr>
                <w:rFonts w:ascii="仿宋" w:hAnsi="仿宋"/>
                <w:color w:val="000000" w:themeColor="text1"/>
                <w14:textFill>
                  <w14:solidFill>
                    <w14:schemeClr w14:val="tx1"/>
                  </w14:solidFill>
                </w14:textFill>
              </w:rPr>
            </w:pPr>
          </w:p>
        </w:tc>
        <w:tc>
          <w:tcPr>
            <w:tcW w:w="2318" w:type="dxa"/>
            <w:tcBorders>
              <w:top w:val="single" w:color="auto" w:sz="4" w:space="0"/>
            </w:tcBorders>
            <w:vAlign w:val="center"/>
          </w:tcPr>
          <w:p w14:paraId="4F69CAF8">
            <w:pPr>
              <w:spacing w:line="276" w:lineRule="auto"/>
              <w:jc w:val="center"/>
              <w:rPr>
                <w:rFonts w:hint="eastAsia" w:ascii="仿宋" w:hAnsi="仿宋"/>
                <w:color w:val="000000" w:themeColor="text1"/>
                <w:highlight w:val="none"/>
                <w14:textFill>
                  <w14:solidFill>
                    <w14:schemeClr w14:val="tx1"/>
                  </w14:solidFill>
                </w14:textFill>
              </w:rPr>
            </w:pPr>
            <w:r>
              <w:rPr>
                <w:rFonts w:hint="eastAsia" w:ascii="仿宋" w:hAnsi="仿宋" w:eastAsia="仿宋" w:cs="宋体"/>
                <w:bCs/>
                <w:szCs w:val="21"/>
                <w:highlight w:val="none"/>
              </w:rPr>
              <w:t>社保及纳税证明</w:t>
            </w:r>
          </w:p>
        </w:tc>
        <w:tc>
          <w:tcPr>
            <w:tcW w:w="5054" w:type="dxa"/>
            <w:tcBorders>
              <w:top w:val="single" w:color="auto" w:sz="4" w:space="0"/>
            </w:tcBorders>
            <w:vAlign w:val="center"/>
          </w:tcPr>
          <w:p w14:paraId="5EA42009">
            <w:pPr>
              <w:spacing w:line="276" w:lineRule="auto"/>
              <w:jc w:val="left"/>
              <w:rPr>
                <w:rFonts w:hint="eastAsia" w:ascii="仿宋" w:hAnsi="仿宋"/>
                <w:color w:val="000000" w:themeColor="text1"/>
                <w:highlight w:val="none"/>
                <w:lang w:eastAsia="zh-CN"/>
                <w14:textFill>
                  <w14:solidFill>
                    <w14:schemeClr w14:val="tx1"/>
                  </w14:solidFill>
                </w14:textFill>
              </w:rPr>
            </w:pPr>
            <w:r>
              <w:rPr>
                <w:rFonts w:hint="eastAsia" w:ascii="仿宋" w:hAnsi="仿宋"/>
                <w:color w:val="000000" w:themeColor="text1"/>
                <w:highlight w:val="none"/>
                <w:lang w:eastAsia="zh-CN"/>
                <w14:textFill>
                  <w14:solidFill>
                    <w14:schemeClr w14:val="tx1"/>
                  </w14:solidFill>
                </w14:textFill>
              </w:rPr>
              <w:t>投标人须具有依法缴纳税收和社会保障资金的良好记录。提供开标前六个月内任意一个月缴纳税收和社会保障资金的证明材料。</w:t>
            </w:r>
          </w:p>
          <w:p w14:paraId="2CE61D83">
            <w:pPr>
              <w:spacing w:line="240" w:lineRule="auto"/>
              <w:jc w:val="left"/>
              <w:rPr>
                <w:rFonts w:hint="eastAsia" w:ascii="仿宋" w:hAnsi="仿宋"/>
                <w:color w:val="000000" w:themeColor="text1"/>
                <w:highlight w:val="none"/>
                <w:lang w:eastAsia="zh-CN"/>
                <w14:textFill>
                  <w14:solidFill>
                    <w14:schemeClr w14:val="tx1"/>
                  </w14:solidFill>
                </w14:textFill>
              </w:rPr>
            </w:pPr>
            <w:r>
              <w:rPr>
                <w:rFonts w:hint="eastAsia" w:ascii="仿宋" w:hAnsi="仿宋"/>
                <w:color w:val="000000" w:themeColor="text1"/>
                <w:highlight w:val="none"/>
                <w:lang w:eastAsia="zh-CN"/>
                <w14:textFill>
                  <w14:solidFill>
                    <w14:schemeClr w14:val="tx1"/>
                  </w14:solidFill>
                </w14:textFill>
              </w:rPr>
              <w:t>说明：依法免税或不需要缴纳社会保障资金的投标人，须提供相应文件证明其依法免税或不需要缴纳社会保障资金。</w:t>
            </w:r>
          </w:p>
          <w:p w14:paraId="47475BB3">
            <w:pPr>
              <w:pStyle w:val="97"/>
              <w:spacing w:line="240" w:lineRule="auto"/>
              <w:rPr>
                <w:rFonts w:hint="eastAsia"/>
                <w:lang w:eastAsia="zh-CN"/>
              </w:rPr>
            </w:pPr>
            <w:r>
              <w:rPr>
                <w:rFonts w:hint="eastAsia" w:ascii="仿宋" w:hAnsi="仿宋" w:eastAsia="仿宋" w:cs="Times New Roman"/>
                <w:color w:val="000000" w:themeColor="text1"/>
                <w:kern w:val="2"/>
                <w:sz w:val="24"/>
                <w:highlight w:val="none"/>
                <w:lang w:val="en-US" w:eastAsia="zh-CN" w:bidi="ar-SA"/>
                <w14:textFill>
                  <w14:solidFill>
                    <w14:schemeClr w14:val="tx1"/>
                  </w14:solidFill>
                </w14:textFill>
              </w:rPr>
              <w:t>投标文件内附缴纳税收和社会保障资金复印件加盖投标单位公章。</w:t>
            </w:r>
          </w:p>
        </w:tc>
      </w:tr>
      <w:tr w14:paraId="06933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atLeast"/>
          <w:jc w:val="center"/>
        </w:trPr>
        <w:tc>
          <w:tcPr>
            <w:tcW w:w="1441" w:type="dxa"/>
            <w:vMerge w:val="continue"/>
            <w:vAlign w:val="center"/>
          </w:tcPr>
          <w:p w14:paraId="34CA3D37">
            <w:pPr>
              <w:spacing w:line="360" w:lineRule="auto"/>
              <w:jc w:val="center"/>
              <w:rPr>
                <w:rFonts w:ascii="仿宋" w:hAnsi="仿宋"/>
                <w:color w:val="000000" w:themeColor="text1"/>
                <w14:textFill>
                  <w14:solidFill>
                    <w14:schemeClr w14:val="tx1"/>
                  </w14:solidFill>
                </w14:textFill>
              </w:rPr>
            </w:pPr>
          </w:p>
        </w:tc>
        <w:tc>
          <w:tcPr>
            <w:tcW w:w="2318" w:type="dxa"/>
            <w:tcBorders>
              <w:top w:val="single" w:color="auto" w:sz="4" w:space="0"/>
              <w:bottom w:val="single" w:color="auto" w:sz="4" w:space="0"/>
            </w:tcBorders>
            <w:vAlign w:val="center"/>
          </w:tcPr>
          <w:p w14:paraId="04171F25">
            <w:pPr>
              <w:spacing w:line="276" w:lineRule="auto"/>
              <w:jc w:val="center"/>
              <w:rPr>
                <w:rFonts w:ascii="仿宋" w:hAnsi="仿宋"/>
                <w:color w:val="000000" w:themeColor="text1"/>
                <w14:textFill>
                  <w14:solidFill>
                    <w14:schemeClr w14:val="tx1"/>
                  </w14:solidFill>
                </w14:textFill>
              </w:rPr>
            </w:pPr>
            <w:r>
              <w:rPr>
                <w:rFonts w:hint="eastAsia" w:ascii="仿宋" w:hAnsi="仿宋" w:cs="宋体"/>
                <w:color w:val="000000" w:themeColor="text1"/>
                <w:lang w:eastAsia="zh-CN"/>
                <w14:textFill>
                  <w14:solidFill>
                    <w14:schemeClr w14:val="tx1"/>
                  </w14:solidFill>
                </w14:textFill>
              </w:rPr>
              <w:t>投标人</w:t>
            </w:r>
            <w:r>
              <w:rPr>
                <w:rFonts w:hint="eastAsia" w:ascii="仿宋" w:hAnsi="仿宋"/>
                <w:color w:val="000000" w:themeColor="text1"/>
                <w14:textFill>
                  <w14:solidFill>
                    <w14:schemeClr w14:val="tx1"/>
                  </w14:solidFill>
                </w14:textFill>
              </w:rPr>
              <w:t>资质</w:t>
            </w:r>
            <w:r>
              <w:rPr>
                <w:rFonts w:hint="eastAsia" w:ascii="仿宋" w:hAnsi="仿宋"/>
                <w:color w:val="000000" w:themeColor="text1"/>
                <w:lang w:eastAsia="zh-CN"/>
                <w14:textFill>
                  <w14:solidFill>
                    <w14:schemeClr w14:val="tx1"/>
                  </w14:solidFill>
                </w14:textFill>
              </w:rPr>
              <w:t>要求、能力、</w:t>
            </w:r>
            <w:r>
              <w:rPr>
                <w:rFonts w:hint="eastAsia" w:ascii="仿宋" w:hAnsi="仿宋"/>
                <w:color w:val="000000" w:themeColor="text1"/>
                <w14:textFill>
                  <w14:solidFill>
                    <w14:schemeClr w14:val="tx1"/>
                  </w14:solidFill>
                </w14:textFill>
              </w:rPr>
              <w:t>信用查询</w:t>
            </w:r>
          </w:p>
        </w:tc>
        <w:tc>
          <w:tcPr>
            <w:tcW w:w="5054" w:type="dxa"/>
            <w:tcBorders>
              <w:top w:val="single" w:color="auto" w:sz="4" w:space="0"/>
            </w:tcBorders>
            <w:vAlign w:val="center"/>
          </w:tcPr>
          <w:p w14:paraId="6EC2057C">
            <w:pPr>
              <w:spacing w:line="276" w:lineRule="auto"/>
              <w:rPr>
                <w:rFonts w:hint="eastAsia" w:ascii="仿宋" w:hAnsi="仿宋"/>
                <w:color w:val="000000" w:themeColor="text1"/>
                <w:szCs w:val="24"/>
                <w:highlight w:val="none"/>
                <w14:textFill>
                  <w14:solidFill>
                    <w14:schemeClr w14:val="tx1"/>
                  </w14:solidFill>
                </w14:textFill>
              </w:rPr>
            </w:pPr>
            <w:r>
              <w:rPr>
                <w:rFonts w:hint="eastAsia" w:ascii="仿宋" w:hAnsi="仿宋"/>
                <w:color w:val="000000" w:themeColor="text1"/>
                <w:szCs w:val="24"/>
                <w:highlight w:val="none"/>
                <w14:textFill>
                  <w14:solidFill>
                    <w14:schemeClr w14:val="tx1"/>
                  </w14:solidFill>
                </w14:textFill>
              </w:rPr>
              <w:t>1.须具备工商行政主管部门核发的有效营业执照（营业范围应包含本次招标相关范围），医疗器械生产许可证和注册证</w:t>
            </w:r>
            <w:r>
              <w:rPr>
                <w:rFonts w:hint="eastAsia" w:ascii="仿宋" w:hAnsi="仿宋"/>
                <w:color w:val="000000" w:themeColor="text1"/>
                <w:szCs w:val="24"/>
                <w:highlight w:val="none"/>
                <w:lang w:eastAsia="zh-CN"/>
                <w14:textFill>
                  <w14:solidFill>
                    <w14:schemeClr w14:val="tx1"/>
                  </w14:solidFill>
                </w14:textFill>
              </w:rPr>
              <w:t>、</w:t>
            </w:r>
            <w:r>
              <w:rPr>
                <w:rFonts w:hint="eastAsia" w:ascii="仿宋" w:hAnsi="仿宋"/>
                <w:color w:val="000000" w:themeColor="text1"/>
                <w:szCs w:val="24"/>
                <w:highlight w:val="none"/>
                <w14:textFill>
                  <w14:solidFill>
                    <w14:schemeClr w14:val="tx1"/>
                  </w14:solidFill>
                </w14:textFill>
              </w:rPr>
              <w:t>医疗器械经营许可证或备案凭证。</w:t>
            </w:r>
          </w:p>
          <w:p w14:paraId="1AF0535C">
            <w:pPr>
              <w:spacing w:line="276" w:lineRule="auto"/>
              <w:rPr>
                <w:rFonts w:hint="eastAsia" w:ascii="仿宋" w:hAnsi="仿宋"/>
                <w:color w:val="000000" w:themeColor="text1"/>
                <w:szCs w:val="24"/>
                <w14:textFill>
                  <w14:solidFill>
                    <w14:schemeClr w14:val="tx1"/>
                  </w14:solidFill>
                </w14:textFill>
              </w:rPr>
            </w:pPr>
            <w:r>
              <w:rPr>
                <w:rFonts w:hint="eastAsia" w:ascii="仿宋" w:hAnsi="仿宋"/>
                <w:color w:val="000000" w:themeColor="text1"/>
                <w:szCs w:val="24"/>
                <w14:textFill>
                  <w14:solidFill>
                    <w14:schemeClr w14:val="tx1"/>
                  </w14:solidFill>
                </w14:textFill>
              </w:rPr>
              <w:t>2. 拒绝列入政府取消投标资格记录期间的企业或个人投标；</w:t>
            </w:r>
          </w:p>
          <w:p w14:paraId="3B1D55E8">
            <w:pPr>
              <w:spacing w:line="276" w:lineRule="auto"/>
              <w:rPr>
                <w:rFonts w:hint="eastAsia" w:ascii="仿宋" w:hAnsi="仿宋"/>
                <w:color w:val="000000" w:themeColor="text1"/>
                <w:szCs w:val="24"/>
                <w14:textFill>
                  <w14:solidFill>
                    <w14:schemeClr w14:val="tx1"/>
                  </w14:solidFill>
                </w14:textFill>
              </w:rPr>
            </w:pPr>
            <w:r>
              <w:rPr>
                <w:rFonts w:hint="eastAsia" w:ascii="仿宋" w:hAnsi="仿宋"/>
                <w:color w:val="000000" w:themeColor="text1"/>
                <w:szCs w:val="24"/>
                <w14:textFill>
                  <w14:solidFill>
                    <w14:schemeClr w14:val="tx1"/>
                  </w14:solidFill>
                </w14:textFill>
              </w:rPr>
              <w:t>3. 与</w:t>
            </w:r>
            <w:r>
              <w:rPr>
                <w:rFonts w:hint="eastAsia" w:ascii="仿宋" w:hAnsi="仿宋"/>
                <w:color w:val="000000" w:themeColor="text1"/>
                <w:szCs w:val="24"/>
                <w:lang w:eastAsia="zh-CN"/>
                <w14:textFill>
                  <w14:solidFill>
                    <w14:schemeClr w14:val="tx1"/>
                  </w14:solidFill>
                </w14:textFill>
              </w:rPr>
              <w:t>招标</w:t>
            </w:r>
            <w:r>
              <w:rPr>
                <w:rFonts w:hint="eastAsia" w:ascii="仿宋" w:hAnsi="仿宋"/>
                <w:color w:val="000000" w:themeColor="text1"/>
                <w:szCs w:val="24"/>
                <w14:textFill>
                  <w14:solidFill>
                    <w14:schemeClr w14:val="tx1"/>
                  </w14:solidFill>
                </w14:textFill>
              </w:rPr>
              <w:t>人存在利害关系可能影响招标公正性的法人、其他组织或者个人，不得参加投标。单位负责人为同一人或者存在控股、管理关系的不同单位，不得参加同一标段投标或者未划分标段的同一招标项目投标。违反上述规定的，相关投标均无效；</w:t>
            </w:r>
          </w:p>
          <w:p w14:paraId="390D8929">
            <w:pPr>
              <w:spacing w:line="276" w:lineRule="auto"/>
              <w:rPr>
                <w:rFonts w:hint="eastAsia" w:ascii="仿宋" w:hAnsi="仿宋"/>
                <w:color w:val="000000" w:themeColor="text1"/>
                <w:szCs w:val="24"/>
                <w14:textFill>
                  <w14:solidFill>
                    <w14:schemeClr w14:val="tx1"/>
                  </w14:solidFill>
                </w14:textFill>
              </w:rPr>
            </w:pPr>
            <w:r>
              <w:rPr>
                <w:rFonts w:hint="eastAsia" w:ascii="仿宋" w:hAnsi="仿宋"/>
                <w:color w:val="000000" w:themeColor="text1"/>
                <w:szCs w:val="24"/>
                <w14:textFill>
                  <w14:solidFill>
                    <w14:schemeClr w14:val="tx1"/>
                  </w14:solidFill>
                </w14:textFill>
              </w:rPr>
              <w:t>4. 本次招标不接受联合体投标；</w:t>
            </w:r>
          </w:p>
          <w:p w14:paraId="490C2A06">
            <w:pPr>
              <w:spacing w:line="276" w:lineRule="auto"/>
              <w:jc w:val="both"/>
              <w:rPr>
                <w:rFonts w:hint="eastAsia" w:ascii="仿宋" w:hAnsi="仿宋" w:eastAsia="仿宋"/>
                <w:color w:val="000000" w:themeColor="text1"/>
                <w:lang w:eastAsia="zh-CN"/>
                <w14:textFill>
                  <w14:solidFill>
                    <w14:schemeClr w14:val="tx1"/>
                  </w14:solidFill>
                </w14:textFill>
              </w:rPr>
            </w:pPr>
            <w:r>
              <w:rPr>
                <w:rFonts w:hint="eastAsia" w:ascii="仿宋" w:hAnsi="仿宋"/>
                <w:color w:val="000000" w:themeColor="text1"/>
                <w:szCs w:val="24"/>
                <w14:textFill>
                  <w14:solidFill>
                    <w14:schemeClr w14:val="tx1"/>
                  </w14:solidFill>
                </w14:textFill>
              </w:rPr>
              <w:t>5. 本项目不接受被列入“信用中国”网站(www.creditchina.gov.cn)中失信被执行人、重大税收违法案件当事人名单；“中国政府采购网”(www.ccgp.gov.cn)中政府采购严重违法失信行为记录名单</w:t>
            </w:r>
            <w:r>
              <w:rPr>
                <w:rFonts w:hint="eastAsia" w:ascii="仿宋" w:hAnsi="仿宋"/>
                <w:color w:val="000000" w:themeColor="text1"/>
                <w:szCs w:val="24"/>
                <w:lang w:eastAsia="zh-CN"/>
                <w14:textFill>
                  <w14:solidFill>
                    <w14:schemeClr w14:val="tx1"/>
                  </w14:solidFill>
                </w14:textFill>
              </w:rPr>
              <w:t>；</w:t>
            </w:r>
            <w:r>
              <w:rPr>
                <w:rFonts w:hint="eastAsia" w:ascii="仿宋" w:hAnsi="仿宋"/>
                <w:color w:val="000000" w:themeColor="text1"/>
                <w:szCs w:val="24"/>
                <w14:textFill>
                  <w14:solidFill>
                    <w14:schemeClr w14:val="tx1"/>
                  </w14:solidFill>
                </w14:textFill>
              </w:rPr>
              <w:t>被工商行政管理机关在全国企业信用信息公示系统（www.gsxt.gov.cn）中列入严重违法失信企业名单；在近三年（202</w:t>
            </w:r>
            <w:r>
              <w:rPr>
                <w:rFonts w:hint="eastAsia" w:ascii="仿宋" w:hAnsi="仿宋"/>
                <w:color w:val="000000" w:themeColor="text1"/>
                <w:szCs w:val="24"/>
                <w:lang w:val="en-US" w:eastAsia="zh-CN"/>
                <w14:textFill>
                  <w14:solidFill>
                    <w14:schemeClr w14:val="tx1"/>
                  </w14:solidFill>
                </w14:textFill>
              </w:rPr>
              <w:t>1</w:t>
            </w:r>
            <w:r>
              <w:rPr>
                <w:rFonts w:hint="eastAsia" w:ascii="仿宋" w:hAnsi="仿宋"/>
                <w:color w:val="000000" w:themeColor="text1"/>
                <w:szCs w:val="24"/>
                <w14:textFill>
                  <w14:solidFill>
                    <w14:schemeClr w14:val="tx1"/>
                  </w14:solidFill>
                </w14:textFill>
              </w:rPr>
              <w:t>年1月1日至今）内投标人或其法定代表人在“ 中国裁判文书网”（http://wenshu.court.gov.cn/）上有行贿犯罪行为记录名单的企业或个人参与投标。</w:t>
            </w:r>
            <w:r>
              <w:rPr>
                <w:rFonts w:hint="eastAsia" w:ascii="仿宋" w:hAnsi="仿宋"/>
                <w:color w:val="000000" w:themeColor="text1"/>
                <w:szCs w:val="24"/>
                <w:lang w:eastAsia="zh-CN"/>
                <w14:textFill>
                  <w14:solidFill>
                    <w14:schemeClr w14:val="tx1"/>
                  </w14:solidFill>
                </w14:textFill>
              </w:rPr>
              <w:t>（</w:t>
            </w:r>
            <w:r>
              <w:rPr>
                <w:rFonts w:hint="eastAsia" w:ascii="仿宋" w:hAnsi="仿宋"/>
                <w:color w:val="000000" w:themeColor="text1"/>
                <w:szCs w:val="24"/>
                <w:lang w:val="en-US" w:eastAsia="zh-CN"/>
                <w14:textFill>
                  <w14:solidFill>
                    <w14:schemeClr w14:val="tx1"/>
                  </w14:solidFill>
                </w14:textFill>
              </w:rPr>
              <w:t>2</w:t>
            </w:r>
            <w:r>
              <w:rPr>
                <w:rFonts w:hint="eastAsia" w:ascii="仿宋" w:hAnsi="仿宋"/>
                <w:color w:val="000000" w:themeColor="text1"/>
                <w:szCs w:val="24"/>
                <w:lang w:eastAsia="zh-CN"/>
                <w14:textFill>
                  <w14:solidFill>
                    <w14:schemeClr w14:val="tx1"/>
                  </w14:solidFill>
                </w14:textFill>
              </w:rPr>
              <w:t>）（</w:t>
            </w:r>
            <w:r>
              <w:rPr>
                <w:rFonts w:hint="eastAsia" w:ascii="仿宋" w:hAnsi="仿宋"/>
                <w:color w:val="000000" w:themeColor="text1"/>
                <w:szCs w:val="24"/>
                <w:lang w:val="en-US" w:eastAsia="zh-CN"/>
                <w14:textFill>
                  <w14:solidFill>
                    <w14:schemeClr w14:val="tx1"/>
                  </w14:solidFill>
                </w14:textFill>
              </w:rPr>
              <w:t>3</w:t>
            </w:r>
            <w:r>
              <w:rPr>
                <w:rFonts w:hint="eastAsia" w:ascii="仿宋" w:hAnsi="仿宋"/>
                <w:color w:val="000000" w:themeColor="text1"/>
                <w:szCs w:val="24"/>
                <w:lang w:eastAsia="zh-CN"/>
                <w14:textFill>
                  <w14:solidFill>
                    <w14:schemeClr w14:val="tx1"/>
                  </w14:solidFill>
                </w14:textFill>
              </w:rPr>
              <w:t>）投标</w:t>
            </w:r>
            <w:r>
              <w:rPr>
                <w:rFonts w:hint="eastAsia" w:ascii="仿宋" w:hAnsi="仿宋"/>
                <w:color w:val="000000" w:themeColor="text1"/>
                <w:szCs w:val="24"/>
                <w14:textFill>
                  <w14:solidFill>
                    <w14:schemeClr w14:val="tx1"/>
                  </w14:solidFill>
                </w14:textFill>
              </w:rPr>
              <w:t>文件内附由法定代表人或其委托代理人签字并加盖</w:t>
            </w:r>
            <w:r>
              <w:rPr>
                <w:rFonts w:hint="eastAsia" w:ascii="仿宋" w:hAnsi="仿宋"/>
                <w:color w:val="000000" w:themeColor="text1"/>
                <w:szCs w:val="24"/>
                <w:lang w:eastAsia="zh-CN"/>
                <w14:textFill>
                  <w14:solidFill>
                    <w14:schemeClr w14:val="tx1"/>
                  </w14:solidFill>
                </w14:textFill>
              </w:rPr>
              <w:t>投标人</w:t>
            </w:r>
            <w:r>
              <w:rPr>
                <w:rFonts w:hint="eastAsia" w:ascii="仿宋" w:hAnsi="仿宋"/>
                <w:color w:val="000000" w:themeColor="text1"/>
                <w:szCs w:val="24"/>
                <w14:textFill>
                  <w14:solidFill>
                    <w14:schemeClr w14:val="tx1"/>
                  </w14:solidFill>
                </w14:textFill>
              </w:rPr>
              <w:t>公章的承诺书</w:t>
            </w:r>
            <w:r>
              <w:rPr>
                <w:rFonts w:hint="eastAsia" w:ascii="仿宋" w:hAnsi="仿宋"/>
                <w:color w:val="000000" w:themeColor="text1"/>
                <w:szCs w:val="24"/>
                <w:lang w:eastAsia="zh-CN"/>
                <w14:textFill>
                  <w14:solidFill>
                    <w14:schemeClr w14:val="tx1"/>
                  </w14:solidFill>
                </w14:textFill>
              </w:rPr>
              <w:t>，（</w:t>
            </w:r>
            <w:r>
              <w:rPr>
                <w:rFonts w:hint="eastAsia" w:ascii="仿宋" w:hAnsi="仿宋"/>
                <w:color w:val="000000" w:themeColor="text1"/>
                <w:szCs w:val="24"/>
                <w:lang w:val="en-US" w:eastAsia="zh-CN"/>
                <w14:textFill>
                  <w14:solidFill>
                    <w14:schemeClr w14:val="tx1"/>
                  </w14:solidFill>
                </w14:textFill>
              </w:rPr>
              <w:t>5</w:t>
            </w:r>
            <w:r>
              <w:rPr>
                <w:rFonts w:hint="eastAsia" w:ascii="仿宋" w:hAnsi="仿宋"/>
                <w:color w:val="000000" w:themeColor="text1"/>
                <w:szCs w:val="24"/>
                <w:lang w:eastAsia="zh-CN"/>
                <w14:textFill>
                  <w14:solidFill>
                    <w14:schemeClr w14:val="tx1"/>
                  </w14:solidFill>
                </w14:textFill>
              </w:rPr>
              <w:t>）投标</w:t>
            </w:r>
            <w:r>
              <w:rPr>
                <w:rFonts w:hint="eastAsia" w:ascii="仿宋" w:hAnsi="仿宋"/>
                <w:color w:val="000000" w:themeColor="text1"/>
                <w:szCs w:val="24"/>
                <w14:textFill>
                  <w14:solidFill>
                    <w14:schemeClr w14:val="tx1"/>
                  </w14:solidFill>
                </w14:textFill>
              </w:rPr>
              <w:t>文件内附相应网站查询截图复印件加盖</w:t>
            </w:r>
            <w:r>
              <w:rPr>
                <w:rFonts w:hint="eastAsia" w:ascii="仿宋" w:hAnsi="仿宋"/>
                <w:color w:val="000000" w:themeColor="text1"/>
                <w:szCs w:val="24"/>
                <w:lang w:eastAsia="zh-CN"/>
                <w14:textFill>
                  <w14:solidFill>
                    <w14:schemeClr w14:val="tx1"/>
                  </w14:solidFill>
                </w14:textFill>
              </w:rPr>
              <w:t>投标人</w:t>
            </w:r>
            <w:r>
              <w:rPr>
                <w:rFonts w:hint="eastAsia" w:ascii="仿宋" w:hAnsi="仿宋"/>
                <w:color w:val="000000" w:themeColor="text1"/>
                <w:szCs w:val="24"/>
                <w14:textFill>
                  <w14:solidFill>
                    <w14:schemeClr w14:val="tx1"/>
                  </w14:solidFill>
                </w14:textFill>
              </w:rPr>
              <w:t>公章</w:t>
            </w:r>
            <w:r>
              <w:rPr>
                <w:rFonts w:hint="eastAsia" w:ascii="仿宋" w:hAnsi="仿宋"/>
                <w:color w:val="000000" w:themeColor="text1"/>
                <w:szCs w:val="24"/>
                <w:lang w:eastAsia="zh-CN"/>
                <w14:textFill>
                  <w14:solidFill>
                    <w14:schemeClr w14:val="tx1"/>
                  </w14:solidFill>
                </w14:textFill>
              </w:rPr>
              <w:t>。</w:t>
            </w:r>
          </w:p>
        </w:tc>
      </w:tr>
      <w:tr w14:paraId="4230A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41" w:type="dxa"/>
            <w:vMerge w:val="continue"/>
            <w:vAlign w:val="center"/>
          </w:tcPr>
          <w:p w14:paraId="25FE9E6E">
            <w:pPr>
              <w:spacing w:line="360" w:lineRule="auto"/>
              <w:jc w:val="center"/>
              <w:rPr>
                <w:rFonts w:ascii="仿宋" w:hAnsi="仿宋"/>
                <w:color w:val="000000" w:themeColor="text1"/>
                <w14:textFill>
                  <w14:solidFill>
                    <w14:schemeClr w14:val="tx1"/>
                  </w14:solidFill>
                </w14:textFill>
              </w:rPr>
            </w:pPr>
          </w:p>
        </w:tc>
        <w:tc>
          <w:tcPr>
            <w:tcW w:w="2318" w:type="dxa"/>
            <w:tcBorders>
              <w:top w:val="single" w:color="auto" w:sz="4" w:space="0"/>
              <w:bottom w:val="single" w:color="auto" w:sz="4" w:space="0"/>
            </w:tcBorders>
            <w:vAlign w:val="center"/>
          </w:tcPr>
          <w:p w14:paraId="3413FB41">
            <w:pPr>
              <w:spacing w:line="276" w:lineRule="auto"/>
              <w:jc w:val="center"/>
              <w:rPr>
                <w:rFonts w:hint="eastAsia" w:ascii="仿宋" w:hAnsi="仿宋" w:cs="宋体"/>
                <w:color w:val="auto"/>
                <w:highlight w:val="none"/>
                <w:lang w:eastAsia="zh-CN"/>
              </w:rPr>
            </w:pPr>
            <w:r>
              <w:rPr>
                <w:rFonts w:hint="eastAsia" w:ascii="仿宋" w:hAnsi="仿宋" w:eastAsia="仿宋"/>
                <w:color w:val="auto"/>
                <w:sz w:val="24"/>
                <w:szCs w:val="24"/>
                <w:highlight w:val="none"/>
                <w:lang w:eastAsia="zh-CN"/>
              </w:rPr>
              <w:t>响应文件真实性承诺书</w:t>
            </w:r>
          </w:p>
        </w:tc>
        <w:tc>
          <w:tcPr>
            <w:tcW w:w="5054" w:type="dxa"/>
            <w:tcBorders>
              <w:top w:val="single" w:color="auto" w:sz="4" w:space="0"/>
            </w:tcBorders>
            <w:vAlign w:val="center"/>
          </w:tcPr>
          <w:p w14:paraId="6974AC46">
            <w:pPr>
              <w:spacing w:line="240" w:lineRule="auto"/>
              <w:jc w:val="center"/>
              <w:rPr>
                <w:rFonts w:hint="eastAsia" w:ascii="仿宋" w:hAnsi="仿宋" w:cs="宋体"/>
                <w:color w:val="auto"/>
                <w:highlight w:val="none"/>
              </w:rPr>
            </w:pPr>
            <w:r>
              <w:rPr>
                <w:rFonts w:hint="eastAsia" w:ascii="仿宋" w:hAnsi="仿宋" w:eastAsia="仿宋" w:cs="宋体"/>
                <w:color w:val="auto"/>
                <w:sz w:val="24"/>
                <w:szCs w:val="24"/>
                <w:highlight w:val="none"/>
              </w:rPr>
              <w:t>供应商需对响应文件的</w:t>
            </w:r>
            <w:r>
              <w:rPr>
                <w:rFonts w:hint="eastAsia" w:ascii="仿宋" w:hAnsi="仿宋" w:eastAsia="仿宋" w:cs="宋体"/>
                <w:color w:val="auto"/>
                <w:sz w:val="24"/>
                <w:szCs w:val="24"/>
                <w:highlight w:val="none"/>
                <w:lang w:eastAsia="zh-CN"/>
              </w:rPr>
              <w:t>全部材料</w:t>
            </w:r>
            <w:r>
              <w:rPr>
                <w:rFonts w:hint="eastAsia" w:ascii="仿宋" w:hAnsi="仿宋" w:eastAsia="仿宋" w:cs="宋体"/>
                <w:color w:val="auto"/>
                <w:sz w:val="24"/>
                <w:szCs w:val="24"/>
                <w:highlight w:val="none"/>
              </w:rPr>
              <w:t>真实性</w:t>
            </w:r>
            <w:r>
              <w:rPr>
                <w:rFonts w:hint="eastAsia" w:ascii="仿宋" w:hAnsi="仿宋" w:eastAsia="仿宋" w:cs="宋体"/>
                <w:color w:val="auto"/>
                <w:sz w:val="24"/>
                <w:szCs w:val="24"/>
                <w:highlight w:val="none"/>
                <w:lang w:eastAsia="zh-CN"/>
              </w:rPr>
              <w:t>负责</w:t>
            </w:r>
            <w:r>
              <w:rPr>
                <w:rFonts w:hint="eastAsia" w:ascii="仿宋" w:hAnsi="仿宋" w:eastAsia="仿宋" w:cs="宋体"/>
                <w:color w:val="auto"/>
                <w:sz w:val="24"/>
                <w:szCs w:val="24"/>
                <w:highlight w:val="none"/>
              </w:rPr>
              <w:t>，</w:t>
            </w:r>
            <w:r>
              <w:rPr>
                <w:rFonts w:hint="eastAsia" w:ascii="仿宋" w:hAnsi="仿宋" w:eastAsia="仿宋" w:cs="宋体"/>
                <w:color w:val="auto"/>
                <w:sz w:val="24"/>
                <w:szCs w:val="24"/>
                <w:highlight w:val="none"/>
                <w:lang w:eastAsia="zh-CN"/>
              </w:rPr>
              <w:t>并承担后果</w:t>
            </w:r>
            <w:r>
              <w:rPr>
                <w:rFonts w:hint="eastAsia" w:ascii="仿宋" w:hAnsi="仿宋" w:eastAsia="仿宋" w:cs="宋体"/>
                <w:color w:val="auto"/>
                <w:sz w:val="24"/>
                <w:szCs w:val="24"/>
                <w:highlight w:val="none"/>
              </w:rPr>
              <w:t>。</w:t>
            </w:r>
          </w:p>
        </w:tc>
      </w:tr>
      <w:tr w14:paraId="77D34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441" w:type="dxa"/>
            <w:vMerge w:val="restart"/>
            <w:vAlign w:val="center"/>
          </w:tcPr>
          <w:p w14:paraId="7671FCFC">
            <w:pPr>
              <w:spacing w:line="360" w:lineRule="auto"/>
              <w:jc w:val="center"/>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符合性评审标准</w:t>
            </w:r>
          </w:p>
        </w:tc>
        <w:tc>
          <w:tcPr>
            <w:tcW w:w="2318" w:type="dxa"/>
            <w:tcBorders>
              <w:top w:val="single" w:color="auto" w:sz="4" w:space="0"/>
              <w:bottom w:val="single" w:color="auto" w:sz="4" w:space="0"/>
            </w:tcBorders>
            <w:vAlign w:val="center"/>
          </w:tcPr>
          <w:p w14:paraId="20572385">
            <w:pPr>
              <w:pStyle w:val="22"/>
              <w:spacing w:line="276" w:lineRule="auto"/>
              <w:ind w:firstLine="0"/>
              <w:jc w:val="center"/>
              <w:rPr>
                <w:rFonts w:ascii="仿宋" w:hAnsi="仿宋" w:cs="宋体"/>
                <w:bCs/>
                <w:color w:val="000000" w:themeColor="text1"/>
                <w:sz w:val="24"/>
                <w:szCs w:val="24"/>
                <w:lang w:eastAsia="zh-CN"/>
                <w14:textFill>
                  <w14:solidFill>
                    <w14:schemeClr w14:val="tx1"/>
                  </w14:solidFill>
                </w14:textFill>
              </w:rPr>
            </w:pPr>
            <w:r>
              <w:rPr>
                <w:rFonts w:hint="eastAsia" w:ascii="仿宋" w:hAnsi="仿宋" w:cs="宋体"/>
                <w:color w:val="000000" w:themeColor="text1"/>
                <w:kern w:val="0"/>
                <w:sz w:val="24"/>
                <w:szCs w:val="24"/>
                <w:lang w:eastAsia="zh-CN"/>
                <w14:textFill>
                  <w14:solidFill>
                    <w14:schemeClr w14:val="tx1"/>
                  </w14:solidFill>
                </w14:textFill>
              </w:rPr>
              <w:t>投标</w:t>
            </w:r>
            <w:r>
              <w:rPr>
                <w:rFonts w:hint="eastAsia" w:ascii="仿宋" w:hAnsi="仿宋" w:cs="宋体"/>
                <w:color w:val="000000" w:themeColor="text1"/>
                <w:kern w:val="0"/>
                <w:sz w:val="24"/>
                <w:szCs w:val="24"/>
                <w14:textFill>
                  <w14:solidFill>
                    <w14:schemeClr w14:val="tx1"/>
                  </w14:solidFill>
                </w14:textFill>
              </w:rPr>
              <w:t>文件签字盖章</w:t>
            </w:r>
          </w:p>
        </w:tc>
        <w:tc>
          <w:tcPr>
            <w:tcW w:w="5054" w:type="dxa"/>
            <w:tcBorders>
              <w:top w:val="single" w:color="auto" w:sz="4" w:space="0"/>
              <w:bottom w:val="single" w:color="auto" w:sz="4" w:space="0"/>
            </w:tcBorders>
            <w:vAlign w:val="center"/>
          </w:tcPr>
          <w:p w14:paraId="243F32F4">
            <w:pPr>
              <w:spacing w:line="276" w:lineRule="auto"/>
              <w:rPr>
                <w:rFonts w:hint="eastAsia" w:ascii="仿宋" w:hAnsi="仿宋" w:eastAsia="仿宋"/>
                <w:color w:val="000000" w:themeColor="text1"/>
                <w:szCs w:val="24"/>
                <w:lang w:eastAsia="zh-CN"/>
                <w14:textFill>
                  <w14:solidFill>
                    <w14:schemeClr w14:val="tx1"/>
                  </w14:solidFill>
                </w14:textFill>
              </w:rPr>
            </w:pPr>
            <w:r>
              <w:rPr>
                <w:rFonts w:hint="eastAsia" w:ascii="仿宋" w:hAnsi="仿宋"/>
                <w:color w:val="000000" w:themeColor="text1"/>
                <w:szCs w:val="24"/>
                <w14:textFill>
                  <w14:solidFill>
                    <w14:schemeClr w14:val="tx1"/>
                  </w14:solidFill>
                </w14:textFill>
              </w:rPr>
              <w:t>按照</w:t>
            </w:r>
            <w:r>
              <w:rPr>
                <w:rFonts w:hint="eastAsia" w:ascii="仿宋" w:hAnsi="仿宋"/>
                <w:color w:val="000000" w:themeColor="text1"/>
                <w:szCs w:val="24"/>
                <w:lang w:eastAsia="zh-CN"/>
                <w14:textFill>
                  <w14:solidFill>
                    <w14:schemeClr w14:val="tx1"/>
                  </w14:solidFill>
                </w14:textFill>
              </w:rPr>
              <w:t>招标</w:t>
            </w:r>
            <w:r>
              <w:rPr>
                <w:rFonts w:hint="eastAsia" w:ascii="仿宋" w:hAnsi="仿宋"/>
                <w:color w:val="000000" w:themeColor="text1"/>
                <w:szCs w:val="24"/>
                <w14:textFill>
                  <w14:solidFill>
                    <w14:schemeClr w14:val="tx1"/>
                  </w14:solidFill>
                </w14:textFill>
              </w:rPr>
              <w:t>文件中提供的</w:t>
            </w:r>
            <w:r>
              <w:rPr>
                <w:rFonts w:hint="eastAsia" w:ascii="仿宋" w:hAnsi="仿宋"/>
                <w:color w:val="000000" w:themeColor="text1"/>
                <w:szCs w:val="24"/>
                <w:lang w:eastAsia="zh-CN"/>
                <w14:textFill>
                  <w14:solidFill>
                    <w14:schemeClr w14:val="tx1"/>
                  </w14:solidFill>
                </w14:textFill>
              </w:rPr>
              <w:t>投标</w:t>
            </w:r>
            <w:r>
              <w:rPr>
                <w:rFonts w:hint="eastAsia" w:ascii="仿宋" w:hAnsi="仿宋"/>
                <w:color w:val="000000" w:themeColor="text1"/>
                <w:szCs w:val="24"/>
                <w14:textFill>
                  <w14:solidFill>
                    <w14:schemeClr w14:val="tx1"/>
                  </w14:solidFill>
                </w14:textFill>
              </w:rPr>
              <w:t>文件格式和要求签字、盖章</w:t>
            </w:r>
            <w:r>
              <w:rPr>
                <w:rFonts w:hint="eastAsia" w:ascii="仿宋" w:hAnsi="仿宋"/>
                <w:color w:val="000000" w:themeColor="text1"/>
                <w:szCs w:val="24"/>
                <w:lang w:eastAsia="zh-CN"/>
                <w14:textFill>
                  <w14:solidFill>
                    <w14:schemeClr w14:val="tx1"/>
                  </w14:solidFill>
                </w14:textFill>
              </w:rPr>
              <w:t>。</w:t>
            </w:r>
          </w:p>
        </w:tc>
      </w:tr>
      <w:tr w14:paraId="15FF9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441" w:type="dxa"/>
            <w:vMerge w:val="continue"/>
            <w:vAlign w:val="center"/>
          </w:tcPr>
          <w:p w14:paraId="33DFE624">
            <w:pPr>
              <w:spacing w:line="360" w:lineRule="auto"/>
              <w:jc w:val="center"/>
              <w:rPr>
                <w:rFonts w:ascii="仿宋" w:hAnsi="仿宋"/>
                <w:color w:val="000000" w:themeColor="text1"/>
                <w14:textFill>
                  <w14:solidFill>
                    <w14:schemeClr w14:val="tx1"/>
                  </w14:solidFill>
                </w14:textFill>
              </w:rPr>
            </w:pPr>
          </w:p>
        </w:tc>
        <w:tc>
          <w:tcPr>
            <w:tcW w:w="2318" w:type="dxa"/>
            <w:tcBorders>
              <w:top w:val="single" w:color="auto" w:sz="4" w:space="0"/>
              <w:bottom w:val="single" w:color="auto" w:sz="4" w:space="0"/>
            </w:tcBorders>
            <w:vAlign w:val="center"/>
          </w:tcPr>
          <w:p w14:paraId="72ACCD15">
            <w:pPr>
              <w:pStyle w:val="22"/>
              <w:spacing w:line="276" w:lineRule="auto"/>
              <w:ind w:firstLine="0"/>
              <w:jc w:val="center"/>
              <w:rPr>
                <w:rFonts w:ascii="仿宋" w:hAnsi="仿宋" w:cs="宋体"/>
                <w:bCs/>
                <w:color w:val="000000" w:themeColor="text1"/>
                <w:sz w:val="24"/>
                <w:szCs w:val="24"/>
                <w:lang w:eastAsia="zh-CN"/>
                <w14:textFill>
                  <w14:solidFill>
                    <w14:schemeClr w14:val="tx1"/>
                  </w14:solidFill>
                </w14:textFill>
              </w:rPr>
            </w:pPr>
            <w:r>
              <w:rPr>
                <w:rFonts w:hint="eastAsia" w:ascii="仿宋" w:hAnsi="仿宋" w:cs="宋体"/>
                <w:color w:val="000000" w:themeColor="text1"/>
                <w:kern w:val="0"/>
                <w:sz w:val="24"/>
                <w:szCs w:val="24"/>
                <w:lang w:eastAsia="zh-CN"/>
                <w14:textFill>
                  <w14:solidFill>
                    <w14:schemeClr w14:val="tx1"/>
                  </w14:solidFill>
                </w14:textFill>
              </w:rPr>
              <w:t>投标</w:t>
            </w:r>
            <w:r>
              <w:rPr>
                <w:rFonts w:hint="eastAsia" w:ascii="仿宋" w:hAnsi="仿宋" w:cs="宋体"/>
                <w:color w:val="000000" w:themeColor="text1"/>
                <w:kern w:val="0"/>
                <w:sz w:val="24"/>
                <w:szCs w:val="24"/>
                <w14:textFill>
                  <w14:solidFill>
                    <w14:schemeClr w14:val="tx1"/>
                  </w14:solidFill>
                </w14:textFill>
              </w:rPr>
              <w:t>文件格</w:t>
            </w:r>
            <w:r>
              <w:rPr>
                <w:rFonts w:hint="eastAsia" w:ascii="仿宋" w:hAnsi="仿宋" w:cs="宋体"/>
                <w:color w:val="000000" w:themeColor="text1"/>
                <w:kern w:val="0"/>
                <w:sz w:val="24"/>
                <w:szCs w:val="24"/>
                <w:lang w:eastAsia="zh-CN"/>
                <w14:textFill>
                  <w14:solidFill>
                    <w14:schemeClr w14:val="tx1"/>
                  </w14:solidFill>
                </w14:textFill>
              </w:rPr>
              <w:t>式</w:t>
            </w:r>
          </w:p>
        </w:tc>
        <w:tc>
          <w:tcPr>
            <w:tcW w:w="5054" w:type="dxa"/>
            <w:tcBorders>
              <w:top w:val="single" w:color="auto" w:sz="4" w:space="0"/>
              <w:bottom w:val="single" w:color="auto" w:sz="4" w:space="0"/>
            </w:tcBorders>
            <w:vAlign w:val="center"/>
          </w:tcPr>
          <w:p w14:paraId="56ACADA3">
            <w:pPr>
              <w:spacing w:line="276" w:lineRule="auto"/>
              <w:rPr>
                <w:rFonts w:ascii="仿宋" w:hAnsi="仿宋"/>
                <w:color w:val="000000" w:themeColor="text1"/>
                <w:szCs w:val="24"/>
                <w14:textFill>
                  <w14:solidFill>
                    <w14:schemeClr w14:val="tx1"/>
                  </w14:solidFill>
                </w14:textFill>
              </w:rPr>
            </w:pPr>
            <w:r>
              <w:rPr>
                <w:rFonts w:hint="eastAsia" w:ascii="仿宋" w:hAnsi="仿宋"/>
                <w:color w:val="000000" w:themeColor="text1"/>
                <w:szCs w:val="24"/>
                <w14:textFill>
                  <w14:solidFill>
                    <w14:schemeClr w14:val="tx1"/>
                  </w14:solidFill>
                </w14:textFill>
              </w:rPr>
              <w:t>符合</w:t>
            </w:r>
            <w:r>
              <w:rPr>
                <w:rFonts w:hint="eastAsia" w:ascii="仿宋" w:hAnsi="仿宋"/>
                <w:color w:val="000000" w:themeColor="text1"/>
                <w:szCs w:val="24"/>
                <w:lang w:eastAsia="zh-CN"/>
                <w14:textFill>
                  <w14:solidFill>
                    <w14:schemeClr w14:val="tx1"/>
                  </w14:solidFill>
                </w14:textFill>
              </w:rPr>
              <w:t>招标</w:t>
            </w:r>
            <w:r>
              <w:rPr>
                <w:rFonts w:hint="eastAsia" w:ascii="仿宋" w:hAnsi="仿宋"/>
                <w:color w:val="000000" w:themeColor="text1"/>
                <w:szCs w:val="24"/>
                <w14:textFill>
                  <w14:solidFill>
                    <w14:schemeClr w14:val="tx1"/>
                  </w14:solidFill>
                </w14:textFill>
              </w:rPr>
              <w:t>文件中提供的</w:t>
            </w:r>
            <w:r>
              <w:rPr>
                <w:rFonts w:hint="eastAsia" w:ascii="仿宋" w:hAnsi="仿宋"/>
                <w:color w:val="000000" w:themeColor="text1"/>
                <w:szCs w:val="24"/>
                <w:lang w:eastAsia="zh-CN"/>
                <w14:textFill>
                  <w14:solidFill>
                    <w14:schemeClr w14:val="tx1"/>
                  </w14:solidFill>
                </w14:textFill>
              </w:rPr>
              <w:t>投标</w:t>
            </w:r>
            <w:r>
              <w:rPr>
                <w:rFonts w:hint="eastAsia" w:ascii="仿宋" w:hAnsi="仿宋"/>
                <w:color w:val="000000" w:themeColor="text1"/>
                <w:szCs w:val="24"/>
                <w14:textFill>
                  <w14:solidFill>
                    <w14:schemeClr w14:val="tx1"/>
                  </w14:solidFill>
                </w14:textFill>
              </w:rPr>
              <w:t>文件格式</w:t>
            </w:r>
          </w:p>
        </w:tc>
      </w:tr>
      <w:tr w14:paraId="7AB8A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1" w:type="dxa"/>
            <w:vMerge w:val="continue"/>
            <w:vAlign w:val="center"/>
          </w:tcPr>
          <w:p w14:paraId="2C919920">
            <w:pPr>
              <w:spacing w:line="360" w:lineRule="auto"/>
              <w:jc w:val="center"/>
              <w:rPr>
                <w:rFonts w:ascii="仿宋" w:hAnsi="仿宋"/>
                <w:color w:val="000000" w:themeColor="text1"/>
                <w14:textFill>
                  <w14:solidFill>
                    <w14:schemeClr w14:val="tx1"/>
                  </w14:solidFill>
                </w14:textFill>
              </w:rPr>
            </w:pPr>
          </w:p>
        </w:tc>
        <w:tc>
          <w:tcPr>
            <w:tcW w:w="2318" w:type="dxa"/>
            <w:tcBorders>
              <w:top w:val="single" w:color="auto" w:sz="4" w:space="0"/>
              <w:bottom w:val="single" w:color="auto" w:sz="4" w:space="0"/>
            </w:tcBorders>
            <w:vAlign w:val="center"/>
          </w:tcPr>
          <w:p w14:paraId="3A7D61F5">
            <w:pPr>
              <w:pStyle w:val="22"/>
              <w:spacing w:line="276" w:lineRule="auto"/>
              <w:ind w:firstLine="0"/>
              <w:jc w:val="center"/>
              <w:rPr>
                <w:rFonts w:ascii="仿宋" w:hAnsi="仿宋" w:cs="宋体"/>
                <w:bCs/>
                <w:color w:val="000000" w:themeColor="text1"/>
                <w:sz w:val="24"/>
                <w:szCs w:val="24"/>
                <w:lang w:eastAsia="zh-CN"/>
                <w14:textFill>
                  <w14:solidFill>
                    <w14:schemeClr w14:val="tx1"/>
                  </w14:solidFill>
                </w14:textFill>
              </w:rPr>
            </w:pPr>
            <w:r>
              <w:rPr>
                <w:rFonts w:hint="eastAsia" w:ascii="仿宋" w:hAnsi="仿宋" w:eastAsia="仿宋" w:cs="Times New Roman"/>
                <w:color w:val="000000" w:themeColor="text1"/>
                <w:kern w:val="2"/>
                <w:sz w:val="24"/>
                <w:szCs w:val="24"/>
                <w:lang w:val="en-US" w:eastAsia="zh-CN" w:bidi="ar-SA"/>
                <w14:textFill>
                  <w14:solidFill>
                    <w14:schemeClr w14:val="tx1"/>
                  </w14:solidFill>
                </w14:textFill>
              </w:rPr>
              <w:t>报价唯一</w:t>
            </w:r>
          </w:p>
        </w:tc>
        <w:tc>
          <w:tcPr>
            <w:tcW w:w="5054" w:type="dxa"/>
            <w:tcBorders>
              <w:top w:val="single" w:color="auto" w:sz="4" w:space="0"/>
              <w:bottom w:val="single" w:color="auto" w:sz="4" w:space="0"/>
            </w:tcBorders>
            <w:vAlign w:val="center"/>
          </w:tcPr>
          <w:p w14:paraId="4A594657">
            <w:pPr>
              <w:spacing w:line="276" w:lineRule="auto"/>
              <w:rPr>
                <w:rFonts w:ascii="仿宋" w:hAnsi="仿宋"/>
                <w:color w:val="000000" w:themeColor="text1"/>
                <w:szCs w:val="24"/>
                <w14:textFill>
                  <w14:solidFill>
                    <w14:schemeClr w14:val="tx1"/>
                  </w14:solidFill>
                </w14:textFill>
              </w:rPr>
            </w:pPr>
            <w:r>
              <w:rPr>
                <w:rFonts w:hint="eastAsia" w:ascii="仿宋" w:hAnsi="仿宋"/>
                <w:color w:val="000000" w:themeColor="text1"/>
                <w:szCs w:val="24"/>
                <w14:textFill>
                  <w14:solidFill>
                    <w14:schemeClr w14:val="tx1"/>
                  </w14:solidFill>
                </w14:textFill>
              </w:rPr>
              <w:t>只能有一个有效报价</w:t>
            </w:r>
          </w:p>
        </w:tc>
      </w:tr>
      <w:tr w14:paraId="767AD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441" w:type="dxa"/>
            <w:vMerge w:val="continue"/>
            <w:vAlign w:val="center"/>
          </w:tcPr>
          <w:p w14:paraId="68B8CBCC">
            <w:pPr>
              <w:spacing w:line="360" w:lineRule="auto"/>
              <w:jc w:val="center"/>
              <w:rPr>
                <w:rFonts w:ascii="仿宋" w:hAnsi="仿宋"/>
                <w:color w:val="000000" w:themeColor="text1"/>
                <w14:textFill>
                  <w14:solidFill>
                    <w14:schemeClr w14:val="tx1"/>
                  </w14:solidFill>
                </w14:textFill>
              </w:rPr>
            </w:pPr>
          </w:p>
        </w:tc>
        <w:tc>
          <w:tcPr>
            <w:tcW w:w="2318" w:type="dxa"/>
            <w:tcBorders>
              <w:top w:val="single" w:color="auto" w:sz="4" w:space="0"/>
              <w:bottom w:val="single" w:color="auto" w:sz="4" w:space="0"/>
            </w:tcBorders>
            <w:vAlign w:val="center"/>
          </w:tcPr>
          <w:p w14:paraId="680C7E62">
            <w:pPr>
              <w:pStyle w:val="22"/>
              <w:spacing w:line="276" w:lineRule="auto"/>
              <w:ind w:firstLine="0"/>
              <w:jc w:val="center"/>
              <w:rPr>
                <w:rFonts w:ascii="仿宋" w:hAnsi="仿宋" w:cs="宋体"/>
                <w:bCs/>
                <w:color w:val="000000" w:themeColor="text1"/>
                <w:sz w:val="24"/>
                <w:szCs w:val="24"/>
                <w:lang w:eastAsia="zh-CN"/>
                <w14:textFill>
                  <w14:solidFill>
                    <w14:schemeClr w14:val="tx1"/>
                  </w14:solidFill>
                </w14:textFill>
              </w:rPr>
            </w:pPr>
            <w:r>
              <w:rPr>
                <w:rFonts w:hint="eastAsia" w:ascii="仿宋" w:hAnsi="仿宋" w:cs="宋体"/>
                <w:bCs/>
                <w:color w:val="000000" w:themeColor="text1"/>
                <w:sz w:val="24"/>
                <w:szCs w:val="24"/>
                <w:lang w:eastAsia="zh-CN"/>
                <w14:textFill>
                  <w14:solidFill>
                    <w14:schemeClr w14:val="tx1"/>
                  </w14:solidFill>
                </w14:textFill>
              </w:rPr>
              <w:t>供货期</w:t>
            </w:r>
          </w:p>
        </w:tc>
        <w:tc>
          <w:tcPr>
            <w:tcW w:w="5054" w:type="dxa"/>
            <w:tcBorders>
              <w:top w:val="single" w:color="auto" w:sz="4" w:space="0"/>
              <w:bottom w:val="single" w:color="auto" w:sz="4" w:space="0"/>
            </w:tcBorders>
            <w:vAlign w:val="center"/>
          </w:tcPr>
          <w:p w14:paraId="160BF508">
            <w:pPr>
              <w:spacing w:line="276" w:lineRule="auto"/>
              <w:rPr>
                <w:rFonts w:ascii="仿宋" w:hAnsi="仿宋"/>
                <w:color w:val="000000" w:themeColor="text1"/>
                <w:szCs w:val="24"/>
                <w14:textFill>
                  <w14:solidFill>
                    <w14:schemeClr w14:val="tx1"/>
                  </w14:solidFill>
                </w14:textFill>
              </w:rPr>
            </w:pPr>
            <w:r>
              <w:rPr>
                <w:rFonts w:hint="eastAsia" w:ascii="仿宋" w:hAnsi="仿宋"/>
                <w:color w:val="000000" w:themeColor="text1"/>
                <w14:textFill>
                  <w14:solidFill>
                    <w14:schemeClr w14:val="tx1"/>
                  </w14:solidFill>
                </w14:textFill>
              </w:rPr>
              <w:t>自合同签订生效之日起30日历天内送达指定地点并完成所有产品的供货。</w:t>
            </w:r>
          </w:p>
        </w:tc>
      </w:tr>
      <w:tr w14:paraId="5AB00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441" w:type="dxa"/>
            <w:vMerge w:val="continue"/>
            <w:vAlign w:val="center"/>
          </w:tcPr>
          <w:p w14:paraId="55F7E78F">
            <w:pPr>
              <w:spacing w:line="360" w:lineRule="auto"/>
              <w:jc w:val="center"/>
              <w:rPr>
                <w:rFonts w:ascii="仿宋" w:hAnsi="仿宋"/>
                <w:color w:val="000000" w:themeColor="text1"/>
                <w14:textFill>
                  <w14:solidFill>
                    <w14:schemeClr w14:val="tx1"/>
                  </w14:solidFill>
                </w14:textFill>
              </w:rPr>
            </w:pPr>
          </w:p>
        </w:tc>
        <w:tc>
          <w:tcPr>
            <w:tcW w:w="2318" w:type="dxa"/>
            <w:tcBorders>
              <w:top w:val="single" w:color="auto" w:sz="4" w:space="0"/>
              <w:bottom w:val="single" w:color="auto" w:sz="4" w:space="0"/>
            </w:tcBorders>
            <w:vAlign w:val="center"/>
          </w:tcPr>
          <w:p w14:paraId="0091A5CC">
            <w:pPr>
              <w:pStyle w:val="22"/>
              <w:spacing w:line="276" w:lineRule="auto"/>
              <w:ind w:firstLine="0"/>
              <w:jc w:val="center"/>
              <w:rPr>
                <w:rFonts w:ascii="仿宋" w:hAnsi="仿宋" w:cs="宋体"/>
                <w:bCs/>
                <w:color w:val="000000" w:themeColor="text1"/>
                <w:sz w:val="24"/>
                <w:szCs w:val="24"/>
                <w:lang w:eastAsia="zh-CN"/>
                <w14:textFill>
                  <w14:solidFill>
                    <w14:schemeClr w14:val="tx1"/>
                  </w14:solidFill>
                </w14:textFill>
              </w:rPr>
            </w:pPr>
            <w:r>
              <w:rPr>
                <w:rFonts w:hint="eastAsia" w:ascii="仿宋" w:hAnsi="仿宋" w:cs="宋体"/>
                <w:bCs/>
                <w:color w:val="000000" w:themeColor="text1"/>
                <w:sz w:val="24"/>
                <w:szCs w:val="24"/>
                <w:lang w:eastAsia="zh-CN"/>
                <w14:textFill>
                  <w14:solidFill>
                    <w14:schemeClr w14:val="tx1"/>
                  </w14:solidFill>
                </w14:textFill>
              </w:rPr>
              <w:t>质量标准</w:t>
            </w:r>
          </w:p>
        </w:tc>
        <w:tc>
          <w:tcPr>
            <w:tcW w:w="5054" w:type="dxa"/>
            <w:tcBorders>
              <w:top w:val="single" w:color="auto" w:sz="4" w:space="0"/>
              <w:bottom w:val="single" w:color="auto" w:sz="4" w:space="0"/>
            </w:tcBorders>
            <w:vAlign w:val="center"/>
          </w:tcPr>
          <w:p w14:paraId="1ACB2A9A">
            <w:pPr>
              <w:widowControl/>
              <w:spacing w:line="276" w:lineRule="auto"/>
              <w:rPr>
                <w:rFonts w:ascii="仿宋" w:hAnsi="仿宋"/>
                <w:color w:val="000000" w:themeColor="text1"/>
                <w:szCs w:val="24"/>
                <w14:textFill>
                  <w14:solidFill>
                    <w14:schemeClr w14:val="tx1"/>
                  </w14:solidFill>
                </w14:textFill>
              </w:rPr>
            </w:pPr>
            <w:r>
              <w:rPr>
                <w:rFonts w:hint="eastAsia" w:ascii="仿宋" w:hAnsi="仿宋" w:cs="宋体"/>
                <w:color w:val="000000" w:themeColor="text1"/>
                <w:kern w:val="0"/>
                <w:szCs w:val="21"/>
                <w14:textFill>
                  <w14:solidFill>
                    <w14:schemeClr w14:val="tx1"/>
                  </w14:solidFill>
                </w14:textFill>
              </w:rPr>
              <w:t>符合国家及行业合格标准</w:t>
            </w:r>
          </w:p>
        </w:tc>
      </w:tr>
      <w:tr w14:paraId="5C89A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441" w:type="dxa"/>
            <w:vMerge w:val="continue"/>
            <w:vAlign w:val="center"/>
          </w:tcPr>
          <w:p w14:paraId="48F95E28">
            <w:pPr>
              <w:spacing w:line="360" w:lineRule="auto"/>
              <w:jc w:val="center"/>
              <w:rPr>
                <w:rFonts w:ascii="仿宋" w:hAnsi="仿宋"/>
                <w:color w:val="000000" w:themeColor="text1"/>
                <w14:textFill>
                  <w14:solidFill>
                    <w14:schemeClr w14:val="tx1"/>
                  </w14:solidFill>
                </w14:textFill>
              </w:rPr>
            </w:pPr>
          </w:p>
        </w:tc>
        <w:tc>
          <w:tcPr>
            <w:tcW w:w="2318" w:type="dxa"/>
            <w:tcBorders>
              <w:top w:val="single" w:color="auto" w:sz="4" w:space="0"/>
              <w:bottom w:val="single" w:color="auto" w:sz="4" w:space="0"/>
            </w:tcBorders>
            <w:vAlign w:val="center"/>
          </w:tcPr>
          <w:p w14:paraId="18DFD0FC">
            <w:pPr>
              <w:pStyle w:val="22"/>
              <w:spacing w:line="276" w:lineRule="auto"/>
              <w:ind w:firstLine="0"/>
              <w:jc w:val="center"/>
              <w:rPr>
                <w:rFonts w:ascii="仿宋" w:hAnsi="仿宋" w:cs="宋体"/>
                <w:bCs/>
                <w:color w:val="000000" w:themeColor="text1"/>
                <w:sz w:val="24"/>
                <w:szCs w:val="24"/>
                <w:lang w:eastAsia="zh-CN"/>
                <w14:textFill>
                  <w14:solidFill>
                    <w14:schemeClr w14:val="tx1"/>
                  </w14:solidFill>
                </w14:textFill>
              </w:rPr>
            </w:pPr>
            <w:r>
              <w:rPr>
                <w:rFonts w:hint="eastAsia" w:ascii="仿宋" w:hAnsi="仿宋" w:cs="宋体"/>
                <w:bCs/>
                <w:color w:val="000000" w:themeColor="text1"/>
                <w:sz w:val="24"/>
                <w:szCs w:val="24"/>
                <w:lang w:eastAsia="zh-CN"/>
                <w14:textFill>
                  <w14:solidFill>
                    <w14:schemeClr w14:val="tx1"/>
                  </w14:solidFill>
                </w14:textFill>
              </w:rPr>
              <w:t>投标有效期</w:t>
            </w:r>
          </w:p>
        </w:tc>
        <w:tc>
          <w:tcPr>
            <w:tcW w:w="5054" w:type="dxa"/>
            <w:tcBorders>
              <w:top w:val="single" w:color="auto" w:sz="4" w:space="0"/>
              <w:bottom w:val="single" w:color="auto" w:sz="4" w:space="0"/>
            </w:tcBorders>
            <w:vAlign w:val="center"/>
          </w:tcPr>
          <w:p w14:paraId="34639202">
            <w:pPr>
              <w:spacing w:line="276" w:lineRule="auto"/>
              <w:rPr>
                <w:rFonts w:ascii="仿宋" w:hAnsi="仿宋"/>
                <w:color w:val="000000" w:themeColor="text1"/>
                <w:szCs w:val="24"/>
                <w14:textFill>
                  <w14:solidFill>
                    <w14:schemeClr w14:val="tx1"/>
                  </w14:solidFill>
                </w14:textFill>
              </w:rPr>
            </w:pPr>
            <w:r>
              <w:rPr>
                <w:rFonts w:hint="eastAsia" w:ascii="仿宋" w:hAnsi="仿宋" w:cs="宋体"/>
                <w:color w:val="000000" w:themeColor="text1"/>
                <w:szCs w:val="21"/>
                <w14:textFill>
                  <w14:solidFill>
                    <w14:schemeClr w14:val="tx1"/>
                  </w14:solidFill>
                </w14:textFill>
              </w:rPr>
              <w:t>投标截止期后</w:t>
            </w:r>
            <w:r>
              <w:rPr>
                <w:rFonts w:hint="eastAsia" w:ascii="仿宋" w:hAnsi="仿宋" w:cs="宋体"/>
                <w:color w:val="000000" w:themeColor="text1"/>
                <w:szCs w:val="21"/>
                <w:u w:val="single"/>
                <w14:textFill>
                  <w14:solidFill>
                    <w14:schemeClr w14:val="tx1"/>
                  </w14:solidFill>
                </w14:textFill>
              </w:rPr>
              <w:t xml:space="preserve"> 90 </w:t>
            </w:r>
            <w:r>
              <w:rPr>
                <w:rFonts w:hint="eastAsia" w:ascii="仿宋" w:hAnsi="仿宋" w:cs="宋体"/>
                <w:color w:val="000000" w:themeColor="text1"/>
                <w:szCs w:val="21"/>
                <w14:textFill>
                  <w14:solidFill>
                    <w14:schemeClr w14:val="tx1"/>
                  </w14:solidFill>
                </w14:textFill>
              </w:rPr>
              <w:t>天</w:t>
            </w:r>
          </w:p>
        </w:tc>
      </w:tr>
      <w:tr w14:paraId="2611C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441" w:type="dxa"/>
            <w:vMerge w:val="continue"/>
            <w:vAlign w:val="center"/>
          </w:tcPr>
          <w:p w14:paraId="5CAF17AC">
            <w:pPr>
              <w:spacing w:line="360" w:lineRule="auto"/>
              <w:jc w:val="center"/>
              <w:rPr>
                <w:rFonts w:ascii="仿宋" w:hAnsi="仿宋"/>
                <w:color w:val="000000" w:themeColor="text1"/>
                <w14:textFill>
                  <w14:solidFill>
                    <w14:schemeClr w14:val="tx1"/>
                  </w14:solidFill>
                </w14:textFill>
              </w:rPr>
            </w:pPr>
          </w:p>
        </w:tc>
        <w:tc>
          <w:tcPr>
            <w:tcW w:w="2318" w:type="dxa"/>
            <w:tcBorders>
              <w:top w:val="single" w:color="auto" w:sz="4" w:space="0"/>
              <w:bottom w:val="single" w:color="auto" w:sz="4" w:space="0"/>
            </w:tcBorders>
            <w:vAlign w:val="center"/>
          </w:tcPr>
          <w:p w14:paraId="4C63B2B5">
            <w:pPr>
              <w:pStyle w:val="22"/>
              <w:spacing w:line="276" w:lineRule="auto"/>
              <w:ind w:firstLine="0"/>
              <w:jc w:val="center"/>
              <w:rPr>
                <w:rFonts w:ascii="仿宋" w:hAnsi="仿宋" w:cs="宋体"/>
                <w:bCs/>
                <w:color w:val="000000" w:themeColor="text1"/>
                <w:sz w:val="24"/>
                <w:szCs w:val="24"/>
                <w:lang w:eastAsia="zh-CN"/>
                <w14:textFill>
                  <w14:solidFill>
                    <w14:schemeClr w14:val="tx1"/>
                  </w14:solidFill>
                </w14:textFill>
              </w:rPr>
            </w:pPr>
            <w:r>
              <w:rPr>
                <w:rFonts w:hint="eastAsia" w:ascii="仿宋" w:hAnsi="仿宋" w:cs="宋体"/>
                <w:bCs/>
                <w:color w:val="000000" w:themeColor="text1"/>
                <w:sz w:val="24"/>
                <w:szCs w:val="24"/>
                <w:lang w:eastAsia="zh-CN"/>
                <w14:textFill>
                  <w14:solidFill>
                    <w14:schemeClr w14:val="tx1"/>
                  </w14:solidFill>
                </w14:textFill>
              </w:rPr>
              <w:t>投标报价</w:t>
            </w:r>
          </w:p>
        </w:tc>
        <w:tc>
          <w:tcPr>
            <w:tcW w:w="5054" w:type="dxa"/>
            <w:tcBorders>
              <w:top w:val="single" w:color="auto" w:sz="4" w:space="0"/>
              <w:bottom w:val="single" w:color="auto" w:sz="4" w:space="0"/>
            </w:tcBorders>
            <w:vAlign w:val="center"/>
          </w:tcPr>
          <w:p w14:paraId="53E5735A">
            <w:pPr>
              <w:spacing w:line="276" w:lineRule="auto"/>
              <w:rPr>
                <w:rFonts w:ascii="仿宋" w:hAnsi="仿宋"/>
                <w:color w:val="000000" w:themeColor="text1"/>
                <w:szCs w:val="24"/>
                <w14:textFill>
                  <w14:solidFill>
                    <w14:schemeClr w14:val="tx1"/>
                  </w14:solidFill>
                </w14:textFill>
              </w:rPr>
            </w:pPr>
            <w:r>
              <w:rPr>
                <w:rFonts w:hint="eastAsia" w:ascii="仿宋" w:hAnsi="仿宋"/>
                <w:color w:val="000000" w:themeColor="text1"/>
                <w:szCs w:val="24"/>
                <w14:textFill>
                  <w14:solidFill>
                    <w14:schemeClr w14:val="tx1"/>
                  </w14:solidFill>
                </w14:textFill>
              </w:rPr>
              <w:t>不超过</w:t>
            </w:r>
            <w:r>
              <w:rPr>
                <w:rFonts w:hint="eastAsia" w:ascii="仿宋" w:hAnsi="仿宋"/>
                <w:color w:val="000000" w:themeColor="text1"/>
                <w:szCs w:val="24"/>
                <w:lang w:eastAsia="zh-CN"/>
                <w14:textFill>
                  <w14:solidFill>
                    <w14:schemeClr w14:val="tx1"/>
                  </w14:solidFill>
                </w14:textFill>
              </w:rPr>
              <w:t>招标</w:t>
            </w:r>
            <w:r>
              <w:rPr>
                <w:rFonts w:hint="eastAsia" w:ascii="仿宋" w:hAnsi="仿宋"/>
                <w:color w:val="000000" w:themeColor="text1"/>
                <w:szCs w:val="24"/>
                <w14:textFill>
                  <w14:solidFill>
                    <w14:schemeClr w14:val="tx1"/>
                  </w14:solidFill>
                </w14:textFill>
              </w:rPr>
              <w:t>预算控制金额</w:t>
            </w:r>
          </w:p>
        </w:tc>
      </w:tr>
    </w:tbl>
    <w:p w14:paraId="3AB55389">
      <w:pPr>
        <w:spacing w:line="276" w:lineRule="auto"/>
        <w:ind w:firstLine="600" w:firstLineChars="250"/>
        <w:rPr>
          <w:rFonts w:ascii="仿宋" w:hAnsi="仿宋"/>
          <w:color w:val="000000" w:themeColor="text1"/>
          <w14:textFill>
            <w14:solidFill>
              <w14:schemeClr w14:val="tx1"/>
            </w14:solidFill>
          </w14:textFill>
        </w:rPr>
      </w:pPr>
    </w:p>
    <w:p w14:paraId="730114D5">
      <w:pPr>
        <w:widowControl/>
        <w:jc w:val="left"/>
        <w:rPr>
          <w:rFonts w:ascii="仿宋" w:hAnsi="仿宋"/>
          <w:color w:val="000000" w:themeColor="text1"/>
          <w14:textFill>
            <w14:solidFill>
              <w14:schemeClr w14:val="tx1"/>
            </w14:solidFill>
          </w14:textFill>
        </w:rPr>
      </w:pPr>
      <w:r>
        <w:rPr>
          <w:rFonts w:ascii="仿宋" w:hAnsi="仿宋"/>
          <w:color w:val="000000" w:themeColor="text1"/>
          <w14:textFill>
            <w14:solidFill>
              <w14:schemeClr w14:val="tx1"/>
            </w14:solidFill>
          </w14:textFill>
        </w:rPr>
        <w:br w:type="page"/>
      </w:r>
    </w:p>
    <w:p w14:paraId="11B1376E">
      <w:pPr>
        <w:pStyle w:val="5"/>
        <w:spacing w:line="240" w:lineRule="auto"/>
      </w:pPr>
      <w:bookmarkStart w:id="189" w:name="_Toc119502219"/>
      <w:bookmarkStart w:id="190" w:name="_Toc1280"/>
      <w:bookmarkStart w:id="191" w:name="_Toc4728"/>
      <w:r>
        <w:rPr>
          <w:rFonts w:hint="eastAsia"/>
        </w:rPr>
        <w:t>二、资格审查与符合性审查</w:t>
      </w:r>
      <w:bookmarkEnd w:id="189"/>
      <w:bookmarkEnd w:id="190"/>
      <w:bookmarkEnd w:id="191"/>
    </w:p>
    <w:p w14:paraId="38E1A76D">
      <w:pPr>
        <w:ind w:firstLine="480" w:firstLineChars="200"/>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资格审查和符合性审查采用合格制。</w:t>
      </w:r>
      <w:r>
        <w:rPr>
          <w:rFonts w:hint="eastAsia" w:ascii="仿宋" w:hAnsi="仿宋"/>
          <w:color w:val="000000" w:themeColor="text1"/>
          <w:lang w:eastAsia="zh-CN"/>
          <w14:textFill>
            <w14:solidFill>
              <w14:schemeClr w14:val="tx1"/>
            </w14:solidFill>
          </w14:textFill>
        </w:rPr>
        <w:t>投标人</w:t>
      </w:r>
      <w:r>
        <w:rPr>
          <w:rFonts w:hint="eastAsia" w:ascii="仿宋" w:hAnsi="仿宋"/>
          <w:color w:val="000000" w:themeColor="text1"/>
          <w14:textFill>
            <w14:solidFill>
              <w14:schemeClr w14:val="tx1"/>
            </w14:solidFill>
          </w14:textFill>
        </w:rPr>
        <w:t>应当提供</w:t>
      </w:r>
      <w:r>
        <w:rPr>
          <w:rFonts w:hint="eastAsia" w:ascii="仿宋" w:hAnsi="仿宋"/>
          <w:color w:val="000000" w:themeColor="text1"/>
          <w:lang w:eastAsia="zh-CN"/>
          <w14:textFill>
            <w14:solidFill>
              <w14:schemeClr w14:val="tx1"/>
            </w14:solidFill>
          </w14:textFill>
        </w:rPr>
        <w:t>招标</w:t>
      </w:r>
      <w:r>
        <w:rPr>
          <w:rFonts w:hint="eastAsia" w:ascii="仿宋" w:hAnsi="仿宋"/>
          <w:color w:val="000000" w:themeColor="text1"/>
          <w14:textFill>
            <w14:solidFill>
              <w14:schemeClr w14:val="tx1"/>
            </w14:solidFill>
          </w14:textFill>
        </w:rPr>
        <w:t>文件规定的有关证明材料。提供的有关证明材料，有一项不符合资格和符合性审查标准的，</w:t>
      </w:r>
      <w:r>
        <w:rPr>
          <w:rFonts w:hint="eastAsia" w:ascii="仿宋" w:hAnsi="仿宋"/>
          <w:color w:val="000000" w:themeColor="text1"/>
          <w:lang w:eastAsia="zh-CN"/>
          <w14:textFill>
            <w14:solidFill>
              <w14:schemeClr w14:val="tx1"/>
            </w14:solidFill>
          </w14:textFill>
        </w:rPr>
        <w:t>评审</w:t>
      </w:r>
      <w:r>
        <w:rPr>
          <w:rFonts w:hint="eastAsia" w:ascii="仿宋" w:hAnsi="仿宋"/>
          <w:color w:val="000000" w:themeColor="text1"/>
          <w14:textFill>
            <w14:solidFill>
              <w14:schemeClr w14:val="tx1"/>
            </w14:solidFill>
          </w14:textFill>
        </w:rPr>
        <w:t>小组应当否决其</w:t>
      </w:r>
      <w:r>
        <w:rPr>
          <w:rFonts w:hint="eastAsia" w:ascii="仿宋" w:hAnsi="仿宋"/>
          <w:color w:val="000000" w:themeColor="text1"/>
          <w:lang w:eastAsia="zh-CN"/>
          <w14:textFill>
            <w14:solidFill>
              <w14:schemeClr w14:val="tx1"/>
            </w14:solidFill>
          </w14:textFill>
        </w:rPr>
        <w:t>招标</w:t>
      </w:r>
      <w:r>
        <w:rPr>
          <w:rFonts w:hint="eastAsia" w:ascii="仿宋" w:hAnsi="仿宋"/>
          <w:color w:val="000000" w:themeColor="text1"/>
          <w14:textFill>
            <w14:solidFill>
              <w14:schemeClr w14:val="tx1"/>
            </w14:solidFill>
          </w14:textFill>
        </w:rPr>
        <w:t>资格。</w:t>
      </w:r>
    </w:p>
    <w:p w14:paraId="403FA946">
      <w:pPr>
        <w:pStyle w:val="5"/>
        <w:spacing w:line="240" w:lineRule="auto"/>
      </w:pPr>
      <w:bookmarkStart w:id="192" w:name="_Toc119502220"/>
      <w:bookmarkStart w:id="193" w:name="_Toc25217"/>
      <w:bookmarkStart w:id="194" w:name="_Toc4928"/>
      <w:r>
        <w:rPr>
          <w:rFonts w:hint="eastAsia"/>
        </w:rPr>
        <w:t>三、评审办法和评分标准</w:t>
      </w:r>
      <w:bookmarkEnd w:id="192"/>
      <w:bookmarkEnd w:id="193"/>
      <w:bookmarkEnd w:id="194"/>
    </w:p>
    <w:tbl>
      <w:tblPr>
        <w:tblStyle w:val="89"/>
        <w:tblW w:w="95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15" w:type="dxa"/>
          <w:left w:w="15" w:type="dxa"/>
          <w:bottom w:w="15" w:type="dxa"/>
          <w:right w:w="15" w:type="dxa"/>
        </w:tblCellMar>
      </w:tblPr>
      <w:tblGrid>
        <w:gridCol w:w="441"/>
        <w:gridCol w:w="992"/>
        <w:gridCol w:w="709"/>
        <w:gridCol w:w="7371"/>
      </w:tblGrid>
      <w:tr w14:paraId="5DC17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42" w:hRule="atLeast"/>
          <w:jc w:val="center"/>
        </w:trPr>
        <w:tc>
          <w:tcPr>
            <w:tcW w:w="9513" w:type="dxa"/>
            <w:gridSpan w:val="4"/>
            <w:tcBorders>
              <w:bottom w:val="single" w:color="auto" w:sz="4" w:space="0"/>
            </w:tcBorders>
            <w:vAlign w:val="center"/>
          </w:tcPr>
          <w:p w14:paraId="09C7FE00">
            <w:pPr>
              <w:jc w:val="center"/>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详细评审表</w:t>
            </w:r>
          </w:p>
        </w:tc>
      </w:tr>
      <w:tr w14:paraId="00EE5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65" w:hRule="atLeast"/>
          <w:jc w:val="center"/>
        </w:trPr>
        <w:tc>
          <w:tcPr>
            <w:tcW w:w="441" w:type="dxa"/>
            <w:tcBorders>
              <w:top w:val="single" w:color="auto" w:sz="4" w:space="0"/>
            </w:tcBorders>
            <w:vAlign w:val="center"/>
          </w:tcPr>
          <w:p w14:paraId="0E513974">
            <w:pPr>
              <w:jc w:val="center"/>
              <w:rPr>
                <w:rFonts w:ascii="仿宋" w:hAnsi="仿宋" w:cs="宋体"/>
                <w:b/>
                <w:color w:val="000000" w:themeColor="text1"/>
                <w:szCs w:val="21"/>
                <w14:textFill>
                  <w14:solidFill>
                    <w14:schemeClr w14:val="tx1"/>
                  </w14:solidFill>
                </w14:textFill>
              </w:rPr>
            </w:pPr>
            <w:r>
              <w:rPr>
                <w:rFonts w:hint="eastAsia" w:ascii="仿宋" w:hAnsi="仿宋" w:cs="宋体"/>
                <w:b/>
                <w:color w:val="000000" w:themeColor="text1"/>
                <w:szCs w:val="21"/>
                <w14:textFill>
                  <w14:solidFill>
                    <w14:schemeClr w14:val="tx1"/>
                  </w14:solidFill>
                </w14:textFill>
              </w:rPr>
              <w:t>序号</w:t>
            </w:r>
          </w:p>
        </w:tc>
        <w:tc>
          <w:tcPr>
            <w:tcW w:w="992" w:type="dxa"/>
            <w:tcBorders>
              <w:top w:val="single" w:color="auto" w:sz="4" w:space="0"/>
            </w:tcBorders>
            <w:vAlign w:val="center"/>
          </w:tcPr>
          <w:p w14:paraId="034E904B">
            <w:pPr>
              <w:jc w:val="center"/>
              <w:rPr>
                <w:rFonts w:ascii="仿宋" w:hAnsi="仿宋" w:cs="宋体"/>
                <w:b/>
                <w:color w:val="000000" w:themeColor="text1"/>
                <w:szCs w:val="21"/>
                <w14:textFill>
                  <w14:solidFill>
                    <w14:schemeClr w14:val="tx1"/>
                  </w14:solidFill>
                </w14:textFill>
              </w:rPr>
            </w:pPr>
            <w:r>
              <w:rPr>
                <w:rFonts w:hint="eastAsia" w:ascii="仿宋" w:hAnsi="仿宋" w:cs="宋体"/>
                <w:b/>
                <w:color w:val="000000" w:themeColor="text1"/>
                <w:szCs w:val="21"/>
                <w14:textFill>
                  <w14:solidFill>
                    <w14:schemeClr w14:val="tx1"/>
                  </w14:solidFill>
                </w14:textFill>
              </w:rPr>
              <w:t>评分项目</w:t>
            </w:r>
          </w:p>
        </w:tc>
        <w:tc>
          <w:tcPr>
            <w:tcW w:w="709" w:type="dxa"/>
            <w:tcBorders>
              <w:top w:val="single" w:color="auto" w:sz="4" w:space="0"/>
            </w:tcBorders>
            <w:vAlign w:val="center"/>
          </w:tcPr>
          <w:p w14:paraId="18907A38">
            <w:pPr>
              <w:jc w:val="center"/>
              <w:rPr>
                <w:rFonts w:ascii="仿宋" w:hAnsi="仿宋" w:cs="宋体"/>
                <w:b/>
                <w:color w:val="000000" w:themeColor="text1"/>
                <w:szCs w:val="21"/>
                <w14:textFill>
                  <w14:solidFill>
                    <w14:schemeClr w14:val="tx1"/>
                  </w14:solidFill>
                </w14:textFill>
              </w:rPr>
            </w:pPr>
            <w:r>
              <w:rPr>
                <w:rFonts w:hint="eastAsia" w:ascii="仿宋" w:hAnsi="仿宋" w:cs="宋体"/>
                <w:b/>
                <w:color w:val="000000" w:themeColor="text1"/>
                <w:szCs w:val="21"/>
                <w14:textFill>
                  <w14:solidFill>
                    <w14:schemeClr w14:val="tx1"/>
                  </w14:solidFill>
                </w14:textFill>
              </w:rPr>
              <w:t>基准</w:t>
            </w:r>
          </w:p>
          <w:p w14:paraId="63952035">
            <w:pPr>
              <w:jc w:val="center"/>
              <w:rPr>
                <w:rFonts w:ascii="仿宋" w:hAnsi="仿宋" w:cs="宋体"/>
                <w:b/>
                <w:color w:val="000000" w:themeColor="text1"/>
                <w:szCs w:val="21"/>
                <w14:textFill>
                  <w14:solidFill>
                    <w14:schemeClr w14:val="tx1"/>
                  </w14:solidFill>
                </w14:textFill>
              </w:rPr>
            </w:pPr>
            <w:r>
              <w:rPr>
                <w:rFonts w:hint="eastAsia" w:ascii="仿宋" w:hAnsi="仿宋" w:cs="宋体"/>
                <w:b/>
                <w:color w:val="000000" w:themeColor="text1"/>
                <w:szCs w:val="21"/>
                <w14:textFill>
                  <w14:solidFill>
                    <w14:schemeClr w14:val="tx1"/>
                  </w14:solidFill>
                </w14:textFill>
              </w:rPr>
              <w:t>分值</w:t>
            </w:r>
          </w:p>
        </w:tc>
        <w:tc>
          <w:tcPr>
            <w:tcW w:w="7371" w:type="dxa"/>
            <w:tcBorders>
              <w:top w:val="single" w:color="auto" w:sz="4" w:space="0"/>
            </w:tcBorders>
            <w:vAlign w:val="center"/>
          </w:tcPr>
          <w:p w14:paraId="7426743F">
            <w:pPr>
              <w:jc w:val="center"/>
              <w:rPr>
                <w:rFonts w:ascii="仿宋" w:hAnsi="仿宋" w:cs="宋体"/>
                <w:b/>
                <w:color w:val="000000" w:themeColor="text1"/>
                <w:szCs w:val="21"/>
                <w14:textFill>
                  <w14:solidFill>
                    <w14:schemeClr w14:val="tx1"/>
                  </w14:solidFill>
                </w14:textFill>
              </w:rPr>
            </w:pPr>
            <w:r>
              <w:rPr>
                <w:rFonts w:hint="eastAsia" w:ascii="仿宋" w:hAnsi="仿宋" w:cs="宋体"/>
                <w:b/>
                <w:color w:val="000000" w:themeColor="text1"/>
                <w:szCs w:val="21"/>
                <w14:textFill>
                  <w14:solidFill>
                    <w14:schemeClr w14:val="tx1"/>
                  </w14:solidFill>
                </w14:textFill>
              </w:rPr>
              <w:t>评分标准（得分区间均为包含高值，不包含低值）</w:t>
            </w:r>
          </w:p>
        </w:tc>
      </w:tr>
      <w:tr w14:paraId="515B7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530" w:hRule="atLeast"/>
          <w:jc w:val="center"/>
        </w:trPr>
        <w:tc>
          <w:tcPr>
            <w:tcW w:w="441" w:type="dxa"/>
            <w:vAlign w:val="center"/>
          </w:tcPr>
          <w:p w14:paraId="3494A20A">
            <w:pPr>
              <w:spacing w:line="340" w:lineRule="exact"/>
              <w:jc w:val="center"/>
              <w:rPr>
                <w:rFonts w:ascii="仿宋" w:hAnsi="仿宋" w:cs="宋体"/>
                <w:color w:val="000000" w:themeColor="text1"/>
                <w:szCs w:val="21"/>
                <w14:textFill>
                  <w14:solidFill>
                    <w14:schemeClr w14:val="tx1"/>
                  </w14:solidFill>
                </w14:textFill>
              </w:rPr>
            </w:pPr>
            <w:r>
              <w:rPr>
                <w:rFonts w:ascii="仿宋" w:hAnsi="仿宋" w:cs="宋体"/>
                <w:color w:val="000000" w:themeColor="text1"/>
                <w:szCs w:val="21"/>
                <w14:textFill>
                  <w14:solidFill>
                    <w14:schemeClr w14:val="tx1"/>
                  </w14:solidFill>
                </w14:textFill>
              </w:rPr>
              <w:t>1</w:t>
            </w:r>
          </w:p>
        </w:tc>
        <w:tc>
          <w:tcPr>
            <w:tcW w:w="992" w:type="dxa"/>
            <w:vAlign w:val="center"/>
          </w:tcPr>
          <w:p w14:paraId="293B0988">
            <w:pPr>
              <w:spacing w:line="340" w:lineRule="exact"/>
              <w:jc w:val="center"/>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响应报价（30分）</w:t>
            </w:r>
          </w:p>
        </w:tc>
        <w:tc>
          <w:tcPr>
            <w:tcW w:w="709" w:type="dxa"/>
            <w:vAlign w:val="center"/>
          </w:tcPr>
          <w:p w14:paraId="08608801">
            <w:pPr>
              <w:spacing w:line="340" w:lineRule="exact"/>
              <w:jc w:val="center"/>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30分</w:t>
            </w:r>
          </w:p>
        </w:tc>
        <w:tc>
          <w:tcPr>
            <w:tcW w:w="7371" w:type="dxa"/>
            <w:vAlign w:val="center"/>
          </w:tcPr>
          <w:p w14:paraId="655163AF">
            <w:pPr>
              <w:spacing w:line="340" w:lineRule="exact"/>
              <w:ind w:firstLine="482" w:firstLineChars="200"/>
              <w:rPr>
                <w:rFonts w:ascii="仿宋" w:hAnsi="仿宋" w:cs="宋体"/>
                <w:b/>
                <w:color w:val="000000" w:themeColor="text1"/>
                <w:kern w:val="0"/>
                <w:szCs w:val="21"/>
                <w14:textFill>
                  <w14:solidFill>
                    <w14:schemeClr w14:val="tx1"/>
                  </w14:solidFill>
                </w14:textFill>
              </w:rPr>
            </w:pPr>
            <w:r>
              <w:rPr>
                <w:rFonts w:hint="eastAsia" w:ascii="仿宋" w:hAnsi="仿宋" w:eastAsia="仿宋" w:cs="宋体"/>
                <w:b/>
                <w:kern w:val="0"/>
                <w:sz w:val="24"/>
                <w:szCs w:val="24"/>
              </w:rPr>
              <w:t>小型和微型企业的投标报价在计算报价得分时，投标报价下浮10%进入报价分计算。（需提供声明函加盖公章并符合相关规定）（小、微企业须按照财库〔2020〕46号和财库〔2022〕19号文件的规定提供加盖公章的 《中小企业声明函》）</w:t>
            </w:r>
            <w:r>
              <w:rPr>
                <w:rFonts w:hint="eastAsia" w:ascii="仿宋" w:hAnsi="仿宋" w:eastAsia="仿宋" w:cs="宋体"/>
                <w:kern w:val="0"/>
                <w:sz w:val="24"/>
                <w:szCs w:val="24"/>
              </w:rPr>
              <w:t>价格分采用低价优先法计算，即满足</w:t>
            </w:r>
            <w:r>
              <w:rPr>
                <w:rFonts w:hint="eastAsia" w:ascii="仿宋" w:hAnsi="仿宋" w:cs="宋体"/>
                <w:kern w:val="0"/>
                <w:sz w:val="24"/>
                <w:szCs w:val="24"/>
                <w:lang w:eastAsia="zh-CN"/>
              </w:rPr>
              <w:t>招标</w:t>
            </w:r>
            <w:r>
              <w:rPr>
                <w:rFonts w:hint="eastAsia" w:ascii="仿宋" w:hAnsi="仿宋" w:eastAsia="仿宋" w:cs="宋体"/>
                <w:kern w:val="0"/>
                <w:sz w:val="24"/>
                <w:szCs w:val="24"/>
              </w:rPr>
              <w:t>文件要求且投标价格最低的投标报价为评标基准价，其价格分为满分（30分），其他</w:t>
            </w:r>
            <w:r>
              <w:rPr>
                <w:rFonts w:hint="eastAsia" w:ascii="仿宋" w:hAnsi="仿宋" w:cs="宋体"/>
                <w:kern w:val="0"/>
                <w:sz w:val="24"/>
                <w:szCs w:val="24"/>
                <w:lang w:eastAsia="zh-CN"/>
              </w:rPr>
              <w:t>投标人</w:t>
            </w:r>
            <w:r>
              <w:rPr>
                <w:rFonts w:hint="eastAsia" w:ascii="仿宋" w:hAnsi="仿宋" w:eastAsia="仿宋" w:cs="宋体"/>
                <w:kern w:val="0"/>
                <w:sz w:val="24"/>
                <w:szCs w:val="24"/>
              </w:rPr>
              <w:t>的价格统一按照下列公式计算：投标报价得分＝（评标基准价／投标报价）×30。本项目投标报价评标委员会认为</w:t>
            </w:r>
            <w:r>
              <w:rPr>
                <w:rFonts w:hint="eastAsia" w:ascii="仿宋" w:hAnsi="仿宋" w:cs="宋体"/>
                <w:kern w:val="0"/>
                <w:sz w:val="24"/>
                <w:szCs w:val="24"/>
                <w:lang w:eastAsia="zh-CN"/>
              </w:rPr>
              <w:t>投标人</w:t>
            </w:r>
            <w:r>
              <w:rPr>
                <w:rFonts w:hint="eastAsia" w:ascii="仿宋" w:hAnsi="仿宋" w:eastAsia="仿宋" w:cs="宋体"/>
                <w:kern w:val="0"/>
                <w:sz w:val="24"/>
                <w:szCs w:val="24"/>
              </w:rPr>
              <w:t>的报价明显低于其他通过符合性审查</w:t>
            </w:r>
            <w:r>
              <w:rPr>
                <w:rFonts w:hint="eastAsia" w:ascii="仿宋" w:hAnsi="仿宋" w:cs="宋体"/>
                <w:kern w:val="0"/>
                <w:sz w:val="24"/>
                <w:szCs w:val="24"/>
                <w:lang w:eastAsia="zh-CN"/>
              </w:rPr>
              <w:t>投标人</w:t>
            </w:r>
            <w:r>
              <w:rPr>
                <w:rFonts w:hint="eastAsia" w:ascii="仿宋" w:hAnsi="仿宋" w:eastAsia="仿宋" w:cs="宋体"/>
                <w:kern w:val="0"/>
                <w:sz w:val="24"/>
                <w:szCs w:val="24"/>
              </w:rPr>
              <w:t>的报价，有可能影响产品质量或者不能诚信履约的，应当要求其在评标现场合理的时间内提供书面说明，必要时提交相关证明材料；</w:t>
            </w:r>
            <w:r>
              <w:rPr>
                <w:rFonts w:hint="eastAsia" w:ascii="仿宋" w:hAnsi="仿宋" w:cs="宋体"/>
                <w:kern w:val="0"/>
                <w:sz w:val="24"/>
                <w:szCs w:val="24"/>
                <w:lang w:eastAsia="zh-CN"/>
              </w:rPr>
              <w:t>投标人</w:t>
            </w:r>
            <w:r>
              <w:rPr>
                <w:rFonts w:hint="eastAsia" w:ascii="仿宋" w:hAnsi="仿宋" w:eastAsia="仿宋" w:cs="宋体"/>
                <w:kern w:val="0"/>
                <w:sz w:val="24"/>
                <w:szCs w:val="24"/>
              </w:rPr>
              <w:t>不能证明其报价合理性的，评标委员会应当将其作为无效投标处理。</w:t>
            </w:r>
          </w:p>
        </w:tc>
      </w:tr>
      <w:tr w14:paraId="73B16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65" w:hRule="atLeast"/>
          <w:jc w:val="center"/>
        </w:trPr>
        <w:tc>
          <w:tcPr>
            <w:tcW w:w="441" w:type="dxa"/>
            <w:vAlign w:val="center"/>
          </w:tcPr>
          <w:p w14:paraId="2D06452D">
            <w:pPr>
              <w:spacing w:line="340" w:lineRule="exact"/>
              <w:jc w:val="center"/>
              <w:rPr>
                <w:rFonts w:ascii="仿宋" w:hAnsi="仿宋" w:cs="宋体"/>
                <w:color w:val="000000" w:themeColor="text1"/>
                <w:szCs w:val="21"/>
                <w:highlight w:val="none"/>
                <w14:textFill>
                  <w14:solidFill>
                    <w14:schemeClr w14:val="tx1"/>
                  </w14:solidFill>
                </w14:textFill>
              </w:rPr>
            </w:pPr>
            <w:r>
              <w:rPr>
                <w:rFonts w:hint="eastAsia" w:ascii="仿宋" w:hAnsi="仿宋" w:cs="宋体"/>
                <w:color w:val="000000" w:themeColor="text1"/>
                <w:szCs w:val="21"/>
                <w:highlight w:val="none"/>
                <w14:textFill>
                  <w14:solidFill>
                    <w14:schemeClr w14:val="tx1"/>
                  </w14:solidFill>
                </w14:textFill>
              </w:rPr>
              <w:t>2</w:t>
            </w:r>
          </w:p>
        </w:tc>
        <w:tc>
          <w:tcPr>
            <w:tcW w:w="992" w:type="dxa"/>
            <w:vAlign w:val="center"/>
          </w:tcPr>
          <w:p w14:paraId="39C00B66">
            <w:pPr>
              <w:spacing w:line="340" w:lineRule="exact"/>
              <w:jc w:val="center"/>
              <w:rPr>
                <w:rFonts w:ascii="仿宋" w:hAnsi="仿宋" w:cs="宋体"/>
                <w:color w:val="000000" w:themeColor="text1"/>
                <w:szCs w:val="21"/>
                <w:highlight w:val="none"/>
                <w14:textFill>
                  <w14:solidFill>
                    <w14:schemeClr w14:val="tx1"/>
                  </w14:solidFill>
                </w14:textFill>
              </w:rPr>
            </w:pPr>
            <w:r>
              <w:rPr>
                <w:rFonts w:hint="eastAsia" w:ascii="宋体" w:hAnsi="宋体" w:cs="宋体"/>
                <w:szCs w:val="21"/>
                <w:highlight w:val="none"/>
              </w:rPr>
              <w:t>技术性能</w:t>
            </w:r>
          </w:p>
        </w:tc>
        <w:tc>
          <w:tcPr>
            <w:tcW w:w="709" w:type="dxa"/>
            <w:vAlign w:val="center"/>
          </w:tcPr>
          <w:p w14:paraId="60EFEFB6">
            <w:pPr>
              <w:spacing w:line="340" w:lineRule="exact"/>
              <w:jc w:val="center"/>
              <w:rPr>
                <w:rFonts w:ascii="仿宋" w:hAnsi="仿宋" w:cs="宋体"/>
                <w:color w:val="000000" w:themeColor="text1"/>
                <w:szCs w:val="21"/>
                <w:highlight w:val="none"/>
                <w14:textFill>
                  <w14:solidFill>
                    <w14:schemeClr w14:val="tx1"/>
                  </w14:solidFill>
                </w14:textFill>
              </w:rPr>
            </w:pPr>
            <w:r>
              <w:rPr>
                <w:rFonts w:hint="eastAsia" w:ascii="仿宋" w:hAnsi="仿宋" w:cs="宋体"/>
                <w:color w:val="000000" w:themeColor="text1"/>
                <w:szCs w:val="21"/>
                <w:highlight w:val="none"/>
                <w:lang w:val="en-US" w:eastAsia="zh-CN"/>
                <w14:textFill>
                  <w14:solidFill>
                    <w14:schemeClr w14:val="tx1"/>
                  </w14:solidFill>
                </w14:textFill>
              </w:rPr>
              <w:t>39</w:t>
            </w:r>
            <w:r>
              <w:rPr>
                <w:rFonts w:hint="eastAsia" w:ascii="仿宋" w:hAnsi="仿宋" w:cs="宋体"/>
                <w:color w:val="000000" w:themeColor="text1"/>
                <w:szCs w:val="21"/>
                <w:highlight w:val="none"/>
                <w14:textFill>
                  <w14:solidFill>
                    <w14:schemeClr w14:val="tx1"/>
                  </w14:solidFill>
                </w14:textFill>
              </w:rPr>
              <w:t>分</w:t>
            </w:r>
          </w:p>
        </w:tc>
        <w:tc>
          <w:tcPr>
            <w:tcW w:w="7371" w:type="dxa"/>
            <w:vAlign w:val="center"/>
          </w:tcPr>
          <w:p w14:paraId="113313E9">
            <w:pPr>
              <w:spacing w:line="340" w:lineRule="exact"/>
              <w:rPr>
                <w:rFonts w:hint="default" w:ascii="宋体" w:hAnsi="宋体" w:cs="宋体"/>
                <w:szCs w:val="21"/>
                <w:highlight w:val="none"/>
                <w:lang w:val="en-US"/>
              </w:rPr>
            </w:pPr>
            <w:r>
              <w:rPr>
                <w:rFonts w:hint="eastAsia" w:ascii="宋体" w:hAnsi="宋体" w:cs="宋体"/>
                <w:szCs w:val="21"/>
                <w:highlight w:val="none"/>
              </w:rPr>
              <w:t>投标货物的技术性能：</w:t>
            </w:r>
            <w:r>
              <w:rPr>
                <w:rFonts w:hint="eastAsia" w:ascii="宋体" w:hAnsi="宋体" w:cs="宋体"/>
                <w:b/>
                <w:bCs/>
                <w:szCs w:val="21"/>
                <w:highlight w:val="none"/>
                <w:lang w:eastAsia="zh-CN"/>
              </w:rPr>
              <w:t>带</w:t>
            </w:r>
            <w:r>
              <w:rPr>
                <w:rFonts w:hint="eastAsia" w:ascii="宋体" w:hAnsi="宋体" w:cs="宋体"/>
                <w:b/>
                <w:bCs/>
                <w:szCs w:val="21"/>
                <w:highlight w:val="none"/>
                <w:lang w:val="en-US" w:eastAsia="zh-CN"/>
              </w:rPr>
              <w:t>*号的重要技术条款出现负偏离时，</w:t>
            </w:r>
            <w:r>
              <w:rPr>
                <w:rFonts w:hint="eastAsia" w:ascii="宋体" w:hAnsi="宋体" w:cs="宋体"/>
                <w:b w:val="0"/>
                <w:bCs w:val="0"/>
                <w:szCs w:val="21"/>
                <w:highlight w:val="none"/>
                <w:lang w:val="en-US" w:eastAsia="zh-CN"/>
              </w:rPr>
              <w:t>每一项</w:t>
            </w:r>
            <w:r>
              <w:rPr>
                <w:rFonts w:hint="eastAsia" w:ascii="宋体" w:hAnsi="宋体" w:cs="宋体"/>
                <w:szCs w:val="21"/>
                <w:highlight w:val="none"/>
                <w:lang w:val="en-US" w:eastAsia="zh-CN"/>
              </w:rPr>
              <w:t>减3分，超过3个时，本评分项目得0分</w:t>
            </w:r>
            <w:r>
              <w:rPr>
                <w:rFonts w:hint="eastAsia" w:ascii="宋体" w:hAnsi="宋体" w:cs="宋体"/>
                <w:szCs w:val="21"/>
                <w:highlight w:val="none"/>
              </w:rPr>
              <w:t>。</w:t>
            </w:r>
            <w:r>
              <w:rPr>
                <w:rFonts w:hint="eastAsia" w:ascii="宋体" w:hAnsi="宋体" w:cs="宋体"/>
                <w:b/>
                <w:bCs/>
                <w:szCs w:val="21"/>
                <w:highlight w:val="none"/>
                <w:lang w:eastAsia="zh-CN"/>
              </w:rPr>
              <w:t>非</w:t>
            </w:r>
            <w:r>
              <w:rPr>
                <w:rFonts w:hint="eastAsia" w:ascii="宋体" w:hAnsi="宋体" w:cs="宋体"/>
                <w:b/>
                <w:bCs/>
                <w:szCs w:val="21"/>
                <w:highlight w:val="none"/>
                <w:lang w:val="en-US" w:eastAsia="zh-CN"/>
              </w:rPr>
              <w:t>*号项出现</w:t>
            </w:r>
            <w:r>
              <w:rPr>
                <w:rFonts w:hint="eastAsia" w:ascii="宋体" w:hAnsi="宋体" w:cs="宋体"/>
                <w:b/>
                <w:bCs/>
                <w:szCs w:val="21"/>
                <w:highlight w:val="none"/>
                <w:lang w:eastAsia="zh-CN"/>
              </w:rPr>
              <w:t>负偏离时</w:t>
            </w:r>
            <w:r>
              <w:rPr>
                <w:rFonts w:hint="eastAsia" w:ascii="宋体" w:hAnsi="宋体" w:cs="宋体"/>
                <w:szCs w:val="21"/>
                <w:highlight w:val="none"/>
                <w:lang w:eastAsia="zh-CN"/>
              </w:rPr>
              <w:t>，</w:t>
            </w:r>
            <w:r>
              <w:rPr>
                <w:rFonts w:hint="eastAsia" w:ascii="宋体" w:hAnsi="宋体" w:cs="宋体"/>
                <w:szCs w:val="21"/>
                <w:highlight w:val="none"/>
                <w:lang w:val="en-US" w:eastAsia="zh-CN"/>
              </w:rPr>
              <w:t>5个以内，每一条</w:t>
            </w:r>
            <w:r>
              <w:rPr>
                <w:rFonts w:hint="eastAsia" w:ascii="宋体" w:hAnsi="宋体" w:cs="宋体"/>
                <w:szCs w:val="21"/>
                <w:highlight w:val="none"/>
                <w:lang w:eastAsia="zh-CN"/>
              </w:rPr>
              <w:t>减</w:t>
            </w:r>
            <w:r>
              <w:rPr>
                <w:rFonts w:hint="eastAsia" w:ascii="宋体" w:hAnsi="宋体" w:cs="宋体"/>
                <w:szCs w:val="21"/>
                <w:highlight w:val="none"/>
                <w:lang w:val="en-US" w:eastAsia="zh-CN"/>
              </w:rPr>
              <w:t>1分；6-15个，每一条减1.2分；16-25个，每一条减1.5分；26个以上，每一条减2分；最低得0分。</w:t>
            </w:r>
          </w:p>
          <w:p w14:paraId="772D1CB5">
            <w:pPr>
              <w:spacing w:line="340" w:lineRule="exact"/>
              <w:rPr>
                <w:rFonts w:hint="eastAsia" w:ascii="宋体" w:hAnsi="宋体" w:cs="宋体"/>
                <w:szCs w:val="21"/>
                <w:highlight w:val="none"/>
                <w:lang w:eastAsia="zh-CN"/>
              </w:rPr>
            </w:pPr>
            <w:r>
              <w:rPr>
                <w:rFonts w:hint="eastAsia" w:ascii="宋体" w:hAnsi="宋体" w:cs="宋体"/>
                <w:szCs w:val="21"/>
                <w:highlight w:val="none"/>
                <w:lang w:eastAsia="zh-CN"/>
              </w:rPr>
              <w:t>技术偏离情况以投标文件内附投标产品的技术白皮书、官方网站截图、检验报告和经公开发行的产品彩页为准，以上均加盖生产商的公章（不得以电子章或扫描章代替，</w:t>
            </w:r>
            <w:r>
              <w:rPr>
                <w:rFonts w:hint="eastAsia" w:ascii="宋体" w:hAnsi="宋体" w:cs="宋体"/>
                <w:b/>
                <w:bCs/>
                <w:szCs w:val="21"/>
                <w:highlight w:val="none"/>
                <w:lang w:eastAsia="zh-CN"/>
              </w:rPr>
              <w:t>原件备查</w:t>
            </w:r>
            <w:r>
              <w:rPr>
                <w:rFonts w:hint="eastAsia" w:ascii="宋体" w:hAnsi="宋体" w:cs="宋体"/>
                <w:szCs w:val="21"/>
                <w:highlight w:val="none"/>
                <w:lang w:eastAsia="zh-CN"/>
              </w:rPr>
              <w:t>）。</w:t>
            </w:r>
          </w:p>
        </w:tc>
      </w:tr>
      <w:tr w14:paraId="00E45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65" w:hRule="atLeast"/>
          <w:jc w:val="center"/>
        </w:trPr>
        <w:tc>
          <w:tcPr>
            <w:tcW w:w="441" w:type="dxa"/>
            <w:vAlign w:val="center"/>
          </w:tcPr>
          <w:p w14:paraId="34CB74D0">
            <w:pPr>
              <w:spacing w:line="340" w:lineRule="exact"/>
              <w:jc w:val="center"/>
              <w:rPr>
                <w:rFonts w:hint="eastAsia" w:ascii="仿宋" w:hAnsi="仿宋" w:eastAsia="仿宋" w:cs="宋体"/>
                <w:color w:val="000000" w:themeColor="text1"/>
                <w:szCs w:val="21"/>
                <w:lang w:val="en-US" w:eastAsia="zh-CN"/>
                <w14:textFill>
                  <w14:solidFill>
                    <w14:schemeClr w14:val="tx1"/>
                  </w14:solidFill>
                </w14:textFill>
              </w:rPr>
            </w:pPr>
            <w:r>
              <w:rPr>
                <w:rFonts w:hint="eastAsia" w:ascii="仿宋" w:hAnsi="仿宋" w:cs="宋体"/>
                <w:color w:val="000000" w:themeColor="text1"/>
                <w:szCs w:val="21"/>
                <w:lang w:val="en-US" w:eastAsia="zh-CN"/>
                <w14:textFill>
                  <w14:solidFill>
                    <w14:schemeClr w14:val="tx1"/>
                  </w14:solidFill>
                </w14:textFill>
              </w:rPr>
              <w:t>3</w:t>
            </w:r>
          </w:p>
        </w:tc>
        <w:tc>
          <w:tcPr>
            <w:tcW w:w="992" w:type="dxa"/>
            <w:vAlign w:val="center"/>
          </w:tcPr>
          <w:p w14:paraId="065291AA">
            <w:pPr>
              <w:spacing w:line="340" w:lineRule="exact"/>
              <w:jc w:val="center"/>
              <w:rPr>
                <w:rFonts w:hint="eastAsia" w:ascii="宋体" w:hAnsi="宋体" w:cs="宋体"/>
                <w:szCs w:val="21"/>
              </w:rPr>
            </w:pPr>
            <w:r>
              <w:rPr>
                <w:rFonts w:hint="eastAsia" w:ascii="宋体" w:hAnsi="宋体" w:cs="宋体"/>
                <w:szCs w:val="21"/>
              </w:rPr>
              <w:t>维修成本</w:t>
            </w:r>
          </w:p>
        </w:tc>
        <w:tc>
          <w:tcPr>
            <w:tcW w:w="709" w:type="dxa"/>
            <w:vAlign w:val="center"/>
          </w:tcPr>
          <w:p w14:paraId="4EB06697">
            <w:pPr>
              <w:spacing w:line="340" w:lineRule="exact"/>
              <w:jc w:val="center"/>
              <w:rPr>
                <w:rFonts w:hint="eastAsia" w:ascii="仿宋" w:hAnsi="仿宋" w:eastAsia="仿宋" w:cs="宋体"/>
                <w:color w:val="000000" w:themeColor="text1"/>
                <w:szCs w:val="21"/>
                <w:lang w:val="en-US" w:eastAsia="zh-CN"/>
                <w14:textFill>
                  <w14:solidFill>
                    <w14:schemeClr w14:val="tx1"/>
                  </w14:solidFill>
                </w14:textFill>
              </w:rPr>
            </w:pPr>
            <w:r>
              <w:rPr>
                <w:rFonts w:hint="eastAsia" w:ascii="仿宋" w:hAnsi="仿宋" w:cs="宋体"/>
                <w:color w:val="000000" w:themeColor="text1"/>
                <w:szCs w:val="21"/>
                <w:lang w:val="en-US" w:eastAsia="zh-CN"/>
                <w14:textFill>
                  <w14:solidFill>
                    <w14:schemeClr w14:val="tx1"/>
                  </w14:solidFill>
                </w14:textFill>
              </w:rPr>
              <w:t>4</w:t>
            </w:r>
          </w:p>
        </w:tc>
        <w:tc>
          <w:tcPr>
            <w:tcW w:w="7371" w:type="dxa"/>
            <w:vAlign w:val="center"/>
          </w:tcPr>
          <w:p w14:paraId="17BDC2E5">
            <w:pPr>
              <w:spacing w:line="240" w:lineRule="auto"/>
              <w:rPr>
                <w:rFonts w:hint="eastAsia" w:ascii="宋体" w:hAnsi="宋体" w:cs="宋体"/>
                <w:szCs w:val="21"/>
              </w:rPr>
            </w:pPr>
            <w:r>
              <w:rPr>
                <w:rFonts w:hint="eastAsia" w:ascii="宋体" w:hAnsi="宋体" w:cs="宋体"/>
                <w:szCs w:val="21"/>
              </w:rPr>
              <w:t>维修成本：包括保修价格、设备配件价格，维修服务费等维修价格。</w:t>
            </w:r>
          </w:p>
          <w:p w14:paraId="23465289">
            <w:pPr>
              <w:spacing w:line="240" w:lineRule="auto"/>
              <w:rPr>
                <w:rFonts w:hint="eastAsia" w:ascii="宋体" w:hAnsi="宋体" w:cs="宋体"/>
                <w:szCs w:val="21"/>
              </w:rPr>
            </w:pPr>
            <w:r>
              <w:rPr>
                <w:rFonts w:hint="eastAsia" w:ascii="宋体" w:hAnsi="宋体" w:cs="宋体"/>
                <w:szCs w:val="21"/>
              </w:rPr>
              <w:t>报价合理维修成本低得</w:t>
            </w:r>
            <w:r>
              <w:rPr>
                <w:rFonts w:hint="eastAsia" w:ascii="宋体" w:hAnsi="宋体" w:cs="宋体"/>
                <w:szCs w:val="21"/>
                <w:lang w:val="en-US" w:eastAsia="zh-CN"/>
              </w:rPr>
              <w:t>4</w:t>
            </w:r>
            <w:r>
              <w:rPr>
                <w:rFonts w:hint="eastAsia" w:ascii="宋体" w:hAnsi="宋体" w:cs="宋体"/>
                <w:szCs w:val="21"/>
              </w:rPr>
              <w:t>分；报价和维修成本较合理得2分，报价和维修成本一般得1分，维修成本报价不合理得0.5分，无维修报价得0分。</w:t>
            </w:r>
          </w:p>
        </w:tc>
      </w:tr>
      <w:tr w14:paraId="2D467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65" w:hRule="atLeast"/>
          <w:jc w:val="center"/>
        </w:trPr>
        <w:tc>
          <w:tcPr>
            <w:tcW w:w="441" w:type="dxa"/>
            <w:vAlign w:val="center"/>
          </w:tcPr>
          <w:p w14:paraId="3593B380">
            <w:pPr>
              <w:spacing w:line="340" w:lineRule="exact"/>
              <w:jc w:val="center"/>
              <w:rPr>
                <w:rFonts w:hint="eastAsia" w:ascii="仿宋" w:hAnsi="仿宋" w:eastAsia="仿宋" w:cs="宋体"/>
                <w:color w:val="000000" w:themeColor="text1"/>
                <w:szCs w:val="21"/>
                <w:lang w:val="en-US" w:eastAsia="zh-CN"/>
                <w14:textFill>
                  <w14:solidFill>
                    <w14:schemeClr w14:val="tx1"/>
                  </w14:solidFill>
                </w14:textFill>
              </w:rPr>
            </w:pPr>
            <w:r>
              <w:rPr>
                <w:rFonts w:hint="eastAsia" w:ascii="仿宋" w:hAnsi="仿宋" w:cs="宋体"/>
                <w:color w:val="000000" w:themeColor="text1"/>
                <w:szCs w:val="21"/>
                <w:lang w:val="en-US" w:eastAsia="zh-CN"/>
                <w14:textFill>
                  <w14:solidFill>
                    <w14:schemeClr w14:val="tx1"/>
                  </w14:solidFill>
                </w14:textFill>
              </w:rPr>
              <w:t>4</w:t>
            </w:r>
          </w:p>
        </w:tc>
        <w:tc>
          <w:tcPr>
            <w:tcW w:w="992" w:type="dxa"/>
            <w:vAlign w:val="center"/>
          </w:tcPr>
          <w:p w14:paraId="2E70626B">
            <w:pPr>
              <w:spacing w:line="340" w:lineRule="exact"/>
              <w:jc w:val="center"/>
              <w:rPr>
                <w:rFonts w:hint="eastAsia" w:ascii="宋体" w:hAnsi="宋体" w:eastAsia="仿宋" w:cs="宋体"/>
                <w:szCs w:val="21"/>
                <w:lang w:eastAsia="zh-CN"/>
              </w:rPr>
            </w:pPr>
            <w:r>
              <w:rPr>
                <w:rFonts w:hint="eastAsia" w:ascii="宋体" w:hAnsi="宋体" w:cs="宋体"/>
                <w:szCs w:val="21"/>
                <w:lang w:eastAsia="zh-CN"/>
              </w:rPr>
              <w:t>备件库</w:t>
            </w:r>
          </w:p>
        </w:tc>
        <w:tc>
          <w:tcPr>
            <w:tcW w:w="709" w:type="dxa"/>
            <w:vAlign w:val="center"/>
          </w:tcPr>
          <w:p w14:paraId="3FBC8E4F">
            <w:pPr>
              <w:spacing w:line="340" w:lineRule="exact"/>
              <w:jc w:val="center"/>
              <w:rPr>
                <w:rFonts w:hint="eastAsia" w:ascii="仿宋" w:hAnsi="仿宋" w:eastAsia="仿宋" w:cs="宋体"/>
                <w:color w:val="000000" w:themeColor="text1"/>
                <w:szCs w:val="21"/>
                <w:lang w:val="en-US" w:eastAsia="zh-CN"/>
                <w14:textFill>
                  <w14:solidFill>
                    <w14:schemeClr w14:val="tx1"/>
                  </w14:solidFill>
                </w14:textFill>
              </w:rPr>
            </w:pPr>
            <w:r>
              <w:rPr>
                <w:rFonts w:hint="eastAsia" w:ascii="仿宋" w:hAnsi="仿宋" w:cs="宋体"/>
                <w:color w:val="000000" w:themeColor="text1"/>
                <w:szCs w:val="21"/>
                <w:lang w:val="en-US" w:eastAsia="zh-CN"/>
                <w14:textFill>
                  <w14:solidFill>
                    <w14:schemeClr w14:val="tx1"/>
                  </w14:solidFill>
                </w14:textFill>
              </w:rPr>
              <w:t>4</w:t>
            </w:r>
          </w:p>
        </w:tc>
        <w:tc>
          <w:tcPr>
            <w:tcW w:w="7371" w:type="dxa"/>
            <w:vAlign w:val="center"/>
          </w:tcPr>
          <w:p w14:paraId="191FDF30">
            <w:pPr>
              <w:spacing w:line="340" w:lineRule="exact"/>
              <w:rPr>
                <w:rFonts w:hint="eastAsia" w:ascii="宋体" w:hAnsi="宋体" w:cs="宋体"/>
                <w:szCs w:val="21"/>
              </w:rPr>
            </w:pPr>
            <w:r>
              <w:rPr>
                <w:rFonts w:hint="eastAsia" w:ascii="宋体" w:hAnsi="宋体" w:cs="宋体"/>
                <w:szCs w:val="21"/>
              </w:rPr>
              <w:t>售后服务机构备品备件储备情况，储备充足能充分满足售后服务要求得</w:t>
            </w:r>
            <w:r>
              <w:rPr>
                <w:rFonts w:hint="eastAsia" w:ascii="宋体" w:hAnsi="宋体" w:cs="宋体"/>
                <w:szCs w:val="21"/>
                <w:lang w:val="en-US" w:eastAsia="zh-CN"/>
              </w:rPr>
              <w:t>4</w:t>
            </w:r>
            <w:r>
              <w:rPr>
                <w:rFonts w:hint="eastAsia" w:ascii="宋体" w:hAnsi="宋体" w:cs="宋体"/>
                <w:szCs w:val="21"/>
              </w:rPr>
              <w:t>分，储备一般基本能满足售后服务要求得</w:t>
            </w:r>
            <w:r>
              <w:rPr>
                <w:rFonts w:hint="eastAsia" w:ascii="宋体" w:hAnsi="宋体" w:cs="宋体"/>
                <w:szCs w:val="21"/>
                <w:lang w:val="en-US" w:eastAsia="zh-CN"/>
              </w:rPr>
              <w:t>2</w:t>
            </w:r>
            <w:r>
              <w:rPr>
                <w:rFonts w:hint="eastAsia" w:ascii="宋体" w:hAnsi="宋体" w:cs="宋体"/>
                <w:szCs w:val="21"/>
              </w:rPr>
              <w:t>分，储备情况差不能满足售后服务要求1分，无备品备件储备得0分。</w:t>
            </w:r>
          </w:p>
        </w:tc>
      </w:tr>
      <w:tr w14:paraId="482AA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65" w:hRule="atLeast"/>
          <w:jc w:val="center"/>
        </w:trPr>
        <w:tc>
          <w:tcPr>
            <w:tcW w:w="441" w:type="dxa"/>
            <w:vMerge w:val="restart"/>
            <w:vAlign w:val="center"/>
          </w:tcPr>
          <w:p w14:paraId="6D85A069">
            <w:pPr>
              <w:spacing w:line="340" w:lineRule="exact"/>
              <w:jc w:val="center"/>
              <w:rPr>
                <w:rFonts w:hint="eastAsia" w:ascii="仿宋" w:hAnsi="仿宋" w:eastAsia="仿宋" w:cs="宋体"/>
                <w:color w:val="000000" w:themeColor="text1"/>
                <w:szCs w:val="21"/>
                <w:lang w:eastAsia="zh-CN"/>
                <w14:textFill>
                  <w14:solidFill>
                    <w14:schemeClr w14:val="tx1"/>
                  </w14:solidFill>
                </w14:textFill>
              </w:rPr>
            </w:pPr>
            <w:r>
              <w:rPr>
                <w:rFonts w:hint="eastAsia" w:ascii="仿宋" w:hAnsi="仿宋" w:cs="宋体"/>
                <w:color w:val="000000" w:themeColor="text1"/>
                <w:szCs w:val="21"/>
                <w:lang w:val="en-US" w:eastAsia="zh-CN"/>
                <w14:textFill>
                  <w14:solidFill>
                    <w14:schemeClr w14:val="tx1"/>
                  </w14:solidFill>
                </w14:textFill>
              </w:rPr>
              <w:t>5</w:t>
            </w:r>
          </w:p>
        </w:tc>
        <w:tc>
          <w:tcPr>
            <w:tcW w:w="992" w:type="dxa"/>
            <w:vMerge w:val="restart"/>
            <w:vAlign w:val="center"/>
          </w:tcPr>
          <w:p w14:paraId="683EEBC7">
            <w:pPr>
              <w:spacing w:line="340" w:lineRule="exact"/>
              <w:jc w:val="center"/>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技术方案</w:t>
            </w:r>
          </w:p>
        </w:tc>
        <w:tc>
          <w:tcPr>
            <w:tcW w:w="709" w:type="dxa"/>
            <w:vMerge w:val="restart"/>
            <w:vAlign w:val="center"/>
          </w:tcPr>
          <w:p w14:paraId="442E9F0C">
            <w:pPr>
              <w:spacing w:line="340" w:lineRule="exact"/>
              <w:jc w:val="center"/>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lang w:val="en-US" w:eastAsia="zh-CN"/>
                <w14:textFill>
                  <w14:solidFill>
                    <w14:schemeClr w14:val="tx1"/>
                  </w14:solidFill>
                </w14:textFill>
              </w:rPr>
              <w:t>11</w:t>
            </w:r>
            <w:r>
              <w:rPr>
                <w:rFonts w:hint="eastAsia" w:ascii="仿宋" w:hAnsi="仿宋" w:cs="宋体"/>
                <w:color w:val="000000" w:themeColor="text1"/>
                <w:szCs w:val="21"/>
                <w14:textFill>
                  <w14:solidFill>
                    <w14:schemeClr w14:val="tx1"/>
                  </w14:solidFill>
                </w14:textFill>
              </w:rPr>
              <w:t>分</w:t>
            </w:r>
          </w:p>
        </w:tc>
        <w:tc>
          <w:tcPr>
            <w:tcW w:w="7371" w:type="dxa"/>
            <w:vAlign w:val="center"/>
          </w:tcPr>
          <w:p w14:paraId="4A54B895">
            <w:pPr>
              <w:spacing w:line="340" w:lineRule="exact"/>
              <w:ind w:firstLine="120" w:firstLineChars="50"/>
              <w:rPr>
                <w:rFonts w:ascii="仿宋" w:hAnsi="仿宋" w:cs="宋体"/>
                <w:color w:val="000000" w:themeColor="text1"/>
                <w:szCs w:val="21"/>
                <w14:textFill>
                  <w14:solidFill>
                    <w14:schemeClr w14:val="tx1"/>
                  </w14:solidFill>
                </w14:textFill>
              </w:rPr>
            </w:pPr>
            <w:r>
              <w:rPr>
                <w:rFonts w:hint="eastAsia" w:ascii="宋体" w:hAnsi="宋体" w:cs="宋体"/>
                <w:szCs w:val="21"/>
              </w:rPr>
              <w:t>售后服务方案，</w:t>
            </w:r>
            <w:r>
              <w:rPr>
                <w:rFonts w:hint="eastAsia" w:ascii="宋体" w:hAnsi="宋体" w:cs="宋体"/>
                <w:szCs w:val="21"/>
                <w:highlight w:val="none"/>
              </w:rPr>
              <w:t>包括但不限于服</w:t>
            </w:r>
            <w:r>
              <w:rPr>
                <w:rFonts w:hint="eastAsia" w:ascii="宋体" w:hAnsi="宋体" w:cs="宋体"/>
                <w:szCs w:val="21"/>
              </w:rPr>
              <w:t>务响应时间、故障解决方案，响应时间短，解决方案充分得</w:t>
            </w:r>
            <w:r>
              <w:rPr>
                <w:rFonts w:hint="eastAsia" w:ascii="宋体" w:hAnsi="宋体" w:cs="宋体"/>
                <w:szCs w:val="21"/>
                <w:lang w:val="en-US" w:eastAsia="zh-CN"/>
              </w:rPr>
              <w:t>4</w:t>
            </w:r>
            <w:r>
              <w:rPr>
                <w:rFonts w:hint="eastAsia" w:ascii="宋体" w:hAnsi="宋体" w:cs="宋体"/>
                <w:szCs w:val="21"/>
              </w:rPr>
              <w:t>分</w:t>
            </w:r>
            <w:r>
              <w:rPr>
                <w:rFonts w:hint="eastAsia" w:ascii="宋体" w:hAnsi="宋体" w:cs="宋体"/>
                <w:szCs w:val="21"/>
                <w:lang w:val="en-US" w:eastAsia="zh-CN"/>
              </w:rPr>
              <w:t>(</w:t>
            </w:r>
            <w:r>
              <w:rPr>
                <w:rFonts w:hint="eastAsia" w:ascii="宋体" w:hAnsi="宋体" w:cs="宋体"/>
                <w:szCs w:val="21"/>
                <w:lang w:eastAsia="zh-CN"/>
              </w:rPr>
              <w:t>含</w:t>
            </w:r>
            <w:r>
              <w:rPr>
                <w:rFonts w:hint="eastAsia" w:ascii="宋体" w:hAnsi="宋体" w:cs="宋体"/>
                <w:szCs w:val="21"/>
                <w:lang w:val="en-US" w:eastAsia="zh-CN"/>
              </w:rPr>
              <w:t>)</w:t>
            </w:r>
            <w:r>
              <w:rPr>
                <w:rFonts w:hint="eastAsia" w:ascii="宋体" w:hAnsi="宋体" w:cs="宋体"/>
                <w:szCs w:val="21"/>
                <w:lang w:eastAsia="zh-CN"/>
              </w:rPr>
              <w:t>—</w:t>
            </w:r>
            <w:r>
              <w:rPr>
                <w:rFonts w:hint="eastAsia" w:ascii="宋体" w:hAnsi="宋体" w:cs="宋体"/>
                <w:szCs w:val="21"/>
                <w:lang w:val="en-US" w:eastAsia="zh-CN"/>
              </w:rPr>
              <w:t>3分</w:t>
            </w:r>
            <w:r>
              <w:rPr>
                <w:rFonts w:hint="eastAsia" w:ascii="宋体" w:hAnsi="宋体" w:cs="宋体"/>
                <w:szCs w:val="21"/>
                <w:lang w:eastAsia="zh-CN"/>
              </w:rPr>
              <w:t>；</w:t>
            </w:r>
            <w:r>
              <w:rPr>
                <w:rFonts w:hint="eastAsia" w:ascii="宋体" w:hAnsi="宋体" w:cs="宋体"/>
                <w:szCs w:val="21"/>
              </w:rPr>
              <w:t>响应时间一般，解决方案较合理得</w:t>
            </w:r>
            <w:r>
              <w:rPr>
                <w:rFonts w:hint="eastAsia" w:ascii="宋体" w:hAnsi="宋体" w:cs="宋体"/>
                <w:szCs w:val="21"/>
                <w:lang w:val="en-US" w:eastAsia="zh-CN"/>
              </w:rPr>
              <w:t>3</w:t>
            </w:r>
            <w:r>
              <w:rPr>
                <w:rFonts w:hint="eastAsia" w:ascii="宋体" w:hAnsi="宋体" w:cs="宋体"/>
                <w:szCs w:val="21"/>
              </w:rPr>
              <w:t>分</w:t>
            </w:r>
            <w:r>
              <w:rPr>
                <w:rFonts w:hint="eastAsia" w:ascii="宋体" w:hAnsi="宋体" w:cs="宋体"/>
                <w:szCs w:val="21"/>
                <w:lang w:val="en-US" w:eastAsia="zh-CN"/>
              </w:rPr>
              <w:t>(</w:t>
            </w:r>
            <w:r>
              <w:rPr>
                <w:rFonts w:hint="eastAsia" w:ascii="宋体" w:hAnsi="宋体" w:cs="宋体"/>
                <w:szCs w:val="21"/>
                <w:lang w:eastAsia="zh-CN"/>
              </w:rPr>
              <w:t>含</w:t>
            </w:r>
            <w:r>
              <w:rPr>
                <w:rFonts w:hint="eastAsia" w:ascii="宋体" w:hAnsi="宋体" w:cs="宋体"/>
                <w:szCs w:val="21"/>
                <w:lang w:val="en-US" w:eastAsia="zh-CN"/>
              </w:rPr>
              <w:t>)</w:t>
            </w:r>
            <w:r>
              <w:rPr>
                <w:rFonts w:hint="eastAsia" w:ascii="宋体" w:hAnsi="宋体" w:cs="宋体"/>
                <w:szCs w:val="21"/>
                <w:lang w:eastAsia="zh-CN"/>
              </w:rPr>
              <w:t>—</w:t>
            </w:r>
            <w:r>
              <w:rPr>
                <w:rFonts w:hint="eastAsia" w:ascii="宋体" w:hAnsi="宋体" w:cs="宋体"/>
                <w:szCs w:val="21"/>
                <w:lang w:val="en-US" w:eastAsia="zh-CN"/>
              </w:rPr>
              <w:t>2分</w:t>
            </w:r>
            <w:r>
              <w:rPr>
                <w:rFonts w:hint="eastAsia" w:ascii="宋体" w:hAnsi="宋体" w:cs="宋体"/>
                <w:szCs w:val="21"/>
                <w:lang w:eastAsia="zh-CN"/>
              </w:rPr>
              <w:t>；</w:t>
            </w:r>
            <w:r>
              <w:rPr>
                <w:rFonts w:hint="eastAsia" w:ascii="宋体" w:hAnsi="宋体" w:cs="宋体"/>
                <w:szCs w:val="21"/>
              </w:rPr>
              <w:t>响应时间长，解决方案一般</w:t>
            </w:r>
            <w:r>
              <w:rPr>
                <w:rFonts w:hint="eastAsia" w:ascii="宋体" w:hAnsi="宋体" w:cs="宋体"/>
                <w:szCs w:val="21"/>
                <w:lang w:val="en-US" w:eastAsia="zh-CN"/>
              </w:rPr>
              <w:t>2</w:t>
            </w:r>
            <w:r>
              <w:rPr>
                <w:rFonts w:hint="eastAsia" w:ascii="宋体" w:hAnsi="宋体" w:cs="宋体"/>
                <w:szCs w:val="21"/>
              </w:rPr>
              <w:t>分</w:t>
            </w:r>
            <w:r>
              <w:rPr>
                <w:rFonts w:hint="eastAsia" w:ascii="宋体" w:hAnsi="宋体" w:cs="宋体"/>
                <w:szCs w:val="21"/>
                <w:lang w:val="en-US" w:eastAsia="zh-CN"/>
              </w:rPr>
              <w:t>(</w:t>
            </w:r>
            <w:r>
              <w:rPr>
                <w:rFonts w:hint="eastAsia" w:ascii="宋体" w:hAnsi="宋体" w:cs="宋体"/>
                <w:szCs w:val="21"/>
                <w:lang w:eastAsia="zh-CN"/>
              </w:rPr>
              <w:t>含</w:t>
            </w:r>
            <w:r>
              <w:rPr>
                <w:rFonts w:hint="eastAsia" w:ascii="宋体" w:hAnsi="宋体" w:cs="宋体"/>
                <w:szCs w:val="21"/>
                <w:lang w:val="en-US" w:eastAsia="zh-CN"/>
              </w:rPr>
              <w:t>)</w:t>
            </w:r>
            <w:r>
              <w:rPr>
                <w:rFonts w:hint="eastAsia" w:ascii="宋体" w:hAnsi="宋体" w:cs="宋体"/>
                <w:szCs w:val="21"/>
                <w:lang w:eastAsia="zh-CN"/>
              </w:rPr>
              <w:t>——</w:t>
            </w:r>
            <w:r>
              <w:rPr>
                <w:rFonts w:hint="eastAsia" w:ascii="宋体" w:hAnsi="宋体" w:cs="宋体"/>
                <w:szCs w:val="21"/>
                <w:lang w:val="en-US" w:eastAsia="zh-CN"/>
              </w:rPr>
              <w:t>1分</w:t>
            </w:r>
            <w:r>
              <w:rPr>
                <w:rFonts w:hint="eastAsia" w:ascii="宋体" w:hAnsi="宋体" w:cs="宋体"/>
                <w:szCs w:val="21"/>
                <w:lang w:eastAsia="zh-CN"/>
              </w:rPr>
              <w:t>；</w:t>
            </w:r>
            <w:r>
              <w:rPr>
                <w:rFonts w:hint="eastAsia" w:ascii="宋体" w:hAnsi="宋体" w:cs="宋体"/>
                <w:szCs w:val="21"/>
              </w:rPr>
              <w:t>响应时间长，解决方案差</w:t>
            </w:r>
            <w:r>
              <w:rPr>
                <w:rFonts w:hint="eastAsia" w:ascii="宋体" w:hAnsi="宋体" w:cs="宋体"/>
                <w:szCs w:val="21"/>
                <w:lang w:val="en-US" w:eastAsia="zh-CN"/>
              </w:rPr>
              <w:t>0.5</w:t>
            </w:r>
            <w:r>
              <w:rPr>
                <w:rFonts w:hint="eastAsia" w:ascii="宋体" w:hAnsi="宋体" w:cs="宋体"/>
                <w:szCs w:val="21"/>
              </w:rPr>
              <w:t>分</w:t>
            </w:r>
            <w:r>
              <w:rPr>
                <w:rFonts w:hint="eastAsia" w:ascii="宋体" w:hAnsi="宋体" w:cs="宋体"/>
                <w:szCs w:val="21"/>
                <w:lang w:eastAsia="zh-CN"/>
              </w:rPr>
              <w:t>；</w:t>
            </w:r>
            <w:r>
              <w:rPr>
                <w:rFonts w:hint="eastAsia" w:ascii="宋体" w:hAnsi="宋体" w:cs="宋体"/>
                <w:szCs w:val="21"/>
              </w:rPr>
              <w:t>无解决方案得0分。</w:t>
            </w:r>
          </w:p>
        </w:tc>
      </w:tr>
      <w:tr w14:paraId="2724C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65" w:hRule="atLeast"/>
          <w:jc w:val="center"/>
        </w:trPr>
        <w:tc>
          <w:tcPr>
            <w:tcW w:w="441" w:type="dxa"/>
            <w:vMerge w:val="continue"/>
            <w:vAlign w:val="center"/>
          </w:tcPr>
          <w:p w14:paraId="04244BAF">
            <w:pPr>
              <w:spacing w:line="340" w:lineRule="exact"/>
              <w:jc w:val="center"/>
              <w:rPr>
                <w:rFonts w:ascii="仿宋" w:hAnsi="仿宋" w:cs="宋体"/>
                <w:color w:val="000000" w:themeColor="text1"/>
                <w:szCs w:val="21"/>
                <w14:textFill>
                  <w14:solidFill>
                    <w14:schemeClr w14:val="tx1"/>
                  </w14:solidFill>
                </w14:textFill>
              </w:rPr>
            </w:pPr>
          </w:p>
        </w:tc>
        <w:tc>
          <w:tcPr>
            <w:tcW w:w="992" w:type="dxa"/>
            <w:vMerge w:val="continue"/>
            <w:vAlign w:val="center"/>
          </w:tcPr>
          <w:p w14:paraId="7FD159A0">
            <w:pPr>
              <w:spacing w:line="340" w:lineRule="exact"/>
              <w:jc w:val="center"/>
              <w:rPr>
                <w:rFonts w:ascii="仿宋" w:hAnsi="仿宋" w:cs="宋体"/>
                <w:color w:val="000000" w:themeColor="text1"/>
                <w:szCs w:val="21"/>
                <w14:textFill>
                  <w14:solidFill>
                    <w14:schemeClr w14:val="tx1"/>
                  </w14:solidFill>
                </w14:textFill>
              </w:rPr>
            </w:pPr>
          </w:p>
        </w:tc>
        <w:tc>
          <w:tcPr>
            <w:tcW w:w="709" w:type="dxa"/>
            <w:vMerge w:val="continue"/>
            <w:vAlign w:val="center"/>
          </w:tcPr>
          <w:p w14:paraId="6CD48FA3">
            <w:pPr>
              <w:spacing w:line="340" w:lineRule="exact"/>
              <w:jc w:val="center"/>
              <w:rPr>
                <w:rFonts w:ascii="仿宋" w:hAnsi="仿宋" w:cs="宋体"/>
                <w:color w:val="000000" w:themeColor="text1"/>
                <w:szCs w:val="21"/>
                <w14:textFill>
                  <w14:solidFill>
                    <w14:schemeClr w14:val="tx1"/>
                  </w14:solidFill>
                </w14:textFill>
              </w:rPr>
            </w:pPr>
          </w:p>
        </w:tc>
        <w:tc>
          <w:tcPr>
            <w:tcW w:w="7371" w:type="dxa"/>
            <w:vAlign w:val="center"/>
          </w:tcPr>
          <w:p w14:paraId="60774CAD">
            <w:pPr>
              <w:spacing w:line="340" w:lineRule="exact"/>
              <w:rPr>
                <w:rFonts w:ascii="仿宋" w:hAnsi="仿宋" w:cs="宋体"/>
                <w:color w:val="000000" w:themeColor="text1"/>
                <w:szCs w:val="21"/>
                <w14:textFill>
                  <w14:solidFill>
                    <w14:schemeClr w14:val="tx1"/>
                  </w14:solidFill>
                </w14:textFill>
              </w:rPr>
            </w:pPr>
            <w:r>
              <w:rPr>
                <w:rFonts w:hint="eastAsia" w:ascii="宋体" w:hAnsi="宋体" w:cs="宋体"/>
                <w:szCs w:val="21"/>
              </w:rPr>
              <w:t>安装调试方案，包括对场地环境的了解、人员的安排、时间进度的规划，对设备的调试进度安排，调试的步骤、措施，问题的解决方案等</w:t>
            </w:r>
            <w:r>
              <w:rPr>
                <w:rFonts w:hint="eastAsia" w:ascii="宋体" w:hAnsi="宋体" w:cs="宋体"/>
                <w:szCs w:val="21"/>
                <w:lang w:eastAsia="zh-CN"/>
              </w:rPr>
              <w:t>。</w:t>
            </w:r>
            <w:r>
              <w:rPr>
                <w:rFonts w:hint="eastAsia" w:ascii="宋体" w:hAnsi="宋体" w:cs="宋体"/>
                <w:szCs w:val="21"/>
              </w:rPr>
              <w:t>方案考虑充分措施有效得</w:t>
            </w:r>
            <w:r>
              <w:rPr>
                <w:rFonts w:hint="eastAsia" w:ascii="宋体" w:hAnsi="宋体" w:cs="宋体"/>
                <w:szCs w:val="21"/>
                <w:lang w:val="en-US" w:eastAsia="zh-CN"/>
              </w:rPr>
              <w:t>4</w:t>
            </w:r>
            <w:r>
              <w:rPr>
                <w:rFonts w:hint="eastAsia" w:ascii="宋体" w:hAnsi="宋体" w:cs="宋体"/>
                <w:szCs w:val="21"/>
              </w:rPr>
              <w:t>分</w:t>
            </w:r>
            <w:r>
              <w:rPr>
                <w:rFonts w:hint="eastAsia" w:ascii="宋体" w:hAnsi="宋体" w:cs="宋体"/>
                <w:szCs w:val="21"/>
                <w:lang w:val="en-US" w:eastAsia="zh-CN"/>
              </w:rPr>
              <w:t>(</w:t>
            </w:r>
            <w:r>
              <w:rPr>
                <w:rFonts w:hint="eastAsia" w:ascii="宋体" w:hAnsi="宋体" w:cs="宋体"/>
                <w:szCs w:val="21"/>
                <w:lang w:eastAsia="zh-CN"/>
              </w:rPr>
              <w:t>含</w:t>
            </w:r>
            <w:r>
              <w:rPr>
                <w:rFonts w:hint="eastAsia" w:ascii="宋体" w:hAnsi="宋体" w:cs="宋体"/>
                <w:szCs w:val="21"/>
                <w:lang w:val="en-US" w:eastAsia="zh-CN"/>
              </w:rPr>
              <w:t>)</w:t>
            </w:r>
            <w:r>
              <w:rPr>
                <w:rFonts w:hint="eastAsia" w:ascii="宋体" w:hAnsi="宋体" w:cs="宋体"/>
                <w:szCs w:val="21"/>
                <w:lang w:eastAsia="zh-CN"/>
              </w:rPr>
              <w:t>—</w:t>
            </w:r>
            <w:r>
              <w:rPr>
                <w:rFonts w:hint="eastAsia" w:ascii="宋体" w:hAnsi="宋体" w:cs="宋体"/>
                <w:szCs w:val="21"/>
                <w:lang w:val="en-US" w:eastAsia="zh-CN"/>
              </w:rPr>
              <w:t>2分</w:t>
            </w:r>
            <w:r>
              <w:rPr>
                <w:rFonts w:hint="eastAsia" w:ascii="宋体" w:hAnsi="宋体" w:cs="宋体"/>
                <w:szCs w:val="21"/>
                <w:lang w:eastAsia="zh-CN"/>
              </w:rPr>
              <w:t>；</w:t>
            </w:r>
            <w:r>
              <w:rPr>
                <w:rFonts w:hint="eastAsia" w:ascii="宋体" w:hAnsi="宋体" w:cs="宋体"/>
                <w:szCs w:val="21"/>
              </w:rPr>
              <w:t>方案合理措施一般得</w:t>
            </w:r>
            <w:r>
              <w:rPr>
                <w:rFonts w:hint="eastAsia" w:ascii="宋体" w:hAnsi="宋体" w:cs="宋体"/>
                <w:szCs w:val="21"/>
                <w:lang w:val="en-US" w:eastAsia="zh-CN"/>
              </w:rPr>
              <w:t>2</w:t>
            </w:r>
            <w:r>
              <w:rPr>
                <w:rFonts w:hint="eastAsia" w:ascii="宋体" w:hAnsi="宋体" w:cs="宋体"/>
                <w:szCs w:val="21"/>
              </w:rPr>
              <w:t>分</w:t>
            </w:r>
            <w:r>
              <w:rPr>
                <w:rFonts w:hint="eastAsia" w:ascii="宋体" w:hAnsi="宋体" w:cs="宋体"/>
                <w:szCs w:val="21"/>
                <w:lang w:val="en-US" w:eastAsia="zh-CN"/>
              </w:rPr>
              <w:t>(</w:t>
            </w:r>
            <w:r>
              <w:rPr>
                <w:rFonts w:hint="eastAsia" w:ascii="宋体" w:hAnsi="宋体" w:cs="宋体"/>
                <w:szCs w:val="21"/>
                <w:lang w:eastAsia="zh-CN"/>
              </w:rPr>
              <w:t>含</w:t>
            </w:r>
            <w:r>
              <w:rPr>
                <w:rFonts w:hint="eastAsia" w:ascii="宋体" w:hAnsi="宋体" w:cs="宋体"/>
                <w:szCs w:val="21"/>
                <w:lang w:val="en-US" w:eastAsia="zh-CN"/>
              </w:rPr>
              <w:t>)</w:t>
            </w:r>
            <w:r>
              <w:rPr>
                <w:rFonts w:hint="eastAsia" w:ascii="宋体" w:hAnsi="宋体" w:cs="宋体"/>
                <w:szCs w:val="21"/>
                <w:lang w:eastAsia="zh-CN"/>
              </w:rPr>
              <w:t>—</w:t>
            </w:r>
            <w:r>
              <w:rPr>
                <w:rFonts w:hint="eastAsia" w:ascii="宋体" w:hAnsi="宋体" w:cs="宋体"/>
                <w:szCs w:val="21"/>
                <w:lang w:val="en-US" w:eastAsia="zh-CN"/>
              </w:rPr>
              <w:t>1分</w:t>
            </w:r>
            <w:r>
              <w:rPr>
                <w:rFonts w:hint="eastAsia" w:ascii="宋体" w:hAnsi="宋体" w:cs="宋体"/>
                <w:szCs w:val="21"/>
                <w:lang w:eastAsia="zh-CN"/>
              </w:rPr>
              <w:t>；</w:t>
            </w:r>
            <w:r>
              <w:rPr>
                <w:rFonts w:hint="eastAsia" w:ascii="宋体" w:hAnsi="宋体" w:cs="宋体"/>
                <w:szCs w:val="21"/>
              </w:rPr>
              <w:t>方案较差得</w:t>
            </w:r>
            <w:r>
              <w:rPr>
                <w:rFonts w:hint="eastAsia" w:ascii="宋体" w:hAnsi="宋体" w:cs="宋体"/>
                <w:szCs w:val="21"/>
                <w:lang w:val="en-US" w:eastAsia="zh-CN"/>
              </w:rPr>
              <w:t>1</w:t>
            </w:r>
            <w:r>
              <w:rPr>
                <w:rFonts w:hint="eastAsia" w:ascii="宋体" w:hAnsi="宋体" w:cs="宋体"/>
                <w:szCs w:val="21"/>
              </w:rPr>
              <w:t>分</w:t>
            </w:r>
            <w:r>
              <w:rPr>
                <w:rFonts w:hint="eastAsia" w:ascii="宋体" w:hAnsi="宋体" w:cs="宋体"/>
                <w:szCs w:val="21"/>
                <w:lang w:val="en-US" w:eastAsia="zh-CN"/>
              </w:rPr>
              <w:t>(</w:t>
            </w:r>
            <w:r>
              <w:rPr>
                <w:rFonts w:hint="eastAsia" w:ascii="宋体" w:hAnsi="宋体" w:cs="宋体"/>
                <w:szCs w:val="21"/>
                <w:lang w:eastAsia="zh-CN"/>
              </w:rPr>
              <w:t>含</w:t>
            </w:r>
            <w:r>
              <w:rPr>
                <w:rFonts w:hint="eastAsia" w:ascii="宋体" w:hAnsi="宋体" w:cs="宋体"/>
                <w:szCs w:val="21"/>
                <w:lang w:val="en-US" w:eastAsia="zh-CN"/>
              </w:rPr>
              <w:t>)</w:t>
            </w:r>
            <w:r>
              <w:rPr>
                <w:rFonts w:hint="eastAsia" w:ascii="宋体" w:hAnsi="宋体" w:cs="宋体"/>
                <w:szCs w:val="21"/>
                <w:lang w:eastAsia="zh-CN"/>
              </w:rPr>
              <w:t>——</w:t>
            </w:r>
            <w:r>
              <w:rPr>
                <w:rFonts w:hint="eastAsia" w:ascii="宋体" w:hAnsi="宋体" w:cs="宋体"/>
                <w:szCs w:val="21"/>
                <w:lang w:val="en-US" w:eastAsia="zh-CN"/>
              </w:rPr>
              <w:t>0</w:t>
            </w:r>
            <w:r>
              <w:rPr>
                <w:rFonts w:hint="eastAsia" w:ascii="宋体" w:hAnsi="宋体" w:cs="宋体"/>
                <w:szCs w:val="21"/>
              </w:rPr>
              <w:t>分</w:t>
            </w:r>
            <w:r>
              <w:rPr>
                <w:rFonts w:hint="eastAsia" w:ascii="宋体" w:hAnsi="宋体" w:cs="宋体"/>
                <w:szCs w:val="21"/>
                <w:lang w:eastAsia="zh-CN"/>
              </w:rPr>
              <w:t>；</w:t>
            </w:r>
            <w:r>
              <w:rPr>
                <w:rFonts w:hint="eastAsia" w:ascii="宋体" w:hAnsi="宋体" w:cs="宋体"/>
                <w:szCs w:val="21"/>
              </w:rPr>
              <w:t>无方案得0分。</w:t>
            </w:r>
          </w:p>
        </w:tc>
      </w:tr>
      <w:tr w14:paraId="56F85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007" w:hRule="atLeast"/>
          <w:jc w:val="center"/>
        </w:trPr>
        <w:tc>
          <w:tcPr>
            <w:tcW w:w="441" w:type="dxa"/>
            <w:vMerge w:val="continue"/>
            <w:vAlign w:val="center"/>
          </w:tcPr>
          <w:p w14:paraId="6EB7813D">
            <w:pPr>
              <w:spacing w:line="340" w:lineRule="exact"/>
              <w:jc w:val="center"/>
              <w:rPr>
                <w:rFonts w:ascii="仿宋" w:hAnsi="仿宋" w:cs="宋体"/>
                <w:color w:val="000000" w:themeColor="text1"/>
                <w:szCs w:val="21"/>
                <w14:textFill>
                  <w14:solidFill>
                    <w14:schemeClr w14:val="tx1"/>
                  </w14:solidFill>
                </w14:textFill>
              </w:rPr>
            </w:pPr>
          </w:p>
        </w:tc>
        <w:tc>
          <w:tcPr>
            <w:tcW w:w="992" w:type="dxa"/>
            <w:vMerge w:val="continue"/>
            <w:tcBorders>
              <w:bottom w:val="single" w:color="auto" w:sz="4" w:space="0"/>
            </w:tcBorders>
            <w:vAlign w:val="center"/>
          </w:tcPr>
          <w:p w14:paraId="68A034E1">
            <w:pPr>
              <w:spacing w:line="340" w:lineRule="exact"/>
              <w:jc w:val="center"/>
              <w:rPr>
                <w:rFonts w:ascii="仿宋" w:hAnsi="仿宋" w:cs="宋体"/>
                <w:color w:val="000000" w:themeColor="text1"/>
                <w:szCs w:val="21"/>
                <w14:textFill>
                  <w14:solidFill>
                    <w14:schemeClr w14:val="tx1"/>
                  </w14:solidFill>
                </w14:textFill>
              </w:rPr>
            </w:pPr>
          </w:p>
        </w:tc>
        <w:tc>
          <w:tcPr>
            <w:tcW w:w="709" w:type="dxa"/>
            <w:vMerge w:val="continue"/>
            <w:vAlign w:val="center"/>
          </w:tcPr>
          <w:p w14:paraId="13F19456">
            <w:pPr>
              <w:spacing w:line="340" w:lineRule="exact"/>
              <w:jc w:val="center"/>
              <w:rPr>
                <w:rFonts w:ascii="仿宋" w:hAnsi="仿宋" w:cs="宋体"/>
                <w:color w:val="000000" w:themeColor="text1"/>
                <w:szCs w:val="21"/>
                <w14:textFill>
                  <w14:solidFill>
                    <w14:schemeClr w14:val="tx1"/>
                  </w14:solidFill>
                </w14:textFill>
              </w:rPr>
            </w:pPr>
          </w:p>
        </w:tc>
        <w:tc>
          <w:tcPr>
            <w:tcW w:w="7371" w:type="dxa"/>
            <w:vAlign w:val="center"/>
          </w:tcPr>
          <w:p w14:paraId="156CD532">
            <w:pPr>
              <w:keepLines/>
              <w:autoSpaceDE w:val="0"/>
              <w:autoSpaceDN w:val="0"/>
              <w:adjustRightInd w:val="0"/>
              <w:spacing w:line="300" w:lineRule="exact"/>
              <w:rPr>
                <w:rFonts w:ascii="仿宋" w:hAnsi="仿宋" w:cs="宋体"/>
                <w:color w:val="000000" w:themeColor="text1"/>
                <w:szCs w:val="21"/>
                <w14:textFill>
                  <w14:solidFill>
                    <w14:schemeClr w14:val="tx1"/>
                  </w14:solidFill>
                </w14:textFill>
              </w:rPr>
            </w:pPr>
            <w:r>
              <w:rPr>
                <w:rFonts w:hint="eastAsia" w:ascii="宋体" w:hAnsi="宋体" w:cs="宋体"/>
                <w:szCs w:val="21"/>
              </w:rPr>
              <w:t>培训方案，包括但不限于培训对象、课时安排、师资力量安排等</w:t>
            </w:r>
            <w:r>
              <w:rPr>
                <w:rFonts w:hint="eastAsia" w:ascii="宋体" w:hAnsi="宋体" w:cs="宋体"/>
                <w:szCs w:val="21"/>
                <w:lang w:eastAsia="zh-CN"/>
              </w:rPr>
              <w:t>。</w:t>
            </w:r>
            <w:r>
              <w:rPr>
                <w:rFonts w:hint="eastAsia" w:ascii="宋体" w:hAnsi="宋体" w:cs="宋体"/>
                <w:szCs w:val="21"/>
              </w:rPr>
              <w:t>方案考虑充分安排有效得</w:t>
            </w:r>
            <w:r>
              <w:rPr>
                <w:rFonts w:hint="eastAsia" w:ascii="宋体" w:hAnsi="宋体" w:cs="宋体"/>
                <w:szCs w:val="21"/>
                <w:lang w:val="en-US" w:eastAsia="zh-CN"/>
              </w:rPr>
              <w:t>3</w:t>
            </w:r>
            <w:r>
              <w:rPr>
                <w:rFonts w:hint="eastAsia" w:ascii="宋体" w:hAnsi="宋体" w:cs="宋体"/>
                <w:szCs w:val="21"/>
              </w:rPr>
              <w:t>分</w:t>
            </w:r>
            <w:r>
              <w:rPr>
                <w:rFonts w:hint="eastAsia" w:ascii="宋体" w:hAnsi="宋体" w:cs="宋体"/>
                <w:szCs w:val="21"/>
                <w:lang w:val="en-US" w:eastAsia="zh-CN"/>
              </w:rPr>
              <w:t>(</w:t>
            </w:r>
            <w:r>
              <w:rPr>
                <w:rFonts w:hint="eastAsia" w:ascii="宋体" w:hAnsi="宋体" w:cs="宋体"/>
                <w:szCs w:val="21"/>
                <w:lang w:eastAsia="zh-CN"/>
              </w:rPr>
              <w:t>含</w:t>
            </w:r>
            <w:r>
              <w:rPr>
                <w:rFonts w:hint="eastAsia" w:ascii="宋体" w:hAnsi="宋体" w:cs="宋体"/>
                <w:szCs w:val="21"/>
                <w:lang w:val="en-US" w:eastAsia="zh-CN"/>
              </w:rPr>
              <w:t>)</w:t>
            </w:r>
            <w:r>
              <w:rPr>
                <w:rFonts w:hint="eastAsia" w:ascii="宋体" w:hAnsi="宋体" w:cs="宋体"/>
                <w:szCs w:val="21"/>
                <w:lang w:eastAsia="zh-CN"/>
              </w:rPr>
              <w:t>—</w:t>
            </w:r>
            <w:r>
              <w:rPr>
                <w:rFonts w:hint="eastAsia" w:ascii="宋体" w:hAnsi="宋体" w:cs="宋体"/>
                <w:szCs w:val="21"/>
                <w:lang w:val="en-US" w:eastAsia="zh-CN"/>
              </w:rPr>
              <w:t>1分</w:t>
            </w:r>
            <w:r>
              <w:rPr>
                <w:rFonts w:hint="eastAsia" w:ascii="宋体" w:hAnsi="宋体" w:cs="宋体"/>
                <w:szCs w:val="21"/>
                <w:lang w:eastAsia="zh-CN"/>
              </w:rPr>
              <w:t>；</w:t>
            </w:r>
            <w:r>
              <w:rPr>
                <w:rFonts w:hint="eastAsia" w:ascii="宋体" w:hAnsi="宋体" w:cs="宋体"/>
                <w:szCs w:val="21"/>
              </w:rPr>
              <w:t>方案合理安排一般得</w:t>
            </w:r>
            <w:r>
              <w:rPr>
                <w:rFonts w:hint="eastAsia" w:ascii="宋体" w:hAnsi="宋体" w:cs="宋体"/>
                <w:szCs w:val="21"/>
                <w:lang w:val="en-US" w:eastAsia="zh-CN"/>
              </w:rPr>
              <w:t>1</w:t>
            </w:r>
            <w:r>
              <w:rPr>
                <w:rFonts w:hint="eastAsia" w:ascii="宋体" w:hAnsi="宋体" w:cs="宋体"/>
                <w:szCs w:val="21"/>
              </w:rPr>
              <w:t>分</w:t>
            </w:r>
            <w:r>
              <w:rPr>
                <w:rFonts w:hint="eastAsia" w:ascii="宋体" w:hAnsi="宋体" w:cs="宋体"/>
                <w:szCs w:val="21"/>
                <w:lang w:val="en-US" w:eastAsia="zh-CN"/>
              </w:rPr>
              <w:t>(</w:t>
            </w:r>
            <w:r>
              <w:rPr>
                <w:rFonts w:hint="eastAsia" w:ascii="宋体" w:hAnsi="宋体" w:cs="宋体"/>
                <w:szCs w:val="21"/>
                <w:lang w:eastAsia="zh-CN"/>
              </w:rPr>
              <w:t>含</w:t>
            </w:r>
            <w:r>
              <w:rPr>
                <w:rFonts w:hint="eastAsia" w:ascii="宋体" w:hAnsi="宋体" w:cs="宋体"/>
                <w:szCs w:val="21"/>
                <w:lang w:val="en-US" w:eastAsia="zh-CN"/>
              </w:rPr>
              <w:t>)</w:t>
            </w:r>
            <w:r>
              <w:rPr>
                <w:rFonts w:hint="eastAsia" w:ascii="宋体" w:hAnsi="宋体" w:cs="宋体"/>
                <w:szCs w:val="21"/>
                <w:lang w:eastAsia="zh-CN"/>
              </w:rPr>
              <w:t>—</w:t>
            </w:r>
            <w:r>
              <w:rPr>
                <w:rFonts w:hint="eastAsia" w:ascii="宋体" w:hAnsi="宋体" w:cs="宋体"/>
                <w:szCs w:val="21"/>
                <w:lang w:val="en-US" w:eastAsia="zh-CN"/>
              </w:rPr>
              <w:t>0.5分</w:t>
            </w:r>
            <w:r>
              <w:rPr>
                <w:rFonts w:hint="eastAsia" w:ascii="宋体" w:hAnsi="宋体" w:cs="宋体"/>
                <w:szCs w:val="21"/>
                <w:lang w:eastAsia="zh-CN"/>
              </w:rPr>
              <w:t>；</w:t>
            </w:r>
            <w:r>
              <w:rPr>
                <w:rFonts w:hint="eastAsia" w:ascii="宋体" w:hAnsi="宋体" w:cs="宋体"/>
                <w:szCs w:val="21"/>
              </w:rPr>
              <w:t>方案较差得</w:t>
            </w:r>
            <w:r>
              <w:rPr>
                <w:rFonts w:hint="eastAsia" w:ascii="宋体" w:hAnsi="宋体" w:cs="宋体"/>
                <w:szCs w:val="21"/>
                <w:lang w:val="en-US" w:eastAsia="zh-CN"/>
              </w:rPr>
              <w:t>0.5</w:t>
            </w:r>
            <w:r>
              <w:rPr>
                <w:rFonts w:hint="eastAsia" w:ascii="宋体" w:hAnsi="宋体" w:cs="宋体"/>
                <w:szCs w:val="21"/>
              </w:rPr>
              <w:t>分</w:t>
            </w:r>
            <w:r>
              <w:rPr>
                <w:rFonts w:hint="eastAsia" w:ascii="宋体" w:hAnsi="宋体" w:cs="宋体"/>
                <w:szCs w:val="21"/>
                <w:lang w:val="en-US" w:eastAsia="zh-CN"/>
              </w:rPr>
              <w:t>(</w:t>
            </w:r>
            <w:r>
              <w:rPr>
                <w:rFonts w:hint="eastAsia" w:ascii="宋体" w:hAnsi="宋体" w:cs="宋体"/>
                <w:szCs w:val="21"/>
                <w:lang w:eastAsia="zh-CN"/>
              </w:rPr>
              <w:t>含</w:t>
            </w:r>
            <w:r>
              <w:rPr>
                <w:rFonts w:hint="eastAsia" w:ascii="宋体" w:hAnsi="宋体" w:cs="宋体"/>
                <w:szCs w:val="21"/>
                <w:lang w:val="en-US" w:eastAsia="zh-CN"/>
              </w:rPr>
              <w:t>)</w:t>
            </w:r>
            <w:r>
              <w:rPr>
                <w:rFonts w:hint="eastAsia" w:ascii="宋体" w:hAnsi="宋体" w:cs="宋体"/>
                <w:szCs w:val="21"/>
                <w:lang w:eastAsia="zh-CN"/>
              </w:rPr>
              <w:t>——</w:t>
            </w:r>
            <w:r>
              <w:rPr>
                <w:rFonts w:hint="eastAsia" w:ascii="宋体" w:hAnsi="宋体" w:cs="宋体"/>
                <w:szCs w:val="21"/>
                <w:lang w:val="en-US" w:eastAsia="zh-CN"/>
              </w:rPr>
              <w:t>0.1</w:t>
            </w:r>
            <w:r>
              <w:rPr>
                <w:rFonts w:hint="eastAsia" w:ascii="宋体" w:hAnsi="宋体" w:cs="宋体"/>
                <w:szCs w:val="21"/>
              </w:rPr>
              <w:t>分</w:t>
            </w:r>
            <w:r>
              <w:rPr>
                <w:rFonts w:hint="eastAsia" w:ascii="宋体" w:hAnsi="宋体" w:cs="宋体"/>
                <w:szCs w:val="21"/>
                <w:lang w:eastAsia="zh-CN"/>
              </w:rPr>
              <w:t>；</w:t>
            </w:r>
            <w:r>
              <w:rPr>
                <w:rFonts w:hint="eastAsia" w:ascii="宋体" w:hAnsi="宋体" w:cs="宋体"/>
                <w:szCs w:val="21"/>
              </w:rPr>
              <w:t>无方案得0分。</w:t>
            </w:r>
          </w:p>
        </w:tc>
      </w:tr>
      <w:tr w14:paraId="23436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795" w:hRule="atLeast"/>
          <w:jc w:val="center"/>
        </w:trPr>
        <w:tc>
          <w:tcPr>
            <w:tcW w:w="441" w:type="dxa"/>
            <w:vAlign w:val="center"/>
          </w:tcPr>
          <w:p w14:paraId="6F7D49BE">
            <w:pPr>
              <w:spacing w:line="340" w:lineRule="exact"/>
              <w:jc w:val="center"/>
              <w:rPr>
                <w:rFonts w:hint="eastAsia" w:ascii="仿宋" w:hAnsi="仿宋" w:eastAsia="仿宋" w:cs="宋体"/>
                <w:color w:val="000000" w:themeColor="text1"/>
                <w:szCs w:val="21"/>
                <w:lang w:eastAsia="zh-CN"/>
                <w14:textFill>
                  <w14:solidFill>
                    <w14:schemeClr w14:val="tx1"/>
                  </w14:solidFill>
                </w14:textFill>
              </w:rPr>
            </w:pPr>
            <w:r>
              <w:rPr>
                <w:rFonts w:hint="eastAsia" w:ascii="仿宋" w:hAnsi="仿宋" w:cs="宋体"/>
                <w:color w:val="000000" w:themeColor="text1"/>
                <w:szCs w:val="21"/>
                <w:lang w:val="en-US" w:eastAsia="zh-CN"/>
                <w14:textFill>
                  <w14:solidFill>
                    <w14:schemeClr w14:val="tx1"/>
                  </w14:solidFill>
                </w14:textFill>
              </w:rPr>
              <w:t>6</w:t>
            </w:r>
          </w:p>
        </w:tc>
        <w:tc>
          <w:tcPr>
            <w:tcW w:w="992" w:type="dxa"/>
            <w:tcBorders>
              <w:top w:val="single" w:color="auto" w:sz="4" w:space="0"/>
            </w:tcBorders>
            <w:vAlign w:val="center"/>
          </w:tcPr>
          <w:p w14:paraId="3F6D6FF4">
            <w:pPr>
              <w:spacing w:line="340" w:lineRule="exact"/>
              <w:jc w:val="center"/>
              <w:rPr>
                <w:rFonts w:hint="eastAsia" w:ascii="仿宋" w:hAnsi="仿宋" w:eastAsia="仿宋" w:cs="宋体"/>
                <w:color w:val="000000" w:themeColor="text1"/>
                <w:szCs w:val="21"/>
                <w:lang w:eastAsia="zh-CN"/>
                <w14:textFill>
                  <w14:solidFill>
                    <w14:schemeClr w14:val="tx1"/>
                  </w14:solidFill>
                </w14:textFill>
              </w:rPr>
            </w:pPr>
            <w:r>
              <w:rPr>
                <w:rFonts w:hint="eastAsia" w:ascii="仿宋" w:hAnsi="仿宋" w:cs="宋体"/>
                <w:color w:val="000000" w:themeColor="text1"/>
                <w:szCs w:val="21"/>
                <w:lang w:eastAsia="zh-CN"/>
                <w14:textFill>
                  <w14:solidFill>
                    <w14:schemeClr w14:val="tx1"/>
                  </w14:solidFill>
                </w14:textFill>
              </w:rPr>
              <w:t>人员</w:t>
            </w:r>
          </w:p>
        </w:tc>
        <w:tc>
          <w:tcPr>
            <w:tcW w:w="709" w:type="dxa"/>
            <w:vAlign w:val="center"/>
          </w:tcPr>
          <w:p w14:paraId="5AB652FD">
            <w:pPr>
              <w:spacing w:line="340" w:lineRule="exact"/>
              <w:jc w:val="center"/>
              <w:rPr>
                <w:rFonts w:ascii="仿宋" w:hAnsi="仿宋" w:cs="宋体"/>
                <w:color w:val="000000" w:themeColor="text1"/>
                <w:szCs w:val="21"/>
                <w:highlight w:val="none"/>
                <w14:textFill>
                  <w14:solidFill>
                    <w14:schemeClr w14:val="tx1"/>
                  </w14:solidFill>
                </w14:textFill>
              </w:rPr>
            </w:pPr>
            <w:r>
              <w:rPr>
                <w:rFonts w:hint="eastAsia" w:ascii="仿宋" w:hAnsi="仿宋" w:cs="宋体"/>
                <w:color w:val="000000" w:themeColor="text1"/>
                <w:szCs w:val="21"/>
                <w:highlight w:val="none"/>
                <w:lang w:val="en-US" w:eastAsia="zh-CN"/>
                <w14:textFill>
                  <w14:solidFill>
                    <w14:schemeClr w14:val="tx1"/>
                  </w14:solidFill>
                </w14:textFill>
              </w:rPr>
              <w:t>4</w:t>
            </w:r>
            <w:r>
              <w:rPr>
                <w:rFonts w:hint="eastAsia" w:ascii="仿宋" w:hAnsi="仿宋" w:cs="宋体"/>
                <w:color w:val="000000" w:themeColor="text1"/>
                <w:szCs w:val="21"/>
                <w:highlight w:val="none"/>
                <w14:textFill>
                  <w14:solidFill>
                    <w14:schemeClr w14:val="tx1"/>
                  </w14:solidFill>
                </w14:textFill>
              </w:rPr>
              <w:t>分</w:t>
            </w:r>
          </w:p>
        </w:tc>
        <w:tc>
          <w:tcPr>
            <w:tcW w:w="7371" w:type="dxa"/>
            <w:vAlign w:val="center"/>
          </w:tcPr>
          <w:p w14:paraId="082A5524">
            <w:pPr>
              <w:spacing w:line="340" w:lineRule="exact"/>
              <w:rPr>
                <w:rFonts w:hint="eastAsia" w:ascii="仿宋" w:hAnsi="仿宋" w:eastAsia="仿宋" w:cs="宋体"/>
                <w:color w:val="000000" w:themeColor="text1"/>
                <w:szCs w:val="21"/>
                <w:highlight w:val="none"/>
                <w:lang w:eastAsia="zh-CN"/>
                <w14:textFill>
                  <w14:solidFill>
                    <w14:schemeClr w14:val="tx1"/>
                  </w14:solidFill>
                </w14:textFill>
              </w:rPr>
            </w:pPr>
            <w:r>
              <w:rPr>
                <w:rFonts w:hint="eastAsia" w:ascii="宋体" w:hAnsi="宋体" w:cs="宋体"/>
                <w:szCs w:val="21"/>
                <w:highlight w:val="none"/>
              </w:rPr>
              <w:t>售后服务机构技术服务人员，提供姓名、工作经验、</w:t>
            </w:r>
            <w:r>
              <w:rPr>
                <w:rFonts w:hint="eastAsia" w:ascii="宋体" w:hAnsi="宋体" w:cs="宋体"/>
                <w:szCs w:val="21"/>
                <w:highlight w:val="none"/>
                <w:lang w:eastAsia="zh-CN"/>
              </w:rPr>
              <w:t>毕业证、资格</w:t>
            </w:r>
            <w:r>
              <w:rPr>
                <w:rFonts w:hint="eastAsia" w:ascii="宋体" w:hAnsi="宋体" w:cs="宋体"/>
                <w:szCs w:val="21"/>
                <w:highlight w:val="none"/>
              </w:rPr>
              <w:t>证书，人员配备充足售后服务经验丰富得</w:t>
            </w:r>
            <w:r>
              <w:rPr>
                <w:rFonts w:hint="eastAsia" w:ascii="宋体" w:hAnsi="宋体" w:cs="宋体"/>
                <w:szCs w:val="21"/>
                <w:highlight w:val="none"/>
                <w:lang w:val="en-US" w:eastAsia="zh-CN"/>
              </w:rPr>
              <w:t>4</w:t>
            </w:r>
            <w:r>
              <w:rPr>
                <w:rFonts w:hint="eastAsia" w:ascii="宋体" w:hAnsi="宋体" w:cs="宋体"/>
                <w:szCs w:val="21"/>
                <w:highlight w:val="none"/>
              </w:rPr>
              <w:t>分，人员配备和售后服务一般得</w:t>
            </w:r>
            <w:r>
              <w:rPr>
                <w:rFonts w:hint="eastAsia" w:ascii="宋体" w:hAnsi="宋体" w:cs="宋体"/>
                <w:szCs w:val="21"/>
                <w:highlight w:val="none"/>
                <w:lang w:val="en-US" w:eastAsia="zh-CN"/>
              </w:rPr>
              <w:t>3</w:t>
            </w:r>
            <w:r>
              <w:rPr>
                <w:rFonts w:hint="eastAsia" w:ascii="宋体" w:hAnsi="宋体" w:cs="宋体"/>
                <w:szCs w:val="21"/>
                <w:highlight w:val="none"/>
              </w:rPr>
              <w:t>分，人员配备不足售后服务经验差1分，无人员配备得0分。</w:t>
            </w:r>
          </w:p>
        </w:tc>
      </w:tr>
      <w:tr w14:paraId="7586F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727" w:hRule="atLeast"/>
          <w:jc w:val="center"/>
        </w:trPr>
        <w:tc>
          <w:tcPr>
            <w:tcW w:w="441" w:type="dxa"/>
            <w:vAlign w:val="center"/>
          </w:tcPr>
          <w:p w14:paraId="59425A0C">
            <w:pPr>
              <w:spacing w:line="340" w:lineRule="exact"/>
              <w:jc w:val="center"/>
              <w:rPr>
                <w:rFonts w:hint="eastAsia" w:ascii="仿宋" w:hAnsi="仿宋" w:eastAsia="仿宋" w:cs="宋体"/>
                <w:color w:val="000000" w:themeColor="text1"/>
                <w:szCs w:val="21"/>
                <w:highlight w:val="none"/>
                <w:lang w:eastAsia="zh-CN"/>
                <w14:textFill>
                  <w14:solidFill>
                    <w14:schemeClr w14:val="tx1"/>
                  </w14:solidFill>
                </w14:textFill>
              </w:rPr>
            </w:pPr>
            <w:r>
              <w:rPr>
                <w:rFonts w:hint="eastAsia" w:ascii="仿宋" w:hAnsi="仿宋" w:cs="宋体"/>
                <w:color w:val="000000" w:themeColor="text1"/>
                <w:szCs w:val="21"/>
                <w:highlight w:val="none"/>
                <w:lang w:val="en-US" w:eastAsia="zh-CN"/>
                <w14:textFill>
                  <w14:solidFill>
                    <w14:schemeClr w14:val="tx1"/>
                  </w14:solidFill>
                </w14:textFill>
              </w:rPr>
              <w:t>7</w:t>
            </w:r>
          </w:p>
        </w:tc>
        <w:tc>
          <w:tcPr>
            <w:tcW w:w="992" w:type="dxa"/>
            <w:vAlign w:val="center"/>
          </w:tcPr>
          <w:p w14:paraId="1B653997">
            <w:pPr>
              <w:spacing w:line="340" w:lineRule="exact"/>
              <w:jc w:val="center"/>
              <w:rPr>
                <w:rFonts w:ascii="仿宋" w:hAnsi="仿宋" w:cs="宋体"/>
                <w:color w:val="000000" w:themeColor="text1"/>
                <w:szCs w:val="21"/>
                <w:highlight w:val="none"/>
                <w14:textFill>
                  <w14:solidFill>
                    <w14:schemeClr w14:val="tx1"/>
                  </w14:solidFill>
                </w14:textFill>
              </w:rPr>
            </w:pPr>
            <w:r>
              <w:rPr>
                <w:rFonts w:hint="eastAsia" w:ascii="仿宋" w:hAnsi="仿宋" w:cs="宋体"/>
                <w:color w:val="000000" w:themeColor="text1"/>
                <w:szCs w:val="21"/>
                <w:highlight w:val="none"/>
                <w14:textFill>
                  <w14:solidFill>
                    <w14:schemeClr w14:val="tx1"/>
                  </w14:solidFill>
                </w14:textFill>
              </w:rPr>
              <w:t>业绩证明</w:t>
            </w:r>
          </w:p>
        </w:tc>
        <w:tc>
          <w:tcPr>
            <w:tcW w:w="709" w:type="dxa"/>
            <w:vAlign w:val="center"/>
          </w:tcPr>
          <w:p w14:paraId="35550CEE">
            <w:pPr>
              <w:spacing w:line="340" w:lineRule="exact"/>
              <w:jc w:val="center"/>
              <w:rPr>
                <w:rFonts w:ascii="仿宋" w:hAnsi="仿宋" w:cs="宋体"/>
                <w:color w:val="000000" w:themeColor="text1"/>
                <w:szCs w:val="21"/>
                <w:highlight w:val="none"/>
                <w14:textFill>
                  <w14:solidFill>
                    <w14:schemeClr w14:val="tx1"/>
                  </w14:solidFill>
                </w14:textFill>
              </w:rPr>
            </w:pPr>
            <w:r>
              <w:rPr>
                <w:rFonts w:hint="eastAsia" w:ascii="仿宋" w:hAnsi="仿宋" w:cs="宋体"/>
                <w:color w:val="000000" w:themeColor="text1"/>
                <w:szCs w:val="21"/>
                <w:highlight w:val="none"/>
                <w:lang w:val="en-US" w:eastAsia="zh-CN"/>
                <w14:textFill>
                  <w14:solidFill>
                    <w14:schemeClr w14:val="tx1"/>
                  </w14:solidFill>
                </w14:textFill>
              </w:rPr>
              <w:t>6</w:t>
            </w:r>
            <w:r>
              <w:rPr>
                <w:rFonts w:hint="eastAsia" w:ascii="仿宋" w:hAnsi="仿宋" w:cs="宋体"/>
                <w:color w:val="000000" w:themeColor="text1"/>
                <w:szCs w:val="21"/>
                <w:highlight w:val="none"/>
                <w14:textFill>
                  <w14:solidFill>
                    <w14:schemeClr w14:val="tx1"/>
                  </w14:solidFill>
                </w14:textFill>
              </w:rPr>
              <w:t>分</w:t>
            </w:r>
          </w:p>
        </w:tc>
        <w:tc>
          <w:tcPr>
            <w:tcW w:w="7371" w:type="dxa"/>
            <w:vAlign w:val="center"/>
          </w:tcPr>
          <w:p w14:paraId="139F5A9B">
            <w:pPr>
              <w:spacing w:line="240" w:lineRule="auto"/>
              <w:jc w:val="left"/>
              <w:rPr>
                <w:rFonts w:hint="eastAsia" w:ascii="仿宋" w:hAnsi="仿宋" w:cs="宋体"/>
                <w:color w:val="000000" w:themeColor="text1"/>
                <w:szCs w:val="21"/>
                <w:highlight w:val="none"/>
                <w14:textFill>
                  <w14:solidFill>
                    <w14:schemeClr w14:val="tx1"/>
                  </w14:solidFill>
                </w14:textFill>
              </w:rPr>
            </w:pPr>
            <w:r>
              <w:rPr>
                <w:rFonts w:hint="eastAsia" w:ascii="仿宋" w:hAnsi="仿宋" w:cs="宋体"/>
                <w:color w:val="000000" w:themeColor="text1"/>
                <w:szCs w:val="21"/>
                <w:highlight w:val="none"/>
                <w:lang w:eastAsia="zh-CN"/>
                <w14:textFill>
                  <w14:solidFill>
                    <w14:schemeClr w14:val="tx1"/>
                  </w14:solidFill>
                </w14:textFill>
              </w:rPr>
              <w:t>投标人</w:t>
            </w:r>
            <w:r>
              <w:rPr>
                <w:rFonts w:hint="eastAsia" w:ascii="仿宋" w:hAnsi="仿宋" w:cs="宋体"/>
                <w:color w:val="000000" w:themeColor="text1"/>
                <w:szCs w:val="21"/>
                <w:highlight w:val="none"/>
                <w14:textFill>
                  <w14:solidFill>
                    <w14:schemeClr w14:val="tx1"/>
                  </w14:solidFill>
                </w14:textFill>
              </w:rPr>
              <w:t>202</w:t>
            </w:r>
            <w:r>
              <w:rPr>
                <w:rFonts w:hint="eastAsia" w:ascii="仿宋" w:hAnsi="仿宋" w:cs="宋体"/>
                <w:color w:val="000000" w:themeColor="text1"/>
                <w:szCs w:val="21"/>
                <w:highlight w:val="none"/>
                <w:lang w:val="en-US" w:eastAsia="zh-CN"/>
                <w14:textFill>
                  <w14:solidFill>
                    <w14:schemeClr w14:val="tx1"/>
                  </w14:solidFill>
                </w14:textFill>
              </w:rPr>
              <w:t>1</w:t>
            </w:r>
            <w:r>
              <w:rPr>
                <w:rFonts w:hint="eastAsia" w:ascii="仿宋" w:hAnsi="仿宋" w:cs="宋体"/>
                <w:color w:val="000000" w:themeColor="text1"/>
                <w:szCs w:val="21"/>
                <w:highlight w:val="none"/>
                <w14:textFill>
                  <w14:solidFill>
                    <w14:schemeClr w14:val="tx1"/>
                  </w14:solidFill>
                </w14:textFill>
              </w:rPr>
              <w:t>年1月1日至投标截止时间前（以合同签订日期为准）：承接过同类项目合同的，每提供一个得</w:t>
            </w:r>
            <w:r>
              <w:rPr>
                <w:rFonts w:hint="eastAsia" w:ascii="仿宋" w:hAnsi="仿宋" w:cs="宋体"/>
                <w:color w:val="000000" w:themeColor="text1"/>
                <w:szCs w:val="21"/>
                <w:highlight w:val="none"/>
                <w:lang w:val="en-US" w:eastAsia="zh-CN"/>
                <w14:textFill>
                  <w14:solidFill>
                    <w14:schemeClr w14:val="tx1"/>
                  </w14:solidFill>
                </w14:textFill>
              </w:rPr>
              <w:t>2</w:t>
            </w:r>
            <w:r>
              <w:rPr>
                <w:rFonts w:hint="eastAsia" w:ascii="仿宋" w:hAnsi="仿宋" w:cs="宋体"/>
                <w:color w:val="000000" w:themeColor="text1"/>
                <w:szCs w:val="21"/>
                <w:highlight w:val="none"/>
                <w14:textFill>
                  <w14:solidFill>
                    <w14:schemeClr w14:val="tx1"/>
                  </w14:solidFill>
                </w14:textFill>
              </w:rPr>
              <w:t>分，最高得6分。</w:t>
            </w:r>
          </w:p>
          <w:p w14:paraId="7D03068F">
            <w:pPr>
              <w:spacing w:line="240" w:lineRule="auto"/>
              <w:jc w:val="left"/>
              <w:rPr>
                <w:rFonts w:hint="eastAsia" w:ascii="仿宋" w:hAnsi="仿宋" w:cs="宋体"/>
                <w:color w:val="000000" w:themeColor="text1"/>
                <w:szCs w:val="21"/>
                <w:highlight w:val="none"/>
                <w:lang w:eastAsia="zh-CN"/>
                <w14:textFill>
                  <w14:solidFill>
                    <w14:schemeClr w14:val="tx1"/>
                  </w14:solidFill>
                </w14:textFill>
              </w:rPr>
            </w:pPr>
            <w:r>
              <w:rPr>
                <w:rFonts w:hint="eastAsia" w:ascii="仿宋" w:hAnsi="仿宋" w:cs="宋体"/>
                <w:color w:val="000000" w:themeColor="text1"/>
                <w:szCs w:val="21"/>
                <w:highlight w:val="none"/>
                <w14:textFill>
                  <w14:solidFill>
                    <w14:schemeClr w14:val="tx1"/>
                  </w14:solidFill>
                </w14:textFill>
              </w:rPr>
              <w:t>须提供以下任意证明材料方能得分，否则不得分</w:t>
            </w:r>
            <w:r>
              <w:rPr>
                <w:rFonts w:hint="eastAsia" w:ascii="仿宋" w:hAnsi="仿宋" w:cs="宋体"/>
                <w:color w:val="000000" w:themeColor="text1"/>
                <w:szCs w:val="21"/>
                <w:highlight w:val="none"/>
                <w:lang w:val="en-US" w:eastAsia="zh-CN"/>
                <w14:textFill>
                  <w14:solidFill>
                    <w14:schemeClr w14:val="tx1"/>
                  </w14:solidFill>
                </w14:textFill>
              </w:rPr>
              <w:t>。</w:t>
            </w:r>
          </w:p>
          <w:p w14:paraId="7047420D">
            <w:pPr>
              <w:spacing w:line="240" w:lineRule="auto"/>
              <w:jc w:val="left"/>
              <w:rPr>
                <w:rFonts w:hint="eastAsia" w:ascii="仿宋" w:hAnsi="仿宋" w:cs="宋体"/>
                <w:color w:val="000000" w:themeColor="text1"/>
                <w:szCs w:val="21"/>
                <w:highlight w:val="none"/>
                <w:lang w:eastAsia="zh-CN"/>
                <w14:textFill>
                  <w14:solidFill>
                    <w14:schemeClr w14:val="tx1"/>
                  </w14:solidFill>
                </w14:textFill>
              </w:rPr>
            </w:pPr>
            <w:r>
              <w:rPr>
                <w:rFonts w:hint="eastAsia" w:ascii="仿宋" w:hAnsi="仿宋" w:cs="宋体"/>
                <w:color w:val="000000" w:themeColor="text1"/>
                <w:szCs w:val="21"/>
                <w:highlight w:val="none"/>
                <w:lang w:val="en-US" w:eastAsia="zh-CN"/>
                <w14:textFill>
                  <w14:solidFill>
                    <w14:schemeClr w14:val="tx1"/>
                  </w14:solidFill>
                </w14:textFill>
              </w:rPr>
              <w:t>1.合</w:t>
            </w:r>
            <w:r>
              <w:rPr>
                <w:rFonts w:hint="eastAsia" w:ascii="仿宋" w:hAnsi="仿宋" w:cs="宋体"/>
                <w:color w:val="000000" w:themeColor="text1"/>
                <w:szCs w:val="21"/>
                <w:highlight w:val="none"/>
                <w14:textFill>
                  <w14:solidFill>
                    <w14:schemeClr w14:val="tx1"/>
                  </w14:solidFill>
                </w14:textFill>
              </w:rPr>
              <w:t>同关键页复印件（ 关键页包括项目名称、签约时间、项目主要内容和双方盖章页）</w:t>
            </w:r>
            <w:r>
              <w:rPr>
                <w:rFonts w:hint="eastAsia" w:ascii="仿宋" w:hAnsi="仿宋" w:cs="宋体"/>
                <w:color w:val="000000" w:themeColor="text1"/>
                <w:szCs w:val="21"/>
                <w:highlight w:val="none"/>
                <w:lang w:eastAsia="zh-CN"/>
                <w14:textFill>
                  <w14:solidFill>
                    <w14:schemeClr w14:val="tx1"/>
                  </w14:solidFill>
                </w14:textFill>
              </w:rPr>
              <w:t>。</w:t>
            </w:r>
          </w:p>
          <w:p w14:paraId="796D8783">
            <w:pPr>
              <w:spacing w:line="240" w:lineRule="auto"/>
              <w:jc w:val="left"/>
              <w:rPr>
                <w:rFonts w:ascii="仿宋" w:hAnsi="仿宋" w:cs="宋体"/>
                <w:color w:val="000000" w:themeColor="text1"/>
                <w:szCs w:val="21"/>
                <w:highlight w:val="none"/>
                <w14:textFill>
                  <w14:solidFill>
                    <w14:schemeClr w14:val="tx1"/>
                  </w14:solidFill>
                </w14:textFill>
              </w:rPr>
            </w:pPr>
            <w:r>
              <w:rPr>
                <w:rFonts w:hint="eastAsia" w:ascii="仿宋" w:hAnsi="仿宋" w:cs="宋体"/>
                <w:color w:val="000000" w:themeColor="text1"/>
                <w:szCs w:val="21"/>
                <w:highlight w:val="none"/>
                <w:lang w:val="en-US" w:eastAsia="zh-CN"/>
                <w14:textFill>
                  <w14:solidFill>
                    <w14:schemeClr w14:val="tx1"/>
                  </w14:solidFill>
                </w14:textFill>
              </w:rPr>
              <w:t>2.</w:t>
            </w:r>
            <w:r>
              <w:rPr>
                <w:rFonts w:hint="eastAsia" w:ascii="仿宋" w:hAnsi="仿宋" w:cs="宋体"/>
                <w:color w:val="000000" w:themeColor="text1"/>
                <w:szCs w:val="21"/>
                <w:highlight w:val="none"/>
                <w14:textFill>
                  <w14:solidFill>
                    <w14:schemeClr w14:val="tx1"/>
                  </w14:solidFill>
                </w14:textFill>
              </w:rPr>
              <w:t>中标通知书复印件</w:t>
            </w:r>
            <w:r>
              <w:rPr>
                <w:rFonts w:hint="eastAsia" w:ascii="仿宋" w:hAnsi="仿宋" w:cs="宋体"/>
                <w:color w:val="000000" w:themeColor="text1"/>
                <w:szCs w:val="21"/>
                <w:highlight w:val="none"/>
                <w:lang w:eastAsia="zh-CN"/>
                <w14:textFill>
                  <w14:solidFill>
                    <w14:schemeClr w14:val="tx1"/>
                  </w14:solidFill>
                </w14:textFill>
              </w:rPr>
              <w:t>。</w:t>
            </w:r>
          </w:p>
        </w:tc>
      </w:tr>
      <w:tr w14:paraId="65210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727" w:hRule="atLeast"/>
          <w:jc w:val="center"/>
        </w:trPr>
        <w:tc>
          <w:tcPr>
            <w:tcW w:w="441" w:type="dxa"/>
            <w:vAlign w:val="center"/>
          </w:tcPr>
          <w:p w14:paraId="13CD6094">
            <w:pPr>
              <w:spacing w:line="340" w:lineRule="exact"/>
              <w:jc w:val="center"/>
              <w:rPr>
                <w:rFonts w:hint="eastAsia" w:ascii="仿宋" w:hAnsi="仿宋" w:eastAsia="仿宋" w:cs="宋体"/>
                <w:color w:val="000000" w:themeColor="text1"/>
                <w:szCs w:val="21"/>
                <w:lang w:eastAsia="zh-CN"/>
                <w14:textFill>
                  <w14:solidFill>
                    <w14:schemeClr w14:val="tx1"/>
                  </w14:solidFill>
                </w14:textFill>
              </w:rPr>
            </w:pPr>
            <w:r>
              <w:rPr>
                <w:rFonts w:hint="eastAsia" w:ascii="仿宋" w:hAnsi="仿宋" w:cs="宋体"/>
                <w:color w:val="000000" w:themeColor="text1"/>
                <w:szCs w:val="21"/>
                <w:lang w:val="en-US" w:eastAsia="zh-CN"/>
                <w14:textFill>
                  <w14:solidFill>
                    <w14:schemeClr w14:val="tx1"/>
                  </w14:solidFill>
                </w14:textFill>
              </w:rPr>
              <w:t>8</w:t>
            </w:r>
          </w:p>
        </w:tc>
        <w:tc>
          <w:tcPr>
            <w:tcW w:w="992" w:type="dxa"/>
            <w:vAlign w:val="center"/>
          </w:tcPr>
          <w:p w14:paraId="15350AB3">
            <w:pPr>
              <w:spacing w:line="340" w:lineRule="exact"/>
              <w:jc w:val="center"/>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质保时间</w:t>
            </w:r>
          </w:p>
        </w:tc>
        <w:tc>
          <w:tcPr>
            <w:tcW w:w="709" w:type="dxa"/>
            <w:vAlign w:val="center"/>
          </w:tcPr>
          <w:p w14:paraId="451843E8">
            <w:pPr>
              <w:spacing w:line="340" w:lineRule="exact"/>
              <w:jc w:val="center"/>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lang w:val="en-US" w:eastAsia="zh-CN"/>
                <w14:textFill>
                  <w14:solidFill>
                    <w14:schemeClr w14:val="tx1"/>
                  </w14:solidFill>
                </w14:textFill>
              </w:rPr>
              <w:t>2</w:t>
            </w:r>
            <w:r>
              <w:rPr>
                <w:rFonts w:hint="eastAsia" w:ascii="仿宋" w:hAnsi="仿宋" w:cs="宋体"/>
                <w:color w:val="000000" w:themeColor="text1"/>
                <w:szCs w:val="21"/>
                <w14:textFill>
                  <w14:solidFill>
                    <w14:schemeClr w14:val="tx1"/>
                  </w14:solidFill>
                </w14:textFill>
              </w:rPr>
              <w:t>分</w:t>
            </w:r>
          </w:p>
        </w:tc>
        <w:tc>
          <w:tcPr>
            <w:tcW w:w="7371" w:type="dxa"/>
            <w:vAlign w:val="center"/>
          </w:tcPr>
          <w:p w14:paraId="3AB3B6AA">
            <w:pPr>
              <w:spacing w:line="340" w:lineRule="exact"/>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lang w:eastAsia="zh-CN"/>
                <w14:textFill>
                  <w14:solidFill>
                    <w14:schemeClr w14:val="tx1"/>
                  </w14:solidFill>
                </w14:textFill>
              </w:rPr>
              <w:t>投标人</w:t>
            </w:r>
            <w:r>
              <w:rPr>
                <w:rFonts w:hint="eastAsia" w:ascii="仿宋" w:hAnsi="仿宋" w:cs="宋体"/>
                <w:color w:val="000000" w:themeColor="text1"/>
                <w:szCs w:val="21"/>
                <w14:textFill>
                  <w14:solidFill>
                    <w14:schemeClr w14:val="tx1"/>
                  </w14:solidFill>
                </w14:textFill>
              </w:rPr>
              <w:t>（或生产厂家）在</w:t>
            </w:r>
            <w:r>
              <w:rPr>
                <w:rFonts w:hint="eastAsia" w:ascii="仿宋" w:hAnsi="仿宋" w:cs="宋体"/>
                <w:color w:val="000000" w:themeColor="text1"/>
                <w:szCs w:val="21"/>
                <w:lang w:eastAsia="zh-CN"/>
                <w14:textFill>
                  <w14:solidFill>
                    <w14:schemeClr w14:val="tx1"/>
                  </w14:solidFill>
                </w14:textFill>
              </w:rPr>
              <w:t>招标</w:t>
            </w:r>
            <w:r>
              <w:rPr>
                <w:rFonts w:hint="eastAsia" w:ascii="仿宋" w:hAnsi="仿宋" w:cs="宋体"/>
                <w:color w:val="000000" w:themeColor="text1"/>
                <w:szCs w:val="21"/>
                <w14:textFill>
                  <w14:solidFill>
                    <w14:schemeClr w14:val="tx1"/>
                  </w14:solidFill>
                </w14:textFill>
              </w:rPr>
              <w:t>文件要求质保年限基础上（</w:t>
            </w:r>
            <w:r>
              <w:rPr>
                <w:rFonts w:hint="eastAsia" w:ascii="仿宋" w:hAnsi="仿宋" w:cs="宋体"/>
                <w:color w:val="000000" w:themeColor="text1"/>
                <w:szCs w:val="21"/>
                <w:lang w:val="en-US" w:eastAsia="zh-CN"/>
                <w14:textFill>
                  <w14:solidFill>
                    <w14:schemeClr w14:val="tx1"/>
                  </w14:solidFill>
                </w14:textFill>
              </w:rPr>
              <w:t>3</w:t>
            </w:r>
            <w:r>
              <w:rPr>
                <w:rFonts w:hint="eastAsia" w:ascii="仿宋" w:hAnsi="仿宋" w:cs="宋体"/>
                <w:color w:val="000000" w:themeColor="text1"/>
                <w:szCs w:val="21"/>
                <w14:textFill>
                  <w14:solidFill>
                    <w14:schemeClr w14:val="tx1"/>
                  </w14:solidFill>
                </w14:textFill>
              </w:rPr>
              <w:t>年），每增加1 年免费质保加</w:t>
            </w:r>
            <w:r>
              <w:rPr>
                <w:rFonts w:hint="eastAsia" w:ascii="仿宋" w:hAnsi="仿宋" w:cs="宋体"/>
                <w:color w:val="000000" w:themeColor="text1"/>
                <w:szCs w:val="21"/>
                <w:lang w:val="en-US" w:eastAsia="zh-CN"/>
                <w14:textFill>
                  <w14:solidFill>
                    <w14:schemeClr w14:val="tx1"/>
                  </w14:solidFill>
                </w14:textFill>
              </w:rPr>
              <w:t>0.5</w:t>
            </w:r>
            <w:r>
              <w:rPr>
                <w:rFonts w:hint="eastAsia" w:ascii="仿宋" w:hAnsi="仿宋" w:cs="宋体"/>
                <w:color w:val="000000" w:themeColor="text1"/>
                <w:szCs w:val="21"/>
                <w14:textFill>
                  <w14:solidFill>
                    <w14:schemeClr w14:val="tx1"/>
                  </w14:solidFill>
                </w14:textFill>
              </w:rPr>
              <w:t>分，最多得</w:t>
            </w:r>
            <w:r>
              <w:rPr>
                <w:rFonts w:hint="eastAsia" w:ascii="仿宋" w:hAnsi="仿宋" w:cs="宋体"/>
                <w:color w:val="000000" w:themeColor="text1"/>
                <w:szCs w:val="21"/>
                <w:lang w:val="en-US" w:eastAsia="zh-CN"/>
                <w14:textFill>
                  <w14:solidFill>
                    <w14:schemeClr w14:val="tx1"/>
                  </w14:solidFill>
                </w14:textFill>
              </w:rPr>
              <w:t>2</w:t>
            </w:r>
            <w:r>
              <w:rPr>
                <w:rFonts w:hint="eastAsia" w:ascii="仿宋" w:hAnsi="仿宋" w:cs="宋体"/>
                <w:color w:val="000000" w:themeColor="text1"/>
                <w:szCs w:val="21"/>
                <w14:textFill>
                  <w14:solidFill>
                    <w14:schemeClr w14:val="tx1"/>
                  </w14:solidFill>
                </w14:textFill>
              </w:rPr>
              <w:t xml:space="preserve"> 分。（</w:t>
            </w:r>
            <w:r>
              <w:rPr>
                <w:rFonts w:hint="eastAsia" w:ascii="仿宋" w:hAnsi="仿宋" w:cs="宋体"/>
                <w:color w:val="000000" w:themeColor="text1"/>
                <w:szCs w:val="21"/>
                <w:lang w:eastAsia="zh-CN"/>
                <w14:textFill>
                  <w14:solidFill>
                    <w14:schemeClr w14:val="tx1"/>
                  </w14:solidFill>
                </w14:textFill>
              </w:rPr>
              <w:t>投标</w:t>
            </w:r>
            <w:r>
              <w:rPr>
                <w:rFonts w:hint="eastAsia" w:ascii="仿宋" w:hAnsi="仿宋" w:cs="宋体"/>
                <w:color w:val="000000" w:themeColor="text1"/>
                <w:szCs w:val="21"/>
                <w14:textFill>
                  <w14:solidFill>
                    <w14:schemeClr w14:val="tx1"/>
                  </w14:solidFill>
                </w14:textFill>
              </w:rPr>
              <w:t>文件附加盖生产厂家公章的质保函）</w:t>
            </w:r>
          </w:p>
        </w:tc>
      </w:tr>
    </w:tbl>
    <w:p w14:paraId="107F5965">
      <w:pPr>
        <w:widowControl/>
        <w:jc w:val="left"/>
        <w:rPr>
          <w:rFonts w:ascii="仿宋" w:hAnsi="仿宋"/>
          <w:color w:val="000000" w:themeColor="text1"/>
          <w14:textFill>
            <w14:solidFill>
              <w14:schemeClr w14:val="tx1"/>
            </w14:solidFill>
          </w14:textFill>
        </w:rPr>
      </w:pPr>
      <w:r>
        <w:rPr>
          <w:rFonts w:ascii="仿宋" w:hAnsi="仿宋"/>
          <w:color w:val="000000" w:themeColor="text1"/>
          <w14:textFill>
            <w14:solidFill>
              <w14:schemeClr w14:val="tx1"/>
            </w14:solidFill>
          </w14:textFill>
        </w:rPr>
        <w:br w:type="page"/>
      </w:r>
    </w:p>
    <w:p w14:paraId="49F27E1A">
      <w:pPr>
        <w:pStyle w:val="4"/>
        <w:rPr>
          <w:color w:val="000000" w:themeColor="text1"/>
          <w14:textFill>
            <w14:solidFill>
              <w14:schemeClr w14:val="tx1"/>
            </w14:solidFill>
          </w14:textFill>
        </w:rPr>
      </w:pPr>
      <w:bookmarkStart w:id="195" w:name="_Toc390182667"/>
      <w:bookmarkStart w:id="196" w:name="_Toc390071496"/>
      <w:bookmarkStart w:id="197" w:name="_Toc453026648"/>
      <w:bookmarkStart w:id="198" w:name="_Toc390181740"/>
      <w:bookmarkStart w:id="199" w:name="_Toc69977405"/>
      <w:bookmarkStart w:id="200" w:name="_Toc409080735"/>
      <w:bookmarkStart w:id="201" w:name="_Toc409782209"/>
      <w:bookmarkStart w:id="202" w:name="_Toc18263"/>
      <w:bookmarkStart w:id="203" w:name="_Toc409428272"/>
      <w:bookmarkStart w:id="204" w:name="_Toc2910"/>
      <w:bookmarkStart w:id="205" w:name="_Toc119502222"/>
      <w:bookmarkStart w:id="206" w:name="_Toc409080944"/>
      <w:bookmarkStart w:id="207" w:name="_Toc426970635"/>
      <w:bookmarkStart w:id="208" w:name="_Toc389995541"/>
      <w:bookmarkStart w:id="209" w:name="_Toc9423"/>
      <w:r>
        <w:rPr>
          <w:rFonts w:hint="eastAsia"/>
          <w:color w:val="000000" w:themeColor="text1"/>
          <w14:textFill>
            <w14:solidFill>
              <w14:schemeClr w14:val="tx1"/>
            </w14:solidFill>
          </w14:textFill>
        </w:rPr>
        <w:t>第四章、合同条款及格式</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Start w:id="210" w:name="_Toc2975"/>
      <w:bookmarkStart w:id="211" w:name="_Toc2039"/>
    </w:p>
    <w:p w14:paraId="1851E2B7">
      <w:pPr>
        <w:jc w:val="center"/>
        <w:rPr>
          <w:rFonts w:ascii="仿宋" w:hAnsi="仿宋"/>
          <w:color w:val="000000" w:themeColor="text1"/>
          <w14:textFill>
            <w14:solidFill>
              <w14:schemeClr w14:val="tx1"/>
            </w14:solidFill>
          </w14:textFill>
        </w:rPr>
      </w:pPr>
    </w:p>
    <w:p w14:paraId="4AF517EF">
      <w:pPr>
        <w:jc w:val="center"/>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(由</w:t>
      </w:r>
      <w:r>
        <w:rPr>
          <w:rFonts w:hint="eastAsia" w:ascii="仿宋" w:hAnsi="仿宋"/>
          <w:color w:val="000000" w:themeColor="text1"/>
          <w:lang w:eastAsia="zh-CN"/>
          <w14:textFill>
            <w14:solidFill>
              <w14:schemeClr w14:val="tx1"/>
            </w14:solidFill>
          </w14:textFill>
        </w:rPr>
        <w:t>招标</w:t>
      </w:r>
      <w:r>
        <w:rPr>
          <w:rFonts w:hint="eastAsia" w:ascii="仿宋" w:hAnsi="仿宋"/>
          <w:color w:val="000000" w:themeColor="text1"/>
          <w14:textFill>
            <w14:solidFill>
              <w14:schemeClr w14:val="tx1"/>
            </w14:solidFill>
          </w14:textFill>
        </w:rPr>
        <w:t>人与</w:t>
      </w:r>
      <w:r>
        <w:rPr>
          <w:rFonts w:hint="eastAsia"/>
          <w:lang w:eastAsia="zh-CN"/>
        </w:rPr>
        <w:t>投标人</w:t>
      </w:r>
      <w:r>
        <w:rPr>
          <w:rFonts w:hint="eastAsia" w:ascii="仿宋" w:hAnsi="仿宋"/>
          <w:color w:val="000000" w:themeColor="text1"/>
          <w14:textFill>
            <w14:solidFill>
              <w14:schemeClr w14:val="tx1"/>
            </w14:solidFill>
          </w14:textFill>
        </w:rPr>
        <w:t>自行拟定)</w:t>
      </w:r>
    </w:p>
    <w:p w14:paraId="315B8EF3">
      <w:pPr>
        <w:pStyle w:val="35"/>
        <w:spacing w:after="0"/>
        <w:jc w:val="center"/>
        <w:rPr>
          <w:rFonts w:hint="eastAsia" w:ascii="宋体" w:hAnsi="宋体" w:cs="宋体"/>
          <w:b/>
          <w:bCs/>
          <w:spacing w:val="-20"/>
          <w:kern w:val="44"/>
          <w:sz w:val="48"/>
          <w:szCs w:val="48"/>
        </w:rPr>
      </w:pPr>
    </w:p>
    <w:p w14:paraId="1A5DCAB4">
      <w:pPr>
        <w:pStyle w:val="35"/>
        <w:spacing w:after="0"/>
        <w:jc w:val="center"/>
        <w:rPr>
          <w:rFonts w:hint="eastAsia" w:ascii="宋体" w:hAnsi="宋体" w:cs="宋体"/>
          <w:b/>
          <w:bCs/>
          <w:spacing w:val="-20"/>
          <w:kern w:val="44"/>
          <w:sz w:val="48"/>
          <w:szCs w:val="48"/>
        </w:rPr>
      </w:pPr>
    </w:p>
    <w:p w14:paraId="23D61273">
      <w:pPr>
        <w:pStyle w:val="35"/>
        <w:spacing w:after="0"/>
        <w:jc w:val="center"/>
        <w:rPr>
          <w:rFonts w:hint="eastAsia" w:ascii="宋体" w:hAnsi="宋体" w:cs="宋体"/>
          <w:b/>
          <w:bCs/>
          <w:spacing w:val="-20"/>
          <w:kern w:val="44"/>
          <w:sz w:val="48"/>
          <w:szCs w:val="48"/>
        </w:rPr>
      </w:pPr>
    </w:p>
    <w:p w14:paraId="7FB37C30">
      <w:pPr>
        <w:pStyle w:val="35"/>
        <w:spacing w:after="0"/>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14:paraId="45B8B716">
      <w:pPr>
        <w:pStyle w:val="35"/>
        <w:spacing w:after="0"/>
        <w:jc w:val="center"/>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14:paraId="22E80451">
      <w:pPr>
        <w:rPr>
          <w:rFonts w:ascii="宋体" w:hAnsi="宋体" w:cs="宋体"/>
          <w:b/>
          <w:bCs/>
          <w:spacing w:val="-20"/>
          <w:kern w:val="44"/>
          <w:sz w:val="40"/>
          <w:szCs w:val="40"/>
        </w:rPr>
      </w:pPr>
    </w:p>
    <w:p w14:paraId="420FBA40">
      <w:pPr>
        <w:rPr>
          <w:rFonts w:ascii="宋体" w:hAnsi="宋体" w:cs="宋体"/>
          <w:b/>
          <w:bCs/>
          <w:spacing w:val="-20"/>
          <w:kern w:val="44"/>
          <w:sz w:val="40"/>
          <w:szCs w:val="40"/>
        </w:rPr>
      </w:pPr>
    </w:p>
    <w:p w14:paraId="0A7B2760">
      <w:pPr>
        <w:rPr>
          <w:rFonts w:ascii="宋体" w:hAnsi="宋体" w:cs="宋体"/>
          <w:b/>
          <w:bCs/>
          <w:spacing w:val="-20"/>
          <w:kern w:val="44"/>
          <w:sz w:val="40"/>
          <w:szCs w:val="40"/>
        </w:rPr>
      </w:pPr>
    </w:p>
    <w:p w14:paraId="3C54AAF7">
      <w:pPr>
        <w:spacing w:line="360" w:lineRule="auto"/>
        <w:ind w:left="48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5A2287AF">
      <w:pPr>
        <w:spacing w:line="360" w:lineRule="auto"/>
        <w:ind w:left="480" w:leftChars="200"/>
        <w:rPr>
          <w:sz w:val="32"/>
          <w:szCs w:val="32"/>
          <w:u w:val="single"/>
        </w:rPr>
      </w:pPr>
      <w:r>
        <w:rPr>
          <w:rFonts w:hint="eastAsia"/>
          <w:sz w:val="32"/>
          <w:szCs w:val="32"/>
        </w:rPr>
        <w:t>合同编号：</w:t>
      </w:r>
      <w:r>
        <w:rPr>
          <w:rFonts w:hint="eastAsia"/>
          <w:sz w:val="32"/>
          <w:szCs w:val="32"/>
          <w:u w:val="single"/>
        </w:rPr>
        <w:t xml:space="preserve">                             </w:t>
      </w:r>
    </w:p>
    <w:p w14:paraId="522343DE">
      <w:pPr>
        <w:spacing w:line="360" w:lineRule="auto"/>
        <w:ind w:left="480" w:leftChars="200"/>
        <w:rPr>
          <w:sz w:val="32"/>
          <w:szCs w:val="32"/>
        </w:rPr>
      </w:pPr>
      <w:r>
        <w:rPr>
          <w:rFonts w:hint="eastAsia"/>
          <w:sz w:val="32"/>
          <w:szCs w:val="32"/>
        </w:rPr>
        <w:t>甲    方：</w:t>
      </w:r>
      <w:r>
        <w:rPr>
          <w:rFonts w:hint="eastAsia"/>
          <w:sz w:val="32"/>
          <w:szCs w:val="32"/>
          <w:u w:val="single"/>
        </w:rPr>
        <w:t xml:space="preserve">                             </w:t>
      </w:r>
    </w:p>
    <w:p w14:paraId="1EB7ABDE">
      <w:pPr>
        <w:spacing w:line="360" w:lineRule="auto"/>
        <w:ind w:left="480" w:leftChars="200"/>
        <w:rPr>
          <w:sz w:val="32"/>
          <w:szCs w:val="32"/>
          <w:u w:val="single"/>
        </w:rPr>
      </w:pPr>
      <w:r>
        <w:rPr>
          <w:rFonts w:hint="eastAsia"/>
          <w:sz w:val="32"/>
          <w:szCs w:val="32"/>
        </w:rPr>
        <w:t>乙    方：</w:t>
      </w:r>
      <w:r>
        <w:rPr>
          <w:rFonts w:hint="eastAsia"/>
          <w:sz w:val="32"/>
          <w:szCs w:val="32"/>
          <w:u w:val="single"/>
        </w:rPr>
        <w:t xml:space="preserve">                             </w:t>
      </w:r>
    </w:p>
    <w:p w14:paraId="71BA4701">
      <w:pPr>
        <w:spacing w:line="360" w:lineRule="auto"/>
        <w:ind w:left="48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4EB543D0"/>
    <w:p w14:paraId="2F978FE2">
      <w:pPr>
        <w:rPr>
          <w:rFonts w:eastAsia="黑体"/>
          <w:sz w:val="44"/>
          <w:szCs w:val="44"/>
        </w:rPr>
      </w:pPr>
      <w:r>
        <w:rPr>
          <w:rFonts w:eastAsia="黑体"/>
          <w:sz w:val="44"/>
          <w:szCs w:val="44"/>
        </w:rPr>
        <w:br w:type="page"/>
      </w:r>
    </w:p>
    <w:p w14:paraId="5A561E27">
      <w:pPr>
        <w:rPr>
          <w:rFonts w:eastAsia="黑体"/>
          <w:sz w:val="44"/>
          <w:szCs w:val="44"/>
        </w:rPr>
      </w:pPr>
    </w:p>
    <w:p w14:paraId="10516F7F">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14:paraId="093538B8">
      <w:pPr>
        <w:ind w:firstLine="640" w:firstLineChars="200"/>
        <w:rPr>
          <w:rFonts w:hint="eastAsia" w:ascii="仿宋_GB2312" w:hAnsi="仿宋_GB2312" w:eastAsia="仿宋_GB2312" w:cs="仿宋_GB2312"/>
          <w:sz w:val="32"/>
          <w:szCs w:val="32"/>
          <w:lang w:val="en-US" w:eastAsia="zh-CN"/>
        </w:rPr>
      </w:pPr>
    </w:p>
    <w:p w14:paraId="5178886C">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14:paraId="000E26E9">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14:paraId="26F86CFC">
      <w:pPr>
        <w:ind w:firstLine="640" w:firstLineChars="200"/>
        <w:rPr>
          <w:rFonts w:eastAsia="黑体"/>
          <w:sz w:val="44"/>
          <w:szCs w:val="44"/>
        </w:rPr>
        <w:sectPr>
          <w:headerReference r:id="rId6" w:type="default"/>
          <w:footerReference r:id="rId7"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14:paraId="6A0FBBAF">
      <w:pPr>
        <w:pStyle w:val="2"/>
        <w:ind w:left="0" w:leftChars="0" w:firstLine="0" w:firstLineChars="0"/>
        <w:rPr>
          <w:lang w:val="en-US" w:eastAsia="zh-CN"/>
        </w:rPr>
      </w:pPr>
    </w:p>
    <w:p w14:paraId="54F8322B">
      <w:pPr>
        <w:bidi w:val="0"/>
        <w:jc w:val="center"/>
        <w:rPr>
          <w:rFonts w:hint="eastAsia"/>
          <w:lang w:val="en-US" w:eastAsia="zh-CN"/>
        </w:rPr>
      </w:pPr>
      <w:r>
        <w:rPr>
          <w:rFonts w:hint="eastAsia"/>
          <w:lang w:val="en-US" w:eastAsia="zh-CN"/>
        </w:rPr>
        <w:t>第一节 政府采购合同协议书</w:t>
      </w:r>
    </w:p>
    <w:p w14:paraId="1C22236E">
      <w:pPr>
        <w:bidi w:val="0"/>
        <w:jc w:val="left"/>
        <w:rPr>
          <w:rFonts w:hint="eastAsia"/>
          <w:lang w:val="en-US" w:eastAsia="zh-CN"/>
        </w:rPr>
      </w:pPr>
    </w:p>
    <w:p w14:paraId="65F130EE">
      <w:pPr>
        <w:bidi w:val="0"/>
        <w:jc w:val="left"/>
        <w:rPr>
          <w:lang w:val="en-US" w:eastAsia="zh-CN"/>
        </w:rPr>
      </w:pPr>
      <w:r>
        <w:rPr>
          <w:rFonts w:hint="eastAsia"/>
          <w:lang w:val="en-US" w:eastAsia="zh-CN"/>
        </w:rPr>
        <w:t>甲方（全称）：</w:t>
      </w:r>
      <w:r>
        <w:rPr>
          <w:rFonts w:hint="eastAsia"/>
          <w:u w:val="single"/>
          <w:lang w:val="en-US" w:eastAsia="zh-CN"/>
        </w:rPr>
        <w:t xml:space="preserve">                   </w:t>
      </w:r>
      <w:r>
        <w:rPr>
          <w:rFonts w:hint="eastAsia"/>
          <w:lang w:val="en-US" w:eastAsia="zh-CN"/>
        </w:rPr>
        <w:t>（采购人、受采购人委托签订合同的单位或采购</w:t>
      </w:r>
      <w:r>
        <w:rPr>
          <w:rFonts w:hint="eastAsia"/>
          <w:lang w:val="en-US" w:eastAsia="zh-CN"/>
        </w:rPr>
        <w:tab/>
      </w:r>
      <w:r>
        <w:rPr>
          <w:rFonts w:hint="eastAsia"/>
          <w:lang w:val="en-US" w:eastAsia="zh-CN"/>
        </w:rPr>
        <w:t xml:space="preserve">                                   文件约定的合同甲方）</w:t>
      </w:r>
    </w:p>
    <w:p w14:paraId="2A165F59">
      <w:pPr>
        <w:bidi w:val="0"/>
        <w:jc w:val="left"/>
        <w:rPr>
          <w:lang w:val="en-US" w:eastAsia="zh-CN"/>
        </w:rPr>
      </w:pPr>
      <w:r>
        <w:rPr>
          <w:rFonts w:hint="eastAsia"/>
          <w:lang w:val="en-US" w:eastAsia="zh-CN"/>
        </w:rPr>
        <w:t>乙方1（全称）：</w:t>
      </w:r>
      <w:r>
        <w:rPr>
          <w:rFonts w:hint="eastAsia"/>
          <w:u w:val="single"/>
          <w:lang w:val="en-US" w:eastAsia="zh-CN"/>
        </w:rPr>
        <w:t xml:space="preserve">                       </w:t>
      </w:r>
      <w:r>
        <w:rPr>
          <w:rFonts w:hint="eastAsia"/>
          <w:lang w:val="en-US" w:eastAsia="zh-CN"/>
        </w:rPr>
        <w:t>（供应商）</w:t>
      </w:r>
    </w:p>
    <w:p w14:paraId="1F4D6D60">
      <w:pPr>
        <w:bidi w:val="0"/>
        <w:jc w:val="left"/>
        <w:rPr>
          <w:rFonts w:hint="eastAsia"/>
          <w:lang w:val="en-US" w:eastAsia="zh-CN"/>
        </w:rPr>
      </w:pPr>
      <w:r>
        <w:rPr>
          <w:rFonts w:hint="eastAsia"/>
          <w:lang w:val="en-US" w:eastAsia="zh-CN"/>
        </w:rPr>
        <w:t>乙方2（全称）：</w:t>
      </w:r>
      <w:r>
        <w:rPr>
          <w:rFonts w:hint="eastAsia"/>
          <w:u w:val="single"/>
          <w:lang w:val="en-US" w:eastAsia="zh-CN"/>
        </w:rPr>
        <w:t xml:space="preserve">                        </w:t>
      </w:r>
      <w:r>
        <w:rPr>
          <w:rFonts w:hint="eastAsia"/>
          <w:lang w:val="en-US" w:eastAsia="zh-CN"/>
        </w:rPr>
        <w:t>（联合体成员供应商或其他合同主体）（如有）</w:t>
      </w:r>
    </w:p>
    <w:p w14:paraId="3C4A6FA9">
      <w:pPr>
        <w:bidi w:val="0"/>
        <w:jc w:val="left"/>
        <w:rPr>
          <w:rFonts w:hint="eastAsia"/>
          <w:lang w:val="en-US" w:eastAsia="zh-CN"/>
        </w:rPr>
      </w:pPr>
      <w:r>
        <w:rPr>
          <w:rFonts w:hint="eastAsia"/>
          <w:lang w:val="en-US" w:eastAsia="zh-CN"/>
        </w:rPr>
        <w:t>乙方3（全称）</w:t>
      </w:r>
      <w:r>
        <w:rPr>
          <w:rFonts w:hint="eastAsia"/>
          <w:u w:val="single"/>
          <w:lang w:val="en-US" w:eastAsia="zh-CN"/>
        </w:rPr>
        <w:t xml:space="preserve">                          </w:t>
      </w:r>
      <w:r>
        <w:rPr>
          <w:rFonts w:hint="eastAsia"/>
          <w:lang w:val="en-US" w:eastAsia="zh-CN"/>
        </w:rPr>
        <w:t>（联合体成员供应商或其他合同主体）（如有）</w:t>
      </w:r>
    </w:p>
    <w:p w14:paraId="1F62AD2A">
      <w:pPr>
        <w:bidi w:val="0"/>
        <w:jc w:val="left"/>
        <w:rPr>
          <w:rFonts w:hint="default"/>
          <w:lang w:val="en-US" w:eastAsia="zh-CN"/>
        </w:rPr>
      </w:pPr>
    </w:p>
    <w:p w14:paraId="2296F84D">
      <w:pPr>
        <w:bidi w:val="0"/>
        <w:ind w:firstLine="480" w:firstLineChars="200"/>
        <w:jc w:val="left"/>
        <w:rPr>
          <w:lang w:val="en-US" w:eastAsia="zh-CN"/>
        </w:rPr>
      </w:pPr>
      <w:r>
        <w:rPr>
          <w:rFonts w:hint="eastAsia"/>
          <w:lang w:val="en-US" w:eastAsia="zh-CN"/>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5ABECB81">
      <w:pPr>
        <w:bidi w:val="0"/>
        <w:jc w:val="left"/>
        <w:rPr>
          <w:lang w:val="en-US" w:eastAsia="zh-CN"/>
        </w:rPr>
      </w:pPr>
      <w:r>
        <w:rPr>
          <w:rFonts w:hint="eastAsia"/>
          <w:lang w:val="en-US" w:eastAsia="zh-CN"/>
        </w:rPr>
        <w:t>1.项目信息</w:t>
      </w:r>
    </w:p>
    <w:p w14:paraId="220AF15C">
      <w:pPr>
        <w:bidi w:val="0"/>
        <w:jc w:val="left"/>
        <w:rPr>
          <w:lang w:val="en-US" w:eastAsia="zh-CN"/>
        </w:rPr>
      </w:pPr>
      <w:r>
        <w:rPr>
          <w:rFonts w:hint="eastAsia"/>
          <w:lang w:val="en-US" w:eastAsia="zh-CN"/>
        </w:rPr>
        <w:t>（1）采购项目名称：</w:t>
      </w:r>
      <w:r>
        <w:rPr>
          <w:u w:val="single"/>
          <w:lang w:val="en-US" w:eastAsia="zh-CN"/>
        </w:rPr>
        <w:t xml:space="preserve">                                  </w:t>
      </w:r>
      <w:r>
        <w:rPr>
          <w:lang w:val="en-US" w:eastAsia="zh-CN"/>
        </w:rPr>
        <w:t xml:space="preserve">        </w:t>
      </w:r>
    </w:p>
    <w:p w14:paraId="1E0586A3">
      <w:pPr>
        <w:bidi w:val="0"/>
        <w:jc w:val="left"/>
        <w:rPr>
          <w:rFonts w:hint="default"/>
          <w:lang w:val="en-US" w:eastAsia="zh-CN"/>
        </w:rPr>
      </w:pPr>
      <w:r>
        <w:rPr>
          <w:rFonts w:hint="eastAsia"/>
          <w:lang w:val="en-US" w:eastAsia="zh-CN"/>
        </w:rPr>
        <w:t xml:space="preserve">     采购项目编号：</w:t>
      </w:r>
      <w:r>
        <w:rPr>
          <w:u w:val="single"/>
          <w:lang w:val="en-US" w:eastAsia="zh-CN"/>
        </w:rPr>
        <w:t xml:space="preserve">                                  </w:t>
      </w:r>
      <w:r>
        <w:rPr>
          <w:lang w:val="en-US" w:eastAsia="zh-CN"/>
        </w:rPr>
        <w:t xml:space="preserve">        </w:t>
      </w:r>
    </w:p>
    <w:p w14:paraId="38CFD8A1">
      <w:pPr>
        <w:bidi w:val="0"/>
        <w:jc w:val="left"/>
        <w:rPr>
          <w:lang w:val="en-US" w:eastAsia="zh-CN"/>
        </w:rPr>
      </w:pPr>
      <w:r>
        <w:rPr>
          <w:rFonts w:hint="eastAsia"/>
          <w:lang w:val="en-US" w:eastAsia="zh-CN"/>
        </w:rPr>
        <w:t>（2）采购计划编号：</w:t>
      </w:r>
      <w:r>
        <w:rPr>
          <w:u w:val="single"/>
          <w:lang w:val="en-US" w:eastAsia="zh-CN"/>
        </w:rPr>
        <w:t xml:space="preserve">                     </w:t>
      </w:r>
      <w:r>
        <w:rPr>
          <w:rFonts w:hint="eastAsia"/>
          <w:u w:val="single"/>
          <w:lang w:val="en-US" w:eastAsia="zh-CN"/>
        </w:rPr>
        <w:t xml:space="preserve">             </w:t>
      </w:r>
      <w:r>
        <w:rPr>
          <w:rFonts w:hint="eastAsia"/>
          <w:lang w:val="en-US" w:eastAsia="zh-CN"/>
        </w:rPr>
        <w:t xml:space="preserve">   </w:t>
      </w:r>
      <w:r>
        <w:rPr>
          <w:lang w:val="en-US" w:eastAsia="zh-CN"/>
        </w:rPr>
        <w:t xml:space="preserve">      </w:t>
      </w:r>
    </w:p>
    <w:p w14:paraId="0B17A9BF">
      <w:pPr>
        <w:bidi w:val="0"/>
        <w:jc w:val="left"/>
        <w:rPr>
          <w:rFonts w:hint="eastAsia"/>
          <w:lang w:val="en-US" w:eastAsia="zh-CN"/>
        </w:rPr>
      </w:pPr>
      <w:r>
        <w:rPr>
          <w:rFonts w:hint="eastAsia"/>
          <w:lang w:val="en-US" w:eastAsia="zh-CN"/>
        </w:rPr>
        <w:t>（3）项目内容：</w:t>
      </w:r>
    </w:p>
    <w:p w14:paraId="1F331CB9">
      <w:pPr>
        <w:bidi w:val="0"/>
        <w:jc w:val="left"/>
        <w:rPr>
          <w:rFonts w:hint="eastAsia"/>
          <w:lang w:val="en-US" w:eastAsia="zh-CN"/>
        </w:rPr>
      </w:pPr>
      <w:r>
        <w:rPr>
          <w:rFonts w:hint="eastAsia"/>
          <w:lang w:val="en-US" w:eastAsia="zh-CN"/>
        </w:rPr>
        <w:t xml:space="preserve">     采购标的及数量（台/套</w:t>
      </w:r>
      <w:r>
        <w:rPr>
          <w:rFonts w:hint="default"/>
          <w:lang w:val="en-US" w:eastAsia="zh-CN"/>
        </w:rPr>
        <w:t>/</w:t>
      </w:r>
      <w:r>
        <w:rPr>
          <w:rFonts w:hint="eastAsia"/>
          <w:lang w:val="en-US" w:eastAsia="zh-CN"/>
        </w:rPr>
        <w:t>个</w:t>
      </w:r>
      <w:r>
        <w:rPr>
          <w:rFonts w:hint="default"/>
          <w:lang w:val="en-US" w:eastAsia="zh-CN"/>
        </w:rPr>
        <w:t>/</w:t>
      </w:r>
      <w:r>
        <w:rPr>
          <w:rFonts w:hint="eastAsia"/>
          <w:lang w:val="en-US" w:eastAsia="zh-CN"/>
        </w:rPr>
        <w:t>架</w:t>
      </w:r>
      <w:r>
        <w:rPr>
          <w:rFonts w:hint="default"/>
          <w:lang w:val="en-US" w:eastAsia="zh-CN"/>
        </w:rPr>
        <w:t>/</w:t>
      </w:r>
      <w:r>
        <w:rPr>
          <w:rFonts w:hint="eastAsia"/>
          <w:lang w:val="en-US" w:eastAsia="zh-CN"/>
        </w:rPr>
        <w:t>组等）：</w:t>
      </w:r>
      <w:r>
        <w:rPr>
          <w:rFonts w:hint="eastAsia"/>
          <w:u w:val="single"/>
          <w:lang w:val="en-US" w:eastAsia="zh-CN"/>
        </w:rPr>
        <w:t xml:space="preserve">                    </w:t>
      </w:r>
      <w:r>
        <w:rPr>
          <w:rFonts w:hint="eastAsia"/>
          <w:lang w:val="en-US" w:eastAsia="zh-CN"/>
        </w:rPr>
        <w:t xml:space="preserve">                                  </w:t>
      </w:r>
    </w:p>
    <w:p w14:paraId="4A4AF1A9">
      <w:pPr>
        <w:bidi w:val="0"/>
        <w:jc w:val="left"/>
        <w:rPr>
          <w:rFonts w:hint="default"/>
          <w:u w:val="single"/>
          <w:lang w:val="en-US" w:eastAsia="zh-CN"/>
        </w:rPr>
      </w:pPr>
      <w:r>
        <w:rPr>
          <w:rFonts w:hint="eastAsia"/>
          <w:lang w:val="en-US" w:eastAsia="zh-CN"/>
        </w:rPr>
        <w:t xml:space="preserve">     品牌：</w:t>
      </w:r>
      <w:r>
        <w:rPr>
          <w:rFonts w:hint="eastAsia"/>
          <w:u w:val="single"/>
          <w:lang w:val="en-US" w:eastAsia="zh-CN"/>
        </w:rPr>
        <w:t xml:space="preserve">      </w:t>
      </w:r>
      <w:r>
        <w:rPr>
          <w:rFonts w:hint="default"/>
          <w:u w:val="single"/>
          <w:lang w:val="en-US" w:eastAsia="zh-CN"/>
        </w:rPr>
        <w:t xml:space="preserve">   </w:t>
      </w:r>
      <w:r>
        <w:rPr>
          <w:rFonts w:hint="eastAsia"/>
          <w:u w:val="single"/>
          <w:lang w:val="en-US" w:eastAsia="zh-CN"/>
        </w:rPr>
        <w:t xml:space="preserve">    </w:t>
      </w:r>
      <w:r>
        <w:rPr>
          <w:rFonts w:hint="default"/>
          <w:u w:val="single"/>
          <w:lang w:val="en-US" w:eastAsia="zh-CN"/>
        </w:rPr>
        <w:t xml:space="preserve"> </w:t>
      </w:r>
      <w:r>
        <w:rPr>
          <w:rFonts w:hint="eastAsia"/>
          <w:u w:val="single"/>
          <w:lang w:val="en-US" w:eastAsia="zh-CN"/>
        </w:rPr>
        <w:t xml:space="preserve"> </w:t>
      </w:r>
      <w:r>
        <w:rPr>
          <w:rFonts w:hint="default"/>
          <w:u w:val="single"/>
          <w:lang w:val="en-US" w:eastAsia="zh-CN"/>
        </w:rPr>
        <w:t xml:space="preserve">    </w:t>
      </w:r>
      <w:r>
        <w:rPr>
          <w:rFonts w:hint="default"/>
          <w:lang w:val="en-US" w:eastAsia="zh-CN"/>
        </w:rPr>
        <w:t xml:space="preserve"> </w:t>
      </w:r>
      <w:r>
        <w:rPr>
          <w:rFonts w:hint="eastAsia"/>
          <w:lang w:val="en-US" w:eastAsia="zh-CN"/>
        </w:rPr>
        <w:t>规格型号：</w:t>
      </w:r>
      <w:r>
        <w:rPr>
          <w:rFonts w:hint="eastAsia"/>
          <w:u w:val="single"/>
          <w:lang w:val="en-US" w:eastAsia="zh-CN"/>
        </w:rPr>
        <w:t xml:space="preserve">   </w:t>
      </w:r>
      <w:r>
        <w:rPr>
          <w:rFonts w:hint="default"/>
          <w:u w:val="single"/>
          <w:lang w:val="en-US" w:eastAsia="zh-CN"/>
        </w:rPr>
        <w:t xml:space="preserve">  </w:t>
      </w:r>
      <w:r>
        <w:rPr>
          <w:rFonts w:hint="eastAsia"/>
          <w:u w:val="single"/>
          <w:lang w:val="en-US" w:eastAsia="zh-CN"/>
        </w:rPr>
        <w:t xml:space="preserve">       </w:t>
      </w:r>
      <w:r>
        <w:rPr>
          <w:rFonts w:hint="default"/>
          <w:u w:val="single"/>
          <w:lang w:val="en-US" w:eastAsia="zh-CN"/>
        </w:rPr>
        <w:t xml:space="preserve">   </w:t>
      </w:r>
    </w:p>
    <w:p w14:paraId="5FBB112F">
      <w:pPr>
        <w:bidi w:val="0"/>
        <w:ind w:firstLine="480" w:firstLineChars="200"/>
        <w:jc w:val="left"/>
        <w:rPr>
          <w:lang w:val="en-US" w:eastAsia="zh-CN"/>
        </w:rPr>
      </w:pPr>
      <w:r>
        <w:rPr>
          <w:rFonts w:hint="eastAsia"/>
          <w:lang w:val="en-US" w:eastAsia="zh-CN"/>
        </w:rPr>
        <w:t>采购标的的技术要求、商务要求具体见附件。</w:t>
      </w:r>
    </w:p>
    <w:p w14:paraId="1D132580">
      <w:pPr>
        <w:bidi w:val="0"/>
        <w:ind w:firstLine="480" w:firstLineChars="200"/>
        <w:jc w:val="left"/>
        <w:rPr>
          <w:rFonts w:hint="eastAsia"/>
          <w:lang w:val="en-US" w:eastAsia="zh-CN"/>
        </w:rPr>
      </w:pPr>
      <w:r>
        <w:rPr>
          <w:rFonts w:hint="eastAsia"/>
          <w:lang w:val="en-US" w:eastAsia="zh-CN"/>
        </w:rPr>
        <w:t>①涉及信息类产品，请填写该产品关键部件的品牌、型号：</w:t>
      </w:r>
    </w:p>
    <w:p w14:paraId="5718F765">
      <w:pPr>
        <w:bidi w:val="0"/>
        <w:jc w:val="left"/>
        <w:rPr>
          <w:rFonts w:hint="eastAsia"/>
          <w:u w:val="single"/>
          <w:lang w:val="en-US" w:eastAsia="zh-CN"/>
        </w:rPr>
      </w:pPr>
      <w:r>
        <w:rPr>
          <w:rFonts w:hint="eastAsia"/>
          <w:lang w:val="en-US" w:eastAsia="zh-CN"/>
        </w:rPr>
        <w:t xml:space="preserve">     标的名称：</w:t>
      </w:r>
      <w:r>
        <w:rPr>
          <w:rFonts w:hint="eastAsia"/>
          <w:u w:val="single"/>
          <w:lang w:val="en-US" w:eastAsia="zh-CN"/>
        </w:rPr>
        <w:t xml:space="preserve">      </w:t>
      </w:r>
      <w:r>
        <w:rPr>
          <w:rFonts w:hint="default"/>
          <w:u w:val="single"/>
          <w:lang w:val="en-US" w:eastAsia="zh-CN"/>
        </w:rPr>
        <w:t xml:space="preserve">               </w:t>
      </w:r>
      <w:r>
        <w:rPr>
          <w:rFonts w:hint="eastAsia"/>
          <w:u w:val="single"/>
          <w:lang w:val="en-US" w:eastAsia="zh-CN"/>
        </w:rPr>
        <w:t xml:space="preserve">    </w:t>
      </w:r>
    </w:p>
    <w:p w14:paraId="368F811B">
      <w:pPr>
        <w:bidi w:val="0"/>
        <w:jc w:val="left"/>
        <w:rPr>
          <w:rFonts w:hint="eastAsia"/>
          <w:u w:val="single"/>
          <w:lang w:val="en-US" w:eastAsia="zh-CN"/>
        </w:rPr>
      </w:pPr>
      <w:r>
        <w:rPr>
          <w:rFonts w:hint="eastAsia"/>
          <w:lang w:val="en-US" w:eastAsia="zh-CN"/>
        </w:rPr>
        <w:t xml:space="preserve">     关键部件：</w:t>
      </w:r>
      <w:r>
        <w:rPr>
          <w:rFonts w:hint="eastAsia"/>
          <w:u w:val="single"/>
          <w:lang w:val="en-US" w:eastAsia="zh-CN"/>
        </w:rPr>
        <w:t xml:space="preserve">          </w:t>
      </w:r>
      <w:r>
        <w:rPr>
          <w:rFonts w:hint="eastAsia"/>
          <w:lang w:val="en-US" w:eastAsia="zh-CN"/>
        </w:rPr>
        <w:t xml:space="preserve"> 品牌：</w:t>
      </w:r>
      <w:r>
        <w:rPr>
          <w:rFonts w:hint="eastAsia"/>
          <w:u w:val="single"/>
          <w:lang w:val="en-US" w:eastAsia="zh-CN"/>
        </w:rPr>
        <w:t xml:space="preserve">         </w:t>
      </w:r>
      <w:r>
        <w:rPr>
          <w:rFonts w:hint="eastAsia"/>
          <w:lang w:val="en-US" w:eastAsia="zh-CN"/>
        </w:rPr>
        <w:t>型号：</w:t>
      </w:r>
      <w:r>
        <w:rPr>
          <w:rFonts w:hint="eastAsia"/>
          <w:u w:val="single"/>
          <w:lang w:val="en-US" w:eastAsia="zh-CN"/>
        </w:rPr>
        <w:t xml:space="preserve">        </w:t>
      </w:r>
    </w:p>
    <w:p w14:paraId="00FC64DF">
      <w:pPr>
        <w:bidi w:val="0"/>
        <w:jc w:val="left"/>
        <w:rPr>
          <w:rFonts w:hint="eastAsia"/>
          <w:u w:val="single"/>
          <w:lang w:val="en-US" w:eastAsia="zh-CN"/>
        </w:rPr>
      </w:pPr>
      <w:r>
        <w:rPr>
          <w:rFonts w:hint="eastAsia"/>
          <w:lang w:val="en-US" w:eastAsia="zh-CN"/>
        </w:rPr>
        <w:t xml:space="preserve">     关键部件：</w:t>
      </w:r>
      <w:r>
        <w:rPr>
          <w:rFonts w:hint="eastAsia"/>
          <w:u w:val="single"/>
          <w:lang w:val="en-US" w:eastAsia="zh-CN"/>
        </w:rPr>
        <w:t xml:space="preserve">          </w:t>
      </w:r>
      <w:r>
        <w:rPr>
          <w:rFonts w:hint="eastAsia"/>
          <w:lang w:val="en-US" w:eastAsia="zh-CN"/>
        </w:rPr>
        <w:t xml:space="preserve"> 品牌：</w:t>
      </w:r>
      <w:r>
        <w:rPr>
          <w:rFonts w:hint="eastAsia"/>
          <w:u w:val="single"/>
          <w:lang w:val="en-US" w:eastAsia="zh-CN"/>
        </w:rPr>
        <w:t xml:space="preserve">        </w:t>
      </w:r>
      <w:r>
        <w:rPr>
          <w:rFonts w:hint="eastAsia"/>
          <w:lang w:val="en-US" w:eastAsia="zh-CN"/>
        </w:rPr>
        <w:t xml:space="preserve"> 型号：</w:t>
      </w:r>
      <w:r>
        <w:rPr>
          <w:rFonts w:hint="eastAsia"/>
          <w:u w:val="single"/>
          <w:lang w:val="en-US" w:eastAsia="zh-CN"/>
        </w:rPr>
        <w:t xml:space="preserve">        </w:t>
      </w:r>
    </w:p>
    <w:p w14:paraId="739316A8">
      <w:pPr>
        <w:bidi w:val="0"/>
        <w:jc w:val="left"/>
        <w:rPr>
          <w:rFonts w:hint="eastAsia"/>
          <w:u w:val="single"/>
          <w:lang w:val="en-US" w:eastAsia="zh-CN"/>
        </w:rPr>
      </w:pPr>
      <w:r>
        <w:rPr>
          <w:rFonts w:hint="eastAsia"/>
          <w:lang w:val="en-US" w:eastAsia="zh-CN"/>
        </w:rPr>
        <w:t xml:space="preserve">     关键部件：</w:t>
      </w:r>
      <w:r>
        <w:rPr>
          <w:rFonts w:hint="eastAsia"/>
          <w:u w:val="single"/>
          <w:lang w:val="en-US" w:eastAsia="zh-CN"/>
        </w:rPr>
        <w:t xml:space="preserve">          </w:t>
      </w:r>
      <w:r>
        <w:rPr>
          <w:rFonts w:hint="eastAsia"/>
          <w:lang w:val="en-US" w:eastAsia="zh-CN"/>
        </w:rPr>
        <w:t xml:space="preserve"> 品牌：</w:t>
      </w:r>
      <w:r>
        <w:rPr>
          <w:rFonts w:hint="eastAsia"/>
          <w:u w:val="single"/>
          <w:lang w:val="en-US" w:eastAsia="zh-CN"/>
        </w:rPr>
        <w:t xml:space="preserve">         </w:t>
      </w:r>
      <w:r>
        <w:rPr>
          <w:rFonts w:hint="eastAsia"/>
          <w:lang w:val="en-US" w:eastAsia="zh-CN"/>
        </w:rPr>
        <w:t>型号：</w:t>
      </w:r>
      <w:r>
        <w:rPr>
          <w:rFonts w:hint="eastAsia"/>
          <w:u w:val="single"/>
          <w:lang w:val="en-US" w:eastAsia="zh-CN"/>
        </w:rPr>
        <w:t xml:space="preserve">       </w:t>
      </w:r>
    </w:p>
    <w:p w14:paraId="43913EA0">
      <w:pPr>
        <w:bidi w:val="0"/>
        <w:jc w:val="left"/>
        <w:rPr>
          <w:rFonts w:hint="eastAsia"/>
          <w:lang w:val="en-US" w:eastAsia="zh-CN"/>
        </w:rPr>
      </w:pPr>
      <w:r>
        <w:rPr>
          <w:rFonts w:hint="eastAsia"/>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1E404041">
      <w:pPr>
        <w:bidi w:val="0"/>
        <w:jc w:val="left"/>
        <w:rPr>
          <w:rFonts w:hint="eastAsia"/>
          <w:lang w:val="en-US" w:eastAsia="zh-CN"/>
        </w:rPr>
      </w:pPr>
      <w:r>
        <w:rPr>
          <w:rFonts w:hint="eastAsia"/>
          <w:lang w:val="en-US" w:eastAsia="zh-CN"/>
        </w:rPr>
        <w:t xml:space="preserve">         ②涉及车辆采购，请填写是否属于新能源汽车：</w:t>
      </w:r>
    </w:p>
    <w:p w14:paraId="42FDCB39">
      <w:pPr>
        <w:bidi w:val="0"/>
        <w:jc w:val="left"/>
        <w:rPr>
          <w:rFonts w:hint="eastAsia"/>
          <w:lang w:val="en-US" w:eastAsia="zh-CN"/>
        </w:rPr>
      </w:pPr>
      <w:r>
        <w:rPr>
          <w:rFonts w:hint="eastAsia"/>
          <w:lang w:val="en-US" w:eastAsia="zh-CN"/>
        </w:rPr>
        <w:t xml:space="preserve">         </w:t>
      </w:r>
      <w:r>
        <w:rPr>
          <w:rFonts w:hint="eastAsia"/>
          <w:lang w:val="en-US" w:eastAsia="zh-CN"/>
        </w:rPr>
        <w:sym w:font="Wingdings" w:char="00A8"/>
      </w:r>
      <w:r>
        <w:rPr>
          <w:rFonts w:hint="eastAsia"/>
          <w:lang w:val="en-US" w:eastAsia="zh-CN"/>
        </w:rPr>
        <w:t xml:space="preserve">是，《政府采购品目分类目录》底级品目名称：      数量：     金额：      </w:t>
      </w:r>
    </w:p>
    <w:p w14:paraId="594129EE">
      <w:pPr>
        <w:bidi w:val="0"/>
        <w:jc w:val="left"/>
        <w:rPr>
          <w:rFonts w:hint="eastAsia"/>
          <w:lang w:val="en-US" w:eastAsia="zh-CN"/>
        </w:rPr>
      </w:pPr>
      <w:r>
        <w:rPr>
          <w:rFonts w:hint="eastAsia"/>
          <w:lang w:val="en-US" w:eastAsia="zh-CN"/>
        </w:rPr>
        <w:t xml:space="preserve">         </w:t>
      </w:r>
      <w:r>
        <w:rPr>
          <w:rFonts w:hint="eastAsia"/>
          <w:lang w:val="en-US" w:eastAsia="zh-CN"/>
        </w:rPr>
        <w:sym w:font="Wingdings" w:char="00A8"/>
      </w:r>
      <w:r>
        <w:rPr>
          <w:rFonts w:hint="eastAsia"/>
          <w:lang w:val="en-US" w:eastAsia="zh-CN"/>
        </w:rPr>
        <w:t>否</w:t>
      </w:r>
    </w:p>
    <w:p w14:paraId="1345DC98">
      <w:pPr>
        <w:bidi w:val="0"/>
        <w:jc w:val="left"/>
        <w:rPr>
          <w:rFonts w:hint="eastAsia"/>
          <w:lang w:val="en-US" w:eastAsia="zh-CN"/>
        </w:rPr>
      </w:pPr>
      <w:r>
        <w:rPr>
          <w:rFonts w:hint="eastAsia"/>
          <w:lang w:val="en-US" w:eastAsia="zh-CN"/>
        </w:rPr>
        <w:t xml:space="preserve"> （</w:t>
      </w:r>
      <w:r>
        <w:rPr>
          <w:rFonts w:hint="default"/>
          <w:lang w:val="en-US" w:eastAsia="zh-CN"/>
        </w:rPr>
        <w:t>4</w:t>
      </w:r>
      <w:r>
        <w:rPr>
          <w:rFonts w:hint="eastAsia"/>
          <w:lang w:val="en-US" w:eastAsia="zh-CN"/>
        </w:rPr>
        <w:t>）政府采购组织形式：</w:t>
      </w:r>
      <w:r>
        <w:rPr>
          <w:rFonts w:hint="eastAsia"/>
          <w:lang w:val="en-US" w:eastAsia="zh-CN"/>
        </w:rPr>
        <w:sym w:font="Wingdings" w:char="00A8"/>
      </w:r>
      <w:r>
        <w:rPr>
          <w:rFonts w:hint="eastAsia"/>
          <w:lang w:val="en-US" w:eastAsia="zh-CN"/>
        </w:rPr>
        <w:t xml:space="preserve">政府集中采购  </w:t>
      </w:r>
      <w:r>
        <w:rPr>
          <w:rFonts w:hint="eastAsia"/>
          <w:lang w:val="en-US" w:eastAsia="zh-CN"/>
        </w:rPr>
        <w:sym w:font="Wingdings" w:char="00A8"/>
      </w:r>
      <w:r>
        <w:rPr>
          <w:rFonts w:hint="eastAsia"/>
          <w:lang w:val="en-US" w:eastAsia="zh-CN"/>
        </w:rPr>
        <w:t xml:space="preserve">部门集中采购  </w:t>
      </w:r>
      <w:r>
        <w:rPr>
          <w:rFonts w:hint="eastAsia"/>
          <w:lang w:val="en-US" w:eastAsia="zh-CN"/>
        </w:rPr>
        <w:sym w:font="Wingdings" w:char="00A8"/>
      </w:r>
      <w:r>
        <w:rPr>
          <w:rFonts w:hint="eastAsia"/>
          <w:lang w:val="en-US" w:eastAsia="zh-CN"/>
        </w:rPr>
        <w:t>分散采购</w:t>
      </w:r>
    </w:p>
    <w:p w14:paraId="54DBE8BD">
      <w:pPr>
        <w:bidi w:val="0"/>
        <w:ind w:firstLine="240" w:firstLineChars="100"/>
        <w:jc w:val="left"/>
        <w:rPr>
          <w:rFonts w:hint="eastAsia"/>
          <w:lang w:val="en-US" w:eastAsia="zh-CN"/>
        </w:rPr>
      </w:pPr>
      <w:r>
        <w:rPr>
          <w:rFonts w:hint="eastAsia" w:ascii="Times New Roman" w:hAnsi="Times New Roman" w:cs="Times New Roman"/>
          <w:lang w:val="en-US" w:eastAsia="zh-CN"/>
        </w:rPr>
        <w:t>（</w:t>
      </w:r>
      <w:r>
        <w:rPr>
          <w:rFonts w:hint="default" w:ascii="Times New Roman" w:hAnsi="Times New Roman" w:cs="Times New Roman"/>
          <w:lang w:val="en-US" w:eastAsia="zh-CN"/>
        </w:rPr>
        <w:t>5</w:t>
      </w:r>
      <w:r>
        <w:rPr>
          <w:rFonts w:hint="eastAsia" w:ascii="Times New Roman" w:hAnsi="Times New Roman" w:cs="Times New Roman"/>
          <w:lang w:val="en-US" w:eastAsia="zh-CN"/>
        </w:rPr>
        <w:t>）</w:t>
      </w:r>
      <w:r>
        <w:rPr>
          <w:rFonts w:hint="eastAsia"/>
          <w:lang w:val="en-US" w:eastAsia="zh-CN"/>
        </w:rPr>
        <w:t>政府采购方式：</w:t>
      </w:r>
      <w:r>
        <w:rPr>
          <w:rFonts w:hint="eastAsia"/>
          <w:lang w:val="en-US" w:eastAsia="zh-CN"/>
        </w:rPr>
        <w:sym w:font="Wingdings" w:char="00A8"/>
      </w:r>
      <w:r>
        <w:rPr>
          <w:rFonts w:hint="eastAsia"/>
          <w:lang w:val="en-US" w:eastAsia="zh-CN"/>
        </w:rPr>
        <w:t xml:space="preserve">公开招标 </w:t>
      </w:r>
      <w:r>
        <w:rPr>
          <w:rFonts w:hint="eastAsia"/>
          <w:lang w:val="en-US" w:eastAsia="zh-CN"/>
        </w:rPr>
        <w:sym w:font="Wingdings" w:char="00A8"/>
      </w:r>
      <w:r>
        <w:rPr>
          <w:rFonts w:hint="eastAsia"/>
          <w:lang w:val="en-US" w:eastAsia="zh-CN"/>
        </w:rPr>
        <w:t xml:space="preserve">邀请招标 </w:t>
      </w:r>
      <w:r>
        <w:rPr>
          <w:rFonts w:hint="eastAsia"/>
          <w:lang w:val="en-US" w:eastAsia="zh-CN"/>
        </w:rPr>
        <w:sym w:font="Wingdings" w:char="00A8"/>
      </w:r>
      <w:r>
        <w:rPr>
          <w:rFonts w:hint="eastAsia"/>
          <w:lang w:val="en-US" w:eastAsia="zh-CN"/>
        </w:rPr>
        <w:t xml:space="preserve">竞争性谈判 </w:t>
      </w:r>
      <w:r>
        <w:rPr>
          <w:rFonts w:hint="eastAsia"/>
          <w:lang w:val="en-US" w:eastAsia="zh-CN"/>
        </w:rPr>
        <w:sym w:font="Wingdings" w:char="00A8"/>
      </w:r>
      <w:r>
        <w:rPr>
          <w:rFonts w:hint="eastAsia"/>
          <w:lang w:val="en-US" w:eastAsia="zh-CN"/>
        </w:rPr>
        <w:t>竞争性磋商</w:t>
      </w:r>
    </w:p>
    <w:p w14:paraId="252DE260">
      <w:pPr>
        <w:bidi w:val="0"/>
        <w:jc w:val="left"/>
        <w:rPr>
          <w:rFonts w:hint="eastAsia"/>
          <w:u w:val="single"/>
          <w:lang w:val="en-US" w:eastAsia="zh-CN"/>
        </w:rPr>
      </w:pPr>
      <w:r>
        <w:rPr>
          <w:rFonts w:hint="eastAsia"/>
          <w:lang w:val="en-US" w:eastAsia="zh-CN"/>
        </w:rPr>
        <w:t xml:space="preserve">                     </w:t>
      </w:r>
      <w:r>
        <w:rPr>
          <w:rFonts w:hint="eastAsia"/>
          <w:lang w:val="en-US" w:eastAsia="zh-CN"/>
        </w:rPr>
        <w:sym w:font="Wingdings" w:char="00A8"/>
      </w:r>
      <w:r>
        <w:rPr>
          <w:rFonts w:hint="eastAsia"/>
          <w:lang w:val="en-US" w:eastAsia="zh-CN"/>
        </w:rPr>
        <w:t xml:space="preserve">询价 </w:t>
      </w:r>
      <w:r>
        <w:rPr>
          <w:rFonts w:hint="eastAsia"/>
          <w:lang w:val="en-US" w:eastAsia="zh-CN"/>
        </w:rPr>
        <w:sym w:font="Wingdings" w:char="00A8"/>
      </w:r>
      <w:r>
        <w:rPr>
          <w:rFonts w:hint="eastAsia"/>
          <w:lang w:val="en-US" w:eastAsia="zh-CN"/>
        </w:rPr>
        <w:t xml:space="preserve">单一来源 </w:t>
      </w:r>
      <w:r>
        <w:rPr>
          <w:rFonts w:hint="eastAsia"/>
          <w:lang w:val="en-US" w:eastAsia="zh-CN"/>
        </w:rPr>
        <w:sym w:font="Wingdings" w:char="00A8"/>
      </w:r>
      <w:r>
        <w:rPr>
          <w:rFonts w:hint="eastAsia"/>
          <w:lang w:val="en-US" w:eastAsia="zh-CN"/>
        </w:rPr>
        <w:t xml:space="preserve">框架协议 </w:t>
      </w:r>
      <w:r>
        <w:rPr>
          <w:rFonts w:hint="eastAsia"/>
          <w:lang w:val="en-US" w:eastAsia="zh-CN"/>
        </w:rPr>
        <w:sym w:font="Wingdings" w:char="00A8"/>
      </w:r>
      <w:r>
        <w:rPr>
          <w:rFonts w:hint="eastAsia"/>
          <w:lang w:val="en-US" w:eastAsia="zh-CN"/>
        </w:rPr>
        <w:t>其他：</w:t>
      </w:r>
      <w:r>
        <w:rPr>
          <w:rFonts w:hint="eastAsia"/>
          <w:u w:val="single"/>
          <w:lang w:val="en-US" w:eastAsia="zh-CN"/>
        </w:rPr>
        <w:t xml:space="preserve">          </w:t>
      </w:r>
    </w:p>
    <w:p w14:paraId="2967F5A9">
      <w:pPr>
        <w:bidi w:val="0"/>
        <w:ind w:firstLine="960" w:firstLineChars="400"/>
        <w:jc w:val="left"/>
        <w:rPr>
          <w:rFonts w:hint="default"/>
          <w:lang w:val="en-US" w:eastAsia="zh-CN"/>
        </w:rPr>
      </w:pPr>
      <w:r>
        <w:rPr>
          <w:rFonts w:hint="eastAsia"/>
          <w:lang w:val="en-US" w:eastAsia="zh-CN"/>
        </w:rPr>
        <w:t>（注：在框架协议采购的第二阶段，可选择使用该合同文本）</w:t>
      </w:r>
    </w:p>
    <w:p w14:paraId="6C273098">
      <w:pPr>
        <w:bidi w:val="0"/>
        <w:jc w:val="left"/>
        <w:rPr>
          <w:rFonts w:hint="eastAsia"/>
          <w:lang w:val="en-US" w:eastAsia="zh-CN"/>
        </w:rPr>
      </w:pPr>
      <w:r>
        <w:rPr>
          <w:rFonts w:hint="eastAsia"/>
          <w:lang w:val="en-US" w:eastAsia="zh-CN"/>
        </w:rPr>
        <w:t xml:space="preserve"> （</w:t>
      </w:r>
      <w:r>
        <w:rPr>
          <w:rFonts w:hint="default"/>
          <w:lang w:val="en-US" w:eastAsia="zh-CN"/>
        </w:rPr>
        <w:t>6</w:t>
      </w:r>
      <w:r>
        <w:rPr>
          <w:rFonts w:hint="eastAsia"/>
          <w:lang w:val="en-US" w:eastAsia="zh-CN"/>
        </w:rPr>
        <w:t>）中标（成交）采购标的制造商是否为中小企业：</w:t>
      </w:r>
      <w:r>
        <w:rPr>
          <w:rFonts w:hint="eastAsia"/>
          <w:lang w:val="en-US" w:eastAsia="zh-CN"/>
        </w:rPr>
        <w:sym w:font="Wingdings" w:char="00A8"/>
      </w:r>
      <w:r>
        <w:rPr>
          <w:rFonts w:hint="eastAsia"/>
          <w:lang w:val="en-US" w:eastAsia="zh-CN"/>
        </w:rPr>
        <w:t xml:space="preserve">是      </w:t>
      </w:r>
      <w:r>
        <w:rPr>
          <w:rFonts w:hint="eastAsia"/>
          <w:lang w:val="en-US" w:eastAsia="zh-CN"/>
        </w:rPr>
        <w:sym w:font="Wingdings" w:char="00A8"/>
      </w:r>
      <w:r>
        <w:rPr>
          <w:rFonts w:hint="eastAsia"/>
          <w:lang w:val="en-US" w:eastAsia="zh-CN"/>
        </w:rPr>
        <w:t>否</w:t>
      </w:r>
    </w:p>
    <w:p w14:paraId="17D92886">
      <w:pPr>
        <w:bidi w:val="0"/>
        <w:jc w:val="left"/>
        <w:rPr>
          <w:rFonts w:hint="eastAsia"/>
          <w:lang w:val="en-US" w:eastAsia="zh-CN"/>
        </w:rPr>
      </w:pPr>
      <w:r>
        <w:rPr>
          <w:rFonts w:hint="eastAsia"/>
          <w:lang w:val="en-US" w:eastAsia="zh-CN"/>
        </w:rPr>
        <w:t xml:space="preserve">         本合同是否为专门面向中小企业的采购合同（中小企业预留合同）：</w:t>
      </w:r>
      <w:r>
        <w:rPr>
          <w:rFonts w:hint="eastAsia"/>
          <w:lang w:val="en-US" w:eastAsia="zh-CN"/>
        </w:rPr>
        <w:sym w:font="Wingdings" w:char="00A8"/>
      </w:r>
      <w:r>
        <w:rPr>
          <w:rFonts w:hint="eastAsia"/>
          <w:lang w:val="en-US" w:eastAsia="zh-CN"/>
        </w:rPr>
        <w:t xml:space="preserve">是    </w:t>
      </w:r>
      <w:r>
        <w:rPr>
          <w:rFonts w:hint="eastAsia"/>
          <w:lang w:val="en-US" w:eastAsia="zh-CN"/>
        </w:rPr>
        <w:sym w:font="Wingdings" w:char="00A8"/>
      </w:r>
      <w:r>
        <w:rPr>
          <w:rFonts w:hint="eastAsia"/>
          <w:lang w:val="en-US" w:eastAsia="zh-CN"/>
        </w:rPr>
        <w:t>否</w:t>
      </w:r>
    </w:p>
    <w:p w14:paraId="6E00765E">
      <w:pPr>
        <w:bidi w:val="0"/>
        <w:jc w:val="left"/>
        <w:rPr>
          <w:rFonts w:hint="eastAsia"/>
          <w:lang w:val="en-US" w:eastAsia="zh-CN"/>
        </w:rPr>
      </w:pPr>
      <w:r>
        <w:rPr>
          <w:rFonts w:hint="eastAsia"/>
          <w:lang w:val="en-US" w:eastAsia="zh-CN"/>
        </w:rPr>
        <w:t xml:space="preserve">         若本项目不专门面向中小企业采购，是否给予小微企业评审优惠：</w:t>
      </w:r>
      <w:r>
        <w:rPr>
          <w:rFonts w:hint="eastAsia"/>
          <w:lang w:val="en-US" w:eastAsia="zh-CN"/>
        </w:rPr>
        <w:sym w:font="Wingdings" w:char="00A8"/>
      </w:r>
      <w:r>
        <w:rPr>
          <w:rFonts w:hint="eastAsia"/>
          <w:lang w:val="en-US" w:eastAsia="zh-CN"/>
        </w:rPr>
        <w:t xml:space="preserve">是   </w:t>
      </w:r>
      <w:r>
        <w:rPr>
          <w:rFonts w:hint="eastAsia"/>
          <w:lang w:val="en-US" w:eastAsia="zh-CN"/>
        </w:rPr>
        <w:sym w:font="Wingdings" w:char="00A8"/>
      </w:r>
      <w:r>
        <w:rPr>
          <w:rFonts w:hint="eastAsia"/>
          <w:lang w:val="en-US" w:eastAsia="zh-CN"/>
        </w:rPr>
        <w:t>否</w:t>
      </w:r>
    </w:p>
    <w:p w14:paraId="3F048B9B">
      <w:pPr>
        <w:bidi w:val="0"/>
        <w:jc w:val="left"/>
        <w:rPr>
          <w:rFonts w:hint="eastAsia"/>
          <w:lang w:val="en-US" w:eastAsia="zh-CN"/>
        </w:rPr>
      </w:pPr>
      <w:r>
        <w:rPr>
          <w:rFonts w:hint="eastAsia"/>
          <w:lang w:val="en-US" w:eastAsia="zh-CN"/>
        </w:rPr>
        <w:t xml:space="preserve">         中标（成交）采购标的制造商是否为残疾人福利性单位：</w:t>
      </w:r>
      <w:r>
        <w:rPr>
          <w:rFonts w:hint="eastAsia"/>
          <w:lang w:val="en-US" w:eastAsia="zh-CN"/>
        </w:rPr>
        <w:sym w:font="Wingdings" w:char="00A8"/>
      </w:r>
      <w:r>
        <w:rPr>
          <w:rFonts w:hint="eastAsia"/>
          <w:lang w:val="en-US" w:eastAsia="zh-CN"/>
        </w:rPr>
        <w:t xml:space="preserve">是   </w:t>
      </w:r>
      <w:r>
        <w:rPr>
          <w:rFonts w:hint="eastAsia"/>
          <w:lang w:val="en-US" w:eastAsia="zh-CN"/>
        </w:rPr>
        <w:sym w:font="Wingdings" w:char="00A8"/>
      </w:r>
      <w:r>
        <w:rPr>
          <w:rFonts w:hint="eastAsia"/>
          <w:lang w:val="en-US" w:eastAsia="zh-CN"/>
        </w:rPr>
        <w:t>否</w:t>
      </w:r>
    </w:p>
    <w:p w14:paraId="43B3575C">
      <w:pPr>
        <w:bidi w:val="0"/>
        <w:jc w:val="left"/>
        <w:rPr>
          <w:rFonts w:hint="default"/>
          <w:lang w:val="en-US" w:eastAsia="zh-CN"/>
        </w:rPr>
      </w:pPr>
      <w:r>
        <w:rPr>
          <w:rFonts w:hint="eastAsia"/>
          <w:lang w:val="en-US" w:eastAsia="zh-CN"/>
        </w:rPr>
        <w:t xml:space="preserve">         中标（成交）采购标的制造商是否为监狱企业：</w:t>
      </w:r>
      <w:r>
        <w:rPr>
          <w:rFonts w:hint="eastAsia"/>
          <w:lang w:val="en-US" w:eastAsia="zh-CN"/>
        </w:rPr>
        <w:sym w:font="Wingdings" w:char="00A8"/>
      </w:r>
      <w:r>
        <w:rPr>
          <w:rFonts w:hint="eastAsia"/>
          <w:lang w:val="en-US" w:eastAsia="zh-CN"/>
        </w:rPr>
        <w:t xml:space="preserve">是       </w:t>
      </w:r>
      <w:r>
        <w:rPr>
          <w:rFonts w:hint="eastAsia"/>
          <w:lang w:val="en-US" w:eastAsia="zh-CN"/>
        </w:rPr>
        <w:sym w:font="Wingdings" w:char="00A8"/>
      </w:r>
      <w:r>
        <w:rPr>
          <w:rFonts w:hint="eastAsia"/>
          <w:lang w:val="en-US" w:eastAsia="zh-CN"/>
        </w:rPr>
        <w:t>否</w:t>
      </w:r>
    </w:p>
    <w:p w14:paraId="39C11226">
      <w:pPr>
        <w:bidi w:val="0"/>
        <w:jc w:val="left"/>
        <w:rPr>
          <w:lang w:val="en-US" w:eastAsia="zh-CN"/>
        </w:rPr>
      </w:pPr>
      <w:r>
        <w:rPr>
          <w:rFonts w:hint="eastAsia"/>
          <w:lang w:val="en-US" w:eastAsia="zh-CN"/>
        </w:rPr>
        <w:t>（</w:t>
      </w:r>
      <w:r>
        <w:rPr>
          <w:rFonts w:hint="default"/>
          <w:lang w:val="en-US" w:eastAsia="zh-CN"/>
        </w:rPr>
        <w:t>7</w:t>
      </w:r>
      <w:r>
        <w:rPr>
          <w:rFonts w:hint="eastAsia"/>
          <w:lang w:val="en-US" w:eastAsia="zh-CN"/>
        </w:rPr>
        <w:t>）合同是否分包：</w:t>
      </w:r>
      <w:r>
        <w:rPr>
          <w:rFonts w:hint="eastAsia"/>
          <w:lang w:val="en-US" w:eastAsia="zh-CN"/>
        </w:rPr>
        <w:sym w:font="Wingdings" w:char="00A8"/>
      </w:r>
      <w:r>
        <w:rPr>
          <w:rFonts w:hint="eastAsia"/>
          <w:lang w:val="en-US" w:eastAsia="zh-CN"/>
        </w:rPr>
        <w:t xml:space="preserve">是       </w:t>
      </w:r>
      <w:r>
        <w:rPr>
          <w:rFonts w:hint="eastAsia"/>
          <w:lang w:val="en-US" w:eastAsia="zh-CN"/>
        </w:rPr>
        <w:sym w:font="Wingdings" w:char="00A8"/>
      </w:r>
      <w:r>
        <w:rPr>
          <w:rFonts w:hint="eastAsia"/>
          <w:lang w:val="en-US" w:eastAsia="zh-CN"/>
        </w:rPr>
        <w:t>否</w:t>
      </w:r>
    </w:p>
    <w:p w14:paraId="6E426BC2">
      <w:pPr>
        <w:bidi w:val="0"/>
        <w:jc w:val="left"/>
        <w:rPr>
          <w:rFonts w:hint="eastAsia"/>
          <w:lang w:val="en-US" w:eastAsia="zh-CN"/>
        </w:rPr>
      </w:pPr>
      <w:r>
        <w:rPr>
          <w:rFonts w:hint="eastAsia"/>
          <w:lang w:val="en-US" w:eastAsia="zh-CN"/>
        </w:rPr>
        <w:t xml:space="preserve"> 分包主要内容：</w:t>
      </w:r>
      <w:r>
        <w:rPr>
          <w:rFonts w:hint="eastAsia"/>
          <w:u w:val="single"/>
          <w:lang w:val="en-US" w:eastAsia="zh-CN"/>
        </w:rPr>
        <w:t xml:space="preserve">                                    </w:t>
      </w:r>
      <w:r>
        <w:rPr>
          <w:rFonts w:hint="eastAsia"/>
          <w:lang w:val="en-US" w:eastAsia="zh-CN"/>
        </w:rPr>
        <w:t xml:space="preserve">        </w:t>
      </w:r>
    </w:p>
    <w:p w14:paraId="3056590A">
      <w:pPr>
        <w:bidi w:val="0"/>
        <w:jc w:val="left"/>
        <w:rPr>
          <w:rFonts w:hint="eastAsia"/>
          <w:lang w:val="en-US" w:eastAsia="zh-CN"/>
        </w:rPr>
      </w:pPr>
      <w:r>
        <w:rPr>
          <w:rFonts w:hint="eastAsia"/>
          <w:lang w:val="en-US" w:eastAsia="zh-CN"/>
        </w:rPr>
        <w:t xml:space="preserve"> 分包供应商/制造商名称（如供应商和制造商不同，请分别填写）：</w:t>
      </w:r>
    </w:p>
    <w:p w14:paraId="2B2760C5">
      <w:pPr>
        <w:bidi w:val="0"/>
        <w:jc w:val="left"/>
        <w:rPr>
          <w:u w:val="single"/>
          <w:lang w:val="en-US" w:eastAsia="zh-CN"/>
        </w:rPr>
      </w:pPr>
      <w:r>
        <w:rPr>
          <w:rFonts w:hint="eastAsia"/>
          <w:lang w:val="en-US" w:eastAsia="zh-CN"/>
        </w:rPr>
        <w:t xml:space="preserve"> </w:t>
      </w:r>
      <w:r>
        <w:rPr>
          <w:rFonts w:hint="eastAsia"/>
          <w:u w:val="single"/>
          <w:lang w:val="en-US" w:eastAsia="zh-CN"/>
        </w:rPr>
        <w:t xml:space="preserve">                                                          </w:t>
      </w:r>
    </w:p>
    <w:p w14:paraId="66CF50D3">
      <w:pPr>
        <w:bidi w:val="0"/>
        <w:jc w:val="left"/>
        <w:rPr>
          <w:rFonts w:hint="eastAsia"/>
          <w:lang w:val="en-US" w:eastAsia="zh-CN"/>
        </w:rPr>
      </w:pPr>
      <w:r>
        <w:rPr>
          <w:rFonts w:hint="eastAsia"/>
          <w:lang w:val="en-US" w:eastAsia="zh-CN"/>
        </w:rPr>
        <w:t xml:space="preserve"> 分包供应商/制造商类型（如果供应商和制造商不同，只填写制造商类型）：</w:t>
      </w:r>
    </w:p>
    <w:p w14:paraId="35EE4024">
      <w:pPr>
        <w:bidi w:val="0"/>
        <w:jc w:val="left"/>
        <w:rPr>
          <w:rFonts w:hint="eastAsia"/>
          <w:lang w:val="en-US" w:eastAsia="zh-CN"/>
        </w:rPr>
      </w:pPr>
      <w:r>
        <w:rPr>
          <w:rFonts w:hint="eastAsia"/>
          <w:lang w:val="en-US" w:eastAsia="zh-CN"/>
        </w:rPr>
        <w:t xml:space="preserve"> </w:t>
      </w:r>
      <w:r>
        <w:rPr>
          <w:rFonts w:hint="eastAsia"/>
          <w:lang w:val="en-US" w:eastAsia="zh-CN"/>
        </w:rPr>
        <w:sym w:font="Wingdings" w:char="00A8"/>
      </w:r>
      <w:r>
        <w:rPr>
          <w:rFonts w:hint="eastAsia"/>
          <w:lang w:val="en-US" w:eastAsia="zh-CN"/>
        </w:rPr>
        <w:t xml:space="preserve">大型企业  </w:t>
      </w:r>
      <w:r>
        <w:rPr>
          <w:rFonts w:hint="eastAsia"/>
          <w:lang w:val="en-US" w:eastAsia="zh-CN"/>
        </w:rPr>
        <w:sym w:font="Wingdings" w:char="00A8"/>
      </w:r>
      <w:r>
        <w:rPr>
          <w:rFonts w:hint="eastAsia"/>
          <w:lang w:val="en-US" w:eastAsia="zh-CN"/>
        </w:rPr>
        <w:t xml:space="preserve">中型企业  </w:t>
      </w:r>
      <w:r>
        <w:rPr>
          <w:rFonts w:hint="eastAsia"/>
          <w:lang w:val="en-US" w:eastAsia="zh-CN"/>
        </w:rPr>
        <w:sym w:font="Wingdings" w:char="00A8"/>
      </w:r>
      <w:r>
        <w:rPr>
          <w:rFonts w:hint="eastAsia"/>
          <w:lang w:val="en-US" w:eastAsia="zh-CN"/>
        </w:rPr>
        <w:t xml:space="preserve">小微型企业  </w:t>
      </w:r>
    </w:p>
    <w:p w14:paraId="59DD0F58">
      <w:pPr>
        <w:bidi w:val="0"/>
        <w:jc w:val="left"/>
        <w:rPr>
          <w:rFonts w:hint="default"/>
          <w:lang w:val="en-US" w:eastAsia="zh-CN"/>
        </w:rPr>
      </w:pPr>
      <w:r>
        <w:rPr>
          <w:rFonts w:hint="eastAsia"/>
          <w:lang w:val="en-US" w:eastAsia="zh-CN"/>
        </w:rPr>
        <w:t xml:space="preserve"> </w:t>
      </w:r>
      <w:r>
        <w:rPr>
          <w:rFonts w:hint="eastAsia"/>
          <w:lang w:val="en-US" w:eastAsia="zh-CN"/>
        </w:rPr>
        <w:sym w:font="Wingdings" w:char="00A8"/>
      </w:r>
      <w:r>
        <w:rPr>
          <w:rFonts w:hint="eastAsia"/>
          <w:lang w:val="en-US" w:eastAsia="zh-CN"/>
        </w:rPr>
        <w:t xml:space="preserve">残疾人福利性单位 </w:t>
      </w:r>
      <w:r>
        <w:rPr>
          <w:rFonts w:hint="eastAsia"/>
          <w:lang w:val="en-US" w:eastAsia="zh-CN"/>
        </w:rPr>
        <w:sym w:font="Wingdings" w:char="00A8"/>
      </w:r>
      <w:r>
        <w:rPr>
          <w:rFonts w:hint="eastAsia"/>
          <w:lang w:val="en-US" w:eastAsia="zh-CN"/>
        </w:rPr>
        <w:t xml:space="preserve">监狱企业 </w:t>
      </w:r>
      <w:r>
        <w:rPr>
          <w:rFonts w:hint="eastAsia"/>
          <w:lang w:val="en-US" w:eastAsia="zh-CN"/>
        </w:rPr>
        <w:sym w:font="Wingdings" w:char="00A8"/>
      </w:r>
      <w:r>
        <w:rPr>
          <w:rFonts w:hint="eastAsia"/>
          <w:lang w:val="en-US" w:eastAsia="zh-CN"/>
        </w:rPr>
        <w:t>其他</w:t>
      </w:r>
    </w:p>
    <w:p w14:paraId="756E2204">
      <w:pPr>
        <w:bidi w:val="0"/>
        <w:jc w:val="left"/>
        <w:rPr>
          <w:rFonts w:hint="eastAsia"/>
          <w:lang w:val="en-US" w:eastAsia="zh-CN"/>
        </w:rPr>
      </w:pPr>
      <w:r>
        <w:rPr>
          <w:rFonts w:hint="eastAsia"/>
          <w:lang w:val="en-US" w:eastAsia="zh-CN"/>
        </w:rPr>
        <w:t>（</w:t>
      </w:r>
      <w:r>
        <w:rPr>
          <w:rFonts w:hint="default"/>
          <w:lang w:val="en-US" w:eastAsia="zh-CN"/>
        </w:rPr>
        <w:t>8</w:t>
      </w:r>
      <w:r>
        <w:rPr>
          <w:rFonts w:hint="eastAsia"/>
          <w:lang w:val="en-US" w:eastAsia="zh-CN"/>
        </w:rPr>
        <w:t>）中标（成交）供应商是否为外商投资企业：</w:t>
      </w:r>
      <w:r>
        <w:rPr>
          <w:rFonts w:hint="eastAsia"/>
          <w:lang w:val="en-US" w:eastAsia="zh-CN"/>
        </w:rPr>
        <w:sym w:font="Wingdings" w:char="00A8"/>
      </w:r>
      <w:r>
        <w:rPr>
          <w:rFonts w:hint="eastAsia"/>
          <w:lang w:val="en-US" w:eastAsia="zh-CN"/>
        </w:rPr>
        <w:t xml:space="preserve">是       </w:t>
      </w:r>
      <w:r>
        <w:rPr>
          <w:rFonts w:hint="eastAsia"/>
          <w:lang w:val="en-US" w:eastAsia="zh-CN"/>
        </w:rPr>
        <w:sym w:font="Wingdings" w:char="00A8"/>
      </w:r>
      <w:r>
        <w:rPr>
          <w:rFonts w:hint="eastAsia"/>
          <w:lang w:val="en-US" w:eastAsia="zh-CN"/>
        </w:rPr>
        <w:t>否</w:t>
      </w:r>
    </w:p>
    <w:p w14:paraId="2EF244A3">
      <w:pPr>
        <w:bidi w:val="0"/>
        <w:jc w:val="left"/>
        <w:rPr>
          <w:rFonts w:hint="eastAsia"/>
          <w:lang w:val="en-US" w:eastAsia="zh-CN"/>
        </w:rPr>
      </w:pPr>
      <w:r>
        <w:rPr>
          <w:rFonts w:hint="eastAsia"/>
          <w:lang w:val="en-US" w:eastAsia="zh-CN"/>
        </w:rPr>
        <w:t xml:space="preserve">     外商投资企业类型：</w:t>
      </w:r>
      <w:r>
        <w:rPr>
          <w:rFonts w:hint="eastAsia"/>
          <w:lang w:val="en-US" w:eastAsia="zh-CN"/>
        </w:rPr>
        <w:sym w:font="Wingdings" w:char="00A8"/>
      </w:r>
      <w:r>
        <w:rPr>
          <w:rFonts w:hint="eastAsia"/>
          <w:lang w:val="en-US" w:eastAsia="zh-CN"/>
        </w:rPr>
        <w:t xml:space="preserve">全部由外国投资者投资  </w:t>
      </w:r>
      <w:r>
        <w:rPr>
          <w:rFonts w:hint="eastAsia"/>
          <w:lang w:val="en-US" w:eastAsia="zh-CN"/>
        </w:rPr>
        <w:sym w:font="Wingdings" w:char="00A8"/>
      </w:r>
      <w:r>
        <w:rPr>
          <w:rFonts w:hint="eastAsia"/>
          <w:lang w:val="en-US" w:eastAsia="zh-CN"/>
        </w:rPr>
        <w:t>部分由外国投资者投资</w:t>
      </w:r>
    </w:p>
    <w:p w14:paraId="41C542D7">
      <w:pPr>
        <w:bidi w:val="0"/>
        <w:jc w:val="left"/>
        <w:rPr>
          <w:rFonts w:hint="eastAsia"/>
          <w:lang w:val="en-US" w:eastAsia="zh-CN"/>
        </w:rPr>
      </w:pPr>
      <w:r>
        <w:rPr>
          <w:rFonts w:hint="eastAsia"/>
          <w:lang w:val="en-US" w:eastAsia="zh-CN"/>
        </w:rPr>
        <w:t>（</w:t>
      </w:r>
      <w:r>
        <w:rPr>
          <w:rFonts w:hint="default"/>
          <w:lang w:val="en-US" w:eastAsia="zh-CN"/>
        </w:rPr>
        <w:t>9</w:t>
      </w:r>
      <w:r>
        <w:rPr>
          <w:rFonts w:hint="eastAsia"/>
          <w:lang w:val="en-US" w:eastAsia="zh-CN"/>
        </w:rPr>
        <w:t>）是否涉及进口产品：</w:t>
      </w:r>
    </w:p>
    <w:p w14:paraId="5269C72B">
      <w:pPr>
        <w:bidi w:val="0"/>
        <w:jc w:val="left"/>
        <w:rPr>
          <w:rFonts w:hint="eastAsia"/>
          <w:u w:val="single"/>
          <w:lang w:val="en-US" w:eastAsia="zh-CN"/>
        </w:rPr>
      </w:pPr>
      <w:r>
        <w:rPr>
          <w:rFonts w:hint="eastAsia"/>
          <w:lang w:val="en-US" w:eastAsia="zh-CN"/>
        </w:rPr>
        <w:t xml:space="preserve"> </w:t>
      </w:r>
      <w:r>
        <w:rPr>
          <w:rFonts w:hint="eastAsia"/>
          <w:lang w:val="en-US" w:eastAsia="zh-CN"/>
        </w:rPr>
        <w:sym w:font="Wingdings" w:char="00A8"/>
      </w:r>
      <w:r>
        <w:rPr>
          <w:rFonts w:hint="eastAsia"/>
          <w:lang w:val="en-US" w:eastAsia="zh-CN"/>
        </w:rPr>
        <w:t>是，《政府采购品目分类目录》底级品目名称</w:t>
      </w:r>
      <w:r>
        <w:rPr>
          <w:rFonts w:hint="eastAsia"/>
          <w:u w:val="single"/>
          <w:lang w:val="en-US" w:eastAsia="zh-CN"/>
        </w:rPr>
        <w:t xml:space="preserve">：          </w:t>
      </w:r>
      <w:r>
        <w:rPr>
          <w:rFonts w:hint="eastAsia"/>
          <w:lang w:val="en-US" w:eastAsia="zh-CN"/>
        </w:rPr>
        <w:t>金额：</w:t>
      </w:r>
      <w:r>
        <w:rPr>
          <w:rFonts w:hint="eastAsia"/>
          <w:u w:val="single"/>
          <w:lang w:val="en-US" w:eastAsia="zh-CN"/>
        </w:rPr>
        <w:t xml:space="preserve">        </w:t>
      </w:r>
    </w:p>
    <w:p w14:paraId="76E9E8FA">
      <w:pPr>
        <w:bidi w:val="0"/>
        <w:jc w:val="left"/>
        <w:rPr>
          <w:rFonts w:hint="eastAsia"/>
          <w:lang w:val="en-US" w:eastAsia="zh-CN"/>
        </w:rPr>
      </w:pPr>
      <w:r>
        <w:rPr>
          <w:rFonts w:hint="eastAsia"/>
          <w:lang w:val="en-US" w:eastAsia="zh-CN"/>
        </w:rPr>
        <w:t xml:space="preserve">        国别：</w:t>
      </w:r>
      <w:r>
        <w:rPr>
          <w:rFonts w:hint="eastAsia"/>
          <w:u w:val="single"/>
          <w:lang w:val="en-US" w:eastAsia="zh-CN"/>
        </w:rPr>
        <w:t xml:space="preserve">         </w:t>
      </w:r>
      <w:r>
        <w:rPr>
          <w:rFonts w:hint="eastAsia"/>
          <w:lang w:val="en-US" w:eastAsia="zh-CN"/>
        </w:rPr>
        <w:t>品牌：</w:t>
      </w:r>
      <w:r>
        <w:rPr>
          <w:rFonts w:hint="eastAsia"/>
          <w:u w:val="single"/>
          <w:lang w:val="en-US" w:eastAsia="zh-CN"/>
        </w:rPr>
        <w:t xml:space="preserve">        </w:t>
      </w:r>
      <w:r>
        <w:rPr>
          <w:rFonts w:hint="eastAsia"/>
          <w:lang w:val="en-US" w:eastAsia="zh-CN"/>
        </w:rPr>
        <w:t xml:space="preserve"> 规格型号：</w:t>
      </w:r>
      <w:r>
        <w:rPr>
          <w:rFonts w:hint="eastAsia"/>
          <w:u w:val="single"/>
          <w:lang w:val="en-US" w:eastAsia="zh-CN"/>
        </w:rPr>
        <w:t xml:space="preserve">        </w:t>
      </w:r>
      <w:r>
        <w:rPr>
          <w:rFonts w:hint="eastAsia"/>
          <w:lang w:val="en-US" w:eastAsia="zh-CN"/>
        </w:rPr>
        <w:t xml:space="preserve">      </w:t>
      </w:r>
    </w:p>
    <w:p w14:paraId="69545335">
      <w:pPr>
        <w:bidi w:val="0"/>
        <w:jc w:val="left"/>
        <w:rPr>
          <w:rFonts w:hint="eastAsia"/>
          <w:lang w:val="en-US" w:eastAsia="zh-CN"/>
        </w:rPr>
      </w:pPr>
      <w:r>
        <w:rPr>
          <w:rFonts w:hint="eastAsia"/>
          <w:lang w:val="en-US" w:eastAsia="zh-CN"/>
        </w:rPr>
        <w:t xml:space="preserve"> </w:t>
      </w:r>
      <w:r>
        <w:rPr>
          <w:rFonts w:hint="eastAsia"/>
          <w:lang w:val="en-US" w:eastAsia="zh-CN"/>
        </w:rPr>
        <w:sym w:font="Wingdings" w:char="00A8"/>
      </w:r>
      <w:r>
        <w:rPr>
          <w:rFonts w:hint="eastAsia"/>
          <w:lang w:val="en-US" w:eastAsia="zh-CN"/>
        </w:rPr>
        <w:t>否</w:t>
      </w:r>
    </w:p>
    <w:p w14:paraId="2A81FD27">
      <w:pPr>
        <w:bidi w:val="0"/>
        <w:jc w:val="left"/>
        <w:rPr>
          <w:rFonts w:hint="eastAsia"/>
          <w:lang w:val="en-US" w:eastAsia="zh-CN"/>
        </w:rPr>
      </w:pPr>
      <w:r>
        <w:rPr>
          <w:rFonts w:hint="eastAsia"/>
          <w:lang w:val="en-US" w:eastAsia="zh-CN"/>
        </w:rPr>
        <w:t>（1</w:t>
      </w:r>
      <w:r>
        <w:rPr>
          <w:rFonts w:hint="default"/>
          <w:lang w:val="en-US" w:eastAsia="zh-CN"/>
        </w:rPr>
        <w:t>0</w:t>
      </w:r>
      <w:r>
        <w:rPr>
          <w:rFonts w:hint="eastAsia"/>
          <w:lang w:val="en-US" w:eastAsia="zh-CN"/>
        </w:rPr>
        <w:t>）是否涉及节能产品：</w:t>
      </w:r>
    </w:p>
    <w:p w14:paraId="1D3975E8">
      <w:pPr>
        <w:bidi w:val="0"/>
        <w:jc w:val="left"/>
        <w:rPr>
          <w:rFonts w:hint="eastAsia"/>
          <w:u w:val="single"/>
          <w:lang w:val="en-US" w:eastAsia="zh-CN"/>
        </w:rPr>
      </w:pPr>
      <w:r>
        <w:rPr>
          <w:rFonts w:hint="eastAsia"/>
          <w:lang w:val="en-US" w:eastAsia="zh-CN"/>
        </w:rPr>
        <w:t xml:space="preserve">         </w:t>
      </w:r>
      <w:r>
        <w:rPr>
          <w:rFonts w:hint="eastAsia"/>
          <w:lang w:val="en-US" w:eastAsia="zh-CN"/>
        </w:rPr>
        <w:sym w:font="Wingdings" w:char="00A8"/>
      </w:r>
      <w:r>
        <w:rPr>
          <w:rFonts w:hint="eastAsia"/>
          <w:lang w:val="en-US" w:eastAsia="zh-CN"/>
        </w:rPr>
        <w:t>是，《节能产品政府采购品目清单》的底级品目名称：</w:t>
      </w:r>
      <w:r>
        <w:rPr>
          <w:rFonts w:hint="eastAsia"/>
          <w:u w:val="single"/>
          <w:lang w:val="en-US" w:eastAsia="zh-CN"/>
        </w:rPr>
        <w:t xml:space="preserve">              </w:t>
      </w:r>
    </w:p>
    <w:p w14:paraId="715A6DA8">
      <w:pPr>
        <w:bidi w:val="0"/>
        <w:jc w:val="left"/>
        <w:rPr>
          <w:rFonts w:hint="eastAsia"/>
          <w:lang w:val="en-US" w:eastAsia="zh-CN"/>
        </w:rPr>
      </w:pPr>
      <w:r>
        <w:rPr>
          <w:rFonts w:hint="eastAsia"/>
          <w:lang w:val="en-US" w:eastAsia="zh-CN"/>
        </w:rPr>
        <w:t xml:space="preserve">                </w:t>
      </w:r>
      <w:r>
        <w:rPr>
          <w:rFonts w:hint="eastAsia"/>
          <w:lang w:val="en-US" w:eastAsia="zh-CN"/>
        </w:rPr>
        <w:sym w:font="Wingdings" w:char="00A8"/>
      </w:r>
      <w:r>
        <w:rPr>
          <w:rFonts w:hint="eastAsia"/>
          <w:lang w:val="en-US" w:eastAsia="zh-CN"/>
        </w:rPr>
        <w:t xml:space="preserve">强制采购       </w:t>
      </w:r>
      <w:r>
        <w:rPr>
          <w:rFonts w:hint="eastAsia"/>
          <w:lang w:val="en-US" w:eastAsia="zh-CN"/>
        </w:rPr>
        <w:sym w:font="Wingdings" w:char="00A8"/>
      </w:r>
      <w:r>
        <w:rPr>
          <w:rFonts w:hint="eastAsia"/>
          <w:lang w:val="en-US" w:eastAsia="zh-CN"/>
        </w:rPr>
        <w:t xml:space="preserve">优先采购    </w:t>
      </w:r>
    </w:p>
    <w:p w14:paraId="5EFD4529">
      <w:pPr>
        <w:bidi w:val="0"/>
        <w:jc w:val="left"/>
        <w:rPr>
          <w:rFonts w:hint="eastAsia"/>
          <w:lang w:val="en-US" w:eastAsia="zh-CN"/>
        </w:rPr>
      </w:pPr>
      <w:r>
        <w:rPr>
          <w:rFonts w:hint="eastAsia"/>
          <w:lang w:val="en-US" w:eastAsia="zh-CN"/>
        </w:rPr>
        <w:t xml:space="preserve">         </w:t>
      </w:r>
      <w:r>
        <w:rPr>
          <w:rFonts w:hint="eastAsia"/>
          <w:lang w:val="en-US" w:eastAsia="zh-CN"/>
        </w:rPr>
        <w:sym w:font="Wingdings" w:char="00A8"/>
      </w:r>
      <w:r>
        <w:rPr>
          <w:rFonts w:hint="eastAsia"/>
          <w:lang w:val="en-US" w:eastAsia="zh-CN"/>
        </w:rPr>
        <w:t>否</w:t>
      </w:r>
    </w:p>
    <w:p w14:paraId="6DE00CF8">
      <w:pPr>
        <w:bidi w:val="0"/>
        <w:jc w:val="left"/>
        <w:rPr>
          <w:rFonts w:hint="eastAsia"/>
          <w:lang w:val="en-US" w:eastAsia="zh-CN"/>
        </w:rPr>
      </w:pPr>
      <w:r>
        <w:rPr>
          <w:rFonts w:hint="eastAsia"/>
          <w:lang w:val="en-US" w:eastAsia="zh-CN"/>
        </w:rPr>
        <w:t xml:space="preserve">          是否涉及环境标志产品：</w:t>
      </w:r>
    </w:p>
    <w:p w14:paraId="2ABC2DFE">
      <w:pPr>
        <w:bidi w:val="0"/>
        <w:jc w:val="left"/>
        <w:rPr>
          <w:rFonts w:hint="eastAsia"/>
          <w:u w:val="single"/>
          <w:lang w:val="en-US" w:eastAsia="zh-CN"/>
        </w:rPr>
      </w:pPr>
      <w:r>
        <w:rPr>
          <w:rFonts w:hint="eastAsia"/>
          <w:lang w:val="en-US" w:eastAsia="zh-CN"/>
        </w:rPr>
        <w:t xml:space="preserve">         </w:t>
      </w:r>
      <w:r>
        <w:rPr>
          <w:rFonts w:hint="eastAsia"/>
          <w:lang w:val="en-US" w:eastAsia="zh-CN"/>
        </w:rPr>
        <w:sym w:font="Wingdings" w:char="00A8"/>
      </w:r>
      <w:r>
        <w:rPr>
          <w:rFonts w:hint="eastAsia"/>
          <w:lang w:val="en-US" w:eastAsia="zh-CN"/>
        </w:rPr>
        <w:t>是，《环境标志产品政府采购品目清单》的底级品目名称：</w:t>
      </w:r>
      <w:r>
        <w:rPr>
          <w:rFonts w:hint="eastAsia"/>
          <w:u w:val="single"/>
          <w:lang w:val="en-US" w:eastAsia="zh-CN"/>
        </w:rPr>
        <w:t xml:space="preserve">          </w:t>
      </w:r>
    </w:p>
    <w:p w14:paraId="3FAA65D2">
      <w:pPr>
        <w:bidi w:val="0"/>
        <w:jc w:val="left"/>
        <w:rPr>
          <w:rFonts w:hint="eastAsia"/>
          <w:lang w:val="en-US" w:eastAsia="zh-CN"/>
        </w:rPr>
      </w:pPr>
      <w:r>
        <w:rPr>
          <w:rFonts w:hint="eastAsia"/>
          <w:lang w:val="en-US" w:eastAsia="zh-CN"/>
        </w:rPr>
        <w:t xml:space="preserve">                </w:t>
      </w:r>
      <w:r>
        <w:rPr>
          <w:rFonts w:hint="eastAsia"/>
          <w:lang w:val="en-US" w:eastAsia="zh-CN"/>
        </w:rPr>
        <w:sym w:font="Wingdings" w:char="00A8"/>
      </w:r>
      <w:r>
        <w:rPr>
          <w:rFonts w:hint="eastAsia"/>
          <w:lang w:val="en-US" w:eastAsia="zh-CN"/>
        </w:rPr>
        <w:t xml:space="preserve">强制采购       </w:t>
      </w:r>
      <w:r>
        <w:rPr>
          <w:rFonts w:hint="eastAsia"/>
          <w:lang w:val="en-US" w:eastAsia="zh-CN"/>
        </w:rPr>
        <w:sym w:font="Wingdings" w:char="00A8"/>
      </w:r>
      <w:r>
        <w:rPr>
          <w:rFonts w:hint="eastAsia"/>
          <w:lang w:val="en-US" w:eastAsia="zh-CN"/>
        </w:rPr>
        <w:t xml:space="preserve">优先采购    </w:t>
      </w:r>
    </w:p>
    <w:p w14:paraId="3A876B36">
      <w:pPr>
        <w:bidi w:val="0"/>
        <w:jc w:val="left"/>
        <w:rPr>
          <w:rFonts w:hint="eastAsia"/>
          <w:lang w:val="en-US" w:eastAsia="zh-CN"/>
        </w:rPr>
      </w:pPr>
      <w:r>
        <w:rPr>
          <w:rFonts w:hint="eastAsia"/>
          <w:lang w:val="en-US" w:eastAsia="zh-CN"/>
        </w:rPr>
        <w:t xml:space="preserve">         </w:t>
      </w:r>
      <w:r>
        <w:rPr>
          <w:rFonts w:hint="eastAsia"/>
          <w:lang w:val="en-US" w:eastAsia="zh-CN"/>
        </w:rPr>
        <w:sym w:font="Wingdings" w:char="00A8"/>
      </w:r>
      <w:r>
        <w:rPr>
          <w:rFonts w:hint="eastAsia"/>
          <w:lang w:val="en-US" w:eastAsia="zh-CN"/>
        </w:rPr>
        <w:t>否</w:t>
      </w:r>
    </w:p>
    <w:p w14:paraId="39773D00">
      <w:pPr>
        <w:bidi w:val="0"/>
        <w:jc w:val="left"/>
        <w:rPr>
          <w:rFonts w:hint="eastAsia"/>
          <w:lang w:val="en-US" w:eastAsia="zh-CN"/>
        </w:rPr>
      </w:pPr>
      <w:r>
        <w:rPr>
          <w:rFonts w:hint="eastAsia"/>
          <w:lang w:val="en-US" w:eastAsia="zh-CN"/>
        </w:rPr>
        <w:t xml:space="preserve">          是否涉及绿色产品： </w:t>
      </w:r>
    </w:p>
    <w:p w14:paraId="1CC27DBA">
      <w:pPr>
        <w:bidi w:val="0"/>
        <w:jc w:val="left"/>
        <w:rPr>
          <w:rFonts w:hint="eastAsia"/>
          <w:u w:val="single"/>
          <w:lang w:val="en-US" w:eastAsia="zh-CN"/>
        </w:rPr>
      </w:pPr>
      <w:r>
        <w:rPr>
          <w:rFonts w:hint="eastAsia"/>
          <w:lang w:val="en-US" w:eastAsia="zh-CN"/>
        </w:rPr>
        <w:t xml:space="preserve">     </w:t>
      </w:r>
      <w:r>
        <w:rPr>
          <w:rFonts w:hint="eastAsia"/>
          <w:lang w:val="en-US" w:eastAsia="zh-CN"/>
        </w:rPr>
        <w:sym w:font="Wingdings" w:char="00A8"/>
      </w:r>
      <w:r>
        <w:rPr>
          <w:rFonts w:hint="eastAsia"/>
          <w:lang w:val="en-US" w:eastAsia="zh-CN"/>
        </w:rPr>
        <w:t>是，绿色产品政府采购相关政策确定的底级品目名称：</w:t>
      </w:r>
      <w:r>
        <w:rPr>
          <w:rFonts w:hint="eastAsia"/>
          <w:u w:val="single"/>
          <w:lang w:val="en-US" w:eastAsia="zh-CN"/>
        </w:rPr>
        <w:t xml:space="preserve">         </w:t>
      </w:r>
    </w:p>
    <w:p w14:paraId="6700135B">
      <w:pPr>
        <w:bidi w:val="0"/>
        <w:jc w:val="left"/>
        <w:rPr>
          <w:rFonts w:hint="eastAsia"/>
          <w:lang w:val="en-US" w:eastAsia="zh-CN"/>
        </w:rPr>
      </w:pPr>
      <w:r>
        <w:rPr>
          <w:rFonts w:hint="eastAsia"/>
          <w:lang w:val="en-US" w:eastAsia="zh-CN"/>
        </w:rPr>
        <w:t xml:space="preserve">                </w:t>
      </w:r>
      <w:r>
        <w:rPr>
          <w:rFonts w:hint="eastAsia"/>
          <w:lang w:val="en-US" w:eastAsia="zh-CN"/>
        </w:rPr>
        <w:sym w:font="Wingdings" w:char="00A8"/>
      </w:r>
      <w:r>
        <w:rPr>
          <w:rFonts w:hint="eastAsia"/>
          <w:lang w:val="en-US" w:eastAsia="zh-CN"/>
        </w:rPr>
        <w:t xml:space="preserve">强制采购       </w:t>
      </w:r>
      <w:r>
        <w:rPr>
          <w:rFonts w:hint="eastAsia"/>
          <w:lang w:val="en-US" w:eastAsia="zh-CN"/>
        </w:rPr>
        <w:sym w:font="Wingdings" w:char="00A8"/>
      </w:r>
      <w:r>
        <w:rPr>
          <w:rFonts w:hint="eastAsia"/>
          <w:lang w:val="en-US" w:eastAsia="zh-CN"/>
        </w:rPr>
        <w:t xml:space="preserve">优先采购    </w:t>
      </w:r>
    </w:p>
    <w:p w14:paraId="436F1236">
      <w:pPr>
        <w:bidi w:val="0"/>
        <w:jc w:val="left"/>
        <w:rPr>
          <w:rFonts w:hint="eastAsia"/>
          <w:lang w:val="en-US" w:eastAsia="zh-CN"/>
        </w:rPr>
      </w:pPr>
      <w:r>
        <w:rPr>
          <w:rFonts w:hint="eastAsia"/>
          <w:lang w:val="en-US" w:eastAsia="zh-CN"/>
        </w:rPr>
        <w:t xml:space="preserve">     </w:t>
      </w:r>
      <w:r>
        <w:rPr>
          <w:rFonts w:hint="eastAsia"/>
          <w:lang w:val="en-US" w:eastAsia="zh-CN"/>
        </w:rPr>
        <w:sym w:font="Wingdings" w:char="00A8"/>
      </w:r>
      <w:r>
        <w:rPr>
          <w:rFonts w:hint="eastAsia"/>
          <w:lang w:val="en-US" w:eastAsia="zh-CN"/>
        </w:rPr>
        <w:t>否</w:t>
      </w:r>
    </w:p>
    <w:p w14:paraId="6680B262">
      <w:pPr>
        <w:bidi w:val="0"/>
        <w:jc w:val="left"/>
        <w:rPr>
          <w:rFonts w:hint="eastAsia"/>
          <w:lang w:val="en-US" w:eastAsia="zh-CN"/>
        </w:rPr>
      </w:pPr>
      <w:r>
        <w:rPr>
          <w:rFonts w:hint="eastAsia"/>
          <w:lang w:val="en-US" w:eastAsia="zh-CN"/>
        </w:rPr>
        <w:t>（1</w:t>
      </w:r>
      <w:r>
        <w:rPr>
          <w:rFonts w:hint="default"/>
          <w:lang w:val="en-US" w:eastAsia="zh-CN"/>
        </w:rPr>
        <w:t>1</w:t>
      </w:r>
      <w:r>
        <w:rPr>
          <w:rFonts w:hint="eastAsia"/>
          <w:lang w:val="en-US" w:eastAsia="zh-CN"/>
        </w:rPr>
        <w:t>）涉及商品包装和快递包装的，是否参考《商品包装政府采购需求标准（试行）》、《快递包装政府采购需求标准（试行）》明确产品及相关快递服务的具体包装要求：</w:t>
      </w:r>
    </w:p>
    <w:p w14:paraId="38E5B6CD">
      <w:pPr>
        <w:bidi w:val="0"/>
        <w:ind w:firstLine="720" w:firstLineChars="300"/>
        <w:jc w:val="left"/>
        <w:rPr>
          <w:rFonts w:hint="eastAsia"/>
          <w:lang w:val="en-US" w:eastAsia="zh-CN"/>
        </w:rPr>
      </w:pPr>
      <w:r>
        <w:rPr>
          <w:rFonts w:hint="eastAsia"/>
          <w:lang w:val="en-US" w:eastAsia="zh-CN"/>
        </w:rPr>
        <w:sym w:font="Wingdings" w:char="00A8"/>
      </w:r>
      <w:r>
        <w:rPr>
          <w:rFonts w:hint="eastAsia"/>
          <w:lang w:val="en-US" w:eastAsia="zh-CN"/>
        </w:rPr>
        <w:t xml:space="preserve">是       </w:t>
      </w:r>
      <w:r>
        <w:rPr>
          <w:rFonts w:hint="eastAsia"/>
          <w:lang w:val="en-US" w:eastAsia="zh-CN"/>
        </w:rPr>
        <w:sym w:font="Wingdings" w:char="00A8"/>
      </w:r>
      <w:r>
        <w:rPr>
          <w:rFonts w:hint="eastAsia"/>
          <w:lang w:val="en-US" w:eastAsia="zh-CN"/>
        </w:rPr>
        <w:t xml:space="preserve">否      </w:t>
      </w:r>
      <w:r>
        <w:rPr>
          <w:rFonts w:hint="eastAsia"/>
          <w:lang w:val="en-US" w:eastAsia="zh-CN"/>
        </w:rPr>
        <w:sym w:font="Wingdings" w:char="00A8"/>
      </w:r>
      <w:r>
        <w:rPr>
          <w:rFonts w:hint="eastAsia"/>
          <w:lang w:val="en-US" w:eastAsia="zh-CN"/>
        </w:rPr>
        <w:t>不涉及</w:t>
      </w:r>
    </w:p>
    <w:p w14:paraId="098770A8">
      <w:pPr>
        <w:bidi w:val="0"/>
        <w:jc w:val="left"/>
        <w:rPr>
          <w:b/>
          <w:bCs/>
          <w:lang w:val="en-US" w:eastAsia="zh-CN"/>
        </w:rPr>
      </w:pPr>
      <w:r>
        <w:rPr>
          <w:rFonts w:hint="eastAsia"/>
          <w:b/>
          <w:bCs/>
          <w:lang w:val="en-US" w:eastAsia="zh-CN"/>
        </w:rPr>
        <w:t>2.合同金额</w:t>
      </w:r>
    </w:p>
    <w:p w14:paraId="77B467FE">
      <w:pPr>
        <w:bidi w:val="0"/>
        <w:jc w:val="left"/>
        <w:rPr>
          <w:u w:val="single"/>
          <w:lang w:val="en-US" w:eastAsia="zh-CN"/>
        </w:rPr>
      </w:pPr>
      <w:r>
        <w:rPr>
          <w:rFonts w:hint="eastAsia"/>
          <w:lang w:val="en-US" w:eastAsia="zh-CN"/>
        </w:rPr>
        <w:t>（1）合同金额小写：</w:t>
      </w:r>
      <w:r>
        <w:rPr>
          <w:rFonts w:hint="eastAsia"/>
          <w:u w:val="single"/>
          <w:lang w:val="en-US" w:eastAsia="zh-CN"/>
        </w:rPr>
        <w:t xml:space="preserve">                           </w:t>
      </w:r>
    </w:p>
    <w:p w14:paraId="39CC0236">
      <w:pPr>
        <w:bidi w:val="0"/>
        <w:jc w:val="left"/>
        <w:rPr>
          <w:u w:val="single"/>
          <w:lang w:val="en-US" w:eastAsia="zh-CN"/>
        </w:rPr>
      </w:pPr>
      <w:r>
        <w:rPr>
          <w:rFonts w:hint="eastAsia"/>
          <w:lang w:val="en-US" w:eastAsia="zh-CN"/>
        </w:rPr>
        <w:t xml:space="preserve">                 大写：</w:t>
      </w:r>
      <w:r>
        <w:rPr>
          <w:rFonts w:hint="eastAsia"/>
          <w:u w:val="single"/>
          <w:lang w:val="en-US" w:eastAsia="zh-CN"/>
        </w:rPr>
        <w:t xml:space="preserve">                           </w:t>
      </w:r>
    </w:p>
    <w:p w14:paraId="5A5CCAFA">
      <w:pPr>
        <w:bidi w:val="0"/>
        <w:jc w:val="left"/>
        <w:rPr>
          <w:u w:val="single"/>
          <w:lang w:val="en-US" w:eastAsia="zh-CN"/>
        </w:rPr>
      </w:pPr>
      <w:r>
        <w:rPr>
          <w:rFonts w:hint="eastAsia"/>
          <w:lang w:val="en-US" w:eastAsia="zh-CN"/>
        </w:rPr>
        <w:t xml:space="preserve">         分包金额（如有）小写：</w:t>
      </w:r>
      <w:r>
        <w:rPr>
          <w:rFonts w:hint="eastAsia"/>
          <w:u w:val="single"/>
          <w:lang w:val="en-US" w:eastAsia="zh-CN"/>
        </w:rPr>
        <w:t xml:space="preserve">                   </w:t>
      </w:r>
    </w:p>
    <w:p w14:paraId="37C4A659">
      <w:pPr>
        <w:bidi w:val="0"/>
        <w:jc w:val="left"/>
        <w:rPr>
          <w:rFonts w:hint="eastAsia"/>
          <w:u w:val="single"/>
          <w:lang w:val="en-US" w:eastAsia="zh-CN"/>
        </w:rPr>
      </w:pPr>
      <w:r>
        <w:rPr>
          <w:rFonts w:hint="eastAsia"/>
          <w:lang w:val="en-US" w:eastAsia="zh-CN"/>
        </w:rPr>
        <w:t xml:space="preserve">                     大写：</w:t>
      </w:r>
      <w:r>
        <w:rPr>
          <w:rFonts w:hint="eastAsia"/>
          <w:u w:val="single"/>
          <w:lang w:val="en-US" w:eastAsia="zh-CN"/>
        </w:rPr>
        <w:t xml:space="preserve">                       </w:t>
      </w:r>
    </w:p>
    <w:p w14:paraId="38D93E14">
      <w:pPr>
        <w:bidi w:val="0"/>
        <w:jc w:val="left"/>
        <w:rPr>
          <w:rFonts w:hint="eastAsia"/>
          <w:lang w:val="en-US" w:eastAsia="zh-CN"/>
        </w:rPr>
      </w:pPr>
      <w:r>
        <w:rPr>
          <w:rFonts w:hint="eastAsia"/>
          <w:lang w:val="en-US" w:eastAsia="zh-CN"/>
        </w:rPr>
        <w:t xml:space="preserve">    （注：固定单价合同应填写单价和最高限价）</w:t>
      </w:r>
    </w:p>
    <w:p w14:paraId="417B036F">
      <w:pPr>
        <w:bidi w:val="0"/>
        <w:jc w:val="left"/>
        <w:rPr>
          <w:rFonts w:hint="eastAsia"/>
          <w:lang w:val="en-US" w:eastAsia="zh-CN"/>
        </w:rPr>
      </w:pPr>
      <w:r>
        <w:rPr>
          <w:rFonts w:hint="eastAsia"/>
          <w:lang w:val="en-US" w:eastAsia="zh-CN"/>
        </w:rPr>
        <w:t>（2）合同定价方式（采用组合定价方式的，可以勾选多项）：</w:t>
      </w:r>
    </w:p>
    <w:p w14:paraId="4E202AF9">
      <w:pPr>
        <w:bidi w:val="0"/>
        <w:jc w:val="left"/>
        <w:rPr>
          <w:rFonts w:hint="eastAsia"/>
          <w:u w:val="single"/>
          <w:lang w:val="en-US" w:eastAsia="zh-CN"/>
        </w:rPr>
      </w:pPr>
      <w:r>
        <w:rPr>
          <w:rFonts w:hint="eastAsia"/>
          <w:lang w:val="en-US" w:eastAsia="zh-CN"/>
        </w:rPr>
        <w:t xml:space="preserve">  </w:t>
      </w:r>
      <w:r>
        <w:rPr>
          <w:rFonts w:hint="eastAsia"/>
          <w:lang w:val="en-US" w:eastAsia="zh-CN"/>
        </w:rPr>
        <w:sym w:font="Wingdings" w:char="00A8"/>
      </w:r>
      <w:r>
        <w:rPr>
          <w:rFonts w:hint="eastAsia"/>
          <w:lang w:val="en-US" w:eastAsia="zh-CN"/>
        </w:rPr>
        <w:t xml:space="preserve">固定总价 </w:t>
      </w:r>
      <w:r>
        <w:rPr>
          <w:rFonts w:hint="eastAsia"/>
          <w:lang w:val="en-US" w:eastAsia="zh-CN"/>
        </w:rPr>
        <w:sym w:font="Wingdings" w:char="00A8"/>
      </w:r>
      <w:r>
        <w:rPr>
          <w:rFonts w:hint="eastAsia"/>
          <w:lang w:val="en-US" w:eastAsia="zh-CN"/>
        </w:rPr>
        <w:t xml:space="preserve">固定单价 </w:t>
      </w:r>
      <w:r>
        <w:rPr>
          <w:rFonts w:hint="eastAsia"/>
          <w:lang w:val="en-US" w:eastAsia="zh-CN"/>
        </w:rPr>
        <w:sym w:font="Wingdings" w:char="00A8"/>
      </w:r>
      <w:r>
        <w:rPr>
          <w:rFonts w:hint="eastAsia"/>
          <w:lang w:val="en-US" w:eastAsia="zh-CN"/>
        </w:rPr>
        <w:t xml:space="preserve">固定费率 </w:t>
      </w:r>
      <w:r>
        <w:rPr>
          <w:rFonts w:hint="eastAsia"/>
          <w:lang w:val="en-US" w:eastAsia="zh-CN"/>
        </w:rPr>
        <w:sym w:font="Wingdings" w:char="00A8"/>
      </w:r>
      <w:r>
        <w:rPr>
          <w:rFonts w:hint="eastAsia"/>
          <w:lang w:val="en-US" w:eastAsia="zh-CN"/>
        </w:rPr>
        <w:t xml:space="preserve">成本补偿 </w:t>
      </w:r>
      <w:r>
        <w:rPr>
          <w:rFonts w:hint="eastAsia"/>
          <w:lang w:val="en-US" w:eastAsia="zh-CN"/>
        </w:rPr>
        <w:sym w:font="Wingdings" w:char="00A8"/>
      </w:r>
      <w:r>
        <w:rPr>
          <w:rFonts w:hint="eastAsia"/>
          <w:lang w:val="en-US" w:eastAsia="zh-CN"/>
        </w:rPr>
        <w:t xml:space="preserve">绩效激励 </w:t>
      </w:r>
      <w:r>
        <w:rPr>
          <w:rFonts w:hint="eastAsia"/>
          <w:lang w:val="en-US" w:eastAsia="zh-CN"/>
        </w:rPr>
        <w:sym w:font="Wingdings" w:char="00A8"/>
      </w:r>
      <w:r>
        <w:rPr>
          <w:rFonts w:hint="eastAsia"/>
          <w:lang w:val="en-US" w:eastAsia="zh-CN"/>
        </w:rPr>
        <w:t>其他</w:t>
      </w:r>
      <w:r>
        <w:rPr>
          <w:rFonts w:hint="eastAsia"/>
          <w:u w:val="single"/>
          <w:lang w:val="en-US" w:eastAsia="zh-CN"/>
        </w:rPr>
        <w:t xml:space="preserve">       </w:t>
      </w:r>
    </w:p>
    <w:p w14:paraId="1752F6BA">
      <w:pPr>
        <w:bidi w:val="0"/>
        <w:jc w:val="left"/>
        <w:rPr>
          <w:lang w:val="en-US" w:eastAsia="zh-CN"/>
        </w:rPr>
      </w:pPr>
      <w:r>
        <w:rPr>
          <w:rFonts w:hint="eastAsia"/>
          <w:lang w:val="en-US" w:eastAsia="zh-CN"/>
        </w:rPr>
        <w:t>（3）付款方式（按项目实际勾选填写）：</w:t>
      </w:r>
    </w:p>
    <w:p w14:paraId="06B8472F">
      <w:pPr>
        <w:bidi w:val="0"/>
        <w:jc w:val="left"/>
        <w:rPr>
          <w:lang w:val="en-US" w:eastAsia="zh-CN"/>
        </w:rPr>
      </w:pPr>
      <w:r>
        <w:rPr>
          <w:rFonts w:hint="eastAsia"/>
          <w:lang w:val="en-US" w:eastAsia="zh-CN"/>
        </w:rPr>
        <w:sym w:font="Wingdings" w:char="00A8"/>
      </w:r>
      <w:r>
        <w:rPr>
          <w:rFonts w:hint="eastAsia"/>
          <w:lang w:val="en-US" w:eastAsia="zh-CN"/>
        </w:rPr>
        <w:t>全额付款：</w:t>
      </w:r>
      <w:r>
        <w:rPr>
          <w:rFonts w:hint="eastAsia"/>
          <w:u w:val="single"/>
          <w:lang w:val="en-US" w:eastAsia="zh-CN"/>
        </w:rPr>
        <w:t xml:space="preserve">     （应明确一次性支付合同款项的条件）  </w:t>
      </w:r>
      <w:r>
        <w:rPr>
          <w:rFonts w:hint="eastAsia"/>
          <w:lang w:val="en-US" w:eastAsia="zh-CN"/>
        </w:rPr>
        <w:t xml:space="preserve">                  </w:t>
      </w:r>
    </w:p>
    <w:p w14:paraId="6516B975">
      <w:pPr>
        <w:bidi w:val="0"/>
        <w:jc w:val="left"/>
        <w:rPr>
          <w:lang w:val="en-US" w:eastAsia="zh-CN"/>
        </w:rPr>
      </w:pPr>
      <w:r>
        <w:rPr>
          <w:rFonts w:hint="eastAsia"/>
          <w:lang w:val="en-US" w:eastAsia="zh-CN"/>
        </w:rPr>
        <w:sym w:font="Wingdings" w:char="00A8"/>
      </w:r>
      <w:r>
        <w:rPr>
          <w:rFonts w:hint="eastAsia"/>
          <w:lang w:val="en-US" w:eastAsia="zh-CN"/>
        </w:rPr>
        <w:t>分期付款：</w:t>
      </w:r>
      <w:r>
        <w:rPr>
          <w:rFonts w:hint="eastAsia"/>
          <w:u w:val="single"/>
          <w:lang w:val="en-US" w:eastAsia="zh-CN"/>
        </w:rPr>
        <w:t xml:space="preserve">  （应明确分期支付合同款项的各期比例和支付条件，各期支付条件应与分期履约验收情况挂钩） </w:t>
      </w:r>
      <w:r>
        <w:rPr>
          <w:rFonts w:hint="eastAsia"/>
          <w:lang w:val="en-US" w:eastAsia="zh-CN"/>
        </w:rPr>
        <w:t>，其中涉及预付款的：</w:t>
      </w:r>
      <w:r>
        <w:rPr>
          <w:rFonts w:hint="eastAsia"/>
          <w:u w:val="single"/>
          <w:lang w:val="en-US" w:eastAsia="zh-CN"/>
        </w:rPr>
        <w:t xml:space="preserve"> （应明确预付款的支付比例和支付条件）</w:t>
      </w:r>
      <w:r>
        <w:rPr>
          <w:rFonts w:hint="eastAsia"/>
          <w:lang w:val="en-US" w:eastAsia="zh-CN"/>
        </w:rPr>
        <w:t xml:space="preserve"> </w:t>
      </w:r>
    </w:p>
    <w:p w14:paraId="22689D56">
      <w:pPr>
        <w:bidi w:val="0"/>
        <w:jc w:val="left"/>
        <w:rPr>
          <w:lang w:val="en-US" w:eastAsia="zh-CN"/>
        </w:rPr>
      </w:pPr>
      <w:r>
        <w:rPr>
          <w:rFonts w:hint="eastAsia"/>
          <w:lang w:val="en-US" w:eastAsia="zh-CN"/>
        </w:rPr>
        <w:sym w:font="Wingdings" w:char="00A8"/>
      </w:r>
      <w:r>
        <w:rPr>
          <w:rFonts w:hint="eastAsia"/>
          <w:lang w:val="en-US" w:eastAsia="zh-CN"/>
        </w:rPr>
        <w:t>成本补偿：</w:t>
      </w:r>
      <w:r>
        <w:rPr>
          <w:rFonts w:hint="eastAsia"/>
          <w:u w:val="single"/>
          <w:lang w:val="en-US" w:eastAsia="zh-CN"/>
        </w:rPr>
        <w:t xml:space="preserve">      （应明确按照成本补偿方式的支付方式和支付条件） </w:t>
      </w:r>
      <w:r>
        <w:rPr>
          <w:rFonts w:hint="eastAsia"/>
          <w:lang w:val="en-US" w:eastAsia="zh-CN"/>
        </w:rPr>
        <w:t xml:space="preserve">  </w:t>
      </w:r>
    </w:p>
    <w:p w14:paraId="1DBE7D71">
      <w:pPr>
        <w:bidi w:val="0"/>
        <w:jc w:val="left"/>
        <w:rPr>
          <w:lang w:val="en-US" w:eastAsia="zh-CN"/>
        </w:rPr>
      </w:pPr>
      <w:r>
        <w:rPr>
          <w:rFonts w:hint="eastAsia"/>
          <w:lang w:val="en-US" w:eastAsia="zh-CN"/>
        </w:rPr>
        <w:sym w:font="Wingdings" w:char="00A8"/>
      </w:r>
      <w:r>
        <w:rPr>
          <w:rFonts w:hint="eastAsia"/>
          <w:lang w:val="en-US" w:eastAsia="zh-CN"/>
        </w:rPr>
        <w:t>绩效激励：</w:t>
      </w:r>
      <w:r>
        <w:rPr>
          <w:rFonts w:hint="eastAsia"/>
          <w:u w:val="single"/>
          <w:lang w:val="en-US" w:eastAsia="zh-CN"/>
        </w:rPr>
        <w:t xml:space="preserve">      （应明确按照绩效激励方式的支付方式和支付条件） </w:t>
      </w:r>
      <w:r>
        <w:rPr>
          <w:rFonts w:hint="eastAsia"/>
          <w:lang w:val="en-US" w:eastAsia="zh-CN"/>
        </w:rPr>
        <w:t xml:space="preserve">  </w:t>
      </w:r>
    </w:p>
    <w:p w14:paraId="1598BB83">
      <w:pPr>
        <w:bidi w:val="0"/>
        <w:jc w:val="left"/>
        <w:rPr>
          <w:lang w:val="en-US" w:eastAsia="zh-CN"/>
        </w:rPr>
      </w:pPr>
      <w:r>
        <w:rPr>
          <w:rFonts w:hint="eastAsia"/>
          <w:b/>
          <w:bCs/>
          <w:lang w:val="en-US" w:eastAsia="zh-CN"/>
        </w:rPr>
        <w:t>3.合同履行</w:t>
      </w:r>
    </w:p>
    <w:p w14:paraId="38897CE7">
      <w:pPr>
        <w:bidi w:val="0"/>
        <w:jc w:val="left"/>
        <w:rPr>
          <w:rFonts w:hint="eastAsia"/>
          <w:lang w:val="en-US" w:eastAsia="zh-CN"/>
        </w:rPr>
      </w:pPr>
      <w:r>
        <w:rPr>
          <w:rFonts w:hint="eastAsia"/>
          <w:lang w:val="en-US" w:eastAsia="zh-CN"/>
        </w:rPr>
        <w:t>（1）起始日期：</w:t>
      </w:r>
      <w:r>
        <w:rPr>
          <w:rFonts w:hint="eastAsia"/>
          <w:u w:val="single"/>
          <w:lang w:val="en-US" w:eastAsia="zh-CN"/>
        </w:rPr>
        <w:t xml:space="preserve">    </w:t>
      </w:r>
      <w:r>
        <w:rPr>
          <w:rFonts w:hint="eastAsia"/>
          <w:lang w:val="en-US" w:eastAsia="zh-CN"/>
        </w:rPr>
        <w:t>年</w:t>
      </w:r>
      <w:r>
        <w:rPr>
          <w:rFonts w:hint="eastAsia"/>
          <w:u w:val="single"/>
          <w:lang w:val="en-US" w:eastAsia="zh-CN"/>
        </w:rPr>
        <w:t xml:space="preserve">   </w:t>
      </w:r>
      <w:r>
        <w:rPr>
          <w:rFonts w:hint="eastAsia"/>
          <w:lang w:val="en-US" w:eastAsia="zh-CN"/>
        </w:rPr>
        <w:t>月</w:t>
      </w:r>
      <w:r>
        <w:rPr>
          <w:rFonts w:hint="eastAsia"/>
          <w:u w:val="single"/>
          <w:lang w:val="en-US" w:eastAsia="zh-CN"/>
        </w:rPr>
        <w:t xml:space="preserve">   </w:t>
      </w:r>
      <w:r>
        <w:rPr>
          <w:rFonts w:hint="eastAsia"/>
          <w:lang w:val="en-US" w:eastAsia="zh-CN"/>
        </w:rPr>
        <w:t>日，完成日期：</w:t>
      </w:r>
      <w:r>
        <w:rPr>
          <w:rFonts w:hint="eastAsia"/>
          <w:u w:val="single"/>
          <w:lang w:val="en-US" w:eastAsia="zh-CN"/>
        </w:rPr>
        <w:t xml:space="preserve">    </w:t>
      </w:r>
      <w:r>
        <w:rPr>
          <w:rFonts w:hint="eastAsia"/>
          <w:lang w:val="en-US" w:eastAsia="zh-CN"/>
        </w:rPr>
        <w:t>年</w:t>
      </w:r>
      <w:r>
        <w:rPr>
          <w:rFonts w:hint="eastAsia"/>
          <w:u w:val="single"/>
          <w:lang w:val="en-US" w:eastAsia="zh-CN"/>
        </w:rPr>
        <w:t xml:space="preserve">   </w:t>
      </w:r>
      <w:r>
        <w:rPr>
          <w:rFonts w:hint="eastAsia"/>
          <w:lang w:val="en-US" w:eastAsia="zh-CN"/>
        </w:rPr>
        <w:t>月</w:t>
      </w:r>
      <w:r>
        <w:rPr>
          <w:rFonts w:hint="eastAsia"/>
          <w:u w:val="single"/>
          <w:lang w:val="en-US" w:eastAsia="zh-CN"/>
        </w:rPr>
        <w:t xml:space="preserve">   </w:t>
      </w:r>
      <w:r>
        <w:rPr>
          <w:rFonts w:hint="eastAsia"/>
          <w:lang w:val="en-US" w:eastAsia="zh-CN"/>
        </w:rPr>
        <w:t>日。</w:t>
      </w:r>
    </w:p>
    <w:p w14:paraId="23EA9DC7">
      <w:pPr>
        <w:bidi w:val="0"/>
        <w:jc w:val="left"/>
        <w:rPr>
          <w:rFonts w:hint="eastAsia"/>
          <w:u w:val="single"/>
          <w:lang w:val="en-US" w:eastAsia="zh-CN"/>
        </w:rPr>
      </w:pPr>
      <w:r>
        <w:rPr>
          <w:rFonts w:hint="eastAsia"/>
          <w:lang w:val="en-US" w:eastAsia="zh-CN"/>
        </w:rPr>
        <w:t>（2）履约地点：</w:t>
      </w:r>
      <w:r>
        <w:rPr>
          <w:rFonts w:hint="eastAsia"/>
          <w:u w:val="single"/>
          <w:lang w:val="en-US" w:eastAsia="zh-CN"/>
        </w:rPr>
        <w:t xml:space="preserve">                             </w:t>
      </w:r>
    </w:p>
    <w:p w14:paraId="0BAE9106">
      <w:pPr>
        <w:bidi w:val="0"/>
        <w:jc w:val="left"/>
        <w:rPr>
          <w:rFonts w:hint="eastAsia"/>
          <w:lang w:val="en-US" w:eastAsia="zh-CN"/>
        </w:rPr>
      </w:pPr>
      <w:r>
        <w:rPr>
          <w:rFonts w:hint="eastAsia"/>
          <w:lang w:val="en-US" w:eastAsia="zh-CN"/>
        </w:rPr>
        <w:t>（3）履约担保：是否收取履约保证金：</w:t>
      </w:r>
      <w:r>
        <w:rPr>
          <w:rFonts w:hint="eastAsia"/>
          <w:lang w:val="en-US" w:eastAsia="zh-CN"/>
        </w:rPr>
        <w:sym w:font="Wingdings" w:char="00A8"/>
      </w:r>
      <w:r>
        <w:rPr>
          <w:rFonts w:hint="eastAsia"/>
          <w:lang w:val="en-US" w:eastAsia="zh-CN"/>
        </w:rPr>
        <w:t xml:space="preserve">是    </w:t>
      </w:r>
      <w:r>
        <w:rPr>
          <w:rFonts w:hint="eastAsia"/>
          <w:lang w:val="en-US" w:eastAsia="zh-CN"/>
        </w:rPr>
        <w:sym w:font="Wingdings" w:char="00A8"/>
      </w:r>
      <w:r>
        <w:rPr>
          <w:rFonts w:hint="eastAsia"/>
          <w:lang w:val="en-US" w:eastAsia="zh-CN"/>
        </w:rPr>
        <w:t>否</w:t>
      </w:r>
    </w:p>
    <w:p w14:paraId="3257F3F9">
      <w:pPr>
        <w:bidi w:val="0"/>
        <w:jc w:val="left"/>
        <w:rPr>
          <w:rFonts w:hint="eastAsia"/>
          <w:lang w:val="en-US" w:eastAsia="zh-CN"/>
        </w:rPr>
      </w:pPr>
      <w:r>
        <w:rPr>
          <w:rFonts w:hint="eastAsia"/>
          <w:lang w:val="en-US" w:eastAsia="zh-CN"/>
        </w:rPr>
        <w:t xml:space="preserve">    收取履约保证金形式：</w:t>
      </w:r>
      <w:r>
        <w:rPr>
          <w:rFonts w:hint="eastAsia"/>
          <w:u w:val="single"/>
          <w:lang w:val="en-US" w:eastAsia="zh-CN"/>
        </w:rPr>
        <w:t xml:space="preserve">                            </w:t>
      </w:r>
    </w:p>
    <w:p w14:paraId="299E17BF">
      <w:pPr>
        <w:bidi w:val="0"/>
        <w:jc w:val="left"/>
        <w:rPr>
          <w:rFonts w:hint="eastAsia"/>
          <w:lang w:val="en-US" w:eastAsia="zh-CN"/>
        </w:rPr>
      </w:pPr>
      <w:r>
        <w:rPr>
          <w:rFonts w:hint="eastAsia"/>
          <w:lang w:val="en-US" w:eastAsia="zh-CN"/>
        </w:rPr>
        <w:t xml:space="preserve">    收取履约保证金金额：</w:t>
      </w:r>
      <w:r>
        <w:rPr>
          <w:rFonts w:hint="eastAsia"/>
          <w:u w:val="single"/>
          <w:lang w:val="en-US" w:eastAsia="zh-CN"/>
        </w:rPr>
        <w:t xml:space="preserve">                            </w:t>
      </w:r>
    </w:p>
    <w:p w14:paraId="1AF52310">
      <w:pPr>
        <w:bidi w:val="0"/>
        <w:jc w:val="left"/>
        <w:rPr>
          <w:rFonts w:hint="eastAsia"/>
          <w:lang w:val="en-US" w:eastAsia="zh-CN"/>
        </w:rPr>
      </w:pPr>
      <w:r>
        <w:rPr>
          <w:rFonts w:hint="eastAsia"/>
          <w:lang w:val="en-US" w:eastAsia="zh-CN"/>
        </w:rPr>
        <w:t xml:space="preserve">    履约担保期限：</w:t>
      </w:r>
      <w:r>
        <w:rPr>
          <w:rFonts w:hint="eastAsia"/>
          <w:u w:val="single"/>
          <w:lang w:val="en-US" w:eastAsia="zh-CN"/>
        </w:rPr>
        <w:t xml:space="preserve">                                  </w:t>
      </w:r>
    </w:p>
    <w:p w14:paraId="7D7FEE6A">
      <w:pPr>
        <w:bidi w:val="0"/>
        <w:jc w:val="left"/>
        <w:rPr>
          <w:rFonts w:hint="eastAsia"/>
          <w:lang w:val="en-US" w:eastAsia="zh-CN"/>
        </w:rPr>
      </w:pPr>
      <w:r>
        <w:rPr>
          <w:rFonts w:hint="eastAsia"/>
          <w:lang w:val="en-US" w:eastAsia="zh-CN"/>
        </w:rPr>
        <w:t>（4）分期履行要求：</w:t>
      </w:r>
      <w:r>
        <w:rPr>
          <w:rFonts w:hint="eastAsia"/>
          <w:u w:val="single"/>
          <w:lang w:val="en-US" w:eastAsia="zh-CN"/>
        </w:rPr>
        <w:t xml:space="preserve">                                     </w:t>
      </w:r>
      <w:r>
        <w:rPr>
          <w:rFonts w:hint="eastAsia"/>
          <w:lang w:val="en-US" w:eastAsia="zh-CN"/>
        </w:rPr>
        <w:t xml:space="preserve">                   </w:t>
      </w:r>
    </w:p>
    <w:p w14:paraId="552CF01A">
      <w:pPr>
        <w:bidi w:val="0"/>
        <w:jc w:val="left"/>
        <w:rPr>
          <w:rFonts w:hint="eastAsia"/>
          <w:lang w:val="en-US" w:eastAsia="zh-CN"/>
        </w:rPr>
      </w:pPr>
      <w:r>
        <w:rPr>
          <w:rFonts w:hint="eastAsia"/>
          <w:lang w:val="en-US" w:eastAsia="zh-CN"/>
        </w:rPr>
        <w:t>（5）风险处置措施和替代方案：</w:t>
      </w:r>
      <w:r>
        <w:rPr>
          <w:rFonts w:hint="eastAsia"/>
          <w:u w:val="single"/>
          <w:lang w:val="en-US" w:eastAsia="zh-CN"/>
        </w:rPr>
        <w:t xml:space="preserve">                                         </w:t>
      </w:r>
      <w:r>
        <w:rPr>
          <w:rFonts w:hint="eastAsia"/>
          <w:lang w:val="en-US" w:eastAsia="zh-CN"/>
        </w:rPr>
        <w:t xml:space="preserve">                      </w:t>
      </w:r>
    </w:p>
    <w:p w14:paraId="26D269D1">
      <w:pPr>
        <w:bidi w:val="0"/>
        <w:jc w:val="left"/>
        <w:rPr>
          <w:lang w:val="en-US" w:eastAsia="zh-CN"/>
        </w:rPr>
      </w:pPr>
      <w:r>
        <w:rPr>
          <w:rFonts w:hint="eastAsia"/>
          <w:b/>
          <w:bCs/>
          <w:lang w:val="en-US" w:eastAsia="zh-CN"/>
        </w:rPr>
        <w:t>4.合同验收</w:t>
      </w:r>
    </w:p>
    <w:p w14:paraId="4E9D5BB7">
      <w:pPr>
        <w:bidi w:val="0"/>
        <w:jc w:val="left"/>
        <w:rPr>
          <w:rFonts w:hint="eastAsia"/>
          <w:lang w:val="en-US" w:eastAsia="zh-CN"/>
        </w:rPr>
      </w:pPr>
      <w:r>
        <w:rPr>
          <w:rFonts w:hint="eastAsia"/>
          <w:lang w:val="en-US" w:eastAsia="zh-CN"/>
        </w:rPr>
        <w:t>验收组织方式：</w:t>
      </w:r>
      <w:r>
        <w:rPr>
          <w:rFonts w:hint="eastAsia"/>
          <w:lang w:val="en-US" w:eastAsia="zh-CN"/>
        </w:rPr>
        <w:sym w:font="Wingdings" w:char="00A8"/>
      </w:r>
      <w:r>
        <w:rPr>
          <w:rFonts w:hint="eastAsia"/>
          <w:lang w:val="en-US" w:eastAsia="zh-CN"/>
        </w:rPr>
        <w:t xml:space="preserve">自行组织 </w:t>
      </w:r>
      <w:r>
        <w:rPr>
          <w:rFonts w:hint="eastAsia"/>
          <w:lang w:val="en-US" w:eastAsia="zh-CN"/>
        </w:rPr>
        <w:sym w:font="Wingdings" w:char="00A8"/>
      </w:r>
      <w:r>
        <w:rPr>
          <w:rFonts w:hint="eastAsia"/>
          <w:lang w:val="en-US" w:eastAsia="zh-CN"/>
        </w:rPr>
        <w:t>委托第三方组织</w:t>
      </w:r>
    </w:p>
    <w:p w14:paraId="464EF61A">
      <w:pPr>
        <w:bidi w:val="0"/>
        <w:jc w:val="left"/>
        <w:rPr>
          <w:u w:val="single"/>
          <w:lang w:val="en-US" w:eastAsia="zh-CN"/>
        </w:rPr>
      </w:pPr>
      <w:r>
        <w:rPr>
          <w:rFonts w:hint="eastAsia"/>
          <w:lang w:val="en-US" w:eastAsia="zh-CN"/>
        </w:rPr>
        <w:t xml:space="preserve">         验收主体：</w:t>
      </w:r>
      <w:r>
        <w:rPr>
          <w:rFonts w:hint="eastAsia"/>
          <w:u w:val="single"/>
          <w:lang w:val="en-US" w:eastAsia="zh-CN"/>
        </w:rPr>
        <w:t xml:space="preserve">                  </w:t>
      </w:r>
    </w:p>
    <w:p w14:paraId="56BD9705">
      <w:pPr>
        <w:bidi w:val="0"/>
        <w:jc w:val="left"/>
        <w:rPr>
          <w:lang w:val="en-US" w:eastAsia="zh-CN"/>
        </w:rPr>
      </w:pPr>
      <w:r>
        <w:rPr>
          <w:rFonts w:hint="eastAsia"/>
          <w:lang w:val="en-US" w:eastAsia="zh-CN"/>
        </w:rPr>
        <w:t xml:space="preserve">        是否邀请本项目的其他供应商参加验收：</w:t>
      </w:r>
      <w:r>
        <w:rPr>
          <w:rFonts w:hint="eastAsia"/>
          <w:lang w:val="en-US" w:eastAsia="zh-CN"/>
        </w:rPr>
        <w:sym w:font="Wingdings" w:char="00A8"/>
      </w:r>
      <w:r>
        <w:rPr>
          <w:rFonts w:hint="eastAsia"/>
          <w:lang w:val="en-US" w:eastAsia="zh-CN"/>
        </w:rPr>
        <w:t xml:space="preserve">是  </w:t>
      </w:r>
      <w:r>
        <w:rPr>
          <w:rFonts w:hint="eastAsia"/>
          <w:lang w:val="en-US" w:eastAsia="zh-CN"/>
        </w:rPr>
        <w:sym w:font="Wingdings" w:char="00A8"/>
      </w:r>
      <w:r>
        <w:rPr>
          <w:rFonts w:hint="eastAsia"/>
          <w:lang w:val="en-US" w:eastAsia="zh-CN"/>
        </w:rPr>
        <w:t>否</w:t>
      </w:r>
    </w:p>
    <w:p w14:paraId="19D83036">
      <w:pPr>
        <w:bidi w:val="0"/>
        <w:jc w:val="left"/>
        <w:rPr>
          <w:lang w:val="en-US" w:eastAsia="zh-CN"/>
        </w:rPr>
      </w:pPr>
      <w:r>
        <w:rPr>
          <w:rFonts w:hint="eastAsia"/>
          <w:lang w:val="en-US" w:eastAsia="zh-CN"/>
        </w:rPr>
        <w:t>是否邀请专家参加验收：</w:t>
      </w:r>
      <w:r>
        <w:rPr>
          <w:rFonts w:hint="eastAsia"/>
          <w:lang w:val="en-US" w:eastAsia="zh-CN"/>
        </w:rPr>
        <w:sym w:font="Wingdings" w:char="00A8"/>
      </w:r>
      <w:r>
        <w:rPr>
          <w:rFonts w:hint="eastAsia"/>
          <w:lang w:val="en-US" w:eastAsia="zh-CN"/>
        </w:rPr>
        <w:t xml:space="preserve">是  </w:t>
      </w:r>
      <w:r>
        <w:rPr>
          <w:rFonts w:hint="eastAsia"/>
          <w:lang w:val="en-US" w:eastAsia="zh-CN"/>
        </w:rPr>
        <w:sym w:font="Wingdings" w:char="00A8"/>
      </w:r>
      <w:r>
        <w:rPr>
          <w:rFonts w:hint="eastAsia"/>
          <w:lang w:val="en-US" w:eastAsia="zh-CN"/>
        </w:rPr>
        <w:t>否</w:t>
      </w:r>
    </w:p>
    <w:p w14:paraId="6D541433">
      <w:pPr>
        <w:bidi w:val="0"/>
        <w:jc w:val="left"/>
        <w:rPr>
          <w:lang w:val="en-US" w:eastAsia="zh-CN"/>
        </w:rPr>
      </w:pPr>
      <w:r>
        <w:rPr>
          <w:rFonts w:hint="eastAsia"/>
          <w:lang w:val="en-US" w:eastAsia="zh-CN"/>
        </w:rPr>
        <w:t>是否邀请服务对象参加验收：</w:t>
      </w:r>
      <w:r>
        <w:rPr>
          <w:rFonts w:hint="eastAsia"/>
          <w:lang w:val="en-US" w:eastAsia="zh-CN"/>
        </w:rPr>
        <w:sym w:font="Wingdings" w:char="00A8"/>
      </w:r>
      <w:r>
        <w:rPr>
          <w:rFonts w:hint="eastAsia"/>
          <w:lang w:val="en-US" w:eastAsia="zh-CN"/>
        </w:rPr>
        <w:t xml:space="preserve">是  </w:t>
      </w:r>
      <w:r>
        <w:rPr>
          <w:rFonts w:hint="eastAsia"/>
          <w:lang w:val="en-US" w:eastAsia="zh-CN"/>
        </w:rPr>
        <w:sym w:font="Wingdings" w:char="00A8"/>
      </w:r>
      <w:r>
        <w:rPr>
          <w:rFonts w:hint="eastAsia"/>
          <w:lang w:val="en-US" w:eastAsia="zh-CN"/>
        </w:rPr>
        <w:t>否</w:t>
      </w:r>
    </w:p>
    <w:p w14:paraId="21385B0B">
      <w:pPr>
        <w:bidi w:val="0"/>
        <w:jc w:val="left"/>
        <w:rPr>
          <w:lang w:val="en-US" w:eastAsia="zh-CN"/>
        </w:rPr>
      </w:pPr>
      <w:r>
        <w:rPr>
          <w:rFonts w:hint="eastAsia"/>
          <w:lang w:val="en-US" w:eastAsia="zh-CN"/>
        </w:rPr>
        <w:t>是否邀请第三方检测机构参加验收：</w:t>
      </w:r>
      <w:r>
        <w:rPr>
          <w:rFonts w:hint="eastAsia"/>
          <w:lang w:val="en-US" w:eastAsia="zh-CN"/>
        </w:rPr>
        <w:sym w:font="Wingdings" w:char="00A8"/>
      </w:r>
      <w:r>
        <w:rPr>
          <w:rFonts w:hint="eastAsia"/>
          <w:lang w:val="en-US" w:eastAsia="zh-CN"/>
        </w:rPr>
        <w:t xml:space="preserve">是  </w:t>
      </w:r>
      <w:r>
        <w:rPr>
          <w:rFonts w:hint="eastAsia"/>
          <w:lang w:val="en-US" w:eastAsia="zh-CN"/>
        </w:rPr>
        <w:sym w:font="Wingdings" w:char="00A8"/>
      </w:r>
      <w:r>
        <w:rPr>
          <w:rFonts w:hint="eastAsia"/>
          <w:lang w:val="en-US" w:eastAsia="zh-CN"/>
        </w:rPr>
        <w:t>否</w:t>
      </w:r>
    </w:p>
    <w:p w14:paraId="7D6A2CD3">
      <w:pPr>
        <w:bidi w:val="0"/>
        <w:jc w:val="left"/>
        <w:rPr>
          <w:rFonts w:hint="eastAsia"/>
          <w:lang w:val="en-US" w:eastAsia="zh-CN"/>
        </w:rPr>
      </w:pPr>
      <w:r>
        <w:rPr>
          <w:rFonts w:hint="eastAsia"/>
          <w:lang w:val="en-US" w:eastAsia="zh-CN"/>
        </w:rPr>
        <w:t>是否进行抽查检测：</w:t>
      </w:r>
      <w:r>
        <w:rPr>
          <w:rFonts w:hint="eastAsia"/>
          <w:lang w:val="en-US" w:eastAsia="zh-CN"/>
        </w:rPr>
        <w:sym w:font="Wingdings" w:char="00A8"/>
      </w:r>
      <w:r>
        <w:rPr>
          <w:rFonts w:hint="eastAsia"/>
          <w:lang w:val="en-US" w:eastAsia="zh-CN"/>
        </w:rPr>
        <w:t>是，抽查比例：</w:t>
      </w:r>
      <w:r>
        <w:rPr>
          <w:rFonts w:hint="eastAsia"/>
          <w:u w:val="single"/>
          <w:lang w:val="en-US" w:eastAsia="zh-CN"/>
        </w:rPr>
        <w:t xml:space="preserve">         </w:t>
      </w:r>
      <w:r>
        <w:rPr>
          <w:rFonts w:hint="eastAsia"/>
          <w:lang w:val="en-US" w:eastAsia="zh-CN"/>
        </w:rPr>
        <w:sym w:font="Wingdings" w:char="00A8"/>
      </w:r>
      <w:r>
        <w:rPr>
          <w:rFonts w:hint="eastAsia"/>
          <w:lang w:val="en-US" w:eastAsia="zh-CN"/>
        </w:rPr>
        <w:t>否</w:t>
      </w:r>
    </w:p>
    <w:p w14:paraId="321203BE">
      <w:pPr>
        <w:bidi w:val="0"/>
        <w:jc w:val="left"/>
        <w:rPr>
          <w:rFonts w:hint="eastAsia"/>
          <w:lang w:val="en-US" w:eastAsia="zh-CN"/>
        </w:rPr>
      </w:pPr>
      <w:r>
        <w:rPr>
          <w:rFonts w:hint="eastAsia"/>
          <w:lang w:val="en-US" w:eastAsia="zh-CN"/>
        </w:rPr>
        <w:t>是否存在破坏性检测：</w:t>
      </w:r>
      <w:r>
        <w:rPr>
          <w:rFonts w:hint="eastAsia"/>
          <w:lang w:val="en-US" w:eastAsia="zh-CN"/>
        </w:rPr>
        <w:sym w:font="Wingdings" w:char="00A8"/>
      </w:r>
      <w:r>
        <w:rPr>
          <w:rFonts w:hint="eastAsia"/>
          <w:lang w:val="en-US" w:eastAsia="zh-CN"/>
        </w:rPr>
        <w:t>是，</w:t>
      </w:r>
      <w:r>
        <w:rPr>
          <w:rFonts w:hint="eastAsia"/>
          <w:u w:val="single"/>
          <w:lang w:val="en-US" w:eastAsia="zh-CN"/>
        </w:rPr>
        <w:t>（应明确对被破坏的检测产品的处理方式）</w:t>
      </w:r>
    </w:p>
    <w:p w14:paraId="71E032D6">
      <w:pPr>
        <w:bidi w:val="0"/>
        <w:jc w:val="left"/>
        <w:rPr>
          <w:rFonts w:hint="eastAsia"/>
          <w:lang w:val="en-US" w:eastAsia="zh-CN"/>
        </w:rPr>
      </w:pPr>
      <w:r>
        <w:rPr>
          <w:rFonts w:hint="eastAsia"/>
          <w:lang w:val="en-US" w:eastAsia="zh-CN"/>
        </w:rPr>
        <w:t xml:space="preserve">                    </w:t>
      </w:r>
      <w:r>
        <w:rPr>
          <w:rFonts w:hint="eastAsia"/>
          <w:lang w:val="en-US" w:eastAsia="zh-CN"/>
        </w:rPr>
        <w:sym w:font="Wingdings" w:char="00A8"/>
      </w:r>
      <w:r>
        <w:rPr>
          <w:rFonts w:hint="eastAsia"/>
          <w:lang w:val="en-US" w:eastAsia="zh-CN"/>
        </w:rPr>
        <w:t>否</w:t>
      </w:r>
    </w:p>
    <w:p w14:paraId="651E3F7A">
      <w:pPr>
        <w:bidi w:val="0"/>
        <w:jc w:val="left"/>
        <w:rPr>
          <w:rFonts w:hint="eastAsia"/>
          <w:u w:val="single"/>
          <w:lang w:val="en-US" w:eastAsia="zh-CN"/>
        </w:rPr>
      </w:pPr>
      <w:r>
        <w:rPr>
          <w:rFonts w:hint="eastAsia"/>
          <w:lang w:val="en-US" w:eastAsia="zh-CN"/>
        </w:rPr>
        <w:t>验收组织的其他事项：</w:t>
      </w:r>
      <w:r>
        <w:rPr>
          <w:rFonts w:hint="eastAsia"/>
          <w:u w:val="single"/>
          <w:lang w:val="en-US" w:eastAsia="zh-CN"/>
        </w:rPr>
        <w:t xml:space="preserve">                </w:t>
      </w:r>
    </w:p>
    <w:p w14:paraId="74B47A83">
      <w:pPr>
        <w:bidi w:val="0"/>
        <w:jc w:val="left"/>
        <w:rPr>
          <w:rFonts w:hint="eastAsia"/>
          <w:lang w:val="en-US" w:eastAsia="zh-CN"/>
        </w:rPr>
      </w:pPr>
      <w:r>
        <w:rPr>
          <w:rFonts w:hint="eastAsia"/>
          <w:lang w:val="en-US" w:eastAsia="zh-CN"/>
        </w:rPr>
        <w:t>（2）履约验收时间：</w:t>
      </w:r>
      <w:r>
        <w:rPr>
          <w:rFonts w:hint="eastAsia"/>
          <w:u w:val="single"/>
          <w:lang w:val="en-US" w:eastAsia="zh-CN"/>
        </w:rPr>
        <w:t>（计划于何时验收/供应商提出验收申请之日起   日内组织验收）</w:t>
      </w:r>
      <w:r>
        <w:rPr>
          <w:rFonts w:hint="eastAsia"/>
          <w:lang w:val="en-US" w:eastAsia="zh-CN"/>
        </w:rPr>
        <w:t xml:space="preserve"> </w:t>
      </w:r>
    </w:p>
    <w:p w14:paraId="73E3637F">
      <w:pPr>
        <w:bidi w:val="0"/>
        <w:jc w:val="left"/>
        <w:rPr>
          <w:rFonts w:hint="eastAsia"/>
          <w:lang w:val="en-US" w:eastAsia="zh-CN"/>
        </w:rPr>
      </w:pPr>
      <w:r>
        <w:rPr>
          <w:rFonts w:hint="eastAsia"/>
          <w:lang w:val="en-US" w:eastAsia="zh-CN"/>
        </w:rPr>
        <w:t>（3）履约验收方式：</w:t>
      </w:r>
      <w:r>
        <w:rPr>
          <w:rFonts w:hint="eastAsia"/>
          <w:lang w:val="en-US" w:eastAsia="zh-CN"/>
        </w:rPr>
        <w:sym w:font="Wingdings" w:char="00A8"/>
      </w:r>
      <w:r>
        <w:rPr>
          <w:rFonts w:hint="eastAsia"/>
          <w:lang w:val="en-US" w:eastAsia="zh-CN"/>
        </w:rPr>
        <w:t xml:space="preserve">一次性验收         </w:t>
      </w:r>
    </w:p>
    <w:p w14:paraId="44BA560E">
      <w:pPr>
        <w:bidi w:val="0"/>
        <w:jc w:val="left"/>
        <w:rPr>
          <w:rFonts w:hint="eastAsia"/>
          <w:lang w:val="en-US" w:eastAsia="zh-CN"/>
        </w:rPr>
      </w:pPr>
      <w:r>
        <w:rPr>
          <w:rFonts w:hint="eastAsia"/>
          <w:lang w:val="en-US" w:eastAsia="zh-CN"/>
        </w:rPr>
        <w:t xml:space="preserve">                   </w:t>
      </w:r>
      <w:r>
        <w:rPr>
          <w:rFonts w:hint="eastAsia"/>
          <w:lang w:val="en-US" w:eastAsia="zh-CN"/>
        </w:rPr>
        <w:sym w:font="Wingdings" w:char="00A8"/>
      </w:r>
      <w:r>
        <w:rPr>
          <w:rFonts w:hint="eastAsia"/>
          <w:lang w:val="en-US" w:eastAsia="zh-CN"/>
        </w:rPr>
        <w:t>分期/分项验收：</w:t>
      </w:r>
      <w:r>
        <w:rPr>
          <w:rFonts w:hint="eastAsia"/>
          <w:u w:val="single"/>
          <w:lang w:val="en-US" w:eastAsia="zh-CN"/>
        </w:rPr>
        <w:t xml:space="preserve"> （应明确分期</w:t>
      </w:r>
      <w:r>
        <w:rPr>
          <w:rFonts w:hint="default"/>
          <w:u w:val="single"/>
          <w:lang w:val="en-US" w:eastAsia="zh-CN"/>
        </w:rPr>
        <w:t>/</w:t>
      </w:r>
      <w:r>
        <w:rPr>
          <w:rFonts w:hint="eastAsia"/>
          <w:u w:val="single"/>
          <w:lang w:val="en-US" w:eastAsia="zh-CN"/>
        </w:rPr>
        <w:t>分项验收的工作安排）</w:t>
      </w:r>
      <w:r>
        <w:rPr>
          <w:rFonts w:hint="eastAsia"/>
          <w:lang w:val="en-US" w:eastAsia="zh-CN"/>
        </w:rPr>
        <w:t xml:space="preserve">  </w:t>
      </w:r>
    </w:p>
    <w:p w14:paraId="1AB6B1A9">
      <w:pPr>
        <w:bidi w:val="0"/>
        <w:jc w:val="left"/>
        <w:rPr>
          <w:u w:val="single"/>
          <w:lang w:val="en-US" w:eastAsia="zh-CN"/>
        </w:rPr>
      </w:pPr>
      <w:r>
        <w:rPr>
          <w:rFonts w:hint="eastAsia"/>
          <w:lang w:val="en-US" w:eastAsia="zh-CN"/>
        </w:rPr>
        <w:t>（4）履约验收程序：</w:t>
      </w:r>
      <w:r>
        <w:rPr>
          <w:rFonts w:hint="eastAsia"/>
          <w:u w:val="single"/>
          <w:lang w:val="en-US" w:eastAsia="zh-CN"/>
        </w:rPr>
        <w:t xml:space="preserve">                                         </w:t>
      </w:r>
    </w:p>
    <w:p w14:paraId="69DB1EF2">
      <w:pPr>
        <w:bidi w:val="0"/>
        <w:jc w:val="left"/>
        <w:rPr>
          <w:lang w:val="en-US" w:eastAsia="zh-CN"/>
        </w:rPr>
      </w:pPr>
      <w:r>
        <w:rPr>
          <w:rFonts w:hint="eastAsia"/>
          <w:lang w:val="en-US" w:eastAsia="zh-CN"/>
        </w:rPr>
        <w:t>（5）履约验收的内容：</w:t>
      </w:r>
      <w:r>
        <w:rPr>
          <w:rFonts w:hint="eastAsia"/>
          <w:u w:val="single"/>
          <w:lang w:val="en-US" w:eastAsia="zh-CN"/>
        </w:rPr>
        <w:t xml:space="preserve"> （应当包括每一项技术和商务要求的履约情况，特别是落实政府采购扶持中小企业，支持绿色发展和乡村振兴等政策情况）            </w:t>
      </w:r>
      <w:r>
        <w:rPr>
          <w:rFonts w:hint="eastAsia"/>
          <w:lang w:val="en-US" w:eastAsia="zh-CN"/>
        </w:rPr>
        <w:t xml:space="preserve">                          </w:t>
      </w:r>
    </w:p>
    <w:p w14:paraId="20107873">
      <w:pPr>
        <w:bidi w:val="0"/>
        <w:jc w:val="left"/>
        <w:rPr>
          <w:rFonts w:hint="eastAsia"/>
          <w:lang w:val="en-US" w:eastAsia="zh-CN"/>
        </w:rPr>
      </w:pPr>
      <w:r>
        <w:rPr>
          <w:rFonts w:hint="eastAsia"/>
          <w:lang w:val="en-US" w:eastAsia="zh-CN"/>
        </w:rPr>
        <w:t>（6）履约验收标准：</w:t>
      </w:r>
      <w:r>
        <w:rPr>
          <w:rFonts w:hint="eastAsia"/>
          <w:u w:val="single"/>
          <w:lang w:val="en-US" w:eastAsia="zh-CN"/>
        </w:rPr>
        <w:t xml:space="preserve">                                         </w:t>
      </w:r>
    </w:p>
    <w:p w14:paraId="7F1DF6F5">
      <w:pPr>
        <w:bidi w:val="0"/>
        <w:jc w:val="left"/>
        <w:rPr>
          <w:rFonts w:hint="eastAsia"/>
          <w:lang w:val="en-US" w:eastAsia="zh-CN"/>
        </w:rPr>
      </w:pPr>
      <w:r>
        <w:rPr>
          <w:rFonts w:hint="eastAsia"/>
          <w:lang w:val="en-US" w:eastAsia="zh-CN"/>
        </w:rPr>
        <w:t>（7）是否以采购活动中供应商提供的样品作为参考：</w:t>
      </w:r>
      <w:r>
        <w:rPr>
          <w:rFonts w:hint="eastAsia"/>
          <w:lang w:val="en-US" w:eastAsia="zh-CN"/>
        </w:rPr>
        <w:sym w:font="Wingdings" w:char="00A8"/>
      </w:r>
      <w:r>
        <w:rPr>
          <w:rFonts w:hint="eastAsia"/>
          <w:lang w:val="en-US" w:eastAsia="zh-CN"/>
        </w:rPr>
        <w:t xml:space="preserve">是  </w:t>
      </w:r>
      <w:r>
        <w:rPr>
          <w:rFonts w:hint="eastAsia"/>
          <w:lang w:val="en-US" w:eastAsia="zh-CN"/>
        </w:rPr>
        <w:sym w:font="Wingdings" w:char="00A8"/>
      </w:r>
      <w:r>
        <w:rPr>
          <w:rFonts w:hint="eastAsia"/>
          <w:lang w:val="en-US" w:eastAsia="zh-CN"/>
        </w:rPr>
        <w:t>否</w:t>
      </w:r>
    </w:p>
    <w:p w14:paraId="05F55D61">
      <w:pPr>
        <w:bidi w:val="0"/>
        <w:jc w:val="left"/>
        <w:rPr>
          <w:rFonts w:hint="eastAsia"/>
          <w:lang w:val="en-US" w:eastAsia="zh-CN"/>
        </w:rPr>
      </w:pPr>
      <w:r>
        <w:rPr>
          <w:rFonts w:hint="eastAsia"/>
          <w:lang w:val="en-US" w:eastAsia="zh-CN"/>
        </w:rPr>
        <w:t>（8）履约验收其他事项：</w:t>
      </w:r>
      <w:r>
        <w:rPr>
          <w:rFonts w:hint="eastAsia"/>
          <w:u w:val="single"/>
          <w:lang w:val="en-US" w:eastAsia="zh-CN"/>
        </w:rPr>
        <w:t xml:space="preserve">      （产权过户登记等）         </w:t>
      </w:r>
      <w:r>
        <w:rPr>
          <w:rFonts w:hint="eastAsia"/>
          <w:lang w:val="en-US" w:eastAsia="zh-CN"/>
        </w:rPr>
        <w:t xml:space="preserve"> </w:t>
      </w:r>
    </w:p>
    <w:p w14:paraId="17D3FCA2">
      <w:pPr>
        <w:bidi w:val="0"/>
        <w:jc w:val="left"/>
        <w:rPr>
          <w:rFonts w:hint="eastAsia"/>
          <w:b/>
          <w:bCs/>
          <w:lang w:val="en-US" w:eastAsia="zh-CN"/>
        </w:rPr>
      </w:pPr>
      <w:r>
        <w:rPr>
          <w:rFonts w:hint="eastAsia"/>
          <w:b/>
          <w:bCs/>
          <w:lang w:val="en-US" w:eastAsia="zh-CN"/>
        </w:rPr>
        <w:t>5.组成合同的文件</w:t>
      </w:r>
    </w:p>
    <w:p w14:paraId="29F9FBC6">
      <w:pPr>
        <w:bidi w:val="0"/>
        <w:jc w:val="left"/>
        <w:rPr>
          <w:lang w:val="en-US" w:eastAsia="zh-CN"/>
        </w:rPr>
      </w:pPr>
      <w:r>
        <w:rPr>
          <w:rFonts w:hint="eastAsia"/>
          <w:lang w:val="en-US" w:eastAsia="zh-CN"/>
        </w:rPr>
        <w:t>本协议书与下列文件一起构成合同文件，如下述文件之间有任何抵触、矛盾或歧义，应按以下顺序解释：</w:t>
      </w:r>
    </w:p>
    <w:p w14:paraId="47965825">
      <w:pPr>
        <w:bidi w:val="0"/>
        <w:jc w:val="left"/>
        <w:rPr>
          <w:rFonts w:hint="eastAsia"/>
          <w:lang w:val="en-US" w:eastAsia="zh-CN"/>
        </w:rPr>
      </w:pPr>
      <w:r>
        <w:rPr>
          <w:rFonts w:hint="eastAsia"/>
          <w:lang w:val="en-US" w:eastAsia="zh-CN"/>
        </w:rPr>
        <w:t>（1）政府采购合同协议书及其变更、补充协议</w:t>
      </w:r>
    </w:p>
    <w:p w14:paraId="356DA24B">
      <w:pPr>
        <w:bidi w:val="0"/>
        <w:jc w:val="left"/>
        <w:rPr>
          <w:lang w:val="en-US" w:eastAsia="zh-CN"/>
        </w:rPr>
      </w:pPr>
      <w:r>
        <w:rPr>
          <w:rFonts w:hint="eastAsia"/>
          <w:lang w:val="en-US" w:eastAsia="zh-CN"/>
        </w:rPr>
        <w:t>（2）政府采购合同专用条款</w:t>
      </w:r>
    </w:p>
    <w:p w14:paraId="02137B03">
      <w:pPr>
        <w:bidi w:val="0"/>
        <w:jc w:val="left"/>
        <w:rPr>
          <w:lang w:val="en-US" w:eastAsia="zh-CN"/>
        </w:rPr>
      </w:pPr>
      <w:r>
        <w:rPr>
          <w:rFonts w:hint="eastAsia"/>
          <w:lang w:val="en-US" w:eastAsia="zh-CN"/>
        </w:rPr>
        <w:t>（3）政府采购合同通用条款</w:t>
      </w:r>
    </w:p>
    <w:p w14:paraId="6E55AECF">
      <w:pPr>
        <w:bidi w:val="0"/>
        <w:jc w:val="left"/>
        <w:rPr>
          <w:lang w:val="en-US" w:eastAsia="zh-CN"/>
        </w:rPr>
      </w:pPr>
      <w:r>
        <w:rPr>
          <w:rFonts w:hint="eastAsia"/>
          <w:lang w:val="en-US" w:eastAsia="zh-CN"/>
        </w:rPr>
        <w:t>（4）中标（成交）通知书</w:t>
      </w:r>
    </w:p>
    <w:p w14:paraId="21543039">
      <w:pPr>
        <w:bidi w:val="0"/>
        <w:jc w:val="left"/>
        <w:rPr>
          <w:lang w:val="en-US" w:eastAsia="zh-CN"/>
        </w:rPr>
      </w:pPr>
      <w:r>
        <w:rPr>
          <w:rFonts w:hint="eastAsia"/>
          <w:lang w:val="en-US" w:eastAsia="zh-CN"/>
        </w:rPr>
        <w:t>（5）投标（响应）文件</w:t>
      </w:r>
    </w:p>
    <w:p w14:paraId="3E165015">
      <w:pPr>
        <w:bidi w:val="0"/>
        <w:jc w:val="left"/>
        <w:rPr>
          <w:lang w:val="en-US" w:eastAsia="zh-CN"/>
        </w:rPr>
      </w:pPr>
      <w:r>
        <w:rPr>
          <w:rFonts w:hint="eastAsia"/>
          <w:lang w:val="en-US" w:eastAsia="zh-CN"/>
        </w:rPr>
        <w:t>（6）采购文件</w:t>
      </w:r>
    </w:p>
    <w:p w14:paraId="0A91C073">
      <w:pPr>
        <w:bidi w:val="0"/>
        <w:jc w:val="left"/>
        <w:rPr>
          <w:lang w:val="en-US" w:eastAsia="zh-CN"/>
        </w:rPr>
      </w:pPr>
      <w:r>
        <w:rPr>
          <w:rFonts w:hint="eastAsia"/>
          <w:lang w:val="en-US" w:eastAsia="zh-CN"/>
        </w:rPr>
        <w:t>（7）有关技术文件，图纸</w:t>
      </w:r>
    </w:p>
    <w:p w14:paraId="434F1988">
      <w:pPr>
        <w:bidi w:val="0"/>
        <w:jc w:val="left"/>
        <w:rPr>
          <w:rFonts w:hint="eastAsia"/>
          <w:lang w:val="en-US" w:eastAsia="zh-CN"/>
        </w:rPr>
      </w:pPr>
      <w:r>
        <w:rPr>
          <w:rFonts w:hint="eastAsia"/>
          <w:lang w:val="en-US" w:eastAsia="zh-CN"/>
        </w:rPr>
        <w:t>（8）国家法律、行政法规和规章制度规定或合同约定的作为合同组成部分的其他文件</w:t>
      </w:r>
    </w:p>
    <w:p w14:paraId="69CB7F04">
      <w:pPr>
        <w:bidi w:val="0"/>
        <w:jc w:val="left"/>
        <w:rPr>
          <w:rFonts w:hint="eastAsia"/>
          <w:b/>
          <w:bCs/>
          <w:lang w:val="en-US" w:eastAsia="zh-CN"/>
        </w:rPr>
      </w:pPr>
      <w:r>
        <w:rPr>
          <w:rFonts w:hint="eastAsia"/>
          <w:b/>
          <w:bCs/>
          <w:lang w:val="en-US" w:eastAsia="zh-CN"/>
        </w:rPr>
        <w:t>6.合同生效</w:t>
      </w:r>
    </w:p>
    <w:p w14:paraId="6B56362A">
      <w:pPr>
        <w:bidi w:val="0"/>
        <w:jc w:val="left"/>
        <w:rPr>
          <w:lang w:val="en-US" w:eastAsia="zh-CN"/>
        </w:rPr>
      </w:pPr>
      <w:r>
        <w:rPr>
          <w:rFonts w:hint="eastAsia"/>
          <w:lang w:val="en-US" w:eastAsia="zh-CN"/>
        </w:rPr>
        <w:t>本合同自</w:t>
      </w:r>
      <w:r>
        <w:rPr>
          <w:rFonts w:hint="eastAsia"/>
          <w:u w:val="single"/>
          <w:lang w:val="en-US" w:eastAsia="zh-CN"/>
        </w:rPr>
        <w:t xml:space="preserve">                             </w:t>
      </w:r>
      <w:r>
        <w:rPr>
          <w:rFonts w:hint="eastAsia"/>
          <w:lang w:val="en-US" w:eastAsia="zh-CN"/>
        </w:rPr>
        <w:t>生效。</w:t>
      </w:r>
    </w:p>
    <w:p w14:paraId="101F75E4">
      <w:pPr>
        <w:bidi w:val="0"/>
        <w:jc w:val="left"/>
        <w:rPr>
          <w:rFonts w:hint="eastAsia"/>
          <w:b/>
          <w:bCs/>
          <w:lang w:val="en-US" w:eastAsia="zh-CN"/>
        </w:rPr>
      </w:pPr>
      <w:r>
        <w:rPr>
          <w:rFonts w:hint="eastAsia"/>
          <w:b/>
          <w:bCs/>
          <w:lang w:val="en-US" w:eastAsia="zh-CN"/>
        </w:rPr>
        <w:t>7.合同份数</w:t>
      </w:r>
    </w:p>
    <w:p w14:paraId="78620E92">
      <w:pPr>
        <w:bidi w:val="0"/>
        <w:jc w:val="left"/>
        <w:rPr>
          <w:lang w:val="en-US" w:eastAsia="zh-CN"/>
        </w:rPr>
      </w:pPr>
      <w:r>
        <w:rPr>
          <w:rFonts w:hint="eastAsia"/>
          <w:lang w:val="en-US" w:eastAsia="zh-CN"/>
        </w:rPr>
        <w:t>本合同一式</w:t>
      </w:r>
      <w:r>
        <w:rPr>
          <w:rFonts w:hint="eastAsia"/>
          <w:u w:val="single"/>
          <w:lang w:val="en-US" w:eastAsia="zh-CN"/>
        </w:rPr>
        <w:t xml:space="preserve">    </w:t>
      </w:r>
      <w:r>
        <w:rPr>
          <w:rFonts w:hint="eastAsia"/>
          <w:lang w:val="en-US" w:eastAsia="zh-CN"/>
        </w:rPr>
        <w:t>份，甲方执</w:t>
      </w:r>
      <w:r>
        <w:rPr>
          <w:rFonts w:hint="eastAsia"/>
          <w:u w:val="single"/>
          <w:lang w:val="en-US" w:eastAsia="zh-CN"/>
        </w:rPr>
        <w:t xml:space="preserve">    </w:t>
      </w:r>
      <w:r>
        <w:rPr>
          <w:rFonts w:hint="eastAsia"/>
          <w:lang w:val="en-US" w:eastAsia="zh-CN"/>
        </w:rPr>
        <w:t>份，乙方执</w:t>
      </w:r>
      <w:r>
        <w:rPr>
          <w:rFonts w:hint="eastAsia"/>
          <w:u w:val="single"/>
          <w:lang w:val="en-US" w:eastAsia="zh-CN"/>
        </w:rPr>
        <w:t xml:space="preserve">    </w:t>
      </w:r>
      <w:r>
        <w:rPr>
          <w:rFonts w:hint="eastAsia"/>
          <w:lang w:val="en-US" w:eastAsia="zh-CN"/>
        </w:rPr>
        <w:t>份，均具有同等法律效力。</w:t>
      </w:r>
    </w:p>
    <w:p w14:paraId="24E28F30">
      <w:pPr>
        <w:bidi w:val="0"/>
        <w:jc w:val="left"/>
        <w:rPr>
          <w:lang w:val="en-US" w:eastAsia="zh-CN"/>
        </w:rPr>
      </w:pPr>
      <w:r>
        <w:rPr>
          <w:rFonts w:hint="eastAsia"/>
          <w:lang w:val="en-US" w:eastAsia="zh-CN"/>
        </w:rPr>
        <w:t>合同订立时间：</w:t>
      </w:r>
      <w:r>
        <w:rPr>
          <w:rFonts w:hint="eastAsia"/>
          <w:u w:val="single"/>
          <w:lang w:val="en-US" w:eastAsia="zh-CN"/>
        </w:rPr>
        <w:t xml:space="preserve">         </w:t>
      </w:r>
      <w:r>
        <w:rPr>
          <w:rFonts w:hint="eastAsia"/>
          <w:lang w:val="en-US" w:eastAsia="zh-CN"/>
        </w:rPr>
        <w:t>年</w:t>
      </w:r>
      <w:r>
        <w:rPr>
          <w:rFonts w:hint="eastAsia"/>
          <w:u w:val="single"/>
          <w:lang w:val="en-US" w:eastAsia="zh-CN"/>
        </w:rPr>
        <w:t xml:space="preserve">      </w:t>
      </w:r>
      <w:r>
        <w:rPr>
          <w:rFonts w:hint="eastAsia"/>
          <w:lang w:val="en-US" w:eastAsia="zh-CN"/>
        </w:rPr>
        <w:t>月</w:t>
      </w:r>
      <w:r>
        <w:rPr>
          <w:rFonts w:hint="eastAsia"/>
          <w:u w:val="single"/>
          <w:lang w:val="en-US" w:eastAsia="zh-CN"/>
        </w:rPr>
        <w:t xml:space="preserve">      </w:t>
      </w:r>
      <w:r>
        <w:rPr>
          <w:rFonts w:hint="eastAsia"/>
          <w:lang w:val="en-US" w:eastAsia="zh-CN"/>
        </w:rPr>
        <w:t>日</w:t>
      </w:r>
    </w:p>
    <w:p w14:paraId="35002763">
      <w:pPr>
        <w:bidi w:val="0"/>
        <w:jc w:val="left"/>
        <w:rPr>
          <w:lang w:val="en-US" w:eastAsia="zh-CN"/>
        </w:rPr>
      </w:pPr>
      <w:r>
        <w:rPr>
          <w:rFonts w:hint="eastAsia"/>
          <w:lang w:val="en-US" w:eastAsia="zh-CN"/>
        </w:rPr>
        <w:t>合同订立地点：</w:t>
      </w:r>
      <w:r>
        <w:rPr>
          <w:rFonts w:hint="eastAsia"/>
          <w:u w:val="single"/>
          <w:lang w:val="en-US" w:eastAsia="zh-CN"/>
        </w:rPr>
        <w:t xml:space="preserve">                          </w:t>
      </w:r>
      <w:r>
        <w:rPr>
          <w:rFonts w:hint="eastAsia"/>
          <w:lang w:val="en-US" w:eastAsia="zh-CN"/>
        </w:rPr>
        <w:t xml:space="preserve"> </w:t>
      </w:r>
    </w:p>
    <w:p w14:paraId="0F436275">
      <w:pPr>
        <w:bidi w:val="0"/>
        <w:jc w:val="left"/>
        <w:rPr>
          <w:lang w:val="en-US" w:eastAsia="zh-CN"/>
        </w:rPr>
      </w:pPr>
      <w:r>
        <w:rPr>
          <w:rFonts w:hint="eastAsia"/>
          <w:lang w:val="en-US" w:eastAsia="zh-CN"/>
        </w:rPr>
        <w:t>附件：具体标的及其技术要求和商务要求、联合协议、分包意向协议等。</w:t>
      </w:r>
    </w:p>
    <w:p w14:paraId="05A95E6C">
      <w:pPr>
        <w:bidi w:val="0"/>
        <w:jc w:val="left"/>
        <w:rPr>
          <w:lang w:val="en-US" w:eastAsia="zh-CN"/>
        </w:rPr>
      </w:pPr>
    </w:p>
    <w:p w14:paraId="3E53EFF3">
      <w:pPr>
        <w:bidi w:val="0"/>
        <w:jc w:val="left"/>
        <w:rPr>
          <w:rFonts w:hint="eastAsia"/>
          <w:lang w:val="en-US" w:eastAsia="zh-CN"/>
        </w:rPr>
      </w:pPr>
      <w:r>
        <w:rPr>
          <w:rFonts w:hint="default"/>
          <w:lang w:val="en-US" w:eastAsia="zh-CN"/>
        </w:rPr>
        <w:t xml:space="preserve">   </w:t>
      </w:r>
    </w:p>
    <w:p w14:paraId="73257749">
      <w:pPr>
        <w:bidi w:val="0"/>
        <w:jc w:val="left"/>
        <w:rPr>
          <w:rFonts w:hint="eastAsia"/>
          <w:lang w:val="en-US" w:eastAsia="zh-CN"/>
        </w:rPr>
      </w:pPr>
      <w:r>
        <w:rPr>
          <w:rFonts w:hint="eastAsia"/>
          <w:lang w:val="en-US" w:eastAsia="zh-CN"/>
        </w:rPr>
        <w:br w:type="page"/>
      </w:r>
    </w:p>
    <w:p w14:paraId="5BB8492B">
      <w:pPr>
        <w:bidi w:val="0"/>
        <w:jc w:val="left"/>
        <w:rPr>
          <w:rFonts w:hint="eastAsia"/>
          <w:lang w:val="en-US" w:eastAsia="zh-CN"/>
        </w:rPr>
      </w:pPr>
    </w:p>
    <w:tbl>
      <w:tblPr>
        <w:tblStyle w:val="89"/>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178"/>
        <w:gridCol w:w="2778"/>
        <w:gridCol w:w="2279"/>
        <w:gridCol w:w="2438"/>
      </w:tblGrid>
      <w:tr w14:paraId="0518301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4361DD1C">
            <w:pPr>
              <w:bidi w:val="0"/>
              <w:jc w:val="left"/>
              <w:rPr>
                <w:lang w:val="en-US" w:eastAsia="zh-CN"/>
              </w:rPr>
            </w:pPr>
            <w:r>
              <w:rPr>
                <w:lang w:val="en-US" w:eastAsia="zh-CN"/>
              </w:rPr>
              <w:t>甲方</w:t>
            </w:r>
            <w:r>
              <w:rPr>
                <w:rFonts w:hint="eastAsia"/>
                <w:lang w:val="en-US" w:eastAsia="zh-CN"/>
              </w:rPr>
              <w:t>（采购人、受采购人委托签订合同的单位或采购文件约定的合同甲方）</w:t>
            </w:r>
          </w:p>
        </w:tc>
        <w:tc>
          <w:tcPr>
            <w:tcW w:w="2437" w:type="pct"/>
            <w:gridSpan w:val="2"/>
            <w:tcBorders>
              <w:left w:val="single" w:color="auto" w:sz="2" w:space="0"/>
              <w:bottom w:val="single" w:color="auto" w:sz="2" w:space="0"/>
            </w:tcBorders>
            <w:vAlign w:val="center"/>
          </w:tcPr>
          <w:p w14:paraId="3EA6657F">
            <w:pPr>
              <w:bidi w:val="0"/>
              <w:jc w:val="left"/>
              <w:rPr>
                <w:lang w:val="en-US" w:eastAsia="zh-CN"/>
              </w:rPr>
            </w:pPr>
            <w:r>
              <w:rPr>
                <w:lang w:val="en-US" w:eastAsia="zh-CN"/>
              </w:rPr>
              <w:t>乙方</w:t>
            </w:r>
            <w:r>
              <w:rPr>
                <w:rFonts w:hint="eastAsia"/>
                <w:lang w:val="en-US" w:eastAsia="zh-CN"/>
              </w:rPr>
              <w:t>（供应商）</w:t>
            </w:r>
          </w:p>
        </w:tc>
      </w:tr>
      <w:tr w14:paraId="47E608C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3C52D303">
            <w:pPr>
              <w:bidi w:val="0"/>
              <w:jc w:val="left"/>
              <w:rPr>
                <w:lang w:val="en-US" w:eastAsia="zh-CN"/>
              </w:rPr>
            </w:pPr>
            <w:r>
              <w:rPr>
                <w:lang w:val="en-US" w:eastAsia="zh-CN"/>
              </w:rPr>
              <w:t>单位名称</w:t>
            </w:r>
            <w:r>
              <w:rPr>
                <w:rFonts w:hint="eastAsia"/>
                <w:lang w:val="en-US" w:eastAsia="zh-CN"/>
              </w:rPr>
              <w:t>（公章或合同章）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4653A054">
            <w:pPr>
              <w:bidi w:val="0"/>
              <w:jc w:val="left"/>
              <w:rPr>
                <w:lang w:val="en-US" w:eastAsia="zh-CN"/>
              </w:rPr>
            </w:pPr>
          </w:p>
        </w:tc>
        <w:tc>
          <w:tcPr>
            <w:tcW w:w="1178" w:type="pct"/>
            <w:tcBorders>
              <w:top w:val="single" w:color="auto" w:sz="2" w:space="0"/>
              <w:left w:val="single" w:color="auto" w:sz="2" w:space="0"/>
              <w:bottom w:val="single" w:color="auto" w:sz="2" w:space="0"/>
              <w:right w:val="single" w:color="auto" w:sz="2" w:space="0"/>
            </w:tcBorders>
            <w:vAlign w:val="center"/>
          </w:tcPr>
          <w:p w14:paraId="5A3EE0B8">
            <w:pPr>
              <w:bidi w:val="0"/>
              <w:jc w:val="left"/>
              <w:rPr>
                <w:lang w:val="en-US" w:eastAsia="zh-CN"/>
              </w:rPr>
            </w:pPr>
            <w:r>
              <w:rPr>
                <w:lang w:val="en-US" w:eastAsia="zh-CN"/>
              </w:rPr>
              <w:t>单位名称</w:t>
            </w:r>
            <w:r>
              <w:rPr>
                <w:rFonts w:hint="eastAsia"/>
                <w:lang w:val="en-US" w:eastAsia="zh-CN"/>
              </w:rPr>
              <w:t>（公章或合同章）</w:t>
            </w:r>
          </w:p>
        </w:tc>
        <w:tc>
          <w:tcPr>
            <w:tcW w:w="1259" w:type="pct"/>
            <w:tcBorders>
              <w:top w:val="single" w:color="auto" w:sz="2" w:space="0"/>
              <w:left w:val="single" w:color="auto" w:sz="2" w:space="0"/>
              <w:bottom w:val="single" w:color="auto" w:sz="2" w:space="0"/>
            </w:tcBorders>
            <w:vAlign w:val="center"/>
          </w:tcPr>
          <w:p w14:paraId="5605F1C5">
            <w:pPr>
              <w:bidi w:val="0"/>
              <w:jc w:val="left"/>
              <w:rPr>
                <w:lang w:val="en-US" w:eastAsia="zh-CN"/>
              </w:rPr>
            </w:pPr>
          </w:p>
        </w:tc>
      </w:tr>
      <w:tr w14:paraId="297493A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0C5F5455">
            <w:pPr>
              <w:bidi w:val="0"/>
              <w:jc w:val="left"/>
              <w:rPr>
                <w:lang w:val="en-US" w:eastAsia="zh-CN"/>
              </w:rPr>
            </w:pPr>
            <w:r>
              <w:rPr>
                <w:lang w:val="en-US" w:eastAsia="zh-CN"/>
              </w:rPr>
              <w:t>法定代表人</w:t>
            </w:r>
          </w:p>
          <w:p w14:paraId="6F25A136">
            <w:pPr>
              <w:bidi w:val="0"/>
              <w:jc w:val="left"/>
              <w:rPr>
                <w:lang w:val="en-US" w:eastAsia="zh-CN"/>
              </w:rPr>
            </w:pPr>
            <w:r>
              <w:rPr>
                <w:rFonts w:hint="eastAsia"/>
                <w:lang w:val="en-US" w:eastAsia="zh-CN"/>
              </w:rPr>
              <w:t>或其</w:t>
            </w:r>
            <w:r>
              <w:rPr>
                <w:lang w:val="en-US" w:eastAsia="zh-CN"/>
              </w:rPr>
              <w:t>委托代理人</w:t>
            </w:r>
            <w:r>
              <w:rPr>
                <w:rFonts w:hint="eastAsia"/>
                <w:lang w:val="en-US" w:eastAsia="zh-CN"/>
              </w:rPr>
              <w:t>（签章）</w:t>
            </w:r>
          </w:p>
        </w:tc>
        <w:tc>
          <w:tcPr>
            <w:tcW w:w="1436" w:type="pct"/>
            <w:vMerge w:val="restart"/>
            <w:tcBorders>
              <w:top w:val="single" w:color="auto" w:sz="2" w:space="0"/>
              <w:left w:val="single" w:color="auto" w:sz="2" w:space="0"/>
              <w:right w:val="single" w:color="auto" w:sz="2" w:space="0"/>
            </w:tcBorders>
            <w:vAlign w:val="center"/>
          </w:tcPr>
          <w:p w14:paraId="4F2BEA3C">
            <w:pPr>
              <w:bidi w:val="0"/>
              <w:jc w:val="left"/>
              <w:rPr>
                <w:lang w:val="en-US" w:eastAsia="zh-CN"/>
              </w:rPr>
            </w:pPr>
          </w:p>
        </w:tc>
        <w:tc>
          <w:tcPr>
            <w:tcW w:w="1178" w:type="pct"/>
            <w:tcBorders>
              <w:top w:val="single" w:color="auto" w:sz="2" w:space="0"/>
              <w:left w:val="single" w:color="auto" w:sz="2" w:space="0"/>
              <w:right w:val="single" w:color="auto" w:sz="2" w:space="0"/>
            </w:tcBorders>
            <w:vAlign w:val="center"/>
          </w:tcPr>
          <w:p w14:paraId="60196C69">
            <w:pPr>
              <w:bidi w:val="0"/>
              <w:jc w:val="left"/>
              <w:rPr>
                <w:lang w:val="en-US" w:eastAsia="zh-CN"/>
              </w:rPr>
            </w:pPr>
            <w:r>
              <w:rPr>
                <w:lang w:val="en-US" w:eastAsia="zh-CN"/>
              </w:rPr>
              <w:t>法定代表人</w:t>
            </w:r>
          </w:p>
          <w:p w14:paraId="3066A329">
            <w:pPr>
              <w:bidi w:val="0"/>
              <w:jc w:val="left"/>
              <w:rPr>
                <w:lang w:val="en-US" w:eastAsia="zh-CN"/>
              </w:rPr>
            </w:pPr>
            <w:r>
              <w:rPr>
                <w:rFonts w:hint="eastAsia"/>
                <w:lang w:val="en-US" w:eastAsia="zh-CN"/>
              </w:rPr>
              <w:t>或其</w:t>
            </w:r>
            <w:r>
              <w:rPr>
                <w:lang w:val="en-US" w:eastAsia="zh-CN"/>
              </w:rPr>
              <w:t>委托代理人</w:t>
            </w:r>
            <w:r>
              <w:rPr>
                <w:rFonts w:hint="eastAsia"/>
                <w:lang w:val="en-US" w:eastAsia="zh-CN"/>
              </w:rPr>
              <w:t>（签章）</w:t>
            </w:r>
          </w:p>
        </w:tc>
        <w:tc>
          <w:tcPr>
            <w:tcW w:w="1259" w:type="pct"/>
            <w:tcBorders>
              <w:top w:val="single" w:color="auto" w:sz="2" w:space="0"/>
              <w:left w:val="single" w:color="auto" w:sz="2" w:space="0"/>
              <w:bottom w:val="single" w:color="auto" w:sz="2" w:space="0"/>
            </w:tcBorders>
            <w:vAlign w:val="center"/>
          </w:tcPr>
          <w:p w14:paraId="08438CF7">
            <w:pPr>
              <w:bidi w:val="0"/>
              <w:jc w:val="left"/>
              <w:rPr>
                <w:lang w:val="en-US" w:eastAsia="zh-CN"/>
              </w:rPr>
            </w:pPr>
          </w:p>
        </w:tc>
      </w:tr>
      <w:tr w14:paraId="4B90DA4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433049CC">
            <w:pPr>
              <w:bidi w:val="0"/>
              <w:jc w:val="left"/>
              <w:rPr>
                <w:lang w:val="en-US" w:eastAsia="zh-CN"/>
              </w:rPr>
            </w:pPr>
          </w:p>
        </w:tc>
        <w:tc>
          <w:tcPr>
            <w:tcW w:w="1436" w:type="pct"/>
            <w:vMerge w:val="continue"/>
            <w:tcBorders>
              <w:left w:val="single" w:color="auto" w:sz="2" w:space="0"/>
              <w:bottom w:val="single" w:color="auto" w:sz="2" w:space="0"/>
              <w:right w:val="single" w:color="auto" w:sz="2" w:space="0"/>
            </w:tcBorders>
            <w:vAlign w:val="center"/>
          </w:tcPr>
          <w:p w14:paraId="7620C913">
            <w:pPr>
              <w:bidi w:val="0"/>
              <w:jc w:val="left"/>
              <w:rPr>
                <w:lang w:val="en-US" w:eastAsia="zh-CN"/>
              </w:rPr>
            </w:pPr>
          </w:p>
        </w:tc>
        <w:tc>
          <w:tcPr>
            <w:tcW w:w="1178" w:type="pct"/>
            <w:tcBorders>
              <w:top w:val="single" w:color="auto" w:sz="2" w:space="0"/>
              <w:left w:val="single" w:color="auto" w:sz="2" w:space="0"/>
              <w:bottom w:val="single" w:color="auto" w:sz="2" w:space="0"/>
              <w:right w:val="single" w:color="auto" w:sz="2" w:space="0"/>
            </w:tcBorders>
            <w:vAlign w:val="center"/>
          </w:tcPr>
          <w:p w14:paraId="749C4E29">
            <w:pPr>
              <w:bidi w:val="0"/>
              <w:jc w:val="left"/>
              <w:rPr>
                <w:rFonts w:hint="eastAsia"/>
                <w:lang w:val="en-US" w:eastAsia="zh-CN"/>
              </w:rPr>
            </w:pPr>
            <w:r>
              <w:rPr>
                <w:rFonts w:hint="eastAsia"/>
                <w:lang w:val="en-US" w:eastAsia="zh-CN"/>
              </w:rPr>
              <w:t>拥有者性别</w:t>
            </w:r>
          </w:p>
        </w:tc>
        <w:tc>
          <w:tcPr>
            <w:tcW w:w="1259" w:type="pct"/>
            <w:tcBorders>
              <w:top w:val="single" w:color="auto" w:sz="2" w:space="0"/>
              <w:left w:val="single" w:color="auto" w:sz="2" w:space="0"/>
              <w:bottom w:val="single" w:color="auto" w:sz="2" w:space="0"/>
            </w:tcBorders>
            <w:vAlign w:val="center"/>
          </w:tcPr>
          <w:p w14:paraId="052D9C06">
            <w:pPr>
              <w:bidi w:val="0"/>
              <w:jc w:val="left"/>
              <w:rPr>
                <w:lang w:val="en-US" w:eastAsia="zh-CN"/>
              </w:rPr>
            </w:pPr>
          </w:p>
        </w:tc>
      </w:tr>
      <w:tr w14:paraId="1FF324C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EEE8A43">
            <w:pPr>
              <w:bidi w:val="0"/>
              <w:jc w:val="left"/>
              <w:rPr>
                <w:rFonts w:hint="eastAsia"/>
                <w:lang w:val="en-US" w:eastAsia="zh-CN"/>
              </w:rPr>
            </w:pPr>
            <w:r>
              <w:rPr>
                <w:rFonts w:hint="eastAsia"/>
                <w:lang w:val="en-US" w:eastAsia="zh-CN"/>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33F236E9">
            <w:pPr>
              <w:bidi w:val="0"/>
              <w:jc w:val="left"/>
              <w:rPr>
                <w:lang w:val="en-US" w:eastAsia="zh-CN"/>
              </w:rPr>
            </w:pPr>
          </w:p>
        </w:tc>
        <w:tc>
          <w:tcPr>
            <w:tcW w:w="1178" w:type="pct"/>
            <w:tcBorders>
              <w:top w:val="single" w:color="auto" w:sz="2" w:space="0"/>
              <w:left w:val="single" w:color="auto" w:sz="2" w:space="0"/>
              <w:bottom w:val="single" w:color="auto" w:sz="2" w:space="0"/>
              <w:right w:val="single" w:color="auto" w:sz="2" w:space="0"/>
            </w:tcBorders>
            <w:vAlign w:val="center"/>
          </w:tcPr>
          <w:p w14:paraId="37C363B1">
            <w:pPr>
              <w:bidi w:val="0"/>
              <w:jc w:val="left"/>
              <w:rPr>
                <w:rFonts w:hint="eastAsia"/>
                <w:lang w:val="en-US" w:eastAsia="zh-CN"/>
              </w:rPr>
            </w:pPr>
            <w:r>
              <w:rPr>
                <w:rFonts w:hint="eastAsia"/>
                <w:lang w:val="en-US" w:eastAsia="zh-CN"/>
              </w:rPr>
              <w:t>住  所</w:t>
            </w:r>
          </w:p>
        </w:tc>
        <w:tc>
          <w:tcPr>
            <w:tcW w:w="1259" w:type="pct"/>
            <w:tcBorders>
              <w:top w:val="single" w:color="auto" w:sz="2" w:space="0"/>
              <w:left w:val="single" w:color="auto" w:sz="2" w:space="0"/>
              <w:bottom w:val="single" w:color="auto" w:sz="2" w:space="0"/>
            </w:tcBorders>
            <w:vAlign w:val="center"/>
          </w:tcPr>
          <w:p w14:paraId="79ED4A7F">
            <w:pPr>
              <w:bidi w:val="0"/>
              <w:jc w:val="left"/>
              <w:rPr>
                <w:lang w:val="en-US" w:eastAsia="zh-CN"/>
              </w:rPr>
            </w:pPr>
          </w:p>
        </w:tc>
      </w:tr>
      <w:tr w14:paraId="125440F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79F53DF">
            <w:pPr>
              <w:bidi w:val="0"/>
              <w:jc w:val="left"/>
              <w:rPr>
                <w:lang w:val="en-US" w:eastAsia="zh-CN"/>
              </w:rPr>
            </w:pPr>
            <w:r>
              <w:rPr>
                <w:lang w:val="en-US" w:eastAsia="zh-CN"/>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7D06FAF5">
            <w:pPr>
              <w:bidi w:val="0"/>
              <w:jc w:val="left"/>
              <w:rPr>
                <w:lang w:val="en-US" w:eastAsia="zh-CN"/>
              </w:rPr>
            </w:pPr>
          </w:p>
        </w:tc>
        <w:tc>
          <w:tcPr>
            <w:tcW w:w="1178" w:type="pct"/>
            <w:tcBorders>
              <w:top w:val="single" w:color="auto" w:sz="2" w:space="0"/>
              <w:left w:val="single" w:color="auto" w:sz="2" w:space="0"/>
              <w:bottom w:val="single" w:color="auto" w:sz="2" w:space="0"/>
              <w:right w:val="single" w:color="auto" w:sz="2" w:space="0"/>
            </w:tcBorders>
            <w:vAlign w:val="center"/>
          </w:tcPr>
          <w:p w14:paraId="6A04FA08">
            <w:pPr>
              <w:bidi w:val="0"/>
              <w:jc w:val="left"/>
              <w:rPr>
                <w:lang w:val="en-US" w:eastAsia="zh-CN"/>
              </w:rPr>
            </w:pPr>
            <w:r>
              <w:rPr>
                <w:lang w:val="en-US" w:eastAsia="zh-CN"/>
              </w:rPr>
              <w:t>联 系 人</w:t>
            </w:r>
          </w:p>
        </w:tc>
        <w:tc>
          <w:tcPr>
            <w:tcW w:w="1259" w:type="pct"/>
            <w:tcBorders>
              <w:top w:val="single" w:color="auto" w:sz="2" w:space="0"/>
              <w:left w:val="single" w:color="auto" w:sz="2" w:space="0"/>
              <w:bottom w:val="single" w:color="auto" w:sz="2" w:space="0"/>
            </w:tcBorders>
            <w:vAlign w:val="center"/>
          </w:tcPr>
          <w:p w14:paraId="5F5EB424">
            <w:pPr>
              <w:bidi w:val="0"/>
              <w:jc w:val="left"/>
              <w:rPr>
                <w:lang w:val="en-US" w:eastAsia="zh-CN"/>
              </w:rPr>
            </w:pPr>
          </w:p>
        </w:tc>
      </w:tr>
      <w:tr w14:paraId="5DF84E2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61269DA">
            <w:pPr>
              <w:bidi w:val="0"/>
              <w:jc w:val="left"/>
              <w:rPr>
                <w:lang w:val="en-US" w:eastAsia="zh-CN"/>
              </w:rPr>
            </w:pPr>
            <w:r>
              <w:rPr>
                <w:lang w:val="en-US" w:eastAsia="zh-CN"/>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414EF717">
            <w:pPr>
              <w:bidi w:val="0"/>
              <w:jc w:val="left"/>
              <w:rPr>
                <w:lang w:val="en-US" w:eastAsia="zh-CN"/>
              </w:rPr>
            </w:pPr>
          </w:p>
        </w:tc>
        <w:tc>
          <w:tcPr>
            <w:tcW w:w="1178" w:type="pct"/>
            <w:tcBorders>
              <w:top w:val="single" w:color="auto" w:sz="2" w:space="0"/>
              <w:left w:val="single" w:color="auto" w:sz="2" w:space="0"/>
              <w:bottom w:val="single" w:color="auto" w:sz="2" w:space="0"/>
              <w:right w:val="single" w:color="auto" w:sz="2" w:space="0"/>
            </w:tcBorders>
            <w:vAlign w:val="center"/>
          </w:tcPr>
          <w:p w14:paraId="5745C8A6">
            <w:pPr>
              <w:bidi w:val="0"/>
              <w:jc w:val="left"/>
              <w:rPr>
                <w:lang w:val="en-US" w:eastAsia="zh-CN"/>
              </w:rPr>
            </w:pPr>
            <w:r>
              <w:rPr>
                <w:lang w:val="en-US" w:eastAsia="zh-CN"/>
              </w:rPr>
              <w:t>联系电话</w:t>
            </w:r>
          </w:p>
        </w:tc>
        <w:tc>
          <w:tcPr>
            <w:tcW w:w="1259" w:type="pct"/>
            <w:tcBorders>
              <w:top w:val="single" w:color="auto" w:sz="2" w:space="0"/>
              <w:left w:val="single" w:color="auto" w:sz="2" w:space="0"/>
              <w:bottom w:val="single" w:color="auto" w:sz="2" w:space="0"/>
            </w:tcBorders>
            <w:vAlign w:val="center"/>
          </w:tcPr>
          <w:p w14:paraId="6A9535DE">
            <w:pPr>
              <w:bidi w:val="0"/>
              <w:jc w:val="left"/>
              <w:rPr>
                <w:lang w:val="en-US" w:eastAsia="zh-CN"/>
              </w:rPr>
            </w:pPr>
          </w:p>
        </w:tc>
      </w:tr>
      <w:tr w14:paraId="335E55F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9127CC5">
            <w:pPr>
              <w:bidi w:val="0"/>
              <w:jc w:val="left"/>
              <w:rPr>
                <w:rFonts w:hint="eastAsia"/>
                <w:lang w:val="en-US" w:eastAsia="zh-CN"/>
              </w:rPr>
            </w:pPr>
            <w:r>
              <w:rPr>
                <w:rFonts w:hint="eastAsia"/>
                <w:lang w:val="en-US"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2BF6A890">
            <w:pPr>
              <w:bidi w:val="0"/>
              <w:jc w:val="left"/>
              <w:rPr>
                <w:lang w:val="en-US" w:eastAsia="zh-CN"/>
              </w:rPr>
            </w:pPr>
          </w:p>
        </w:tc>
        <w:tc>
          <w:tcPr>
            <w:tcW w:w="1178" w:type="pct"/>
            <w:tcBorders>
              <w:top w:val="single" w:color="auto" w:sz="2" w:space="0"/>
              <w:left w:val="single" w:color="auto" w:sz="2" w:space="0"/>
              <w:bottom w:val="single" w:color="auto" w:sz="2" w:space="0"/>
              <w:right w:val="single" w:color="auto" w:sz="2" w:space="0"/>
            </w:tcBorders>
            <w:vAlign w:val="center"/>
          </w:tcPr>
          <w:p w14:paraId="19BC300F">
            <w:pPr>
              <w:bidi w:val="0"/>
              <w:jc w:val="left"/>
              <w:rPr>
                <w:lang w:val="en-US" w:eastAsia="zh-CN"/>
              </w:rPr>
            </w:pPr>
            <w:r>
              <w:rPr>
                <w:rFonts w:hint="eastAsia"/>
                <w:lang w:val="en-US" w:eastAsia="zh-CN"/>
              </w:rPr>
              <w:t>通信地址</w:t>
            </w:r>
          </w:p>
        </w:tc>
        <w:tc>
          <w:tcPr>
            <w:tcW w:w="1259" w:type="pct"/>
            <w:tcBorders>
              <w:top w:val="single" w:color="auto" w:sz="2" w:space="0"/>
              <w:left w:val="single" w:color="auto" w:sz="2" w:space="0"/>
              <w:bottom w:val="single" w:color="auto" w:sz="2" w:space="0"/>
            </w:tcBorders>
            <w:vAlign w:val="center"/>
          </w:tcPr>
          <w:p w14:paraId="63BD5DE9">
            <w:pPr>
              <w:bidi w:val="0"/>
              <w:jc w:val="left"/>
              <w:rPr>
                <w:lang w:val="en-US" w:eastAsia="zh-CN"/>
              </w:rPr>
            </w:pPr>
          </w:p>
        </w:tc>
      </w:tr>
      <w:tr w14:paraId="7BAF367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C5E5124">
            <w:pPr>
              <w:bidi w:val="0"/>
              <w:jc w:val="left"/>
              <w:rPr>
                <w:lang w:val="en-US" w:eastAsia="zh-CN"/>
              </w:rPr>
            </w:pPr>
            <w:r>
              <w:rPr>
                <w:lang w:val="en-US" w:eastAsia="zh-CN"/>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7F0A6C0F">
            <w:pPr>
              <w:bidi w:val="0"/>
              <w:jc w:val="left"/>
              <w:rPr>
                <w:lang w:val="en-US" w:eastAsia="zh-CN"/>
              </w:rPr>
            </w:pPr>
          </w:p>
        </w:tc>
        <w:tc>
          <w:tcPr>
            <w:tcW w:w="1178" w:type="pct"/>
            <w:tcBorders>
              <w:top w:val="single" w:color="auto" w:sz="2" w:space="0"/>
              <w:left w:val="single" w:color="auto" w:sz="2" w:space="0"/>
              <w:bottom w:val="single" w:color="auto" w:sz="2" w:space="0"/>
              <w:right w:val="single" w:color="auto" w:sz="2" w:space="0"/>
            </w:tcBorders>
            <w:vAlign w:val="center"/>
          </w:tcPr>
          <w:p w14:paraId="79FBFC6F">
            <w:pPr>
              <w:bidi w:val="0"/>
              <w:jc w:val="left"/>
              <w:rPr>
                <w:lang w:val="en-US" w:eastAsia="zh-CN"/>
              </w:rPr>
            </w:pPr>
            <w:r>
              <w:rPr>
                <w:lang w:val="en-US" w:eastAsia="zh-CN"/>
              </w:rPr>
              <w:t>邮政编码</w:t>
            </w:r>
          </w:p>
        </w:tc>
        <w:tc>
          <w:tcPr>
            <w:tcW w:w="1259" w:type="pct"/>
            <w:tcBorders>
              <w:top w:val="single" w:color="auto" w:sz="2" w:space="0"/>
              <w:left w:val="single" w:color="auto" w:sz="2" w:space="0"/>
              <w:bottom w:val="single" w:color="auto" w:sz="2" w:space="0"/>
            </w:tcBorders>
            <w:vAlign w:val="center"/>
          </w:tcPr>
          <w:p w14:paraId="15EE73DE">
            <w:pPr>
              <w:bidi w:val="0"/>
              <w:jc w:val="left"/>
              <w:rPr>
                <w:lang w:val="en-US" w:eastAsia="zh-CN"/>
              </w:rPr>
            </w:pPr>
          </w:p>
        </w:tc>
      </w:tr>
      <w:tr w14:paraId="3F784D1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5DDD17B">
            <w:pPr>
              <w:bidi w:val="0"/>
              <w:jc w:val="left"/>
              <w:rPr>
                <w:lang w:val="en-US" w:eastAsia="zh-CN"/>
              </w:rPr>
            </w:pPr>
            <w:r>
              <w:rPr>
                <w:rFonts w:hint="eastAsia"/>
                <w:lang w:val="en-US" w:eastAsia="zh-CN"/>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2A7B3FFC">
            <w:pPr>
              <w:bidi w:val="0"/>
              <w:jc w:val="left"/>
              <w:rPr>
                <w:lang w:val="en-US" w:eastAsia="zh-CN"/>
              </w:rPr>
            </w:pPr>
          </w:p>
        </w:tc>
        <w:tc>
          <w:tcPr>
            <w:tcW w:w="1178" w:type="pct"/>
            <w:tcBorders>
              <w:top w:val="single" w:color="auto" w:sz="2" w:space="0"/>
              <w:left w:val="single" w:color="auto" w:sz="2" w:space="0"/>
              <w:bottom w:val="single" w:color="auto" w:sz="2" w:space="0"/>
              <w:right w:val="single" w:color="auto" w:sz="2" w:space="0"/>
            </w:tcBorders>
            <w:vAlign w:val="center"/>
          </w:tcPr>
          <w:p w14:paraId="1ACD78E4">
            <w:pPr>
              <w:bidi w:val="0"/>
              <w:jc w:val="left"/>
              <w:rPr>
                <w:lang w:val="en-US" w:eastAsia="zh-CN"/>
              </w:rPr>
            </w:pPr>
            <w:r>
              <w:rPr>
                <w:rFonts w:hint="eastAsia"/>
                <w:lang w:val="en-US" w:eastAsia="zh-CN"/>
              </w:rPr>
              <w:t>电子邮箱</w:t>
            </w:r>
          </w:p>
        </w:tc>
        <w:tc>
          <w:tcPr>
            <w:tcW w:w="1259" w:type="pct"/>
            <w:tcBorders>
              <w:top w:val="single" w:color="auto" w:sz="2" w:space="0"/>
              <w:left w:val="single" w:color="auto" w:sz="2" w:space="0"/>
              <w:bottom w:val="single" w:color="auto" w:sz="2" w:space="0"/>
            </w:tcBorders>
            <w:vAlign w:val="center"/>
          </w:tcPr>
          <w:p w14:paraId="770E662C">
            <w:pPr>
              <w:bidi w:val="0"/>
              <w:jc w:val="left"/>
              <w:rPr>
                <w:lang w:val="en-US" w:eastAsia="zh-CN"/>
              </w:rPr>
            </w:pPr>
          </w:p>
        </w:tc>
      </w:tr>
      <w:tr w14:paraId="5A416D4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2BDFAFF">
            <w:pPr>
              <w:bidi w:val="0"/>
              <w:jc w:val="left"/>
              <w:rPr>
                <w:lang w:val="en-US" w:eastAsia="zh-CN"/>
              </w:rPr>
            </w:pPr>
            <w:r>
              <w:rPr>
                <w:rFonts w:hint="eastAsia"/>
                <w:lang w:val="en-US" w:eastAsia="zh-CN"/>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78CD6DD8">
            <w:pPr>
              <w:bidi w:val="0"/>
              <w:jc w:val="left"/>
              <w:rPr>
                <w:lang w:val="en-US" w:eastAsia="zh-CN"/>
              </w:rPr>
            </w:pPr>
          </w:p>
        </w:tc>
        <w:tc>
          <w:tcPr>
            <w:tcW w:w="1178" w:type="pct"/>
            <w:tcBorders>
              <w:top w:val="single" w:color="auto" w:sz="2" w:space="0"/>
              <w:left w:val="single" w:color="auto" w:sz="2" w:space="0"/>
              <w:bottom w:val="single" w:color="auto" w:sz="2" w:space="0"/>
              <w:right w:val="single" w:color="auto" w:sz="2" w:space="0"/>
            </w:tcBorders>
            <w:vAlign w:val="center"/>
          </w:tcPr>
          <w:p w14:paraId="177F2D5B">
            <w:pPr>
              <w:bidi w:val="0"/>
              <w:jc w:val="left"/>
              <w:rPr>
                <w:lang w:val="en-US" w:eastAsia="zh-CN"/>
              </w:rPr>
            </w:pPr>
            <w:r>
              <w:rPr>
                <w:rFonts w:hint="eastAsia"/>
                <w:lang w:val="en-US" w:eastAsia="zh-CN"/>
              </w:rPr>
              <w:t>统一社会信用代码</w:t>
            </w:r>
          </w:p>
        </w:tc>
        <w:tc>
          <w:tcPr>
            <w:tcW w:w="1259" w:type="pct"/>
            <w:tcBorders>
              <w:top w:val="single" w:color="auto" w:sz="2" w:space="0"/>
              <w:left w:val="single" w:color="auto" w:sz="2" w:space="0"/>
              <w:bottom w:val="single" w:color="auto" w:sz="2" w:space="0"/>
            </w:tcBorders>
            <w:vAlign w:val="center"/>
          </w:tcPr>
          <w:p w14:paraId="74CF477B">
            <w:pPr>
              <w:bidi w:val="0"/>
              <w:jc w:val="left"/>
              <w:rPr>
                <w:lang w:val="en-US" w:eastAsia="zh-CN"/>
              </w:rPr>
            </w:pPr>
          </w:p>
        </w:tc>
      </w:tr>
      <w:tr w14:paraId="019C2E8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16F431A">
            <w:pPr>
              <w:bidi w:val="0"/>
              <w:jc w:val="left"/>
              <w:rPr>
                <w:lang w:val="en-US" w:eastAsia="zh-CN"/>
              </w:rPr>
            </w:pPr>
          </w:p>
        </w:tc>
        <w:tc>
          <w:tcPr>
            <w:tcW w:w="1436" w:type="pct"/>
            <w:tcBorders>
              <w:top w:val="single" w:color="auto" w:sz="2" w:space="0"/>
              <w:left w:val="single" w:color="auto" w:sz="2" w:space="0"/>
              <w:bottom w:val="single" w:color="auto" w:sz="2" w:space="0"/>
              <w:right w:val="single" w:color="auto" w:sz="2" w:space="0"/>
            </w:tcBorders>
            <w:vAlign w:val="center"/>
          </w:tcPr>
          <w:p w14:paraId="3E4E810F">
            <w:pPr>
              <w:bidi w:val="0"/>
              <w:jc w:val="left"/>
              <w:rPr>
                <w:lang w:val="en-US" w:eastAsia="zh-CN"/>
              </w:rPr>
            </w:pPr>
          </w:p>
        </w:tc>
        <w:tc>
          <w:tcPr>
            <w:tcW w:w="1178" w:type="pct"/>
            <w:tcBorders>
              <w:top w:val="single" w:color="auto" w:sz="2" w:space="0"/>
              <w:left w:val="single" w:color="auto" w:sz="2" w:space="0"/>
              <w:bottom w:val="single" w:color="auto" w:sz="2" w:space="0"/>
              <w:right w:val="single" w:color="auto" w:sz="2" w:space="0"/>
            </w:tcBorders>
            <w:vAlign w:val="center"/>
          </w:tcPr>
          <w:p w14:paraId="6767DB7F">
            <w:pPr>
              <w:bidi w:val="0"/>
              <w:jc w:val="left"/>
              <w:rPr>
                <w:lang w:val="en-US" w:eastAsia="zh-CN"/>
              </w:rPr>
            </w:pPr>
            <w:r>
              <w:rPr>
                <w:lang w:val="en-US" w:eastAsia="zh-CN"/>
              </w:rPr>
              <w:t>开户名称</w:t>
            </w:r>
          </w:p>
        </w:tc>
        <w:tc>
          <w:tcPr>
            <w:tcW w:w="1259" w:type="pct"/>
            <w:tcBorders>
              <w:top w:val="single" w:color="auto" w:sz="2" w:space="0"/>
              <w:left w:val="single" w:color="auto" w:sz="2" w:space="0"/>
              <w:bottom w:val="single" w:color="auto" w:sz="2" w:space="0"/>
            </w:tcBorders>
            <w:vAlign w:val="center"/>
          </w:tcPr>
          <w:p w14:paraId="39D34094">
            <w:pPr>
              <w:bidi w:val="0"/>
              <w:jc w:val="left"/>
              <w:rPr>
                <w:lang w:val="en-US" w:eastAsia="zh-CN"/>
              </w:rPr>
            </w:pPr>
          </w:p>
        </w:tc>
      </w:tr>
      <w:tr w14:paraId="1AF89B3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D2EB1BB">
            <w:pPr>
              <w:bidi w:val="0"/>
              <w:jc w:val="left"/>
              <w:rPr>
                <w:lang w:val="en-US" w:eastAsia="zh-CN"/>
              </w:rPr>
            </w:pPr>
          </w:p>
        </w:tc>
        <w:tc>
          <w:tcPr>
            <w:tcW w:w="1436" w:type="pct"/>
            <w:tcBorders>
              <w:top w:val="single" w:color="auto" w:sz="2" w:space="0"/>
              <w:left w:val="single" w:color="auto" w:sz="2" w:space="0"/>
              <w:bottom w:val="single" w:color="auto" w:sz="2" w:space="0"/>
              <w:right w:val="single" w:color="auto" w:sz="2" w:space="0"/>
            </w:tcBorders>
            <w:vAlign w:val="center"/>
          </w:tcPr>
          <w:p w14:paraId="7E75AB8C">
            <w:pPr>
              <w:bidi w:val="0"/>
              <w:jc w:val="left"/>
              <w:rPr>
                <w:lang w:val="en-US" w:eastAsia="zh-CN"/>
              </w:rPr>
            </w:pPr>
          </w:p>
        </w:tc>
        <w:tc>
          <w:tcPr>
            <w:tcW w:w="1178" w:type="pct"/>
            <w:tcBorders>
              <w:top w:val="single" w:color="auto" w:sz="2" w:space="0"/>
              <w:left w:val="single" w:color="auto" w:sz="2" w:space="0"/>
              <w:bottom w:val="single" w:color="auto" w:sz="2" w:space="0"/>
              <w:right w:val="single" w:color="auto" w:sz="2" w:space="0"/>
            </w:tcBorders>
            <w:vAlign w:val="center"/>
          </w:tcPr>
          <w:p w14:paraId="2B7EBEFE">
            <w:pPr>
              <w:bidi w:val="0"/>
              <w:jc w:val="left"/>
              <w:rPr>
                <w:lang w:val="en-US" w:eastAsia="zh-CN"/>
              </w:rPr>
            </w:pPr>
            <w:r>
              <w:rPr>
                <w:lang w:val="en-US" w:eastAsia="zh-CN"/>
              </w:rPr>
              <w:t>开户银行</w:t>
            </w:r>
          </w:p>
        </w:tc>
        <w:tc>
          <w:tcPr>
            <w:tcW w:w="1259" w:type="pct"/>
            <w:tcBorders>
              <w:top w:val="single" w:color="auto" w:sz="2" w:space="0"/>
              <w:left w:val="single" w:color="auto" w:sz="2" w:space="0"/>
              <w:bottom w:val="single" w:color="auto" w:sz="2" w:space="0"/>
            </w:tcBorders>
            <w:vAlign w:val="center"/>
          </w:tcPr>
          <w:p w14:paraId="60C51030">
            <w:pPr>
              <w:bidi w:val="0"/>
              <w:jc w:val="left"/>
              <w:rPr>
                <w:lang w:val="en-US" w:eastAsia="zh-CN"/>
              </w:rPr>
            </w:pPr>
          </w:p>
        </w:tc>
      </w:tr>
      <w:tr w14:paraId="1C48A47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7CD5EE5">
            <w:pPr>
              <w:bidi w:val="0"/>
              <w:jc w:val="left"/>
              <w:rPr>
                <w:lang w:val="en-US" w:eastAsia="zh-CN"/>
              </w:rPr>
            </w:pPr>
          </w:p>
        </w:tc>
        <w:tc>
          <w:tcPr>
            <w:tcW w:w="1436" w:type="pct"/>
            <w:tcBorders>
              <w:top w:val="single" w:color="auto" w:sz="2" w:space="0"/>
              <w:left w:val="single" w:color="auto" w:sz="2" w:space="0"/>
              <w:bottom w:val="single" w:color="auto" w:sz="2" w:space="0"/>
              <w:right w:val="single" w:color="auto" w:sz="2" w:space="0"/>
            </w:tcBorders>
            <w:vAlign w:val="center"/>
          </w:tcPr>
          <w:p w14:paraId="43D3F5B6">
            <w:pPr>
              <w:bidi w:val="0"/>
              <w:jc w:val="left"/>
              <w:rPr>
                <w:lang w:val="en-US" w:eastAsia="zh-CN"/>
              </w:rPr>
            </w:pPr>
          </w:p>
        </w:tc>
        <w:tc>
          <w:tcPr>
            <w:tcW w:w="1178" w:type="pct"/>
            <w:tcBorders>
              <w:top w:val="single" w:color="auto" w:sz="2" w:space="0"/>
              <w:left w:val="single" w:color="auto" w:sz="2" w:space="0"/>
              <w:bottom w:val="single" w:color="auto" w:sz="2" w:space="0"/>
              <w:right w:val="single" w:color="auto" w:sz="2" w:space="0"/>
            </w:tcBorders>
            <w:vAlign w:val="center"/>
          </w:tcPr>
          <w:p w14:paraId="5D23738C">
            <w:pPr>
              <w:bidi w:val="0"/>
              <w:jc w:val="left"/>
              <w:rPr>
                <w:lang w:val="en-US" w:eastAsia="zh-CN"/>
              </w:rPr>
            </w:pPr>
            <w:r>
              <w:rPr>
                <w:lang w:val="en-US" w:eastAsia="zh-CN"/>
              </w:rPr>
              <w:t>银行账号</w:t>
            </w:r>
          </w:p>
        </w:tc>
        <w:tc>
          <w:tcPr>
            <w:tcW w:w="1259" w:type="pct"/>
            <w:tcBorders>
              <w:top w:val="single" w:color="auto" w:sz="2" w:space="0"/>
              <w:left w:val="single" w:color="auto" w:sz="2" w:space="0"/>
              <w:bottom w:val="single" w:color="auto" w:sz="2" w:space="0"/>
            </w:tcBorders>
            <w:vAlign w:val="center"/>
          </w:tcPr>
          <w:p w14:paraId="357111DD">
            <w:pPr>
              <w:bidi w:val="0"/>
              <w:jc w:val="left"/>
              <w:rPr>
                <w:lang w:val="en-US" w:eastAsia="zh-CN"/>
              </w:rPr>
            </w:pPr>
          </w:p>
        </w:tc>
      </w:tr>
      <w:tr w14:paraId="4C199DB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623C595E">
            <w:pPr>
              <w:bidi w:val="0"/>
              <w:jc w:val="left"/>
              <w:rPr>
                <w:lang w:val="en-US" w:eastAsia="zh-CN"/>
              </w:rPr>
            </w:pPr>
            <w:r>
              <w:rPr>
                <w:rFonts w:hint="eastAsia"/>
                <w:lang w:val="en-US" w:eastAsia="zh-CN"/>
              </w:rPr>
              <w:t>注：涉及联合体或其他合同主体的信息应按上表格式加列。</w:t>
            </w:r>
          </w:p>
        </w:tc>
      </w:tr>
    </w:tbl>
    <w:p w14:paraId="0BBF2184">
      <w:pPr>
        <w:bidi w:val="0"/>
        <w:jc w:val="center"/>
        <w:rPr>
          <w:lang w:val="en-US" w:eastAsia="zh-CN"/>
        </w:rPr>
      </w:pPr>
      <w:r>
        <w:rPr>
          <w:lang w:val="en-US" w:eastAsia="zh-CN"/>
        </w:rPr>
        <w:br w:type="page"/>
      </w:r>
      <w:bookmarkStart w:id="212" w:name="_Toc27624"/>
      <w:r>
        <w:rPr>
          <w:rFonts w:hint="eastAsia"/>
          <w:lang w:val="en-US" w:eastAsia="zh-CN"/>
        </w:rPr>
        <w:t>第二节 政府采购合同通用条款</w:t>
      </w:r>
      <w:bookmarkEnd w:id="212"/>
    </w:p>
    <w:p w14:paraId="7E6EB4D7">
      <w:pPr>
        <w:bidi w:val="0"/>
        <w:jc w:val="left"/>
        <w:rPr>
          <w:lang w:val="en-US" w:eastAsia="zh-CN"/>
        </w:rPr>
      </w:pPr>
      <w:r>
        <w:rPr>
          <w:rFonts w:hint="eastAsia"/>
          <w:lang w:val="en-US" w:eastAsia="zh-CN"/>
        </w:rPr>
        <w:t>1. 定义</w:t>
      </w:r>
    </w:p>
    <w:p w14:paraId="27551404">
      <w:pPr>
        <w:bidi w:val="0"/>
        <w:jc w:val="left"/>
        <w:rPr>
          <w:lang w:val="en-US" w:eastAsia="zh-CN"/>
        </w:rPr>
      </w:pPr>
      <w:r>
        <w:rPr>
          <w:rFonts w:hint="eastAsia"/>
          <w:lang w:val="en-US" w:eastAsia="zh-CN"/>
        </w:rPr>
        <w:t>1.1合同当事人</w:t>
      </w:r>
    </w:p>
    <w:p w14:paraId="17964392">
      <w:pPr>
        <w:bidi w:val="0"/>
        <w:jc w:val="left"/>
        <w:rPr>
          <w:lang w:val="en-US" w:eastAsia="zh-CN"/>
        </w:rPr>
      </w:pPr>
      <w:r>
        <w:rPr>
          <w:rFonts w:hint="eastAsia"/>
          <w:lang w:val="en-US" w:eastAsia="zh-CN"/>
        </w:rPr>
        <w:t>（1）采购人（以下称甲方）是指使用财政性资金，通过政府采购方式向供应商购买货物及其相关服务的国家机关、事业单位、团体组织。</w:t>
      </w:r>
    </w:p>
    <w:p w14:paraId="3C6BA55D">
      <w:pPr>
        <w:bidi w:val="0"/>
        <w:jc w:val="left"/>
        <w:rPr>
          <w:lang w:val="en-US" w:eastAsia="zh-CN"/>
        </w:rPr>
      </w:pPr>
      <w:r>
        <w:rPr>
          <w:rFonts w:hint="eastAsia"/>
          <w:lang w:val="en-US" w:eastAsia="zh-CN"/>
        </w:rPr>
        <w:t>（2）供应商（以下称乙方）是指参加政府采购活动并且中标（成交），向采购人提供合同约定的货物及其相关服务的法人、非法人组织或者自然人。</w:t>
      </w:r>
    </w:p>
    <w:p w14:paraId="3964DF2F">
      <w:pPr>
        <w:bidi w:val="0"/>
        <w:jc w:val="left"/>
        <w:rPr>
          <w:lang w:val="en-US" w:eastAsia="zh-CN"/>
        </w:rPr>
      </w:pPr>
      <w:r>
        <w:rPr>
          <w:rFonts w:hint="eastAsia"/>
          <w:lang w:val="en-US" w:eastAsia="zh-CN"/>
        </w:rPr>
        <w:t>（3）其他合同主体是指除采购人和供应商以外，依法参与合同缔结或履行，享有权利、承担义务的合同当事人。</w:t>
      </w:r>
    </w:p>
    <w:p w14:paraId="3DF908D3">
      <w:pPr>
        <w:bidi w:val="0"/>
        <w:jc w:val="left"/>
        <w:rPr>
          <w:lang w:val="en-US" w:eastAsia="zh-CN"/>
        </w:rPr>
      </w:pPr>
      <w:r>
        <w:rPr>
          <w:rFonts w:hint="eastAsia"/>
          <w:lang w:val="en-US" w:eastAsia="zh-CN"/>
        </w:rPr>
        <w:t>1.2本合同下列术语应解释为：</w:t>
      </w:r>
    </w:p>
    <w:p w14:paraId="48825988">
      <w:pPr>
        <w:bidi w:val="0"/>
        <w:jc w:val="left"/>
        <w:rPr>
          <w:lang w:val="en-US" w:eastAsia="zh-CN"/>
        </w:rPr>
      </w:pPr>
      <w:r>
        <w:rPr>
          <w:rFonts w:hint="eastAsia"/>
          <w:lang w:val="en-US" w:eastAsia="zh-CN"/>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45A6FB86">
      <w:pPr>
        <w:bidi w:val="0"/>
        <w:jc w:val="left"/>
        <w:rPr>
          <w:lang w:val="en-US" w:eastAsia="zh-CN"/>
        </w:rPr>
      </w:pPr>
      <w:r>
        <w:rPr>
          <w:rFonts w:hint="eastAsia"/>
          <w:lang w:val="en-US" w:eastAsia="zh-CN"/>
        </w:rPr>
        <w:t>（2）“合同价款”系指根据本合同规定乙方在全面履行合同义务后甲方应支付给乙方的价款。</w:t>
      </w:r>
    </w:p>
    <w:p w14:paraId="0DFA1A9E">
      <w:pPr>
        <w:bidi w:val="0"/>
        <w:jc w:val="left"/>
        <w:rPr>
          <w:rFonts w:hint="eastAsia"/>
          <w:lang w:val="en-US" w:eastAsia="zh-CN"/>
        </w:rPr>
      </w:pPr>
      <w:r>
        <w:rPr>
          <w:rFonts w:hint="eastAsia"/>
          <w:lang w:val="en-US" w:eastAsia="zh-CN"/>
        </w:rPr>
        <w:t>（3）“货物”系指乙方根据本合同规定须向甲方提供的各种形态和种类的物品，包括原材料、设备、产品（包括软件）及相关的其备品备件、工具、手册及</w:t>
      </w:r>
      <w:r>
        <w:rPr>
          <w:rFonts w:hint="default"/>
          <w:lang w:val="en-US" w:eastAsia="zh-CN"/>
        </w:rPr>
        <w:t>其他</w:t>
      </w:r>
      <w:r>
        <w:rPr>
          <w:rFonts w:hint="eastAsia"/>
          <w:lang w:val="en-US" w:eastAsia="zh-CN"/>
        </w:rPr>
        <w:t>技术资料和材料等。</w:t>
      </w:r>
    </w:p>
    <w:p w14:paraId="6BBB7C6A">
      <w:pPr>
        <w:bidi w:val="0"/>
        <w:jc w:val="left"/>
        <w:rPr>
          <w:rFonts w:hint="eastAsia"/>
          <w:lang w:val="en-US" w:eastAsia="zh-CN"/>
        </w:rPr>
      </w:pPr>
      <w:r>
        <w:rPr>
          <w:rFonts w:hint="eastAsia"/>
          <w:lang w:val="en-US" w:eastAsia="zh-CN"/>
        </w:rPr>
        <w:t>（4）“相关服务”系指根据合同规定，乙方应提供的与货物有关的技术、管理和</w:t>
      </w:r>
      <w:r>
        <w:rPr>
          <w:rFonts w:hint="default"/>
          <w:lang w:val="en-US" w:eastAsia="zh-CN"/>
        </w:rPr>
        <w:t>其他</w:t>
      </w:r>
      <w:r>
        <w:rPr>
          <w:rFonts w:hint="eastAsia"/>
          <w:lang w:val="en-US" w:eastAsia="zh-CN"/>
        </w:rPr>
        <w:t>服务，包括但不限于：管理和质量保证、运输、保险、检验、现场准备、安装、集成、调试、培训、维修、废弃处置、技术支持等以及合同中规定乙方应承担的</w:t>
      </w:r>
      <w:r>
        <w:rPr>
          <w:rFonts w:hint="default"/>
          <w:lang w:val="en-US" w:eastAsia="zh-CN"/>
        </w:rPr>
        <w:t>其他</w:t>
      </w:r>
      <w:r>
        <w:rPr>
          <w:rFonts w:hint="eastAsia"/>
          <w:lang w:val="en-US" w:eastAsia="zh-CN"/>
        </w:rPr>
        <w:t>义务。</w:t>
      </w:r>
    </w:p>
    <w:p w14:paraId="74D7D6AB">
      <w:pPr>
        <w:bidi w:val="0"/>
        <w:jc w:val="left"/>
        <w:rPr>
          <w:rFonts w:hint="eastAsia"/>
          <w:lang w:val="en-US" w:eastAsia="zh-CN"/>
        </w:rPr>
      </w:pPr>
      <w:r>
        <w:rPr>
          <w:rFonts w:hint="eastAsia"/>
          <w:lang w:val="en-US" w:eastAsia="zh-CN"/>
        </w:rPr>
        <w:t>（5）“分包”系指中标（成交）供应商按采购文件、投标（响应）文件的规定，根据分包意向协议，将中标（成交）项目中的部分履约内容，分给具有相应资质条件的供应商履行合同的行为。</w:t>
      </w:r>
    </w:p>
    <w:p w14:paraId="06DCF24C">
      <w:pPr>
        <w:bidi w:val="0"/>
        <w:jc w:val="left"/>
        <w:rPr>
          <w:lang w:val="en-US" w:eastAsia="zh-CN"/>
        </w:rPr>
      </w:pPr>
      <w:r>
        <w:rPr>
          <w:rFonts w:hint="eastAsia"/>
          <w:lang w:val="en-US" w:eastAsia="zh-CN"/>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政府采购合同专用条款】。</w:t>
      </w:r>
    </w:p>
    <w:p w14:paraId="58375465">
      <w:pPr>
        <w:bidi w:val="0"/>
        <w:jc w:val="left"/>
        <w:rPr>
          <w:lang w:val="en-US" w:eastAsia="zh-CN"/>
        </w:rPr>
      </w:pPr>
      <w:r>
        <w:rPr>
          <w:rFonts w:hint="eastAsia"/>
          <w:lang w:val="en-US" w:eastAsia="zh-CN"/>
        </w:rPr>
        <w:t>（7）其他术语解释，见【政府采购合同专用条款】。</w:t>
      </w:r>
    </w:p>
    <w:p w14:paraId="729D9737">
      <w:pPr>
        <w:bidi w:val="0"/>
        <w:jc w:val="left"/>
        <w:rPr>
          <w:lang w:val="en-US" w:eastAsia="zh-CN"/>
        </w:rPr>
      </w:pPr>
      <w:r>
        <w:rPr>
          <w:rFonts w:hint="eastAsia"/>
          <w:lang w:val="en-US" w:eastAsia="zh-CN"/>
        </w:rPr>
        <w:t>合同标的及金额</w:t>
      </w:r>
    </w:p>
    <w:p w14:paraId="37240985">
      <w:pPr>
        <w:bidi w:val="0"/>
        <w:jc w:val="left"/>
        <w:rPr>
          <w:lang w:val="en-US" w:eastAsia="zh-CN"/>
        </w:rPr>
      </w:pPr>
      <w:r>
        <w:rPr>
          <w:rFonts w:hint="eastAsia"/>
          <w:lang w:val="en-US" w:eastAsia="zh-CN"/>
        </w:rPr>
        <w:t>2.1 合同标的及金额应与中标（成交）结果一致。乙方为履行本合同而发生的所有费用均应包含在合同价款中，甲方不再另行支付</w:t>
      </w:r>
      <w:r>
        <w:rPr>
          <w:rFonts w:hint="default"/>
          <w:lang w:val="en-US" w:eastAsia="zh-CN"/>
        </w:rPr>
        <w:t>其他</w:t>
      </w:r>
      <w:r>
        <w:rPr>
          <w:rFonts w:hint="eastAsia"/>
          <w:lang w:val="en-US" w:eastAsia="zh-CN"/>
        </w:rPr>
        <w:t>任何费用。</w:t>
      </w:r>
    </w:p>
    <w:p w14:paraId="00085D74">
      <w:pPr>
        <w:bidi w:val="0"/>
        <w:jc w:val="left"/>
        <w:rPr>
          <w:lang w:val="en-US" w:eastAsia="zh-CN"/>
        </w:rPr>
      </w:pPr>
      <w:r>
        <w:rPr>
          <w:rFonts w:hint="eastAsia"/>
          <w:lang w:val="en-US" w:eastAsia="zh-CN"/>
        </w:rPr>
        <w:t>3. 履行合同的时间、地点和方式</w:t>
      </w:r>
    </w:p>
    <w:p w14:paraId="684A825C">
      <w:pPr>
        <w:bidi w:val="0"/>
        <w:jc w:val="left"/>
        <w:rPr>
          <w:lang w:val="en-US" w:eastAsia="zh-CN"/>
        </w:rPr>
      </w:pPr>
      <w:r>
        <w:rPr>
          <w:rFonts w:hint="eastAsia"/>
          <w:lang w:val="en-US" w:eastAsia="zh-CN"/>
        </w:rPr>
        <w:t>3.1 乙方应当在约定的时间、地点，按照约定方式履行合同。</w:t>
      </w:r>
    </w:p>
    <w:p w14:paraId="670D4B4E">
      <w:pPr>
        <w:bidi w:val="0"/>
        <w:jc w:val="left"/>
        <w:rPr>
          <w:lang w:val="en-US" w:eastAsia="zh-CN"/>
        </w:rPr>
      </w:pPr>
      <w:r>
        <w:rPr>
          <w:rFonts w:hint="eastAsia"/>
          <w:lang w:val="en-US" w:eastAsia="zh-CN"/>
        </w:rPr>
        <w:t>4. 甲方的权利和义务</w:t>
      </w:r>
    </w:p>
    <w:p w14:paraId="073F5F8B">
      <w:pPr>
        <w:bidi w:val="0"/>
        <w:jc w:val="left"/>
        <w:rPr>
          <w:lang w:val="en-US" w:eastAsia="zh-CN"/>
        </w:rPr>
      </w:pPr>
      <w:r>
        <w:rPr>
          <w:rFonts w:hint="eastAsia"/>
          <w:lang w:val="en-US" w:eastAsia="zh-CN"/>
        </w:rPr>
        <w:t>4.1</w:t>
      </w:r>
      <w:r>
        <w:rPr>
          <w:lang w:val="en-US" w:eastAsia="zh-CN"/>
        </w:rPr>
        <w:t xml:space="preserve"> 签署合同后，甲方</w:t>
      </w:r>
      <w:r>
        <w:rPr>
          <w:rFonts w:hint="eastAsia"/>
          <w:lang w:val="en-US" w:eastAsia="zh-CN"/>
        </w:rPr>
        <w:t>应</w:t>
      </w:r>
      <w:r>
        <w:rPr>
          <w:lang w:val="en-US" w:eastAsia="zh-CN"/>
        </w:rPr>
        <w:t>确定</w:t>
      </w:r>
      <w:r>
        <w:rPr>
          <w:rFonts w:hint="eastAsia"/>
          <w:lang w:val="en-US" w:eastAsia="zh-CN"/>
        </w:rPr>
        <w:t>项目负责人（或项目联系人）</w:t>
      </w:r>
      <w:r>
        <w:rPr>
          <w:lang w:val="en-US" w:eastAsia="zh-CN"/>
        </w:rPr>
        <w:t>，负责与本合同有关的事务。</w:t>
      </w:r>
      <w:r>
        <w:rPr>
          <w:rFonts w:hint="eastAsia"/>
          <w:lang w:val="en-US" w:eastAsia="zh-CN"/>
        </w:rPr>
        <w:t>甲方有权对乙方的履约行为进行检查，并</w:t>
      </w:r>
      <w:r>
        <w:rPr>
          <w:lang w:val="en-US" w:eastAsia="zh-CN"/>
        </w:rPr>
        <w:t>及时确认乙方提交的事项</w:t>
      </w:r>
      <w:r>
        <w:rPr>
          <w:rFonts w:hint="eastAsia"/>
          <w:lang w:val="en-US" w:eastAsia="zh-CN"/>
        </w:rPr>
        <w:t>。甲方应当</w:t>
      </w:r>
      <w:r>
        <w:rPr>
          <w:lang w:val="en-US" w:eastAsia="zh-CN"/>
        </w:rPr>
        <w:t>配合乙方完成</w:t>
      </w:r>
      <w:r>
        <w:rPr>
          <w:rFonts w:hint="eastAsia"/>
          <w:lang w:val="en-US" w:eastAsia="zh-CN"/>
        </w:rPr>
        <w:t>相关项目</w:t>
      </w:r>
      <w:r>
        <w:rPr>
          <w:lang w:val="en-US" w:eastAsia="zh-CN"/>
        </w:rPr>
        <w:t>实施工作。</w:t>
      </w:r>
    </w:p>
    <w:p w14:paraId="111F0402">
      <w:pPr>
        <w:bidi w:val="0"/>
        <w:jc w:val="left"/>
        <w:rPr>
          <w:lang w:val="en-US" w:eastAsia="zh-CN"/>
        </w:rPr>
      </w:pPr>
      <w:r>
        <w:rPr>
          <w:rFonts w:hint="eastAsia"/>
          <w:lang w:val="en-US" w:eastAsia="zh-CN"/>
        </w:rPr>
        <w:t xml:space="preserve">4.2 </w:t>
      </w:r>
      <w:r>
        <w:rPr>
          <w:lang w:val="en-US" w:eastAsia="zh-CN"/>
        </w:rPr>
        <w:t>甲方有权要求乙方按时提交各阶段有关</w:t>
      </w:r>
      <w:r>
        <w:rPr>
          <w:rFonts w:hint="eastAsia"/>
          <w:lang w:val="en-US" w:eastAsia="zh-CN"/>
        </w:rPr>
        <w:t>安排计划</w:t>
      </w:r>
      <w:r>
        <w:rPr>
          <w:lang w:val="en-US" w:eastAsia="zh-CN"/>
        </w:rPr>
        <w:t>，并有权</w:t>
      </w:r>
      <w:r>
        <w:rPr>
          <w:rFonts w:hint="eastAsia"/>
          <w:lang w:val="en-US" w:eastAsia="zh-CN"/>
        </w:rPr>
        <w:t>定期核对乙方提供货物数量、规格、质量等内容。甲方</w:t>
      </w:r>
      <w:r>
        <w:rPr>
          <w:lang w:val="en-US" w:eastAsia="zh-CN"/>
        </w:rPr>
        <w:t>有权督促乙方工作并要求乙方</w:t>
      </w:r>
      <w:r>
        <w:rPr>
          <w:rFonts w:hint="eastAsia"/>
          <w:lang w:val="en-US" w:eastAsia="zh-CN"/>
        </w:rPr>
        <w:t>更</w:t>
      </w:r>
      <w:r>
        <w:rPr>
          <w:lang w:val="en-US" w:eastAsia="zh-CN"/>
        </w:rPr>
        <w:t>换不符合要求的</w:t>
      </w:r>
      <w:r>
        <w:rPr>
          <w:rFonts w:hint="eastAsia"/>
          <w:lang w:val="en-US" w:eastAsia="zh-CN"/>
        </w:rPr>
        <w:t>货物</w:t>
      </w:r>
      <w:r>
        <w:rPr>
          <w:lang w:val="en-US" w:eastAsia="zh-CN"/>
        </w:rPr>
        <w:t>。</w:t>
      </w:r>
    </w:p>
    <w:p w14:paraId="054ACE75">
      <w:pPr>
        <w:bidi w:val="0"/>
        <w:jc w:val="left"/>
        <w:rPr>
          <w:rFonts w:hint="eastAsia"/>
          <w:lang w:val="en-US" w:eastAsia="zh-CN"/>
        </w:rPr>
      </w:pPr>
      <w:r>
        <w:rPr>
          <w:rFonts w:hint="eastAsia"/>
          <w:lang w:val="en-US" w:eastAsia="zh-CN"/>
        </w:rPr>
        <w:t>4.</w:t>
      </w:r>
      <w:r>
        <w:rPr>
          <w:lang w:val="en-US" w:eastAsia="zh-CN"/>
        </w:rPr>
        <w:t>3</w:t>
      </w:r>
      <w:r>
        <w:rPr>
          <w:rFonts w:hint="eastAsia"/>
          <w:lang w:val="en-US" w:eastAsia="zh-CN"/>
        </w:rPr>
        <w:t xml:space="preserve"> </w:t>
      </w:r>
      <w:r>
        <w:rPr>
          <w:lang w:val="en-US" w:eastAsia="zh-CN"/>
        </w:rPr>
        <w:t>甲方</w:t>
      </w:r>
      <w:r>
        <w:rPr>
          <w:rFonts w:hint="eastAsia"/>
          <w:lang w:val="en-US" w:eastAsia="zh-CN"/>
        </w:rPr>
        <w:t>有权要求乙方对缺陷部分予以修复，并按合同约定享有货物保修及其他合同约定的权利。</w:t>
      </w:r>
    </w:p>
    <w:p w14:paraId="362F2ECF">
      <w:pPr>
        <w:bidi w:val="0"/>
        <w:jc w:val="left"/>
        <w:rPr>
          <w:rFonts w:hint="eastAsia"/>
          <w:lang w:val="en-US" w:eastAsia="zh-CN"/>
        </w:rPr>
      </w:pPr>
      <w:r>
        <w:rPr>
          <w:rFonts w:hint="default"/>
          <w:lang w:val="en-US" w:eastAsia="zh-CN"/>
        </w:rPr>
        <w:t>4.4 甲方应当按照合同约定及时对交付的货物进行验收</w:t>
      </w:r>
      <w:r>
        <w:rPr>
          <w:rFonts w:hint="eastAsia"/>
          <w:lang w:val="en-US" w:eastAsia="zh-CN"/>
        </w:rPr>
        <w:t>，未在【政府采购合同专用条款】约定的期限内对乙方履约提出任何异议或者向乙方作出任何说明的，视为验收通过。</w:t>
      </w:r>
    </w:p>
    <w:p w14:paraId="5D88CABC">
      <w:pPr>
        <w:bidi w:val="0"/>
        <w:jc w:val="left"/>
        <w:rPr>
          <w:rFonts w:hint="eastAsia"/>
          <w:lang w:val="en-US" w:eastAsia="zh-CN"/>
        </w:rPr>
      </w:pPr>
      <w:r>
        <w:rPr>
          <w:rFonts w:hint="default"/>
          <w:lang w:val="en-US" w:eastAsia="zh-CN"/>
        </w:rPr>
        <w:t>4</w:t>
      </w:r>
      <w:r>
        <w:rPr>
          <w:rFonts w:hint="eastAsia"/>
          <w:lang w:val="en-US" w:eastAsia="zh-CN"/>
        </w:rPr>
        <w:t>.</w:t>
      </w:r>
      <w:r>
        <w:rPr>
          <w:rFonts w:hint="default"/>
          <w:lang w:val="en-US" w:eastAsia="zh-CN"/>
        </w:rPr>
        <w:t>5</w:t>
      </w:r>
      <w:r>
        <w:rPr>
          <w:lang w:val="en-US" w:eastAsia="zh-CN"/>
        </w:rPr>
        <w:t xml:space="preserve"> </w:t>
      </w:r>
      <w:r>
        <w:rPr>
          <w:rFonts w:hint="eastAsia"/>
          <w:lang w:val="en-US" w:eastAsia="zh-CN"/>
        </w:rPr>
        <w:t>甲方应当根据合同约定及时向乙方支付合同价款</w:t>
      </w:r>
      <w:r>
        <w:rPr>
          <w:rFonts w:hint="default"/>
          <w:lang w:val="en-US" w:eastAsia="zh-CN"/>
        </w:rPr>
        <w:t>，不得以内部人员变更、履行内部付款流程等为由，拒绝或迟延支付。</w:t>
      </w:r>
    </w:p>
    <w:p w14:paraId="615BFD91">
      <w:pPr>
        <w:bidi w:val="0"/>
        <w:jc w:val="left"/>
        <w:rPr>
          <w:lang w:val="en-US" w:eastAsia="zh-CN"/>
        </w:rPr>
      </w:pPr>
      <w:r>
        <w:rPr>
          <w:rFonts w:hint="eastAsia"/>
          <w:lang w:val="en-US" w:eastAsia="zh-CN"/>
        </w:rPr>
        <w:t>4.6</w:t>
      </w:r>
      <w:r>
        <w:rPr>
          <w:lang w:val="en-US" w:eastAsia="zh-CN"/>
        </w:rPr>
        <w:t xml:space="preserve"> </w:t>
      </w:r>
      <w:r>
        <w:rPr>
          <w:rFonts w:hint="eastAsia"/>
          <w:lang w:val="en-US" w:eastAsia="zh-CN"/>
        </w:rPr>
        <w:t>国家法律法规规定及【政府采购合同专用条款】约定应由甲方承担的其他义务和责任。</w:t>
      </w:r>
    </w:p>
    <w:p w14:paraId="275789AE">
      <w:pPr>
        <w:bidi w:val="0"/>
        <w:jc w:val="left"/>
        <w:rPr>
          <w:lang w:val="en-US" w:eastAsia="zh-CN"/>
        </w:rPr>
      </w:pPr>
      <w:r>
        <w:rPr>
          <w:rFonts w:hint="eastAsia"/>
          <w:lang w:val="en-US" w:eastAsia="zh-CN"/>
        </w:rPr>
        <w:t>5. 乙方的权利和义务</w:t>
      </w:r>
    </w:p>
    <w:p w14:paraId="1DA4BDE4">
      <w:pPr>
        <w:bidi w:val="0"/>
        <w:jc w:val="left"/>
        <w:rPr>
          <w:lang w:val="en-US" w:eastAsia="zh-CN"/>
        </w:rPr>
      </w:pPr>
      <w:r>
        <w:rPr>
          <w:rFonts w:hint="eastAsia"/>
          <w:lang w:val="en-US" w:eastAsia="zh-CN"/>
        </w:rPr>
        <w:t xml:space="preserve">5.1 </w:t>
      </w:r>
      <w:r>
        <w:rPr>
          <w:lang w:val="en-US" w:eastAsia="zh-CN"/>
        </w:rPr>
        <w:t>签署合同后，乙方</w:t>
      </w:r>
      <w:r>
        <w:rPr>
          <w:rFonts w:hint="eastAsia"/>
          <w:lang w:val="en-US" w:eastAsia="zh-CN"/>
        </w:rPr>
        <w:t>应</w:t>
      </w:r>
      <w:r>
        <w:rPr>
          <w:lang w:val="en-US" w:eastAsia="zh-CN"/>
        </w:rPr>
        <w:t>确定</w:t>
      </w:r>
      <w:r>
        <w:rPr>
          <w:rFonts w:hint="eastAsia"/>
          <w:lang w:val="en-US" w:eastAsia="zh-CN"/>
        </w:rPr>
        <w:t>项目负责人（或项目联系人）</w:t>
      </w:r>
      <w:r>
        <w:rPr>
          <w:lang w:val="en-US" w:eastAsia="zh-CN"/>
        </w:rPr>
        <w:t>，负责与本合同有关的事务。</w:t>
      </w:r>
    </w:p>
    <w:p w14:paraId="05B13481">
      <w:pPr>
        <w:bidi w:val="0"/>
        <w:jc w:val="left"/>
        <w:rPr>
          <w:lang w:val="en-US" w:eastAsia="zh-CN"/>
        </w:rPr>
      </w:pPr>
      <w:r>
        <w:rPr>
          <w:rFonts w:hint="eastAsia"/>
          <w:lang w:val="en-US" w:eastAsia="zh-CN"/>
        </w:rPr>
        <w:t>5.</w:t>
      </w:r>
      <w:r>
        <w:rPr>
          <w:lang w:val="en-US" w:eastAsia="zh-CN"/>
        </w:rPr>
        <w:t>2 乙方应按照合同要求</w:t>
      </w:r>
      <w:r>
        <w:rPr>
          <w:rFonts w:hint="eastAsia"/>
          <w:lang w:val="en-US" w:eastAsia="zh-CN"/>
        </w:rPr>
        <w:t>履约</w:t>
      </w:r>
      <w:r>
        <w:rPr>
          <w:lang w:val="en-US" w:eastAsia="zh-CN"/>
        </w:rPr>
        <w:t>，充分合理安排，确保</w:t>
      </w:r>
      <w:r>
        <w:rPr>
          <w:rFonts w:hint="eastAsia"/>
          <w:lang w:val="en-US" w:eastAsia="zh-CN"/>
        </w:rPr>
        <w:t>提供的货物及相关服务符合合同有关</w:t>
      </w:r>
      <w:r>
        <w:rPr>
          <w:lang w:val="en-US" w:eastAsia="zh-CN"/>
        </w:rPr>
        <w:t>要求</w:t>
      </w:r>
      <w:r>
        <w:rPr>
          <w:rFonts w:hint="eastAsia"/>
          <w:lang w:val="en-US" w:eastAsia="zh-CN"/>
        </w:rPr>
        <w:t>。接受项目行业管理部门及政府有关部门的指导，配合甲方的履约检查及验收，并</w:t>
      </w:r>
      <w:r>
        <w:rPr>
          <w:lang w:val="en-US" w:eastAsia="zh-CN"/>
        </w:rPr>
        <w:t>负责项目实施过程中的所有协调工作。</w:t>
      </w:r>
    </w:p>
    <w:p w14:paraId="0D250966">
      <w:pPr>
        <w:bidi w:val="0"/>
        <w:jc w:val="left"/>
        <w:rPr>
          <w:lang w:val="en-US" w:eastAsia="zh-CN"/>
        </w:rPr>
      </w:pPr>
      <w:r>
        <w:rPr>
          <w:rFonts w:hint="eastAsia"/>
          <w:lang w:val="en-US" w:eastAsia="zh-CN"/>
        </w:rPr>
        <w:t>5.</w:t>
      </w:r>
      <w:r>
        <w:rPr>
          <w:lang w:val="en-US" w:eastAsia="zh-CN"/>
        </w:rPr>
        <w:t>3</w:t>
      </w:r>
      <w:r>
        <w:rPr>
          <w:rFonts w:hint="eastAsia"/>
          <w:lang w:val="en-US" w:eastAsia="zh-CN"/>
        </w:rPr>
        <w:t>乙方有权根据合同约定向甲方收取合同价款。</w:t>
      </w:r>
    </w:p>
    <w:p w14:paraId="158CFEE3">
      <w:pPr>
        <w:bidi w:val="0"/>
        <w:jc w:val="left"/>
        <w:rPr>
          <w:lang w:val="en-US" w:eastAsia="zh-CN"/>
        </w:rPr>
      </w:pPr>
      <w:r>
        <w:rPr>
          <w:rFonts w:hint="eastAsia"/>
          <w:lang w:val="en-US" w:eastAsia="zh-CN"/>
        </w:rPr>
        <w:t>5.</w:t>
      </w:r>
      <w:r>
        <w:rPr>
          <w:lang w:val="en-US" w:eastAsia="zh-CN"/>
        </w:rPr>
        <w:t>4</w:t>
      </w:r>
      <w:r>
        <w:rPr>
          <w:rFonts w:hint="eastAsia"/>
          <w:lang w:val="en-US" w:eastAsia="zh-CN"/>
        </w:rPr>
        <w:t>国家法律法规规定及【政府采购合同专用条款】约定应由乙方承担的其他义务和责任。</w:t>
      </w:r>
    </w:p>
    <w:p w14:paraId="3B7B808E">
      <w:pPr>
        <w:bidi w:val="0"/>
        <w:jc w:val="left"/>
        <w:rPr>
          <w:rFonts w:hint="eastAsia"/>
          <w:lang w:val="en-US" w:eastAsia="zh-CN"/>
        </w:rPr>
      </w:pPr>
      <w:r>
        <w:rPr>
          <w:rFonts w:hint="eastAsia"/>
          <w:lang w:val="en-US" w:eastAsia="zh-CN"/>
        </w:rPr>
        <w:t>合同履行</w:t>
      </w:r>
    </w:p>
    <w:p w14:paraId="1CDD8D76">
      <w:pPr>
        <w:bidi w:val="0"/>
        <w:jc w:val="left"/>
        <w:rPr>
          <w:lang w:val="en-US" w:eastAsia="zh-CN"/>
        </w:rPr>
      </w:pPr>
      <w:r>
        <w:rPr>
          <w:rFonts w:hint="eastAsia"/>
          <w:lang w:val="en-US" w:eastAsia="zh-CN"/>
        </w:rPr>
        <w:t>6.1 甲乙双方应当按照【政府采购合同专用条款】约定顺序履行合同义务；如果没有先后顺序的，应当同时履行。</w:t>
      </w:r>
    </w:p>
    <w:p w14:paraId="2A354596">
      <w:pPr>
        <w:bidi w:val="0"/>
        <w:jc w:val="left"/>
        <w:rPr>
          <w:lang w:val="en-US" w:eastAsia="zh-CN"/>
        </w:rPr>
      </w:pPr>
      <w:r>
        <w:rPr>
          <w:rFonts w:hint="eastAsia"/>
          <w:lang w:val="en-US" w:eastAsia="zh-CN"/>
        </w:rPr>
        <w:t>6.2 甲乙双方按照合同约定顺序履行合同义务时，应当先履行一方未履行的，后履行一方有权拒绝其履行请求。先履行一方履行不符合约定的，后履行一方有权拒绝其相应的履行请求。</w:t>
      </w:r>
    </w:p>
    <w:p w14:paraId="6043A869">
      <w:pPr>
        <w:bidi w:val="0"/>
        <w:jc w:val="left"/>
        <w:rPr>
          <w:lang w:val="en-US" w:eastAsia="zh-CN"/>
        </w:rPr>
      </w:pPr>
      <w:r>
        <w:rPr>
          <w:rFonts w:hint="eastAsia"/>
          <w:lang w:val="en-US" w:eastAsia="zh-CN"/>
        </w:rPr>
        <w:t>7. 货物包装、运输、保险和交付要求</w:t>
      </w:r>
    </w:p>
    <w:p w14:paraId="27194587">
      <w:pPr>
        <w:bidi w:val="0"/>
        <w:jc w:val="left"/>
        <w:rPr>
          <w:lang w:val="en-US" w:eastAsia="zh-CN"/>
        </w:rPr>
      </w:pPr>
      <w:r>
        <w:rPr>
          <w:rFonts w:hint="eastAsia"/>
          <w:lang w:val="en-US" w:eastAsia="zh-CN"/>
        </w:rPr>
        <w:t>7.1 本合同涉及商品包装、快递包装的，除【政府采购合同专用条款】另有约定外，包装应适应远距离运输、防潮、防震、防锈和防野蛮装卸等要求，确保货物安全无损地运抵【政府采购合同专用条款】约定的指定现场。</w:t>
      </w:r>
    </w:p>
    <w:p w14:paraId="6A9E8217">
      <w:pPr>
        <w:bidi w:val="0"/>
        <w:jc w:val="left"/>
        <w:rPr>
          <w:lang w:val="en-US" w:eastAsia="zh-CN"/>
        </w:rPr>
      </w:pPr>
      <w:r>
        <w:rPr>
          <w:rFonts w:hint="eastAsia"/>
          <w:lang w:val="en-US" w:eastAsia="zh-CN"/>
        </w:rPr>
        <w:t>7.2 除【政府采购合同专用条款】另有约定外，乙方负责办理将货物运抵本合同规定的交货地点，并装卸、交付至甲方的一切运输事项，相关费用应包含在合同价款中。</w:t>
      </w:r>
    </w:p>
    <w:p w14:paraId="519C3888">
      <w:pPr>
        <w:bidi w:val="0"/>
        <w:jc w:val="left"/>
        <w:rPr>
          <w:lang w:val="en-US" w:eastAsia="zh-CN"/>
        </w:rPr>
      </w:pPr>
      <w:r>
        <w:rPr>
          <w:rFonts w:hint="eastAsia"/>
          <w:lang w:val="en-US" w:eastAsia="zh-CN"/>
        </w:rPr>
        <w:t>7.3 货物保险要求按【政府采购合同专用条款】规定执行。</w:t>
      </w:r>
    </w:p>
    <w:p w14:paraId="30678637">
      <w:pPr>
        <w:bidi w:val="0"/>
        <w:jc w:val="left"/>
        <w:rPr>
          <w:rFonts w:hint="eastAsia"/>
          <w:lang w:val="en-US" w:eastAsia="zh-CN"/>
        </w:rPr>
      </w:pPr>
      <w:r>
        <w:rPr>
          <w:rFonts w:hint="eastAsia"/>
          <w:lang w:val="en-US" w:eastAsia="zh-CN"/>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54C65C25">
      <w:pPr>
        <w:bidi w:val="0"/>
        <w:jc w:val="left"/>
        <w:rPr>
          <w:rFonts w:hint="eastAsia"/>
          <w:lang w:val="en-US" w:eastAsia="zh-CN"/>
        </w:rPr>
      </w:pPr>
      <w:r>
        <w:rPr>
          <w:rFonts w:hint="eastAsia"/>
          <w:lang w:val="en-US" w:eastAsia="zh-CN"/>
        </w:rPr>
        <w:t>7.5 乙方在运输到达之前应提前通知甲方，并提示货物运输装卸的注意事项，甲方配合乙方做好货物的接收工作。</w:t>
      </w:r>
    </w:p>
    <w:p w14:paraId="210DF2F8">
      <w:pPr>
        <w:bidi w:val="0"/>
        <w:jc w:val="left"/>
        <w:rPr>
          <w:rFonts w:hint="default"/>
          <w:lang w:val="en-US" w:eastAsia="zh-CN"/>
        </w:rPr>
      </w:pPr>
      <w:r>
        <w:rPr>
          <w:rFonts w:hint="eastAsia"/>
          <w:lang w:val="en-US" w:eastAsia="zh-CN"/>
        </w:rPr>
        <w:t>7.6 如因包装、运输问题导致货物损毁、丢失或者品质下降，甲方有权要求降价、换货、拒收部分或整批货物，由此产生的费用和损失，均由乙方承担。</w:t>
      </w:r>
    </w:p>
    <w:p w14:paraId="19DA93F1">
      <w:pPr>
        <w:bidi w:val="0"/>
        <w:jc w:val="left"/>
        <w:rPr>
          <w:lang w:val="en-US" w:eastAsia="zh-CN"/>
        </w:rPr>
      </w:pPr>
      <w:r>
        <w:rPr>
          <w:rFonts w:hint="eastAsia"/>
          <w:lang w:val="en-US" w:eastAsia="zh-CN"/>
        </w:rPr>
        <w:t>8. 质量标准和保证</w:t>
      </w:r>
    </w:p>
    <w:p w14:paraId="74559749">
      <w:pPr>
        <w:bidi w:val="0"/>
        <w:jc w:val="left"/>
        <w:rPr>
          <w:lang w:val="en-US" w:eastAsia="zh-CN"/>
        </w:rPr>
      </w:pPr>
      <w:r>
        <w:rPr>
          <w:rFonts w:hint="eastAsia"/>
          <w:lang w:val="en-US" w:eastAsia="zh-CN"/>
        </w:rPr>
        <w:t>8.1 质量标准</w:t>
      </w:r>
    </w:p>
    <w:p w14:paraId="3E14104A">
      <w:pPr>
        <w:bidi w:val="0"/>
        <w:jc w:val="left"/>
        <w:rPr>
          <w:rFonts w:hint="eastAsia"/>
          <w:lang w:val="en-US" w:eastAsia="zh-CN"/>
        </w:rPr>
      </w:pPr>
      <w:r>
        <w:rPr>
          <w:rFonts w:hint="eastAsia"/>
          <w:lang w:val="en-US" w:eastAsia="zh-CN"/>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00B2AEB6">
      <w:pPr>
        <w:bidi w:val="0"/>
        <w:jc w:val="left"/>
        <w:rPr>
          <w:lang w:val="en-US" w:eastAsia="zh-CN"/>
        </w:rPr>
      </w:pPr>
      <w:r>
        <w:rPr>
          <w:rFonts w:hint="eastAsia"/>
          <w:lang w:val="en-US" w:eastAsia="zh-CN"/>
        </w:rPr>
        <w:t>（2）采用中华人民共和国法定计量单位。</w:t>
      </w:r>
    </w:p>
    <w:p w14:paraId="7812E291">
      <w:pPr>
        <w:bidi w:val="0"/>
        <w:jc w:val="left"/>
        <w:rPr>
          <w:lang w:val="en-US" w:eastAsia="zh-CN"/>
        </w:rPr>
      </w:pPr>
      <w:r>
        <w:rPr>
          <w:rFonts w:hint="eastAsia"/>
          <w:lang w:val="en-US" w:eastAsia="zh-CN"/>
        </w:rPr>
        <w:t>（3）乙方所提供的货物应符合国家有关安全、环保、卫生的规定。</w:t>
      </w:r>
    </w:p>
    <w:p w14:paraId="7B16BAC2">
      <w:pPr>
        <w:bidi w:val="0"/>
        <w:jc w:val="left"/>
        <w:rPr>
          <w:lang w:val="en-US" w:eastAsia="zh-CN"/>
        </w:rPr>
      </w:pPr>
      <w:r>
        <w:rPr>
          <w:rFonts w:hint="eastAsia"/>
          <w:lang w:val="en-US" w:eastAsia="zh-CN"/>
        </w:rPr>
        <w:t>（4）乙方应向甲方提交所提供货物的技术文件，包括相应的中文技术文件，如：产品目录、图纸、操作手册、使用说明、维护手册或服务指南等。上述文件应包装好随货物一同发运。</w:t>
      </w:r>
    </w:p>
    <w:p w14:paraId="66235E25">
      <w:pPr>
        <w:bidi w:val="0"/>
        <w:jc w:val="left"/>
        <w:rPr>
          <w:lang w:val="en-US" w:eastAsia="zh-CN"/>
        </w:rPr>
      </w:pPr>
      <w:r>
        <w:rPr>
          <w:rFonts w:hint="eastAsia"/>
          <w:lang w:val="en-US" w:eastAsia="zh-CN"/>
        </w:rPr>
        <w:t>8.2 保证</w:t>
      </w:r>
    </w:p>
    <w:p w14:paraId="7844E881">
      <w:pPr>
        <w:bidi w:val="0"/>
        <w:jc w:val="left"/>
        <w:rPr>
          <w:lang w:val="en-US" w:eastAsia="zh-CN"/>
        </w:rPr>
      </w:pPr>
      <w:r>
        <w:rPr>
          <w:rFonts w:hint="eastAsia"/>
          <w:lang w:val="en-US" w:eastAsia="zh-CN"/>
        </w:rPr>
        <w:t>（1）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14:paraId="2D09887F">
      <w:pPr>
        <w:bidi w:val="0"/>
        <w:jc w:val="left"/>
        <w:rPr>
          <w:lang w:val="en-US" w:eastAsia="zh-CN"/>
        </w:rPr>
      </w:pPr>
      <w:r>
        <w:rPr>
          <w:rFonts w:hint="eastAsia"/>
          <w:lang w:val="en-US" w:eastAsia="zh-CN"/>
        </w:rPr>
        <w:t>（2）在质量保证期内所发现的缺陷，甲方应尽快以书面形式通知乙方。</w:t>
      </w:r>
    </w:p>
    <w:p w14:paraId="2D69DCD8">
      <w:pPr>
        <w:bidi w:val="0"/>
        <w:jc w:val="left"/>
        <w:rPr>
          <w:lang w:val="en-US" w:eastAsia="zh-CN"/>
        </w:rPr>
      </w:pPr>
      <w:r>
        <w:rPr>
          <w:rFonts w:hint="eastAsia"/>
          <w:lang w:val="en-US" w:eastAsia="zh-CN"/>
        </w:rPr>
        <w:t>（3）乙方收到通知后，应在【政府采购合同专用条款】规定的响应时间内以合理的速度免费维修或更换有缺陷的货物或部件。</w:t>
      </w:r>
    </w:p>
    <w:p w14:paraId="1D1CEFC3">
      <w:pPr>
        <w:bidi w:val="0"/>
        <w:jc w:val="left"/>
        <w:rPr>
          <w:lang w:val="en-US" w:eastAsia="zh-CN"/>
        </w:rPr>
      </w:pPr>
      <w:r>
        <w:rPr>
          <w:rFonts w:hint="eastAsia"/>
          <w:lang w:val="en-US" w:eastAsia="zh-CN"/>
        </w:rPr>
        <w:t>（4）在质量保证期内，如果货物的质量或规格与合同不符，或证实货物是有缺陷的，包括潜在的缺陷或使用不符合要求的材料等，甲方可以根据本合同第15.1条规定以书面形式追究乙方的违约责任。</w:t>
      </w:r>
    </w:p>
    <w:p w14:paraId="58518999">
      <w:pPr>
        <w:bidi w:val="0"/>
        <w:jc w:val="left"/>
        <w:rPr>
          <w:lang w:val="en-US" w:eastAsia="zh-CN"/>
        </w:rPr>
      </w:pPr>
      <w:r>
        <w:rPr>
          <w:rFonts w:hint="eastAsia"/>
          <w:lang w:val="en-US" w:eastAsia="zh-CN"/>
        </w:rPr>
        <w:t>（5）乙方在约定的时间内未能弥补缺陷，甲方可采取必要的补救措施，但其风险和费用将由乙方承担，甲方根据合同约定对乙方行使的其他权利不受影响。</w:t>
      </w:r>
    </w:p>
    <w:p w14:paraId="168FD37C">
      <w:pPr>
        <w:bidi w:val="0"/>
        <w:jc w:val="left"/>
        <w:rPr>
          <w:lang w:val="en-US" w:eastAsia="zh-CN"/>
        </w:rPr>
      </w:pPr>
      <w:r>
        <w:rPr>
          <w:rFonts w:hint="eastAsia"/>
          <w:lang w:val="en-US" w:eastAsia="zh-CN"/>
        </w:rPr>
        <w:t>9. 权利瑕疵担保</w:t>
      </w:r>
    </w:p>
    <w:p w14:paraId="6B8CF787">
      <w:pPr>
        <w:bidi w:val="0"/>
        <w:jc w:val="left"/>
        <w:rPr>
          <w:lang w:val="en-US" w:eastAsia="zh-CN"/>
        </w:rPr>
      </w:pPr>
      <w:r>
        <w:rPr>
          <w:rFonts w:hint="eastAsia"/>
          <w:lang w:val="en-US" w:eastAsia="zh-CN"/>
        </w:rPr>
        <w:t>9.1 乙方保证对其出售的货物享有合法的权利。</w:t>
      </w:r>
    </w:p>
    <w:p w14:paraId="119676C6">
      <w:pPr>
        <w:bidi w:val="0"/>
        <w:jc w:val="left"/>
        <w:rPr>
          <w:lang w:val="en-US" w:eastAsia="zh-CN"/>
        </w:rPr>
      </w:pPr>
      <w:r>
        <w:rPr>
          <w:rFonts w:hint="eastAsia"/>
          <w:lang w:val="en-US" w:eastAsia="zh-CN"/>
        </w:rPr>
        <w:t>9.2 乙方保证在交付的货物上不存在抵押权等担保物权。</w:t>
      </w:r>
    </w:p>
    <w:p w14:paraId="05DCCAFF">
      <w:pPr>
        <w:bidi w:val="0"/>
        <w:jc w:val="left"/>
        <w:rPr>
          <w:lang w:val="en-US" w:eastAsia="zh-CN"/>
        </w:rPr>
      </w:pPr>
      <w:r>
        <w:rPr>
          <w:rFonts w:hint="eastAsia"/>
          <w:lang w:val="en-US" w:eastAsia="zh-CN"/>
        </w:rPr>
        <w:t>9.3 如甲方使用上述货物构成对第三人侵权的，则由乙方承担全部责任。</w:t>
      </w:r>
    </w:p>
    <w:p w14:paraId="7F840652">
      <w:pPr>
        <w:bidi w:val="0"/>
        <w:jc w:val="left"/>
        <w:rPr>
          <w:lang w:val="en-US" w:eastAsia="zh-CN"/>
        </w:rPr>
      </w:pPr>
      <w:r>
        <w:rPr>
          <w:rFonts w:hint="eastAsia"/>
          <w:lang w:val="en-US" w:eastAsia="zh-CN"/>
        </w:rPr>
        <w:t>10. 知识产权保护</w:t>
      </w:r>
    </w:p>
    <w:p w14:paraId="5C534A54">
      <w:pPr>
        <w:bidi w:val="0"/>
        <w:jc w:val="left"/>
        <w:rPr>
          <w:lang w:val="en-US" w:eastAsia="zh-CN"/>
        </w:rPr>
      </w:pPr>
      <w:r>
        <w:rPr>
          <w:rFonts w:hint="eastAsia"/>
          <w:lang w:val="en-US" w:eastAsia="zh-CN"/>
        </w:rPr>
        <w:t>10.1 乙方对其所销售的货物应当享有知识产权或经权利人合法授权，保证没有侵犯任何第三人的知识产权等权利。</w:t>
      </w:r>
      <w:bookmarkStart w:id="213" w:name="_Hlk163047038"/>
      <w:r>
        <w:rPr>
          <w:rFonts w:hint="eastAsia"/>
          <w:lang w:val="en-US" w:eastAsia="zh-CN"/>
        </w:rPr>
        <w:t>因违反前述约定对第三人构成侵权的，应当由乙方向第三人承担法律责任；甲方依法向第三人赔偿后，有权向乙方追偿。甲方有其他损失的，乙方应当赔偿</w:t>
      </w:r>
      <w:bookmarkEnd w:id="213"/>
      <w:r>
        <w:rPr>
          <w:rFonts w:hint="eastAsia"/>
          <w:lang w:val="en-US" w:eastAsia="zh-CN"/>
        </w:rPr>
        <w:t>。</w:t>
      </w:r>
    </w:p>
    <w:p w14:paraId="5CB826AD">
      <w:pPr>
        <w:bidi w:val="0"/>
        <w:jc w:val="left"/>
        <w:rPr>
          <w:lang w:val="en-US" w:eastAsia="zh-CN"/>
        </w:rPr>
      </w:pPr>
      <w:r>
        <w:rPr>
          <w:rFonts w:hint="eastAsia"/>
          <w:lang w:val="en-US" w:eastAsia="zh-CN"/>
        </w:rPr>
        <w:t>11. 保密义务</w:t>
      </w:r>
    </w:p>
    <w:p w14:paraId="4AA963EA">
      <w:pPr>
        <w:bidi w:val="0"/>
        <w:jc w:val="left"/>
        <w:rPr>
          <w:rFonts w:hint="eastAsia"/>
          <w:lang w:val="en-US" w:eastAsia="zh-CN"/>
        </w:rPr>
      </w:pPr>
      <w:r>
        <w:rPr>
          <w:rFonts w:hint="eastAsia"/>
          <w:lang w:val="en-US" w:eastAsia="zh-CN"/>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政府采购合同专用条款】中约定。</w:t>
      </w:r>
    </w:p>
    <w:p w14:paraId="34776085">
      <w:pPr>
        <w:bidi w:val="0"/>
        <w:jc w:val="left"/>
        <w:rPr>
          <w:lang w:val="en-US" w:eastAsia="zh-CN"/>
        </w:rPr>
      </w:pPr>
      <w:r>
        <w:rPr>
          <w:rFonts w:hint="eastAsia"/>
          <w:lang w:val="en-US" w:eastAsia="zh-CN"/>
        </w:rPr>
        <w:t>12. 合同价款支付</w:t>
      </w:r>
    </w:p>
    <w:p w14:paraId="3EA452A1">
      <w:pPr>
        <w:bidi w:val="0"/>
        <w:jc w:val="left"/>
        <w:rPr>
          <w:rFonts w:hint="eastAsia"/>
          <w:lang w:val="en-US" w:eastAsia="zh-CN"/>
        </w:rPr>
      </w:pPr>
      <w:r>
        <w:rPr>
          <w:rFonts w:hint="eastAsia"/>
          <w:lang w:val="en-US" w:eastAsia="zh-CN"/>
        </w:rPr>
        <w:t>12.1 合同价款支付按照国库集中支付制度及财政管理相关规定执行。</w:t>
      </w:r>
    </w:p>
    <w:p w14:paraId="4D2E7205">
      <w:pPr>
        <w:bidi w:val="0"/>
        <w:jc w:val="left"/>
        <w:rPr>
          <w:rFonts w:hint="eastAsia"/>
          <w:lang w:val="en-US" w:eastAsia="zh-CN"/>
        </w:rPr>
      </w:pPr>
      <w:r>
        <w:rPr>
          <w:rFonts w:hint="eastAsia"/>
          <w:lang w:val="en-US" w:eastAsia="zh-CN"/>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政府采购合同专用条款】中约定。</w:t>
      </w:r>
    </w:p>
    <w:p w14:paraId="4C21443F">
      <w:pPr>
        <w:bidi w:val="0"/>
        <w:jc w:val="left"/>
        <w:rPr>
          <w:lang w:val="en-US" w:eastAsia="zh-CN"/>
        </w:rPr>
      </w:pPr>
      <w:r>
        <w:rPr>
          <w:rFonts w:hint="eastAsia"/>
          <w:lang w:val="en-US" w:eastAsia="zh-CN"/>
        </w:rPr>
        <w:t>13. 履约保证金</w:t>
      </w:r>
    </w:p>
    <w:p w14:paraId="6166A117">
      <w:pPr>
        <w:bidi w:val="0"/>
        <w:jc w:val="left"/>
        <w:rPr>
          <w:rFonts w:hint="eastAsia"/>
          <w:lang w:val="en-US" w:eastAsia="zh-CN"/>
        </w:rPr>
      </w:pPr>
      <w:r>
        <w:rPr>
          <w:rFonts w:hint="eastAsia"/>
          <w:lang w:val="en-US" w:eastAsia="zh-CN"/>
        </w:rPr>
        <w:t>13.1 乙方应当以支票、汇票、本票或者金融机构、担保机构出具的保函等非现金形式提交。</w:t>
      </w:r>
    </w:p>
    <w:p w14:paraId="05A5C9DF">
      <w:pPr>
        <w:bidi w:val="0"/>
        <w:jc w:val="left"/>
        <w:rPr>
          <w:rFonts w:hint="eastAsia"/>
          <w:lang w:val="en-US" w:eastAsia="zh-CN"/>
        </w:rPr>
      </w:pPr>
      <w:r>
        <w:rPr>
          <w:rFonts w:hint="eastAsia"/>
          <w:lang w:val="en-US" w:eastAsia="zh-CN"/>
        </w:rPr>
        <w:t>13.2 如果乙方出现【政府采购合同专用条款】约定情形的，履约保证金不予退还；如果乙方未能按合同约定全面履行义务，甲方有权从履约保证金中取得补偿或赔偿，且不影响甲方要求乙方承担合同约定的超过履约保证金的违约责任的权利。</w:t>
      </w:r>
    </w:p>
    <w:p w14:paraId="7350F82F">
      <w:pPr>
        <w:bidi w:val="0"/>
        <w:jc w:val="left"/>
        <w:rPr>
          <w:lang w:val="en-US" w:eastAsia="zh-CN"/>
        </w:rPr>
      </w:pPr>
      <w:r>
        <w:rPr>
          <w:rFonts w:hint="eastAsia"/>
          <w:lang w:val="en-US" w:eastAsia="zh-CN"/>
        </w:rPr>
        <w:t>13.3 甲方在项目通过验收后按照【政府采购合同专用条款】规定的时间内将履约保证金退还乙方；逾期退还的，乙方可要求甲方支付违约金，违约金按照【政府采购合同专用条款】规定支付。</w:t>
      </w:r>
    </w:p>
    <w:p w14:paraId="428F6E1D">
      <w:pPr>
        <w:bidi w:val="0"/>
        <w:jc w:val="left"/>
        <w:rPr>
          <w:lang w:val="en-US" w:eastAsia="zh-CN"/>
        </w:rPr>
      </w:pPr>
      <w:r>
        <w:rPr>
          <w:rFonts w:hint="eastAsia"/>
          <w:lang w:val="en-US" w:eastAsia="zh-CN"/>
        </w:rPr>
        <w:t>14. 售后服务</w:t>
      </w:r>
    </w:p>
    <w:p w14:paraId="29022917">
      <w:pPr>
        <w:bidi w:val="0"/>
        <w:jc w:val="left"/>
        <w:rPr>
          <w:lang w:val="en-US" w:eastAsia="zh-CN"/>
        </w:rPr>
      </w:pPr>
      <w:r>
        <w:rPr>
          <w:rFonts w:hint="eastAsia"/>
          <w:lang w:val="en-US" w:eastAsia="zh-CN"/>
        </w:rPr>
        <w:t>14.1 除项目不涉及或采购活动中明确约定无须承担外，乙方还应提供下列服务：</w:t>
      </w:r>
    </w:p>
    <w:p w14:paraId="792698CA">
      <w:pPr>
        <w:bidi w:val="0"/>
        <w:jc w:val="left"/>
        <w:rPr>
          <w:lang w:val="en-US" w:eastAsia="zh-CN"/>
        </w:rPr>
      </w:pPr>
      <w:r>
        <w:rPr>
          <w:rFonts w:hint="eastAsia"/>
          <w:lang w:val="en-US" w:eastAsia="zh-CN"/>
        </w:rPr>
        <w:t>（1）货物的现场移动、安装、调试、启动监督及技术支持；</w:t>
      </w:r>
    </w:p>
    <w:p w14:paraId="3B9FA78B">
      <w:pPr>
        <w:bidi w:val="0"/>
        <w:jc w:val="left"/>
        <w:rPr>
          <w:lang w:val="en-US" w:eastAsia="zh-CN"/>
        </w:rPr>
      </w:pPr>
      <w:r>
        <w:rPr>
          <w:rFonts w:hint="eastAsia"/>
          <w:lang w:val="en-US" w:eastAsia="zh-CN"/>
        </w:rPr>
        <w:t>（2）提供货物组装和维修所需的专用工具和辅助材料；</w:t>
      </w:r>
    </w:p>
    <w:p w14:paraId="6DA8EC72">
      <w:pPr>
        <w:bidi w:val="0"/>
        <w:jc w:val="left"/>
        <w:rPr>
          <w:lang w:val="en-US" w:eastAsia="zh-CN"/>
        </w:rPr>
      </w:pPr>
      <w:r>
        <w:rPr>
          <w:rFonts w:hint="eastAsia"/>
          <w:lang w:val="en-US" w:eastAsia="zh-CN"/>
        </w:rPr>
        <w:t>（3）在【政府采购合同专用条款】约定的期限内对所有的货物实施运行监督、维修，但前提条件是该服务并不能免除乙方在质量保证期内所承担的义务；</w:t>
      </w:r>
    </w:p>
    <w:p w14:paraId="6AE35DC9">
      <w:pPr>
        <w:bidi w:val="0"/>
        <w:jc w:val="left"/>
        <w:rPr>
          <w:rFonts w:hint="eastAsia"/>
          <w:lang w:val="en-US" w:eastAsia="zh-CN"/>
        </w:rPr>
      </w:pPr>
      <w:r>
        <w:rPr>
          <w:rFonts w:hint="eastAsia"/>
          <w:lang w:val="en-US" w:eastAsia="zh-CN"/>
        </w:rPr>
        <w:t>（4）在制造商所在地或指定现场就货物的安装、启动、运营、维护、废弃处置等对甲方操作人员进行培训；</w:t>
      </w:r>
    </w:p>
    <w:p w14:paraId="165227DB">
      <w:pPr>
        <w:bidi w:val="0"/>
        <w:jc w:val="left"/>
        <w:rPr>
          <w:rFonts w:hint="eastAsia"/>
          <w:lang w:val="en-US" w:eastAsia="zh-CN"/>
        </w:rPr>
      </w:pPr>
      <w:r>
        <w:rPr>
          <w:rFonts w:hint="eastAsia"/>
          <w:lang w:val="en-US" w:eastAsia="zh-CN"/>
        </w:rPr>
        <w:t>（5）依照法律、行政法规的规定或者按照【政府采购合同专用条款】约定，货物在有效使用年限届满后应予回收的，乙方负有自行或者委托第三人对货物予以回收的义务；</w:t>
      </w:r>
    </w:p>
    <w:p w14:paraId="53B5A6E5">
      <w:pPr>
        <w:bidi w:val="0"/>
        <w:jc w:val="left"/>
        <w:rPr>
          <w:lang w:val="en-US" w:eastAsia="zh-CN"/>
        </w:rPr>
      </w:pPr>
      <w:r>
        <w:rPr>
          <w:rFonts w:hint="eastAsia"/>
          <w:lang w:val="en-US" w:eastAsia="zh-CN"/>
        </w:rPr>
        <w:t>（6）【政府采购合同专用条款】规定由乙方提供的其他服务。</w:t>
      </w:r>
    </w:p>
    <w:p w14:paraId="10571EE5">
      <w:pPr>
        <w:bidi w:val="0"/>
        <w:jc w:val="left"/>
        <w:rPr>
          <w:lang w:val="en-US" w:eastAsia="zh-CN"/>
        </w:rPr>
      </w:pPr>
      <w:r>
        <w:rPr>
          <w:rFonts w:hint="eastAsia"/>
          <w:lang w:val="en-US" w:eastAsia="zh-CN"/>
        </w:rPr>
        <w:t>14.2 乙方提供的售后服务的费用已包含在合同价款中，甲方不再另行支付。</w:t>
      </w:r>
    </w:p>
    <w:p w14:paraId="71565865">
      <w:pPr>
        <w:bidi w:val="0"/>
        <w:jc w:val="left"/>
        <w:rPr>
          <w:lang w:val="en-US" w:eastAsia="zh-CN"/>
        </w:rPr>
      </w:pPr>
      <w:r>
        <w:rPr>
          <w:rFonts w:hint="eastAsia"/>
          <w:lang w:val="en-US" w:eastAsia="zh-CN"/>
        </w:rPr>
        <w:t>15. 违约责任</w:t>
      </w:r>
    </w:p>
    <w:p w14:paraId="3857756C">
      <w:pPr>
        <w:bidi w:val="0"/>
        <w:jc w:val="left"/>
        <w:rPr>
          <w:rFonts w:hint="eastAsia"/>
          <w:lang w:val="en-US" w:eastAsia="zh-CN"/>
        </w:rPr>
      </w:pPr>
      <w:r>
        <w:rPr>
          <w:rFonts w:hint="eastAsia"/>
          <w:lang w:val="en-US" w:eastAsia="zh-CN"/>
        </w:rPr>
        <w:t>15.1质量瑕疵的违约责任</w:t>
      </w:r>
    </w:p>
    <w:p w14:paraId="5AA3CA87">
      <w:pPr>
        <w:bidi w:val="0"/>
        <w:jc w:val="left"/>
        <w:rPr>
          <w:rFonts w:hint="eastAsia"/>
          <w:lang w:val="en-US" w:eastAsia="zh-CN"/>
        </w:rPr>
      </w:pPr>
      <w:r>
        <w:rPr>
          <w:rFonts w:hint="eastAsia"/>
          <w:lang w:val="en-US" w:eastAsia="zh-CN"/>
        </w:rPr>
        <w:t>乙方提供的产品不符合合同约定的质量标准或存在产品质量缺陷，甲方有权要求乙方根据【政府采购合同专用条款】要求及时修理、重作、更换，并承担由此给甲方造成的损失。</w:t>
      </w:r>
    </w:p>
    <w:p w14:paraId="11EBFDE9">
      <w:pPr>
        <w:bidi w:val="0"/>
        <w:jc w:val="left"/>
        <w:rPr>
          <w:lang w:val="en-US" w:eastAsia="zh-CN"/>
        </w:rPr>
      </w:pPr>
      <w:r>
        <w:rPr>
          <w:rFonts w:hint="eastAsia"/>
          <w:lang w:val="en-US" w:eastAsia="zh-CN"/>
        </w:rPr>
        <w:t>15.2 迟延交货的违约责任</w:t>
      </w:r>
    </w:p>
    <w:p w14:paraId="4A90C52C">
      <w:pPr>
        <w:bidi w:val="0"/>
        <w:jc w:val="left"/>
        <w:rPr>
          <w:lang w:val="en-US" w:eastAsia="zh-CN"/>
        </w:rPr>
      </w:pPr>
      <w:r>
        <w:rPr>
          <w:rFonts w:hint="eastAsia"/>
          <w:lang w:val="en-US" w:eastAsia="zh-CN"/>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78DD18A7">
      <w:pPr>
        <w:bidi w:val="0"/>
        <w:jc w:val="left"/>
        <w:rPr>
          <w:rFonts w:hint="eastAsia"/>
          <w:lang w:val="en-US" w:eastAsia="zh-CN"/>
        </w:rPr>
      </w:pPr>
      <w:r>
        <w:rPr>
          <w:rFonts w:hint="eastAsia"/>
          <w:lang w:val="en-US" w:eastAsia="zh-CN"/>
        </w:rPr>
        <w:t>（2）如果乙方没有按照合同规定的时间交货和提供相关服务，甲方有权从货款中扣除误期赔偿费而不影响合同项下的其他补救方法，赔偿费按【政府采购合同专用条款】规定执行。如果涉及公共利益，且赔偿金额无法弥补公共利益损失，甲方可要求继续履行或者采取其他补救措施。</w:t>
      </w:r>
    </w:p>
    <w:p w14:paraId="3D8DA41B">
      <w:pPr>
        <w:bidi w:val="0"/>
        <w:jc w:val="left"/>
        <w:rPr>
          <w:lang w:val="en-US" w:eastAsia="zh-CN"/>
        </w:rPr>
      </w:pPr>
      <w:r>
        <w:rPr>
          <w:rFonts w:hint="eastAsia"/>
          <w:lang w:val="en-US" w:eastAsia="zh-CN"/>
        </w:rPr>
        <w:t>15.3 迟延支付的违约责任</w:t>
      </w:r>
    </w:p>
    <w:p w14:paraId="344D407F">
      <w:pPr>
        <w:bidi w:val="0"/>
        <w:jc w:val="left"/>
        <w:rPr>
          <w:lang w:val="en-US" w:eastAsia="zh-CN"/>
        </w:rPr>
      </w:pPr>
      <w:r>
        <w:rPr>
          <w:rFonts w:hint="eastAsia"/>
          <w:lang w:val="en-US" w:eastAsia="zh-CN"/>
        </w:rPr>
        <w:t>甲方存在迟延支付乙方合同款项的，应当承担【政府采购合同专用条款】规定的逾期付款利息。</w:t>
      </w:r>
    </w:p>
    <w:p w14:paraId="186556A9">
      <w:pPr>
        <w:bidi w:val="0"/>
        <w:jc w:val="left"/>
        <w:rPr>
          <w:lang w:val="en-US" w:eastAsia="zh-CN"/>
        </w:rPr>
      </w:pPr>
      <w:r>
        <w:rPr>
          <w:rFonts w:hint="eastAsia"/>
          <w:lang w:val="en-US" w:eastAsia="zh-CN"/>
        </w:rPr>
        <w:t>15.4其他违约责任根据项目实际需要按【政府采购合同专用条款】规定执行。</w:t>
      </w:r>
    </w:p>
    <w:p w14:paraId="21AFEF60">
      <w:pPr>
        <w:bidi w:val="0"/>
        <w:jc w:val="left"/>
        <w:rPr>
          <w:lang w:val="en-US" w:eastAsia="zh-CN"/>
        </w:rPr>
      </w:pPr>
      <w:r>
        <w:rPr>
          <w:rFonts w:hint="eastAsia"/>
          <w:lang w:val="en-US" w:eastAsia="zh-CN"/>
        </w:rPr>
        <w:t>合同变更、中止与终止</w:t>
      </w:r>
    </w:p>
    <w:p w14:paraId="2888F96D">
      <w:pPr>
        <w:bidi w:val="0"/>
        <w:jc w:val="left"/>
        <w:rPr>
          <w:rFonts w:hint="eastAsia"/>
          <w:lang w:val="en-US" w:eastAsia="zh-CN"/>
        </w:rPr>
      </w:pPr>
      <w:r>
        <w:rPr>
          <w:rFonts w:hint="eastAsia"/>
          <w:lang w:val="en-US" w:eastAsia="zh-CN"/>
        </w:rPr>
        <w:t xml:space="preserve">    16.1合同的变更</w:t>
      </w:r>
    </w:p>
    <w:p w14:paraId="18120190">
      <w:pPr>
        <w:bidi w:val="0"/>
        <w:jc w:val="left"/>
        <w:rPr>
          <w:lang w:val="en-US" w:eastAsia="zh-CN"/>
        </w:rPr>
      </w:pPr>
      <w:r>
        <w:rPr>
          <w:rFonts w:hint="eastAsia"/>
          <w:lang w:val="en-US" w:eastAsia="zh-CN"/>
        </w:rPr>
        <w:t>政府采购合同履行中，在不改变合同其他条款的前提下，甲方可以在合同价款10%的范围内追加与合同标的相同的货物，并就此与乙方协商一致后签订补充协议。</w:t>
      </w:r>
    </w:p>
    <w:p w14:paraId="5F2ECF74">
      <w:pPr>
        <w:bidi w:val="0"/>
        <w:jc w:val="left"/>
        <w:rPr>
          <w:lang w:val="en-US" w:eastAsia="zh-CN"/>
        </w:rPr>
      </w:pPr>
      <w:r>
        <w:rPr>
          <w:rFonts w:hint="eastAsia"/>
          <w:lang w:val="en-US" w:eastAsia="zh-CN"/>
        </w:rPr>
        <w:t>16.2合同的中止</w:t>
      </w:r>
    </w:p>
    <w:p w14:paraId="476E28B5">
      <w:pPr>
        <w:bidi w:val="0"/>
        <w:jc w:val="left"/>
        <w:rPr>
          <w:lang w:val="en-US" w:eastAsia="zh-CN"/>
        </w:rPr>
      </w:pPr>
      <w:r>
        <w:rPr>
          <w:rFonts w:hint="eastAsia"/>
          <w:lang w:val="en-US" w:eastAsia="zh-CN"/>
        </w:rPr>
        <w:t>（1）合同履行过程中因供应商就采购文件、采购过程或结果提起投诉的，甲方认为有必要的，可以中止合同的履行。</w:t>
      </w:r>
    </w:p>
    <w:p w14:paraId="587837FA">
      <w:pPr>
        <w:bidi w:val="0"/>
        <w:jc w:val="left"/>
        <w:rPr>
          <w:rFonts w:hint="eastAsia"/>
          <w:lang w:val="en-US" w:eastAsia="zh-CN"/>
        </w:rPr>
      </w:pPr>
      <w:r>
        <w:rPr>
          <w:rFonts w:hint="eastAsia"/>
          <w:lang w:val="en-US" w:eastAsia="zh-CN"/>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4EB2CB91">
      <w:pPr>
        <w:bidi w:val="0"/>
        <w:jc w:val="left"/>
        <w:rPr>
          <w:lang w:val="en-US" w:eastAsia="zh-CN"/>
        </w:rPr>
      </w:pPr>
      <w:r>
        <w:rPr>
          <w:rFonts w:hint="eastAsia"/>
          <w:lang w:val="en-US" w:eastAsia="zh-CN"/>
        </w:rPr>
        <w:t>（3）乙方分立、合并或者变更住所的，应当及时以书面形式告知甲方。乙方没有及时告知甲方，致使合同履行发生困难的，甲方可以中止合同履行并要求乙方承担由此给甲方造成的损失。</w:t>
      </w:r>
    </w:p>
    <w:p w14:paraId="436964D2">
      <w:pPr>
        <w:bidi w:val="0"/>
        <w:jc w:val="left"/>
        <w:rPr>
          <w:lang w:val="en-US" w:eastAsia="zh-CN"/>
        </w:rPr>
      </w:pPr>
      <w:r>
        <w:rPr>
          <w:rFonts w:hint="eastAsia"/>
          <w:lang w:val="en-US" w:eastAsia="zh-CN"/>
        </w:rPr>
        <w:t>（4）甲方不得以行政区划调整、政府换届、机构或者职能调整以及相关责任人更替为由中止合同。</w:t>
      </w:r>
    </w:p>
    <w:p w14:paraId="6B315BA8">
      <w:pPr>
        <w:bidi w:val="0"/>
        <w:jc w:val="left"/>
        <w:rPr>
          <w:lang w:val="en-US" w:eastAsia="zh-CN"/>
        </w:rPr>
      </w:pPr>
      <w:r>
        <w:rPr>
          <w:rFonts w:hint="eastAsia"/>
          <w:lang w:val="en-US" w:eastAsia="zh-CN"/>
        </w:rPr>
        <w:t>16.3合同的终止</w:t>
      </w:r>
    </w:p>
    <w:p w14:paraId="224D3464">
      <w:pPr>
        <w:bidi w:val="0"/>
        <w:jc w:val="left"/>
        <w:rPr>
          <w:lang w:val="en-US" w:eastAsia="zh-CN"/>
        </w:rPr>
      </w:pPr>
      <w:r>
        <w:rPr>
          <w:rFonts w:hint="eastAsia"/>
          <w:lang w:val="en-US" w:eastAsia="zh-CN"/>
        </w:rPr>
        <w:t>（1）合同因有效期限届满而终止；</w:t>
      </w:r>
    </w:p>
    <w:p w14:paraId="4E259E85">
      <w:pPr>
        <w:bidi w:val="0"/>
        <w:jc w:val="left"/>
        <w:rPr>
          <w:rFonts w:hint="eastAsia"/>
          <w:lang w:val="en-US" w:eastAsia="zh-CN"/>
        </w:rPr>
      </w:pPr>
      <w:r>
        <w:rPr>
          <w:rFonts w:hint="eastAsia"/>
          <w:lang w:val="en-US" w:eastAsia="zh-CN"/>
        </w:rPr>
        <w:t>（2）乙方未按合同约定履行，构成根本性违约的，甲方有权终止合同，并追究乙方的违约责任。</w:t>
      </w:r>
    </w:p>
    <w:p w14:paraId="3F041BA1">
      <w:pPr>
        <w:bidi w:val="0"/>
        <w:jc w:val="left"/>
        <w:rPr>
          <w:rFonts w:hint="eastAsia"/>
          <w:lang w:val="en-US" w:eastAsia="zh-CN"/>
        </w:rPr>
      </w:pPr>
      <w:r>
        <w:rPr>
          <w:rFonts w:hint="eastAsia"/>
          <w:lang w:val="en-US" w:eastAsia="zh-CN"/>
        </w:rPr>
        <w:t>16.4 涉及国家利益、社会公共利益的情形</w:t>
      </w:r>
    </w:p>
    <w:p w14:paraId="60C02C14">
      <w:pPr>
        <w:bidi w:val="0"/>
        <w:jc w:val="left"/>
        <w:rPr>
          <w:lang w:val="en-US" w:eastAsia="zh-CN"/>
        </w:rPr>
      </w:pPr>
      <w:r>
        <w:rPr>
          <w:rFonts w:hint="eastAsia"/>
          <w:lang w:val="en-US" w:eastAsia="zh-CN"/>
        </w:rPr>
        <w:t>政府采购合同继续履行将损害国家利益和社会公共利益的，双方当事人应当变更、中止或者终止合同。有过错的一方应当承担赔偿责任，双方都有过错的，各自承担相应的责任。</w:t>
      </w:r>
    </w:p>
    <w:p w14:paraId="3DEAA084">
      <w:pPr>
        <w:bidi w:val="0"/>
        <w:jc w:val="left"/>
        <w:rPr>
          <w:lang w:val="en-US" w:eastAsia="zh-CN"/>
        </w:rPr>
      </w:pPr>
      <w:r>
        <w:rPr>
          <w:rFonts w:hint="eastAsia"/>
          <w:lang w:val="en-US" w:eastAsia="zh-CN"/>
        </w:rPr>
        <w:t>17. 合同分包</w:t>
      </w:r>
    </w:p>
    <w:p w14:paraId="194E5C29">
      <w:pPr>
        <w:bidi w:val="0"/>
        <w:jc w:val="left"/>
        <w:rPr>
          <w:lang w:val="en-US" w:eastAsia="zh-CN"/>
        </w:rPr>
      </w:pPr>
      <w:r>
        <w:rPr>
          <w:rFonts w:hint="eastAsia"/>
          <w:lang w:val="en-US" w:eastAsia="zh-CN"/>
        </w:rPr>
        <w:t>17.1 乙方不得将合同转包给其他供应商。涉及合同分包的，乙方应根据采购文件和投标（响应）文件规定进行合同分包。</w:t>
      </w:r>
    </w:p>
    <w:p w14:paraId="7C22C0E0">
      <w:pPr>
        <w:bidi w:val="0"/>
        <w:jc w:val="left"/>
        <w:rPr>
          <w:lang w:val="en-US" w:eastAsia="zh-CN"/>
        </w:rPr>
      </w:pPr>
      <w:r>
        <w:rPr>
          <w:rFonts w:hint="eastAsia"/>
          <w:lang w:val="en-US" w:eastAsia="zh-CN"/>
        </w:rPr>
        <w:t>17.2 乙方执行政府采购政策向中小企业依法分包的，乙方应当按采购文件和投标（响应）文件签订分包意向协议，分包意向协议属于本合同组成部分。</w:t>
      </w:r>
    </w:p>
    <w:p w14:paraId="39664F7B">
      <w:pPr>
        <w:bidi w:val="0"/>
        <w:jc w:val="left"/>
        <w:rPr>
          <w:lang w:val="en-US" w:eastAsia="zh-CN"/>
        </w:rPr>
      </w:pPr>
      <w:r>
        <w:rPr>
          <w:rFonts w:hint="eastAsia"/>
          <w:lang w:val="en-US" w:eastAsia="zh-CN"/>
        </w:rPr>
        <w:t>18. 不可抗力</w:t>
      </w:r>
    </w:p>
    <w:p w14:paraId="40A133F1">
      <w:pPr>
        <w:bidi w:val="0"/>
        <w:jc w:val="left"/>
        <w:rPr>
          <w:lang w:val="en-US" w:eastAsia="zh-CN"/>
        </w:rPr>
      </w:pPr>
      <w:r>
        <w:rPr>
          <w:rFonts w:hint="eastAsia"/>
          <w:lang w:val="en-US" w:eastAsia="zh-CN"/>
        </w:rPr>
        <w:t>18.1 不可抗力是指合同双方不能预见、不能避免且不能克服的客观情况。</w:t>
      </w:r>
    </w:p>
    <w:p w14:paraId="0444676C">
      <w:pPr>
        <w:bidi w:val="0"/>
        <w:jc w:val="left"/>
        <w:rPr>
          <w:lang w:val="en-US" w:eastAsia="zh-CN"/>
        </w:rPr>
      </w:pPr>
      <w:r>
        <w:rPr>
          <w:rFonts w:hint="eastAsia"/>
          <w:lang w:val="en-US" w:eastAsia="zh-CN"/>
        </w:rPr>
        <w:t>18.2 任何一方对由于不可抗力造成的部分或全部不能履行合同不承担违约责任。但迟延履行后发生不可抗力的，不能免除责任。</w:t>
      </w:r>
    </w:p>
    <w:p w14:paraId="07E6D35F">
      <w:pPr>
        <w:bidi w:val="0"/>
        <w:jc w:val="left"/>
        <w:rPr>
          <w:lang w:val="en-US" w:eastAsia="zh-CN"/>
        </w:rPr>
      </w:pPr>
      <w:r>
        <w:rPr>
          <w:rFonts w:hint="eastAsia"/>
          <w:lang w:val="en-US" w:eastAsia="zh-CN"/>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4A7A7971">
      <w:pPr>
        <w:bidi w:val="0"/>
        <w:jc w:val="left"/>
        <w:rPr>
          <w:rFonts w:hint="eastAsia"/>
          <w:lang w:val="en-US" w:eastAsia="zh-CN"/>
        </w:rPr>
      </w:pPr>
      <w:r>
        <w:rPr>
          <w:rFonts w:hint="eastAsia"/>
          <w:lang w:val="en-US" w:eastAsia="zh-CN"/>
        </w:rPr>
        <w:t>19. 解决争议的方法</w:t>
      </w:r>
    </w:p>
    <w:p w14:paraId="1B4BCD1C">
      <w:pPr>
        <w:bidi w:val="0"/>
        <w:jc w:val="left"/>
        <w:rPr>
          <w:rFonts w:hint="eastAsia"/>
          <w:lang w:val="en-US" w:eastAsia="zh-CN"/>
        </w:rPr>
      </w:pPr>
      <w:r>
        <w:rPr>
          <w:rFonts w:hint="eastAsia"/>
          <w:lang w:val="en-US" w:eastAsia="zh-CN"/>
        </w:rPr>
        <w:t>19.1 因本合同及合同有关事项发生的争议，由甲乙双方友好协商解决。协商不成时，可以向有关组织申请调解。合同一方或双方不愿调解或调解不成的，可以通过仲裁或诉讼的方式解决争议。</w:t>
      </w:r>
    </w:p>
    <w:p w14:paraId="59BE1001">
      <w:pPr>
        <w:bidi w:val="0"/>
        <w:jc w:val="left"/>
        <w:rPr>
          <w:rFonts w:hint="eastAsia"/>
          <w:lang w:val="en-US" w:eastAsia="zh-CN"/>
        </w:rPr>
      </w:pPr>
      <w:r>
        <w:rPr>
          <w:rFonts w:hint="eastAsia"/>
          <w:lang w:val="en-US" w:eastAsia="zh-CN"/>
        </w:rPr>
        <w:t>19.2 选择仲裁的，应在【政府采购合同专用条款】中明确仲裁机构及仲裁地；通过诉讼方式解决的，可以在【政府采购合同专用条款】中进一步约定选择与争议有实际联系的地点的人民法院管辖，但管辖法院的约定不得违反级别管辖和专属管辖的规定。</w:t>
      </w:r>
    </w:p>
    <w:p w14:paraId="5D909D3E">
      <w:pPr>
        <w:bidi w:val="0"/>
        <w:jc w:val="left"/>
        <w:rPr>
          <w:rFonts w:hint="eastAsia"/>
          <w:lang w:val="en-US" w:eastAsia="zh-CN"/>
        </w:rPr>
      </w:pPr>
      <w:r>
        <w:rPr>
          <w:rFonts w:hint="eastAsia"/>
          <w:lang w:val="en-US" w:eastAsia="zh-CN"/>
        </w:rPr>
        <w:t>19.3 如甲乙双方有争议的事项不影响合同其他部分的履行，在争议解决期间，合同其他部分应当继续履行。</w:t>
      </w:r>
    </w:p>
    <w:p w14:paraId="00A633BF">
      <w:pPr>
        <w:bidi w:val="0"/>
        <w:jc w:val="left"/>
        <w:rPr>
          <w:lang w:val="en-US" w:eastAsia="zh-CN"/>
        </w:rPr>
      </w:pPr>
      <w:r>
        <w:rPr>
          <w:rFonts w:hint="eastAsia"/>
          <w:lang w:val="en-US" w:eastAsia="zh-CN"/>
        </w:rPr>
        <w:t>20. 政府采购政策</w:t>
      </w:r>
    </w:p>
    <w:p w14:paraId="4F5C33C4">
      <w:pPr>
        <w:bidi w:val="0"/>
        <w:jc w:val="left"/>
        <w:rPr>
          <w:rFonts w:hint="default"/>
          <w:lang w:val="en-US" w:eastAsia="zh-CN"/>
        </w:rPr>
      </w:pPr>
      <w:r>
        <w:rPr>
          <w:rFonts w:hint="eastAsia"/>
          <w:lang w:val="en-US" w:eastAsia="zh-CN"/>
        </w:rPr>
        <w:t>20.1 本合同应当按照规定执行政府采购政策。</w:t>
      </w:r>
    </w:p>
    <w:p w14:paraId="34EF0BE6">
      <w:pPr>
        <w:bidi w:val="0"/>
        <w:jc w:val="left"/>
        <w:rPr>
          <w:lang w:val="en-US" w:eastAsia="zh-CN"/>
        </w:rPr>
      </w:pPr>
      <w:r>
        <w:rPr>
          <w:lang w:val="en-US" w:eastAsia="zh-CN"/>
        </w:rPr>
        <w:t>2</w:t>
      </w:r>
      <w:r>
        <w:rPr>
          <w:rFonts w:hint="eastAsia"/>
          <w:lang w:val="en-US" w:eastAsia="zh-CN"/>
        </w:rPr>
        <w:t>0.2 本合同依法执行政府采购政策的方式和内容，属于合同履约验收的范围。甲乙双方未按规定要求执行政府采购政策造成损失的，有过错的一方应当承担赔偿责任，双方都有过错的，各自承担相应的责任。</w:t>
      </w:r>
    </w:p>
    <w:p w14:paraId="3E818247">
      <w:pPr>
        <w:bidi w:val="0"/>
        <w:jc w:val="left"/>
        <w:rPr>
          <w:lang w:val="en-US" w:eastAsia="zh-CN"/>
        </w:rPr>
      </w:pPr>
      <w:r>
        <w:rPr>
          <w:lang w:val="en-US" w:eastAsia="zh-CN"/>
        </w:rPr>
        <w:t>2</w:t>
      </w:r>
      <w:r>
        <w:rPr>
          <w:rFonts w:hint="eastAsia"/>
          <w:lang w:val="en-US" w:eastAsia="zh-CN"/>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71242D4B">
      <w:pPr>
        <w:bidi w:val="0"/>
        <w:jc w:val="left"/>
        <w:rPr>
          <w:rFonts w:hint="eastAsia"/>
          <w:lang w:val="en-US" w:eastAsia="zh-CN"/>
        </w:rPr>
      </w:pPr>
      <w:r>
        <w:rPr>
          <w:rFonts w:hint="eastAsia"/>
          <w:lang w:val="en-US" w:eastAsia="zh-CN"/>
        </w:rPr>
        <w:t>21. 法律适用</w:t>
      </w:r>
    </w:p>
    <w:p w14:paraId="4B97596D">
      <w:pPr>
        <w:bidi w:val="0"/>
        <w:jc w:val="left"/>
        <w:rPr>
          <w:rFonts w:hint="eastAsia"/>
          <w:lang w:val="en-US" w:eastAsia="zh-CN"/>
        </w:rPr>
      </w:pPr>
      <w:r>
        <w:rPr>
          <w:rFonts w:hint="eastAsia"/>
          <w:lang w:val="en-US" w:eastAsia="zh-CN"/>
        </w:rPr>
        <w:t>21.1 本合同的订立、生效、解释、履行及与本合同有关的争议解决，均适用法律、行政法规。</w:t>
      </w:r>
    </w:p>
    <w:p w14:paraId="0A0E0871">
      <w:pPr>
        <w:bidi w:val="0"/>
        <w:jc w:val="left"/>
        <w:rPr>
          <w:rFonts w:hint="eastAsia"/>
          <w:lang w:val="en-US" w:eastAsia="zh-CN"/>
        </w:rPr>
      </w:pPr>
      <w:r>
        <w:rPr>
          <w:rFonts w:hint="eastAsia"/>
          <w:lang w:val="en-US" w:eastAsia="zh-CN"/>
        </w:rPr>
        <w:t>21.2 本合同条款与法律、行政法规的强制性规定不一致的，双方当事人应按照法律、行政法规的强制性规定修改本合同的相关条款。</w:t>
      </w:r>
    </w:p>
    <w:p w14:paraId="6DE9CD67">
      <w:pPr>
        <w:bidi w:val="0"/>
        <w:jc w:val="left"/>
        <w:rPr>
          <w:lang w:val="en-US" w:eastAsia="zh-CN"/>
        </w:rPr>
      </w:pPr>
      <w:r>
        <w:rPr>
          <w:rFonts w:hint="eastAsia"/>
          <w:lang w:val="en-US" w:eastAsia="zh-CN"/>
        </w:rPr>
        <w:t>22. 通知</w:t>
      </w:r>
    </w:p>
    <w:p w14:paraId="7DA424FB">
      <w:pPr>
        <w:bidi w:val="0"/>
        <w:jc w:val="left"/>
        <w:rPr>
          <w:rFonts w:hint="eastAsia"/>
          <w:lang w:val="en-US" w:eastAsia="zh-CN"/>
        </w:rPr>
      </w:pPr>
      <w:r>
        <w:rPr>
          <w:rFonts w:hint="eastAsia"/>
          <w:lang w:val="en-US" w:eastAsia="zh-CN"/>
        </w:rPr>
        <w:t>22.1 本合同任何一方向对方发出的通知、信件、数据电文等，应当发送至本合同第一部分《政府采购合同协议书》所约定的通讯地址、联系人、联系电话或电子邮箱。</w:t>
      </w:r>
    </w:p>
    <w:p w14:paraId="0721E70F">
      <w:pPr>
        <w:bidi w:val="0"/>
        <w:jc w:val="left"/>
        <w:rPr>
          <w:lang w:val="en-US" w:eastAsia="zh-CN"/>
        </w:rPr>
      </w:pPr>
      <w:r>
        <w:rPr>
          <w:rFonts w:hint="eastAsia"/>
          <w:lang w:val="en-US" w:eastAsia="zh-CN"/>
        </w:rPr>
        <w:t>22.2 一方当事人变更名称、住所、联系人、联系电话或电子邮箱等信息的，应当在变更后3日内及时书面通知对方，对方实际收到变更通知前的送达仍为有效送达。</w:t>
      </w:r>
    </w:p>
    <w:p w14:paraId="38A76E97">
      <w:pPr>
        <w:bidi w:val="0"/>
        <w:jc w:val="left"/>
        <w:rPr>
          <w:lang w:val="en-US" w:eastAsia="zh-CN"/>
        </w:rPr>
      </w:pPr>
      <w:r>
        <w:rPr>
          <w:rFonts w:hint="eastAsia"/>
          <w:lang w:val="en-US" w:eastAsia="zh-CN"/>
        </w:rPr>
        <w:t>22.3本合同一方给另一方的通知均应采用书面形式，传真或快递送到本合同中规定的对方的地址和办理签收手续。</w:t>
      </w:r>
    </w:p>
    <w:p w14:paraId="1F911FB1">
      <w:pPr>
        <w:bidi w:val="0"/>
        <w:jc w:val="left"/>
        <w:rPr>
          <w:lang w:val="en-US" w:eastAsia="zh-CN"/>
        </w:rPr>
      </w:pPr>
      <w:r>
        <w:rPr>
          <w:rFonts w:hint="eastAsia"/>
          <w:lang w:val="en-US" w:eastAsia="zh-CN"/>
        </w:rPr>
        <w:t>22.4通知以送达之日或通知书中规定的生效之日起生效，两者中以较迟之日为准。</w:t>
      </w:r>
    </w:p>
    <w:p w14:paraId="3928B307">
      <w:pPr>
        <w:bidi w:val="0"/>
        <w:jc w:val="left"/>
        <w:rPr>
          <w:lang w:val="en-US" w:eastAsia="zh-CN"/>
        </w:rPr>
      </w:pPr>
      <w:r>
        <w:rPr>
          <w:rFonts w:hint="eastAsia"/>
          <w:lang w:val="en-US" w:eastAsia="zh-CN"/>
        </w:rPr>
        <w:t>合同未尽事项</w:t>
      </w:r>
    </w:p>
    <w:p w14:paraId="0AFE4E94">
      <w:pPr>
        <w:bidi w:val="0"/>
        <w:jc w:val="left"/>
        <w:rPr>
          <w:rFonts w:hint="eastAsia"/>
          <w:lang w:val="en-US" w:eastAsia="zh-CN"/>
        </w:rPr>
      </w:pPr>
      <w:r>
        <w:rPr>
          <w:rFonts w:hint="eastAsia"/>
          <w:lang w:val="en-US" w:eastAsia="zh-CN"/>
        </w:rPr>
        <w:t>23.1合同未尽事项见【政府采购合同专用条款】。</w:t>
      </w:r>
    </w:p>
    <w:p w14:paraId="488F51D2">
      <w:pPr>
        <w:bidi w:val="0"/>
        <w:jc w:val="left"/>
        <w:rPr>
          <w:lang w:val="en-US" w:eastAsia="zh-CN"/>
        </w:rPr>
      </w:pPr>
      <w:r>
        <w:rPr>
          <w:rFonts w:hint="eastAsia"/>
          <w:lang w:val="en-US" w:eastAsia="zh-CN"/>
        </w:rPr>
        <w:t>23.2 合同附件与合同正文具有同等的法律效力。</w:t>
      </w:r>
      <w:bookmarkStart w:id="214" w:name="_Toc20313"/>
    </w:p>
    <w:p w14:paraId="05529060">
      <w:pPr>
        <w:bidi w:val="0"/>
        <w:jc w:val="left"/>
        <w:rPr>
          <w:rFonts w:hint="eastAsia"/>
          <w:lang w:val="en-US" w:eastAsia="zh-CN"/>
        </w:rPr>
      </w:pPr>
      <w:r>
        <w:rPr>
          <w:rFonts w:hint="eastAsia"/>
          <w:lang w:val="en-US" w:eastAsia="zh-CN"/>
        </w:rPr>
        <w:br w:type="page"/>
      </w:r>
    </w:p>
    <w:p w14:paraId="46831E60">
      <w:pPr>
        <w:bidi w:val="0"/>
        <w:jc w:val="center"/>
        <w:rPr>
          <w:lang w:val="en-US" w:eastAsia="zh-CN"/>
        </w:rPr>
      </w:pPr>
      <w:r>
        <w:rPr>
          <w:rFonts w:hint="eastAsia"/>
          <w:lang w:val="en-US" w:eastAsia="zh-CN"/>
        </w:rPr>
        <w:t>第三节 政府采购合同专用条款</w:t>
      </w:r>
      <w:bookmarkEnd w:id="214"/>
    </w:p>
    <w:tbl>
      <w:tblPr>
        <w:tblStyle w:val="89"/>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941"/>
        <w:gridCol w:w="4971"/>
      </w:tblGrid>
      <w:tr w14:paraId="02120D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B071658">
            <w:pPr>
              <w:bidi w:val="0"/>
              <w:jc w:val="left"/>
              <w:rPr>
                <w:lang w:val="en-US" w:eastAsia="zh-CN"/>
              </w:rPr>
            </w:pPr>
            <w:r>
              <w:rPr>
                <w:rFonts w:hint="eastAsia"/>
                <w:lang w:val="en-US" w:eastAsia="zh-CN"/>
              </w:rPr>
              <w:t>第二节</w:t>
            </w:r>
          </w:p>
          <w:p w14:paraId="2BAD19E2">
            <w:pPr>
              <w:bidi w:val="0"/>
              <w:jc w:val="left"/>
              <w:rPr>
                <w:lang w:val="en-US" w:eastAsia="zh-CN"/>
              </w:rPr>
            </w:pPr>
            <w:r>
              <w:rPr>
                <w:rFonts w:hint="eastAsia"/>
                <w:lang w:val="en-US" w:eastAsia="zh-CN"/>
              </w:rPr>
              <w:t>第1.2（6）项</w:t>
            </w:r>
          </w:p>
        </w:tc>
        <w:tc>
          <w:tcPr>
            <w:tcW w:w="1941" w:type="dxa"/>
            <w:vAlign w:val="center"/>
          </w:tcPr>
          <w:p w14:paraId="7A932451">
            <w:pPr>
              <w:bidi w:val="0"/>
              <w:jc w:val="left"/>
              <w:rPr>
                <w:lang w:val="en-US" w:eastAsia="zh-CN"/>
              </w:rPr>
            </w:pPr>
            <w:r>
              <w:rPr>
                <w:rFonts w:hint="eastAsia"/>
                <w:lang w:val="en-US" w:eastAsia="zh-CN"/>
              </w:rPr>
              <w:t>联合体具体要求</w:t>
            </w:r>
          </w:p>
        </w:tc>
        <w:tc>
          <w:tcPr>
            <w:tcW w:w="4971" w:type="dxa"/>
            <w:vAlign w:val="center"/>
          </w:tcPr>
          <w:p w14:paraId="708A3F74">
            <w:pPr>
              <w:bidi w:val="0"/>
              <w:jc w:val="left"/>
              <w:rPr>
                <w:lang w:val="en-US" w:eastAsia="zh-CN"/>
              </w:rPr>
            </w:pPr>
          </w:p>
        </w:tc>
      </w:tr>
      <w:tr w14:paraId="506EDB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0EDBE509">
            <w:pPr>
              <w:bidi w:val="0"/>
              <w:jc w:val="left"/>
              <w:rPr>
                <w:lang w:val="en-US" w:eastAsia="zh-CN"/>
              </w:rPr>
            </w:pPr>
            <w:r>
              <w:rPr>
                <w:rFonts w:hint="eastAsia"/>
                <w:lang w:val="en-US" w:eastAsia="zh-CN"/>
              </w:rPr>
              <w:t>第二节</w:t>
            </w:r>
          </w:p>
          <w:p w14:paraId="2826C657">
            <w:pPr>
              <w:bidi w:val="0"/>
              <w:jc w:val="left"/>
              <w:rPr>
                <w:rFonts w:hint="eastAsia"/>
                <w:lang w:val="en-US" w:eastAsia="zh-CN"/>
              </w:rPr>
            </w:pPr>
            <w:r>
              <w:rPr>
                <w:rFonts w:hint="eastAsia"/>
                <w:lang w:val="en-US" w:eastAsia="zh-CN"/>
              </w:rPr>
              <w:t>第1.2（7）项</w:t>
            </w:r>
          </w:p>
        </w:tc>
        <w:tc>
          <w:tcPr>
            <w:tcW w:w="1941" w:type="dxa"/>
            <w:vAlign w:val="center"/>
          </w:tcPr>
          <w:p w14:paraId="55A88F43">
            <w:pPr>
              <w:bidi w:val="0"/>
              <w:jc w:val="left"/>
              <w:rPr>
                <w:rFonts w:hint="eastAsia"/>
                <w:lang w:val="en-US" w:eastAsia="zh-CN"/>
              </w:rPr>
            </w:pPr>
            <w:r>
              <w:rPr>
                <w:rFonts w:hint="eastAsia"/>
                <w:lang w:val="en-US" w:eastAsia="zh-CN"/>
              </w:rPr>
              <w:t>其他术语解释</w:t>
            </w:r>
          </w:p>
        </w:tc>
        <w:tc>
          <w:tcPr>
            <w:tcW w:w="4971" w:type="dxa"/>
            <w:vAlign w:val="center"/>
          </w:tcPr>
          <w:p w14:paraId="2820D8B6">
            <w:pPr>
              <w:bidi w:val="0"/>
              <w:jc w:val="left"/>
              <w:rPr>
                <w:lang w:val="en-US" w:eastAsia="zh-CN"/>
              </w:rPr>
            </w:pPr>
          </w:p>
        </w:tc>
      </w:tr>
      <w:tr w14:paraId="3DF622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A2906A8">
            <w:pPr>
              <w:bidi w:val="0"/>
              <w:jc w:val="left"/>
              <w:rPr>
                <w:lang w:val="en-US" w:eastAsia="zh-CN"/>
              </w:rPr>
            </w:pPr>
            <w:r>
              <w:rPr>
                <w:rFonts w:hint="eastAsia"/>
                <w:lang w:val="en-US" w:eastAsia="zh-CN"/>
              </w:rPr>
              <w:t>第二节</w:t>
            </w:r>
          </w:p>
          <w:p w14:paraId="56B40B54">
            <w:pPr>
              <w:bidi w:val="0"/>
              <w:jc w:val="left"/>
              <w:rPr>
                <w:rFonts w:hint="default"/>
                <w:lang w:val="en-US" w:eastAsia="zh-CN"/>
              </w:rPr>
            </w:pPr>
            <w:r>
              <w:rPr>
                <w:rFonts w:hint="eastAsia"/>
                <w:lang w:val="en-US" w:eastAsia="zh-CN"/>
              </w:rPr>
              <w:t>第4.4款</w:t>
            </w:r>
          </w:p>
        </w:tc>
        <w:tc>
          <w:tcPr>
            <w:tcW w:w="1941" w:type="dxa"/>
            <w:vAlign w:val="center"/>
          </w:tcPr>
          <w:p w14:paraId="27D8C6AF">
            <w:pPr>
              <w:bidi w:val="0"/>
              <w:jc w:val="left"/>
              <w:rPr>
                <w:rFonts w:hint="eastAsia"/>
                <w:lang w:val="en-US" w:eastAsia="zh-CN"/>
              </w:rPr>
            </w:pPr>
            <w:r>
              <w:rPr>
                <w:rFonts w:hint="eastAsia"/>
                <w:lang w:val="en-US" w:eastAsia="zh-CN"/>
              </w:rPr>
              <w:t>履约验收中甲方提出异议或作出说明的期限</w:t>
            </w:r>
          </w:p>
        </w:tc>
        <w:tc>
          <w:tcPr>
            <w:tcW w:w="4971" w:type="dxa"/>
            <w:vAlign w:val="center"/>
          </w:tcPr>
          <w:p w14:paraId="33704466">
            <w:pPr>
              <w:bidi w:val="0"/>
              <w:jc w:val="left"/>
              <w:rPr>
                <w:lang w:val="en-US" w:eastAsia="zh-CN"/>
              </w:rPr>
            </w:pPr>
          </w:p>
        </w:tc>
      </w:tr>
      <w:tr w14:paraId="2482FF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DA31F42">
            <w:pPr>
              <w:bidi w:val="0"/>
              <w:jc w:val="left"/>
              <w:rPr>
                <w:lang w:val="en-US" w:eastAsia="zh-CN"/>
              </w:rPr>
            </w:pPr>
            <w:r>
              <w:rPr>
                <w:rFonts w:hint="eastAsia"/>
                <w:lang w:val="en-US" w:eastAsia="zh-CN"/>
              </w:rPr>
              <w:t>第二节</w:t>
            </w:r>
          </w:p>
          <w:p w14:paraId="38BEFD16">
            <w:pPr>
              <w:bidi w:val="0"/>
              <w:jc w:val="left"/>
              <w:rPr>
                <w:rFonts w:hint="eastAsia"/>
                <w:lang w:val="en-US" w:eastAsia="zh-CN"/>
              </w:rPr>
            </w:pPr>
            <w:r>
              <w:rPr>
                <w:rFonts w:hint="eastAsia"/>
                <w:lang w:val="en-US" w:eastAsia="zh-CN"/>
              </w:rPr>
              <w:t>第4.6款</w:t>
            </w:r>
          </w:p>
        </w:tc>
        <w:tc>
          <w:tcPr>
            <w:tcW w:w="1941" w:type="dxa"/>
            <w:vAlign w:val="center"/>
          </w:tcPr>
          <w:p w14:paraId="591A55BD">
            <w:pPr>
              <w:bidi w:val="0"/>
              <w:jc w:val="left"/>
              <w:rPr>
                <w:rFonts w:hint="eastAsia"/>
                <w:lang w:val="en-US" w:eastAsia="zh-CN"/>
              </w:rPr>
            </w:pPr>
            <w:r>
              <w:rPr>
                <w:rFonts w:hint="eastAsia"/>
                <w:lang w:val="en-US" w:eastAsia="zh-CN"/>
              </w:rPr>
              <w:t>约定甲方承担的其他义务和责任</w:t>
            </w:r>
          </w:p>
        </w:tc>
        <w:tc>
          <w:tcPr>
            <w:tcW w:w="4971" w:type="dxa"/>
            <w:vAlign w:val="center"/>
          </w:tcPr>
          <w:p w14:paraId="3A6520B5">
            <w:pPr>
              <w:bidi w:val="0"/>
              <w:jc w:val="left"/>
              <w:rPr>
                <w:lang w:val="en-US" w:eastAsia="zh-CN"/>
              </w:rPr>
            </w:pPr>
          </w:p>
        </w:tc>
      </w:tr>
      <w:tr w14:paraId="4C2449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AE1DA3C">
            <w:pPr>
              <w:bidi w:val="0"/>
              <w:jc w:val="left"/>
              <w:rPr>
                <w:rFonts w:hint="eastAsia"/>
                <w:lang w:val="en-US" w:eastAsia="zh-CN"/>
              </w:rPr>
            </w:pPr>
            <w:r>
              <w:rPr>
                <w:rFonts w:hint="eastAsia"/>
                <w:lang w:val="en-US" w:eastAsia="zh-CN"/>
              </w:rPr>
              <w:t>第二节</w:t>
            </w:r>
          </w:p>
          <w:p w14:paraId="35083ECC">
            <w:pPr>
              <w:bidi w:val="0"/>
              <w:jc w:val="left"/>
              <w:rPr>
                <w:rFonts w:hint="default"/>
                <w:lang w:val="en-US" w:eastAsia="zh-CN"/>
              </w:rPr>
            </w:pPr>
            <w:r>
              <w:rPr>
                <w:rFonts w:hint="eastAsia"/>
                <w:lang w:val="en-US" w:eastAsia="zh-CN"/>
              </w:rPr>
              <w:t>第5.4款</w:t>
            </w:r>
          </w:p>
        </w:tc>
        <w:tc>
          <w:tcPr>
            <w:tcW w:w="1941" w:type="dxa"/>
            <w:vAlign w:val="center"/>
          </w:tcPr>
          <w:p w14:paraId="1680E0BF">
            <w:pPr>
              <w:bidi w:val="0"/>
              <w:jc w:val="left"/>
              <w:rPr>
                <w:rFonts w:hint="eastAsia"/>
                <w:lang w:val="en-US" w:eastAsia="zh-CN"/>
              </w:rPr>
            </w:pPr>
            <w:r>
              <w:rPr>
                <w:rFonts w:hint="eastAsia"/>
                <w:lang w:val="en-US" w:eastAsia="zh-CN"/>
              </w:rPr>
              <w:t>约定乙方承担的其他义务和责任</w:t>
            </w:r>
          </w:p>
        </w:tc>
        <w:tc>
          <w:tcPr>
            <w:tcW w:w="4971" w:type="dxa"/>
            <w:vAlign w:val="center"/>
          </w:tcPr>
          <w:p w14:paraId="7B3E98ED">
            <w:pPr>
              <w:bidi w:val="0"/>
              <w:jc w:val="left"/>
              <w:rPr>
                <w:lang w:val="en-US" w:eastAsia="zh-CN"/>
              </w:rPr>
            </w:pPr>
          </w:p>
        </w:tc>
      </w:tr>
      <w:tr w14:paraId="457A6A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6920B35">
            <w:pPr>
              <w:bidi w:val="0"/>
              <w:jc w:val="left"/>
              <w:rPr>
                <w:rFonts w:hint="eastAsia"/>
                <w:lang w:val="en-US" w:eastAsia="zh-CN"/>
              </w:rPr>
            </w:pPr>
            <w:r>
              <w:rPr>
                <w:rFonts w:hint="eastAsia"/>
                <w:lang w:val="en-US" w:eastAsia="zh-CN"/>
              </w:rPr>
              <w:t>第二节</w:t>
            </w:r>
          </w:p>
          <w:p w14:paraId="2838AC17">
            <w:pPr>
              <w:bidi w:val="0"/>
              <w:jc w:val="left"/>
              <w:rPr>
                <w:rFonts w:hint="eastAsia"/>
                <w:lang w:val="en-US" w:eastAsia="zh-CN"/>
              </w:rPr>
            </w:pPr>
            <w:r>
              <w:rPr>
                <w:rFonts w:hint="eastAsia"/>
                <w:lang w:val="en-US" w:eastAsia="zh-CN"/>
              </w:rPr>
              <w:t>第6.1款</w:t>
            </w:r>
          </w:p>
        </w:tc>
        <w:tc>
          <w:tcPr>
            <w:tcW w:w="1941" w:type="dxa"/>
            <w:vAlign w:val="center"/>
          </w:tcPr>
          <w:p w14:paraId="4B374967">
            <w:pPr>
              <w:bidi w:val="0"/>
              <w:jc w:val="left"/>
              <w:rPr>
                <w:rFonts w:hint="eastAsia"/>
                <w:lang w:val="en-US" w:eastAsia="zh-CN"/>
              </w:rPr>
            </w:pPr>
            <w:r>
              <w:rPr>
                <w:rFonts w:hint="eastAsia"/>
                <w:lang w:val="en-US" w:eastAsia="zh-CN"/>
              </w:rPr>
              <w:t>履行合同义务的顺序</w:t>
            </w:r>
          </w:p>
        </w:tc>
        <w:tc>
          <w:tcPr>
            <w:tcW w:w="4971" w:type="dxa"/>
            <w:vAlign w:val="center"/>
          </w:tcPr>
          <w:p w14:paraId="2B4A7BFB">
            <w:pPr>
              <w:bidi w:val="0"/>
              <w:jc w:val="left"/>
              <w:rPr>
                <w:lang w:val="en-US" w:eastAsia="zh-CN"/>
              </w:rPr>
            </w:pPr>
          </w:p>
        </w:tc>
      </w:tr>
      <w:tr w14:paraId="5D6943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4DFFD0F3">
            <w:pPr>
              <w:bidi w:val="0"/>
              <w:jc w:val="left"/>
              <w:rPr>
                <w:lang w:val="en-US" w:eastAsia="zh-CN"/>
              </w:rPr>
            </w:pPr>
            <w:r>
              <w:rPr>
                <w:rFonts w:hint="eastAsia"/>
                <w:lang w:val="en-US" w:eastAsia="zh-CN"/>
              </w:rPr>
              <w:t>第二节</w:t>
            </w:r>
          </w:p>
          <w:p w14:paraId="3C451D81">
            <w:pPr>
              <w:bidi w:val="0"/>
              <w:jc w:val="left"/>
              <w:rPr>
                <w:lang w:val="en-US" w:eastAsia="zh-CN"/>
              </w:rPr>
            </w:pPr>
            <w:r>
              <w:rPr>
                <w:rFonts w:hint="eastAsia"/>
                <w:lang w:val="en-US" w:eastAsia="zh-CN"/>
              </w:rPr>
              <w:t>第7.1款</w:t>
            </w:r>
          </w:p>
        </w:tc>
        <w:tc>
          <w:tcPr>
            <w:tcW w:w="1941" w:type="dxa"/>
            <w:vAlign w:val="center"/>
          </w:tcPr>
          <w:p w14:paraId="1D2C2C54">
            <w:pPr>
              <w:bidi w:val="0"/>
              <w:jc w:val="left"/>
              <w:rPr>
                <w:lang w:val="en-US" w:eastAsia="zh-CN"/>
              </w:rPr>
            </w:pPr>
            <w:r>
              <w:rPr>
                <w:rFonts w:hint="eastAsia"/>
                <w:lang w:val="en-US" w:eastAsia="zh-CN"/>
              </w:rPr>
              <w:t>包装特殊要求</w:t>
            </w:r>
          </w:p>
        </w:tc>
        <w:tc>
          <w:tcPr>
            <w:tcW w:w="4971" w:type="dxa"/>
            <w:vAlign w:val="center"/>
          </w:tcPr>
          <w:p w14:paraId="49A89E1E">
            <w:pPr>
              <w:bidi w:val="0"/>
              <w:jc w:val="left"/>
              <w:rPr>
                <w:lang w:val="en-US" w:eastAsia="zh-CN"/>
              </w:rPr>
            </w:pPr>
          </w:p>
        </w:tc>
      </w:tr>
      <w:tr w14:paraId="472313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364E0EF5">
            <w:pPr>
              <w:bidi w:val="0"/>
              <w:jc w:val="left"/>
              <w:rPr>
                <w:rFonts w:hint="eastAsia"/>
                <w:lang w:val="en-US" w:eastAsia="zh-CN"/>
              </w:rPr>
            </w:pPr>
          </w:p>
        </w:tc>
        <w:tc>
          <w:tcPr>
            <w:tcW w:w="1941" w:type="dxa"/>
            <w:vAlign w:val="center"/>
          </w:tcPr>
          <w:p w14:paraId="208F3C8C">
            <w:pPr>
              <w:bidi w:val="0"/>
              <w:jc w:val="left"/>
              <w:rPr>
                <w:rFonts w:hint="eastAsia"/>
                <w:lang w:val="en-US" w:eastAsia="zh-CN"/>
              </w:rPr>
            </w:pPr>
            <w:r>
              <w:rPr>
                <w:rFonts w:hint="eastAsia"/>
                <w:lang w:val="en-US" w:eastAsia="zh-CN"/>
              </w:rPr>
              <w:t>指定现场</w:t>
            </w:r>
          </w:p>
        </w:tc>
        <w:tc>
          <w:tcPr>
            <w:tcW w:w="4971" w:type="dxa"/>
            <w:vAlign w:val="center"/>
          </w:tcPr>
          <w:p w14:paraId="1C013CD4">
            <w:pPr>
              <w:bidi w:val="0"/>
              <w:jc w:val="left"/>
              <w:rPr>
                <w:rFonts w:hint="eastAsia"/>
                <w:lang w:val="en-US" w:eastAsia="zh-CN"/>
              </w:rPr>
            </w:pPr>
          </w:p>
        </w:tc>
      </w:tr>
      <w:tr w14:paraId="03283A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2D2D998B">
            <w:pPr>
              <w:bidi w:val="0"/>
              <w:jc w:val="left"/>
              <w:rPr>
                <w:lang w:val="en-US" w:eastAsia="zh-CN"/>
              </w:rPr>
            </w:pPr>
            <w:r>
              <w:rPr>
                <w:rFonts w:hint="eastAsia"/>
                <w:lang w:val="en-US" w:eastAsia="zh-CN"/>
              </w:rPr>
              <w:t>第二节</w:t>
            </w:r>
          </w:p>
          <w:p w14:paraId="42BE30DA">
            <w:pPr>
              <w:bidi w:val="0"/>
              <w:jc w:val="left"/>
              <w:rPr>
                <w:rFonts w:hint="eastAsia"/>
                <w:lang w:val="en-US" w:eastAsia="zh-CN"/>
              </w:rPr>
            </w:pPr>
            <w:r>
              <w:rPr>
                <w:rFonts w:hint="eastAsia"/>
                <w:lang w:val="en-US" w:eastAsia="zh-CN"/>
              </w:rPr>
              <w:t>第7.2款</w:t>
            </w:r>
          </w:p>
        </w:tc>
        <w:tc>
          <w:tcPr>
            <w:tcW w:w="1941" w:type="dxa"/>
            <w:vAlign w:val="center"/>
          </w:tcPr>
          <w:p w14:paraId="27887976">
            <w:pPr>
              <w:bidi w:val="0"/>
              <w:jc w:val="left"/>
              <w:rPr>
                <w:rFonts w:hint="eastAsia"/>
                <w:lang w:val="en-US" w:eastAsia="zh-CN"/>
              </w:rPr>
            </w:pPr>
            <w:r>
              <w:rPr>
                <w:rFonts w:hint="eastAsia"/>
                <w:lang w:val="en-US" w:eastAsia="zh-CN"/>
              </w:rPr>
              <w:t>运输特殊要求</w:t>
            </w:r>
          </w:p>
        </w:tc>
        <w:tc>
          <w:tcPr>
            <w:tcW w:w="4971" w:type="dxa"/>
            <w:vAlign w:val="center"/>
          </w:tcPr>
          <w:p w14:paraId="7AA5F70D">
            <w:pPr>
              <w:bidi w:val="0"/>
              <w:jc w:val="left"/>
              <w:rPr>
                <w:rFonts w:hint="eastAsia"/>
                <w:lang w:val="en-US" w:eastAsia="zh-CN"/>
              </w:rPr>
            </w:pPr>
          </w:p>
        </w:tc>
      </w:tr>
      <w:tr w14:paraId="7F6E6B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732DDE90">
            <w:pPr>
              <w:bidi w:val="0"/>
              <w:jc w:val="left"/>
              <w:rPr>
                <w:lang w:val="en-US" w:eastAsia="zh-CN"/>
              </w:rPr>
            </w:pPr>
            <w:r>
              <w:rPr>
                <w:rFonts w:hint="eastAsia"/>
                <w:lang w:val="en-US" w:eastAsia="zh-CN"/>
              </w:rPr>
              <w:t>第二节</w:t>
            </w:r>
          </w:p>
          <w:p w14:paraId="05880778">
            <w:pPr>
              <w:bidi w:val="0"/>
              <w:jc w:val="left"/>
              <w:rPr>
                <w:rFonts w:hint="eastAsia"/>
                <w:lang w:val="en-US" w:eastAsia="zh-CN"/>
              </w:rPr>
            </w:pPr>
            <w:r>
              <w:rPr>
                <w:rFonts w:hint="eastAsia"/>
                <w:lang w:val="en-US" w:eastAsia="zh-CN"/>
              </w:rPr>
              <w:t>第7.3款</w:t>
            </w:r>
          </w:p>
        </w:tc>
        <w:tc>
          <w:tcPr>
            <w:tcW w:w="1941" w:type="dxa"/>
            <w:vAlign w:val="center"/>
          </w:tcPr>
          <w:p w14:paraId="62160B2D">
            <w:pPr>
              <w:bidi w:val="0"/>
              <w:jc w:val="left"/>
              <w:rPr>
                <w:rFonts w:hint="eastAsia"/>
                <w:lang w:val="en-US" w:eastAsia="zh-CN"/>
              </w:rPr>
            </w:pPr>
            <w:r>
              <w:rPr>
                <w:rFonts w:hint="eastAsia"/>
                <w:lang w:val="en-US" w:eastAsia="zh-CN"/>
              </w:rPr>
              <w:t>保险要求</w:t>
            </w:r>
          </w:p>
        </w:tc>
        <w:tc>
          <w:tcPr>
            <w:tcW w:w="4971" w:type="dxa"/>
            <w:vAlign w:val="center"/>
          </w:tcPr>
          <w:p w14:paraId="34ED90E3">
            <w:pPr>
              <w:bidi w:val="0"/>
              <w:jc w:val="left"/>
              <w:rPr>
                <w:rFonts w:hint="eastAsia"/>
                <w:lang w:val="en-US" w:eastAsia="zh-CN"/>
              </w:rPr>
            </w:pPr>
          </w:p>
        </w:tc>
      </w:tr>
      <w:tr w14:paraId="60940A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3D31DF8">
            <w:pPr>
              <w:bidi w:val="0"/>
              <w:jc w:val="left"/>
              <w:rPr>
                <w:lang w:val="en-US" w:eastAsia="zh-CN"/>
              </w:rPr>
            </w:pPr>
            <w:r>
              <w:rPr>
                <w:rFonts w:hint="eastAsia"/>
                <w:lang w:val="en-US" w:eastAsia="zh-CN"/>
              </w:rPr>
              <w:t>第二节</w:t>
            </w:r>
          </w:p>
          <w:p w14:paraId="59822C60">
            <w:pPr>
              <w:bidi w:val="0"/>
              <w:jc w:val="left"/>
              <w:rPr>
                <w:lang w:val="en-US" w:eastAsia="zh-CN"/>
              </w:rPr>
            </w:pPr>
            <w:r>
              <w:rPr>
                <w:rFonts w:hint="eastAsia"/>
                <w:lang w:val="en-US" w:eastAsia="zh-CN"/>
              </w:rPr>
              <w:t>第8.2（1）项</w:t>
            </w:r>
          </w:p>
        </w:tc>
        <w:tc>
          <w:tcPr>
            <w:tcW w:w="1941" w:type="dxa"/>
            <w:vAlign w:val="center"/>
          </w:tcPr>
          <w:p w14:paraId="4D33B893">
            <w:pPr>
              <w:bidi w:val="0"/>
              <w:jc w:val="left"/>
              <w:rPr>
                <w:lang w:val="en-US" w:eastAsia="zh-CN"/>
              </w:rPr>
            </w:pPr>
            <w:r>
              <w:rPr>
                <w:rFonts w:hint="eastAsia"/>
                <w:lang w:val="en-US" w:eastAsia="zh-CN"/>
              </w:rPr>
              <w:t>质量保证期</w:t>
            </w:r>
          </w:p>
        </w:tc>
        <w:tc>
          <w:tcPr>
            <w:tcW w:w="4971" w:type="dxa"/>
            <w:vAlign w:val="center"/>
          </w:tcPr>
          <w:p w14:paraId="7710CB75">
            <w:pPr>
              <w:bidi w:val="0"/>
              <w:jc w:val="left"/>
              <w:rPr>
                <w:lang w:val="en-US" w:eastAsia="zh-CN"/>
              </w:rPr>
            </w:pPr>
          </w:p>
        </w:tc>
      </w:tr>
      <w:tr w14:paraId="1046EA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F3FF9B7">
            <w:pPr>
              <w:bidi w:val="0"/>
              <w:jc w:val="left"/>
              <w:rPr>
                <w:lang w:val="en-US" w:eastAsia="zh-CN"/>
              </w:rPr>
            </w:pPr>
            <w:r>
              <w:rPr>
                <w:rFonts w:hint="eastAsia"/>
                <w:lang w:val="en-US" w:eastAsia="zh-CN"/>
              </w:rPr>
              <w:t>第二节</w:t>
            </w:r>
          </w:p>
          <w:p w14:paraId="0C0D9528">
            <w:pPr>
              <w:bidi w:val="0"/>
              <w:jc w:val="left"/>
              <w:rPr>
                <w:lang w:val="en-US" w:eastAsia="zh-CN"/>
              </w:rPr>
            </w:pPr>
            <w:r>
              <w:rPr>
                <w:rFonts w:hint="eastAsia"/>
                <w:lang w:val="en-US" w:eastAsia="zh-CN"/>
              </w:rPr>
              <w:t>第8.2（3）项</w:t>
            </w:r>
          </w:p>
        </w:tc>
        <w:tc>
          <w:tcPr>
            <w:tcW w:w="1941" w:type="dxa"/>
            <w:vAlign w:val="center"/>
          </w:tcPr>
          <w:p w14:paraId="31BADFBA">
            <w:pPr>
              <w:bidi w:val="0"/>
              <w:jc w:val="left"/>
              <w:rPr>
                <w:rFonts w:hint="eastAsia"/>
                <w:lang w:val="en-US" w:eastAsia="zh-CN"/>
              </w:rPr>
            </w:pPr>
            <w:r>
              <w:rPr>
                <w:rFonts w:hint="eastAsia"/>
                <w:lang w:val="en-US" w:eastAsia="zh-CN"/>
              </w:rPr>
              <w:t>货物质量缺陷</w:t>
            </w:r>
          </w:p>
          <w:p w14:paraId="492DBA24">
            <w:pPr>
              <w:bidi w:val="0"/>
              <w:jc w:val="left"/>
              <w:rPr>
                <w:lang w:val="en-US" w:eastAsia="zh-CN"/>
              </w:rPr>
            </w:pPr>
            <w:r>
              <w:rPr>
                <w:rFonts w:hint="eastAsia"/>
                <w:lang w:val="en-US" w:eastAsia="zh-CN"/>
              </w:rPr>
              <w:t>响应时间</w:t>
            </w:r>
          </w:p>
        </w:tc>
        <w:tc>
          <w:tcPr>
            <w:tcW w:w="4971" w:type="dxa"/>
            <w:vAlign w:val="center"/>
          </w:tcPr>
          <w:p w14:paraId="6C6D608D">
            <w:pPr>
              <w:bidi w:val="0"/>
              <w:jc w:val="left"/>
              <w:rPr>
                <w:lang w:val="en-US" w:eastAsia="zh-CN"/>
              </w:rPr>
            </w:pPr>
          </w:p>
        </w:tc>
      </w:tr>
      <w:tr w14:paraId="1C6461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3E923BA">
            <w:pPr>
              <w:bidi w:val="0"/>
              <w:jc w:val="left"/>
              <w:rPr>
                <w:rFonts w:hint="eastAsia"/>
                <w:lang w:val="en-US" w:eastAsia="zh-CN"/>
              </w:rPr>
            </w:pPr>
            <w:r>
              <w:rPr>
                <w:rFonts w:hint="eastAsia"/>
                <w:lang w:val="en-US" w:eastAsia="zh-CN"/>
              </w:rPr>
              <w:t>第二节</w:t>
            </w:r>
          </w:p>
          <w:p w14:paraId="636EAEDD">
            <w:pPr>
              <w:bidi w:val="0"/>
              <w:jc w:val="left"/>
              <w:rPr>
                <w:rFonts w:hint="default"/>
                <w:lang w:val="en-US" w:eastAsia="zh-CN"/>
              </w:rPr>
            </w:pPr>
            <w:r>
              <w:rPr>
                <w:rFonts w:hint="eastAsia"/>
                <w:lang w:val="en-US" w:eastAsia="zh-CN"/>
              </w:rPr>
              <w:t>第11.1款</w:t>
            </w:r>
          </w:p>
        </w:tc>
        <w:tc>
          <w:tcPr>
            <w:tcW w:w="1941" w:type="dxa"/>
            <w:vAlign w:val="center"/>
          </w:tcPr>
          <w:p w14:paraId="665314A5">
            <w:pPr>
              <w:bidi w:val="0"/>
              <w:jc w:val="left"/>
              <w:rPr>
                <w:rFonts w:hint="default"/>
                <w:lang w:val="en-US" w:eastAsia="zh-CN"/>
              </w:rPr>
            </w:pPr>
            <w:r>
              <w:rPr>
                <w:rFonts w:hint="eastAsia"/>
                <w:lang w:val="en-US" w:eastAsia="zh-CN"/>
              </w:rPr>
              <w:t>其他应当保密的信息</w:t>
            </w:r>
          </w:p>
        </w:tc>
        <w:tc>
          <w:tcPr>
            <w:tcW w:w="4971" w:type="dxa"/>
            <w:vAlign w:val="center"/>
          </w:tcPr>
          <w:p w14:paraId="52ED280B">
            <w:pPr>
              <w:bidi w:val="0"/>
              <w:jc w:val="left"/>
              <w:rPr>
                <w:lang w:val="en-US" w:eastAsia="zh-CN"/>
              </w:rPr>
            </w:pPr>
          </w:p>
        </w:tc>
      </w:tr>
      <w:tr w14:paraId="603CCE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6554C3EB">
            <w:pPr>
              <w:bidi w:val="0"/>
              <w:jc w:val="left"/>
              <w:rPr>
                <w:lang w:val="en-US" w:eastAsia="zh-CN"/>
              </w:rPr>
            </w:pPr>
            <w:r>
              <w:rPr>
                <w:rFonts w:hint="eastAsia"/>
                <w:lang w:val="en-US" w:eastAsia="zh-CN"/>
              </w:rPr>
              <w:t>第二节</w:t>
            </w:r>
          </w:p>
          <w:p w14:paraId="2050BC54">
            <w:pPr>
              <w:bidi w:val="0"/>
              <w:jc w:val="left"/>
              <w:rPr>
                <w:lang w:val="en-US" w:eastAsia="zh-CN"/>
              </w:rPr>
            </w:pPr>
            <w:r>
              <w:rPr>
                <w:rFonts w:hint="eastAsia"/>
                <w:lang w:val="en-US" w:eastAsia="zh-CN"/>
              </w:rPr>
              <w:t>第12.2款</w:t>
            </w:r>
          </w:p>
        </w:tc>
        <w:tc>
          <w:tcPr>
            <w:tcW w:w="1941" w:type="dxa"/>
            <w:vAlign w:val="center"/>
          </w:tcPr>
          <w:p w14:paraId="214BD192">
            <w:pPr>
              <w:bidi w:val="0"/>
              <w:jc w:val="left"/>
              <w:rPr>
                <w:rFonts w:hint="eastAsia"/>
                <w:lang w:val="en-US" w:eastAsia="zh-CN"/>
              </w:rPr>
            </w:pPr>
            <w:r>
              <w:rPr>
                <w:rFonts w:hint="eastAsia"/>
                <w:lang w:val="en-US" w:eastAsia="zh-CN"/>
              </w:rPr>
              <w:t>合同价款支付时间</w:t>
            </w:r>
          </w:p>
        </w:tc>
        <w:tc>
          <w:tcPr>
            <w:tcW w:w="4971" w:type="dxa"/>
            <w:vAlign w:val="center"/>
          </w:tcPr>
          <w:p w14:paraId="0C2B9A8E">
            <w:pPr>
              <w:bidi w:val="0"/>
              <w:jc w:val="left"/>
              <w:rPr>
                <w:lang w:val="en-US" w:eastAsia="zh-CN"/>
              </w:rPr>
            </w:pPr>
          </w:p>
        </w:tc>
      </w:tr>
      <w:tr w14:paraId="630F0F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0629618">
            <w:pPr>
              <w:bidi w:val="0"/>
              <w:jc w:val="left"/>
              <w:rPr>
                <w:rFonts w:hint="eastAsia"/>
                <w:lang w:val="en-US" w:eastAsia="zh-CN"/>
              </w:rPr>
            </w:pPr>
            <w:r>
              <w:rPr>
                <w:rFonts w:hint="eastAsia"/>
                <w:lang w:val="en-US" w:eastAsia="zh-CN"/>
              </w:rPr>
              <w:t>第二节</w:t>
            </w:r>
          </w:p>
          <w:p w14:paraId="29158F8D">
            <w:pPr>
              <w:bidi w:val="0"/>
              <w:jc w:val="left"/>
              <w:rPr>
                <w:rFonts w:hint="eastAsia"/>
                <w:lang w:val="en-US" w:eastAsia="zh-CN"/>
              </w:rPr>
            </w:pPr>
            <w:r>
              <w:rPr>
                <w:rFonts w:hint="eastAsia"/>
                <w:lang w:val="en-US" w:eastAsia="zh-CN"/>
              </w:rPr>
              <w:t>第13.2款</w:t>
            </w:r>
          </w:p>
        </w:tc>
        <w:tc>
          <w:tcPr>
            <w:tcW w:w="1941" w:type="dxa"/>
            <w:vAlign w:val="center"/>
          </w:tcPr>
          <w:p w14:paraId="26D0E6CF">
            <w:pPr>
              <w:bidi w:val="0"/>
              <w:jc w:val="left"/>
              <w:rPr>
                <w:rFonts w:hint="default"/>
                <w:lang w:val="en-US" w:eastAsia="zh-CN"/>
              </w:rPr>
            </w:pPr>
            <w:r>
              <w:rPr>
                <w:rFonts w:hint="eastAsia"/>
                <w:lang w:val="en-US" w:eastAsia="zh-CN"/>
              </w:rPr>
              <w:t>履约保证金不予退还的情形</w:t>
            </w:r>
          </w:p>
        </w:tc>
        <w:tc>
          <w:tcPr>
            <w:tcW w:w="4971" w:type="dxa"/>
            <w:vAlign w:val="center"/>
          </w:tcPr>
          <w:p w14:paraId="001952F4">
            <w:pPr>
              <w:bidi w:val="0"/>
              <w:jc w:val="left"/>
              <w:rPr>
                <w:lang w:val="en-US" w:eastAsia="zh-CN"/>
              </w:rPr>
            </w:pPr>
          </w:p>
        </w:tc>
      </w:tr>
      <w:tr w14:paraId="44C950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7FF9242">
            <w:pPr>
              <w:bidi w:val="0"/>
              <w:jc w:val="left"/>
              <w:rPr>
                <w:rFonts w:hint="eastAsia"/>
                <w:lang w:val="en-US" w:eastAsia="zh-CN"/>
              </w:rPr>
            </w:pPr>
            <w:r>
              <w:rPr>
                <w:rFonts w:hint="eastAsia"/>
                <w:lang w:val="en-US" w:eastAsia="zh-CN"/>
              </w:rPr>
              <w:t>第二节</w:t>
            </w:r>
          </w:p>
          <w:p w14:paraId="06529DFC">
            <w:pPr>
              <w:bidi w:val="0"/>
              <w:jc w:val="left"/>
              <w:rPr>
                <w:rFonts w:hint="eastAsia"/>
                <w:lang w:val="en-US" w:eastAsia="zh-CN"/>
              </w:rPr>
            </w:pPr>
            <w:r>
              <w:rPr>
                <w:rFonts w:hint="eastAsia"/>
                <w:lang w:val="en-US" w:eastAsia="zh-CN"/>
              </w:rPr>
              <w:t>第13.3款</w:t>
            </w:r>
          </w:p>
        </w:tc>
        <w:tc>
          <w:tcPr>
            <w:tcW w:w="1941" w:type="dxa"/>
            <w:vAlign w:val="center"/>
          </w:tcPr>
          <w:p w14:paraId="0B42C3C9">
            <w:pPr>
              <w:bidi w:val="0"/>
              <w:jc w:val="left"/>
              <w:rPr>
                <w:lang w:val="en-US" w:eastAsia="zh-CN"/>
              </w:rPr>
            </w:pPr>
            <w:r>
              <w:rPr>
                <w:rFonts w:hint="eastAsia"/>
                <w:lang w:val="en-US" w:eastAsia="zh-CN"/>
              </w:rPr>
              <w:t>履约保证金退还时间及逾期退还的违约金</w:t>
            </w:r>
          </w:p>
        </w:tc>
        <w:tc>
          <w:tcPr>
            <w:tcW w:w="4971" w:type="dxa"/>
            <w:vAlign w:val="center"/>
          </w:tcPr>
          <w:p w14:paraId="16E68A78">
            <w:pPr>
              <w:bidi w:val="0"/>
              <w:jc w:val="left"/>
              <w:rPr>
                <w:lang w:val="en-US" w:eastAsia="zh-CN"/>
              </w:rPr>
            </w:pPr>
          </w:p>
        </w:tc>
      </w:tr>
      <w:tr w14:paraId="19A1D9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45469CF8">
            <w:pPr>
              <w:bidi w:val="0"/>
              <w:jc w:val="left"/>
              <w:rPr>
                <w:lang w:val="en-US" w:eastAsia="zh-CN"/>
              </w:rPr>
            </w:pPr>
            <w:r>
              <w:rPr>
                <w:rFonts w:hint="eastAsia"/>
                <w:lang w:val="en-US" w:eastAsia="zh-CN"/>
              </w:rPr>
              <w:t>第二节</w:t>
            </w:r>
          </w:p>
          <w:p w14:paraId="2EA49716">
            <w:pPr>
              <w:bidi w:val="0"/>
              <w:jc w:val="left"/>
              <w:rPr>
                <w:rFonts w:hint="eastAsia"/>
                <w:lang w:val="en-US" w:eastAsia="zh-CN"/>
              </w:rPr>
            </w:pPr>
            <w:r>
              <w:rPr>
                <w:rFonts w:hint="eastAsia"/>
                <w:lang w:val="en-US" w:eastAsia="zh-CN"/>
              </w:rPr>
              <w:t>第14.1（3）项</w:t>
            </w:r>
          </w:p>
        </w:tc>
        <w:tc>
          <w:tcPr>
            <w:tcW w:w="1941" w:type="dxa"/>
            <w:vAlign w:val="center"/>
          </w:tcPr>
          <w:p w14:paraId="4AD246FC">
            <w:pPr>
              <w:bidi w:val="0"/>
              <w:jc w:val="left"/>
              <w:rPr>
                <w:rFonts w:hint="eastAsia"/>
                <w:lang w:val="en-US" w:eastAsia="zh-CN"/>
              </w:rPr>
            </w:pPr>
            <w:r>
              <w:rPr>
                <w:rFonts w:hint="eastAsia"/>
                <w:lang w:val="en-US" w:eastAsia="zh-CN"/>
              </w:rPr>
              <w:t>运行监督、维修期限</w:t>
            </w:r>
          </w:p>
        </w:tc>
        <w:tc>
          <w:tcPr>
            <w:tcW w:w="4971" w:type="dxa"/>
            <w:vAlign w:val="center"/>
          </w:tcPr>
          <w:p w14:paraId="3BED6D98">
            <w:pPr>
              <w:bidi w:val="0"/>
              <w:jc w:val="left"/>
              <w:rPr>
                <w:lang w:val="en-US" w:eastAsia="zh-CN"/>
              </w:rPr>
            </w:pPr>
          </w:p>
        </w:tc>
      </w:tr>
      <w:tr w14:paraId="249FEB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7AFDE002">
            <w:pPr>
              <w:bidi w:val="0"/>
              <w:jc w:val="left"/>
              <w:rPr>
                <w:lang w:val="en-US" w:eastAsia="zh-CN"/>
              </w:rPr>
            </w:pPr>
            <w:r>
              <w:rPr>
                <w:rFonts w:hint="eastAsia"/>
                <w:lang w:val="en-US" w:eastAsia="zh-CN"/>
              </w:rPr>
              <w:t>第二节</w:t>
            </w:r>
          </w:p>
          <w:p w14:paraId="414A6E5F">
            <w:pPr>
              <w:bidi w:val="0"/>
              <w:jc w:val="left"/>
              <w:rPr>
                <w:rFonts w:hint="eastAsia"/>
                <w:lang w:val="en-US" w:eastAsia="zh-CN"/>
              </w:rPr>
            </w:pPr>
            <w:r>
              <w:rPr>
                <w:rFonts w:hint="eastAsia"/>
                <w:lang w:val="en-US" w:eastAsia="zh-CN"/>
              </w:rPr>
              <w:t>第14.1（5）项</w:t>
            </w:r>
          </w:p>
        </w:tc>
        <w:tc>
          <w:tcPr>
            <w:tcW w:w="1941" w:type="dxa"/>
            <w:vAlign w:val="center"/>
          </w:tcPr>
          <w:p w14:paraId="454740DF">
            <w:pPr>
              <w:bidi w:val="0"/>
              <w:jc w:val="left"/>
              <w:rPr>
                <w:rFonts w:hint="default"/>
                <w:lang w:val="en-US" w:eastAsia="zh-CN"/>
              </w:rPr>
            </w:pPr>
            <w:r>
              <w:rPr>
                <w:rFonts w:hint="eastAsia"/>
                <w:lang w:val="en-US" w:eastAsia="zh-CN"/>
              </w:rPr>
              <w:t>货物回收的约定</w:t>
            </w:r>
          </w:p>
        </w:tc>
        <w:tc>
          <w:tcPr>
            <w:tcW w:w="4971" w:type="dxa"/>
            <w:vAlign w:val="center"/>
          </w:tcPr>
          <w:p w14:paraId="3F378E00">
            <w:pPr>
              <w:bidi w:val="0"/>
              <w:jc w:val="left"/>
              <w:rPr>
                <w:lang w:val="en-US" w:eastAsia="zh-CN"/>
              </w:rPr>
            </w:pPr>
          </w:p>
        </w:tc>
      </w:tr>
      <w:tr w14:paraId="5C6928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527FDFE">
            <w:pPr>
              <w:bidi w:val="0"/>
              <w:jc w:val="left"/>
              <w:rPr>
                <w:lang w:val="en-US" w:eastAsia="zh-CN"/>
              </w:rPr>
            </w:pPr>
            <w:r>
              <w:rPr>
                <w:rFonts w:hint="eastAsia"/>
                <w:lang w:val="en-US" w:eastAsia="zh-CN"/>
              </w:rPr>
              <w:t>第二节</w:t>
            </w:r>
          </w:p>
          <w:p w14:paraId="3041A589">
            <w:pPr>
              <w:bidi w:val="0"/>
              <w:jc w:val="left"/>
              <w:rPr>
                <w:lang w:val="en-US" w:eastAsia="zh-CN"/>
              </w:rPr>
            </w:pPr>
            <w:r>
              <w:rPr>
                <w:rFonts w:hint="eastAsia"/>
                <w:lang w:val="en-US" w:eastAsia="zh-CN"/>
              </w:rPr>
              <w:t>第14.1（6）项</w:t>
            </w:r>
          </w:p>
        </w:tc>
        <w:tc>
          <w:tcPr>
            <w:tcW w:w="1941" w:type="dxa"/>
            <w:vAlign w:val="center"/>
          </w:tcPr>
          <w:p w14:paraId="2AE43028">
            <w:pPr>
              <w:bidi w:val="0"/>
              <w:jc w:val="left"/>
              <w:rPr>
                <w:lang w:val="en-US" w:eastAsia="zh-CN"/>
              </w:rPr>
            </w:pPr>
            <w:r>
              <w:rPr>
                <w:rFonts w:hint="eastAsia"/>
                <w:lang w:val="en-US" w:eastAsia="zh-CN"/>
              </w:rPr>
              <w:t>乙方提供的其他服务</w:t>
            </w:r>
          </w:p>
        </w:tc>
        <w:tc>
          <w:tcPr>
            <w:tcW w:w="4971" w:type="dxa"/>
            <w:vAlign w:val="center"/>
          </w:tcPr>
          <w:p w14:paraId="5FE63AC7">
            <w:pPr>
              <w:bidi w:val="0"/>
              <w:jc w:val="left"/>
              <w:rPr>
                <w:lang w:val="en-US" w:eastAsia="zh-CN"/>
              </w:rPr>
            </w:pPr>
          </w:p>
        </w:tc>
      </w:tr>
      <w:tr w14:paraId="453822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E82F0E7">
            <w:pPr>
              <w:bidi w:val="0"/>
              <w:jc w:val="left"/>
              <w:rPr>
                <w:lang w:val="en-US" w:eastAsia="zh-CN"/>
              </w:rPr>
            </w:pPr>
            <w:r>
              <w:rPr>
                <w:rFonts w:hint="eastAsia"/>
                <w:lang w:val="en-US" w:eastAsia="zh-CN"/>
              </w:rPr>
              <w:t>第二节</w:t>
            </w:r>
          </w:p>
          <w:p w14:paraId="1E0831E4">
            <w:pPr>
              <w:bidi w:val="0"/>
              <w:jc w:val="left"/>
              <w:rPr>
                <w:rFonts w:hint="default"/>
                <w:lang w:val="en-US" w:eastAsia="zh-CN"/>
              </w:rPr>
            </w:pPr>
            <w:r>
              <w:rPr>
                <w:rFonts w:hint="eastAsia"/>
                <w:lang w:val="en-US" w:eastAsia="zh-CN"/>
              </w:rPr>
              <w:t>第15.1款</w:t>
            </w:r>
          </w:p>
        </w:tc>
        <w:tc>
          <w:tcPr>
            <w:tcW w:w="1941" w:type="dxa"/>
            <w:vAlign w:val="center"/>
          </w:tcPr>
          <w:p w14:paraId="02B6AD2D">
            <w:pPr>
              <w:bidi w:val="0"/>
              <w:jc w:val="left"/>
              <w:rPr>
                <w:rFonts w:hint="eastAsia"/>
                <w:lang w:val="en-US" w:eastAsia="zh-CN"/>
              </w:rPr>
            </w:pPr>
            <w:r>
              <w:rPr>
                <w:rFonts w:hint="eastAsia"/>
                <w:lang w:val="en-US" w:eastAsia="zh-CN"/>
              </w:rPr>
              <w:t>修理、重作、更换相关具体规定</w:t>
            </w:r>
          </w:p>
        </w:tc>
        <w:tc>
          <w:tcPr>
            <w:tcW w:w="4971" w:type="dxa"/>
            <w:vAlign w:val="center"/>
          </w:tcPr>
          <w:p w14:paraId="3F3F9EE8">
            <w:pPr>
              <w:bidi w:val="0"/>
              <w:jc w:val="left"/>
              <w:rPr>
                <w:lang w:val="en-US" w:eastAsia="zh-CN"/>
              </w:rPr>
            </w:pPr>
          </w:p>
        </w:tc>
      </w:tr>
      <w:tr w14:paraId="2670A6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E18E603">
            <w:pPr>
              <w:bidi w:val="0"/>
              <w:jc w:val="left"/>
              <w:rPr>
                <w:lang w:val="en-US" w:eastAsia="zh-CN"/>
              </w:rPr>
            </w:pPr>
            <w:r>
              <w:rPr>
                <w:rFonts w:hint="eastAsia"/>
                <w:lang w:val="en-US" w:eastAsia="zh-CN"/>
              </w:rPr>
              <w:t>第二节</w:t>
            </w:r>
          </w:p>
          <w:p w14:paraId="561B76C4">
            <w:pPr>
              <w:bidi w:val="0"/>
              <w:jc w:val="left"/>
              <w:rPr>
                <w:lang w:val="en-US" w:eastAsia="zh-CN"/>
              </w:rPr>
            </w:pPr>
            <w:r>
              <w:rPr>
                <w:rFonts w:hint="eastAsia"/>
                <w:lang w:val="en-US" w:eastAsia="zh-CN"/>
              </w:rPr>
              <w:t>第15.2（2）项</w:t>
            </w:r>
          </w:p>
        </w:tc>
        <w:tc>
          <w:tcPr>
            <w:tcW w:w="1941" w:type="dxa"/>
            <w:vAlign w:val="center"/>
          </w:tcPr>
          <w:p w14:paraId="0ED88BA9">
            <w:pPr>
              <w:bidi w:val="0"/>
              <w:jc w:val="left"/>
              <w:rPr>
                <w:lang w:val="en-US" w:eastAsia="zh-CN"/>
              </w:rPr>
            </w:pPr>
            <w:r>
              <w:rPr>
                <w:rFonts w:hint="eastAsia"/>
                <w:lang w:val="en-US" w:eastAsia="zh-CN"/>
              </w:rPr>
              <w:t>迟延交货赔偿费</w:t>
            </w:r>
          </w:p>
        </w:tc>
        <w:tc>
          <w:tcPr>
            <w:tcW w:w="4971" w:type="dxa"/>
            <w:vAlign w:val="center"/>
          </w:tcPr>
          <w:p w14:paraId="6B3D7509">
            <w:pPr>
              <w:bidi w:val="0"/>
              <w:jc w:val="left"/>
              <w:rPr>
                <w:lang w:val="en-US" w:eastAsia="zh-CN"/>
              </w:rPr>
            </w:pPr>
          </w:p>
        </w:tc>
      </w:tr>
      <w:tr w14:paraId="64BF7E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C606A83">
            <w:pPr>
              <w:bidi w:val="0"/>
              <w:jc w:val="left"/>
              <w:rPr>
                <w:lang w:val="en-US" w:eastAsia="zh-CN"/>
              </w:rPr>
            </w:pPr>
            <w:r>
              <w:rPr>
                <w:rFonts w:hint="eastAsia"/>
                <w:lang w:val="en-US" w:eastAsia="zh-CN"/>
              </w:rPr>
              <w:t>第二节</w:t>
            </w:r>
          </w:p>
          <w:p w14:paraId="36DDD98A">
            <w:pPr>
              <w:bidi w:val="0"/>
              <w:jc w:val="left"/>
              <w:rPr>
                <w:rFonts w:hint="eastAsia"/>
                <w:lang w:val="en-US" w:eastAsia="zh-CN"/>
              </w:rPr>
            </w:pPr>
            <w:r>
              <w:rPr>
                <w:rFonts w:hint="eastAsia"/>
                <w:lang w:val="en-US" w:eastAsia="zh-CN"/>
              </w:rPr>
              <w:t>第15.3款</w:t>
            </w:r>
          </w:p>
        </w:tc>
        <w:tc>
          <w:tcPr>
            <w:tcW w:w="1941" w:type="dxa"/>
            <w:vAlign w:val="center"/>
          </w:tcPr>
          <w:p w14:paraId="11042280">
            <w:pPr>
              <w:bidi w:val="0"/>
              <w:jc w:val="left"/>
              <w:rPr>
                <w:rFonts w:hint="eastAsia"/>
                <w:lang w:val="en-US" w:eastAsia="zh-CN"/>
              </w:rPr>
            </w:pPr>
            <w:r>
              <w:rPr>
                <w:rFonts w:hint="eastAsia"/>
                <w:lang w:val="en-US" w:eastAsia="zh-CN"/>
              </w:rPr>
              <w:t>逾期付款利息</w:t>
            </w:r>
          </w:p>
        </w:tc>
        <w:tc>
          <w:tcPr>
            <w:tcW w:w="4971" w:type="dxa"/>
            <w:vAlign w:val="center"/>
          </w:tcPr>
          <w:p w14:paraId="04D797D2">
            <w:pPr>
              <w:bidi w:val="0"/>
              <w:jc w:val="left"/>
              <w:rPr>
                <w:lang w:val="en-US" w:eastAsia="zh-CN"/>
              </w:rPr>
            </w:pPr>
          </w:p>
        </w:tc>
      </w:tr>
      <w:tr w14:paraId="4A616C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7E8581D0">
            <w:pPr>
              <w:bidi w:val="0"/>
              <w:jc w:val="left"/>
              <w:rPr>
                <w:lang w:val="en-US" w:eastAsia="zh-CN"/>
              </w:rPr>
            </w:pPr>
            <w:r>
              <w:rPr>
                <w:rFonts w:hint="eastAsia"/>
                <w:lang w:val="en-US" w:eastAsia="zh-CN"/>
              </w:rPr>
              <w:t>第二节</w:t>
            </w:r>
          </w:p>
          <w:p w14:paraId="280D61E9">
            <w:pPr>
              <w:bidi w:val="0"/>
              <w:jc w:val="left"/>
              <w:rPr>
                <w:lang w:val="en-US" w:eastAsia="zh-CN"/>
              </w:rPr>
            </w:pPr>
            <w:r>
              <w:rPr>
                <w:rFonts w:hint="eastAsia"/>
                <w:lang w:val="en-US" w:eastAsia="zh-CN"/>
              </w:rPr>
              <w:t>第15.4款</w:t>
            </w:r>
          </w:p>
        </w:tc>
        <w:tc>
          <w:tcPr>
            <w:tcW w:w="1941" w:type="dxa"/>
            <w:tcBorders>
              <w:left w:val="single" w:color="auto" w:sz="2" w:space="0"/>
              <w:bottom w:val="single" w:color="auto" w:sz="2" w:space="0"/>
              <w:right w:val="single" w:color="auto" w:sz="2" w:space="0"/>
            </w:tcBorders>
            <w:vAlign w:val="center"/>
          </w:tcPr>
          <w:p w14:paraId="61F98335">
            <w:pPr>
              <w:bidi w:val="0"/>
              <w:jc w:val="left"/>
              <w:rPr>
                <w:lang w:val="en-US" w:eastAsia="zh-CN"/>
              </w:rPr>
            </w:pPr>
            <w:r>
              <w:rPr>
                <w:rFonts w:hint="eastAsia"/>
                <w:lang w:val="en-US" w:eastAsia="zh-CN"/>
              </w:rPr>
              <w:t>其他违约责任</w:t>
            </w:r>
          </w:p>
        </w:tc>
        <w:tc>
          <w:tcPr>
            <w:tcW w:w="4971" w:type="dxa"/>
            <w:tcBorders>
              <w:left w:val="single" w:color="auto" w:sz="2" w:space="0"/>
              <w:bottom w:val="single" w:color="auto" w:sz="2" w:space="0"/>
            </w:tcBorders>
            <w:vAlign w:val="center"/>
          </w:tcPr>
          <w:p w14:paraId="694BAB72">
            <w:pPr>
              <w:bidi w:val="0"/>
              <w:jc w:val="left"/>
              <w:rPr>
                <w:lang w:val="en-US" w:eastAsia="zh-CN"/>
              </w:rPr>
            </w:pPr>
          </w:p>
        </w:tc>
      </w:tr>
      <w:tr w14:paraId="610CA5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2DDDF960">
            <w:pPr>
              <w:bidi w:val="0"/>
              <w:jc w:val="left"/>
              <w:rPr>
                <w:lang w:val="en-US" w:eastAsia="zh-CN"/>
              </w:rPr>
            </w:pPr>
            <w:r>
              <w:rPr>
                <w:rFonts w:hint="eastAsia"/>
                <w:lang w:val="en-US" w:eastAsia="zh-CN"/>
              </w:rPr>
              <w:t>第二节</w:t>
            </w:r>
          </w:p>
          <w:p w14:paraId="58BC14F0">
            <w:pPr>
              <w:bidi w:val="0"/>
              <w:jc w:val="left"/>
              <w:rPr>
                <w:lang w:val="en-US" w:eastAsia="zh-CN"/>
              </w:rPr>
            </w:pPr>
            <w:r>
              <w:rPr>
                <w:rFonts w:hint="eastAsia"/>
                <w:lang w:val="en-US" w:eastAsia="zh-CN"/>
              </w:rPr>
              <w:t>第19.2款</w:t>
            </w:r>
          </w:p>
        </w:tc>
        <w:tc>
          <w:tcPr>
            <w:tcW w:w="1941" w:type="dxa"/>
            <w:tcBorders>
              <w:top w:val="single" w:color="auto" w:sz="2" w:space="0"/>
              <w:left w:val="single" w:color="auto" w:sz="2" w:space="0"/>
              <w:right w:val="single" w:color="auto" w:sz="2" w:space="0"/>
            </w:tcBorders>
            <w:vAlign w:val="center"/>
          </w:tcPr>
          <w:p w14:paraId="32B74858">
            <w:pPr>
              <w:bidi w:val="0"/>
              <w:jc w:val="left"/>
              <w:rPr>
                <w:lang w:val="en-US" w:eastAsia="zh-CN"/>
              </w:rPr>
            </w:pPr>
            <w:r>
              <w:rPr>
                <w:rFonts w:hint="eastAsia"/>
                <w:lang w:val="en-US" w:eastAsia="zh-CN"/>
              </w:rPr>
              <w:t>解决争议的方法</w:t>
            </w:r>
          </w:p>
        </w:tc>
        <w:tc>
          <w:tcPr>
            <w:tcW w:w="4971" w:type="dxa"/>
            <w:tcBorders>
              <w:top w:val="single" w:color="auto" w:sz="2" w:space="0"/>
              <w:left w:val="single" w:color="auto" w:sz="2" w:space="0"/>
            </w:tcBorders>
            <w:vAlign w:val="center"/>
          </w:tcPr>
          <w:p w14:paraId="415E8F1E">
            <w:pPr>
              <w:bidi w:val="0"/>
              <w:jc w:val="left"/>
              <w:rPr>
                <w:rFonts w:hint="eastAsia"/>
                <w:lang w:val="en-US" w:eastAsia="zh-CN"/>
              </w:rPr>
            </w:pPr>
            <w:r>
              <w:rPr>
                <w:rFonts w:hint="eastAsia"/>
                <w:lang w:val="en-US" w:eastAsia="zh-CN"/>
              </w:rPr>
              <w:t>因本合同及合同有关事项发生的争议，按下列第   种方式解决：</w:t>
            </w:r>
          </w:p>
          <w:p w14:paraId="023A1102">
            <w:pPr>
              <w:bidi w:val="0"/>
              <w:jc w:val="left"/>
              <w:rPr>
                <w:rFonts w:hint="eastAsia"/>
                <w:lang w:val="en-US" w:eastAsia="zh-CN"/>
              </w:rPr>
            </w:pPr>
            <w:r>
              <w:rPr>
                <w:rFonts w:hint="eastAsia"/>
                <w:lang w:val="en-US" w:eastAsia="zh-CN"/>
              </w:rPr>
              <w:t>（1）向                    仲裁委员会申请仲裁，仲裁地点为           ；</w:t>
            </w:r>
          </w:p>
          <w:p w14:paraId="322CF99C">
            <w:pPr>
              <w:bidi w:val="0"/>
              <w:jc w:val="left"/>
              <w:rPr>
                <w:lang w:val="en-US" w:eastAsia="zh-CN"/>
              </w:rPr>
            </w:pPr>
            <w:r>
              <w:rPr>
                <w:rFonts w:hint="eastAsia"/>
                <w:lang w:val="en-US" w:eastAsia="zh-CN"/>
              </w:rPr>
              <w:t>（2）向                    人民法院起诉。</w:t>
            </w:r>
          </w:p>
        </w:tc>
      </w:tr>
      <w:tr w14:paraId="0DE5C6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1B016801">
            <w:pPr>
              <w:bidi w:val="0"/>
              <w:jc w:val="left"/>
              <w:rPr>
                <w:lang w:val="en-US" w:eastAsia="zh-CN"/>
              </w:rPr>
            </w:pPr>
            <w:r>
              <w:rPr>
                <w:rFonts w:hint="eastAsia"/>
                <w:lang w:val="en-US" w:eastAsia="zh-CN"/>
              </w:rPr>
              <w:t>第二节</w:t>
            </w:r>
          </w:p>
          <w:p w14:paraId="6BCC2BAA">
            <w:pPr>
              <w:bidi w:val="0"/>
              <w:jc w:val="left"/>
              <w:rPr>
                <w:lang w:val="en-US" w:eastAsia="zh-CN"/>
              </w:rPr>
            </w:pPr>
            <w:r>
              <w:rPr>
                <w:rFonts w:hint="eastAsia"/>
                <w:lang w:val="en-US" w:eastAsia="zh-CN"/>
              </w:rPr>
              <w:t>第23.1款</w:t>
            </w:r>
          </w:p>
        </w:tc>
        <w:tc>
          <w:tcPr>
            <w:tcW w:w="1941" w:type="dxa"/>
            <w:vAlign w:val="center"/>
          </w:tcPr>
          <w:p w14:paraId="652BB8E5">
            <w:pPr>
              <w:bidi w:val="0"/>
              <w:jc w:val="left"/>
              <w:rPr>
                <w:lang w:val="en-US" w:eastAsia="zh-CN"/>
              </w:rPr>
            </w:pPr>
            <w:r>
              <w:rPr>
                <w:rFonts w:hint="eastAsia"/>
                <w:lang w:val="en-US" w:eastAsia="zh-CN"/>
              </w:rPr>
              <w:t>其他专用条款</w:t>
            </w:r>
          </w:p>
        </w:tc>
        <w:tc>
          <w:tcPr>
            <w:tcW w:w="4971" w:type="dxa"/>
            <w:vAlign w:val="center"/>
          </w:tcPr>
          <w:p w14:paraId="7879F733">
            <w:pPr>
              <w:bidi w:val="0"/>
              <w:jc w:val="left"/>
              <w:rPr>
                <w:rFonts w:hint="default"/>
                <w:lang w:val="en-US" w:eastAsia="zh-CN"/>
              </w:rPr>
            </w:pPr>
          </w:p>
        </w:tc>
      </w:tr>
    </w:tbl>
    <w:p w14:paraId="692EE0B1">
      <w:pPr>
        <w:bidi w:val="0"/>
        <w:jc w:val="left"/>
        <w:rPr>
          <w:lang w:val="en-US" w:eastAsia="zh-CN"/>
        </w:rPr>
        <w:sectPr>
          <w:footerReference r:id="rId8" w:type="default"/>
          <w:pgSz w:w="11906" w:h="16838"/>
          <w:pgMar w:top="1440" w:right="1027" w:bottom="1440" w:left="1279" w:header="851" w:footer="992" w:gutter="0"/>
          <w:pgNumType w:fmt="numberInDash" w:start="1"/>
          <w:cols w:space="720" w:num="1"/>
          <w:docGrid w:type="lines" w:linePitch="312" w:charSpace="0"/>
        </w:sectPr>
      </w:pPr>
    </w:p>
    <w:p w14:paraId="2DDEF983">
      <w:pPr>
        <w:widowControl/>
        <w:jc w:val="left"/>
        <w:rPr>
          <w:rFonts w:ascii="仿宋" w:hAnsi="仿宋"/>
          <w:b/>
          <w:color w:val="000000"/>
        </w:rPr>
      </w:pPr>
      <w:r>
        <w:rPr>
          <w:rFonts w:hint="eastAsia" w:ascii="仿宋" w:hAnsi="仿宋"/>
          <w:b/>
          <w:color w:val="000000"/>
        </w:rPr>
        <w:t>附件1   质疑函（范本）</w:t>
      </w:r>
    </w:p>
    <w:p w14:paraId="40357A38">
      <w:pPr>
        <w:jc w:val="center"/>
        <w:rPr>
          <w:rFonts w:ascii="仿宋" w:hAnsi="仿宋" w:cs="仿宋"/>
          <w:b/>
          <w:bCs/>
          <w:sz w:val="30"/>
          <w:szCs w:val="30"/>
        </w:rPr>
      </w:pPr>
      <w:r>
        <w:rPr>
          <w:rFonts w:hint="eastAsia" w:ascii="仿宋" w:hAnsi="仿宋" w:cs="仿宋"/>
          <w:b/>
          <w:bCs/>
          <w:sz w:val="30"/>
          <w:szCs w:val="30"/>
        </w:rPr>
        <w:t>质疑函范本</w:t>
      </w:r>
    </w:p>
    <w:p w14:paraId="73F9464A">
      <w:pPr>
        <w:adjustRightInd w:val="0"/>
        <w:snapToGrid w:val="0"/>
        <w:spacing w:before="312" w:beforeLines="100" w:line="360" w:lineRule="auto"/>
        <w:rPr>
          <w:rFonts w:ascii="仿宋" w:hAnsi="仿宋" w:cs="仿宋"/>
          <w:bCs/>
          <w:sz w:val="21"/>
          <w:szCs w:val="21"/>
        </w:rPr>
      </w:pPr>
      <w:r>
        <w:rPr>
          <w:rFonts w:hint="eastAsia" w:ascii="仿宋" w:hAnsi="仿宋" w:cs="仿宋"/>
          <w:bCs/>
          <w:sz w:val="21"/>
          <w:szCs w:val="21"/>
        </w:rPr>
        <w:t>一、质疑</w:t>
      </w:r>
      <w:r>
        <w:rPr>
          <w:rFonts w:hint="eastAsia" w:ascii="仿宋" w:hAnsi="仿宋" w:cs="仿宋"/>
          <w:bCs/>
          <w:sz w:val="21"/>
          <w:szCs w:val="21"/>
          <w:lang w:eastAsia="zh-CN"/>
        </w:rPr>
        <w:t>投标人</w:t>
      </w:r>
      <w:r>
        <w:rPr>
          <w:rFonts w:hint="eastAsia" w:ascii="仿宋" w:hAnsi="仿宋" w:cs="仿宋"/>
          <w:bCs/>
          <w:sz w:val="21"/>
          <w:szCs w:val="21"/>
        </w:rPr>
        <w:t>基本信息</w:t>
      </w:r>
    </w:p>
    <w:p w14:paraId="4A43C643">
      <w:pPr>
        <w:adjustRightInd w:val="0"/>
        <w:snapToGrid w:val="0"/>
        <w:spacing w:line="360" w:lineRule="auto"/>
        <w:rPr>
          <w:rFonts w:ascii="仿宋" w:hAnsi="仿宋" w:cs="仿宋"/>
          <w:sz w:val="21"/>
          <w:szCs w:val="21"/>
          <w:u w:val="dotted"/>
        </w:rPr>
      </w:pPr>
      <w:r>
        <w:rPr>
          <w:rFonts w:hint="eastAsia" w:ascii="仿宋" w:hAnsi="仿宋" w:cs="仿宋"/>
          <w:sz w:val="21"/>
          <w:szCs w:val="21"/>
        </w:rPr>
        <w:t>质疑</w:t>
      </w:r>
      <w:r>
        <w:rPr>
          <w:rFonts w:hint="eastAsia" w:ascii="仿宋" w:hAnsi="仿宋" w:cs="仿宋"/>
          <w:bCs/>
          <w:sz w:val="21"/>
          <w:szCs w:val="21"/>
          <w:lang w:eastAsia="zh-CN"/>
        </w:rPr>
        <w:t>投标人</w:t>
      </w:r>
      <w:r>
        <w:rPr>
          <w:rFonts w:hint="eastAsia" w:ascii="仿宋" w:hAnsi="仿宋" w:cs="仿宋"/>
          <w:sz w:val="21"/>
          <w:szCs w:val="21"/>
        </w:rPr>
        <w:t>：</w:t>
      </w:r>
      <w:r>
        <w:rPr>
          <w:rFonts w:hint="eastAsia" w:ascii="仿宋" w:hAnsi="仿宋" w:cs="仿宋"/>
          <w:sz w:val="21"/>
          <w:szCs w:val="21"/>
          <w:u w:val="dotted"/>
        </w:rPr>
        <w:t xml:space="preserve">                                        </w:t>
      </w:r>
    </w:p>
    <w:p w14:paraId="2DFC5348">
      <w:pPr>
        <w:adjustRightInd w:val="0"/>
        <w:snapToGrid w:val="0"/>
        <w:spacing w:line="360" w:lineRule="auto"/>
        <w:rPr>
          <w:rFonts w:ascii="仿宋" w:hAnsi="仿宋" w:cs="仿宋"/>
          <w:sz w:val="21"/>
          <w:szCs w:val="21"/>
        </w:rPr>
      </w:pPr>
      <w:r>
        <w:rPr>
          <w:rFonts w:hint="eastAsia" w:ascii="仿宋" w:hAnsi="仿宋" w:cs="仿宋"/>
          <w:sz w:val="21"/>
          <w:szCs w:val="21"/>
        </w:rPr>
        <w:t>地址：</w:t>
      </w:r>
      <w:r>
        <w:rPr>
          <w:rFonts w:hint="eastAsia" w:ascii="仿宋" w:hAnsi="仿宋" w:cs="仿宋"/>
          <w:sz w:val="21"/>
          <w:szCs w:val="21"/>
          <w:u w:val="dotted"/>
        </w:rPr>
        <w:t xml:space="preserve">                          </w:t>
      </w:r>
      <w:r>
        <w:rPr>
          <w:rFonts w:hint="eastAsia" w:ascii="仿宋" w:hAnsi="仿宋" w:cs="仿宋"/>
          <w:sz w:val="21"/>
          <w:szCs w:val="21"/>
        </w:rPr>
        <w:t>邮编：</w:t>
      </w:r>
      <w:r>
        <w:rPr>
          <w:rFonts w:hint="eastAsia" w:ascii="仿宋" w:hAnsi="仿宋" w:cs="仿宋"/>
          <w:sz w:val="21"/>
          <w:szCs w:val="21"/>
          <w:u w:val="dotted"/>
        </w:rPr>
        <w:t xml:space="preserve">                                                   </w:t>
      </w:r>
    </w:p>
    <w:p w14:paraId="2263ED30">
      <w:pPr>
        <w:adjustRightInd w:val="0"/>
        <w:snapToGrid w:val="0"/>
        <w:spacing w:line="360" w:lineRule="auto"/>
        <w:rPr>
          <w:rFonts w:ascii="仿宋" w:hAnsi="仿宋" w:cs="仿宋"/>
          <w:sz w:val="21"/>
          <w:szCs w:val="21"/>
        </w:rPr>
      </w:pPr>
      <w:r>
        <w:rPr>
          <w:rFonts w:hint="eastAsia" w:ascii="仿宋" w:hAnsi="仿宋" w:cs="仿宋"/>
          <w:sz w:val="21"/>
          <w:szCs w:val="21"/>
        </w:rPr>
        <w:t>联系人：</w:t>
      </w:r>
      <w:r>
        <w:rPr>
          <w:rFonts w:hint="eastAsia" w:ascii="仿宋" w:hAnsi="仿宋" w:cs="仿宋"/>
          <w:sz w:val="21"/>
          <w:szCs w:val="21"/>
          <w:u w:val="dotted"/>
        </w:rPr>
        <w:t xml:space="preserve">                      </w:t>
      </w:r>
      <w:r>
        <w:rPr>
          <w:rFonts w:hint="eastAsia" w:ascii="仿宋" w:hAnsi="仿宋" w:cs="仿宋"/>
          <w:sz w:val="21"/>
          <w:szCs w:val="21"/>
        </w:rPr>
        <w:t>联系电话：</w:t>
      </w:r>
      <w:r>
        <w:rPr>
          <w:rFonts w:hint="eastAsia" w:ascii="仿宋" w:hAnsi="仿宋" w:cs="仿宋"/>
          <w:sz w:val="21"/>
          <w:szCs w:val="21"/>
          <w:u w:val="dotted"/>
        </w:rPr>
        <w:t xml:space="preserve">                              </w:t>
      </w:r>
    </w:p>
    <w:p w14:paraId="0D80AE90">
      <w:pPr>
        <w:adjustRightInd w:val="0"/>
        <w:snapToGrid w:val="0"/>
        <w:spacing w:line="360" w:lineRule="auto"/>
        <w:rPr>
          <w:rFonts w:ascii="仿宋" w:hAnsi="仿宋" w:cs="仿宋"/>
          <w:sz w:val="21"/>
          <w:szCs w:val="21"/>
          <w:u w:val="dotted"/>
        </w:rPr>
      </w:pPr>
      <w:r>
        <w:rPr>
          <w:rFonts w:hint="eastAsia" w:ascii="仿宋" w:hAnsi="仿宋" w:cs="仿宋"/>
          <w:sz w:val="21"/>
          <w:szCs w:val="21"/>
        </w:rPr>
        <w:t>授权代表：</w:t>
      </w:r>
      <w:r>
        <w:rPr>
          <w:rFonts w:hint="eastAsia" w:ascii="仿宋" w:hAnsi="仿宋" w:cs="仿宋"/>
          <w:sz w:val="21"/>
          <w:szCs w:val="21"/>
          <w:u w:val="dotted"/>
        </w:rPr>
        <w:t xml:space="preserve">                                          </w:t>
      </w:r>
    </w:p>
    <w:p w14:paraId="69353CCB">
      <w:pPr>
        <w:adjustRightInd w:val="0"/>
        <w:snapToGrid w:val="0"/>
        <w:spacing w:line="360" w:lineRule="auto"/>
        <w:rPr>
          <w:rFonts w:ascii="仿宋" w:hAnsi="仿宋" w:cs="仿宋"/>
          <w:sz w:val="21"/>
          <w:szCs w:val="21"/>
        </w:rPr>
      </w:pPr>
      <w:r>
        <w:rPr>
          <w:rFonts w:hint="eastAsia" w:ascii="仿宋" w:hAnsi="仿宋" w:cs="仿宋"/>
          <w:sz w:val="21"/>
          <w:szCs w:val="21"/>
        </w:rPr>
        <w:t>联系电话：</w:t>
      </w:r>
      <w:r>
        <w:rPr>
          <w:rFonts w:hint="eastAsia" w:ascii="仿宋" w:hAnsi="仿宋" w:cs="仿宋"/>
          <w:sz w:val="21"/>
          <w:szCs w:val="21"/>
          <w:u w:val="dotted"/>
        </w:rPr>
        <w:t xml:space="preserve">                                           </w:t>
      </w:r>
      <w:r>
        <w:rPr>
          <w:rFonts w:hint="eastAsia" w:ascii="仿宋" w:hAnsi="仿宋" w:cs="仿宋"/>
          <w:sz w:val="21"/>
          <w:szCs w:val="21"/>
        </w:rPr>
        <w:t xml:space="preserve"> </w:t>
      </w:r>
    </w:p>
    <w:p w14:paraId="18F2AEB9">
      <w:pPr>
        <w:adjustRightInd w:val="0"/>
        <w:snapToGrid w:val="0"/>
        <w:spacing w:line="360" w:lineRule="auto"/>
        <w:rPr>
          <w:rFonts w:ascii="仿宋" w:hAnsi="仿宋" w:cs="仿宋"/>
          <w:sz w:val="21"/>
          <w:szCs w:val="21"/>
        </w:rPr>
      </w:pPr>
      <w:r>
        <w:rPr>
          <w:rFonts w:hint="eastAsia" w:ascii="仿宋" w:hAnsi="仿宋" w:cs="仿宋"/>
          <w:sz w:val="21"/>
          <w:szCs w:val="21"/>
        </w:rPr>
        <w:t xml:space="preserve">地址： </w:t>
      </w:r>
      <w:r>
        <w:rPr>
          <w:rFonts w:hint="eastAsia" w:ascii="仿宋" w:hAnsi="仿宋" w:cs="仿宋"/>
          <w:sz w:val="21"/>
          <w:szCs w:val="21"/>
          <w:u w:val="dotted"/>
        </w:rPr>
        <w:t xml:space="preserve">                        </w:t>
      </w:r>
      <w:r>
        <w:rPr>
          <w:rFonts w:hint="eastAsia" w:ascii="仿宋" w:hAnsi="仿宋" w:cs="仿宋"/>
          <w:sz w:val="21"/>
          <w:szCs w:val="21"/>
        </w:rPr>
        <w:t>邮编：</w:t>
      </w:r>
      <w:r>
        <w:rPr>
          <w:rFonts w:hint="eastAsia" w:ascii="仿宋" w:hAnsi="仿宋" w:cs="仿宋"/>
          <w:sz w:val="21"/>
          <w:szCs w:val="21"/>
          <w:u w:val="dotted"/>
        </w:rPr>
        <w:t xml:space="preserve">                                                </w:t>
      </w:r>
    </w:p>
    <w:p w14:paraId="1AB7D810">
      <w:pPr>
        <w:adjustRightInd w:val="0"/>
        <w:snapToGrid w:val="0"/>
        <w:spacing w:line="360" w:lineRule="auto"/>
        <w:rPr>
          <w:rFonts w:ascii="仿宋" w:hAnsi="仿宋" w:cs="仿宋"/>
          <w:bCs/>
          <w:sz w:val="21"/>
          <w:szCs w:val="21"/>
        </w:rPr>
      </w:pPr>
      <w:r>
        <w:rPr>
          <w:rFonts w:hint="eastAsia" w:ascii="仿宋" w:hAnsi="仿宋" w:cs="仿宋"/>
          <w:bCs/>
          <w:sz w:val="21"/>
          <w:szCs w:val="21"/>
        </w:rPr>
        <w:t>二、质疑项目基本情况</w:t>
      </w:r>
    </w:p>
    <w:p w14:paraId="05976823">
      <w:pPr>
        <w:adjustRightInd w:val="0"/>
        <w:snapToGrid w:val="0"/>
        <w:spacing w:line="360" w:lineRule="auto"/>
        <w:rPr>
          <w:rFonts w:ascii="仿宋" w:hAnsi="仿宋" w:cs="仿宋"/>
          <w:sz w:val="21"/>
          <w:szCs w:val="21"/>
        </w:rPr>
      </w:pPr>
      <w:r>
        <w:rPr>
          <w:rFonts w:hint="eastAsia" w:ascii="仿宋" w:hAnsi="仿宋" w:cs="仿宋"/>
          <w:sz w:val="21"/>
          <w:szCs w:val="21"/>
        </w:rPr>
        <w:t>质疑项目的名称：</w:t>
      </w:r>
      <w:r>
        <w:rPr>
          <w:rFonts w:hint="eastAsia" w:ascii="仿宋" w:hAnsi="仿宋" w:cs="仿宋"/>
          <w:sz w:val="21"/>
          <w:szCs w:val="21"/>
          <w:u w:val="dotted"/>
        </w:rPr>
        <w:t xml:space="preserve">                                      </w:t>
      </w:r>
    </w:p>
    <w:p w14:paraId="03DE5E09">
      <w:pPr>
        <w:adjustRightInd w:val="0"/>
        <w:snapToGrid w:val="0"/>
        <w:spacing w:line="360" w:lineRule="auto"/>
        <w:rPr>
          <w:rFonts w:ascii="仿宋" w:hAnsi="仿宋" w:cs="仿宋"/>
          <w:sz w:val="21"/>
          <w:szCs w:val="21"/>
        </w:rPr>
      </w:pPr>
      <w:r>
        <w:rPr>
          <w:rFonts w:hint="eastAsia" w:ascii="仿宋" w:hAnsi="仿宋" w:cs="仿宋"/>
          <w:sz w:val="21"/>
          <w:szCs w:val="21"/>
        </w:rPr>
        <w:t>质疑项目的编号：</w:t>
      </w:r>
      <w:r>
        <w:rPr>
          <w:rFonts w:hint="eastAsia" w:ascii="仿宋" w:hAnsi="仿宋" w:cs="仿宋"/>
          <w:sz w:val="21"/>
          <w:szCs w:val="21"/>
          <w:u w:val="dotted"/>
        </w:rPr>
        <w:t xml:space="preserve">               </w:t>
      </w:r>
      <w:r>
        <w:rPr>
          <w:rFonts w:hint="eastAsia" w:ascii="仿宋" w:hAnsi="仿宋" w:cs="仿宋"/>
          <w:sz w:val="21"/>
          <w:szCs w:val="21"/>
        </w:rPr>
        <w:t>包号：</w:t>
      </w:r>
      <w:r>
        <w:rPr>
          <w:rFonts w:hint="eastAsia" w:ascii="仿宋" w:hAnsi="仿宋" w:cs="仿宋"/>
          <w:sz w:val="21"/>
          <w:szCs w:val="21"/>
          <w:u w:val="dotted"/>
        </w:rPr>
        <w:t xml:space="preserve">                 </w:t>
      </w:r>
    </w:p>
    <w:p w14:paraId="59B7F281">
      <w:pPr>
        <w:adjustRightInd w:val="0"/>
        <w:snapToGrid w:val="0"/>
        <w:spacing w:line="360" w:lineRule="auto"/>
        <w:rPr>
          <w:rFonts w:ascii="仿宋" w:hAnsi="仿宋" w:cs="仿宋"/>
          <w:sz w:val="21"/>
          <w:szCs w:val="21"/>
          <w:u w:val="dotted"/>
        </w:rPr>
      </w:pPr>
      <w:r>
        <w:rPr>
          <w:rFonts w:hint="eastAsia" w:ascii="仿宋" w:hAnsi="仿宋" w:cs="仿宋"/>
          <w:sz w:val="21"/>
          <w:szCs w:val="21"/>
        </w:rPr>
        <w:t>采购人名称：</w:t>
      </w:r>
      <w:r>
        <w:rPr>
          <w:rFonts w:hint="eastAsia" w:ascii="仿宋" w:hAnsi="仿宋" w:cs="仿宋"/>
          <w:sz w:val="21"/>
          <w:szCs w:val="21"/>
          <w:u w:val="dotted"/>
        </w:rPr>
        <w:t xml:space="preserve">                                         </w:t>
      </w:r>
    </w:p>
    <w:p w14:paraId="10A4AD59">
      <w:pPr>
        <w:adjustRightInd w:val="0"/>
        <w:snapToGrid w:val="0"/>
        <w:spacing w:line="360" w:lineRule="auto"/>
        <w:rPr>
          <w:rFonts w:ascii="仿宋" w:hAnsi="仿宋" w:cs="仿宋"/>
          <w:sz w:val="21"/>
          <w:szCs w:val="21"/>
        </w:rPr>
      </w:pPr>
      <w:r>
        <w:rPr>
          <w:rFonts w:hint="eastAsia" w:ascii="仿宋" w:hAnsi="仿宋" w:cs="仿宋"/>
          <w:sz w:val="21"/>
          <w:szCs w:val="21"/>
        </w:rPr>
        <w:t>采购文件获取日期：</w:t>
      </w:r>
      <w:r>
        <w:rPr>
          <w:rFonts w:hint="eastAsia" w:ascii="仿宋" w:hAnsi="仿宋" w:cs="仿宋"/>
          <w:sz w:val="21"/>
          <w:szCs w:val="21"/>
          <w:u w:val="dotted"/>
        </w:rPr>
        <w:t xml:space="preserve">                                           </w:t>
      </w:r>
    </w:p>
    <w:p w14:paraId="5AC89567">
      <w:pPr>
        <w:adjustRightInd w:val="0"/>
        <w:snapToGrid w:val="0"/>
        <w:spacing w:line="360" w:lineRule="auto"/>
        <w:rPr>
          <w:rFonts w:ascii="仿宋" w:hAnsi="仿宋" w:cs="仿宋"/>
          <w:bCs/>
          <w:sz w:val="21"/>
          <w:szCs w:val="21"/>
        </w:rPr>
      </w:pPr>
      <w:r>
        <w:rPr>
          <w:rFonts w:hint="eastAsia" w:ascii="仿宋" w:hAnsi="仿宋" w:cs="仿宋"/>
          <w:bCs/>
          <w:sz w:val="21"/>
          <w:szCs w:val="21"/>
        </w:rPr>
        <w:t>三、质疑事项具体内容</w:t>
      </w:r>
    </w:p>
    <w:p w14:paraId="2A6C7B1F">
      <w:pPr>
        <w:adjustRightInd w:val="0"/>
        <w:snapToGrid w:val="0"/>
        <w:spacing w:line="360" w:lineRule="auto"/>
        <w:rPr>
          <w:rFonts w:ascii="仿宋" w:hAnsi="仿宋" w:cs="仿宋"/>
          <w:sz w:val="21"/>
          <w:szCs w:val="21"/>
          <w:u w:val="dotted"/>
        </w:rPr>
      </w:pPr>
      <w:r>
        <w:rPr>
          <w:rFonts w:hint="eastAsia" w:ascii="仿宋" w:hAnsi="仿宋" w:cs="仿宋"/>
          <w:sz w:val="21"/>
          <w:szCs w:val="21"/>
        </w:rPr>
        <w:t>质疑事项1：</w:t>
      </w:r>
      <w:r>
        <w:rPr>
          <w:rFonts w:hint="eastAsia" w:ascii="仿宋" w:hAnsi="仿宋" w:cs="仿宋"/>
          <w:sz w:val="21"/>
          <w:szCs w:val="21"/>
          <w:u w:val="dotted"/>
        </w:rPr>
        <w:t xml:space="preserve">                                         </w:t>
      </w:r>
    </w:p>
    <w:p w14:paraId="7CF65D66">
      <w:pPr>
        <w:adjustRightInd w:val="0"/>
        <w:snapToGrid w:val="0"/>
        <w:spacing w:line="360" w:lineRule="auto"/>
        <w:rPr>
          <w:rFonts w:ascii="仿宋" w:hAnsi="仿宋" w:cs="仿宋"/>
          <w:sz w:val="21"/>
          <w:szCs w:val="21"/>
          <w:u w:val="dotted"/>
        </w:rPr>
      </w:pPr>
      <w:r>
        <w:rPr>
          <w:rFonts w:hint="eastAsia" w:ascii="仿宋" w:hAnsi="仿宋" w:cs="仿宋"/>
          <w:sz w:val="21"/>
          <w:szCs w:val="21"/>
        </w:rPr>
        <w:t>事实依据：</w:t>
      </w:r>
      <w:r>
        <w:rPr>
          <w:rFonts w:hint="eastAsia" w:ascii="仿宋" w:hAnsi="仿宋" w:cs="仿宋"/>
          <w:sz w:val="21"/>
          <w:szCs w:val="21"/>
          <w:u w:val="dotted"/>
        </w:rPr>
        <w:t xml:space="preserve">                                          </w:t>
      </w:r>
    </w:p>
    <w:p w14:paraId="2E708FD3">
      <w:pPr>
        <w:adjustRightInd w:val="0"/>
        <w:snapToGrid w:val="0"/>
        <w:spacing w:line="360" w:lineRule="auto"/>
        <w:rPr>
          <w:rFonts w:ascii="仿宋" w:hAnsi="仿宋" w:cs="仿宋"/>
          <w:sz w:val="21"/>
          <w:szCs w:val="21"/>
        </w:rPr>
      </w:pPr>
      <w:r>
        <w:rPr>
          <w:rFonts w:hint="eastAsia" w:ascii="仿宋" w:hAnsi="仿宋" w:cs="仿宋"/>
          <w:sz w:val="21"/>
          <w:szCs w:val="21"/>
          <w:u w:val="dotted"/>
        </w:rPr>
        <w:t xml:space="preserve">                                                       </w:t>
      </w:r>
    </w:p>
    <w:p w14:paraId="1510B8F7">
      <w:pPr>
        <w:adjustRightInd w:val="0"/>
        <w:snapToGrid w:val="0"/>
        <w:spacing w:line="360" w:lineRule="auto"/>
        <w:rPr>
          <w:rFonts w:ascii="仿宋" w:hAnsi="仿宋" w:cs="仿宋"/>
          <w:sz w:val="21"/>
          <w:szCs w:val="21"/>
          <w:u w:val="dotted"/>
        </w:rPr>
      </w:pPr>
      <w:r>
        <w:rPr>
          <w:rFonts w:hint="eastAsia" w:ascii="仿宋" w:hAnsi="仿宋" w:cs="仿宋"/>
          <w:sz w:val="21"/>
          <w:szCs w:val="21"/>
        </w:rPr>
        <w:t>法律依据：</w:t>
      </w:r>
      <w:r>
        <w:rPr>
          <w:rFonts w:hint="eastAsia" w:ascii="仿宋" w:hAnsi="仿宋" w:cs="仿宋"/>
          <w:sz w:val="21"/>
          <w:szCs w:val="21"/>
          <w:u w:val="dotted"/>
        </w:rPr>
        <w:t xml:space="preserve">                                          </w:t>
      </w:r>
    </w:p>
    <w:p w14:paraId="7E322FA4">
      <w:pPr>
        <w:adjustRightInd w:val="0"/>
        <w:snapToGrid w:val="0"/>
        <w:spacing w:line="360" w:lineRule="auto"/>
        <w:rPr>
          <w:rFonts w:ascii="仿宋" w:hAnsi="仿宋" w:cs="仿宋"/>
          <w:sz w:val="21"/>
          <w:szCs w:val="21"/>
          <w:u w:val="dotted"/>
        </w:rPr>
      </w:pPr>
      <w:r>
        <w:rPr>
          <w:rFonts w:hint="eastAsia" w:ascii="仿宋" w:hAnsi="仿宋" w:cs="仿宋"/>
          <w:sz w:val="21"/>
          <w:szCs w:val="21"/>
          <w:u w:val="dotted"/>
        </w:rPr>
        <w:t xml:space="preserve">                                                     </w:t>
      </w:r>
    </w:p>
    <w:p w14:paraId="14E45621">
      <w:pPr>
        <w:adjustRightInd w:val="0"/>
        <w:snapToGrid w:val="0"/>
        <w:spacing w:line="360" w:lineRule="auto"/>
        <w:rPr>
          <w:rFonts w:ascii="仿宋" w:hAnsi="仿宋" w:cs="仿宋"/>
          <w:sz w:val="21"/>
          <w:szCs w:val="21"/>
          <w:u w:val="dotted"/>
        </w:rPr>
      </w:pPr>
      <w:r>
        <w:rPr>
          <w:rFonts w:hint="eastAsia" w:ascii="仿宋" w:hAnsi="仿宋" w:cs="仿宋"/>
          <w:sz w:val="21"/>
          <w:szCs w:val="21"/>
        </w:rPr>
        <w:t>质疑事项2</w:t>
      </w:r>
    </w:p>
    <w:p w14:paraId="1DBE54DD">
      <w:pPr>
        <w:adjustRightInd w:val="0"/>
        <w:snapToGrid w:val="0"/>
        <w:spacing w:line="360" w:lineRule="auto"/>
        <w:rPr>
          <w:rFonts w:ascii="仿宋" w:hAnsi="仿宋" w:cs="仿宋"/>
          <w:sz w:val="21"/>
          <w:szCs w:val="21"/>
        </w:rPr>
      </w:pPr>
      <w:r>
        <w:rPr>
          <w:rFonts w:hint="eastAsia" w:ascii="仿宋" w:hAnsi="仿宋" w:cs="仿宋"/>
          <w:sz w:val="21"/>
          <w:szCs w:val="21"/>
        </w:rPr>
        <w:t>……</w:t>
      </w:r>
    </w:p>
    <w:p w14:paraId="7C5CD977">
      <w:pPr>
        <w:adjustRightInd w:val="0"/>
        <w:snapToGrid w:val="0"/>
        <w:spacing w:line="360" w:lineRule="auto"/>
        <w:rPr>
          <w:rFonts w:ascii="仿宋" w:hAnsi="仿宋" w:cs="仿宋"/>
          <w:bCs/>
          <w:sz w:val="21"/>
          <w:szCs w:val="21"/>
        </w:rPr>
      </w:pPr>
      <w:r>
        <w:rPr>
          <w:rFonts w:hint="eastAsia" w:ascii="仿宋" w:hAnsi="仿宋" w:cs="仿宋"/>
          <w:bCs/>
          <w:sz w:val="21"/>
          <w:szCs w:val="21"/>
        </w:rPr>
        <w:t>四、与质疑事项相关的质疑请求</w:t>
      </w:r>
    </w:p>
    <w:p w14:paraId="28CDFF26">
      <w:pPr>
        <w:adjustRightInd w:val="0"/>
        <w:snapToGrid w:val="0"/>
        <w:spacing w:line="360" w:lineRule="auto"/>
        <w:rPr>
          <w:rFonts w:ascii="仿宋" w:hAnsi="仿宋" w:cs="仿宋"/>
          <w:sz w:val="21"/>
          <w:szCs w:val="21"/>
          <w:u w:val="dotted"/>
        </w:rPr>
      </w:pPr>
      <w:r>
        <w:rPr>
          <w:rFonts w:hint="eastAsia" w:ascii="仿宋" w:hAnsi="仿宋" w:cs="仿宋"/>
          <w:sz w:val="21"/>
          <w:szCs w:val="21"/>
        </w:rPr>
        <w:t>请求：</w:t>
      </w:r>
      <w:r>
        <w:rPr>
          <w:rFonts w:hint="eastAsia" w:ascii="仿宋" w:hAnsi="仿宋" w:cs="仿宋"/>
          <w:sz w:val="21"/>
          <w:szCs w:val="21"/>
          <w:u w:val="dotted"/>
        </w:rPr>
        <w:t xml:space="preserve">                                               </w:t>
      </w:r>
    </w:p>
    <w:p w14:paraId="63B14CEA">
      <w:pPr>
        <w:rPr>
          <w:rFonts w:ascii="仿宋" w:hAnsi="仿宋" w:cs="黑体"/>
          <w:sz w:val="21"/>
          <w:szCs w:val="21"/>
        </w:rPr>
      </w:pPr>
      <w:r>
        <w:rPr>
          <w:rFonts w:hint="eastAsia" w:ascii="仿宋" w:hAnsi="仿宋"/>
          <w:sz w:val="21"/>
          <w:szCs w:val="21"/>
        </w:rPr>
        <w:t xml:space="preserve">签字(签章)：                   公章：                      </w:t>
      </w:r>
    </w:p>
    <w:p w14:paraId="3F9D6D7B">
      <w:pPr>
        <w:rPr>
          <w:rFonts w:ascii="仿宋" w:hAnsi="仿宋"/>
          <w:sz w:val="21"/>
          <w:szCs w:val="21"/>
          <w:u w:val="single"/>
        </w:rPr>
      </w:pPr>
      <w:r>
        <w:rPr>
          <w:rFonts w:hint="eastAsia" w:ascii="仿宋" w:hAnsi="仿宋"/>
          <w:sz w:val="21"/>
          <w:szCs w:val="21"/>
        </w:rPr>
        <w:t>日期：</w:t>
      </w:r>
      <w:r>
        <w:rPr>
          <w:rFonts w:hint="eastAsia" w:ascii="仿宋" w:hAnsi="仿宋"/>
          <w:sz w:val="21"/>
          <w:szCs w:val="21"/>
          <w:u w:val="single"/>
        </w:rPr>
        <w:t xml:space="preserve">    </w:t>
      </w:r>
    </w:p>
    <w:p w14:paraId="6EF7D26C">
      <w:pPr>
        <w:rPr>
          <w:rFonts w:ascii="仿宋" w:hAnsi="仿宋"/>
          <w:b/>
          <w:sz w:val="21"/>
          <w:szCs w:val="21"/>
        </w:rPr>
      </w:pPr>
    </w:p>
    <w:p w14:paraId="17383E97">
      <w:pPr>
        <w:rPr>
          <w:rFonts w:ascii="仿宋" w:hAnsi="仿宋"/>
          <w:b/>
          <w:sz w:val="21"/>
          <w:szCs w:val="21"/>
        </w:rPr>
      </w:pPr>
    </w:p>
    <w:p w14:paraId="586C3945">
      <w:pPr>
        <w:rPr>
          <w:rFonts w:ascii="仿宋" w:hAnsi="仿宋"/>
          <w:b/>
          <w:sz w:val="21"/>
          <w:szCs w:val="21"/>
        </w:rPr>
      </w:pPr>
      <w:r>
        <w:rPr>
          <w:rFonts w:hint="eastAsia" w:ascii="仿宋" w:hAnsi="仿宋"/>
          <w:b/>
          <w:sz w:val="21"/>
          <w:szCs w:val="21"/>
        </w:rPr>
        <w:t>质疑函制作说明：</w:t>
      </w:r>
    </w:p>
    <w:p w14:paraId="635D594D">
      <w:pPr>
        <w:widowControl/>
        <w:ind w:firstLine="420" w:firstLineChars="200"/>
        <w:jc w:val="left"/>
        <w:rPr>
          <w:rFonts w:ascii="仿宋" w:hAnsi="仿宋"/>
          <w:sz w:val="21"/>
          <w:szCs w:val="21"/>
        </w:rPr>
      </w:pPr>
      <w:r>
        <w:rPr>
          <w:rFonts w:hint="eastAsia" w:ascii="仿宋" w:hAnsi="仿宋"/>
          <w:sz w:val="21"/>
          <w:szCs w:val="21"/>
        </w:rPr>
        <w:t>1.</w:t>
      </w:r>
      <w:r>
        <w:rPr>
          <w:rFonts w:hint="eastAsia" w:ascii="仿宋" w:hAnsi="仿宋" w:cs="仿宋"/>
          <w:bCs/>
          <w:sz w:val="21"/>
          <w:szCs w:val="21"/>
          <w:lang w:eastAsia="zh-CN"/>
        </w:rPr>
        <w:t>投标人</w:t>
      </w:r>
      <w:r>
        <w:rPr>
          <w:rFonts w:hint="eastAsia" w:ascii="仿宋" w:hAnsi="仿宋"/>
          <w:sz w:val="21"/>
          <w:szCs w:val="21"/>
        </w:rPr>
        <w:t>提出质疑时，应提交质疑函和必要的证明材料。</w:t>
      </w:r>
    </w:p>
    <w:p w14:paraId="7D04D339">
      <w:pPr>
        <w:widowControl/>
        <w:ind w:firstLine="420" w:firstLineChars="200"/>
        <w:jc w:val="left"/>
        <w:rPr>
          <w:rFonts w:ascii="仿宋" w:hAnsi="仿宋"/>
          <w:sz w:val="21"/>
          <w:szCs w:val="21"/>
        </w:rPr>
      </w:pPr>
      <w:r>
        <w:rPr>
          <w:rFonts w:hint="eastAsia" w:ascii="仿宋" w:hAnsi="仿宋"/>
          <w:sz w:val="21"/>
          <w:szCs w:val="21"/>
        </w:rPr>
        <w:t>2.质疑</w:t>
      </w:r>
      <w:r>
        <w:rPr>
          <w:rFonts w:hint="eastAsia" w:ascii="仿宋" w:hAnsi="仿宋" w:cs="仿宋"/>
          <w:bCs/>
          <w:sz w:val="21"/>
          <w:szCs w:val="21"/>
          <w:lang w:eastAsia="zh-CN"/>
        </w:rPr>
        <w:t>投标人</w:t>
      </w:r>
      <w:r>
        <w:rPr>
          <w:rFonts w:hint="eastAsia" w:ascii="仿宋" w:hAnsi="仿宋"/>
          <w:sz w:val="21"/>
          <w:szCs w:val="21"/>
        </w:rPr>
        <w:t>若委托代理人进行质疑的，质疑函应按要求列明“授权代表”的有关内容，并在附件中提交由质疑</w:t>
      </w:r>
      <w:r>
        <w:rPr>
          <w:rFonts w:hint="eastAsia" w:ascii="仿宋" w:hAnsi="仿宋" w:cs="仿宋"/>
          <w:bCs/>
          <w:sz w:val="21"/>
          <w:szCs w:val="21"/>
          <w:lang w:eastAsia="zh-CN"/>
        </w:rPr>
        <w:t>投标人</w:t>
      </w:r>
      <w:r>
        <w:rPr>
          <w:rFonts w:hint="eastAsia" w:ascii="仿宋" w:hAnsi="仿宋" w:cs="宋体"/>
          <w:kern w:val="0"/>
          <w:sz w:val="21"/>
          <w:szCs w:val="21"/>
        </w:rPr>
        <w:t>签署的授权委托书。授权委托书应载明代理人的姓名或者名称、代理事项、具体权限、期限和相关事项。</w:t>
      </w:r>
    </w:p>
    <w:p w14:paraId="7A195C18">
      <w:pPr>
        <w:widowControl/>
        <w:ind w:firstLine="420" w:firstLineChars="200"/>
        <w:jc w:val="left"/>
        <w:rPr>
          <w:rFonts w:ascii="仿宋" w:hAnsi="仿宋"/>
          <w:sz w:val="21"/>
          <w:szCs w:val="21"/>
        </w:rPr>
      </w:pPr>
      <w:r>
        <w:rPr>
          <w:rFonts w:hint="eastAsia" w:ascii="仿宋" w:hAnsi="仿宋"/>
          <w:sz w:val="21"/>
          <w:szCs w:val="21"/>
        </w:rPr>
        <w:t>3.质疑</w:t>
      </w:r>
      <w:r>
        <w:rPr>
          <w:rFonts w:hint="eastAsia" w:ascii="仿宋" w:hAnsi="仿宋" w:cs="仿宋"/>
          <w:bCs/>
          <w:sz w:val="21"/>
          <w:szCs w:val="21"/>
          <w:lang w:eastAsia="zh-CN"/>
        </w:rPr>
        <w:t>投标人</w:t>
      </w:r>
      <w:r>
        <w:rPr>
          <w:rFonts w:hint="eastAsia" w:ascii="仿宋" w:hAnsi="仿宋"/>
          <w:sz w:val="21"/>
          <w:szCs w:val="21"/>
        </w:rPr>
        <w:t>若对项目的某一分包进行质疑，质疑函中应列明具体分包号。</w:t>
      </w:r>
    </w:p>
    <w:p w14:paraId="06F86274">
      <w:pPr>
        <w:widowControl/>
        <w:ind w:firstLine="420" w:firstLineChars="200"/>
        <w:jc w:val="left"/>
        <w:rPr>
          <w:rFonts w:ascii="仿宋" w:hAnsi="仿宋"/>
          <w:sz w:val="21"/>
          <w:szCs w:val="21"/>
        </w:rPr>
      </w:pPr>
      <w:r>
        <w:rPr>
          <w:rFonts w:hint="eastAsia" w:ascii="仿宋" w:hAnsi="仿宋"/>
          <w:sz w:val="21"/>
          <w:szCs w:val="21"/>
        </w:rPr>
        <w:t>4.质疑函的质疑事项应具体、明确，并有必要的事实依据和法律依据。</w:t>
      </w:r>
    </w:p>
    <w:p w14:paraId="097C2B5D">
      <w:pPr>
        <w:widowControl/>
        <w:ind w:firstLine="420" w:firstLineChars="200"/>
        <w:jc w:val="left"/>
        <w:rPr>
          <w:rFonts w:ascii="仿宋" w:hAnsi="仿宋"/>
          <w:sz w:val="21"/>
          <w:szCs w:val="21"/>
        </w:rPr>
      </w:pPr>
      <w:r>
        <w:rPr>
          <w:rFonts w:hint="eastAsia" w:ascii="仿宋" w:hAnsi="仿宋"/>
          <w:sz w:val="21"/>
          <w:szCs w:val="21"/>
        </w:rPr>
        <w:t>5.质疑函的质疑请求应与质疑事项相关。</w:t>
      </w:r>
    </w:p>
    <w:p w14:paraId="3AC502EE">
      <w:pPr>
        <w:widowControl/>
        <w:ind w:firstLine="420" w:firstLineChars="200"/>
        <w:jc w:val="left"/>
        <w:rPr>
          <w:rFonts w:ascii="仿宋_GB2312" w:eastAsia="仿宋_GB2312"/>
          <w:sz w:val="32"/>
          <w:szCs w:val="32"/>
        </w:rPr>
      </w:pPr>
      <w:r>
        <w:rPr>
          <w:rFonts w:hint="eastAsia" w:ascii="仿宋" w:hAnsi="仿宋"/>
          <w:sz w:val="21"/>
          <w:szCs w:val="21"/>
        </w:rPr>
        <w:t>6.质疑</w:t>
      </w:r>
      <w:r>
        <w:rPr>
          <w:rFonts w:hint="eastAsia" w:ascii="仿宋" w:hAnsi="仿宋" w:cs="仿宋"/>
          <w:bCs/>
          <w:sz w:val="21"/>
          <w:szCs w:val="21"/>
          <w:lang w:eastAsia="zh-CN"/>
        </w:rPr>
        <w:t>投标人</w:t>
      </w:r>
      <w:r>
        <w:rPr>
          <w:rFonts w:hint="eastAsia" w:ascii="仿宋" w:hAnsi="仿宋"/>
          <w:sz w:val="21"/>
          <w:szCs w:val="21"/>
        </w:rPr>
        <w:t>为自然人的，质疑函应由本人签字；质疑</w:t>
      </w:r>
      <w:r>
        <w:rPr>
          <w:rFonts w:hint="eastAsia" w:ascii="仿宋" w:hAnsi="仿宋" w:cs="仿宋"/>
          <w:bCs/>
          <w:sz w:val="21"/>
          <w:szCs w:val="21"/>
          <w:lang w:eastAsia="zh-CN"/>
        </w:rPr>
        <w:t>投标人</w:t>
      </w:r>
      <w:r>
        <w:rPr>
          <w:rFonts w:hint="eastAsia" w:ascii="仿宋" w:hAnsi="仿宋"/>
          <w:sz w:val="21"/>
          <w:szCs w:val="21"/>
        </w:rPr>
        <w:t>为法人或者其他组织的，质疑函应由法定代表人、主要负责人，或者其授权代表签字或者盖章，并加盖公章。</w:t>
      </w:r>
    </w:p>
    <w:p w14:paraId="1646097D">
      <w:pPr>
        <w:ind w:firstLine="420"/>
        <w:rPr>
          <w:rFonts w:ascii="仿宋" w:hAnsi="仿宋"/>
        </w:rPr>
      </w:pPr>
    </w:p>
    <w:p w14:paraId="583B001D">
      <w:pPr>
        <w:widowControl/>
        <w:jc w:val="left"/>
        <w:rPr>
          <w:rFonts w:ascii="仿宋" w:hAnsi="仿宋"/>
          <w:b/>
          <w:color w:val="000000"/>
          <w:sz w:val="30"/>
          <w:szCs w:val="30"/>
        </w:rPr>
      </w:pPr>
      <w:r>
        <w:rPr>
          <w:rFonts w:ascii="仿宋" w:hAnsi="仿宋"/>
          <w:color w:val="000000"/>
        </w:rPr>
        <w:br w:type="page"/>
      </w:r>
      <w:r>
        <w:rPr>
          <w:rFonts w:hint="eastAsia" w:ascii="仿宋" w:hAnsi="仿宋"/>
          <w:b/>
          <w:color w:val="000000"/>
          <w:sz w:val="30"/>
          <w:szCs w:val="30"/>
        </w:rPr>
        <w:t>附件2：投诉书（范本）</w:t>
      </w:r>
    </w:p>
    <w:p w14:paraId="580C6E18">
      <w:pPr>
        <w:jc w:val="center"/>
        <w:rPr>
          <w:rFonts w:ascii="宋体" w:hAnsi="宋体"/>
          <w:b/>
          <w:sz w:val="30"/>
          <w:szCs w:val="30"/>
        </w:rPr>
      </w:pPr>
      <w:r>
        <w:rPr>
          <w:rFonts w:hint="eastAsia" w:ascii="宋体" w:hAnsi="宋体"/>
          <w:b/>
          <w:sz w:val="30"/>
          <w:szCs w:val="30"/>
        </w:rPr>
        <w:t>投诉书范本</w:t>
      </w:r>
    </w:p>
    <w:p w14:paraId="6853F4E9">
      <w:pPr>
        <w:rPr>
          <w:rFonts w:ascii="仿宋" w:hAnsi="仿宋"/>
          <w:sz w:val="21"/>
          <w:szCs w:val="21"/>
        </w:rPr>
      </w:pPr>
      <w:r>
        <w:rPr>
          <w:rFonts w:hint="eastAsia" w:ascii="仿宋" w:hAnsi="仿宋"/>
          <w:sz w:val="21"/>
          <w:szCs w:val="21"/>
        </w:rPr>
        <w:t>一、投诉相关主体基本情况</w:t>
      </w:r>
    </w:p>
    <w:p w14:paraId="7096F0D6">
      <w:pPr>
        <w:rPr>
          <w:rFonts w:ascii="仿宋" w:hAnsi="仿宋"/>
          <w:sz w:val="21"/>
          <w:szCs w:val="21"/>
          <w:u w:val="dotted"/>
        </w:rPr>
      </w:pPr>
      <w:r>
        <w:rPr>
          <w:rFonts w:hint="eastAsia" w:ascii="仿宋" w:hAnsi="仿宋"/>
          <w:sz w:val="21"/>
          <w:szCs w:val="21"/>
        </w:rPr>
        <w:t>投诉人：</w:t>
      </w:r>
      <w:r>
        <w:rPr>
          <w:rFonts w:hint="eastAsia" w:ascii="仿宋" w:hAnsi="仿宋"/>
          <w:sz w:val="21"/>
          <w:szCs w:val="21"/>
          <w:u w:val="dotted"/>
        </w:rPr>
        <w:t xml:space="preserve">                                               </w:t>
      </w:r>
    </w:p>
    <w:p w14:paraId="1AC5A935">
      <w:pPr>
        <w:rPr>
          <w:rFonts w:ascii="仿宋" w:hAnsi="仿宋"/>
          <w:sz w:val="21"/>
          <w:szCs w:val="21"/>
          <w:u w:val="single"/>
        </w:rPr>
      </w:pPr>
      <w:r>
        <w:rPr>
          <w:rFonts w:hint="eastAsia" w:ascii="仿宋" w:hAnsi="仿宋"/>
          <w:sz w:val="21"/>
          <w:szCs w:val="21"/>
        </w:rPr>
        <w:t>地     址：</w:t>
      </w:r>
      <w:r>
        <w:rPr>
          <w:rFonts w:hint="eastAsia" w:ascii="仿宋" w:hAnsi="仿宋"/>
          <w:sz w:val="21"/>
          <w:szCs w:val="21"/>
          <w:u w:val="dotted"/>
        </w:rPr>
        <w:t xml:space="preserve">                             </w:t>
      </w:r>
      <w:r>
        <w:rPr>
          <w:rFonts w:hint="eastAsia" w:ascii="仿宋" w:hAnsi="仿宋"/>
          <w:sz w:val="21"/>
          <w:szCs w:val="21"/>
        </w:rPr>
        <w:t>邮编：</w:t>
      </w:r>
      <w:r>
        <w:rPr>
          <w:rFonts w:hint="eastAsia" w:ascii="仿宋" w:hAnsi="仿宋"/>
          <w:sz w:val="21"/>
          <w:szCs w:val="21"/>
          <w:u w:val="dotted"/>
        </w:rPr>
        <w:t xml:space="preserve">         </w:t>
      </w:r>
      <w:r>
        <w:rPr>
          <w:rFonts w:hint="eastAsia" w:ascii="仿宋" w:hAnsi="仿宋"/>
          <w:sz w:val="21"/>
          <w:szCs w:val="21"/>
          <w:u w:val="single"/>
        </w:rPr>
        <w:t xml:space="preserve">   </w:t>
      </w:r>
    </w:p>
    <w:p w14:paraId="585E2903">
      <w:pPr>
        <w:tabs>
          <w:tab w:val="left" w:pos="6510"/>
        </w:tabs>
        <w:jc w:val="left"/>
        <w:rPr>
          <w:rFonts w:ascii="仿宋" w:hAnsi="仿宋"/>
          <w:sz w:val="21"/>
          <w:szCs w:val="21"/>
        </w:rPr>
      </w:pPr>
      <w:r>
        <w:rPr>
          <w:rFonts w:hint="eastAsia" w:ascii="仿宋" w:hAnsi="仿宋"/>
          <w:sz w:val="21"/>
          <w:szCs w:val="21"/>
        </w:rPr>
        <w:t>法定代表人/主要负责人：</w:t>
      </w:r>
      <w:r>
        <w:rPr>
          <w:rFonts w:hint="eastAsia" w:ascii="仿宋" w:hAnsi="仿宋"/>
          <w:sz w:val="21"/>
          <w:szCs w:val="21"/>
          <w:u w:val="dotted"/>
        </w:rPr>
        <w:t xml:space="preserve">                                   </w:t>
      </w:r>
      <w:r>
        <w:rPr>
          <w:rFonts w:hint="eastAsia" w:ascii="仿宋" w:hAnsi="仿宋"/>
          <w:sz w:val="21"/>
          <w:szCs w:val="21"/>
        </w:rPr>
        <w:t xml:space="preserve">  </w:t>
      </w:r>
    </w:p>
    <w:p w14:paraId="05044B37">
      <w:pPr>
        <w:tabs>
          <w:tab w:val="left" w:pos="6510"/>
        </w:tabs>
        <w:rPr>
          <w:rFonts w:ascii="仿宋" w:hAnsi="仿宋"/>
          <w:sz w:val="21"/>
          <w:szCs w:val="21"/>
          <w:u w:val="dotted"/>
        </w:rPr>
      </w:pPr>
      <w:r>
        <w:rPr>
          <w:rFonts w:hint="eastAsia" w:ascii="仿宋" w:hAnsi="仿宋"/>
          <w:sz w:val="21"/>
          <w:szCs w:val="21"/>
        </w:rPr>
        <w:t>联系电话：</w:t>
      </w:r>
      <w:r>
        <w:rPr>
          <w:rFonts w:hint="eastAsia" w:ascii="仿宋" w:hAnsi="仿宋"/>
          <w:sz w:val="21"/>
          <w:szCs w:val="21"/>
          <w:u w:val="dotted"/>
        </w:rPr>
        <w:t xml:space="preserve">                                             </w:t>
      </w:r>
    </w:p>
    <w:p w14:paraId="4302D4F7">
      <w:pPr>
        <w:rPr>
          <w:rFonts w:ascii="仿宋" w:hAnsi="仿宋"/>
          <w:sz w:val="21"/>
          <w:szCs w:val="21"/>
          <w:u w:val="dotted"/>
        </w:rPr>
      </w:pPr>
      <w:r>
        <w:rPr>
          <w:rFonts w:hint="eastAsia" w:ascii="仿宋" w:hAnsi="仿宋"/>
          <w:sz w:val="21"/>
          <w:szCs w:val="21"/>
        </w:rPr>
        <w:t>授权代表：</w:t>
      </w:r>
      <w:r>
        <w:rPr>
          <w:rFonts w:hint="eastAsia" w:ascii="仿宋" w:hAnsi="仿宋"/>
          <w:sz w:val="21"/>
          <w:szCs w:val="21"/>
          <w:u w:val="dotted"/>
        </w:rPr>
        <w:t xml:space="preserve">             </w:t>
      </w:r>
      <w:r>
        <w:rPr>
          <w:rFonts w:hint="eastAsia" w:ascii="仿宋" w:hAnsi="仿宋"/>
          <w:sz w:val="21"/>
          <w:szCs w:val="21"/>
        </w:rPr>
        <w:t>联系电话</w:t>
      </w:r>
      <w:r>
        <w:rPr>
          <w:rFonts w:hint="eastAsia" w:ascii="仿宋" w:hAnsi="仿宋"/>
          <w:sz w:val="21"/>
          <w:szCs w:val="21"/>
          <w:u w:val="dotted"/>
        </w:rPr>
        <w:t xml:space="preserve">：                  </w:t>
      </w:r>
    </w:p>
    <w:p w14:paraId="0DE02F7C">
      <w:pPr>
        <w:rPr>
          <w:rFonts w:ascii="仿宋" w:hAnsi="仿宋"/>
          <w:sz w:val="21"/>
          <w:szCs w:val="21"/>
          <w:u w:val="dotted"/>
        </w:rPr>
      </w:pPr>
      <w:r>
        <w:rPr>
          <w:rFonts w:hint="eastAsia" w:ascii="仿宋" w:hAnsi="仿宋"/>
          <w:sz w:val="21"/>
          <w:szCs w:val="21"/>
        </w:rPr>
        <w:t>地     址：</w:t>
      </w:r>
      <w:r>
        <w:rPr>
          <w:rFonts w:hint="eastAsia" w:ascii="仿宋" w:hAnsi="仿宋"/>
          <w:sz w:val="21"/>
          <w:szCs w:val="21"/>
          <w:u w:val="dotted"/>
        </w:rPr>
        <w:t xml:space="preserve">                             </w:t>
      </w:r>
      <w:r>
        <w:rPr>
          <w:rFonts w:hint="eastAsia" w:ascii="仿宋" w:hAnsi="仿宋"/>
          <w:sz w:val="21"/>
          <w:szCs w:val="21"/>
        </w:rPr>
        <w:t>邮编：</w:t>
      </w:r>
      <w:r>
        <w:rPr>
          <w:rFonts w:hint="eastAsia" w:ascii="仿宋" w:hAnsi="仿宋"/>
          <w:sz w:val="21"/>
          <w:szCs w:val="21"/>
          <w:u w:val="dotted"/>
        </w:rPr>
        <w:t xml:space="preserve">         </w:t>
      </w:r>
      <w:r>
        <w:rPr>
          <w:rFonts w:hint="eastAsia" w:ascii="仿宋" w:hAnsi="仿宋"/>
          <w:sz w:val="21"/>
          <w:szCs w:val="21"/>
          <w:u w:val="single"/>
        </w:rPr>
        <w:t xml:space="preserve"> </w:t>
      </w:r>
      <w:r>
        <w:rPr>
          <w:rFonts w:hint="eastAsia" w:ascii="仿宋" w:hAnsi="仿宋"/>
          <w:sz w:val="21"/>
          <w:szCs w:val="21"/>
          <w:u w:val="dotted"/>
        </w:rPr>
        <w:t xml:space="preserve">                   </w:t>
      </w:r>
    </w:p>
    <w:p w14:paraId="7DC49E76">
      <w:pPr>
        <w:rPr>
          <w:rFonts w:ascii="仿宋" w:hAnsi="仿宋"/>
          <w:sz w:val="21"/>
          <w:szCs w:val="21"/>
          <w:u w:val="single"/>
        </w:rPr>
      </w:pPr>
      <w:r>
        <w:rPr>
          <w:rFonts w:hint="eastAsia" w:ascii="仿宋" w:hAnsi="仿宋"/>
          <w:sz w:val="21"/>
          <w:szCs w:val="21"/>
        </w:rPr>
        <w:t>被投诉人1：</w:t>
      </w:r>
      <w:r>
        <w:rPr>
          <w:rFonts w:hint="eastAsia" w:ascii="仿宋" w:hAnsi="仿宋"/>
          <w:sz w:val="21"/>
          <w:szCs w:val="21"/>
          <w:u w:val="dotted"/>
        </w:rPr>
        <w:t xml:space="preserve">                                           </w:t>
      </w:r>
      <w:r>
        <w:rPr>
          <w:rFonts w:hint="eastAsia" w:ascii="仿宋" w:hAnsi="仿宋"/>
          <w:sz w:val="21"/>
          <w:szCs w:val="21"/>
          <w:u w:val="single"/>
        </w:rPr>
        <w:t xml:space="preserve">  </w:t>
      </w:r>
    </w:p>
    <w:p w14:paraId="63E65997">
      <w:pPr>
        <w:rPr>
          <w:rFonts w:ascii="仿宋" w:hAnsi="仿宋"/>
          <w:sz w:val="21"/>
          <w:szCs w:val="21"/>
          <w:u w:val="single"/>
        </w:rPr>
      </w:pPr>
      <w:r>
        <w:rPr>
          <w:rFonts w:hint="eastAsia" w:ascii="仿宋" w:hAnsi="仿宋"/>
          <w:sz w:val="21"/>
          <w:szCs w:val="21"/>
        </w:rPr>
        <w:t>地     址：</w:t>
      </w:r>
      <w:r>
        <w:rPr>
          <w:rFonts w:hint="eastAsia" w:ascii="仿宋" w:hAnsi="仿宋"/>
          <w:sz w:val="21"/>
          <w:szCs w:val="21"/>
          <w:u w:val="dotted"/>
        </w:rPr>
        <w:t xml:space="preserve">                             </w:t>
      </w:r>
      <w:r>
        <w:rPr>
          <w:rFonts w:hint="eastAsia" w:ascii="仿宋" w:hAnsi="仿宋"/>
          <w:sz w:val="21"/>
          <w:szCs w:val="21"/>
        </w:rPr>
        <w:t>邮编：</w:t>
      </w:r>
      <w:r>
        <w:rPr>
          <w:rFonts w:hint="eastAsia" w:ascii="仿宋" w:hAnsi="仿宋"/>
          <w:sz w:val="21"/>
          <w:szCs w:val="21"/>
          <w:u w:val="dotted"/>
        </w:rPr>
        <w:t xml:space="preserve">          </w:t>
      </w:r>
      <w:r>
        <w:rPr>
          <w:rFonts w:hint="eastAsia" w:ascii="仿宋" w:hAnsi="仿宋"/>
          <w:sz w:val="21"/>
          <w:szCs w:val="21"/>
          <w:u w:val="single"/>
        </w:rPr>
        <w:t xml:space="preserve"> </w:t>
      </w:r>
    </w:p>
    <w:p w14:paraId="32014923">
      <w:pPr>
        <w:rPr>
          <w:rFonts w:ascii="仿宋" w:hAnsi="仿宋"/>
          <w:sz w:val="21"/>
          <w:szCs w:val="21"/>
          <w:u w:val="single"/>
        </w:rPr>
      </w:pPr>
      <w:r>
        <w:rPr>
          <w:rFonts w:hint="eastAsia" w:ascii="仿宋" w:hAnsi="仿宋"/>
          <w:sz w:val="21"/>
          <w:szCs w:val="21"/>
        </w:rPr>
        <w:t>联系人：</w:t>
      </w:r>
      <w:r>
        <w:rPr>
          <w:rFonts w:hint="eastAsia" w:ascii="仿宋" w:hAnsi="仿宋"/>
          <w:sz w:val="21"/>
          <w:szCs w:val="21"/>
          <w:u w:val="dotted"/>
        </w:rPr>
        <w:t xml:space="preserve">               </w:t>
      </w:r>
      <w:r>
        <w:rPr>
          <w:rFonts w:hint="eastAsia" w:ascii="仿宋" w:hAnsi="仿宋"/>
          <w:sz w:val="21"/>
          <w:szCs w:val="21"/>
        </w:rPr>
        <w:t>联系电话：</w:t>
      </w:r>
      <w:r>
        <w:rPr>
          <w:rFonts w:hint="eastAsia" w:ascii="仿宋" w:hAnsi="仿宋"/>
          <w:sz w:val="21"/>
          <w:szCs w:val="21"/>
          <w:u w:val="dotted"/>
        </w:rPr>
        <w:t xml:space="preserve">                      </w:t>
      </w:r>
      <w:r>
        <w:rPr>
          <w:rFonts w:hint="eastAsia" w:ascii="仿宋" w:hAnsi="仿宋"/>
          <w:sz w:val="21"/>
          <w:szCs w:val="21"/>
          <w:u w:val="single"/>
        </w:rPr>
        <w:t xml:space="preserve"> </w:t>
      </w:r>
    </w:p>
    <w:p w14:paraId="51E855BE">
      <w:pPr>
        <w:rPr>
          <w:rFonts w:ascii="仿宋" w:hAnsi="仿宋"/>
          <w:sz w:val="21"/>
          <w:szCs w:val="21"/>
        </w:rPr>
      </w:pPr>
      <w:r>
        <w:rPr>
          <w:rFonts w:hint="eastAsia" w:ascii="仿宋" w:hAnsi="仿宋"/>
          <w:sz w:val="21"/>
          <w:szCs w:val="21"/>
        </w:rPr>
        <w:t>被投诉人2</w:t>
      </w:r>
    </w:p>
    <w:p w14:paraId="5FB3FF76">
      <w:pPr>
        <w:rPr>
          <w:rFonts w:ascii="仿宋" w:hAnsi="仿宋"/>
          <w:sz w:val="21"/>
          <w:szCs w:val="21"/>
          <w:u w:val="dotted"/>
        </w:rPr>
      </w:pPr>
      <w:r>
        <w:rPr>
          <w:rFonts w:hint="eastAsia" w:ascii="仿宋" w:hAnsi="仿宋"/>
          <w:sz w:val="21"/>
          <w:szCs w:val="21"/>
        </w:rPr>
        <w:t>……</w:t>
      </w:r>
    </w:p>
    <w:p w14:paraId="2A7845D4">
      <w:pPr>
        <w:rPr>
          <w:rFonts w:ascii="仿宋" w:hAnsi="仿宋"/>
          <w:sz w:val="21"/>
          <w:szCs w:val="21"/>
          <w:u w:val="single"/>
        </w:rPr>
      </w:pPr>
      <w:r>
        <w:rPr>
          <w:rFonts w:hint="eastAsia" w:ascii="仿宋" w:hAnsi="仿宋"/>
          <w:sz w:val="21"/>
          <w:szCs w:val="21"/>
        </w:rPr>
        <w:t>相关供应商：</w:t>
      </w:r>
      <w:r>
        <w:rPr>
          <w:rFonts w:hint="eastAsia" w:ascii="仿宋" w:hAnsi="仿宋"/>
          <w:sz w:val="21"/>
          <w:szCs w:val="21"/>
          <w:u w:val="dotted"/>
        </w:rPr>
        <w:t xml:space="preserve">                                           </w:t>
      </w:r>
      <w:r>
        <w:rPr>
          <w:rFonts w:hint="eastAsia" w:ascii="仿宋" w:hAnsi="仿宋"/>
          <w:sz w:val="21"/>
          <w:szCs w:val="21"/>
          <w:u w:val="single"/>
        </w:rPr>
        <w:t xml:space="preserve">    </w:t>
      </w:r>
    </w:p>
    <w:p w14:paraId="5071153C">
      <w:pPr>
        <w:rPr>
          <w:rFonts w:ascii="仿宋" w:hAnsi="仿宋"/>
          <w:sz w:val="21"/>
          <w:szCs w:val="21"/>
          <w:u w:val="single"/>
        </w:rPr>
      </w:pPr>
      <w:r>
        <w:rPr>
          <w:rFonts w:hint="eastAsia" w:ascii="仿宋" w:hAnsi="仿宋"/>
          <w:sz w:val="21"/>
          <w:szCs w:val="21"/>
        </w:rPr>
        <w:t>地     址：</w:t>
      </w:r>
      <w:r>
        <w:rPr>
          <w:rFonts w:hint="eastAsia" w:ascii="仿宋" w:hAnsi="仿宋"/>
          <w:sz w:val="21"/>
          <w:szCs w:val="21"/>
          <w:u w:val="dotted"/>
        </w:rPr>
        <w:t xml:space="preserve">                             </w:t>
      </w:r>
      <w:r>
        <w:rPr>
          <w:rFonts w:hint="eastAsia" w:ascii="仿宋" w:hAnsi="仿宋"/>
          <w:sz w:val="21"/>
          <w:szCs w:val="21"/>
        </w:rPr>
        <w:t>邮编：</w:t>
      </w:r>
      <w:r>
        <w:rPr>
          <w:rFonts w:hint="eastAsia" w:ascii="仿宋" w:hAnsi="仿宋"/>
          <w:sz w:val="21"/>
          <w:szCs w:val="21"/>
          <w:u w:val="dotted"/>
        </w:rPr>
        <w:t xml:space="preserve">          </w:t>
      </w:r>
      <w:r>
        <w:rPr>
          <w:rFonts w:hint="eastAsia" w:ascii="仿宋" w:hAnsi="仿宋"/>
          <w:sz w:val="21"/>
          <w:szCs w:val="21"/>
          <w:u w:val="single"/>
        </w:rPr>
        <w:t xml:space="preserve"> </w:t>
      </w:r>
    </w:p>
    <w:p w14:paraId="7A9B5598">
      <w:pPr>
        <w:rPr>
          <w:rFonts w:ascii="仿宋" w:hAnsi="仿宋"/>
          <w:sz w:val="21"/>
          <w:szCs w:val="21"/>
          <w:u w:val="single"/>
        </w:rPr>
      </w:pPr>
      <w:r>
        <w:rPr>
          <w:rFonts w:hint="eastAsia" w:ascii="仿宋" w:hAnsi="仿宋"/>
          <w:sz w:val="21"/>
          <w:szCs w:val="21"/>
        </w:rPr>
        <w:t>联系人：</w:t>
      </w:r>
      <w:r>
        <w:rPr>
          <w:rFonts w:hint="eastAsia" w:ascii="仿宋" w:hAnsi="仿宋"/>
          <w:sz w:val="21"/>
          <w:szCs w:val="21"/>
          <w:u w:val="dotted"/>
        </w:rPr>
        <w:t xml:space="preserve">               </w:t>
      </w:r>
      <w:r>
        <w:rPr>
          <w:rFonts w:hint="eastAsia" w:ascii="仿宋" w:hAnsi="仿宋"/>
          <w:sz w:val="21"/>
          <w:szCs w:val="21"/>
        </w:rPr>
        <w:t>联系电话：</w:t>
      </w:r>
      <w:r>
        <w:rPr>
          <w:rFonts w:hint="eastAsia" w:ascii="仿宋" w:hAnsi="仿宋"/>
          <w:sz w:val="21"/>
          <w:szCs w:val="21"/>
          <w:u w:val="dotted"/>
        </w:rPr>
        <w:t xml:space="preserve">                      </w:t>
      </w:r>
      <w:r>
        <w:rPr>
          <w:rFonts w:hint="eastAsia" w:ascii="仿宋" w:hAnsi="仿宋"/>
          <w:sz w:val="21"/>
          <w:szCs w:val="21"/>
          <w:u w:val="single"/>
        </w:rPr>
        <w:t xml:space="preserve">      </w:t>
      </w:r>
    </w:p>
    <w:p w14:paraId="3D4AEFA8">
      <w:pPr>
        <w:rPr>
          <w:rFonts w:ascii="仿宋" w:hAnsi="仿宋"/>
          <w:sz w:val="21"/>
          <w:szCs w:val="21"/>
        </w:rPr>
      </w:pPr>
      <w:r>
        <w:rPr>
          <w:rFonts w:hint="eastAsia" w:ascii="仿宋" w:hAnsi="仿宋"/>
          <w:sz w:val="21"/>
          <w:szCs w:val="21"/>
        </w:rPr>
        <w:t>二、投诉项目基本情况</w:t>
      </w:r>
    </w:p>
    <w:p w14:paraId="246C85C7">
      <w:pPr>
        <w:rPr>
          <w:rFonts w:ascii="仿宋" w:hAnsi="仿宋"/>
          <w:sz w:val="21"/>
          <w:szCs w:val="21"/>
          <w:u w:val="dotted"/>
        </w:rPr>
      </w:pPr>
      <w:r>
        <w:rPr>
          <w:rFonts w:hint="eastAsia" w:ascii="仿宋" w:hAnsi="仿宋"/>
          <w:sz w:val="21"/>
          <w:szCs w:val="21"/>
        </w:rPr>
        <w:t>采购项目名称：</w:t>
      </w:r>
      <w:r>
        <w:rPr>
          <w:rFonts w:hint="eastAsia" w:ascii="仿宋" w:hAnsi="仿宋"/>
          <w:sz w:val="21"/>
          <w:szCs w:val="21"/>
          <w:u w:val="dotted"/>
        </w:rPr>
        <w:t xml:space="preserve">                                        </w:t>
      </w:r>
    </w:p>
    <w:p w14:paraId="4783B80C">
      <w:pPr>
        <w:rPr>
          <w:rFonts w:ascii="仿宋" w:hAnsi="仿宋"/>
          <w:sz w:val="21"/>
          <w:szCs w:val="21"/>
          <w:u w:val="single"/>
        </w:rPr>
      </w:pPr>
      <w:r>
        <w:rPr>
          <w:rFonts w:hint="eastAsia" w:ascii="仿宋" w:hAnsi="仿宋"/>
          <w:sz w:val="21"/>
          <w:szCs w:val="21"/>
        </w:rPr>
        <w:t>采购项目编号：</w:t>
      </w:r>
      <w:r>
        <w:rPr>
          <w:rFonts w:hint="eastAsia" w:ascii="仿宋" w:hAnsi="仿宋"/>
          <w:sz w:val="21"/>
          <w:szCs w:val="21"/>
          <w:u w:val="dotted"/>
        </w:rPr>
        <w:t xml:space="preserve">                 </w:t>
      </w:r>
      <w:r>
        <w:rPr>
          <w:rFonts w:hint="eastAsia" w:ascii="仿宋" w:hAnsi="仿宋"/>
          <w:sz w:val="21"/>
          <w:szCs w:val="21"/>
        </w:rPr>
        <w:t>包号：</w:t>
      </w:r>
      <w:r>
        <w:rPr>
          <w:rFonts w:hint="eastAsia" w:ascii="仿宋" w:hAnsi="仿宋"/>
          <w:sz w:val="21"/>
          <w:szCs w:val="21"/>
          <w:u w:val="dotted"/>
        </w:rPr>
        <w:t xml:space="preserve">              </w:t>
      </w:r>
    </w:p>
    <w:p w14:paraId="41841E8E">
      <w:pPr>
        <w:rPr>
          <w:rFonts w:ascii="仿宋" w:hAnsi="仿宋"/>
          <w:sz w:val="21"/>
          <w:szCs w:val="21"/>
        </w:rPr>
      </w:pPr>
      <w:r>
        <w:rPr>
          <w:rFonts w:hint="eastAsia" w:ascii="仿宋" w:hAnsi="仿宋"/>
          <w:sz w:val="21"/>
          <w:szCs w:val="21"/>
        </w:rPr>
        <w:t>采购人名称：</w:t>
      </w:r>
      <w:r>
        <w:rPr>
          <w:rFonts w:hint="eastAsia" w:ascii="仿宋" w:hAnsi="仿宋"/>
          <w:sz w:val="21"/>
          <w:szCs w:val="21"/>
          <w:u w:val="dotted"/>
        </w:rPr>
        <w:t xml:space="preserve">                                           </w:t>
      </w:r>
      <w:r>
        <w:rPr>
          <w:rFonts w:hint="eastAsia" w:ascii="仿宋" w:hAnsi="仿宋"/>
          <w:sz w:val="21"/>
          <w:szCs w:val="21"/>
          <w:u w:val="single"/>
        </w:rPr>
        <w:t xml:space="preserve">  </w:t>
      </w:r>
    </w:p>
    <w:p w14:paraId="73A9FBDE">
      <w:pPr>
        <w:rPr>
          <w:rFonts w:ascii="仿宋" w:hAnsi="仿宋"/>
          <w:sz w:val="21"/>
          <w:szCs w:val="21"/>
          <w:u w:val="single"/>
        </w:rPr>
      </w:pPr>
      <w:r>
        <w:rPr>
          <w:rFonts w:hint="eastAsia" w:ascii="仿宋" w:hAnsi="仿宋"/>
          <w:sz w:val="21"/>
          <w:szCs w:val="21"/>
        </w:rPr>
        <w:t>代理机构名称：</w:t>
      </w:r>
      <w:r>
        <w:rPr>
          <w:rFonts w:hint="eastAsia" w:ascii="仿宋" w:hAnsi="仿宋"/>
          <w:sz w:val="21"/>
          <w:szCs w:val="21"/>
          <w:u w:val="dotted"/>
        </w:rPr>
        <w:t xml:space="preserve">                                         </w:t>
      </w:r>
    </w:p>
    <w:p w14:paraId="77AFF91B">
      <w:pPr>
        <w:rPr>
          <w:rFonts w:ascii="仿宋" w:hAnsi="仿宋"/>
          <w:sz w:val="21"/>
          <w:szCs w:val="21"/>
          <w:u w:val="dotted"/>
        </w:rPr>
      </w:pPr>
      <w:r>
        <w:rPr>
          <w:rFonts w:hint="eastAsia" w:ascii="仿宋" w:hAnsi="仿宋"/>
          <w:sz w:val="21"/>
          <w:szCs w:val="21"/>
        </w:rPr>
        <w:t>采购文件公告:</w:t>
      </w:r>
      <w:r>
        <w:rPr>
          <w:rFonts w:hint="eastAsia" w:ascii="仿宋" w:hAnsi="仿宋"/>
          <w:sz w:val="21"/>
          <w:szCs w:val="21"/>
          <w:u w:val="dotted"/>
        </w:rPr>
        <w:t xml:space="preserve">是/否 </w:t>
      </w:r>
      <w:r>
        <w:rPr>
          <w:rFonts w:hint="eastAsia" w:ascii="仿宋" w:hAnsi="仿宋"/>
          <w:sz w:val="21"/>
          <w:szCs w:val="21"/>
        </w:rPr>
        <w:t>公告期限：</w:t>
      </w:r>
      <w:r>
        <w:rPr>
          <w:rFonts w:hint="eastAsia" w:ascii="仿宋" w:hAnsi="仿宋"/>
          <w:sz w:val="21"/>
          <w:szCs w:val="21"/>
          <w:u w:val="dotted"/>
        </w:rPr>
        <w:t xml:space="preserve">                                 </w:t>
      </w:r>
    </w:p>
    <w:p w14:paraId="036240BA">
      <w:pPr>
        <w:rPr>
          <w:rFonts w:ascii="仿宋" w:hAnsi="仿宋"/>
          <w:sz w:val="21"/>
          <w:szCs w:val="21"/>
          <w:u w:val="single"/>
        </w:rPr>
      </w:pPr>
      <w:r>
        <w:rPr>
          <w:rFonts w:hint="eastAsia" w:ascii="仿宋" w:hAnsi="仿宋"/>
          <w:sz w:val="21"/>
          <w:szCs w:val="21"/>
        </w:rPr>
        <w:t>采购结果公告:</w:t>
      </w:r>
      <w:r>
        <w:rPr>
          <w:rFonts w:hint="eastAsia" w:ascii="仿宋" w:hAnsi="仿宋"/>
          <w:sz w:val="21"/>
          <w:szCs w:val="21"/>
          <w:u w:val="dotted"/>
        </w:rPr>
        <w:t xml:space="preserve">是/否 </w:t>
      </w:r>
      <w:r>
        <w:rPr>
          <w:rFonts w:hint="eastAsia" w:ascii="仿宋" w:hAnsi="仿宋"/>
          <w:sz w:val="21"/>
          <w:szCs w:val="21"/>
        </w:rPr>
        <w:t>公告期限：</w:t>
      </w:r>
      <w:r>
        <w:rPr>
          <w:rFonts w:hint="eastAsia" w:ascii="仿宋" w:hAnsi="仿宋"/>
          <w:sz w:val="21"/>
          <w:szCs w:val="21"/>
          <w:u w:val="dotted"/>
        </w:rPr>
        <w:t xml:space="preserve">                        </w:t>
      </w:r>
    </w:p>
    <w:p w14:paraId="25DB9DAA">
      <w:pPr>
        <w:rPr>
          <w:rFonts w:ascii="仿宋" w:hAnsi="仿宋"/>
          <w:sz w:val="21"/>
          <w:szCs w:val="21"/>
        </w:rPr>
      </w:pPr>
      <w:r>
        <w:rPr>
          <w:rFonts w:hint="eastAsia" w:ascii="仿宋" w:hAnsi="仿宋"/>
          <w:sz w:val="21"/>
          <w:szCs w:val="21"/>
        </w:rPr>
        <w:t>三、质疑基本情况</w:t>
      </w:r>
    </w:p>
    <w:p w14:paraId="4A5297ED">
      <w:pPr>
        <w:ind w:firstLine="420" w:firstLineChars="200"/>
        <w:rPr>
          <w:rFonts w:ascii="仿宋" w:hAnsi="仿宋"/>
          <w:sz w:val="21"/>
          <w:szCs w:val="21"/>
          <w:u w:val="dotted"/>
        </w:rPr>
      </w:pPr>
      <w:r>
        <w:rPr>
          <w:rFonts w:hint="eastAsia" w:ascii="仿宋" w:hAnsi="仿宋"/>
          <w:sz w:val="21"/>
          <w:szCs w:val="21"/>
        </w:rPr>
        <w:t>投诉人于</w:t>
      </w:r>
      <w:r>
        <w:rPr>
          <w:rFonts w:hint="eastAsia" w:ascii="仿宋" w:hAnsi="仿宋"/>
          <w:sz w:val="21"/>
          <w:szCs w:val="21"/>
          <w:u w:val="dotted"/>
        </w:rPr>
        <w:t xml:space="preserve">   </w:t>
      </w:r>
      <w:r>
        <w:rPr>
          <w:rFonts w:hint="eastAsia" w:ascii="仿宋" w:hAnsi="仿宋"/>
          <w:sz w:val="21"/>
          <w:szCs w:val="21"/>
        </w:rPr>
        <w:t>年</w:t>
      </w:r>
      <w:r>
        <w:rPr>
          <w:rFonts w:hint="eastAsia" w:ascii="仿宋" w:hAnsi="仿宋"/>
          <w:sz w:val="21"/>
          <w:szCs w:val="21"/>
          <w:u w:val="dotted"/>
        </w:rPr>
        <w:t xml:space="preserve">   </w:t>
      </w:r>
      <w:r>
        <w:rPr>
          <w:rFonts w:hint="eastAsia" w:ascii="仿宋" w:hAnsi="仿宋"/>
          <w:sz w:val="21"/>
          <w:szCs w:val="21"/>
        </w:rPr>
        <w:t>月</w:t>
      </w:r>
      <w:r>
        <w:rPr>
          <w:rFonts w:hint="eastAsia" w:ascii="仿宋" w:hAnsi="仿宋"/>
          <w:sz w:val="21"/>
          <w:szCs w:val="21"/>
          <w:u w:val="dotted"/>
        </w:rPr>
        <w:t xml:space="preserve">  </w:t>
      </w:r>
      <w:r>
        <w:rPr>
          <w:rFonts w:hint="eastAsia" w:ascii="仿宋" w:hAnsi="仿宋"/>
          <w:sz w:val="21"/>
          <w:szCs w:val="21"/>
        </w:rPr>
        <w:t>日,向</w:t>
      </w:r>
      <w:r>
        <w:rPr>
          <w:rFonts w:hint="eastAsia" w:ascii="仿宋" w:hAnsi="仿宋"/>
          <w:sz w:val="21"/>
          <w:szCs w:val="21"/>
          <w:u w:val="dotted"/>
        </w:rPr>
        <w:t xml:space="preserve">                   </w:t>
      </w:r>
      <w:r>
        <w:rPr>
          <w:rFonts w:hint="eastAsia" w:ascii="仿宋" w:hAnsi="仿宋"/>
          <w:sz w:val="21"/>
          <w:szCs w:val="21"/>
        </w:rPr>
        <w:t>提出质疑，质疑事项为：</w:t>
      </w:r>
      <w:r>
        <w:rPr>
          <w:rFonts w:hint="eastAsia" w:ascii="仿宋" w:hAnsi="仿宋"/>
          <w:sz w:val="21"/>
          <w:szCs w:val="21"/>
          <w:u w:val="dotted"/>
        </w:rPr>
        <w:t xml:space="preserve">                                </w:t>
      </w:r>
    </w:p>
    <w:p w14:paraId="558C68D7">
      <w:pPr>
        <w:rPr>
          <w:rFonts w:ascii="仿宋" w:hAnsi="仿宋"/>
          <w:sz w:val="21"/>
          <w:szCs w:val="21"/>
          <w:u w:val="dotted"/>
        </w:rPr>
      </w:pPr>
      <w:r>
        <w:rPr>
          <w:rFonts w:hint="eastAsia" w:ascii="仿宋" w:hAnsi="仿宋"/>
          <w:sz w:val="21"/>
          <w:szCs w:val="21"/>
          <w:u w:val="dotted"/>
        </w:rPr>
        <w:t xml:space="preserve">                                                     </w:t>
      </w:r>
      <w:r>
        <w:rPr>
          <w:rFonts w:hint="eastAsia" w:ascii="仿宋" w:hAnsi="仿宋"/>
          <w:sz w:val="21"/>
          <w:szCs w:val="21"/>
        </w:rPr>
        <w:t xml:space="preserve">  </w:t>
      </w:r>
    </w:p>
    <w:p w14:paraId="6622A62E">
      <w:pPr>
        <w:ind w:firstLine="315" w:firstLineChars="150"/>
        <w:rPr>
          <w:rFonts w:ascii="仿宋" w:hAnsi="仿宋"/>
          <w:sz w:val="21"/>
          <w:szCs w:val="21"/>
        </w:rPr>
      </w:pPr>
      <w:r>
        <w:rPr>
          <w:rFonts w:hint="eastAsia" w:ascii="仿宋" w:hAnsi="仿宋"/>
          <w:sz w:val="21"/>
          <w:szCs w:val="21"/>
          <w:u w:val="dotted"/>
        </w:rPr>
        <w:t>采购人/代理机构</w:t>
      </w:r>
      <w:r>
        <w:rPr>
          <w:rFonts w:hint="eastAsia" w:ascii="仿宋" w:hAnsi="仿宋"/>
          <w:sz w:val="21"/>
          <w:szCs w:val="21"/>
        </w:rPr>
        <w:t>于</w:t>
      </w:r>
      <w:r>
        <w:rPr>
          <w:rFonts w:hint="eastAsia" w:ascii="仿宋" w:hAnsi="仿宋"/>
          <w:sz w:val="21"/>
          <w:szCs w:val="21"/>
          <w:u w:val="dotted"/>
        </w:rPr>
        <w:t xml:space="preserve">   </w:t>
      </w:r>
      <w:r>
        <w:rPr>
          <w:rFonts w:hint="eastAsia" w:ascii="仿宋" w:hAnsi="仿宋"/>
          <w:sz w:val="21"/>
          <w:szCs w:val="21"/>
        </w:rPr>
        <w:t>年</w:t>
      </w:r>
      <w:r>
        <w:rPr>
          <w:rFonts w:hint="eastAsia" w:ascii="仿宋" w:hAnsi="仿宋"/>
          <w:sz w:val="21"/>
          <w:szCs w:val="21"/>
          <w:u w:val="dotted"/>
        </w:rPr>
        <w:t xml:space="preserve">   </w:t>
      </w:r>
      <w:r>
        <w:rPr>
          <w:rFonts w:hint="eastAsia" w:ascii="仿宋" w:hAnsi="仿宋"/>
          <w:sz w:val="21"/>
          <w:szCs w:val="21"/>
        </w:rPr>
        <w:t>月</w:t>
      </w:r>
      <w:r>
        <w:rPr>
          <w:rFonts w:hint="eastAsia" w:ascii="仿宋" w:hAnsi="仿宋"/>
          <w:sz w:val="21"/>
          <w:szCs w:val="21"/>
          <w:u w:val="dotted"/>
        </w:rPr>
        <w:t xml:space="preserve">   </w:t>
      </w:r>
      <w:r>
        <w:rPr>
          <w:rFonts w:hint="eastAsia" w:ascii="仿宋" w:hAnsi="仿宋"/>
          <w:sz w:val="21"/>
          <w:szCs w:val="21"/>
        </w:rPr>
        <w:t>日,就质疑事项作出了答复/没有在法定期限内作出答复。</w:t>
      </w:r>
    </w:p>
    <w:p w14:paraId="6BBB8512">
      <w:pPr>
        <w:rPr>
          <w:rFonts w:ascii="仿宋" w:hAnsi="仿宋"/>
          <w:sz w:val="21"/>
          <w:szCs w:val="21"/>
        </w:rPr>
      </w:pPr>
      <w:r>
        <w:rPr>
          <w:rFonts w:hint="eastAsia" w:ascii="仿宋" w:hAnsi="仿宋"/>
          <w:sz w:val="21"/>
          <w:szCs w:val="21"/>
        </w:rPr>
        <w:t>四、投诉事项具体内容</w:t>
      </w:r>
    </w:p>
    <w:p w14:paraId="2DE07A5C">
      <w:pPr>
        <w:rPr>
          <w:rFonts w:ascii="仿宋" w:hAnsi="仿宋"/>
          <w:sz w:val="21"/>
          <w:szCs w:val="21"/>
          <w:u w:val="single"/>
        </w:rPr>
      </w:pPr>
      <w:r>
        <w:rPr>
          <w:rFonts w:hint="eastAsia" w:ascii="仿宋" w:hAnsi="仿宋"/>
          <w:sz w:val="21"/>
          <w:szCs w:val="21"/>
        </w:rPr>
        <w:t>投诉事项 1：</w:t>
      </w:r>
      <w:r>
        <w:rPr>
          <w:rFonts w:hint="eastAsia" w:ascii="仿宋" w:hAnsi="仿宋"/>
          <w:sz w:val="21"/>
          <w:szCs w:val="21"/>
          <w:u w:val="dotted"/>
        </w:rPr>
        <w:t xml:space="preserve">                                       </w:t>
      </w:r>
    </w:p>
    <w:p w14:paraId="1D8BCA8B">
      <w:pPr>
        <w:rPr>
          <w:rFonts w:ascii="仿宋" w:hAnsi="仿宋"/>
          <w:sz w:val="21"/>
          <w:szCs w:val="21"/>
        </w:rPr>
      </w:pPr>
      <w:r>
        <w:rPr>
          <w:rFonts w:hint="eastAsia" w:ascii="仿宋" w:hAnsi="仿宋"/>
          <w:sz w:val="21"/>
          <w:szCs w:val="21"/>
        </w:rPr>
        <w:t>事实依据：</w:t>
      </w:r>
      <w:r>
        <w:rPr>
          <w:rFonts w:hint="eastAsia" w:ascii="仿宋" w:hAnsi="仿宋"/>
          <w:sz w:val="21"/>
          <w:szCs w:val="21"/>
          <w:u w:val="dotted"/>
        </w:rPr>
        <w:t xml:space="preserve">                                         </w:t>
      </w:r>
    </w:p>
    <w:p w14:paraId="3A87CED4">
      <w:pPr>
        <w:rPr>
          <w:rFonts w:ascii="仿宋" w:hAnsi="仿宋"/>
          <w:sz w:val="21"/>
          <w:szCs w:val="21"/>
          <w:u w:val="dotted"/>
        </w:rPr>
      </w:pPr>
      <w:r>
        <w:rPr>
          <w:rFonts w:hint="eastAsia" w:ascii="仿宋" w:hAnsi="仿宋"/>
          <w:sz w:val="21"/>
          <w:szCs w:val="21"/>
          <w:u w:val="dotted"/>
        </w:rPr>
        <w:t xml:space="preserve">                                                      </w:t>
      </w:r>
    </w:p>
    <w:p w14:paraId="6D0B65C0">
      <w:pPr>
        <w:rPr>
          <w:rFonts w:ascii="仿宋" w:hAnsi="仿宋"/>
          <w:sz w:val="21"/>
          <w:szCs w:val="21"/>
          <w:u w:val="single"/>
        </w:rPr>
      </w:pPr>
      <w:r>
        <w:rPr>
          <w:rFonts w:hint="eastAsia" w:ascii="仿宋" w:hAnsi="仿宋"/>
          <w:sz w:val="21"/>
          <w:szCs w:val="21"/>
        </w:rPr>
        <w:t>法律依据：</w:t>
      </w:r>
      <w:r>
        <w:rPr>
          <w:rFonts w:hint="eastAsia" w:ascii="仿宋" w:hAnsi="仿宋"/>
          <w:sz w:val="21"/>
          <w:szCs w:val="21"/>
          <w:u w:val="dotted"/>
        </w:rPr>
        <w:t xml:space="preserve">                                          </w:t>
      </w:r>
    </w:p>
    <w:p w14:paraId="0986B713">
      <w:pPr>
        <w:rPr>
          <w:rFonts w:ascii="仿宋" w:hAnsi="仿宋"/>
          <w:sz w:val="21"/>
          <w:szCs w:val="21"/>
          <w:u w:val="dotted"/>
        </w:rPr>
      </w:pPr>
      <w:r>
        <w:rPr>
          <w:rFonts w:hint="eastAsia" w:ascii="仿宋" w:hAnsi="仿宋"/>
          <w:sz w:val="21"/>
          <w:szCs w:val="21"/>
          <w:u w:val="dotted"/>
        </w:rPr>
        <w:t xml:space="preserve">                                                      </w:t>
      </w:r>
    </w:p>
    <w:p w14:paraId="53E99C1F">
      <w:pPr>
        <w:rPr>
          <w:rFonts w:ascii="仿宋" w:hAnsi="仿宋"/>
          <w:sz w:val="21"/>
          <w:szCs w:val="21"/>
        </w:rPr>
      </w:pPr>
      <w:r>
        <w:rPr>
          <w:rFonts w:hint="eastAsia" w:ascii="仿宋" w:hAnsi="仿宋"/>
          <w:sz w:val="21"/>
          <w:szCs w:val="21"/>
        </w:rPr>
        <w:t>投诉事项2</w:t>
      </w:r>
    </w:p>
    <w:p w14:paraId="2E2B43E1">
      <w:pPr>
        <w:rPr>
          <w:rFonts w:ascii="仿宋" w:hAnsi="仿宋"/>
          <w:sz w:val="21"/>
          <w:szCs w:val="21"/>
          <w:u w:val="dotted"/>
        </w:rPr>
      </w:pPr>
      <w:r>
        <w:rPr>
          <w:rFonts w:hint="eastAsia" w:ascii="仿宋" w:hAnsi="仿宋"/>
          <w:sz w:val="21"/>
          <w:szCs w:val="21"/>
        </w:rPr>
        <w:t>……</w:t>
      </w:r>
    </w:p>
    <w:p w14:paraId="0D87DCA4">
      <w:pPr>
        <w:rPr>
          <w:rFonts w:ascii="仿宋" w:hAnsi="仿宋"/>
          <w:sz w:val="21"/>
          <w:szCs w:val="21"/>
        </w:rPr>
      </w:pPr>
      <w:r>
        <w:rPr>
          <w:rFonts w:hint="eastAsia" w:ascii="仿宋" w:hAnsi="仿宋"/>
          <w:sz w:val="21"/>
          <w:szCs w:val="21"/>
        </w:rPr>
        <w:t>五、与投诉事项相关的投诉请求</w:t>
      </w:r>
    </w:p>
    <w:p w14:paraId="0CB2C655">
      <w:pPr>
        <w:rPr>
          <w:rFonts w:ascii="仿宋" w:hAnsi="仿宋"/>
          <w:sz w:val="21"/>
          <w:szCs w:val="21"/>
        </w:rPr>
      </w:pPr>
      <w:r>
        <w:rPr>
          <w:rFonts w:hint="eastAsia" w:ascii="仿宋" w:hAnsi="仿宋"/>
          <w:sz w:val="21"/>
          <w:szCs w:val="21"/>
        </w:rPr>
        <w:t>请求：</w:t>
      </w:r>
      <w:r>
        <w:rPr>
          <w:rFonts w:hint="eastAsia" w:ascii="仿宋" w:hAnsi="仿宋"/>
          <w:sz w:val="21"/>
          <w:szCs w:val="21"/>
          <w:u w:val="dotted"/>
        </w:rPr>
        <w:t xml:space="preserve">                                              </w:t>
      </w:r>
      <w:r>
        <w:rPr>
          <w:rFonts w:hint="eastAsia" w:ascii="仿宋" w:hAnsi="仿宋"/>
          <w:sz w:val="21"/>
          <w:szCs w:val="21"/>
        </w:rPr>
        <w:t xml:space="preserve"> </w:t>
      </w:r>
    </w:p>
    <w:p w14:paraId="1BCE8555">
      <w:pPr>
        <w:rPr>
          <w:rFonts w:ascii="仿宋" w:hAnsi="仿宋"/>
          <w:sz w:val="21"/>
          <w:szCs w:val="21"/>
          <w:u w:val="single"/>
        </w:rPr>
      </w:pPr>
      <w:r>
        <w:rPr>
          <w:rFonts w:hint="eastAsia" w:ascii="仿宋" w:hAnsi="仿宋"/>
          <w:sz w:val="21"/>
          <w:szCs w:val="21"/>
        </w:rPr>
        <w:t xml:space="preserve">                                                                                                    </w:t>
      </w:r>
    </w:p>
    <w:p w14:paraId="5A51154F">
      <w:pPr>
        <w:rPr>
          <w:rFonts w:ascii="仿宋" w:hAnsi="仿宋"/>
          <w:sz w:val="21"/>
          <w:szCs w:val="21"/>
        </w:rPr>
      </w:pPr>
      <w:r>
        <w:rPr>
          <w:rFonts w:hint="eastAsia" w:ascii="仿宋" w:hAnsi="仿宋"/>
          <w:sz w:val="21"/>
          <w:szCs w:val="21"/>
        </w:rPr>
        <w:t xml:space="preserve">签字(签章)：                   公章：                      </w:t>
      </w:r>
    </w:p>
    <w:p w14:paraId="3AB6F8A4">
      <w:pPr>
        <w:rPr>
          <w:rFonts w:ascii="仿宋" w:hAnsi="仿宋"/>
          <w:sz w:val="21"/>
          <w:szCs w:val="21"/>
          <w:u w:val="single"/>
        </w:rPr>
      </w:pPr>
      <w:r>
        <w:rPr>
          <w:rFonts w:hint="eastAsia" w:ascii="仿宋" w:hAnsi="仿宋"/>
          <w:sz w:val="21"/>
          <w:szCs w:val="21"/>
        </w:rPr>
        <w:t>日期：</w:t>
      </w:r>
      <w:r>
        <w:rPr>
          <w:rFonts w:hint="eastAsia" w:ascii="仿宋" w:hAnsi="仿宋"/>
          <w:sz w:val="21"/>
          <w:szCs w:val="21"/>
          <w:u w:val="single"/>
        </w:rPr>
        <w:t xml:space="preserve">    </w:t>
      </w:r>
    </w:p>
    <w:p w14:paraId="6EECF838">
      <w:pPr>
        <w:rPr>
          <w:rFonts w:ascii="仿宋" w:hAnsi="仿宋"/>
          <w:b/>
          <w:sz w:val="21"/>
          <w:szCs w:val="21"/>
        </w:rPr>
      </w:pPr>
    </w:p>
    <w:p w14:paraId="1673328B">
      <w:pPr>
        <w:rPr>
          <w:rFonts w:ascii="仿宋" w:hAnsi="仿宋"/>
          <w:b/>
          <w:sz w:val="21"/>
          <w:szCs w:val="21"/>
        </w:rPr>
      </w:pPr>
      <w:r>
        <w:rPr>
          <w:rFonts w:hint="eastAsia" w:ascii="仿宋" w:hAnsi="仿宋"/>
          <w:b/>
          <w:sz w:val="21"/>
          <w:szCs w:val="21"/>
        </w:rPr>
        <w:t>投诉书制作说明：</w:t>
      </w:r>
    </w:p>
    <w:p w14:paraId="59F25359">
      <w:pPr>
        <w:widowControl/>
        <w:ind w:firstLine="420" w:firstLineChars="200"/>
        <w:rPr>
          <w:rFonts w:ascii="仿宋" w:hAnsi="仿宋" w:cs="宋体"/>
          <w:kern w:val="0"/>
          <w:sz w:val="21"/>
          <w:szCs w:val="21"/>
        </w:rPr>
      </w:pPr>
      <w:r>
        <w:rPr>
          <w:rFonts w:hint="eastAsia" w:ascii="仿宋" w:hAnsi="仿宋"/>
          <w:sz w:val="21"/>
          <w:szCs w:val="21"/>
        </w:rPr>
        <w:t>1.投诉人提起投诉时，应当提交投诉书和必要的证明材料，并按照被投诉人和与投诉事项有关的</w:t>
      </w:r>
      <w:r>
        <w:rPr>
          <w:rFonts w:hint="eastAsia" w:ascii="仿宋" w:hAnsi="仿宋" w:cs="仿宋"/>
          <w:bCs/>
          <w:sz w:val="21"/>
          <w:szCs w:val="21"/>
          <w:lang w:eastAsia="zh-CN"/>
        </w:rPr>
        <w:t>投标人</w:t>
      </w:r>
      <w:r>
        <w:rPr>
          <w:rFonts w:hint="eastAsia" w:ascii="仿宋" w:hAnsi="仿宋"/>
          <w:sz w:val="21"/>
          <w:szCs w:val="21"/>
        </w:rPr>
        <w:t>数量提供投诉书副本。</w:t>
      </w:r>
    </w:p>
    <w:p w14:paraId="167F1D79">
      <w:pPr>
        <w:widowControl/>
        <w:ind w:firstLine="420" w:firstLineChars="200"/>
        <w:jc w:val="left"/>
        <w:rPr>
          <w:rFonts w:ascii="仿宋" w:hAnsi="仿宋" w:cs="宋体"/>
          <w:kern w:val="0"/>
          <w:sz w:val="21"/>
          <w:szCs w:val="21"/>
        </w:rPr>
      </w:pPr>
      <w:r>
        <w:rPr>
          <w:rFonts w:hint="eastAsia" w:ascii="仿宋" w:hAnsi="仿宋"/>
          <w:sz w:val="21"/>
          <w:szCs w:val="21"/>
        </w:rPr>
        <w:t>2.投诉人若委托代理人进行投诉的，投诉书应按照要求列明“授权代表”的有关内容，并在附件中提交由</w:t>
      </w:r>
      <w:r>
        <w:rPr>
          <w:rFonts w:hint="eastAsia" w:ascii="仿宋" w:hAnsi="仿宋" w:cs="宋体"/>
          <w:kern w:val="0"/>
          <w:sz w:val="21"/>
          <w:szCs w:val="21"/>
        </w:rPr>
        <w:t>投诉人签署的授权委托书。授权委托书应当载明代理人的姓名或者名称、代理事项、具体权限、期限和相关事项。</w:t>
      </w:r>
    </w:p>
    <w:p w14:paraId="3650B253">
      <w:pPr>
        <w:widowControl/>
        <w:ind w:firstLine="420" w:firstLineChars="200"/>
        <w:jc w:val="left"/>
        <w:rPr>
          <w:rFonts w:ascii="仿宋" w:hAnsi="仿宋"/>
          <w:sz w:val="21"/>
          <w:szCs w:val="21"/>
        </w:rPr>
      </w:pPr>
      <w:r>
        <w:rPr>
          <w:rFonts w:hint="eastAsia" w:ascii="仿宋" w:hAnsi="仿宋"/>
          <w:sz w:val="21"/>
          <w:szCs w:val="21"/>
        </w:rPr>
        <w:t>3.投诉人若对项目的某一分包进行投诉，投诉书应列明具体分包号。</w:t>
      </w:r>
    </w:p>
    <w:p w14:paraId="0C80999C">
      <w:pPr>
        <w:widowControl/>
        <w:ind w:firstLine="420" w:firstLineChars="200"/>
        <w:jc w:val="left"/>
        <w:rPr>
          <w:rFonts w:ascii="仿宋" w:hAnsi="仿宋"/>
          <w:sz w:val="21"/>
          <w:szCs w:val="21"/>
        </w:rPr>
      </w:pPr>
      <w:r>
        <w:rPr>
          <w:rFonts w:hint="eastAsia" w:ascii="仿宋" w:hAnsi="仿宋"/>
          <w:sz w:val="21"/>
          <w:szCs w:val="21"/>
        </w:rPr>
        <w:t>4.投诉书应简要列明质疑事项，质疑函、质疑答复等作为附件材料提供。</w:t>
      </w:r>
    </w:p>
    <w:p w14:paraId="6DE67C01">
      <w:pPr>
        <w:widowControl/>
        <w:ind w:firstLine="420" w:firstLineChars="200"/>
        <w:jc w:val="left"/>
        <w:rPr>
          <w:rFonts w:ascii="仿宋" w:hAnsi="仿宋"/>
          <w:sz w:val="21"/>
          <w:szCs w:val="21"/>
        </w:rPr>
      </w:pPr>
      <w:r>
        <w:rPr>
          <w:rFonts w:hint="eastAsia" w:ascii="仿宋" w:hAnsi="仿宋"/>
          <w:sz w:val="21"/>
          <w:szCs w:val="21"/>
        </w:rPr>
        <w:t>5.投诉书的投诉事项应具体、明确，并有必要的事实依据和法律依据。</w:t>
      </w:r>
    </w:p>
    <w:p w14:paraId="4A7818E1">
      <w:pPr>
        <w:widowControl/>
        <w:ind w:firstLine="420" w:firstLineChars="200"/>
        <w:jc w:val="left"/>
        <w:rPr>
          <w:rFonts w:ascii="仿宋" w:hAnsi="仿宋"/>
          <w:sz w:val="21"/>
          <w:szCs w:val="21"/>
        </w:rPr>
      </w:pPr>
      <w:r>
        <w:rPr>
          <w:rFonts w:hint="eastAsia" w:ascii="仿宋" w:hAnsi="仿宋"/>
          <w:sz w:val="21"/>
          <w:szCs w:val="21"/>
        </w:rPr>
        <w:t>6.投诉书的投诉请求应与投诉事项相关。</w:t>
      </w:r>
    </w:p>
    <w:p w14:paraId="3B446469">
      <w:pPr>
        <w:pStyle w:val="97"/>
        <w:sectPr>
          <w:pgSz w:w="11906" w:h="16838"/>
          <w:pgMar w:top="1440" w:right="1463" w:bottom="1440" w:left="1519" w:header="851" w:footer="992" w:gutter="0"/>
          <w:pgNumType w:fmt="numberInDash"/>
          <w:cols w:space="720" w:num="1"/>
          <w:docGrid w:type="lines" w:linePitch="312" w:charSpace="0"/>
        </w:sectPr>
      </w:pPr>
      <w:r>
        <w:rPr>
          <w:rFonts w:hint="eastAsia" w:ascii="仿宋" w:hAnsi="仿宋"/>
          <w:sz w:val="21"/>
          <w:szCs w:val="21"/>
        </w:rPr>
        <w:t>7.投诉人为自然人的，投诉书应当由本人签字；投诉人为法人或者其他组织的，投诉书应当由法定代表人、主要负责人，或者其授权代表签字或者盖章，并加盖公章。</w:t>
      </w:r>
    </w:p>
    <w:p w14:paraId="35A3220A">
      <w:pPr>
        <w:pStyle w:val="4"/>
        <w:bidi w:val="0"/>
        <w:rPr>
          <w:rFonts w:hint="eastAsia"/>
        </w:rPr>
      </w:pPr>
      <w:bookmarkStart w:id="215" w:name="_Toc69977406"/>
      <w:bookmarkStart w:id="216" w:name="_Toc119502223"/>
      <w:bookmarkStart w:id="217" w:name="_Toc17622"/>
      <w:bookmarkStart w:id="218" w:name="_Toc5507"/>
      <w:r>
        <w:rPr>
          <w:rFonts w:hint="eastAsia"/>
        </w:rPr>
        <w:t xml:space="preserve">第五章  </w:t>
      </w:r>
      <w:bookmarkEnd w:id="210"/>
      <w:r>
        <w:rPr>
          <w:rFonts w:hint="eastAsia"/>
        </w:rPr>
        <w:t>技术</w:t>
      </w:r>
      <w:bookmarkEnd w:id="215"/>
      <w:bookmarkEnd w:id="216"/>
      <w:r>
        <w:rPr>
          <w:rFonts w:hint="eastAsia"/>
        </w:rPr>
        <w:t>参数和性能</w:t>
      </w:r>
      <w:bookmarkEnd w:id="217"/>
      <w:bookmarkEnd w:id="218"/>
    </w:p>
    <w:p w14:paraId="3D11C762">
      <w:pPr>
        <w:pStyle w:val="159"/>
        <w:spacing w:line="400" w:lineRule="atLeast"/>
        <w:ind w:left="0"/>
        <w:jc w:val="center"/>
        <w:rPr>
          <w:rFonts w:ascii="宋体" w:hAnsi="宋体" w:cs="宋体"/>
          <w:b/>
          <w:bCs/>
          <w:sz w:val="32"/>
          <w:szCs w:val="32"/>
        </w:rPr>
      </w:pPr>
      <w:r>
        <w:rPr>
          <w:rFonts w:hint="eastAsia" w:ascii="宋体" w:hAnsi="宋体" w:cs="宋体"/>
          <w:b/>
          <w:bCs/>
          <w:sz w:val="32"/>
          <w:szCs w:val="32"/>
        </w:rPr>
        <w:t>3D电子腹腔镜技术参数</w:t>
      </w:r>
    </w:p>
    <w:p w14:paraId="3C999456">
      <w:pPr>
        <w:pStyle w:val="159"/>
        <w:numPr>
          <w:ilvl w:val="0"/>
          <w:numId w:val="0"/>
        </w:numPr>
        <w:spacing w:line="240" w:lineRule="auto"/>
        <w:rPr>
          <w:rFonts w:hint="eastAsia" w:ascii="仿宋" w:hAnsi="仿宋" w:eastAsia="仿宋" w:cs="仿宋"/>
          <w:sz w:val="24"/>
          <w:szCs w:val="24"/>
        </w:rPr>
      </w:pPr>
      <w:r>
        <w:rPr>
          <w:rFonts w:hint="eastAsia" w:ascii="仿宋" w:hAnsi="仿宋" w:cs="仿宋"/>
          <w:b/>
          <w:bCs/>
          <w:sz w:val="24"/>
          <w:szCs w:val="24"/>
          <w:lang w:val="en-US" w:eastAsia="zh-CN"/>
        </w:rPr>
        <w:t>1、</w:t>
      </w:r>
      <w:r>
        <w:rPr>
          <w:rFonts w:hint="eastAsia" w:ascii="仿宋" w:hAnsi="仿宋" w:eastAsia="仿宋" w:cs="仿宋"/>
          <w:b/>
          <w:bCs/>
          <w:sz w:val="24"/>
          <w:szCs w:val="24"/>
        </w:rPr>
        <w:t>3D 内窥镜图像处理器主机</w:t>
      </w:r>
    </w:p>
    <w:p w14:paraId="0C44CF32">
      <w:pPr>
        <w:pStyle w:val="159"/>
        <w:spacing w:line="240" w:lineRule="auto"/>
        <w:ind w:left="0"/>
        <w:rPr>
          <w:rFonts w:hint="eastAsia" w:ascii="仿宋" w:hAnsi="仿宋" w:eastAsia="仿宋" w:cs="仿宋"/>
          <w:sz w:val="24"/>
          <w:szCs w:val="24"/>
        </w:rPr>
      </w:pPr>
      <w:r>
        <w:rPr>
          <w:rFonts w:hint="eastAsia" w:ascii="仿宋" w:hAnsi="仿宋" w:eastAsia="仿宋" w:cs="仿宋"/>
          <w:sz w:val="24"/>
          <w:szCs w:val="24"/>
        </w:rPr>
        <w:t>★1.1</w:t>
      </w:r>
      <w:r>
        <w:rPr>
          <w:rFonts w:hint="eastAsia" w:ascii="仿宋" w:hAnsi="仿宋" w:cs="仿宋"/>
          <w:sz w:val="24"/>
          <w:szCs w:val="24"/>
          <w:lang w:val="en-US" w:eastAsia="zh-CN"/>
        </w:rPr>
        <w:t xml:space="preserve"> </w:t>
      </w:r>
      <w:r>
        <w:rPr>
          <w:rFonts w:hint="eastAsia" w:ascii="仿宋" w:hAnsi="仿宋" w:eastAsia="仿宋" w:cs="仿宋"/>
          <w:sz w:val="24"/>
          <w:szCs w:val="24"/>
        </w:rPr>
        <w:t>主机一体化设计集成图像处理器、冷光源与摄像机功能，配合同品牌3D电子腹腔镜使用；</w:t>
      </w:r>
    </w:p>
    <w:p w14:paraId="1E870C3A">
      <w:pPr>
        <w:pStyle w:val="159"/>
        <w:spacing w:line="240" w:lineRule="auto"/>
        <w:ind w:left="0"/>
        <w:rPr>
          <w:rFonts w:hint="eastAsia" w:ascii="仿宋" w:hAnsi="仿宋" w:eastAsia="仿宋" w:cs="仿宋"/>
          <w:sz w:val="24"/>
          <w:szCs w:val="24"/>
        </w:rPr>
      </w:pPr>
      <w:r>
        <w:rPr>
          <w:rFonts w:hint="eastAsia" w:ascii="仿宋" w:hAnsi="仿宋" w:eastAsia="仿宋" w:cs="仿宋"/>
          <w:sz w:val="24"/>
          <w:szCs w:val="24"/>
        </w:rPr>
        <w:t>1.2  主机输出分辨率≥1920*1080，逐行扫描，帧率≥60fps ；</w:t>
      </w:r>
    </w:p>
    <w:p w14:paraId="1B2A1488">
      <w:pPr>
        <w:pStyle w:val="159"/>
        <w:spacing w:line="240" w:lineRule="auto"/>
        <w:ind w:left="0"/>
        <w:rPr>
          <w:rFonts w:hint="eastAsia" w:ascii="仿宋" w:hAnsi="仿宋" w:eastAsia="仿宋" w:cs="仿宋"/>
          <w:sz w:val="24"/>
          <w:szCs w:val="24"/>
        </w:rPr>
      </w:pPr>
      <w:r>
        <w:rPr>
          <w:rFonts w:hint="eastAsia" w:ascii="仿宋" w:hAnsi="仿宋" w:eastAsia="仿宋" w:cs="仿宋"/>
          <w:sz w:val="24"/>
          <w:szCs w:val="24"/>
        </w:rPr>
        <w:t>1.3 操作界面为液晶屏显示，屏幕≥7寸；</w:t>
      </w:r>
    </w:p>
    <w:p w14:paraId="45887DEE">
      <w:pPr>
        <w:pStyle w:val="159"/>
        <w:spacing w:line="240" w:lineRule="auto"/>
        <w:ind w:left="0"/>
        <w:rPr>
          <w:rFonts w:hint="eastAsia" w:ascii="仿宋" w:hAnsi="仿宋" w:eastAsia="仿宋" w:cs="仿宋"/>
          <w:sz w:val="24"/>
          <w:szCs w:val="24"/>
        </w:rPr>
      </w:pPr>
      <w:r>
        <w:rPr>
          <w:rFonts w:hint="eastAsia" w:ascii="仿宋" w:hAnsi="仿宋" w:eastAsia="仿宋" w:cs="仿宋"/>
          <w:sz w:val="24"/>
          <w:szCs w:val="24"/>
        </w:rPr>
        <w:t>1.4数字化图像增强功能，多级可调，级数≥3级；</w:t>
      </w:r>
    </w:p>
    <w:p w14:paraId="3AD2BDF7">
      <w:pPr>
        <w:pStyle w:val="159"/>
        <w:spacing w:line="240" w:lineRule="auto"/>
        <w:ind w:left="0"/>
        <w:rPr>
          <w:rFonts w:hint="eastAsia" w:ascii="仿宋" w:hAnsi="仿宋" w:eastAsia="仿宋" w:cs="仿宋"/>
          <w:sz w:val="24"/>
          <w:szCs w:val="24"/>
        </w:rPr>
      </w:pPr>
      <w:r>
        <w:rPr>
          <w:rFonts w:hint="eastAsia" w:ascii="仿宋" w:hAnsi="仿宋" w:eastAsia="仿宋" w:cs="仿宋"/>
          <w:sz w:val="24"/>
          <w:szCs w:val="24"/>
        </w:rPr>
        <w:t>1.5可一键切换2D/3D显示，并具备白平衡、拍照、录像、冻结，放大、缩小，图像翻转、图像防抖、除雾等功能；</w:t>
      </w:r>
    </w:p>
    <w:p w14:paraId="3DA8ABA2">
      <w:pPr>
        <w:pStyle w:val="159"/>
        <w:spacing w:line="240" w:lineRule="auto"/>
        <w:ind w:left="0"/>
        <w:rPr>
          <w:rFonts w:hint="eastAsia" w:ascii="仿宋" w:hAnsi="仿宋" w:eastAsia="仿宋" w:cs="仿宋"/>
          <w:sz w:val="24"/>
          <w:szCs w:val="24"/>
        </w:rPr>
      </w:pPr>
      <w:r>
        <w:rPr>
          <w:rFonts w:hint="eastAsia" w:ascii="仿宋" w:hAnsi="仿宋" w:eastAsia="仿宋" w:cs="仿宋"/>
          <w:sz w:val="24"/>
          <w:szCs w:val="24"/>
        </w:rPr>
        <w:t>1.6</w:t>
      </w:r>
      <w:r>
        <w:rPr>
          <w:rFonts w:hint="eastAsia" w:ascii="仿宋" w:hAnsi="仿宋" w:cs="仿宋"/>
          <w:sz w:val="24"/>
          <w:szCs w:val="24"/>
          <w:lang w:val="en-US" w:eastAsia="zh-CN"/>
        </w:rPr>
        <w:t xml:space="preserve">  </w:t>
      </w:r>
      <w:r>
        <w:rPr>
          <w:rFonts w:hint="eastAsia" w:ascii="仿宋" w:hAnsi="仿宋" w:eastAsia="仿宋" w:cs="仿宋"/>
          <w:sz w:val="24"/>
          <w:szCs w:val="24"/>
        </w:rPr>
        <w:t>3D 术野画面可实现上下、左右及180°翻转功能；</w:t>
      </w:r>
    </w:p>
    <w:p w14:paraId="6DA6095F">
      <w:pPr>
        <w:pStyle w:val="159"/>
        <w:spacing w:line="240" w:lineRule="auto"/>
        <w:ind w:left="0"/>
        <w:rPr>
          <w:rFonts w:hint="eastAsia" w:ascii="仿宋" w:hAnsi="仿宋" w:eastAsia="仿宋" w:cs="仿宋"/>
          <w:sz w:val="24"/>
          <w:szCs w:val="24"/>
        </w:rPr>
      </w:pPr>
      <w:r>
        <w:rPr>
          <w:rFonts w:hint="eastAsia" w:ascii="仿宋" w:hAnsi="仿宋" w:eastAsia="仿宋" w:cs="仿宋"/>
          <w:sz w:val="24"/>
          <w:szCs w:val="24"/>
        </w:rPr>
        <w:t>1.7具备电子变焦功能，最大放大倍数≥6倍；具有图像桶形畸变矫正功能；</w:t>
      </w:r>
    </w:p>
    <w:p w14:paraId="49A77254">
      <w:pPr>
        <w:pStyle w:val="159"/>
        <w:spacing w:line="240" w:lineRule="auto"/>
        <w:ind w:left="0"/>
        <w:rPr>
          <w:rFonts w:hint="eastAsia" w:ascii="仿宋" w:hAnsi="仿宋" w:eastAsia="仿宋" w:cs="仿宋"/>
          <w:sz w:val="24"/>
          <w:szCs w:val="24"/>
        </w:rPr>
      </w:pPr>
      <w:r>
        <w:rPr>
          <w:rFonts w:hint="eastAsia" w:ascii="仿宋" w:hAnsi="仿宋" w:eastAsia="仿宋" w:cs="仿宋"/>
          <w:sz w:val="24"/>
          <w:szCs w:val="24"/>
        </w:rPr>
        <w:t>★1.8</w:t>
      </w:r>
      <w:r>
        <w:rPr>
          <w:rFonts w:hint="eastAsia" w:ascii="仿宋" w:hAnsi="仿宋" w:cs="仿宋"/>
          <w:sz w:val="24"/>
          <w:szCs w:val="24"/>
          <w:lang w:val="en-US" w:eastAsia="zh-CN"/>
        </w:rPr>
        <w:t xml:space="preserve"> </w:t>
      </w:r>
      <w:r>
        <w:rPr>
          <w:rFonts w:hint="eastAsia" w:ascii="仿宋" w:hAnsi="仿宋" w:eastAsia="仿宋" w:cs="仿宋"/>
          <w:sz w:val="24"/>
          <w:szCs w:val="24"/>
        </w:rPr>
        <w:t>具备立体感自适应功能，可一键智能调整3D立体强弱度；</w:t>
      </w:r>
    </w:p>
    <w:p w14:paraId="2786A24F">
      <w:pPr>
        <w:pStyle w:val="159"/>
        <w:spacing w:line="240" w:lineRule="auto"/>
        <w:ind w:left="0"/>
        <w:rPr>
          <w:rFonts w:hint="eastAsia" w:ascii="仿宋" w:hAnsi="仿宋" w:eastAsia="仿宋" w:cs="仿宋"/>
          <w:sz w:val="24"/>
          <w:szCs w:val="24"/>
        </w:rPr>
      </w:pPr>
      <w:r>
        <w:rPr>
          <w:rFonts w:hint="eastAsia" w:ascii="仿宋" w:hAnsi="仿宋" w:eastAsia="仿宋" w:cs="仿宋"/>
          <w:sz w:val="24"/>
          <w:szCs w:val="24"/>
        </w:rPr>
        <w:t>★1.9</w:t>
      </w:r>
      <w:r>
        <w:rPr>
          <w:rFonts w:hint="eastAsia" w:ascii="仿宋" w:hAnsi="仿宋" w:cs="仿宋"/>
          <w:sz w:val="24"/>
          <w:szCs w:val="24"/>
          <w:lang w:val="en-US" w:eastAsia="zh-CN"/>
        </w:rPr>
        <w:t xml:space="preserve"> </w:t>
      </w:r>
      <w:r>
        <w:rPr>
          <w:rFonts w:hint="eastAsia" w:ascii="仿宋" w:hAnsi="仿宋" w:eastAsia="仿宋" w:cs="仿宋"/>
          <w:sz w:val="24"/>
          <w:szCs w:val="24"/>
        </w:rPr>
        <w:t>具有血管显像增强功能，可提高对血管及组织的辨识度；</w:t>
      </w:r>
    </w:p>
    <w:p w14:paraId="57437A81">
      <w:pPr>
        <w:pStyle w:val="159"/>
        <w:spacing w:line="240" w:lineRule="auto"/>
        <w:ind w:left="0"/>
        <w:rPr>
          <w:rFonts w:hint="eastAsia" w:ascii="仿宋" w:hAnsi="仿宋" w:eastAsia="仿宋" w:cs="仿宋"/>
          <w:sz w:val="24"/>
          <w:szCs w:val="24"/>
        </w:rPr>
      </w:pPr>
      <w:r>
        <w:rPr>
          <w:rFonts w:hint="eastAsia" w:ascii="仿宋" w:hAnsi="仿宋" w:eastAsia="仿宋" w:cs="仿宋"/>
          <w:sz w:val="24"/>
          <w:szCs w:val="24"/>
        </w:rPr>
        <w:t>1.10具有精准曝光控制，增益控制，多级色温、色调、色彩饱和度、对比度、锐度和降噪等图像调节功能；</w:t>
      </w:r>
    </w:p>
    <w:p w14:paraId="1A734949">
      <w:pPr>
        <w:pStyle w:val="159"/>
        <w:spacing w:line="240" w:lineRule="auto"/>
        <w:ind w:left="0"/>
        <w:rPr>
          <w:rFonts w:hint="eastAsia" w:ascii="仿宋" w:hAnsi="仿宋" w:eastAsia="仿宋" w:cs="仿宋"/>
          <w:sz w:val="24"/>
          <w:szCs w:val="24"/>
        </w:rPr>
      </w:pPr>
      <w:r>
        <w:rPr>
          <w:rFonts w:hint="eastAsia" w:ascii="仿宋" w:hAnsi="仿宋" w:eastAsia="仿宋" w:cs="仿宋"/>
          <w:sz w:val="24"/>
          <w:szCs w:val="24"/>
        </w:rPr>
        <w:t>1.11多种场景模式可选，至少包括普通外科、甲乳外科、心胸外科、肝胆外科、胃肠外科、妇科、泌尿外科；可自定义用户场景模式，数量≥100个，并可通过移动存储设备导入导出用户的场景设置；</w:t>
      </w:r>
    </w:p>
    <w:p w14:paraId="2C5C075C">
      <w:pPr>
        <w:pStyle w:val="159"/>
        <w:spacing w:line="240" w:lineRule="auto"/>
        <w:ind w:left="0"/>
        <w:rPr>
          <w:rFonts w:hint="eastAsia" w:ascii="仿宋" w:hAnsi="仿宋" w:eastAsia="仿宋" w:cs="仿宋"/>
          <w:sz w:val="24"/>
          <w:szCs w:val="24"/>
        </w:rPr>
      </w:pPr>
      <w:r>
        <w:rPr>
          <w:rFonts w:hint="eastAsia" w:ascii="仿宋" w:hAnsi="仿宋" w:eastAsia="仿宋" w:cs="仿宋"/>
          <w:sz w:val="24"/>
          <w:szCs w:val="24"/>
        </w:rPr>
        <w:t>1.12光源类型为LED冷光源，冷光源具有待机功能，光源亮度调节≥10 级，光通量≥1500lm，支持 10mm通用接口；</w:t>
      </w:r>
    </w:p>
    <w:p w14:paraId="6A289A6E">
      <w:pPr>
        <w:pStyle w:val="159"/>
        <w:spacing w:line="240" w:lineRule="auto"/>
        <w:ind w:left="0"/>
        <w:rPr>
          <w:rFonts w:hint="eastAsia" w:ascii="仿宋" w:hAnsi="仿宋" w:eastAsia="仿宋" w:cs="仿宋"/>
          <w:sz w:val="24"/>
          <w:szCs w:val="24"/>
        </w:rPr>
      </w:pPr>
      <w:r>
        <w:rPr>
          <w:rFonts w:hint="eastAsia" w:ascii="仿宋" w:hAnsi="仿宋" w:eastAsia="仿宋" w:cs="仿宋"/>
          <w:sz w:val="24"/>
          <w:szCs w:val="24"/>
        </w:rPr>
        <w:t>1.13冷光源寿命≥30000小时，色温4200-6200K，显色指数≥88，具有光源寿命提示功能；</w:t>
      </w:r>
    </w:p>
    <w:p w14:paraId="63A3DA2A">
      <w:pPr>
        <w:pStyle w:val="159"/>
        <w:spacing w:line="240" w:lineRule="auto"/>
        <w:ind w:left="0"/>
        <w:rPr>
          <w:rFonts w:hint="eastAsia" w:ascii="仿宋" w:hAnsi="仿宋" w:eastAsia="仿宋" w:cs="仿宋"/>
          <w:sz w:val="24"/>
          <w:szCs w:val="24"/>
        </w:rPr>
      </w:pPr>
      <w:r>
        <w:rPr>
          <w:rFonts w:hint="eastAsia" w:ascii="仿宋" w:hAnsi="仿宋" w:eastAsia="仿宋" w:cs="仿宋"/>
          <w:sz w:val="24"/>
          <w:szCs w:val="24"/>
        </w:rPr>
        <w:t>1.14录像机支持同步录制 2D或3D分辨率≥1920x1080影像，可选择高中低画质进行存储，最高支持 64Mbps码率；</w:t>
      </w:r>
    </w:p>
    <w:p w14:paraId="146F94FC">
      <w:pPr>
        <w:pStyle w:val="159"/>
        <w:spacing w:line="240" w:lineRule="auto"/>
        <w:ind w:left="0"/>
        <w:rPr>
          <w:rFonts w:hint="eastAsia" w:ascii="仿宋" w:hAnsi="仿宋" w:eastAsia="仿宋" w:cs="仿宋"/>
          <w:sz w:val="24"/>
          <w:szCs w:val="24"/>
        </w:rPr>
      </w:pPr>
      <w:r>
        <w:rPr>
          <w:rFonts w:hint="eastAsia" w:ascii="仿宋" w:hAnsi="仿宋" w:eastAsia="仿宋" w:cs="仿宋"/>
          <w:sz w:val="24"/>
          <w:szCs w:val="24"/>
        </w:rPr>
        <w:t>1.15主机自带多个USB 3.0接口，并可同时通过USB 接口连接如：脚踏开关，键盘， 打印机、USB 存储设备等至少4个外设；</w:t>
      </w:r>
    </w:p>
    <w:p w14:paraId="74909C43">
      <w:pPr>
        <w:pStyle w:val="159"/>
        <w:spacing w:line="240" w:lineRule="auto"/>
        <w:ind w:left="0"/>
        <w:rPr>
          <w:rFonts w:hint="eastAsia" w:ascii="仿宋" w:hAnsi="仿宋" w:eastAsia="仿宋" w:cs="仿宋"/>
          <w:sz w:val="24"/>
          <w:szCs w:val="24"/>
        </w:rPr>
      </w:pPr>
      <w:r>
        <w:rPr>
          <w:rFonts w:hint="eastAsia" w:ascii="仿宋" w:hAnsi="仿宋" w:eastAsia="仿宋" w:cs="仿宋"/>
          <w:sz w:val="24"/>
          <w:szCs w:val="24"/>
        </w:rPr>
        <w:t>1.16主机具有多种输出端口，至少包括HDMI2.0接口1个，DP1.4接口1个；</w:t>
      </w:r>
    </w:p>
    <w:p w14:paraId="072B3F04">
      <w:pPr>
        <w:pStyle w:val="159"/>
        <w:spacing w:line="240" w:lineRule="auto"/>
        <w:ind w:left="0"/>
        <w:rPr>
          <w:rFonts w:hint="eastAsia" w:ascii="仿宋" w:hAnsi="仿宋" w:eastAsia="仿宋" w:cs="仿宋"/>
          <w:sz w:val="24"/>
          <w:szCs w:val="24"/>
        </w:rPr>
      </w:pPr>
      <w:r>
        <w:rPr>
          <w:rFonts w:hint="eastAsia" w:ascii="仿宋" w:hAnsi="仿宋" w:eastAsia="仿宋" w:cs="仿宋"/>
          <w:sz w:val="24"/>
          <w:szCs w:val="24"/>
        </w:rPr>
        <w:t>1.17电气安全：医用设备电气安全CF级别I类防护，可应用于心脏手术；</w:t>
      </w:r>
    </w:p>
    <w:p w14:paraId="3BDA5763">
      <w:pPr>
        <w:pStyle w:val="159"/>
        <w:spacing w:line="240" w:lineRule="auto"/>
        <w:ind w:left="0"/>
        <w:rPr>
          <w:rFonts w:hint="eastAsia" w:ascii="仿宋" w:hAnsi="仿宋" w:eastAsia="仿宋" w:cs="仿宋"/>
          <w:sz w:val="24"/>
          <w:szCs w:val="24"/>
        </w:rPr>
      </w:pPr>
      <w:r>
        <w:rPr>
          <w:rFonts w:hint="eastAsia" w:ascii="仿宋" w:hAnsi="仿宋" w:eastAsia="仿宋" w:cs="仿宋"/>
          <w:sz w:val="24"/>
          <w:szCs w:val="24"/>
        </w:rPr>
        <w:t>1.18 可通过U盘进行软件升级；</w:t>
      </w:r>
    </w:p>
    <w:p w14:paraId="492B35D9">
      <w:pPr>
        <w:pStyle w:val="159"/>
        <w:spacing w:line="240" w:lineRule="auto"/>
        <w:ind w:left="0"/>
        <w:rPr>
          <w:rFonts w:hint="eastAsia" w:ascii="仿宋" w:hAnsi="仿宋" w:eastAsia="仿宋" w:cs="仿宋"/>
          <w:b/>
          <w:bCs/>
          <w:sz w:val="24"/>
          <w:szCs w:val="24"/>
        </w:rPr>
      </w:pPr>
      <w:r>
        <w:rPr>
          <w:rFonts w:hint="eastAsia" w:ascii="仿宋" w:hAnsi="仿宋" w:eastAsia="仿宋" w:cs="仿宋"/>
          <w:b/>
          <w:bCs/>
          <w:sz w:val="24"/>
          <w:szCs w:val="24"/>
        </w:rPr>
        <w:t>2    3D电子腹腔镜</w:t>
      </w:r>
    </w:p>
    <w:p w14:paraId="21DE7558">
      <w:pPr>
        <w:pStyle w:val="159"/>
        <w:spacing w:line="240" w:lineRule="auto"/>
        <w:ind w:left="0"/>
        <w:rPr>
          <w:rFonts w:hint="eastAsia" w:ascii="仿宋" w:hAnsi="仿宋" w:eastAsia="仿宋" w:cs="仿宋"/>
          <w:sz w:val="24"/>
          <w:szCs w:val="24"/>
        </w:rPr>
      </w:pPr>
      <w:r>
        <w:rPr>
          <w:rFonts w:hint="eastAsia" w:ascii="仿宋" w:hAnsi="仿宋" w:eastAsia="仿宋" w:cs="仿宋"/>
          <w:sz w:val="24"/>
          <w:szCs w:val="24"/>
        </w:rPr>
        <w:t>2.1  与同品牌内窥镜图像处理器主机配合使用，获得更好的3D立体感效果；</w:t>
      </w:r>
    </w:p>
    <w:p w14:paraId="4486246B">
      <w:pPr>
        <w:pStyle w:val="159"/>
        <w:spacing w:line="240" w:lineRule="auto"/>
        <w:ind w:left="0"/>
        <w:rPr>
          <w:rFonts w:hint="eastAsia" w:ascii="仿宋" w:hAnsi="仿宋" w:eastAsia="仿宋" w:cs="仿宋"/>
          <w:sz w:val="24"/>
          <w:szCs w:val="24"/>
        </w:rPr>
      </w:pPr>
      <w:r>
        <w:rPr>
          <w:rFonts w:hint="eastAsia" w:ascii="仿宋" w:hAnsi="仿宋" w:eastAsia="仿宋" w:cs="仿宋"/>
          <w:sz w:val="24"/>
          <w:szCs w:val="24"/>
        </w:rPr>
        <w:t>★2.2  镜子前端双路CMOS 芯片图像采集，原生采集分辨率≥1920*1080、帧率≥60fps的高清图像数据；</w:t>
      </w:r>
    </w:p>
    <w:p w14:paraId="54DD7AD8">
      <w:pPr>
        <w:pStyle w:val="159"/>
        <w:spacing w:line="240" w:lineRule="auto"/>
        <w:ind w:left="0"/>
        <w:rPr>
          <w:rFonts w:hint="eastAsia" w:ascii="仿宋" w:hAnsi="仿宋" w:eastAsia="仿宋" w:cs="仿宋"/>
          <w:sz w:val="24"/>
          <w:szCs w:val="24"/>
        </w:rPr>
      </w:pPr>
      <w:r>
        <w:rPr>
          <w:rFonts w:hint="eastAsia" w:ascii="仿宋" w:hAnsi="仿宋" w:eastAsia="仿宋" w:cs="仿宋"/>
          <w:sz w:val="24"/>
          <w:szCs w:val="24"/>
        </w:rPr>
        <w:t>2.3  镜子前端直径≤10mm，工作长度≥350mm，镜子带有保护装置，视场角≥80度，视野角度方向30度；</w:t>
      </w:r>
    </w:p>
    <w:p w14:paraId="495D6B98">
      <w:pPr>
        <w:pStyle w:val="159"/>
        <w:spacing w:line="240" w:lineRule="auto"/>
        <w:ind w:left="0"/>
        <w:rPr>
          <w:rFonts w:hint="eastAsia" w:ascii="仿宋" w:hAnsi="仿宋" w:eastAsia="仿宋" w:cs="仿宋"/>
          <w:sz w:val="24"/>
          <w:szCs w:val="24"/>
        </w:rPr>
      </w:pPr>
      <w:r>
        <w:rPr>
          <w:rFonts w:hint="eastAsia" w:ascii="仿宋" w:hAnsi="仿宋" w:eastAsia="仿宋" w:cs="仿宋"/>
          <w:sz w:val="24"/>
          <w:szCs w:val="24"/>
        </w:rPr>
        <w:t>★2.4  景深≥190mm，全自动对焦；</w:t>
      </w:r>
    </w:p>
    <w:p w14:paraId="42091CCC">
      <w:pPr>
        <w:pStyle w:val="159"/>
        <w:spacing w:line="240" w:lineRule="auto"/>
        <w:ind w:left="0"/>
        <w:rPr>
          <w:rFonts w:hint="eastAsia" w:ascii="仿宋" w:hAnsi="仿宋" w:eastAsia="仿宋" w:cs="仿宋"/>
          <w:sz w:val="24"/>
          <w:szCs w:val="24"/>
        </w:rPr>
      </w:pPr>
      <w:r>
        <w:rPr>
          <w:rFonts w:hint="eastAsia" w:ascii="仿宋" w:hAnsi="仿宋" w:eastAsia="仿宋" w:cs="仿宋"/>
          <w:sz w:val="24"/>
          <w:szCs w:val="24"/>
        </w:rPr>
        <w:t>2.5  摄像头按键≥3 个，可设置至少6个自定义功能；</w:t>
      </w:r>
    </w:p>
    <w:p w14:paraId="2167F67A">
      <w:pPr>
        <w:pStyle w:val="159"/>
        <w:spacing w:line="240" w:lineRule="auto"/>
        <w:ind w:left="0"/>
        <w:rPr>
          <w:rFonts w:hint="eastAsia" w:ascii="仿宋" w:hAnsi="仿宋" w:eastAsia="仿宋" w:cs="仿宋"/>
          <w:sz w:val="24"/>
          <w:szCs w:val="24"/>
        </w:rPr>
      </w:pPr>
      <w:r>
        <w:rPr>
          <w:rFonts w:hint="eastAsia" w:ascii="仿宋" w:hAnsi="仿宋" w:eastAsia="仿宋" w:cs="仿宋"/>
          <w:sz w:val="24"/>
          <w:szCs w:val="24"/>
        </w:rPr>
        <w:t>2.6  镜子防水防尘等级：IPX7；</w:t>
      </w:r>
    </w:p>
    <w:p w14:paraId="2BED23D5">
      <w:pPr>
        <w:pStyle w:val="159"/>
        <w:spacing w:line="240" w:lineRule="auto"/>
        <w:ind w:left="0"/>
        <w:rPr>
          <w:rFonts w:hint="eastAsia" w:ascii="仿宋" w:hAnsi="仿宋" w:eastAsia="仿宋" w:cs="仿宋"/>
          <w:sz w:val="24"/>
          <w:szCs w:val="24"/>
        </w:rPr>
      </w:pPr>
      <w:r>
        <w:rPr>
          <w:rFonts w:hint="eastAsia" w:ascii="仿宋" w:hAnsi="仿宋" w:eastAsia="仿宋" w:cs="仿宋"/>
          <w:sz w:val="24"/>
          <w:szCs w:val="24"/>
        </w:rPr>
        <w:t>2.7  电击防护等级1类CF 型；</w:t>
      </w:r>
    </w:p>
    <w:p w14:paraId="281CE6B2">
      <w:pPr>
        <w:pStyle w:val="159"/>
        <w:spacing w:line="240" w:lineRule="auto"/>
        <w:ind w:left="0"/>
        <w:rPr>
          <w:rFonts w:hint="eastAsia" w:ascii="仿宋" w:hAnsi="仿宋" w:eastAsia="仿宋" w:cs="仿宋"/>
          <w:b/>
          <w:bCs/>
          <w:sz w:val="24"/>
          <w:szCs w:val="24"/>
        </w:rPr>
      </w:pPr>
      <w:r>
        <w:rPr>
          <w:rFonts w:hint="eastAsia" w:ascii="仿宋" w:hAnsi="仿宋" w:eastAsia="仿宋" w:cs="仿宋"/>
          <w:b/>
          <w:bCs/>
          <w:sz w:val="24"/>
          <w:szCs w:val="24"/>
        </w:rPr>
        <w:t>3</w:t>
      </w:r>
      <w:r>
        <w:rPr>
          <w:rFonts w:hint="eastAsia" w:ascii="仿宋" w:hAnsi="仿宋" w:cs="仿宋"/>
          <w:b/>
          <w:bCs/>
          <w:sz w:val="24"/>
          <w:szCs w:val="24"/>
          <w:lang w:val="en-US" w:eastAsia="zh-CN"/>
        </w:rPr>
        <w:t xml:space="preserve">  </w:t>
      </w:r>
      <w:r>
        <w:rPr>
          <w:rFonts w:hint="eastAsia" w:ascii="仿宋" w:hAnsi="仿宋" w:eastAsia="仿宋" w:cs="仿宋"/>
          <w:b/>
          <w:bCs/>
          <w:sz w:val="24"/>
          <w:szCs w:val="24"/>
        </w:rPr>
        <w:t>气腹机</w:t>
      </w:r>
    </w:p>
    <w:p w14:paraId="6FB0E3E8">
      <w:pPr>
        <w:pStyle w:val="159"/>
        <w:spacing w:line="240" w:lineRule="auto"/>
        <w:ind w:left="0"/>
        <w:rPr>
          <w:rFonts w:hint="eastAsia" w:ascii="仿宋" w:hAnsi="仿宋" w:eastAsia="仿宋" w:cs="仿宋"/>
          <w:sz w:val="24"/>
          <w:szCs w:val="24"/>
        </w:rPr>
      </w:pPr>
      <w:r>
        <w:rPr>
          <w:rFonts w:hint="eastAsia" w:ascii="仿宋" w:hAnsi="仿宋" w:eastAsia="仿宋" w:cs="仿宋"/>
          <w:sz w:val="24"/>
          <w:szCs w:val="24"/>
        </w:rPr>
        <w:t>★3.1  气腹机最大流量≥40升/分钟；</w:t>
      </w:r>
    </w:p>
    <w:p w14:paraId="49F406D1">
      <w:pPr>
        <w:pStyle w:val="159"/>
        <w:spacing w:line="240" w:lineRule="auto"/>
        <w:ind w:left="0"/>
        <w:rPr>
          <w:rFonts w:hint="eastAsia" w:ascii="仿宋" w:hAnsi="仿宋" w:eastAsia="仿宋" w:cs="仿宋"/>
          <w:sz w:val="24"/>
          <w:szCs w:val="24"/>
        </w:rPr>
      </w:pPr>
      <w:r>
        <w:rPr>
          <w:rFonts w:hint="eastAsia" w:ascii="仿宋" w:hAnsi="仿宋" w:eastAsia="仿宋" w:cs="仿宋"/>
          <w:sz w:val="24"/>
          <w:szCs w:val="24"/>
        </w:rPr>
        <w:t>★3.2  10.25寸液晶触摸屏，内含操作系统，可播放安装及使用视频；</w:t>
      </w:r>
    </w:p>
    <w:p w14:paraId="026973E0">
      <w:pPr>
        <w:pStyle w:val="159"/>
        <w:spacing w:line="240" w:lineRule="auto"/>
        <w:ind w:left="0"/>
        <w:rPr>
          <w:rFonts w:hint="eastAsia" w:ascii="仿宋" w:hAnsi="仿宋" w:eastAsia="仿宋" w:cs="仿宋"/>
          <w:sz w:val="24"/>
          <w:szCs w:val="24"/>
        </w:rPr>
      </w:pPr>
      <w:r>
        <w:rPr>
          <w:rFonts w:hint="eastAsia" w:ascii="仿宋" w:hAnsi="仿宋" w:eastAsia="仿宋" w:cs="仿宋"/>
          <w:sz w:val="24"/>
          <w:szCs w:val="24"/>
        </w:rPr>
        <w:t>3.3  连续式注气方式，具有气体加热功能；</w:t>
      </w:r>
    </w:p>
    <w:p w14:paraId="1B03B78D">
      <w:pPr>
        <w:pStyle w:val="159"/>
        <w:spacing w:line="240" w:lineRule="auto"/>
        <w:ind w:left="0"/>
        <w:rPr>
          <w:rFonts w:hint="eastAsia" w:ascii="仿宋" w:hAnsi="仿宋" w:eastAsia="仿宋" w:cs="仿宋"/>
          <w:sz w:val="24"/>
          <w:szCs w:val="24"/>
        </w:rPr>
      </w:pPr>
      <w:r>
        <w:rPr>
          <w:rFonts w:hint="eastAsia" w:ascii="仿宋" w:hAnsi="仿宋" w:eastAsia="仿宋" w:cs="仿宋"/>
          <w:sz w:val="24"/>
          <w:szCs w:val="24"/>
        </w:rPr>
        <w:t>3.4  多种模式选择，包括成人模式、儿童模式和气腹针模式，压力调节范围:1-30mmHg；</w:t>
      </w:r>
    </w:p>
    <w:p w14:paraId="241E3C85">
      <w:pPr>
        <w:pStyle w:val="159"/>
        <w:spacing w:line="240" w:lineRule="auto"/>
        <w:ind w:left="0"/>
        <w:rPr>
          <w:rFonts w:hint="eastAsia" w:ascii="仿宋" w:hAnsi="仿宋" w:eastAsia="仿宋" w:cs="仿宋"/>
          <w:sz w:val="24"/>
          <w:szCs w:val="24"/>
        </w:rPr>
      </w:pPr>
      <w:r>
        <w:rPr>
          <w:rFonts w:hint="eastAsia" w:ascii="仿宋" w:hAnsi="仿宋" w:eastAsia="仿宋" w:cs="仿宋"/>
          <w:sz w:val="24"/>
          <w:szCs w:val="24"/>
        </w:rPr>
        <w:t>3.5  带具备镜头主动除雾和防雾功能，与除雾套管搭配使用；</w:t>
      </w:r>
    </w:p>
    <w:p w14:paraId="34F69D0B">
      <w:pPr>
        <w:pStyle w:val="159"/>
        <w:spacing w:line="240" w:lineRule="auto"/>
        <w:ind w:left="0"/>
        <w:rPr>
          <w:rFonts w:hint="eastAsia" w:ascii="仿宋" w:hAnsi="仿宋" w:eastAsia="仿宋" w:cs="仿宋"/>
          <w:sz w:val="24"/>
          <w:szCs w:val="24"/>
        </w:rPr>
      </w:pPr>
      <w:r>
        <w:rPr>
          <w:rFonts w:hint="eastAsia" w:ascii="仿宋" w:hAnsi="仿宋" w:eastAsia="仿宋" w:cs="仿宋"/>
          <w:sz w:val="24"/>
          <w:szCs w:val="24"/>
        </w:rPr>
        <w:t>★3.6  具有过压报警和释压功能；</w:t>
      </w:r>
    </w:p>
    <w:p w14:paraId="6893DB1F">
      <w:pPr>
        <w:pStyle w:val="159"/>
        <w:spacing w:line="240" w:lineRule="auto"/>
        <w:ind w:left="0"/>
        <w:rPr>
          <w:rFonts w:hint="eastAsia" w:ascii="仿宋" w:hAnsi="仿宋" w:eastAsia="仿宋" w:cs="仿宋"/>
          <w:sz w:val="24"/>
          <w:szCs w:val="24"/>
        </w:rPr>
      </w:pPr>
      <w:r>
        <w:rPr>
          <w:rFonts w:hint="eastAsia" w:ascii="仿宋" w:hAnsi="仿宋" w:eastAsia="仿宋" w:cs="仿宋"/>
          <w:sz w:val="24"/>
          <w:szCs w:val="24"/>
        </w:rPr>
        <w:t>3.7  具有供气不足报警功能；</w:t>
      </w:r>
    </w:p>
    <w:p w14:paraId="4293533F">
      <w:pPr>
        <w:pStyle w:val="159"/>
        <w:spacing w:line="240" w:lineRule="auto"/>
        <w:ind w:left="0"/>
        <w:rPr>
          <w:rFonts w:hint="eastAsia" w:ascii="仿宋" w:hAnsi="仿宋" w:eastAsia="仿宋" w:cs="仿宋"/>
          <w:sz w:val="24"/>
          <w:szCs w:val="24"/>
        </w:rPr>
      </w:pPr>
      <w:r>
        <w:rPr>
          <w:rFonts w:hint="eastAsia" w:ascii="仿宋" w:hAnsi="仿宋" w:eastAsia="仿宋" w:cs="仿宋"/>
          <w:b/>
          <w:bCs/>
          <w:sz w:val="24"/>
          <w:szCs w:val="24"/>
        </w:rPr>
        <w:t>4</w:t>
      </w:r>
      <w:r>
        <w:rPr>
          <w:rFonts w:hint="eastAsia" w:ascii="仿宋" w:hAnsi="仿宋" w:cs="仿宋"/>
          <w:b/>
          <w:bCs/>
          <w:sz w:val="24"/>
          <w:szCs w:val="24"/>
          <w:lang w:val="en-US" w:eastAsia="zh-CN"/>
        </w:rPr>
        <w:t xml:space="preserve">  </w:t>
      </w:r>
      <w:r>
        <w:rPr>
          <w:rFonts w:hint="eastAsia" w:ascii="仿宋" w:hAnsi="仿宋" w:eastAsia="仿宋" w:cs="仿宋"/>
          <w:b/>
          <w:bCs/>
          <w:sz w:val="24"/>
          <w:szCs w:val="24"/>
        </w:rPr>
        <w:t>导光束</w:t>
      </w:r>
    </w:p>
    <w:p w14:paraId="328FBD8D">
      <w:pPr>
        <w:pStyle w:val="159"/>
        <w:spacing w:line="240" w:lineRule="auto"/>
        <w:ind w:left="0"/>
        <w:rPr>
          <w:rFonts w:hint="eastAsia" w:ascii="仿宋" w:hAnsi="仿宋" w:eastAsia="仿宋" w:cs="仿宋"/>
          <w:sz w:val="24"/>
          <w:szCs w:val="24"/>
        </w:rPr>
      </w:pPr>
      <w:r>
        <w:rPr>
          <w:rFonts w:hint="eastAsia" w:ascii="仿宋" w:hAnsi="仿宋" w:eastAsia="仿宋" w:cs="仿宋"/>
          <w:sz w:val="24"/>
          <w:szCs w:val="24"/>
        </w:rPr>
        <w:t>4.1  导光束长度≥3m，直径≤5mm；</w:t>
      </w:r>
    </w:p>
    <w:p w14:paraId="0CB91B69">
      <w:pPr>
        <w:pStyle w:val="159"/>
        <w:spacing w:line="240" w:lineRule="auto"/>
        <w:ind w:left="0"/>
        <w:rPr>
          <w:rFonts w:hint="eastAsia" w:ascii="仿宋" w:hAnsi="仿宋" w:eastAsia="仿宋" w:cs="仿宋"/>
          <w:sz w:val="24"/>
          <w:szCs w:val="24"/>
        </w:rPr>
      </w:pPr>
      <w:r>
        <w:rPr>
          <w:rFonts w:hint="eastAsia" w:ascii="仿宋" w:hAnsi="仿宋" w:eastAsia="仿宋" w:cs="仿宋"/>
          <w:sz w:val="24"/>
          <w:szCs w:val="24"/>
        </w:rPr>
        <w:t>4.2  灭菌方式低温等离子、高压均可；</w:t>
      </w:r>
    </w:p>
    <w:p w14:paraId="5046C634">
      <w:pPr>
        <w:pStyle w:val="159"/>
        <w:spacing w:line="240" w:lineRule="auto"/>
        <w:ind w:left="0"/>
        <w:rPr>
          <w:rFonts w:hint="eastAsia" w:ascii="仿宋" w:hAnsi="仿宋" w:eastAsia="仿宋" w:cs="仿宋"/>
          <w:sz w:val="24"/>
          <w:szCs w:val="24"/>
        </w:rPr>
      </w:pPr>
      <w:r>
        <w:rPr>
          <w:rFonts w:hint="eastAsia" w:ascii="仿宋" w:hAnsi="仿宋" w:eastAsia="仿宋" w:cs="仿宋"/>
          <w:sz w:val="24"/>
          <w:szCs w:val="24"/>
        </w:rPr>
        <w:t>4.3  符合欧盟ROHS标准；</w:t>
      </w:r>
    </w:p>
    <w:p w14:paraId="5CB7DD33">
      <w:pPr>
        <w:pStyle w:val="159"/>
        <w:spacing w:line="240" w:lineRule="auto"/>
        <w:ind w:left="0"/>
        <w:rPr>
          <w:rFonts w:hint="eastAsia" w:ascii="仿宋" w:hAnsi="仿宋" w:eastAsia="仿宋" w:cs="仿宋"/>
          <w:sz w:val="24"/>
          <w:szCs w:val="24"/>
        </w:rPr>
      </w:pPr>
      <w:r>
        <w:rPr>
          <w:rFonts w:hint="eastAsia" w:ascii="仿宋" w:hAnsi="仿宋" w:eastAsia="仿宋" w:cs="仿宋"/>
          <w:b/>
          <w:bCs/>
          <w:sz w:val="24"/>
          <w:szCs w:val="24"/>
        </w:rPr>
        <w:t>5</w:t>
      </w:r>
      <w:r>
        <w:rPr>
          <w:rFonts w:hint="eastAsia" w:ascii="仿宋" w:hAnsi="仿宋" w:cs="仿宋"/>
          <w:b/>
          <w:bCs/>
          <w:sz w:val="24"/>
          <w:szCs w:val="24"/>
          <w:lang w:val="en-US" w:eastAsia="zh-CN"/>
        </w:rPr>
        <w:t xml:space="preserve">  3D</w:t>
      </w:r>
      <w:r>
        <w:rPr>
          <w:rFonts w:hint="eastAsia" w:ascii="仿宋" w:hAnsi="仿宋" w:eastAsia="仿宋" w:cs="仿宋"/>
          <w:b/>
          <w:bCs/>
          <w:sz w:val="24"/>
          <w:szCs w:val="24"/>
        </w:rPr>
        <w:t>医用显示器</w:t>
      </w:r>
    </w:p>
    <w:p w14:paraId="769ED4AA">
      <w:pPr>
        <w:pStyle w:val="159"/>
        <w:spacing w:line="240" w:lineRule="auto"/>
        <w:ind w:left="0"/>
        <w:rPr>
          <w:rFonts w:hint="eastAsia" w:ascii="仿宋" w:hAnsi="仿宋" w:eastAsia="仿宋" w:cs="仿宋"/>
          <w:sz w:val="24"/>
          <w:szCs w:val="24"/>
        </w:rPr>
      </w:pPr>
      <w:r>
        <w:rPr>
          <w:rFonts w:hint="eastAsia" w:ascii="仿宋" w:hAnsi="仿宋" w:eastAsia="仿宋" w:cs="仿宋"/>
          <w:sz w:val="24"/>
          <w:szCs w:val="24"/>
        </w:rPr>
        <w:t>5.1  监视器尺寸≥32英寸；</w:t>
      </w:r>
    </w:p>
    <w:p w14:paraId="2B8DA3A3">
      <w:pPr>
        <w:pStyle w:val="159"/>
        <w:spacing w:line="240" w:lineRule="auto"/>
        <w:ind w:left="0"/>
        <w:rPr>
          <w:rFonts w:hint="eastAsia" w:ascii="仿宋" w:hAnsi="仿宋" w:eastAsia="仿宋" w:cs="仿宋"/>
          <w:sz w:val="24"/>
          <w:szCs w:val="24"/>
        </w:rPr>
      </w:pPr>
      <w:r>
        <w:rPr>
          <w:rFonts w:hint="eastAsia" w:ascii="仿宋" w:hAnsi="仿宋" w:eastAsia="仿宋" w:cs="仿宋"/>
          <w:sz w:val="24"/>
          <w:szCs w:val="24"/>
        </w:rPr>
        <w:t>5.2  分辨率：1920*1080（长宽比16:9）；</w:t>
      </w:r>
    </w:p>
    <w:p w14:paraId="094BFA01">
      <w:pPr>
        <w:pStyle w:val="159"/>
        <w:spacing w:line="240" w:lineRule="auto"/>
        <w:ind w:left="0"/>
        <w:rPr>
          <w:rFonts w:hint="eastAsia" w:ascii="仿宋" w:hAnsi="仿宋" w:eastAsia="仿宋" w:cs="仿宋"/>
          <w:sz w:val="24"/>
          <w:szCs w:val="24"/>
        </w:rPr>
      </w:pPr>
      <w:r>
        <w:rPr>
          <w:rFonts w:hint="eastAsia" w:ascii="仿宋" w:hAnsi="仿宋" w:eastAsia="仿宋" w:cs="仿宋"/>
          <w:sz w:val="24"/>
          <w:szCs w:val="24"/>
        </w:rPr>
        <w:t>5.3  显示颜色：10bit（10.7亿色）；</w:t>
      </w:r>
    </w:p>
    <w:p w14:paraId="2F880CA8">
      <w:pPr>
        <w:pStyle w:val="159"/>
        <w:spacing w:line="240" w:lineRule="auto"/>
        <w:ind w:left="0"/>
        <w:rPr>
          <w:rFonts w:hint="eastAsia" w:ascii="仿宋" w:hAnsi="仿宋" w:eastAsia="仿宋" w:cs="仿宋"/>
          <w:sz w:val="24"/>
          <w:szCs w:val="24"/>
        </w:rPr>
      </w:pPr>
      <w:r>
        <w:rPr>
          <w:rFonts w:hint="eastAsia" w:ascii="仿宋" w:hAnsi="仿宋" w:eastAsia="仿宋" w:cs="仿宋"/>
          <w:sz w:val="24"/>
          <w:szCs w:val="24"/>
        </w:rPr>
        <w:t>5.4  亮度≥800cd/m2 ；</w:t>
      </w:r>
    </w:p>
    <w:p w14:paraId="523E6E14">
      <w:pPr>
        <w:pStyle w:val="159"/>
        <w:spacing w:line="240" w:lineRule="auto"/>
        <w:ind w:left="0"/>
        <w:rPr>
          <w:rFonts w:hint="eastAsia" w:ascii="仿宋" w:hAnsi="仿宋" w:eastAsia="仿宋" w:cs="仿宋"/>
          <w:sz w:val="24"/>
          <w:szCs w:val="24"/>
        </w:rPr>
      </w:pPr>
      <w:r>
        <w:rPr>
          <w:rFonts w:hint="eastAsia" w:ascii="仿宋" w:hAnsi="仿宋" w:eastAsia="仿宋" w:cs="仿宋"/>
          <w:sz w:val="24"/>
          <w:szCs w:val="24"/>
        </w:rPr>
        <w:t>5.5  对比度：1400:1，响应时间：16ms；</w:t>
      </w:r>
    </w:p>
    <w:p w14:paraId="7C0BF368">
      <w:pPr>
        <w:pStyle w:val="159"/>
        <w:spacing w:line="240" w:lineRule="auto"/>
        <w:ind w:left="0"/>
        <w:rPr>
          <w:rFonts w:hint="eastAsia" w:ascii="仿宋" w:hAnsi="仿宋" w:eastAsia="仿宋" w:cs="仿宋"/>
          <w:b/>
          <w:bCs/>
          <w:sz w:val="24"/>
          <w:szCs w:val="24"/>
        </w:rPr>
      </w:pPr>
      <w:r>
        <w:rPr>
          <w:rFonts w:hint="eastAsia" w:ascii="仿宋" w:hAnsi="仿宋" w:eastAsia="仿宋" w:cs="仿宋"/>
          <w:b/>
          <w:bCs/>
          <w:sz w:val="24"/>
          <w:szCs w:val="24"/>
        </w:rPr>
        <w:t>6</w:t>
      </w:r>
      <w:r>
        <w:rPr>
          <w:rFonts w:hint="eastAsia" w:ascii="仿宋" w:hAnsi="仿宋" w:cs="仿宋"/>
          <w:b/>
          <w:bCs/>
          <w:sz w:val="24"/>
          <w:szCs w:val="24"/>
          <w:lang w:val="en-US" w:eastAsia="zh-CN"/>
        </w:rPr>
        <w:t xml:space="preserve">  </w:t>
      </w:r>
      <w:r>
        <w:rPr>
          <w:rFonts w:hint="eastAsia" w:ascii="仿宋" w:hAnsi="仿宋" w:eastAsia="仿宋" w:cs="仿宋"/>
          <w:b/>
          <w:bCs/>
          <w:sz w:val="24"/>
          <w:szCs w:val="24"/>
        </w:rPr>
        <w:t>医用台车</w:t>
      </w:r>
    </w:p>
    <w:p w14:paraId="44A8A2B9">
      <w:pPr>
        <w:pStyle w:val="159"/>
        <w:spacing w:line="240" w:lineRule="auto"/>
        <w:ind w:left="0"/>
        <w:rPr>
          <w:rFonts w:hint="eastAsia" w:ascii="仿宋" w:hAnsi="仿宋" w:eastAsia="仿宋" w:cs="仿宋"/>
          <w:sz w:val="24"/>
          <w:szCs w:val="24"/>
        </w:rPr>
      </w:pPr>
      <w:r>
        <w:rPr>
          <w:rFonts w:hint="eastAsia" w:ascii="仿宋" w:hAnsi="仿宋" w:eastAsia="仿宋" w:cs="仿宋"/>
          <w:sz w:val="24"/>
          <w:szCs w:val="24"/>
        </w:rPr>
        <w:t>6.1  内窥镜专用台车，4层，带抽屉；</w:t>
      </w:r>
    </w:p>
    <w:p w14:paraId="4B31B024">
      <w:pPr>
        <w:pStyle w:val="159"/>
        <w:spacing w:line="240" w:lineRule="auto"/>
        <w:ind w:left="0"/>
        <w:rPr>
          <w:rFonts w:hint="eastAsia" w:ascii="仿宋" w:hAnsi="仿宋" w:eastAsia="仿宋" w:cs="仿宋"/>
          <w:sz w:val="24"/>
          <w:szCs w:val="24"/>
        </w:rPr>
      </w:pPr>
      <w:r>
        <w:rPr>
          <w:rFonts w:hint="eastAsia" w:ascii="仿宋" w:hAnsi="仿宋" w:eastAsia="仿宋" w:cs="仿宋"/>
          <w:sz w:val="24"/>
          <w:szCs w:val="24"/>
        </w:rPr>
        <w:t>6.2  可安装2个支臂，可挂2个32寸监示器；</w:t>
      </w:r>
    </w:p>
    <w:p w14:paraId="6F0638B7">
      <w:pPr>
        <w:pStyle w:val="159"/>
        <w:spacing w:line="240" w:lineRule="auto"/>
        <w:ind w:left="0"/>
        <w:jc w:val="center"/>
        <w:rPr>
          <w:rFonts w:hint="eastAsia" w:ascii="仿宋" w:hAnsi="仿宋" w:eastAsia="仿宋" w:cs="仿宋"/>
          <w:sz w:val="24"/>
          <w:szCs w:val="24"/>
        </w:rPr>
      </w:pPr>
    </w:p>
    <w:p w14:paraId="216A0F44">
      <w:pPr>
        <w:pStyle w:val="159"/>
        <w:spacing w:line="240" w:lineRule="auto"/>
        <w:ind w:left="0"/>
        <w:jc w:val="center"/>
        <w:rPr>
          <w:rFonts w:hint="eastAsia" w:ascii="仿宋" w:hAnsi="仿宋" w:eastAsia="仿宋" w:cs="仿宋"/>
          <w:sz w:val="24"/>
          <w:szCs w:val="24"/>
        </w:rPr>
      </w:pPr>
      <w:r>
        <w:rPr>
          <w:rFonts w:hint="eastAsia" w:ascii="仿宋" w:hAnsi="仿宋" w:eastAsia="仿宋" w:cs="仿宋"/>
          <w:sz w:val="24"/>
          <w:szCs w:val="24"/>
        </w:rPr>
        <w:t>3D腹腔镜配置清单</w:t>
      </w:r>
    </w:p>
    <w:p w14:paraId="6BE8397A">
      <w:pPr>
        <w:pStyle w:val="159"/>
        <w:spacing w:line="240" w:lineRule="auto"/>
        <w:ind w:left="0"/>
        <w:rPr>
          <w:rFonts w:hint="eastAsia" w:ascii="仿宋" w:hAnsi="仿宋" w:eastAsia="仿宋" w:cs="仿宋"/>
          <w:sz w:val="24"/>
          <w:szCs w:val="24"/>
        </w:rPr>
      </w:pPr>
      <w:r>
        <w:rPr>
          <w:rFonts w:hint="eastAsia" w:ascii="仿宋" w:hAnsi="仿宋" w:eastAsia="仿宋" w:cs="仿宋"/>
          <w:sz w:val="24"/>
          <w:szCs w:val="24"/>
        </w:rPr>
        <w:t>设备配置：</w:t>
      </w:r>
    </w:p>
    <w:p w14:paraId="62D94248">
      <w:pPr>
        <w:pStyle w:val="159"/>
        <w:spacing w:line="240" w:lineRule="auto"/>
        <w:ind w:left="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cs="仿宋"/>
          <w:sz w:val="24"/>
          <w:szCs w:val="24"/>
          <w:lang w:eastAsia="zh-CN"/>
        </w:rPr>
        <w:t>、</w:t>
      </w:r>
      <w:r>
        <w:rPr>
          <w:rFonts w:hint="eastAsia" w:ascii="仿宋" w:hAnsi="仿宋" w:eastAsia="仿宋" w:cs="仿宋"/>
          <w:sz w:val="24"/>
          <w:szCs w:val="24"/>
        </w:rPr>
        <w:t>内窥镜图像处理器主机</w:t>
      </w:r>
      <w:r>
        <w:rPr>
          <w:rFonts w:hint="eastAsia" w:ascii="仿宋" w:hAnsi="仿宋" w:cs="仿宋"/>
          <w:sz w:val="24"/>
          <w:szCs w:val="24"/>
          <w:lang w:val="en-US" w:eastAsia="zh-CN"/>
        </w:rPr>
        <w:t xml:space="preserve">  </w:t>
      </w:r>
      <w:r>
        <w:rPr>
          <w:rFonts w:hint="eastAsia" w:ascii="仿宋" w:hAnsi="仿宋" w:eastAsia="仿宋" w:cs="仿宋"/>
          <w:sz w:val="24"/>
          <w:szCs w:val="24"/>
        </w:rPr>
        <w:t>1台</w:t>
      </w:r>
    </w:p>
    <w:p w14:paraId="5C605711">
      <w:pPr>
        <w:pStyle w:val="159"/>
        <w:spacing w:line="240" w:lineRule="auto"/>
        <w:ind w:left="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cs="仿宋"/>
          <w:sz w:val="24"/>
          <w:szCs w:val="24"/>
          <w:lang w:eastAsia="zh-CN"/>
        </w:rPr>
        <w:t>、</w:t>
      </w:r>
      <w:r>
        <w:rPr>
          <w:rFonts w:hint="eastAsia" w:ascii="仿宋" w:hAnsi="仿宋" w:eastAsia="仿宋" w:cs="仿宋"/>
          <w:sz w:val="24"/>
          <w:szCs w:val="24"/>
        </w:rPr>
        <w:t>3D高清电子腹腔镜</w:t>
      </w:r>
      <w:r>
        <w:rPr>
          <w:rFonts w:hint="eastAsia" w:ascii="仿宋" w:hAnsi="仿宋" w:cs="仿宋"/>
          <w:sz w:val="24"/>
          <w:szCs w:val="24"/>
          <w:lang w:val="en-US" w:eastAsia="zh-CN"/>
        </w:rPr>
        <w:t xml:space="preserve">  </w:t>
      </w:r>
      <w:r>
        <w:rPr>
          <w:rFonts w:hint="eastAsia" w:ascii="仿宋" w:hAnsi="仿宋" w:eastAsia="仿宋" w:cs="仿宋"/>
          <w:sz w:val="24"/>
          <w:szCs w:val="24"/>
        </w:rPr>
        <w:t>2条</w:t>
      </w:r>
    </w:p>
    <w:p w14:paraId="036A7999">
      <w:pPr>
        <w:pStyle w:val="159"/>
        <w:spacing w:line="240" w:lineRule="auto"/>
        <w:ind w:left="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cs="仿宋"/>
          <w:sz w:val="24"/>
          <w:szCs w:val="24"/>
          <w:lang w:eastAsia="zh-CN"/>
        </w:rPr>
        <w:t>、</w:t>
      </w:r>
      <w:r>
        <w:rPr>
          <w:rFonts w:hint="eastAsia" w:ascii="仿宋" w:hAnsi="仿宋" w:eastAsia="仿宋" w:cs="仿宋"/>
          <w:sz w:val="24"/>
          <w:szCs w:val="24"/>
        </w:rPr>
        <w:t>3D显示器</w:t>
      </w:r>
      <w:r>
        <w:rPr>
          <w:rFonts w:hint="eastAsia" w:ascii="仿宋" w:hAnsi="仿宋" w:cs="仿宋"/>
          <w:sz w:val="24"/>
          <w:szCs w:val="24"/>
          <w:lang w:val="en-US" w:eastAsia="zh-CN"/>
        </w:rPr>
        <w:t xml:space="preserve">  </w:t>
      </w:r>
      <w:r>
        <w:rPr>
          <w:rFonts w:hint="eastAsia" w:ascii="仿宋" w:hAnsi="仿宋" w:eastAsia="仿宋" w:cs="仿宋"/>
          <w:sz w:val="24"/>
          <w:szCs w:val="24"/>
        </w:rPr>
        <w:t xml:space="preserve"> 1台</w:t>
      </w:r>
    </w:p>
    <w:p w14:paraId="770818CB">
      <w:pPr>
        <w:pStyle w:val="159"/>
        <w:spacing w:line="240" w:lineRule="auto"/>
        <w:ind w:left="0"/>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cs="仿宋"/>
          <w:sz w:val="24"/>
          <w:szCs w:val="24"/>
          <w:lang w:eastAsia="zh-CN"/>
        </w:rPr>
        <w:t>、</w:t>
      </w:r>
      <w:r>
        <w:rPr>
          <w:rFonts w:hint="eastAsia" w:ascii="仿宋" w:hAnsi="仿宋" w:eastAsia="仿宋" w:cs="仿宋"/>
          <w:sz w:val="24"/>
          <w:szCs w:val="24"/>
        </w:rPr>
        <w:t>气腹机（含气腹管，高压管）</w:t>
      </w:r>
      <w:r>
        <w:rPr>
          <w:rFonts w:hint="eastAsia" w:ascii="仿宋" w:hAnsi="仿宋" w:cs="仿宋"/>
          <w:sz w:val="24"/>
          <w:szCs w:val="24"/>
          <w:lang w:val="en-US" w:eastAsia="zh-CN"/>
        </w:rPr>
        <w:t xml:space="preserve">  </w:t>
      </w:r>
      <w:r>
        <w:rPr>
          <w:rFonts w:hint="eastAsia" w:ascii="仿宋" w:hAnsi="仿宋" w:eastAsia="仿宋" w:cs="仿宋"/>
          <w:sz w:val="24"/>
          <w:szCs w:val="24"/>
        </w:rPr>
        <w:t>1台</w:t>
      </w:r>
    </w:p>
    <w:p w14:paraId="1F3D7143">
      <w:pPr>
        <w:pStyle w:val="159"/>
        <w:spacing w:line="240" w:lineRule="auto"/>
        <w:ind w:left="0"/>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cs="仿宋"/>
          <w:sz w:val="24"/>
          <w:szCs w:val="24"/>
          <w:lang w:eastAsia="zh-CN"/>
        </w:rPr>
        <w:t>、</w:t>
      </w:r>
      <w:r>
        <w:rPr>
          <w:rFonts w:hint="eastAsia" w:ascii="仿宋" w:hAnsi="仿宋" w:eastAsia="仿宋" w:cs="仿宋"/>
          <w:sz w:val="24"/>
          <w:szCs w:val="24"/>
        </w:rPr>
        <w:t>导光束</w:t>
      </w:r>
      <w:r>
        <w:rPr>
          <w:rFonts w:hint="eastAsia" w:ascii="仿宋" w:hAnsi="仿宋" w:cs="仿宋"/>
          <w:sz w:val="24"/>
          <w:szCs w:val="24"/>
          <w:lang w:val="en-US" w:eastAsia="zh-CN"/>
        </w:rPr>
        <w:t xml:space="preserve">  </w:t>
      </w:r>
      <w:r>
        <w:rPr>
          <w:rFonts w:hint="eastAsia" w:ascii="仿宋" w:hAnsi="仿宋" w:eastAsia="仿宋" w:cs="仿宋"/>
          <w:sz w:val="24"/>
          <w:szCs w:val="24"/>
        </w:rPr>
        <w:t>4根</w:t>
      </w:r>
    </w:p>
    <w:p w14:paraId="4EBCB398">
      <w:pPr>
        <w:pStyle w:val="159"/>
        <w:spacing w:line="240" w:lineRule="auto"/>
        <w:ind w:left="0"/>
        <w:rPr>
          <w:rFonts w:hint="eastAsia" w:ascii="仿宋" w:hAnsi="仿宋" w:eastAsia="仿宋" w:cs="仿宋"/>
          <w:sz w:val="24"/>
          <w:szCs w:val="24"/>
        </w:rPr>
      </w:pPr>
      <w:r>
        <w:rPr>
          <w:rFonts w:hint="eastAsia" w:ascii="仿宋" w:hAnsi="仿宋" w:eastAsia="仿宋" w:cs="仿宋"/>
          <w:sz w:val="24"/>
          <w:szCs w:val="24"/>
        </w:rPr>
        <w:t>6</w:t>
      </w:r>
      <w:r>
        <w:rPr>
          <w:rFonts w:hint="eastAsia" w:ascii="仿宋" w:hAnsi="仿宋" w:cs="仿宋"/>
          <w:sz w:val="24"/>
          <w:szCs w:val="24"/>
          <w:lang w:eastAsia="zh-CN"/>
        </w:rPr>
        <w:t>、</w:t>
      </w:r>
      <w:r>
        <w:rPr>
          <w:rFonts w:hint="eastAsia" w:ascii="仿宋" w:hAnsi="仿宋" w:eastAsia="仿宋" w:cs="仿宋"/>
          <w:sz w:val="24"/>
          <w:szCs w:val="24"/>
        </w:rPr>
        <w:t>医用台车（带支臂）</w:t>
      </w:r>
      <w:r>
        <w:rPr>
          <w:rFonts w:hint="eastAsia" w:ascii="仿宋" w:hAnsi="仿宋" w:cs="仿宋"/>
          <w:sz w:val="24"/>
          <w:szCs w:val="24"/>
          <w:lang w:val="en-US" w:eastAsia="zh-CN"/>
        </w:rPr>
        <w:t xml:space="preserve">  </w:t>
      </w:r>
      <w:r>
        <w:rPr>
          <w:rFonts w:hint="eastAsia" w:ascii="仿宋" w:hAnsi="仿宋" w:eastAsia="仿宋" w:cs="仿宋"/>
          <w:sz w:val="24"/>
          <w:szCs w:val="24"/>
        </w:rPr>
        <w:t>1台</w:t>
      </w:r>
    </w:p>
    <w:p w14:paraId="4CB81CB7">
      <w:pPr>
        <w:pStyle w:val="159"/>
        <w:spacing w:line="240" w:lineRule="auto"/>
        <w:ind w:left="0" w:firstLine="480" w:firstLineChars="200"/>
        <w:rPr>
          <w:rFonts w:hint="eastAsia" w:ascii="仿宋" w:hAnsi="仿宋" w:eastAsia="仿宋" w:cs="仿宋"/>
          <w:sz w:val="24"/>
          <w:szCs w:val="24"/>
        </w:rPr>
      </w:pPr>
      <w:r>
        <w:rPr>
          <w:rFonts w:hint="eastAsia" w:ascii="仿宋" w:hAnsi="仿宋" w:eastAsia="仿宋" w:cs="仿宋"/>
          <w:sz w:val="24"/>
          <w:szCs w:val="24"/>
        </w:rPr>
        <w:t>整机质保3年</w:t>
      </w:r>
    </w:p>
    <w:p w14:paraId="661E2A6B">
      <w:pPr>
        <w:spacing w:line="360" w:lineRule="auto"/>
        <w:jc w:val="center"/>
        <w:rPr>
          <w:rFonts w:hint="eastAsia" w:ascii="宋体" w:hAnsi="宋体" w:cs="宋体"/>
          <w:b/>
          <w:sz w:val="32"/>
          <w:szCs w:val="32"/>
        </w:rPr>
      </w:pPr>
      <w:r>
        <w:rPr>
          <w:rFonts w:hint="eastAsia" w:ascii="宋体" w:hAnsi="宋体" w:cs="宋体"/>
          <w:b/>
          <w:sz w:val="32"/>
          <w:szCs w:val="32"/>
        </w:rPr>
        <w:t>电子胆道镜系统招标参数</w:t>
      </w:r>
    </w:p>
    <w:p w14:paraId="6592843D">
      <w:pPr>
        <w:spacing w:line="360" w:lineRule="auto"/>
        <w:ind w:left="-240" w:leftChars="-100" w:firstLine="0" w:firstLineChars="0"/>
        <w:jc w:val="both"/>
        <w:rPr>
          <w:rFonts w:hint="eastAsia" w:ascii="仿宋" w:hAnsi="仿宋" w:eastAsia="仿宋" w:cs="仿宋"/>
          <w:b/>
          <w:color w:val="000000"/>
          <w:sz w:val="28"/>
          <w:szCs w:val="28"/>
        </w:rPr>
      </w:pPr>
      <w:r>
        <w:rPr>
          <w:rFonts w:hint="eastAsia" w:ascii="仿宋" w:hAnsi="仿宋" w:eastAsia="仿宋" w:cs="仿宋"/>
          <w:b/>
          <w:color w:val="000000"/>
          <w:sz w:val="28"/>
          <w:szCs w:val="28"/>
        </w:rPr>
        <w:t>一、电子胆道镜（数量：一条）</w:t>
      </w:r>
    </w:p>
    <w:p w14:paraId="4CF8E1B4">
      <w:pPr>
        <w:pStyle w:val="149"/>
        <w:tabs>
          <w:tab w:val="left" w:pos="4111"/>
        </w:tabs>
        <w:autoSpaceDE/>
        <w:spacing w:line="240" w:lineRule="auto"/>
        <w:ind w:left="0" w:leftChars="0" w:firstLine="0" w:firstLineChars="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1.1视场角≥110°</w:t>
      </w:r>
    </w:p>
    <w:p w14:paraId="7150FAB3">
      <w:pPr>
        <w:pStyle w:val="149"/>
        <w:tabs>
          <w:tab w:val="left" w:pos="4111"/>
        </w:tabs>
        <w:autoSpaceDE/>
        <w:spacing w:line="240" w:lineRule="auto"/>
        <w:ind w:left="0" w:leftChars="0" w:firstLine="0" w:firstLineChars="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1.2景深范围：3-50mm</w:t>
      </w:r>
    </w:p>
    <w:p w14:paraId="1C52D13B">
      <w:pPr>
        <w:pStyle w:val="149"/>
        <w:tabs>
          <w:tab w:val="left" w:pos="4111"/>
        </w:tabs>
        <w:autoSpaceDE/>
        <w:spacing w:line="240" w:lineRule="auto"/>
        <w:ind w:left="0" w:leftChars="0" w:firstLine="0" w:firstLineChars="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1.3工作长度：≥400 mm</w:t>
      </w:r>
    </w:p>
    <w:p w14:paraId="42D998DB">
      <w:pPr>
        <w:pStyle w:val="149"/>
        <w:tabs>
          <w:tab w:val="left" w:pos="4111"/>
        </w:tabs>
        <w:autoSpaceDE/>
        <w:spacing w:line="240" w:lineRule="auto"/>
        <w:ind w:left="0" w:leftChars="0" w:firstLine="0" w:firstLineChars="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1.4弯曲角度：上≥160度，下≥ 120度</w:t>
      </w:r>
    </w:p>
    <w:p w14:paraId="17F98F11">
      <w:pPr>
        <w:pStyle w:val="149"/>
        <w:tabs>
          <w:tab w:val="left" w:pos="4111"/>
        </w:tabs>
        <w:autoSpaceDE/>
        <w:spacing w:line="240" w:lineRule="auto"/>
        <w:ind w:left="0" w:leftChars="0" w:firstLine="0" w:firstLineChars="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1.5先端部外径：≤4.9mm</w:t>
      </w:r>
    </w:p>
    <w:p w14:paraId="5DF5DA9E">
      <w:pPr>
        <w:pStyle w:val="149"/>
        <w:tabs>
          <w:tab w:val="left" w:pos="4111"/>
        </w:tabs>
        <w:autoSpaceDE/>
        <w:spacing w:line="240" w:lineRule="auto"/>
        <w:ind w:left="0" w:leftChars="0" w:firstLine="0" w:firstLineChars="0"/>
        <w:jc w:val="both"/>
        <w:rPr>
          <w:rFonts w:hint="eastAsia" w:ascii="仿宋" w:hAnsi="仿宋" w:eastAsia="仿宋" w:cs="仿宋"/>
          <w:b/>
          <w:color w:val="000000"/>
          <w:sz w:val="24"/>
          <w:szCs w:val="24"/>
          <w:lang w:eastAsia="zh-CN"/>
        </w:rPr>
      </w:pPr>
      <w:r>
        <w:rPr>
          <w:rFonts w:hint="eastAsia" w:ascii="仿宋" w:hAnsi="仿宋" w:eastAsia="仿宋" w:cs="仿宋"/>
          <w:sz w:val="24"/>
          <w:szCs w:val="24"/>
          <w:lang w:eastAsia="zh-CN"/>
        </w:rPr>
        <w:t>1.6钳道孔径：≤2.2mm</w:t>
      </w:r>
    </w:p>
    <w:p w14:paraId="516AEDF5">
      <w:pPr>
        <w:tabs>
          <w:tab w:val="left" w:pos="900"/>
        </w:tabs>
        <w:spacing w:line="240" w:lineRule="auto"/>
        <w:ind w:left="-240" w:leftChars="-100" w:firstLine="0" w:firstLineChars="0"/>
        <w:rPr>
          <w:rFonts w:hint="eastAsia" w:ascii="仿宋" w:hAnsi="仿宋" w:eastAsia="仿宋" w:cs="仿宋"/>
          <w:b/>
          <w:color w:val="000000"/>
          <w:sz w:val="24"/>
          <w:szCs w:val="24"/>
        </w:rPr>
      </w:pPr>
      <w:r>
        <w:rPr>
          <w:rFonts w:hint="eastAsia" w:ascii="仿宋" w:hAnsi="仿宋" w:eastAsia="仿宋" w:cs="仿宋"/>
          <w:b/>
          <w:color w:val="000000"/>
          <w:sz w:val="24"/>
          <w:szCs w:val="24"/>
        </w:rPr>
        <w:t>二、图像处理器（数量：一台）</w:t>
      </w:r>
    </w:p>
    <w:p w14:paraId="373835E2">
      <w:pPr>
        <w:pStyle w:val="149"/>
        <w:tabs>
          <w:tab w:val="left" w:pos="4111"/>
        </w:tabs>
        <w:autoSpaceDE/>
        <w:spacing w:line="240" w:lineRule="auto"/>
        <w:ind w:left="0" w:leftChars="0" w:firstLine="0" w:firstLineChars="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2.1主机面板具有白平衡设置按键；</w:t>
      </w:r>
    </w:p>
    <w:p w14:paraId="412E7D5D">
      <w:pPr>
        <w:pStyle w:val="149"/>
        <w:tabs>
          <w:tab w:val="left" w:pos="4111"/>
        </w:tabs>
        <w:autoSpaceDE/>
        <w:spacing w:line="240" w:lineRule="auto"/>
        <w:ind w:left="0" w:leftChars="0" w:firstLine="0" w:firstLineChars="0"/>
        <w:jc w:val="both"/>
        <w:rPr>
          <w:rFonts w:hint="eastAsia" w:ascii="仿宋" w:hAnsi="仿宋" w:eastAsia="仿宋" w:cs="仿宋"/>
          <w:sz w:val="24"/>
          <w:szCs w:val="24"/>
          <w:lang w:eastAsia="zh-CN"/>
        </w:rPr>
      </w:pPr>
      <w:r>
        <w:rPr>
          <w:rFonts w:hint="eastAsia" w:ascii="仿宋" w:hAnsi="仿宋" w:eastAsia="仿宋" w:cs="仿宋"/>
          <w:sz w:val="24"/>
          <w:szCs w:val="24"/>
        </w:rPr>
        <w:t>★</w:t>
      </w:r>
      <w:r>
        <w:rPr>
          <w:rFonts w:hint="eastAsia" w:ascii="仿宋" w:hAnsi="仿宋" w:eastAsia="仿宋" w:cs="仿宋"/>
          <w:sz w:val="24"/>
          <w:szCs w:val="24"/>
          <w:lang w:eastAsia="zh-CN"/>
        </w:rPr>
        <w:t>2.2具有红绿蓝三色调调整功能，级别≥50级；</w:t>
      </w:r>
    </w:p>
    <w:p w14:paraId="6DB62A0D">
      <w:pPr>
        <w:pStyle w:val="149"/>
        <w:tabs>
          <w:tab w:val="left" w:pos="4111"/>
        </w:tabs>
        <w:autoSpaceDE/>
        <w:spacing w:line="240" w:lineRule="auto"/>
        <w:ind w:left="0" w:leftChars="0" w:firstLine="0" w:firstLineChars="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2.3具有USB数据存储功能，可储存图片；</w:t>
      </w:r>
    </w:p>
    <w:p w14:paraId="5FF3F2E3">
      <w:pPr>
        <w:pStyle w:val="149"/>
        <w:tabs>
          <w:tab w:val="left" w:pos="4111"/>
        </w:tabs>
        <w:autoSpaceDE/>
        <w:spacing w:line="240" w:lineRule="auto"/>
        <w:ind w:left="0" w:leftChars="0" w:firstLine="0" w:firstLineChars="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2.4具有锐度调节功能，级别≥10级；</w:t>
      </w:r>
    </w:p>
    <w:p w14:paraId="24D1598E">
      <w:pPr>
        <w:pStyle w:val="149"/>
        <w:tabs>
          <w:tab w:val="left" w:pos="4111"/>
        </w:tabs>
        <w:autoSpaceDE/>
        <w:spacing w:line="240" w:lineRule="auto"/>
        <w:ind w:left="0" w:leftChars="0" w:firstLine="0" w:firstLineChars="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2.5具有图像3D降噪功能；</w:t>
      </w:r>
    </w:p>
    <w:p w14:paraId="60400EBD">
      <w:pPr>
        <w:pStyle w:val="149"/>
        <w:tabs>
          <w:tab w:val="left" w:pos="4111"/>
        </w:tabs>
        <w:autoSpaceDE/>
        <w:spacing w:line="240" w:lineRule="auto"/>
        <w:ind w:left="0" w:leftChars="0" w:firstLine="0" w:firstLineChars="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2.6放大功能：画面可放大1.5倍；</w:t>
      </w:r>
    </w:p>
    <w:p w14:paraId="0BF77E79">
      <w:pPr>
        <w:pStyle w:val="149"/>
        <w:tabs>
          <w:tab w:val="left" w:pos="4111"/>
        </w:tabs>
        <w:autoSpaceDE/>
        <w:spacing w:line="240" w:lineRule="auto"/>
        <w:ind w:left="0" w:leftChars="0" w:firstLine="0" w:firstLineChars="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2.7伽马值调节，级别≥10级；</w:t>
      </w:r>
    </w:p>
    <w:p w14:paraId="3356C394">
      <w:pPr>
        <w:pStyle w:val="149"/>
        <w:tabs>
          <w:tab w:val="left" w:pos="4111"/>
        </w:tabs>
        <w:autoSpaceDE/>
        <w:spacing w:line="240" w:lineRule="auto"/>
        <w:ind w:left="0" w:leftChars="0" w:firstLine="0" w:firstLineChars="0"/>
        <w:jc w:val="both"/>
        <w:rPr>
          <w:rFonts w:hint="eastAsia" w:ascii="仿宋" w:hAnsi="仿宋" w:eastAsia="仿宋" w:cs="仿宋"/>
          <w:sz w:val="24"/>
          <w:szCs w:val="24"/>
          <w:lang w:eastAsia="zh-CN"/>
        </w:rPr>
      </w:pPr>
      <w:r>
        <w:rPr>
          <w:rFonts w:hint="eastAsia" w:ascii="仿宋" w:hAnsi="仿宋" w:eastAsia="仿宋" w:cs="仿宋"/>
          <w:sz w:val="24"/>
          <w:szCs w:val="24"/>
        </w:rPr>
        <w:t>★</w:t>
      </w:r>
      <w:r>
        <w:rPr>
          <w:rFonts w:hint="eastAsia" w:ascii="仿宋" w:hAnsi="仿宋" w:eastAsia="仿宋" w:cs="仿宋"/>
          <w:sz w:val="24"/>
          <w:szCs w:val="24"/>
          <w:lang w:eastAsia="zh-CN"/>
        </w:rPr>
        <w:t>2.8图像边框调节≥5种</w:t>
      </w:r>
    </w:p>
    <w:p w14:paraId="67552265">
      <w:pPr>
        <w:pStyle w:val="149"/>
        <w:tabs>
          <w:tab w:val="left" w:pos="4111"/>
        </w:tabs>
        <w:autoSpaceDE/>
        <w:spacing w:line="240" w:lineRule="auto"/>
        <w:ind w:left="0" w:leftChars="0" w:firstLine="0" w:firstLineChars="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2.9具有图像冻结和释放功能；</w:t>
      </w:r>
    </w:p>
    <w:p w14:paraId="67943EB3">
      <w:pPr>
        <w:pStyle w:val="149"/>
        <w:tabs>
          <w:tab w:val="left" w:pos="4111"/>
        </w:tabs>
        <w:autoSpaceDE/>
        <w:spacing w:line="240" w:lineRule="auto"/>
        <w:ind w:left="0" w:leftChars="0" w:firstLine="0" w:firstLineChars="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2.10具有多种输出端口DVI高清接口，CVBS等</w:t>
      </w:r>
    </w:p>
    <w:p w14:paraId="16A363D0">
      <w:pPr>
        <w:tabs>
          <w:tab w:val="left" w:pos="900"/>
        </w:tabs>
        <w:spacing w:line="240" w:lineRule="auto"/>
        <w:ind w:left="-40" w:leftChars="-135" w:hanging="284" w:hangingChars="118"/>
        <w:rPr>
          <w:rFonts w:hint="eastAsia" w:ascii="仿宋" w:hAnsi="仿宋" w:eastAsia="仿宋" w:cs="仿宋"/>
          <w:b/>
          <w:color w:val="000000"/>
          <w:sz w:val="24"/>
          <w:szCs w:val="24"/>
        </w:rPr>
      </w:pPr>
      <w:r>
        <w:rPr>
          <w:rFonts w:hint="eastAsia" w:ascii="仿宋" w:hAnsi="仿宋" w:eastAsia="仿宋" w:cs="仿宋"/>
          <w:b/>
          <w:color w:val="000000"/>
          <w:sz w:val="24"/>
          <w:szCs w:val="24"/>
        </w:rPr>
        <w:t>三、内窥镜冷光源（数量：一台）</w:t>
      </w:r>
    </w:p>
    <w:p w14:paraId="361576D4">
      <w:pPr>
        <w:pStyle w:val="149"/>
        <w:tabs>
          <w:tab w:val="left" w:pos="4111"/>
        </w:tabs>
        <w:autoSpaceDE/>
        <w:spacing w:line="240" w:lineRule="auto"/>
        <w:ind w:left="0" w:leftChars="0" w:firstLine="0" w:firstLineChars="0"/>
        <w:jc w:val="both"/>
        <w:rPr>
          <w:rFonts w:hint="eastAsia" w:ascii="仿宋" w:hAnsi="仿宋" w:eastAsia="仿宋" w:cs="仿宋"/>
          <w:sz w:val="24"/>
          <w:szCs w:val="24"/>
          <w:highlight w:val="yellow"/>
          <w:lang w:eastAsia="zh-CN"/>
        </w:rPr>
      </w:pPr>
      <w:r>
        <w:rPr>
          <w:rFonts w:hint="eastAsia" w:ascii="仿宋" w:hAnsi="仿宋" w:eastAsia="仿宋" w:cs="仿宋"/>
          <w:sz w:val="24"/>
          <w:szCs w:val="24"/>
        </w:rPr>
        <w:t>★</w:t>
      </w:r>
      <w:r>
        <w:rPr>
          <w:rFonts w:hint="eastAsia" w:ascii="仿宋" w:hAnsi="仿宋" w:eastAsia="仿宋" w:cs="仿宋"/>
          <w:sz w:val="24"/>
          <w:szCs w:val="24"/>
          <w:highlight w:val="none"/>
          <w:lang w:eastAsia="zh-CN"/>
        </w:rPr>
        <w:t>3.1处理器和冷光源分体设计，冷光源具有独立医疗器械注册证</w:t>
      </w:r>
    </w:p>
    <w:p w14:paraId="1150095A">
      <w:pPr>
        <w:pStyle w:val="149"/>
        <w:tabs>
          <w:tab w:val="left" w:pos="4111"/>
        </w:tabs>
        <w:autoSpaceDE/>
        <w:spacing w:line="240" w:lineRule="auto"/>
        <w:ind w:left="0" w:leftChars="0" w:firstLine="0" w:firstLineChars="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3.2灯泡类型：LED</w:t>
      </w:r>
    </w:p>
    <w:p w14:paraId="7F912DE1">
      <w:pPr>
        <w:pStyle w:val="149"/>
        <w:tabs>
          <w:tab w:val="left" w:pos="4111"/>
        </w:tabs>
        <w:autoSpaceDE/>
        <w:spacing w:line="240" w:lineRule="auto"/>
        <w:ind w:left="0" w:leftChars="0" w:firstLine="0" w:firstLineChars="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3.3灯泡寿命：≥10000h </w:t>
      </w:r>
    </w:p>
    <w:p w14:paraId="01E5C1CF">
      <w:pPr>
        <w:pStyle w:val="149"/>
        <w:tabs>
          <w:tab w:val="left" w:pos="4111"/>
        </w:tabs>
        <w:autoSpaceDE/>
        <w:spacing w:line="240" w:lineRule="auto"/>
        <w:ind w:left="0" w:leftChars="0" w:firstLine="0" w:firstLineChars="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3.4显色指数：Ra≥85</w:t>
      </w:r>
    </w:p>
    <w:p w14:paraId="7FB2DFB3">
      <w:pPr>
        <w:pStyle w:val="149"/>
        <w:tabs>
          <w:tab w:val="left" w:pos="4111"/>
        </w:tabs>
        <w:autoSpaceDE/>
        <w:spacing w:line="240" w:lineRule="auto"/>
        <w:ind w:left="0" w:leftChars="0" w:firstLine="0" w:firstLineChars="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3.5相关色温：≥5500K</w:t>
      </w:r>
    </w:p>
    <w:p w14:paraId="6B8C7AF6">
      <w:pPr>
        <w:tabs>
          <w:tab w:val="left" w:pos="900"/>
        </w:tabs>
        <w:spacing w:line="240" w:lineRule="auto"/>
        <w:ind w:left="-40" w:leftChars="-135" w:hanging="284" w:hangingChars="118"/>
        <w:rPr>
          <w:rFonts w:hint="eastAsia" w:ascii="仿宋" w:hAnsi="仿宋" w:eastAsia="仿宋" w:cs="仿宋"/>
          <w:b/>
          <w:color w:val="000000"/>
          <w:sz w:val="24"/>
          <w:szCs w:val="24"/>
        </w:rPr>
      </w:pPr>
      <w:r>
        <w:rPr>
          <w:rFonts w:hint="eastAsia" w:ascii="仿宋" w:hAnsi="仿宋" w:eastAsia="仿宋" w:cs="仿宋"/>
          <w:b/>
          <w:color w:val="000000"/>
          <w:sz w:val="24"/>
          <w:szCs w:val="24"/>
        </w:rPr>
        <w:t>四、监视器（数量：一台）</w:t>
      </w:r>
    </w:p>
    <w:p w14:paraId="65BEC0CB">
      <w:pPr>
        <w:spacing w:line="240" w:lineRule="auto"/>
        <w:rPr>
          <w:rFonts w:hint="eastAsia" w:ascii="仿宋" w:hAnsi="仿宋" w:eastAsia="仿宋" w:cs="仿宋"/>
          <w:sz w:val="24"/>
          <w:szCs w:val="24"/>
        </w:rPr>
      </w:pPr>
      <w:r>
        <w:rPr>
          <w:rFonts w:hint="eastAsia" w:ascii="仿宋" w:hAnsi="仿宋" w:eastAsia="仿宋" w:cs="仿宋"/>
          <w:sz w:val="24"/>
          <w:szCs w:val="24"/>
        </w:rPr>
        <w:t>4.1屏幕尺寸≥24寸</w:t>
      </w:r>
    </w:p>
    <w:p w14:paraId="75EC4F97">
      <w:pPr>
        <w:spacing w:line="240" w:lineRule="auto"/>
        <w:rPr>
          <w:rFonts w:hint="eastAsia" w:ascii="仿宋" w:hAnsi="仿宋" w:eastAsia="仿宋" w:cs="仿宋"/>
          <w:sz w:val="24"/>
          <w:szCs w:val="24"/>
        </w:rPr>
      </w:pPr>
      <w:r>
        <w:rPr>
          <w:rFonts w:hint="eastAsia" w:ascii="仿宋" w:hAnsi="仿宋" w:eastAsia="仿宋" w:cs="仿宋"/>
          <w:sz w:val="24"/>
          <w:szCs w:val="24"/>
        </w:rPr>
        <w:t>4.2分辨率≥1920x1080</w:t>
      </w:r>
    </w:p>
    <w:p w14:paraId="23D62B49">
      <w:pPr>
        <w:spacing w:line="240" w:lineRule="auto"/>
        <w:rPr>
          <w:rFonts w:hint="eastAsia" w:ascii="仿宋" w:hAnsi="仿宋" w:eastAsia="仿宋" w:cs="仿宋"/>
          <w:sz w:val="24"/>
          <w:szCs w:val="24"/>
        </w:rPr>
      </w:pPr>
      <w:r>
        <w:rPr>
          <w:rFonts w:hint="eastAsia" w:ascii="仿宋" w:hAnsi="仿宋" w:eastAsia="仿宋" w:cs="仿宋"/>
          <w:sz w:val="24"/>
          <w:szCs w:val="24"/>
        </w:rPr>
        <w:t>4.3具有高清DVI等多种视频接口</w:t>
      </w:r>
    </w:p>
    <w:p w14:paraId="4CE8649C">
      <w:pPr>
        <w:tabs>
          <w:tab w:val="left" w:pos="900"/>
        </w:tabs>
        <w:spacing w:line="240" w:lineRule="auto"/>
        <w:ind w:left="-40" w:leftChars="-135" w:hanging="284" w:hangingChars="118"/>
        <w:rPr>
          <w:rFonts w:hint="eastAsia" w:ascii="仿宋" w:hAnsi="仿宋" w:eastAsia="仿宋" w:cs="仿宋"/>
          <w:b/>
          <w:color w:val="000000"/>
          <w:sz w:val="24"/>
          <w:szCs w:val="24"/>
        </w:rPr>
      </w:pPr>
      <w:r>
        <w:rPr>
          <w:rFonts w:hint="eastAsia" w:ascii="仿宋" w:hAnsi="仿宋" w:eastAsia="仿宋" w:cs="仿宋"/>
          <w:b/>
          <w:color w:val="000000"/>
          <w:sz w:val="24"/>
          <w:szCs w:val="24"/>
        </w:rPr>
        <w:t>五、台车（数量：一台）</w:t>
      </w:r>
    </w:p>
    <w:p w14:paraId="5593F260">
      <w:pPr>
        <w:spacing w:line="240" w:lineRule="auto"/>
        <w:rPr>
          <w:rFonts w:hint="eastAsia" w:ascii="仿宋" w:hAnsi="仿宋" w:eastAsia="仿宋" w:cs="仿宋"/>
          <w:sz w:val="24"/>
          <w:szCs w:val="24"/>
        </w:rPr>
      </w:pPr>
      <w:r>
        <w:rPr>
          <w:rFonts w:hint="eastAsia" w:ascii="仿宋" w:hAnsi="仿宋" w:eastAsia="仿宋" w:cs="仿宋"/>
          <w:sz w:val="24"/>
          <w:szCs w:val="24"/>
        </w:rPr>
        <w:t>5.1金属材质，可移动，带锁轮</w:t>
      </w:r>
    </w:p>
    <w:p w14:paraId="2BF122FD">
      <w:pPr>
        <w:spacing w:line="240" w:lineRule="auto"/>
        <w:rPr>
          <w:rFonts w:hint="eastAsia" w:ascii="仿宋" w:hAnsi="仿宋" w:eastAsia="仿宋" w:cs="仿宋"/>
          <w:sz w:val="24"/>
          <w:szCs w:val="24"/>
        </w:rPr>
      </w:pPr>
      <w:r>
        <w:rPr>
          <w:rFonts w:hint="eastAsia" w:ascii="仿宋" w:hAnsi="仿宋" w:eastAsia="仿宋" w:cs="仿宋"/>
          <w:sz w:val="24"/>
          <w:szCs w:val="24"/>
        </w:rPr>
        <w:t>5.2具有监视器支臂，可悬挂监视器</w:t>
      </w:r>
    </w:p>
    <w:p w14:paraId="4D0B3761">
      <w:pPr>
        <w:pStyle w:val="149"/>
        <w:tabs>
          <w:tab w:val="left" w:pos="4111"/>
        </w:tabs>
        <w:autoSpaceDE/>
        <w:spacing w:line="240" w:lineRule="auto"/>
        <w:ind w:left="0" w:leftChars="0" w:firstLine="0" w:firstLineChars="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5.3四层设计，每层间距可调整</w:t>
      </w:r>
    </w:p>
    <w:p w14:paraId="1450F858">
      <w:pPr>
        <w:pStyle w:val="149"/>
        <w:tabs>
          <w:tab w:val="left" w:pos="4111"/>
        </w:tabs>
        <w:autoSpaceDE/>
        <w:spacing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整机质保3年</w:t>
      </w:r>
    </w:p>
    <w:p w14:paraId="3D68512F">
      <w:pPr>
        <w:widowControl/>
        <w:jc w:val="left"/>
        <w:rPr>
          <w:rFonts w:ascii="仿宋" w:hAnsi="仿宋"/>
          <w:color w:val="000000" w:themeColor="text1"/>
          <w:kern w:val="0"/>
          <w:sz w:val="20"/>
          <w14:textFill>
            <w14:solidFill>
              <w14:schemeClr w14:val="tx1"/>
            </w14:solidFill>
          </w14:textFill>
        </w:rPr>
      </w:pPr>
    </w:p>
    <w:p w14:paraId="6292B50C">
      <w:pPr>
        <w:widowControl/>
        <w:jc w:val="left"/>
        <w:rPr>
          <w:rFonts w:ascii="仿宋" w:hAnsi="仿宋"/>
          <w:b/>
          <w:color w:val="000000" w:themeColor="text1"/>
          <w:kern w:val="0"/>
          <w:szCs w:val="24"/>
          <w14:textFill>
            <w14:solidFill>
              <w14:schemeClr w14:val="tx1"/>
            </w14:solidFill>
          </w14:textFill>
        </w:rPr>
      </w:pPr>
      <w:r>
        <w:rPr>
          <w:rFonts w:ascii="仿宋" w:hAnsi="仿宋"/>
          <w:b/>
          <w:color w:val="000000" w:themeColor="text1"/>
          <w:kern w:val="0"/>
          <w:szCs w:val="24"/>
          <w14:textFill>
            <w14:solidFill>
              <w14:schemeClr w14:val="tx1"/>
            </w14:solidFill>
          </w14:textFill>
        </w:rPr>
        <w:br w:type="page"/>
      </w:r>
    </w:p>
    <w:p w14:paraId="08CD2F0A">
      <w:pPr>
        <w:widowControl/>
        <w:spacing w:line="360" w:lineRule="auto"/>
        <w:jc w:val="left"/>
        <w:rPr>
          <w:rFonts w:ascii="仿宋" w:hAnsi="仿宋"/>
          <w:color w:val="000000" w:themeColor="text1"/>
          <w:kern w:val="0"/>
          <w:sz w:val="20"/>
          <w14:textFill>
            <w14:solidFill>
              <w14:schemeClr w14:val="tx1"/>
            </w14:solidFill>
          </w14:textFill>
        </w:rPr>
      </w:pPr>
    </w:p>
    <w:p w14:paraId="28DAC1A6">
      <w:bookmarkStart w:id="219" w:name="_Toc119502224"/>
      <w:bookmarkStart w:id="220" w:name="_Toc69977407"/>
    </w:p>
    <w:p w14:paraId="7EDAB499"/>
    <w:p w14:paraId="375F98EF">
      <w:pPr>
        <w:pStyle w:val="4"/>
        <w:rPr>
          <w:color w:val="000000" w:themeColor="text1"/>
          <w14:textFill>
            <w14:solidFill>
              <w14:schemeClr w14:val="tx1"/>
            </w14:solidFill>
          </w14:textFill>
        </w:rPr>
      </w:pPr>
      <w:bookmarkStart w:id="221" w:name="_Toc30041"/>
      <w:bookmarkStart w:id="222" w:name="_Toc5851"/>
      <w:r>
        <w:rPr>
          <w:rFonts w:hint="eastAsia"/>
          <w:color w:val="000000" w:themeColor="text1"/>
          <w14:textFill>
            <w14:solidFill>
              <w14:schemeClr w14:val="tx1"/>
            </w14:solidFill>
          </w14:textFill>
        </w:rPr>
        <w:t>第六章 投标文件格式</w:t>
      </w:r>
      <w:bookmarkEnd w:id="211"/>
      <w:bookmarkEnd w:id="219"/>
      <w:bookmarkEnd w:id="220"/>
      <w:bookmarkEnd w:id="221"/>
      <w:bookmarkEnd w:id="222"/>
    </w:p>
    <w:p w14:paraId="06506B10">
      <w:pPr>
        <w:spacing w:after="120" w:afterLines="50" w:line="700" w:lineRule="exact"/>
        <w:rPr>
          <w:rFonts w:ascii="仿宋" w:hAnsi="仿宋" w:cs="宋体"/>
          <w:b/>
          <w:color w:val="000000" w:themeColor="text1"/>
          <w:sz w:val="36"/>
          <w:szCs w:val="36"/>
          <w14:textFill>
            <w14:solidFill>
              <w14:schemeClr w14:val="tx1"/>
            </w14:solidFill>
          </w14:textFill>
        </w:rPr>
      </w:pPr>
    </w:p>
    <w:p w14:paraId="5CA53CCC">
      <w:pPr>
        <w:spacing w:line="460" w:lineRule="exact"/>
        <w:jc w:val="center"/>
        <w:rPr>
          <w:rFonts w:ascii="仿宋" w:hAnsi="仿宋" w:cs="宋体"/>
          <w:color w:val="000000" w:themeColor="text1"/>
          <w:sz w:val="32"/>
          <w:szCs w:val="32"/>
          <w14:textFill>
            <w14:solidFill>
              <w14:schemeClr w14:val="tx1"/>
            </w14:solidFill>
          </w14:textFill>
        </w:rPr>
      </w:pPr>
    </w:p>
    <w:p w14:paraId="0BACE531">
      <w:pPr>
        <w:spacing w:line="460" w:lineRule="exact"/>
        <w:jc w:val="center"/>
        <w:rPr>
          <w:rFonts w:ascii="仿宋" w:hAnsi="仿宋" w:cs="宋体"/>
          <w:color w:val="000000" w:themeColor="text1"/>
          <w:sz w:val="32"/>
          <w:szCs w:val="32"/>
          <w14:textFill>
            <w14:solidFill>
              <w14:schemeClr w14:val="tx1"/>
            </w14:solidFill>
          </w14:textFill>
        </w:rPr>
      </w:pPr>
    </w:p>
    <w:p w14:paraId="063EC8DE">
      <w:pPr>
        <w:spacing w:line="460" w:lineRule="exact"/>
        <w:jc w:val="center"/>
        <w:rPr>
          <w:rFonts w:ascii="仿宋" w:hAnsi="仿宋" w:cs="宋体"/>
          <w:color w:val="000000" w:themeColor="text1"/>
          <w:sz w:val="32"/>
          <w:szCs w:val="32"/>
          <w14:textFill>
            <w14:solidFill>
              <w14:schemeClr w14:val="tx1"/>
            </w14:solidFill>
          </w14:textFill>
        </w:rPr>
      </w:pPr>
    </w:p>
    <w:p w14:paraId="76C61A44">
      <w:pPr>
        <w:spacing w:line="460" w:lineRule="exact"/>
        <w:rPr>
          <w:rFonts w:ascii="仿宋" w:hAnsi="仿宋" w:cs="宋体"/>
          <w:color w:val="000000" w:themeColor="text1"/>
          <w:sz w:val="32"/>
          <w:szCs w:val="32"/>
          <w14:textFill>
            <w14:solidFill>
              <w14:schemeClr w14:val="tx1"/>
            </w14:solidFill>
          </w14:textFill>
        </w:rPr>
      </w:pPr>
    </w:p>
    <w:p w14:paraId="685DDB65">
      <w:pPr>
        <w:spacing w:before="240" w:beforeLines="100" w:line="780" w:lineRule="exact"/>
        <w:jc w:val="center"/>
        <w:rPr>
          <w:rFonts w:ascii="仿宋" w:hAnsi="仿宋" w:cs="宋体"/>
          <w:b/>
          <w:color w:val="000000" w:themeColor="text1"/>
          <w:sz w:val="84"/>
          <w:szCs w:val="84"/>
          <w14:textFill>
            <w14:solidFill>
              <w14:schemeClr w14:val="tx1"/>
            </w14:solidFill>
          </w14:textFill>
        </w:rPr>
      </w:pPr>
      <w:r>
        <w:rPr>
          <w:rFonts w:hint="eastAsia" w:ascii="仿宋" w:hAnsi="仿宋" w:cs="宋体"/>
          <w:b/>
          <w:color w:val="000000" w:themeColor="text1"/>
          <w:sz w:val="84"/>
          <w:szCs w:val="84"/>
          <w14:textFill>
            <w14:solidFill>
              <w14:schemeClr w14:val="tx1"/>
            </w14:solidFill>
          </w14:textFill>
        </w:rPr>
        <w:t>投  标  文  件</w:t>
      </w:r>
    </w:p>
    <w:p w14:paraId="079F9CC8">
      <w:pPr>
        <w:spacing w:line="460" w:lineRule="exact"/>
        <w:jc w:val="center"/>
        <w:rPr>
          <w:rFonts w:ascii="仿宋" w:hAnsi="仿宋" w:cs="宋体"/>
          <w:color w:val="000000" w:themeColor="text1"/>
          <w:sz w:val="32"/>
          <w:szCs w:val="32"/>
          <w14:textFill>
            <w14:solidFill>
              <w14:schemeClr w14:val="tx1"/>
            </w14:solidFill>
          </w14:textFill>
        </w:rPr>
      </w:pPr>
    </w:p>
    <w:p w14:paraId="7A3C3978">
      <w:pPr>
        <w:spacing w:line="460" w:lineRule="exact"/>
        <w:jc w:val="center"/>
        <w:rPr>
          <w:rFonts w:ascii="仿宋" w:hAnsi="仿宋" w:cs="宋体"/>
          <w:color w:val="000000" w:themeColor="text1"/>
          <w:sz w:val="32"/>
          <w:szCs w:val="32"/>
          <w14:textFill>
            <w14:solidFill>
              <w14:schemeClr w14:val="tx1"/>
            </w14:solidFill>
          </w14:textFill>
        </w:rPr>
      </w:pPr>
    </w:p>
    <w:p w14:paraId="23042390">
      <w:pPr>
        <w:spacing w:line="460" w:lineRule="exact"/>
        <w:jc w:val="left"/>
        <w:rPr>
          <w:rFonts w:ascii="仿宋" w:hAnsi="仿宋" w:cs="宋体"/>
          <w:color w:val="000000" w:themeColor="text1"/>
          <w:sz w:val="32"/>
          <w:szCs w:val="32"/>
          <w14:textFill>
            <w14:solidFill>
              <w14:schemeClr w14:val="tx1"/>
            </w14:solidFill>
          </w14:textFill>
        </w:rPr>
      </w:pPr>
      <w:r>
        <w:rPr>
          <w:rFonts w:hint="eastAsia" w:ascii="仿宋" w:hAnsi="仿宋"/>
          <w:color w:val="000000" w:themeColor="text1"/>
          <w:sz w:val="30"/>
          <w:szCs w:val="30"/>
          <w14:textFill>
            <w14:solidFill>
              <w14:schemeClr w14:val="tx1"/>
            </w14:solidFill>
          </w14:textFill>
        </w:rPr>
        <w:t xml:space="preserve">                 </w:t>
      </w:r>
      <w:r>
        <w:rPr>
          <w:rFonts w:hint="eastAsia" w:ascii="仿宋" w:hAnsi="仿宋"/>
          <w:color w:val="000000" w:themeColor="text1"/>
          <w:sz w:val="32"/>
          <w:szCs w:val="30"/>
          <w14:textFill>
            <w14:solidFill>
              <w14:schemeClr w14:val="tx1"/>
            </w14:solidFill>
          </w14:textFill>
        </w:rPr>
        <w:t xml:space="preserve"> 项目编号：</w:t>
      </w:r>
      <w:r>
        <w:rPr>
          <w:rFonts w:hint="eastAsia" w:ascii="仿宋" w:hAnsi="仿宋"/>
          <w:color w:val="000000" w:themeColor="text1"/>
          <w:sz w:val="32"/>
          <w:szCs w:val="30"/>
          <w:u w:val="single"/>
          <w14:textFill>
            <w14:solidFill>
              <w14:schemeClr w14:val="tx1"/>
            </w14:solidFill>
          </w14:textFill>
        </w:rPr>
        <w:t xml:space="preserve">             </w:t>
      </w:r>
    </w:p>
    <w:p w14:paraId="5F27E54C">
      <w:pPr>
        <w:spacing w:line="460" w:lineRule="exact"/>
        <w:jc w:val="center"/>
        <w:rPr>
          <w:rFonts w:ascii="仿宋" w:hAnsi="仿宋" w:cs="宋体"/>
          <w:color w:val="000000" w:themeColor="text1"/>
          <w:sz w:val="32"/>
          <w:szCs w:val="32"/>
          <w14:textFill>
            <w14:solidFill>
              <w14:schemeClr w14:val="tx1"/>
            </w14:solidFill>
          </w14:textFill>
        </w:rPr>
      </w:pPr>
    </w:p>
    <w:p w14:paraId="144F9787">
      <w:pPr>
        <w:spacing w:line="460" w:lineRule="exact"/>
        <w:jc w:val="center"/>
        <w:rPr>
          <w:rFonts w:ascii="仿宋" w:hAnsi="仿宋" w:cs="宋体"/>
          <w:color w:val="000000" w:themeColor="text1"/>
          <w:sz w:val="32"/>
          <w:szCs w:val="32"/>
          <w14:textFill>
            <w14:solidFill>
              <w14:schemeClr w14:val="tx1"/>
            </w14:solidFill>
          </w14:textFill>
        </w:rPr>
      </w:pPr>
    </w:p>
    <w:p w14:paraId="71E021A0">
      <w:pPr>
        <w:spacing w:line="460" w:lineRule="exact"/>
        <w:jc w:val="center"/>
        <w:rPr>
          <w:rFonts w:ascii="仿宋" w:hAnsi="仿宋" w:cs="宋体"/>
          <w:color w:val="000000" w:themeColor="text1"/>
          <w:sz w:val="32"/>
          <w:szCs w:val="32"/>
          <w14:textFill>
            <w14:solidFill>
              <w14:schemeClr w14:val="tx1"/>
            </w14:solidFill>
          </w14:textFill>
        </w:rPr>
      </w:pPr>
    </w:p>
    <w:p w14:paraId="67D434C3">
      <w:pPr>
        <w:spacing w:line="460" w:lineRule="exact"/>
        <w:jc w:val="center"/>
        <w:rPr>
          <w:rFonts w:ascii="仿宋" w:hAnsi="仿宋" w:cs="宋体"/>
          <w:color w:val="000000" w:themeColor="text1"/>
          <w:sz w:val="32"/>
          <w:szCs w:val="32"/>
          <w14:textFill>
            <w14:solidFill>
              <w14:schemeClr w14:val="tx1"/>
            </w14:solidFill>
          </w14:textFill>
        </w:rPr>
      </w:pPr>
    </w:p>
    <w:p w14:paraId="1FF91472">
      <w:pPr>
        <w:spacing w:line="460" w:lineRule="exact"/>
        <w:jc w:val="center"/>
        <w:rPr>
          <w:rFonts w:ascii="仿宋" w:hAnsi="仿宋" w:cs="宋体"/>
          <w:color w:val="000000" w:themeColor="text1"/>
          <w:sz w:val="32"/>
          <w:szCs w:val="32"/>
          <w14:textFill>
            <w14:solidFill>
              <w14:schemeClr w14:val="tx1"/>
            </w14:solidFill>
          </w14:textFill>
        </w:rPr>
      </w:pPr>
    </w:p>
    <w:p w14:paraId="74815E18">
      <w:pPr>
        <w:spacing w:line="460" w:lineRule="exact"/>
        <w:jc w:val="center"/>
        <w:rPr>
          <w:rFonts w:ascii="仿宋" w:hAnsi="仿宋" w:cs="宋体"/>
          <w:color w:val="000000" w:themeColor="text1"/>
          <w:sz w:val="32"/>
          <w:szCs w:val="32"/>
          <w14:textFill>
            <w14:solidFill>
              <w14:schemeClr w14:val="tx1"/>
            </w14:solidFill>
          </w14:textFill>
        </w:rPr>
      </w:pPr>
    </w:p>
    <w:p w14:paraId="5B0A0663">
      <w:pPr>
        <w:spacing w:line="460" w:lineRule="exact"/>
        <w:jc w:val="center"/>
        <w:rPr>
          <w:rFonts w:ascii="仿宋" w:hAnsi="仿宋" w:cs="宋体"/>
          <w:color w:val="000000" w:themeColor="text1"/>
          <w:sz w:val="32"/>
          <w:szCs w:val="32"/>
          <w14:textFill>
            <w14:solidFill>
              <w14:schemeClr w14:val="tx1"/>
            </w14:solidFill>
          </w14:textFill>
        </w:rPr>
      </w:pPr>
    </w:p>
    <w:p w14:paraId="5873F97F">
      <w:pPr>
        <w:spacing w:line="460" w:lineRule="exact"/>
        <w:jc w:val="center"/>
        <w:rPr>
          <w:rFonts w:ascii="仿宋" w:hAnsi="仿宋" w:cs="宋体"/>
          <w:color w:val="000000" w:themeColor="text1"/>
          <w:sz w:val="32"/>
          <w:szCs w:val="32"/>
          <w14:textFill>
            <w14:solidFill>
              <w14:schemeClr w14:val="tx1"/>
            </w14:solidFill>
          </w14:textFill>
        </w:rPr>
      </w:pPr>
    </w:p>
    <w:p w14:paraId="71A0E074">
      <w:pPr>
        <w:spacing w:before="120" w:beforeLines="50" w:after="120" w:afterLines="50" w:line="460" w:lineRule="exact"/>
        <w:ind w:firstLine="2214" w:firstLineChars="791"/>
        <w:rPr>
          <w:rFonts w:ascii="仿宋" w:hAnsi="仿宋" w:cs="宋体"/>
          <w:color w:val="000000" w:themeColor="text1"/>
          <w:sz w:val="28"/>
          <w14:textFill>
            <w14:solidFill>
              <w14:schemeClr w14:val="tx1"/>
            </w14:solidFill>
          </w14:textFill>
        </w:rPr>
      </w:pPr>
      <w:r>
        <w:rPr>
          <w:rFonts w:hint="eastAsia" w:ascii="仿宋" w:hAnsi="仿宋" w:cs="宋体"/>
          <w:color w:val="000000" w:themeColor="text1"/>
          <w:sz w:val="28"/>
          <w14:textFill>
            <w14:solidFill>
              <w14:schemeClr w14:val="tx1"/>
            </w14:solidFill>
          </w14:textFill>
        </w:rPr>
        <w:t>投  标  人：</w:t>
      </w:r>
      <w:r>
        <w:rPr>
          <w:rFonts w:hint="eastAsia" w:ascii="仿宋" w:hAnsi="仿宋" w:cs="宋体"/>
          <w:color w:val="000000" w:themeColor="text1"/>
          <w:sz w:val="28"/>
          <w:u w:val="single"/>
          <w14:textFill>
            <w14:solidFill>
              <w14:schemeClr w14:val="tx1"/>
            </w14:solidFill>
          </w14:textFill>
        </w:rPr>
        <w:t xml:space="preserve">（盖单位章）                             </w:t>
      </w:r>
    </w:p>
    <w:p w14:paraId="5C4F6E19">
      <w:pPr>
        <w:spacing w:before="120" w:beforeLines="50" w:after="120" w:afterLines="50" w:line="460" w:lineRule="exact"/>
        <w:ind w:firstLine="2214" w:firstLineChars="791"/>
        <w:rPr>
          <w:rFonts w:ascii="仿宋" w:hAnsi="仿宋" w:cs="宋体"/>
          <w:color w:val="000000" w:themeColor="text1"/>
          <w:sz w:val="28"/>
          <w14:textFill>
            <w14:solidFill>
              <w14:schemeClr w14:val="tx1"/>
            </w14:solidFill>
          </w14:textFill>
        </w:rPr>
      </w:pPr>
      <w:r>
        <w:rPr>
          <w:rFonts w:hint="eastAsia" w:ascii="仿宋" w:hAnsi="仿宋" w:cs="宋体"/>
          <w:color w:val="000000" w:themeColor="text1"/>
          <w:sz w:val="28"/>
          <w14:textFill>
            <w14:solidFill>
              <w14:schemeClr w14:val="tx1"/>
            </w14:solidFill>
          </w14:textFill>
        </w:rPr>
        <w:t>法定代表人或其委托代理人：</w:t>
      </w:r>
      <w:r>
        <w:rPr>
          <w:rFonts w:hint="eastAsia" w:ascii="仿宋" w:hAnsi="仿宋" w:cs="宋体"/>
          <w:color w:val="000000" w:themeColor="text1"/>
          <w:sz w:val="28"/>
          <w:u w:val="single"/>
          <w14:textFill>
            <w14:solidFill>
              <w14:schemeClr w14:val="tx1"/>
            </w14:solidFill>
          </w14:textFill>
        </w:rPr>
        <w:t xml:space="preserve">（签字或盖章）             </w:t>
      </w:r>
    </w:p>
    <w:p w14:paraId="00DC3DA7">
      <w:pPr>
        <w:spacing w:before="120" w:beforeLines="50" w:after="120" w:afterLines="50" w:line="460" w:lineRule="exact"/>
        <w:ind w:firstLine="2214" w:firstLineChars="791"/>
        <w:rPr>
          <w:rFonts w:ascii="仿宋" w:hAnsi="仿宋" w:cs="宋体"/>
          <w:color w:val="000000" w:themeColor="text1"/>
          <w:sz w:val="28"/>
          <w14:textFill>
            <w14:solidFill>
              <w14:schemeClr w14:val="tx1"/>
            </w14:solidFill>
          </w14:textFill>
        </w:rPr>
      </w:pPr>
      <w:r>
        <w:rPr>
          <w:rFonts w:hint="eastAsia" w:ascii="仿宋" w:hAnsi="仿宋" w:cs="宋体"/>
          <w:color w:val="000000" w:themeColor="text1"/>
          <w:sz w:val="28"/>
          <w14:textFill>
            <w14:solidFill>
              <w14:schemeClr w14:val="tx1"/>
            </w14:solidFill>
          </w14:textFill>
        </w:rPr>
        <w:t>日      期：</w:t>
      </w:r>
      <w:r>
        <w:rPr>
          <w:rFonts w:hint="eastAsia" w:ascii="仿宋" w:hAnsi="仿宋" w:cs="宋体"/>
          <w:color w:val="000000" w:themeColor="text1"/>
          <w:sz w:val="28"/>
          <w:u w:val="single"/>
          <w14:textFill>
            <w14:solidFill>
              <w14:schemeClr w14:val="tx1"/>
            </w14:solidFill>
          </w14:textFill>
        </w:rPr>
        <w:t xml:space="preserve">         </w:t>
      </w:r>
      <w:r>
        <w:rPr>
          <w:rFonts w:hint="eastAsia" w:ascii="仿宋" w:hAnsi="仿宋" w:cs="宋体"/>
          <w:color w:val="000000" w:themeColor="text1"/>
          <w:sz w:val="28"/>
          <w14:textFill>
            <w14:solidFill>
              <w14:schemeClr w14:val="tx1"/>
            </w14:solidFill>
          </w14:textFill>
        </w:rPr>
        <w:t>年</w:t>
      </w:r>
      <w:r>
        <w:rPr>
          <w:rFonts w:hint="eastAsia" w:ascii="仿宋" w:hAnsi="仿宋" w:cs="宋体"/>
          <w:color w:val="000000" w:themeColor="text1"/>
          <w:sz w:val="28"/>
          <w:u w:val="single"/>
          <w14:textFill>
            <w14:solidFill>
              <w14:schemeClr w14:val="tx1"/>
            </w14:solidFill>
          </w14:textFill>
        </w:rPr>
        <w:t xml:space="preserve">        </w:t>
      </w:r>
      <w:r>
        <w:rPr>
          <w:rFonts w:hint="eastAsia" w:ascii="仿宋" w:hAnsi="仿宋" w:cs="宋体"/>
          <w:color w:val="000000" w:themeColor="text1"/>
          <w:sz w:val="28"/>
          <w14:textFill>
            <w14:solidFill>
              <w14:schemeClr w14:val="tx1"/>
            </w14:solidFill>
          </w14:textFill>
        </w:rPr>
        <w:t>月</w:t>
      </w:r>
      <w:r>
        <w:rPr>
          <w:rFonts w:hint="eastAsia" w:ascii="仿宋" w:hAnsi="仿宋" w:cs="宋体"/>
          <w:color w:val="000000" w:themeColor="text1"/>
          <w:sz w:val="28"/>
          <w:u w:val="single"/>
          <w14:textFill>
            <w14:solidFill>
              <w14:schemeClr w14:val="tx1"/>
            </w14:solidFill>
          </w14:textFill>
        </w:rPr>
        <w:t xml:space="preserve">       </w:t>
      </w:r>
      <w:r>
        <w:rPr>
          <w:rFonts w:hint="eastAsia" w:ascii="仿宋" w:hAnsi="仿宋" w:cs="宋体"/>
          <w:color w:val="000000" w:themeColor="text1"/>
          <w:sz w:val="28"/>
          <w14:textFill>
            <w14:solidFill>
              <w14:schemeClr w14:val="tx1"/>
            </w14:solidFill>
          </w14:textFill>
        </w:rPr>
        <w:t>日</w:t>
      </w:r>
    </w:p>
    <w:p w14:paraId="0F480129">
      <w:pPr>
        <w:spacing w:line="360" w:lineRule="auto"/>
        <w:ind w:firstLine="240" w:firstLineChars="100"/>
        <w:jc w:val="center"/>
        <w:rPr>
          <w:rFonts w:ascii="仿宋" w:hAnsi="仿宋" w:cs="宋体-18030"/>
          <w:b/>
          <w:color w:val="000000" w:themeColor="text1"/>
          <w:szCs w:val="21"/>
          <w14:textFill>
            <w14:solidFill>
              <w14:schemeClr w14:val="tx1"/>
            </w14:solidFill>
          </w14:textFill>
        </w:rPr>
      </w:pPr>
      <w:r>
        <w:rPr>
          <w:rFonts w:hint="eastAsia" w:ascii="仿宋" w:hAnsi="仿宋"/>
          <w:color w:val="000000" w:themeColor="text1"/>
          <w14:textFill>
            <w14:solidFill>
              <w14:schemeClr w14:val="tx1"/>
            </w14:solidFill>
          </w14:textFill>
        </w:rPr>
        <w:br w:type="page"/>
      </w:r>
      <w:bookmarkStart w:id="223" w:name="_Toc524505124"/>
      <w:r>
        <w:rPr>
          <w:rFonts w:hint="eastAsia" w:ascii="仿宋" w:hAnsi="仿宋" w:cs="宋体-18030"/>
          <w:b/>
          <w:color w:val="000000" w:themeColor="text1"/>
          <w:szCs w:val="21"/>
          <w14:textFill>
            <w14:solidFill>
              <w14:schemeClr w14:val="tx1"/>
            </w14:solidFill>
          </w14:textFill>
        </w:rPr>
        <w:t>目    录</w:t>
      </w:r>
    </w:p>
    <w:p w14:paraId="70D5F7D1">
      <w:pPr>
        <w:wordWrap w:val="0"/>
        <w:spacing w:line="360" w:lineRule="auto"/>
        <w:ind w:firstLine="480" w:firstLineChars="200"/>
        <w:jc w:val="left"/>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一、投标函</w:t>
      </w:r>
    </w:p>
    <w:p w14:paraId="50F60AAD">
      <w:pPr>
        <w:wordWrap w:val="0"/>
        <w:spacing w:line="360" w:lineRule="auto"/>
        <w:ind w:firstLine="480" w:firstLineChars="200"/>
        <w:jc w:val="left"/>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二、法定代表人身份证明</w:t>
      </w:r>
    </w:p>
    <w:p w14:paraId="4E238C4B">
      <w:pPr>
        <w:wordWrap w:val="0"/>
        <w:spacing w:line="360" w:lineRule="auto"/>
        <w:ind w:firstLine="480" w:firstLineChars="200"/>
        <w:jc w:val="left"/>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三、授权委托书</w:t>
      </w:r>
    </w:p>
    <w:p w14:paraId="072BC356">
      <w:pPr>
        <w:wordWrap w:val="0"/>
        <w:spacing w:line="360" w:lineRule="auto"/>
        <w:ind w:firstLine="480" w:firstLineChars="200"/>
        <w:jc w:val="left"/>
        <w:rPr>
          <w:rFonts w:hint="eastAsia"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四、</w:t>
      </w:r>
      <w:r>
        <w:rPr>
          <w:rFonts w:hint="eastAsia" w:ascii="仿宋" w:hAnsi="仿宋" w:cs="宋体"/>
          <w:color w:val="000000" w:themeColor="text1"/>
          <w:szCs w:val="21"/>
          <w:lang w:eastAsia="zh-CN"/>
          <w14:textFill>
            <w14:solidFill>
              <w14:schemeClr w14:val="tx1"/>
            </w14:solidFill>
          </w14:textFill>
        </w:rPr>
        <w:t>投标</w:t>
      </w:r>
      <w:r>
        <w:rPr>
          <w:rFonts w:hint="eastAsia" w:ascii="仿宋" w:hAnsi="仿宋" w:cs="宋体"/>
          <w:color w:val="000000" w:themeColor="text1"/>
          <w:szCs w:val="21"/>
          <w14:textFill>
            <w14:solidFill>
              <w14:schemeClr w14:val="tx1"/>
            </w14:solidFill>
          </w14:textFill>
        </w:rPr>
        <w:t>保证金</w:t>
      </w:r>
    </w:p>
    <w:p w14:paraId="59BFAAFC">
      <w:pPr>
        <w:wordWrap w:val="0"/>
        <w:spacing w:line="360" w:lineRule="auto"/>
        <w:ind w:firstLine="480" w:firstLineChars="200"/>
        <w:jc w:val="left"/>
        <w:rPr>
          <w:rFonts w:hint="eastAsia"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五、报价一览表</w:t>
      </w:r>
    </w:p>
    <w:p w14:paraId="2016C00A">
      <w:pPr>
        <w:wordWrap w:val="0"/>
        <w:spacing w:line="360" w:lineRule="auto"/>
        <w:ind w:firstLine="480" w:firstLineChars="200"/>
        <w:jc w:val="left"/>
        <w:rPr>
          <w:rFonts w:hint="eastAsia" w:ascii="仿宋" w:hAnsi="仿宋" w:eastAsia="仿宋" w:cs="宋体"/>
          <w:color w:val="000000" w:themeColor="text1"/>
          <w:szCs w:val="21"/>
          <w:lang w:eastAsia="zh-CN"/>
          <w14:textFill>
            <w14:solidFill>
              <w14:schemeClr w14:val="tx1"/>
            </w14:solidFill>
          </w14:textFill>
        </w:rPr>
      </w:pPr>
      <w:r>
        <w:rPr>
          <w:rFonts w:hint="eastAsia" w:ascii="仿宋" w:hAnsi="仿宋" w:cs="宋体"/>
          <w:color w:val="000000" w:themeColor="text1"/>
          <w:szCs w:val="21"/>
          <w14:textFill>
            <w14:solidFill>
              <w14:schemeClr w14:val="tx1"/>
            </w14:solidFill>
          </w14:textFill>
        </w:rPr>
        <w:t>六、</w:t>
      </w:r>
      <w:r>
        <w:rPr>
          <w:rFonts w:hint="eastAsia" w:ascii="仿宋" w:hAnsi="仿宋" w:cs="宋体"/>
          <w:color w:val="000000" w:themeColor="text1"/>
          <w:szCs w:val="21"/>
          <w:lang w:eastAsia="zh-CN"/>
          <w14:textFill>
            <w14:solidFill>
              <w14:schemeClr w14:val="tx1"/>
            </w14:solidFill>
          </w14:textFill>
        </w:rPr>
        <w:t>投标报价明细表</w:t>
      </w:r>
    </w:p>
    <w:p w14:paraId="4F868F95">
      <w:pPr>
        <w:wordWrap w:val="0"/>
        <w:spacing w:line="360" w:lineRule="auto"/>
        <w:ind w:firstLine="480" w:firstLineChars="200"/>
        <w:jc w:val="left"/>
        <w:rPr>
          <w:rFonts w:hint="eastAsia" w:ascii="仿宋" w:hAnsi="仿宋" w:eastAsia="仿宋" w:cs="宋体"/>
          <w:color w:val="000000" w:themeColor="text1"/>
          <w:szCs w:val="21"/>
          <w:lang w:eastAsia="zh-CN"/>
          <w14:textFill>
            <w14:solidFill>
              <w14:schemeClr w14:val="tx1"/>
            </w14:solidFill>
          </w14:textFill>
        </w:rPr>
      </w:pPr>
      <w:r>
        <w:rPr>
          <w:rFonts w:hint="eastAsia" w:ascii="仿宋" w:hAnsi="仿宋" w:cs="宋体"/>
          <w:color w:val="000000" w:themeColor="text1"/>
          <w:szCs w:val="21"/>
          <w14:textFill>
            <w14:solidFill>
              <w14:schemeClr w14:val="tx1"/>
            </w14:solidFill>
          </w14:textFill>
        </w:rPr>
        <w:t>七、</w:t>
      </w:r>
      <w:r>
        <w:rPr>
          <w:rFonts w:hint="eastAsia" w:ascii="仿宋" w:hAnsi="仿宋" w:cs="宋体"/>
          <w:color w:val="000000" w:themeColor="text1"/>
          <w:szCs w:val="21"/>
          <w:lang w:eastAsia="zh-CN"/>
          <w14:textFill>
            <w14:solidFill>
              <w14:schemeClr w14:val="tx1"/>
            </w14:solidFill>
          </w14:textFill>
        </w:rPr>
        <w:t>财务报告</w:t>
      </w:r>
    </w:p>
    <w:p w14:paraId="6D56ABCD">
      <w:pPr>
        <w:wordWrap w:val="0"/>
        <w:spacing w:line="360" w:lineRule="auto"/>
        <w:ind w:firstLine="480" w:firstLineChars="200"/>
        <w:jc w:val="left"/>
        <w:rPr>
          <w:rFonts w:hint="eastAsia" w:ascii="仿宋" w:hAnsi="仿宋" w:eastAsia="仿宋" w:cs="宋体"/>
          <w:color w:val="000000" w:themeColor="text1"/>
          <w:szCs w:val="21"/>
          <w:lang w:eastAsia="zh-CN"/>
          <w14:textFill>
            <w14:solidFill>
              <w14:schemeClr w14:val="tx1"/>
            </w14:solidFill>
          </w14:textFill>
        </w:rPr>
      </w:pPr>
      <w:r>
        <w:rPr>
          <w:rFonts w:hint="eastAsia" w:ascii="仿宋" w:hAnsi="仿宋" w:cs="宋体"/>
          <w:color w:val="000000" w:themeColor="text1"/>
          <w:szCs w:val="21"/>
          <w14:textFill>
            <w14:solidFill>
              <w14:schemeClr w14:val="tx1"/>
            </w14:solidFill>
          </w14:textFill>
        </w:rPr>
        <w:t>八</w:t>
      </w:r>
      <w:r>
        <w:rPr>
          <w:rFonts w:hint="eastAsia" w:ascii="仿宋" w:hAnsi="仿宋" w:cs="宋体"/>
          <w:color w:val="000000" w:themeColor="text1"/>
          <w:szCs w:val="21"/>
          <w:lang w:eastAsia="zh-CN"/>
          <w14:textFill>
            <w14:solidFill>
              <w14:schemeClr w14:val="tx1"/>
            </w14:solidFill>
          </w14:textFill>
        </w:rPr>
        <w:t>、资格条件承诺函</w:t>
      </w:r>
    </w:p>
    <w:p w14:paraId="0C4D2B1B">
      <w:pPr>
        <w:wordWrap w:val="0"/>
        <w:spacing w:line="360" w:lineRule="auto"/>
        <w:ind w:firstLine="480" w:firstLineChars="200"/>
        <w:jc w:val="left"/>
        <w:rPr>
          <w:rFonts w:hint="eastAsia" w:ascii="仿宋" w:hAnsi="仿宋" w:eastAsia="仿宋" w:cs="宋体"/>
          <w:color w:val="000000" w:themeColor="text1"/>
          <w:szCs w:val="21"/>
          <w:lang w:eastAsia="zh-CN"/>
          <w14:textFill>
            <w14:solidFill>
              <w14:schemeClr w14:val="tx1"/>
            </w14:solidFill>
          </w14:textFill>
        </w:rPr>
      </w:pPr>
      <w:r>
        <w:rPr>
          <w:rFonts w:hint="eastAsia" w:ascii="仿宋" w:hAnsi="仿宋" w:cs="宋体"/>
          <w:color w:val="000000" w:themeColor="text1"/>
          <w:szCs w:val="21"/>
          <w:lang w:eastAsia="zh-CN"/>
          <w14:textFill>
            <w14:solidFill>
              <w14:schemeClr w14:val="tx1"/>
            </w14:solidFill>
          </w14:textFill>
        </w:rPr>
        <w:t>九</w:t>
      </w:r>
      <w:r>
        <w:rPr>
          <w:rFonts w:hint="eastAsia" w:ascii="仿宋" w:hAnsi="仿宋" w:cs="宋体"/>
          <w:color w:val="000000" w:themeColor="text1"/>
          <w:szCs w:val="21"/>
          <w14:textFill>
            <w14:solidFill>
              <w14:schemeClr w14:val="tx1"/>
            </w14:solidFill>
          </w14:textFill>
        </w:rPr>
        <w:t>、</w:t>
      </w:r>
      <w:r>
        <w:rPr>
          <w:rFonts w:hint="eastAsia" w:ascii="仿宋" w:hAnsi="仿宋" w:cs="宋体"/>
          <w:color w:val="000000" w:themeColor="text1"/>
          <w:szCs w:val="21"/>
          <w:lang w:eastAsia="zh-CN"/>
          <w14:textFill>
            <w14:solidFill>
              <w14:schemeClr w14:val="tx1"/>
            </w14:solidFill>
          </w14:textFill>
        </w:rPr>
        <w:t>商务偏离表</w:t>
      </w:r>
    </w:p>
    <w:p w14:paraId="29CB4D74">
      <w:pPr>
        <w:wordWrap w:val="0"/>
        <w:spacing w:line="360" w:lineRule="auto"/>
        <w:ind w:firstLine="480" w:firstLineChars="200"/>
        <w:jc w:val="left"/>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lang w:eastAsia="zh-CN"/>
          <w14:textFill>
            <w14:solidFill>
              <w14:schemeClr w14:val="tx1"/>
            </w14:solidFill>
          </w14:textFill>
        </w:rPr>
        <w:t>十</w:t>
      </w:r>
      <w:r>
        <w:rPr>
          <w:rFonts w:hint="eastAsia" w:ascii="仿宋" w:hAnsi="仿宋" w:cs="宋体"/>
          <w:color w:val="000000" w:themeColor="text1"/>
          <w:szCs w:val="21"/>
          <w14:textFill>
            <w14:solidFill>
              <w14:schemeClr w14:val="tx1"/>
            </w14:solidFill>
          </w14:textFill>
        </w:rPr>
        <w:t>、服务及技术</w:t>
      </w:r>
    </w:p>
    <w:p w14:paraId="504D941F">
      <w:pPr>
        <w:wordWrap w:val="0"/>
        <w:spacing w:line="360" w:lineRule="auto"/>
        <w:ind w:firstLine="480" w:firstLineChars="200"/>
        <w:jc w:val="left"/>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十</w:t>
      </w:r>
      <w:r>
        <w:rPr>
          <w:rFonts w:hint="eastAsia" w:ascii="仿宋" w:hAnsi="仿宋" w:cs="宋体"/>
          <w:color w:val="000000" w:themeColor="text1"/>
          <w:szCs w:val="21"/>
          <w:lang w:eastAsia="zh-CN"/>
          <w14:textFill>
            <w14:solidFill>
              <w14:schemeClr w14:val="tx1"/>
            </w14:solidFill>
          </w14:textFill>
        </w:rPr>
        <w:t>一</w:t>
      </w:r>
      <w:r>
        <w:rPr>
          <w:rFonts w:hint="eastAsia" w:ascii="仿宋" w:hAnsi="仿宋" w:cs="宋体"/>
          <w:color w:val="000000" w:themeColor="text1"/>
          <w:szCs w:val="21"/>
          <w14:textFill>
            <w14:solidFill>
              <w14:schemeClr w14:val="tx1"/>
            </w14:solidFill>
          </w14:textFill>
        </w:rPr>
        <w:t>、资格审查资料</w:t>
      </w:r>
    </w:p>
    <w:p w14:paraId="009BA51C">
      <w:pPr>
        <w:wordWrap w:val="0"/>
        <w:spacing w:line="360" w:lineRule="auto"/>
        <w:ind w:firstLine="480" w:firstLineChars="200"/>
        <w:jc w:val="left"/>
        <w:rPr>
          <w:rFonts w:hint="eastAsia" w:ascii="仿宋" w:hAnsi="仿宋" w:eastAsia="仿宋" w:cs="宋体"/>
          <w:color w:val="000000" w:themeColor="text1"/>
          <w:szCs w:val="21"/>
          <w:lang w:eastAsia="zh-CN"/>
          <w14:textFill>
            <w14:solidFill>
              <w14:schemeClr w14:val="tx1"/>
            </w14:solidFill>
          </w14:textFill>
        </w:rPr>
      </w:pPr>
      <w:r>
        <w:rPr>
          <w:rFonts w:hint="eastAsia" w:ascii="仿宋" w:hAnsi="仿宋" w:cs="宋体"/>
          <w:color w:val="000000" w:themeColor="text1"/>
          <w:szCs w:val="21"/>
          <w14:textFill>
            <w14:solidFill>
              <w14:schemeClr w14:val="tx1"/>
            </w14:solidFill>
          </w14:textFill>
        </w:rPr>
        <w:t>十二、</w:t>
      </w:r>
      <w:r>
        <w:rPr>
          <w:rFonts w:hint="eastAsia" w:ascii="仿宋" w:hAnsi="仿宋" w:cs="宋体"/>
          <w:color w:val="000000" w:themeColor="text1"/>
          <w:szCs w:val="21"/>
          <w:lang w:eastAsia="zh-CN"/>
          <w14:textFill>
            <w14:solidFill>
              <w14:schemeClr w14:val="tx1"/>
            </w14:solidFill>
          </w14:textFill>
        </w:rPr>
        <w:t>管理体系（如有）</w:t>
      </w:r>
    </w:p>
    <w:p w14:paraId="75996BF2">
      <w:pPr>
        <w:wordWrap w:val="0"/>
        <w:spacing w:line="360" w:lineRule="auto"/>
        <w:ind w:firstLine="480" w:firstLineChars="200"/>
        <w:jc w:val="left"/>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十三、售后服务及优惠条件</w:t>
      </w:r>
    </w:p>
    <w:p w14:paraId="6376D054">
      <w:pPr>
        <w:wordWrap w:val="0"/>
        <w:spacing w:line="360" w:lineRule="auto"/>
        <w:ind w:firstLine="480" w:firstLineChars="200"/>
        <w:jc w:val="left"/>
        <w:rPr>
          <w:rFonts w:ascii="仿宋" w:hAnsi="仿宋" w:cs="宋体"/>
          <w:color w:val="000000" w:themeColor="text1"/>
          <w:szCs w:val="21"/>
          <w14:textFill>
            <w14:solidFill>
              <w14:schemeClr w14:val="tx1"/>
            </w14:solidFill>
          </w14:textFill>
        </w:rPr>
      </w:pPr>
      <w:r>
        <w:rPr>
          <w:rFonts w:hint="eastAsia"/>
        </w:rPr>
        <w:t>十四、</w:t>
      </w:r>
      <w:r>
        <w:rPr>
          <w:rFonts w:hint="eastAsia" w:ascii="仿宋" w:hAnsi="仿宋" w:cs="宋体"/>
          <w:color w:val="000000" w:themeColor="text1"/>
          <w:szCs w:val="21"/>
          <w14:textFill>
            <w14:solidFill>
              <w14:schemeClr w14:val="tx1"/>
            </w14:solidFill>
          </w14:textFill>
        </w:rPr>
        <w:t>中小企业声明函</w:t>
      </w:r>
    </w:p>
    <w:p w14:paraId="6417B045">
      <w:pPr>
        <w:spacing w:line="360" w:lineRule="auto"/>
        <w:ind w:firstLine="480"/>
      </w:pPr>
      <w:r>
        <w:rPr>
          <w:rFonts w:hint="eastAsia"/>
        </w:rPr>
        <w:t>十五、其他材料</w:t>
      </w:r>
    </w:p>
    <w:p w14:paraId="2D1CCB15">
      <w:pPr>
        <w:spacing w:line="360" w:lineRule="auto"/>
        <w:ind w:firstLine="480"/>
      </w:pPr>
      <w:r>
        <w:rPr>
          <w:rFonts w:hint="eastAsia"/>
        </w:rPr>
        <w:t>十</w:t>
      </w:r>
      <w:r>
        <w:rPr>
          <w:rFonts w:hint="eastAsia"/>
          <w:lang w:eastAsia="zh-CN"/>
        </w:rPr>
        <w:t>六</w:t>
      </w:r>
      <w:r>
        <w:rPr>
          <w:rFonts w:hint="eastAsia"/>
        </w:rPr>
        <w:t>、质保函</w:t>
      </w:r>
    </w:p>
    <w:p w14:paraId="336C48FE">
      <w:pPr>
        <w:wordWrap w:val="0"/>
        <w:spacing w:line="360" w:lineRule="auto"/>
        <w:ind w:firstLine="480" w:firstLineChars="200"/>
        <w:jc w:val="left"/>
        <w:rPr>
          <w:rFonts w:ascii="仿宋" w:hAnsi="仿宋" w:cs="宋体"/>
          <w:color w:val="000000" w:themeColor="text1"/>
          <w:szCs w:val="21"/>
          <w14:textFill>
            <w14:solidFill>
              <w14:schemeClr w14:val="tx1"/>
            </w14:solidFill>
          </w14:textFill>
        </w:rPr>
      </w:pPr>
    </w:p>
    <w:p w14:paraId="410833ED">
      <w:pPr>
        <w:wordWrap w:val="0"/>
        <w:spacing w:line="360" w:lineRule="auto"/>
        <w:ind w:firstLine="482" w:firstLineChars="200"/>
        <w:jc w:val="left"/>
        <w:rPr>
          <w:rFonts w:ascii="仿宋" w:hAnsi="仿宋" w:cs="宋体"/>
          <w:b/>
          <w:color w:val="000000" w:themeColor="text1"/>
          <w:szCs w:val="21"/>
          <w14:textFill>
            <w14:solidFill>
              <w14:schemeClr w14:val="tx1"/>
            </w14:solidFill>
          </w14:textFill>
        </w:rPr>
      </w:pPr>
      <w:r>
        <w:rPr>
          <w:rFonts w:hint="eastAsia" w:ascii="仿宋" w:hAnsi="仿宋" w:cs="宋体"/>
          <w:b/>
          <w:color w:val="000000" w:themeColor="text1"/>
          <w:szCs w:val="21"/>
          <w14:textFill>
            <w14:solidFill>
              <w14:schemeClr w14:val="tx1"/>
            </w14:solidFill>
          </w14:textFill>
        </w:rPr>
        <w:t>要求：文件编制连续页码，目录为两级以上。</w:t>
      </w:r>
    </w:p>
    <w:p w14:paraId="3E0736B1">
      <w:pPr>
        <w:pStyle w:val="5"/>
      </w:pPr>
      <w:r>
        <w:rPr>
          <w:rFonts w:hint="eastAsia" w:cs="宋体-18030"/>
          <w:szCs w:val="21"/>
        </w:rPr>
        <w:br w:type="page"/>
      </w:r>
      <w:bookmarkEnd w:id="223"/>
      <w:bookmarkStart w:id="224" w:name="_Toc3500"/>
      <w:bookmarkStart w:id="225" w:name="_Toc119502225"/>
      <w:bookmarkStart w:id="226" w:name="_Toc8632"/>
      <w:r>
        <w:rPr>
          <w:rFonts w:hint="eastAsia" w:cs="宋体-18030"/>
        </w:rPr>
        <w:t>一</w:t>
      </w:r>
      <w:r>
        <w:rPr>
          <w:rFonts w:hint="eastAsia"/>
          <w:lang w:val="zh-CN"/>
        </w:rPr>
        <w:t>、投标函</w:t>
      </w:r>
      <w:bookmarkEnd w:id="224"/>
      <w:bookmarkEnd w:id="225"/>
      <w:bookmarkEnd w:id="226"/>
    </w:p>
    <w:p w14:paraId="6123CF14">
      <w:pPr>
        <w:autoSpaceDE w:val="0"/>
        <w:autoSpaceDN w:val="0"/>
        <w:adjustRightInd w:val="0"/>
        <w:ind w:firstLine="420"/>
        <w:rPr>
          <w:rFonts w:ascii="仿宋" w:hAnsi="仿宋" w:cs="宋体"/>
          <w:szCs w:val="21"/>
        </w:rPr>
      </w:pPr>
      <w:bookmarkStart w:id="227" w:name="_Toc211835895"/>
      <w:bookmarkStart w:id="228" w:name="_Toc415218651"/>
      <w:bookmarkStart w:id="229" w:name="_Toc201719187"/>
      <w:r>
        <w:rPr>
          <w:rFonts w:hint="eastAsia" w:ascii="仿宋" w:hAnsi="仿宋" w:cs="宋体"/>
          <w:szCs w:val="21"/>
          <w:u w:val="single"/>
        </w:rPr>
        <w:t xml:space="preserve">                </w:t>
      </w:r>
      <w:r>
        <w:rPr>
          <w:rFonts w:hint="eastAsia" w:ascii="仿宋" w:hAnsi="仿宋" w:cs="宋体"/>
          <w:szCs w:val="21"/>
        </w:rPr>
        <w:t>（</w:t>
      </w:r>
      <w:r>
        <w:rPr>
          <w:rFonts w:hint="eastAsia" w:ascii="仿宋" w:hAnsi="仿宋" w:cs="宋体"/>
          <w:szCs w:val="21"/>
          <w:lang w:eastAsia="zh-CN"/>
        </w:rPr>
        <w:t>招标</w:t>
      </w:r>
      <w:r>
        <w:rPr>
          <w:rFonts w:hint="eastAsia" w:ascii="仿宋" w:hAnsi="仿宋" w:cs="宋体"/>
          <w:szCs w:val="21"/>
        </w:rPr>
        <w:t>人名称）：</w:t>
      </w:r>
    </w:p>
    <w:p w14:paraId="13E7BB61">
      <w:pPr>
        <w:autoSpaceDE w:val="0"/>
        <w:autoSpaceDN w:val="0"/>
        <w:adjustRightInd w:val="0"/>
        <w:ind w:firstLine="420"/>
        <w:rPr>
          <w:rFonts w:ascii="仿宋" w:hAnsi="仿宋" w:cs="宋体"/>
          <w:szCs w:val="21"/>
        </w:rPr>
      </w:pPr>
    </w:p>
    <w:p w14:paraId="09510C0F">
      <w:pPr>
        <w:autoSpaceDE w:val="0"/>
        <w:autoSpaceDN w:val="0"/>
        <w:adjustRightInd w:val="0"/>
        <w:ind w:right="-242" w:rightChars="-101" w:firstLine="420"/>
        <w:rPr>
          <w:rFonts w:ascii="仿宋" w:hAnsi="仿宋" w:cs="宋体"/>
          <w:szCs w:val="21"/>
        </w:rPr>
      </w:pPr>
      <w:r>
        <w:rPr>
          <w:rFonts w:hint="eastAsia" w:ascii="仿宋" w:hAnsi="仿宋" w:cs="宋体"/>
          <w:szCs w:val="21"/>
        </w:rPr>
        <w:t>1．我方已仔细研究了</w:t>
      </w:r>
      <w:r>
        <w:rPr>
          <w:rFonts w:hint="eastAsia" w:ascii="仿宋" w:hAnsi="仿宋" w:cs="宋体"/>
          <w:szCs w:val="21"/>
          <w:u w:val="single"/>
        </w:rPr>
        <w:t xml:space="preserve">     （项目名称）             </w:t>
      </w:r>
      <w:r>
        <w:rPr>
          <w:rFonts w:hint="eastAsia" w:ascii="仿宋" w:hAnsi="仿宋" w:cs="宋体"/>
          <w:szCs w:val="21"/>
        </w:rPr>
        <w:t>招标文件的全部内容，愿意按招标文件要求，以</w:t>
      </w:r>
      <w:r>
        <w:rPr>
          <w:rFonts w:hint="eastAsia" w:ascii="仿宋" w:hAnsi="仿宋" w:cs="宋体"/>
          <w:szCs w:val="21"/>
          <w:u w:val="single"/>
        </w:rPr>
        <w:t xml:space="preserve">             </w:t>
      </w:r>
      <w:r>
        <w:rPr>
          <w:rFonts w:hint="eastAsia" w:ascii="仿宋" w:hAnsi="仿宋" w:cs="宋体"/>
          <w:szCs w:val="21"/>
        </w:rPr>
        <w:t>元完成本项目的招标工作，</w:t>
      </w:r>
      <w:r>
        <w:rPr>
          <w:rFonts w:hint="eastAsia" w:ascii="仿宋" w:hAnsi="仿宋" w:cs="宋体"/>
          <w:szCs w:val="21"/>
          <w:lang w:eastAsia="zh-CN"/>
        </w:rPr>
        <w:t>供货期</w:t>
      </w:r>
      <w:r>
        <w:rPr>
          <w:rFonts w:hint="eastAsia" w:ascii="仿宋" w:hAnsi="仿宋" w:cs="宋体"/>
          <w:szCs w:val="21"/>
        </w:rPr>
        <w:t>：</w:t>
      </w:r>
      <w:r>
        <w:rPr>
          <w:rFonts w:hint="eastAsia" w:ascii="仿宋" w:hAnsi="仿宋" w:cs="宋体"/>
          <w:szCs w:val="21"/>
          <w:u w:val="single"/>
        </w:rPr>
        <w:t xml:space="preserve">          </w:t>
      </w:r>
      <w:r>
        <w:rPr>
          <w:rFonts w:hint="eastAsia" w:ascii="仿宋" w:hAnsi="仿宋" w:cs="宋体"/>
          <w:szCs w:val="21"/>
        </w:rPr>
        <w:t>，交货地点：</w:t>
      </w:r>
      <w:r>
        <w:rPr>
          <w:rFonts w:hint="eastAsia" w:ascii="仿宋" w:hAnsi="仿宋" w:cs="宋体"/>
          <w:szCs w:val="21"/>
          <w:u w:val="single"/>
        </w:rPr>
        <w:t xml:space="preserve">                  </w:t>
      </w:r>
      <w:r>
        <w:rPr>
          <w:rFonts w:hint="eastAsia" w:ascii="仿宋" w:hAnsi="仿宋" w:cs="宋体"/>
          <w:szCs w:val="21"/>
        </w:rPr>
        <w:t>。</w:t>
      </w:r>
    </w:p>
    <w:p w14:paraId="48D8C280">
      <w:pPr>
        <w:autoSpaceDE w:val="0"/>
        <w:autoSpaceDN w:val="0"/>
        <w:adjustRightInd w:val="0"/>
        <w:ind w:firstLine="420"/>
        <w:rPr>
          <w:rFonts w:ascii="仿宋" w:hAnsi="仿宋" w:cs="宋体"/>
          <w:szCs w:val="21"/>
        </w:rPr>
      </w:pPr>
      <w:r>
        <w:rPr>
          <w:rFonts w:hint="eastAsia" w:ascii="仿宋" w:hAnsi="仿宋" w:cs="宋体"/>
          <w:szCs w:val="21"/>
        </w:rPr>
        <w:t>2．我方承诺在投标有效期内不修改、撤销投标文件。</w:t>
      </w:r>
    </w:p>
    <w:p w14:paraId="5372B18E">
      <w:pPr>
        <w:autoSpaceDE w:val="0"/>
        <w:autoSpaceDN w:val="0"/>
        <w:adjustRightInd w:val="0"/>
        <w:ind w:firstLine="420"/>
        <w:rPr>
          <w:rFonts w:ascii="仿宋" w:hAnsi="仿宋" w:cs="宋体"/>
          <w:szCs w:val="21"/>
        </w:rPr>
      </w:pPr>
      <w:r>
        <w:rPr>
          <w:rFonts w:hint="eastAsia" w:ascii="仿宋" w:hAnsi="仿宋" w:cs="宋体"/>
          <w:szCs w:val="21"/>
        </w:rPr>
        <w:t>3．随同本投标函提交投标保证金一份，金额为人民币（大写）</w:t>
      </w:r>
      <w:r>
        <w:rPr>
          <w:rFonts w:hint="eastAsia" w:ascii="仿宋" w:hAnsi="仿宋" w:cs="宋体"/>
          <w:szCs w:val="21"/>
          <w:u w:val="single"/>
        </w:rPr>
        <w:t xml:space="preserve">     </w:t>
      </w:r>
      <w:r>
        <w:rPr>
          <w:rFonts w:hint="eastAsia" w:ascii="仿宋" w:hAnsi="仿宋" w:cs="宋体"/>
          <w:szCs w:val="21"/>
        </w:rPr>
        <w:t>元（</w:t>
      </w:r>
      <w:r>
        <w:rPr>
          <w:rFonts w:hint="eastAsia" w:ascii="宋体" w:hAnsi="宋体" w:eastAsia="宋体" w:cs="宋体"/>
          <w:szCs w:val="21"/>
        </w:rPr>
        <w:t>¥</w:t>
      </w:r>
      <w:r>
        <w:rPr>
          <w:rFonts w:hint="eastAsia" w:ascii="仿宋" w:hAnsi="仿宋" w:cs="宋体"/>
          <w:szCs w:val="21"/>
          <w:u w:val="single"/>
        </w:rPr>
        <w:t xml:space="preserve">    </w:t>
      </w:r>
      <w:r>
        <w:rPr>
          <w:rFonts w:hint="eastAsia" w:ascii="仿宋" w:hAnsi="仿宋" w:cs="宋体"/>
          <w:szCs w:val="21"/>
        </w:rPr>
        <w:t>）。</w:t>
      </w:r>
    </w:p>
    <w:p w14:paraId="5E3087C3">
      <w:pPr>
        <w:autoSpaceDE w:val="0"/>
        <w:autoSpaceDN w:val="0"/>
        <w:adjustRightInd w:val="0"/>
        <w:ind w:firstLine="420"/>
        <w:rPr>
          <w:rFonts w:ascii="仿宋" w:hAnsi="仿宋" w:cs="宋体"/>
          <w:szCs w:val="21"/>
        </w:rPr>
      </w:pPr>
      <w:r>
        <w:rPr>
          <w:rFonts w:hint="eastAsia" w:ascii="仿宋" w:hAnsi="仿宋" w:cs="宋体"/>
          <w:szCs w:val="21"/>
        </w:rPr>
        <w:t>4．如我方中标：</w:t>
      </w:r>
    </w:p>
    <w:p w14:paraId="32F69DA0">
      <w:pPr>
        <w:autoSpaceDE w:val="0"/>
        <w:autoSpaceDN w:val="0"/>
        <w:adjustRightInd w:val="0"/>
        <w:ind w:firstLine="420"/>
        <w:rPr>
          <w:rFonts w:ascii="仿宋" w:hAnsi="仿宋" w:cs="宋体"/>
          <w:szCs w:val="21"/>
        </w:rPr>
      </w:pPr>
      <w:r>
        <w:rPr>
          <w:rFonts w:hint="eastAsia" w:ascii="仿宋" w:hAnsi="仿宋" w:cs="宋体"/>
          <w:szCs w:val="21"/>
        </w:rPr>
        <w:t>（1）我方承诺在收到中标通知书后，在中标通知书规定的期限内与你方签订合同。</w:t>
      </w:r>
    </w:p>
    <w:p w14:paraId="0BBB199C">
      <w:pPr>
        <w:autoSpaceDE w:val="0"/>
        <w:autoSpaceDN w:val="0"/>
        <w:adjustRightInd w:val="0"/>
        <w:ind w:firstLine="420"/>
        <w:rPr>
          <w:rFonts w:ascii="仿宋" w:hAnsi="仿宋" w:cs="宋体"/>
          <w:szCs w:val="21"/>
        </w:rPr>
      </w:pPr>
      <w:r>
        <w:rPr>
          <w:rFonts w:hint="eastAsia" w:ascii="仿宋" w:hAnsi="仿宋" w:cs="宋体"/>
          <w:szCs w:val="21"/>
        </w:rPr>
        <w:t>（2）随同本投标函递交的投标函附录属于合同文件的组成部分。</w:t>
      </w:r>
    </w:p>
    <w:p w14:paraId="33D91A04">
      <w:pPr>
        <w:autoSpaceDE w:val="0"/>
        <w:autoSpaceDN w:val="0"/>
        <w:adjustRightInd w:val="0"/>
        <w:ind w:firstLine="420"/>
        <w:rPr>
          <w:rFonts w:ascii="仿宋" w:hAnsi="仿宋" w:cs="宋体"/>
          <w:szCs w:val="21"/>
        </w:rPr>
      </w:pPr>
      <w:r>
        <w:rPr>
          <w:rFonts w:hint="eastAsia" w:ascii="仿宋" w:hAnsi="仿宋" w:cs="宋体"/>
          <w:szCs w:val="21"/>
        </w:rPr>
        <w:t>（3）我方承诺在合同约定的期限内完成并移交全部合同项目。</w:t>
      </w:r>
    </w:p>
    <w:p w14:paraId="44592404">
      <w:pPr>
        <w:autoSpaceDE w:val="0"/>
        <w:autoSpaceDN w:val="0"/>
        <w:adjustRightInd w:val="0"/>
        <w:ind w:firstLine="420"/>
        <w:rPr>
          <w:rFonts w:ascii="仿宋" w:hAnsi="仿宋" w:cs="宋体"/>
          <w:szCs w:val="21"/>
        </w:rPr>
      </w:pPr>
      <w:r>
        <w:rPr>
          <w:rFonts w:hint="eastAsia" w:ascii="仿宋" w:hAnsi="仿宋" w:cs="宋体"/>
          <w:szCs w:val="21"/>
        </w:rPr>
        <w:t>（4）我方承诺按照招标文件规定向你方递交履约担保。</w:t>
      </w:r>
    </w:p>
    <w:p w14:paraId="11FE562B">
      <w:pPr>
        <w:autoSpaceDE w:val="0"/>
        <w:autoSpaceDN w:val="0"/>
        <w:adjustRightInd w:val="0"/>
        <w:ind w:firstLine="420"/>
        <w:rPr>
          <w:rFonts w:ascii="仿宋" w:hAnsi="仿宋" w:cs="宋体"/>
          <w:szCs w:val="21"/>
        </w:rPr>
      </w:pPr>
      <w:r>
        <w:rPr>
          <w:rFonts w:hint="eastAsia" w:ascii="仿宋" w:hAnsi="仿宋" w:cs="宋体"/>
          <w:szCs w:val="21"/>
        </w:rPr>
        <w:t>5．我方在此声明，所递交的投标文件及有关资料内容完整、真实和准确。</w:t>
      </w:r>
    </w:p>
    <w:p w14:paraId="2612F943">
      <w:pPr>
        <w:autoSpaceDE w:val="0"/>
        <w:autoSpaceDN w:val="0"/>
        <w:adjustRightInd w:val="0"/>
        <w:ind w:firstLine="420"/>
        <w:rPr>
          <w:rFonts w:ascii="仿宋" w:hAnsi="仿宋" w:cs="宋体"/>
          <w:szCs w:val="21"/>
        </w:rPr>
      </w:pPr>
      <w:r>
        <w:rPr>
          <w:rFonts w:hint="eastAsia" w:ascii="仿宋" w:hAnsi="仿宋" w:cs="宋体"/>
          <w:szCs w:val="21"/>
        </w:rPr>
        <w:t>6．</w:t>
      </w:r>
      <w:r>
        <w:rPr>
          <w:rFonts w:hint="eastAsia" w:ascii="仿宋" w:hAnsi="仿宋" w:cs="宋体"/>
          <w:szCs w:val="21"/>
          <w:u w:val="single"/>
        </w:rPr>
        <w:t xml:space="preserve">                           </w:t>
      </w:r>
      <w:r>
        <w:rPr>
          <w:rFonts w:hint="eastAsia" w:ascii="仿宋" w:hAnsi="仿宋" w:cs="宋体"/>
          <w:szCs w:val="21"/>
        </w:rPr>
        <w:t>（其他补充说明）。</w:t>
      </w:r>
    </w:p>
    <w:p w14:paraId="78746BB3">
      <w:pPr>
        <w:wordWrap w:val="0"/>
        <w:autoSpaceDE w:val="0"/>
        <w:autoSpaceDN w:val="0"/>
        <w:adjustRightInd w:val="0"/>
        <w:ind w:firstLine="420"/>
        <w:jc w:val="right"/>
        <w:rPr>
          <w:rFonts w:ascii="仿宋" w:hAnsi="仿宋" w:cs="宋体"/>
          <w:szCs w:val="21"/>
        </w:rPr>
      </w:pPr>
    </w:p>
    <w:p w14:paraId="72DC0D04">
      <w:pPr>
        <w:autoSpaceDE w:val="0"/>
        <w:autoSpaceDN w:val="0"/>
        <w:adjustRightInd w:val="0"/>
        <w:ind w:firstLine="420"/>
        <w:jc w:val="right"/>
        <w:rPr>
          <w:rFonts w:ascii="仿宋" w:hAnsi="仿宋" w:cs="宋体"/>
          <w:szCs w:val="21"/>
        </w:rPr>
      </w:pPr>
    </w:p>
    <w:p w14:paraId="57B65D4B">
      <w:pPr>
        <w:autoSpaceDE w:val="0"/>
        <w:autoSpaceDN w:val="0"/>
        <w:adjustRightInd w:val="0"/>
        <w:ind w:firstLine="420"/>
        <w:rPr>
          <w:rFonts w:ascii="仿宋" w:hAnsi="仿宋" w:cs="宋体"/>
          <w:szCs w:val="21"/>
        </w:rPr>
      </w:pPr>
      <w:r>
        <w:rPr>
          <w:rFonts w:hint="eastAsia" w:ascii="仿宋" w:hAnsi="仿宋" w:cs="宋体"/>
          <w:color w:val="000000" w:themeColor="text1"/>
          <w:szCs w:val="21"/>
          <w14:textFill>
            <w14:solidFill>
              <w14:schemeClr w14:val="tx1"/>
            </w14:solidFill>
          </w14:textFill>
        </w:rPr>
        <w:t>投标人</w:t>
      </w:r>
      <w:r>
        <w:rPr>
          <w:rFonts w:hint="eastAsia" w:ascii="仿宋" w:hAnsi="仿宋" w:cs="宋体"/>
          <w:szCs w:val="21"/>
        </w:rPr>
        <w:t>：</w:t>
      </w:r>
      <w:r>
        <w:rPr>
          <w:rFonts w:hint="eastAsia" w:ascii="仿宋" w:hAnsi="仿宋" w:cs="宋体"/>
          <w:szCs w:val="21"/>
          <w:u w:val="single"/>
        </w:rPr>
        <w:t xml:space="preserve">                  </w:t>
      </w:r>
      <w:r>
        <w:rPr>
          <w:rFonts w:hint="eastAsia" w:ascii="仿宋" w:hAnsi="仿宋" w:cs="宋体"/>
          <w:szCs w:val="21"/>
        </w:rPr>
        <w:t>（盖单位章）</w:t>
      </w:r>
    </w:p>
    <w:p w14:paraId="4E49078C">
      <w:pPr>
        <w:autoSpaceDE w:val="0"/>
        <w:autoSpaceDN w:val="0"/>
        <w:adjustRightInd w:val="0"/>
        <w:ind w:firstLine="420"/>
        <w:rPr>
          <w:rFonts w:ascii="仿宋" w:hAnsi="仿宋" w:cs="宋体"/>
          <w:szCs w:val="21"/>
        </w:rPr>
      </w:pPr>
      <w:r>
        <w:rPr>
          <w:rFonts w:hint="eastAsia" w:ascii="仿宋" w:hAnsi="仿宋" w:cs="宋体"/>
          <w:szCs w:val="21"/>
        </w:rPr>
        <w:t xml:space="preserve">法定代表人或其委托代理人： </w:t>
      </w:r>
      <w:r>
        <w:rPr>
          <w:rFonts w:hint="eastAsia" w:ascii="仿宋" w:hAnsi="仿宋" w:cs="宋体"/>
          <w:szCs w:val="21"/>
          <w:u w:val="single"/>
        </w:rPr>
        <w:t xml:space="preserve">     </w:t>
      </w:r>
      <w:r>
        <w:rPr>
          <w:rFonts w:hint="eastAsia" w:ascii="仿宋" w:hAnsi="仿宋" w:cs="宋体"/>
          <w:szCs w:val="21"/>
        </w:rPr>
        <w:t>（签字</w:t>
      </w:r>
      <w:r>
        <w:rPr>
          <w:rFonts w:hint="eastAsia" w:ascii="仿宋" w:hAnsi="仿宋" w:cs="宋体"/>
          <w:szCs w:val="21"/>
          <w:lang w:eastAsia="zh-CN"/>
        </w:rPr>
        <w:t>或盖章</w:t>
      </w:r>
      <w:r>
        <w:rPr>
          <w:rFonts w:hint="eastAsia" w:ascii="仿宋" w:hAnsi="仿宋" w:cs="宋体"/>
          <w:szCs w:val="21"/>
        </w:rPr>
        <w:t>）</w:t>
      </w:r>
    </w:p>
    <w:p w14:paraId="34007699">
      <w:pPr>
        <w:wordWrap w:val="0"/>
        <w:autoSpaceDE w:val="0"/>
        <w:autoSpaceDN w:val="0"/>
        <w:adjustRightInd w:val="0"/>
        <w:ind w:firstLine="420"/>
        <w:rPr>
          <w:rFonts w:ascii="仿宋" w:hAnsi="仿宋" w:cs="宋体"/>
          <w:szCs w:val="21"/>
        </w:rPr>
      </w:pPr>
      <w:r>
        <w:rPr>
          <w:rFonts w:hint="eastAsia" w:ascii="仿宋" w:hAnsi="仿宋" w:cs="宋体"/>
          <w:szCs w:val="21"/>
        </w:rPr>
        <w:t>地    址：</w:t>
      </w:r>
      <w:r>
        <w:rPr>
          <w:rFonts w:hint="eastAsia" w:ascii="仿宋" w:hAnsi="仿宋" w:cs="宋体"/>
          <w:szCs w:val="21"/>
          <w:u w:val="single"/>
        </w:rPr>
        <w:t xml:space="preserve">                              </w:t>
      </w:r>
    </w:p>
    <w:p w14:paraId="237E0BBD">
      <w:pPr>
        <w:wordWrap w:val="0"/>
        <w:autoSpaceDE w:val="0"/>
        <w:autoSpaceDN w:val="0"/>
        <w:adjustRightInd w:val="0"/>
        <w:ind w:firstLine="420"/>
        <w:rPr>
          <w:rFonts w:ascii="仿宋" w:hAnsi="仿宋" w:cs="宋体"/>
          <w:szCs w:val="21"/>
        </w:rPr>
      </w:pPr>
      <w:r>
        <w:rPr>
          <w:rFonts w:hint="eastAsia" w:ascii="仿宋" w:hAnsi="仿宋" w:cs="宋体"/>
          <w:szCs w:val="21"/>
        </w:rPr>
        <w:t>网    址：</w:t>
      </w:r>
      <w:r>
        <w:rPr>
          <w:rFonts w:hint="eastAsia" w:ascii="仿宋" w:hAnsi="仿宋" w:cs="宋体"/>
          <w:szCs w:val="21"/>
          <w:u w:val="single"/>
        </w:rPr>
        <w:t xml:space="preserve">                              </w:t>
      </w:r>
    </w:p>
    <w:p w14:paraId="4286AB59">
      <w:pPr>
        <w:wordWrap w:val="0"/>
        <w:autoSpaceDE w:val="0"/>
        <w:autoSpaceDN w:val="0"/>
        <w:adjustRightInd w:val="0"/>
        <w:ind w:firstLine="420"/>
        <w:rPr>
          <w:rFonts w:ascii="仿宋" w:hAnsi="仿宋" w:cs="宋体"/>
          <w:szCs w:val="21"/>
        </w:rPr>
      </w:pPr>
      <w:r>
        <w:rPr>
          <w:rFonts w:hint="eastAsia" w:ascii="仿宋" w:hAnsi="仿宋" w:cs="宋体"/>
          <w:szCs w:val="21"/>
        </w:rPr>
        <w:t>电    话：</w:t>
      </w:r>
      <w:r>
        <w:rPr>
          <w:rFonts w:hint="eastAsia" w:ascii="仿宋" w:hAnsi="仿宋" w:cs="宋体"/>
          <w:szCs w:val="21"/>
          <w:u w:val="single"/>
        </w:rPr>
        <w:t xml:space="preserve">                              </w:t>
      </w:r>
    </w:p>
    <w:p w14:paraId="4D3D3036">
      <w:pPr>
        <w:wordWrap w:val="0"/>
        <w:autoSpaceDE w:val="0"/>
        <w:autoSpaceDN w:val="0"/>
        <w:adjustRightInd w:val="0"/>
        <w:ind w:firstLine="420"/>
        <w:rPr>
          <w:rFonts w:ascii="仿宋" w:hAnsi="仿宋" w:cs="宋体"/>
          <w:szCs w:val="21"/>
        </w:rPr>
      </w:pPr>
      <w:r>
        <w:rPr>
          <w:rFonts w:hint="eastAsia" w:ascii="仿宋" w:hAnsi="仿宋" w:cs="宋体"/>
          <w:szCs w:val="21"/>
        </w:rPr>
        <w:t>传    真：</w:t>
      </w:r>
      <w:r>
        <w:rPr>
          <w:rFonts w:hint="eastAsia" w:ascii="仿宋" w:hAnsi="仿宋" w:cs="宋体"/>
          <w:szCs w:val="21"/>
          <w:u w:val="single"/>
        </w:rPr>
        <w:t xml:space="preserve">                              </w:t>
      </w:r>
    </w:p>
    <w:p w14:paraId="46328775">
      <w:pPr>
        <w:wordWrap w:val="0"/>
        <w:autoSpaceDE w:val="0"/>
        <w:autoSpaceDN w:val="0"/>
        <w:adjustRightInd w:val="0"/>
        <w:ind w:firstLine="420"/>
        <w:rPr>
          <w:rFonts w:ascii="仿宋" w:hAnsi="仿宋" w:cs="宋体"/>
          <w:szCs w:val="21"/>
          <w:u w:val="single"/>
        </w:rPr>
      </w:pPr>
      <w:r>
        <w:rPr>
          <w:rFonts w:hint="eastAsia" w:ascii="仿宋" w:hAnsi="仿宋" w:cs="宋体"/>
          <w:szCs w:val="21"/>
        </w:rPr>
        <w:t>邮政编码：</w:t>
      </w:r>
      <w:r>
        <w:rPr>
          <w:rFonts w:hint="eastAsia" w:ascii="仿宋" w:hAnsi="仿宋" w:cs="宋体"/>
          <w:szCs w:val="21"/>
          <w:u w:val="single"/>
        </w:rPr>
        <w:t xml:space="preserve">                              </w:t>
      </w:r>
    </w:p>
    <w:p w14:paraId="358D94D2">
      <w:pPr>
        <w:autoSpaceDE w:val="0"/>
        <w:autoSpaceDN w:val="0"/>
        <w:adjustRightInd w:val="0"/>
        <w:ind w:firstLine="420"/>
        <w:rPr>
          <w:rFonts w:ascii="仿宋" w:hAnsi="仿宋" w:cs="宋体"/>
          <w:szCs w:val="21"/>
        </w:rPr>
      </w:pPr>
    </w:p>
    <w:p w14:paraId="403FDF29">
      <w:pPr>
        <w:autoSpaceDE w:val="0"/>
        <w:autoSpaceDN w:val="0"/>
        <w:adjustRightInd w:val="0"/>
        <w:ind w:right="420" w:firstLine="420"/>
        <w:rPr>
          <w:rFonts w:ascii="仿宋" w:hAnsi="仿宋" w:cs="宋体"/>
          <w:szCs w:val="21"/>
        </w:rPr>
      </w:pPr>
      <w:r>
        <w:rPr>
          <w:rFonts w:hint="eastAsia" w:ascii="仿宋" w:hAnsi="仿宋" w:cs="宋体"/>
          <w:szCs w:val="21"/>
          <w:u w:val="single"/>
        </w:rPr>
        <w:t xml:space="preserve">     </w:t>
      </w:r>
      <w:r>
        <w:rPr>
          <w:rFonts w:hint="eastAsia" w:ascii="仿宋" w:hAnsi="仿宋" w:cs="宋体"/>
          <w:szCs w:val="21"/>
        </w:rPr>
        <w:t>年</w:t>
      </w:r>
      <w:r>
        <w:rPr>
          <w:rFonts w:hint="eastAsia" w:ascii="仿宋" w:hAnsi="仿宋" w:cs="宋体"/>
          <w:szCs w:val="21"/>
          <w:u w:val="single"/>
        </w:rPr>
        <w:t xml:space="preserve">     </w:t>
      </w:r>
      <w:r>
        <w:rPr>
          <w:rFonts w:hint="eastAsia" w:ascii="仿宋" w:hAnsi="仿宋" w:cs="宋体"/>
          <w:szCs w:val="21"/>
        </w:rPr>
        <w:t>月</w:t>
      </w:r>
      <w:r>
        <w:rPr>
          <w:rFonts w:hint="eastAsia" w:ascii="仿宋" w:hAnsi="仿宋" w:cs="宋体"/>
          <w:szCs w:val="21"/>
          <w:u w:val="single"/>
        </w:rPr>
        <w:t xml:space="preserve">     </w:t>
      </w:r>
      <w:r>
        <w:rPr>
          <w:rFonts w:hint="eastAsia" w:ascii="仿宋" w:hAnsi="仿宋" w:cs="宋体"/>
          <w:szCs w:val="21"/>
        </w:rPr>
        <w:t>日</w:t>
      </w:r>
    </w:p>
    <w:p w14:paraId="5F09901C">
      <w:pPr>
        <w:widowControl/>
        <w:jc w:val="left"/>
        <w:rPr>
          <w:rFonts w:ascii="仿宋" w:hAnsi="仿宋" w:cs="宋体"/>
          <w:color w:val="000000" w:themeColor="text1"/>
          <w:szCs w:val="21"/>
          <w:lang w:val="zh-CN"/>
          <w14:textFill>
            <w14:solidFill>
              <w14:schemeClr w14:val="tx1"/>
            </w14:solidFill>
          </w14:textFill>
        </w:rPr>
      </w:pPr>
    </w:p>
    <w:p w14:paraId="746D8998">
      <w:pPr>
        <w:widowControl/>
        <w:jc w:val="left"/>
        <w:rPr>
          <w:rFonts w:ascii="仿宋" w:hAnsi="仿宋" w:cs="宋体"/>
          <w:color w:val="000000" w:themeColor="text1"/>
          <w:szCs w:val="21"/>
          <w:lang w:val="zh-CN"/>
          <w14:textFill>
            <w14:solidFill>
              <w14:schemeClr w14:val="tx1"/>
            </w14:solidFill>
          </w14:textFill>
        </w:rPr>
      </w:pPr>
      <w:r>
        <w:rPr>
          <w:rFonts w:ascii="仿宋" w:hAnsi="仿宋" w:cs="宋体"/>
          <w:color w:val="000000" w:themeColor="text1"/>
          <w:szCs w:val="21"/>
          <w:lang w:val="zh-CN"/>
          <w14:textFill>
            <w14:solidFill>
              <w14:schemeClr w14:val="tx1"/>
            </w14:solidFill>
          </w14:textFill>
        </w:rPr>
        <w:br w:type="page"/>
      </w:r>
    </w:p>
    <w:p w14:paraId="29A7DC72">
      <w:pPr>
        <w:pStyle w:val="5"/>
        <w:rPr>
          <w:lang w:val="zh-CN"/>
        </w:rPr>
      </w:pPr>
      <w:bookmarkStart w:id="230" w:name="_Toc21462"/>
      <w:bookmarkStart w:id="231" w:name="_Toc15709"/>
      <w:bookmarkStart w:id="232" w:name="_Toc119502226"/>
      <w:r>
        <w:rPr>
          <w:rFonts w:hint="eastAsia"/>
          <w:lang w:val="zh-CN"/>
        </w:rPr>
        <w:t>二、法定代表人身份证明</w:t>
      </w:r>
      <w:bookmarkEnd w:id="227"/>
      <w:bookmarkEnd w:id="228"/>
      <w:bookmarkEnd w:id="229"/>
      <w:bookmarkEnd w:id="230"/>
      <w:bookmarkEnd w:id="231"/>
      <w:bookmarkEnd w:id="232"/>
    </w:p>
    <w:p w14:paraId="6BEF3585">
      <w:pPr>
        <w:wordWrap w:val="0"/>
        <w:spacing w:line="360" w:lineRule="auto"/>
        <w:ind w:firstLine="480" w:firstLineChars="200"/>
        <w:jc w:val="left"/>
        <w:rPr>
          <w:rFonts w:ascii="仿宋" w:hAnsi="仿宋" w:cs="宋体"/>
          <w:color w:val="000000" w:themeColor="text1"/>
          <w:szCs w:val="21"/>
          <w:lang w:val="zh-CN"/>
          <w14:textFill>
            <w14:solidFill>
              <w14:schemeClr w14:val="tx1"/>
            </w14:solidFill>
          </w14:textFill>
        </w:rPr>
      </w:pPr>
    </w:p>
    <w:p w14:paraId="35885A62">
      <w:pPr>
        <w:wordWrap w:val="0"/>
        <w:spacing w:line="360" w:lineRule="auto"/>
        <w:ind w:firstLine="480" w:firstLineChars="200"/>
        <w:jc w:val="left"/>
        <w:rPr>
          <w:rFonts w:ascii="仿宋" w:hAnsi="仿宋" w:cs="宋体"/>
          <w:color w:val="000000" w:themeColor="text1"/>
          <w:szCs w:val="21"/>
          <w:lang w:val="zh-CN"/>
          <w14:textFill>
            <w14:solidFill>
              <w14:schemeClr w14:val="tx1"/>
            </w14:solidFill>
          </w14:textFill>
        </w:rPr>
      </w:pPr>
      <w:r>
        <w:rPr>
          <w:rFonts w:hint="eastAsia" w:ascii="仿宋" w:hAnsi="仿宋" w:cs="宋体"/>
          <w:color w:val="000000" w:themeColor="text1"/>
          <w:szCs w:val="21"/>
          <w14:textFill>
            <w14:solidFill>
              <w14:schemeClr w14:val="tx1"/>
            </w14:solidFill>
          </w14:textFill>
        </w:rPr>
        <w:t>投标人</w:t>
      </w:r>
      <w:r>
        <w:rPr>
          <w:rFonts w:hint="eastAsia" w:ascii="仿宋" w:hAnsi="仿宋" w:cs="宋体"/>
          <w:color w:val="000000" w:themeColor="text1"/>
          <w:szCs w:val="21"/>
          <w:lang w:val="zh-CN"/>
          <w14:textFill>
            <w14:solidFill>
              <w14:schemeClr w14:val="tx1"/>
            </w14:solidFill>
          </w14:textFill>
        </w:rPr>
        <w:t>名称：</w:t>
      </w:r>
      <w:r>
        <w:rPr>
          <w:rFonts w:hint="eastAsia" w:ascii="仿宋" w:hAnsi="仿宋" w:cs="宋体"/>
          <w:color w:val="000000" w:themeColor="text1"/>
          <w:szCs w:val="21"/>
          <w:u w:val="single"/>
          <w:lang w:val="zh-CN"/>
          <w14:textFill>
            <w14:solidFill>
              <w14:schemeClr w14:val="tx1"/>
            </w14:solidFill>
          </w14:textFill>
        </w:rPr>
        <w:t xml:space="preserve">                              </w:t>
      </w:r>
    </w:p>
    <w:p w14:paraId="0DC1CE46">
      <w:pPr>
        <w:wordWrap w:val="0"/>
        <w:spacing w:line="360" w:lineRule="auto"/>
        <w:ind w:firstLine="480" w:firstLineChars="200"/>
        <w:jc w:val="left"/>
        <w:rPr>
          <w:rFonts w:ascii="仿宋" w:hAnsi="仿宋" w:cs="宋体"/>
          <w:color w:val="000000" w:themeColor="text1"/>
          <w:szCs w:val="21"/>
          <w:lang w:val="zh-CN"/>
          <w14:textFill>
            <w14:solidFill>
              <w14:schemeClr w14:val="tx1"/>
            </w14:solidFill>
          </w14:textFill>
        </w:rPr>
      </w:pPr>
      <w:r>
        <w:rPr>
          <w:rFonts w:hint="eastAsia" w:ascii="仿宋" w:hAnsi="仿宋" w:cs="宋体"/>
          <w:color w:val="000000" w:themeColor="text1"/>
          <w:szCs w:val="21"/>
          <w:lang w:val="zh-CN"/>
          <w14:textFill>
            <w14:solidFill>
              <w14:schemeClr w14:val="tx1"/>
            </w14:solidFill>
          </w14:textFill>
        </w:rPr>
        <w:t>单位性质：</w:t>
      </w:r>
      <w:r>
        <w:rPr>
          <w:rFonts w:hint="eastAsia" w:ascii="仿宋" w:hAnsi="仿宋" w:cs="宋体"/>
          <w:color w:val="000000" w:themeColor="text1"/>
          <w:szCs w:val="21"/>
          <w:u w:val="single"/>
          <w:lang w:val="zh-CN"/>
          <w14:textFill>
            <w14:solidFill>
              <w14:schemeClr w14:val="tx1"/>
            </w14:solidFill>
          </w14:textFill>
        </w:rPr>
        <w:t xml:space="preserve">                                </w:t>
      </w:r>
    </w:p>
    <w:p w14:paraId="4342C539">
      <w:pPr>
        <w:wordWrap w:val="0"/>
        <w:spacing w:line="360" w:lineRule="auto"/>
        <w:ind w:firstLine="480" w:firstLineChars="200"/>
        <w:jc w:val="left"/>
        <w:rPr>
          <w:rFonts w:ascii="仿宋" w:hAnsi="仿宋" w:cs="宋体"/>
          <w:color w:val="000000" w:themeColor="text1"/>
          <w:szCs w:val="21"/>
          <w:lang w:val="zh-CN"/>
          <w14:textFill>
            <w14:solidFill>
              <w14:schemeClr w14:val="tx1"/>
            </w14:solidFill>
          </w14:textFill>
        </w:rPr>
      </w:pPr>
      <w:r>
        <w:rPr>
          <w:rFonts w:hint="eastAsia" w:ascii="仿宋" w:hAnsi="仿宋" w:cs="宋体"/>
          <w:color w:val="000000" w:themeColor="text1"/>
          <w:szCs w:val="21"/>
          <w:lang w:val="zh-CN"/>
          <w14:textFill>
            <w14:solidFill>
              <w14:schemeClr w14:val="tx1"/>
            </w14:solidFill>
          </w14:textFill>
        </w:rPr>
        <w:t>地址：</w:t>
      </w:r>
      <w:r>
        <w:rPr>
          <w:rFonts w:hint="eastAsia" w:ascii="仿宋" w:hAnsi="仿宋" w:cs="宋体"/>
          <w:color w:val="000000" w:themeColor="text1"/>
          <w:szCs w:val="21"/>
          <w:u w:val="single"/>
          <w:lang w:val="zh-CN"/>
          <w14:textFill>
            <w14:solidFill>
              <w14:schemeClr w14:val="tx1"/>
            </w14:solidFill>
          </w14:textFill>
        </w:rPr>
        <w:t xml:space="preserve">                                    </w:t>
      </w:r>
    </w:p>
    <w:p w14:paraId="7B6959C9">
      <w:pPr>
        <w:wordWrap w:val="0"/>
        <w:spacing w:line="360" w:lineRule="auto"/>
        <w:ind w:firstLine="480" w:firstLineChars="200"/>
        <w:jc w:val="left"/>
        <w:rPr>
          <w:rFonts w:ascii="仿宋" w:hAnsi="仿宋" w:cs="宋体"/>
          <w:color w:val="000000" w:themeColor="text1"/>
          <w:szCs w:val="21"/>
          <w:lang w:val="zh-CN"/>
          <w14:textFill>
            <w14:solidFill>
              <w14:schemeClr w14:val="tx1"/>
            </w14:solidFill>
          </w14:textFill>
        </w:rPr>
      </w:pPr>
      <w:r>
        <w:rPr>
          <w:rFonts w:hint="eastAsia" w:ascii="仿宋" w:hAnsi="仿宋" w:cs="宋体"/>
          <w:color w:val="000000" w:themeColor="text1"/>
          <w:szCs w:val="21"/>
          <w:lang w:val="zh-CN"/>
          <w14:textFill>
            <w14:solidFill>
              <w14:schemeClr w14:val="tx1"/>
            </w14:solidFill>
          </w14:textFill>
        </w:rPr>
        <w:t>成立时间：</w:t>
      </w:r>
      <w:r>
        <w:rPr>
          <w:rFonts w:hint="eastAsia" w:ascii="仿宋" w:hAnsi="仿宋" w:cs="宋体"/>
          <w:color w:val="000000" w:themeColor="text1"/>
          <w:szCs w:val="21"/>
          <w:u w:val="single"/>
          <w:lang w:val="zh-CN"/>
          <w14:textFill>
            <w14:solidFill>
              <w14:schemeClr w14:val="tx1"/>
            </w14:solidFill>
          </w14:textFill>
        </w:rPr>
        <w:t xml:space="preserve">     </w:t>
      </w:r>
      <w:r>
        <w:rPr>
          <w:rFonts w:hint="eastAsia" w:ascii="仿宋" w:hAnsi="仿宋" w:cs="宋体"/>
          <w:color w:val="000000" w:themeColor="text1"/>
          <w:szCs w:val="21"/>
          <w:lang w:val="zh-CN"/>
          <w14:textFill>
            <w14:solidFill>
              <w14:schemeClr w14:val="tx1"/>
            </w14:solidFill>
          </w14:textFill>
        </w:rPr>
        <w:t>年</w:t>
      </w:r>
      <w:r>
        <w:rPr>
          <w:rFonts w:hint="eastAsia" w:ascii="仿宋" w:hAnsi="仿宋" w:cs="宋体"/>
          <w:color w:val="000000" w:themeColor="text1"/>
          <w:szCs w:val="21"/>
          <w:u w:val="single"/>
          <w:lang w:val="zh-CN"/>
          <w14:textFill>
            <w14:solidFill>
              <w14:schemeClr w14:val="tx1"/>
            </w14:solidFill>
          </w14:textFill>
        </w:rPr>
        <w:t xml:space="preserve">     </w:t>
      </w:r>
      <w:r>
        <w:rPr>
          <w:rFonts w:hint="eastAsia" w:ascii="仿宋" w:hAnsi="仿宋" w:cs="宋体"/>
          <w:color w:val="000000" w:themeColor="text1"/>
          <w:szCs w:val="21"/>
          <w:lang w:val="zh-CN"/>
          <w14:textFill>
            <w14:solidFill>
              <w14:schemeClr w14:val="tx1"/>
            </w14:solidFill>
          </w14:textFill>
        </w:rPr>
        <w:t>月</w:t>
      </w:r>
      <w:r>
        <w:rPr>
          <w:rFonts w:hint="eastAsia" w:ascii="仿宋" w:hAnsi="仿宋" w:cs="宋体"/>
          <w:color w:val="000000" w:themeColor="text1"/>
          <w:szCs w:val="21"/>
          <w:u w:val="single"/>
          <w:lang w:val="zh-CN"/>
          <w14:textFill>
            <w14:solidFill>
              <w14:schemeClr w14:val="tx1"/>
            </w14:solidFill>
          </w14:textFill>
        </w:rPr>
        <w:t xml:space="preserve">     </w:t>
      </w:r>
      <w:r>
        <w:rPr>
          <w:rFonts w:hint="eastAsia" w:ascii="仿宋" w:hAnsi="仿宋" w:cs="宋体"/>
          <w:color w:val="000000" w:themeColor="text1"/>
          <w:szCs w:val="21"/>
          <w:lang w:val="zh-CN"/>
          <w14:textFill>
            <w14:solidFill>
              <w14:schemeClr w14:val="tx1"/>
            </w14:solidFill>
          </w14:textFill>
        </w:rPr>
        <w:t>日</w:t>
      </w:r>
    </w:p>
    <w:p w14:paraId="10E3E545">
      <w:pPr>
        <w:wordWrap w:val="0"/>
        <w:spacing w:line="360" w:lineRule="auto"/>
        <w:ind w:firstLine="480" w:firstLineChars="200"/>
        <w:jc w:val="left"/>
        <w:rPr>
          <w:rFonts w:ascii="仿宋" w:hAnsi="仿宋" w:cs="宋体"/>
          <w:color w:val="000000" w:themeColor="text1"/>
          <w:szCs w:val="21"/>
          <w:lang w:val="zh-CN"/>
          <w14:textFill>
            <w14:solidFill>
              <w14:schemeClr w14:val="tx1"/>
            </w14:solidFill>
          </w14:textFill>
        </w:rPr>
      </w:pPr>
      <w:r>
        <w:rPr>
          <w:rFonts w:hint="eastAsia" w:ascii="仿宋" w:hAnsi="仿宋" w:cs="宋体"/>
          <w:color w:val="000000" w:themeColor="text1"/>
          <w:szCs w:val="21"/>
          <w:lang w:val="zh-CN"/>
          <w14:textFill>
            <w14:solidFill>
              <w14:schemeClr w14:val="tx1"/>
            </w14:solidFill>
          </w14:textFill>
        </w:rPr>
        <w:t>经营期限：</w:t>
      </w:r>
      <w:r>
        <w:rPr>
          <w:rFonts w:hint="eastAsia" w:ascii="仿宋" w:hAnsi="仿宋" w:cs="宋体"/>
          <w:color w:val="000000" w:themeColor="text1"/>
          <w:szCs w:val="21"/>
          <w:u w:val="single"/>
          <w:lang w:val="zh-CN"/>
          <w14:textFill>
            <w14:solidFill>
              <w14:schemeClr w14:val="tx1"/>
            </w14:solidFill>
          </w14:textFill>
        </w:rPr>
        <w:t xml:space="preserve">                                </w:t>
      </w:r>
    </w:p>
    <w:p w14:paraId="2FF534C2">
      <w:pPr>
        <w:wordWrap w:val="0"/>
        <w:spacing w:line="360" w:lineRule="auto"/>
        <w:ind w:firstLine="480" w:firstLineChars="200"/>
        <w:jc w:val="left"/>
        <w:rPr>
          <w:rFonts w:ascii="仿宋" w:hAnsi="仿宋" w:cs="宋体"/>
          <w:color w:val="000000" w:themeColor="text1"/>
          <w:szCs w:val="21"/>
          <w:lang w:val="zh-CN"/>
          <w14:textFill>
            <w14:solidFill>
              <w14:schemeClr w14:val="tx1"/>
            </w14:solidFill>
          </w14:textFill>
        </w:rPr>
      </w:pPr>
      <w:r>
        <w:rPr>
          <w:rFonts w:hint="eastAsia" w:ascii="仿宋" w:hAnsi="仿宋" w:cs="宋体"/>
          <w:color w:val="000000" w:themeColor="text1"/>
          <w:szCs w:val="21"/>
          <w:lang w:val="zh-CN"/>
          <w14:textFill>
            <w14:solidFill>
              <w14:schemeClr w14:val="tx1"/>
            </w14:solidFill>
          </w14:textFill>
        </w:rPr>
        <w:t>姓名：</w:t>
      </w:r>
      <w:r>
        <w:rPr>
          <w:rFonts w:hint="eastAsia" w:ascii="仿宋" w:hAnsi="仿宋" w:cs="宋体"/>
          <w:color w:val="000000" w:themeColor="text1"/>
          <w:szCs w:val="21"/>
          <w:u w:val="single"/>
          <w:lang w:val="zh-CN"/>
          <w14:textFill>
            <w14:solidFill>
              <w14:schemeClr w14:val="tx1"/>
            </w14:solidFill>
          </w14:textFill>
        </w:rPr>
        <w:t xml:space="preserve">     </w:t>
      </w:r>
      <w:r>
        <w:rPr>
          <w:rFonts w:hint="eastAsia" w:ascii="仿宋" w:hAnsi="仿宋" w:cs="宋体"/>
          <w:color w:val="000000" w:themeColor="text1"/>
          <w:szCs w:val="21"/>
          <w:lang w:val="zh-CN"/>
          <w14:textFill>
            <w14:solidFill>
              <w14:schemeClr w14:val="tx1"/>
            </w14:solidFill>
          </w14:textFill>
        </w:rPr>
        <w:t xml:space="preserve">   性别：</w:t>
      </w:r>
      <w:r>
        <w:rPr>
          <w:rFonts w:hint="eastAsia" w:ascii="仿宋" w:hAnsi="仿宋" w:cs="宋体"/>
          <w:color w:val="000000" w:themeColor="text1"/>
          <w:szCs w:val="21"/>
          <w:u w:val="single"/>
          <w:lang w:val="zh-CN"/>
          <w14:textFill>
            <w14:solidFill>
              <w14:schemeClr w14:val="tx1"/>
            </w14:solidFill>
          </w14:textFill>
        </w:rPr>
        <w:t xml:space="preserve">     </w:t>
      </w:r>
      <w:r>
        <w:rPr>
          <w:rFonts w:hint="eastAsia" w:ascii="仿宋" w:hAnsi="仿宋" w:cs="宋体"/>
          <w:color w:val="000000" w:themeColor="text1"/>
          <w:szCs w:val="21"/>
          <w:lang w:val="zh-CN"/>
          <w14:textFill>
            <w14:solidFill>
              <w14:schemeClr w14:val="tx1"/>
            </w14:solidFill>
          </w14:textFill>
        </w:rPr>
        <w:t xml:space="preserve">   年龄：</w:t>
      </w:r>
      <w:r>
        <w:rPr>
          <w:rFonts w:hint="eastAsia" w:ascii="仿宋" w:hAnsi="仿宋" w:cs="宋体"/>
          <w:color w:val="000000" w:themeColor="text1"/>
          <w:szCs w:val="21"/>
          <w:u w:val="single"/>
          <w:lang w:val="zh-CN"/>
          <w14:textFill>
            <w14:solidFill>
              <w14:schemeClr w14:val="tx1"/>
            </w14:solidFill>
          </w14:textFill>
        </w:rPr>
        <w:t xml:space="preserve">     </w:t>
      </w:r>
      <w:r>
        <w:rPr>
          <w:rFonts w:hint="eastAsia" w:ascii="仿宋" w:hAnsi="仿宋" w:cs="宋体"/>
          <w:color w:val="000000" w:themeColor="text1"/>
          <w:szCs w:val="21"/>
          <w:lang w:val="zh-CN"/>
          <w14:textFill>
            <w14:solidFill>
              <w14:schemeClr w14:val="tx1"/>
            </w14:solidFill>
          </w14:textFill>
        </w:rPr>
        <w:t xml:space="preserve">   职务：</w:t>
      </w:r>
      <w:r>
        <w:rPr>
          <w:rFonts w:hint="eastAsia" w:ascii="仿宋" w:hAnsi="仿宋" w:cs="宋体"/>
          <w:color w:val="000000" w:themeColor="text1"/>
          <w:szCs w:val="21"/>
          <w:u w:val="single"/>
          <w:lang w:val="zh-CN"/>
          <w14:textFill>
            <w14:solidFill>
              <w14:schemeClr w14:val="tx1"/>
            </w14:solidFill>
          </w14:textFill>
        </w:rPr>
        <w:t xml:space="preserve">     </w:t>
      </w:r>
      <w:r>
        <w:rPr>
          <w:rFonts w:hint="eastAsia" w:ascii="仿宋" w:hAnsi="仿宋" w:cs="宋体"/>
          <w:color w:val="000000" w:themeColor="text1"/>
          <w:szCs w:val="21"/>
          <w:lang w:val="zh-CN"/>
          <w14:textFill>
            <w14:solidFill>
              <w14:schemeClr w14:val="tx1"/>
            </w14:solidFill>
          </w14:textFill>
        </w:rPr>
        <w:t xml:space="preserve">   </w:t>
      </w:r>
    </w:p>
    <w:p w14:paraId="55616BF4">
      <w:pPr>
        <w:wordWrap w:val="0"/>
        <w:spacing w:line="360" w:lineRule="auto"/>
        <w:ind w:firstLine="480" w:firstLineChars="200"/>
        <w:jc w:val="left"/>
        <w:rPr>
          <w:rFonts w:ascii="仿宋" w:hAnsi="仿宋" w:cs="宋体"/>
          <w:color w:val="000000" w:themeColor="text1"/>
          <w:szCs w:val="21"/>
          <w:lang w:val="zh-CN"/>
          <w14:textFill>
            <w14:solidFill>
              <w14:schemeClr w14:val="tx1"/>
            </w14:solidFill>
          </w14:textFill>
        </w:rPr>
      </w:pPr>
      <w:r>
        <w:rPr>
          <w:rFonts w:hint="eastAsia" w:ascii="仿宋" w:hAnsi="仿宋" w:cs="宋体"/>
          <w:color w:val="000000" w:themeColor="text1"/>
          <w:szCs w:val="21"/>
          <w:lang w:val="zh-CN"/>
          <w14:textFill>
            <w14:solidFill>
              <w14:schemeClr w14:val="tx1"/>
            </w14:solidFill>
          </w14:textFill>
        </w:rPr>
        <w:t>系</w:t>
      </w:r>
      <w:r>
        <w:rPr>
          <w:rFonts w:hint="eastAsia" w:ascii="仿宋" w:hAnsi="仿宋" w:cs="宋体"/>
          <w:color w:val="000000" w:themeColor="text1"/>
          <w:szCs w:val="21"/>
          <w:u w:val="single"/>
          <w:lang w:val="zh-CN"/>
          <w14:textFill>
            <w14:solidFill>
              <w14:schemeClr w14:val="tx1"/>
            </w14:solidFill>
          </w14:textFill>
        </w:rPr>
        <w:t xml:space="preserve">                      </w:t>
      </w:r>
      <w:r>
        <w:rPr>
          <w:rFonts w:hint="eastAsia" w:ascii="仿宋" w:hAnsi="仿宋" w:cs="宋体"/>
          <w:color w:val="000000" w:themeColor="text1"/>
          <w:szCs w:val="21"/>
          <w:lang w:val="zh-CN"/>
          <w14:textFill>
            <w14:solidFill>
              <w14:schemeClr w14:val="tx1"/>
            </w14:solidFill>
          </w14:textFill>
        </w:rPr>
        <w:t>(供应商名称)的法定代表人。</w:t>
      </w:r>
    </w:p>
    <w:p w14:paraId="5549BF92">
      <w:pPr>
        <w:wordWrap w:val="0"/>
        <w:spacing w:line="360" w:lineRule="auto"/>
        <w:ind w:firstLine="480" w:firstLineChars="200"/>
        <w:jc w:val="left"/>
        <w:rPr>
          <w:rFonts w:ascii="仿宋" w:hAnsi="仿宋" w:cs="宋体"/>
          <w:color w:val="000000" w:themeColor="text1"/>
          <w:szCs w:val="21"/>
          <w:lang w:val="zh-CN"/>
          <w14:textFill>
            <w14:solidFill>
              <w14:schemeClr w14:val="tx1"/>
            </w14:solidFill>
          </w14:textFill>
        </w:rPr>
      </w:pPr>
    </w:p>
    <w:p w14:paraId="49F02E4A">
      <w:pPr>
        <w:wordWrap w:val="0"/>
        <w:spacing w:line="360" w:lineRule="auto"/>
        <w:ind w:firstLine="480" w:firstLineChars="200"/>
        <w:jc w:val="left"/>
        <w:rPr>
          <w:rFonts w:ascii="仿宋" w:hAnsi="仿宋" w:cs="宋体"/>
          <w:color w:val="000000" w:themeColor="text1"/>
          <w:szCs w:val="21"/>
          <w:lang w:val="zh-CN"/>
          <w14:textFill>
            <w14:solidFill>
              <w14:schemeClr w14:val="tx1"/>
            </w14:solidFill>
          </w14:textFill>
        </w:rPr>
      </w:pPr>
      <w:r>
        <w:rPr>
          <w:rFonts w:hint="eastAsia" w:ascii="仿宋" w:hAnsi="仿宋" w:cs="宋体"/>
          <w:color w:val="000000" w:themeColor="text1"/>
          <w:szCs w:val="21"/>
          <w:lang w:val="zh-CN"/>
          <w14:textFill>
            <w14:solidFill>
              <w14:schemeClr w14:val="tx1"/>
            </w14:solidFill>
          </w14:textFill>
        </w:rPr>
        <w:t>特此证明。</w:t>
      </w:r>
    </w:p>
    <w:p w14:paraId="0BDDF23A">
      <w:pPr>
        <w:wordWrap w:val="0"/>
        <w:spacing w:line="360" w:lineRule="auto"/>
        <w:ind w:firstLine="480" w:firstLineChars="200"/>
        <w:jc w:val="left"/>
        <w:rPr>
          <w:rFonts w:ascii="仿宋" w:hAnsi="仿宋" w:cs="宋体"/>
          <w:color w:val="000000" w:themeColor="text1"/>
          <w:szCs w:val="21"/>
          <w:lang w:val="zh-CN"/>
          <w14:textFill>
            <w14:solidFill>
              <w14:schemeClr w14:val="tx1"/>
            </w14:solidFill>
          </w14:textFill>
        </w:rPr>
      </w:pPr>
    </w:p>
    <w:p w14:paraId="534C1C5E">
      <w:pPr>
        <w:wordWrap w:val="0"/>
        <w:spacing w:line="360" w:lineRule="auto"/>
        <w:ind w:firstLine="480" w:firstLineChars="200"/>
        <w:jc w:val="left"/>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附：法定代表人身份证复印件</w:t>
      </w:r>
    </w:p>
    <w:p w14:paraId="07F7EEFD">
      <w:pPr>
        <w:wordWrap w:val="0"/>
        <w:spacing w:line="360" w:lineRule="auto"/>
        <w:ind w:firstLine="480" w:firstLineChars="200"/>
        <w:jc w:val="left"/>
        <w:rPr>
          <w:rFonts w:ascii="仿宋" w:hAnsi="仿宋" w:cs="宋体"/>
          <w:color w:val="000000" w:themeColor="text1"/>
          <w:szCs w:val="21"/>
          <w14:textFill>
            <w14:solidFill>
              <w14:schemeClr w14:val="tx1"/>
            </w14:solidFill>
          </w14:textFill>
        </w:rPr>
      </w:pPr>
    </w:p>
    <w:p w14:paraId="1B8839F3">
      <w:pPr>
        <w:wordWrap w:val="0"/>
        <w:spacing w:line="360" w:lineRule="auto"/>
        <w:ind w:firstLine="480" w:firstLineChars="200"/>
        <w:jc w:val="left"/>
        <w:rPr>
          <w:rFonts w:ascii="仿宋" w:hAnsi="仿宋" w:cs="宋体"/>
          <w:color w:val="000000" w:themeColor="text1"/>
          <w:szCs w:val="21"/>
          <w:lang w:val="zh-CN"/>
          <w14:textFill>
            <w14:solidFill>
              <w14:schemeClr w14:val="tx1"/>
            </w14:solidFill>
          </w14:textFill>
        </w:rPr>
      </w:pPr>
    </w:p>
    <w:p w14:paraId="7EA6580F">
      <w:pPr>
        <w:wordWrap w:val="0"/>
        <w:spacing w:line="360" w:lineRule="auto"/>
        <w:ind w:firstLine="480" w:firstLineChars="200"/>
        <w:jc w:val="left"/>
        <w:rPr>
          <w:rFonts w:ascii="仿宋" w:hAnsi="仿宋" w:cs="宋体"/>
          <w:color w:val="000000" w:themeColor="text1"/>
          <w:szCs w:val="21"/>
          <w:lang w:val="zh-CN"/>
          <w14:textFill>
            <w14:solidFill>
              <w14:schemeClr w14:val="tx1"/>
            </w14:solidFill>
          </w14:textFill>
        </w:rPr>
      </w:pPr>
    </w:p>
    <w:p w14:paraId="6EB164BB">
      <w:pPr>
        <w:wordWrap w:val="0"/>
        <w:spacing w:line="360" w:lineRule="auto"/>
        <w:ind w:firstLine="480" w:firstLineChars="200"/>
        <w:jc w:val="left"/>
        <w:rPr>
          <w:rFonts w:ascii="仿宋" w:hAnsi="仿宋" w:cs="宋体"/>
          <w:color w:val="000000" w:themeColor="text1"/>
          <w:szCs w:val="21"/>
          <w:lang w:val="zh-CN"/>
          <w14:textFill>
            <w14:solidFill>
              <w14:schemeClr w14:val="tx1"/>
            </w14:solidFill>
          </w14:textFill>
        </w:rPr>
      </w:pPr>
      <w:r>
        <w:rPr>
          <w:rFonts w:hint="eastAsia" w:ascii="仿宋" w:hAnsi="仿宋" w:cs="宋体"/>
          <w:color w:val="000000" w:themeColor="text1"/>
          <w:szCs w:val="21"/>
          <w14:textFill>
            <w14:solidFill>
              <w14:schemeClr w14:val="tx1"/>
            </w14:solidFill>
          </w14:textFill>
        </w:rPr>
        <w:t>投标人</w:t>
      </w:r>
      <w:r>
        <w:rPr>
          <w:rFonts w:hint="eastAsia" w:ascii="仿宋" w:hAnsi="仿宋" w:cs="宋体"/>
          <w:color w:val="000000" w:themeColor="text1"/>
          <w:szCs w:val="21"/>
          <w:lang w:val="zh-CN"/>
          <w14:textFill>
            <w14:solidFill>
              <w14:schemeClr w14:val="tx1"/>
            </w14:solidFill>
          </w14:textFill>
        </w:rPr>
        <w:t>：</w:t>
      </w:r>
      <w:r>
        <w:rPr>
          <w:rFonts w:hint="eastAsia" w:ascii="仿宋" w:hAnsi="仿宋" w:cs="宋体"/>
          <w:color w:val="000000" w:themeColor="text1"/>
          <w:szCs w:val="21"/>
          <w:u w:val="single"/>
          <w14:textFill>
            <w14:solidFill>
              <w14:schemeClr w14:val="tx1"/>
            </w14:solidFill>
          </w14:textFill>
        </w:rPr>
        <w:t xml:space="preserve">                  </w:t>
      </w:r>
      <w:r>
        <w:rPr>
          <w:rFonts w:hint="eastAsia" w:ascii="仿宋" w:hAnsi="仿宋" w:cs="宋体"/>
          <w:color w:val="000000" w:themeColor="text1"/>
          <w:szCs w:val="21"/>
          <w:lang w:val="zh-CN"/>
          <w14:textFill>
            <w14:solidFill>
              <w14:schemeClr w14:val="tx1"/>
            </w14:solidFill>
          </w14:textFill>
        </w:rPr>
        <w:t>(盖单位章)</w:t>
      </w:r>
    </w:p>
    <w:p w14:paraId="271F35C7">
      <w:pPr>
        <w:wordWrap w:val="0"/>
        <w:spacing w:line="360" w:lineRule="auto"/>
        <w:ind w:firstLine="480" w:firstLineChars="200"/>
        <w:jc w:val="left"/>
        <w:rPr>
          <w:rFonts w:ascii="仿宋" w:hAnsi="仿宋" w:cs="宋体"/>
          <w:color w:val="000000" w:themeColor="text1"/>
          <w:szCs w:val="21"/>
          <w:lang w:val="zh-CN"/>
          <w14:textFill>
            <w14:solidFill>
              <w14:schemeClr w14:val="tx1"/>
            </w14:solidFill>
          </w14:textFill>
        </w:rPr>
      </w:pPr>
    </w:p>
    <w:p w14:paraId="25B32343">
      <w:pPr>
        <w:jc w:val="right"/>
        <w:rPr>
          <w:rFonts w:ascii="仿宋" w:hAnsi="仿宋"/>
          <w:color w:val="000000" w:themeColor="text1"/>
          <w:szCs w:val="21"/>
          <w14:textFill>
            <w14:solidFill>
              <w14:schemeClr w14:val="tx1"/>
            </w14:solidFill>
          </w14:textFill>
        </w:rPr>
      </w:pPr>
      <w:r>
        <w:rPr>
          <w:rFonts w:hint="eastAsia" w:ascii="仿宋" w:hAnsi="仿宋" w:cs="宋体"/>
          <w:color w:val="000000" w:themeColor="text1"/>
          <w:szCs w:val="21"/>
          <w:u w:val="single"/>
          <w:lang w:val="zh-CN"/>
          <w14:textFill>
            <w14:solidFill>
              <w14:schemeClr w14:val="tx1"/>
            </w14:solidFill>
          </w14:textFill>
        </w:rPr>
        <w:t xml:space="preserve">     </w:t>
      </w:r>
      <w:r>
        <w:rPr>
          <w:rFonts w:hint="eastAsia" w:ascii="仿宋" w:hAnsi="仿宋" w:cs="宋体"/>
          <w:color w:val="000000" w:themeColor="text1"/>
          <w:szCs w:val="21"/>
          <w:lang w:val="zh-CN"/>
          <w14:textFill>
            <w14:solidFill>
              <w14:schemeClr w14:val="tx1"/>
            </w14:solidFill>
          </w14:textFill>
        </w:rPr>
        <w:t>年</w:t>
      </w:r>
      <w:r>
        <w:rPr>
          <w:rFonts w:hint="eastAsia" w:ascii="仿宋" w:hAnsi="仿宋" w:cs="宋体"/>
          <w:color w:val="000000" w:themeColor="text1"/>
          <w:szCs w:val="21"/>
          <w:u w:val="single"/>
          <w:lang w:val="zh-CN"/>
          <w14:textFill>
            <w14:solidFill>
              <w14:schemeClr w14:val="tx1"/>
            </w14:solidFill>
          </w14:textFill>
        </w:rPr>
        <w:t xml:space="preserve">     </w:t>
      </w:r>
      <w:r>
        <w:rPr>
          <w:rFonts w:hint="eastAsia" w:ascii="仿宋" w:hAnsi="仿宋" w:cs="宋体"/>
          <w:color w:val="000000" w:themeColor="text1"/>
          <w:szCs w:val="21"/>
          <w:lang w:val="zh-CN"/>
          <w14:textFill>
            <w14:solidFill>
              <w14:schemeClr w14:val="tx1"/>
            </w14:solidFill>
          </w14:textFill>
        </w:rPr>
        <w:t>月</w:t>
      </w:r>
      <w:r>
        <w:rPr>
          <w:rFonts w:hint="eastAsia" w:ascii="仿宋" w:hAnsi="仿宋" w:cs="宋体"/>
          <w:color w:val="000000" w:themeColor="text1"/>
          <w:szCs w:val="21"/>
          <w:u w:val="single"/>
          <w:lang w:val="zh-CN"/>
          <w14:textFill>
            <w14:solidFill>
              <w14:schemeClr w14:val="tx1"/>
            </w14:solidFill>
          </w14:textFill>
        </w:rPr>
        <w:t xml:space="preserve">     </w:t>
      </w:r>
      <w:r>
        <w:rPr>
          <w:rFonts w:hint="eastAsia" w:ascii="仿宋" w:hAnsi="仿宋" w:cs="宋体"/>
          <w:color w:val="000000" w:themeColor="text1"/>
          <w:szCs w:val="21"/>
          <w:lang w:val="zh-CN"/>
          <w14:textFill>
            <w14:solidFill>
              <w14:schemeClr w14:val="tx1"/>
            </w14:solidFill>
          </w14:textFill>
        </w:rPr>
        <w:t>日</w:t>
      </w:r>
      <w:r>
        <w:rPr>
          <w:rFonts w:hint="eastAsia" w:ascii="仿宋" w:hAnsi="仿宋"/>
          <w:color w:val="000000" w:themeColor="text1"/>
          <w:szCs w:val="21"/>
          <w14:textFill>
            <w14:solidFill>
              <w14:schemeClr w14:val="tx1"/>
            </w14:solidFill>
          </w14:textFill>
        </w:rPr>
        <w:t xml:space="preserve">                                     </w:t>
      </w:r>
    </w:p>
    <w:p w14:paraId="294F3B92">
      <w:pPr>
        <w:rPr>
          <w:rFonts w:ascii="仿宋" w:hAnsi="仿宋"/>
          <w:color w:val="000000" w:themeColor="text1"/>
          <w:szCs w:val="21"/>
          <w14:textFill>
            <w14:solidFill>
              <w14:schemeClr w14:val="tx1"/>
            </w14:solidFill>
          </w14:textFill>
        </w:rPr>
      </w:pPr>
    </w:p>
    <w:p w14:paraId="3E13EA6C">
      <w:pPr>
        <w:rPr>
          <w:rFonts w:ascii="仿宋" w:hAnsi="仿宋"/>
          <w:b/>
          <w:bCs/>
          <w:color w:val="000000" w:themeColor="text1"/>
          <w:szCs w:val="21"/>
          <w14:textFill>
            <w14:solidFill>
              <w14:schemeClr w14:val="tx1"/>
            </w14:solidFill>
          </w14:textFill>
        </w:rPr>
      </w:pPr>
    </w:p>
    <w:p w14:paraId="302F016F">
      <w:pPr>
        <w:rPr>
          <w:rFonts w:ascii="仿宋" w:hAnsi="仿宋"/>
          <w:b/>
          <w:bCs/>
          <w:color w:val="000000" w:themeColor="text1"/>
          <w:szCs w:val="21"/>
          <w14:textFill>
            <w14:solidFill>
              <w14:schemeClr w14:val="tx1"/>
            </w14:solidFill>
          </w14:textFill>
        </w:rPr>
      </w:pPr>
    </w:p>
    <w:p w14:paraId="56BFA280">
      <w:pPr>
        <w:rPr>
          <w:rFonts w:ascii="仿宋" w:hAnsi="仿宋"/>
          <w:b/>
          <w:bCs/>
          <w:color w:val="000000" w:themeColor="text1"/>
          <w:szCs w:val="21"/>
          <w14:textFill>
            <w14:solidFill>
              <w14:schemeClr w14:val="tx1"/>
            </w14:solidFill>
          </w14:textFill>
        </w:rPr>
      </w:pPr>
    </w:p>
    <w:p w14:paraId="4258FFBE">
      <w:pPr>
        <w:rPr>
          <w:rFonts w:ascii="仿宋" w:hAnsi="仿宋"/>
          <w:b/>
          <w:bCs/>
          <w:color w:val="000000" w:themeColor="text1"/>
          <w:szCs w:val="21"/>
          <w14:textFill>
            <w14:solidFill>
              <w14:schemeClr w14:val="tx1"/>
            </w14:solidFill>
          </w14:textFill>
        </w:rPr>
      </w:pPr>
    </w:p>
    <w:p w14:paraId="291D35D6">
      <w:pPr>
        <w:rPr>
          <w:rFonts w:ascii="仿宋" w:hAnsi="仿宋"/>
          <w:b/>
          <w:bCs/>
          <w:color w:val="000000" w:themeColor="text1"/>
          <w:szCs w:val="21"/>
          <w14:textFill>
            <w14:solidFill>
              <w14:schemeClr w14:val="tx1"/>
            </w14:solidFill>
          </w14:textFill>
        </w:rPr>
      </w:pPr>
    </w:p>
    <w:p w14:paraId="387376A1">
      <w:pPr>
        <w:rPr>
          <w:rFonts w:ascii="仿宋" w:hAnsi="仿宋"/>
          <w:b/>
          <w:bCs/>
          <w:color w:val="000000" w:themeColor="text1"/>
          <w:szCs w:val="21"/>
          <w14:textFill>
            <w14:solidFill>
              <w14:schemeClr w14:val="tx1"/>
            </w14:solidFill>
          </w14:textFill>
        </w:rPr>
      </w:pPr>
    </w:p>
    <w:p w14:paraId="3E0BBCDB">
      <w:pPr>
        <w:rPr>
          <w:rFonts w:ascii="仿宋" w:hAnsi="仿宋"/>
          <w:b/>
          <w:bCs/>
          <w:color w:val="000000" w:themeColor="text1"/>
          <w:szCs w:val="21"/>
          <w14:textFill>
            <w14:solidFill>
              <w14:schemeClr w14:val="tx1"/>
            </w14:solidFill>
          </w14:textFill>
        </w:rPr>
      </w:pPr>
    </w:p>
    <w:p w14:paraId="490CE42B">
      <w:pPr>
        <w:rPr>
          <w:rFonts w:ascii="仿宋" w:hAnsi="仿宋"/>
          <w:b/>
          <w:bCs/>
          <w:color w:val="000000" w:themeColor="text1"/>
          <w:szCs w:val="21"/>
          <w14:textFill>
            <w14:solidFill>
              <w14:schemeClr w14:val="tx1"/>
            </w14:solidFill>
          </w14:textFill>
        </w:rPr>
      </w:pPr>
    </w:p>
    <w:p w14:paraId="578F4CB0">
      <w:pPr>
        <w:rPr>
          <w:rFonts w:ascii="仿宋" w:hAnsi="仿宋"/>
          <w:b/>
          <w:bCs/>
          <w:color w:val="000000" w:themeColor="text1"/>
          <w:szCs w:val="21"/>
          <w14:textFill>
            <w14:solidFill>
              <w14:schemeClr w14:val="tx1"/>
            </w14:solidFill>
          </w14:textFill>
        </w:rPr>
      </w:pPr>
    </w:p>
    <w:p w14:paraId="63C72B30">
      <w:pPr>
        <w:rPr>
          <w:rFonts w:ascii="仿宋" w:hAnsi="仿宋"/>
          <w:b/>
          <w:bCs/>
          <w:color w:val="000000" w:themeColor="text1"/>
          <w:szCs w:val="21"/>
          <w14:textFill>
            <w14:solidFill>
              <w14:schemeClr w14:val="tx1"/>
            </w14:solidFill>
          </w14:textFill>
        </w:rPr>
      </w:pPr>
    </w:p>
    <w:p w14:paraId="3F2870BD">
      <w:pPr>
        <w:rPr>
          <w:rFonts w:ascii="仿宋" w:hAnsi="仿宋"/>
          <w:b/>
          <w:bCs/>
          <w:color w:val="000000" w:themeColor="text1"/>
          <w:szCs w:val="21"/>
          <w14:textFill>
            <w14:solidFill>
              <w14:schemeClr w14:val="tx1"/>
            </w14:solidFill>
          </w14:textFill>
        </w:rPr>
      </w:pPr>
    </w:p>
    <w:p w14:paraId="687B0790">
      <w:pPr>
        <w:rPr>
          <w:rFonts w:ascii="仿宋" w:hAnsi="仿宋"/>
          <w:b/>
          <w:bCs/>
          <w:color w:val="000000" w:themeColor="text1"/>
          <w:szCs w:val="21"/>
          <w14:textFill>
            <w14:solidFill>
              <w14:schemeClr w14:val="tx1"/>
            </w14:solidFill>
          </w14:textFill>
        </w:rPr>
      </w:pPr>
    </w:p>
    <w:p w14:paraId="7AE7B70C">
      <w:pPr>
        <w:rPr>
          <w:rFonts w:ascii="仿宋" w:hAnsi="仿宋"/>
          <w:b/>
          <w:bCs/>
          <w:color w:val="000000" w:themeColor="text1"/>
          <w:szCs w:val="21"/>
          <w14:textFill>
            <w14:solidFill>
              <w14:schemeClr w14:val="tx1"/>
            </w14:solidFill>
          </w14:textFill>
        </w:rPr>
      </w:pPr>
    </w:p>
    <w:p w14:paraId="2E2E8A60">
      <w:pPr>
        <w:rPr>
          <w:rFonts w:ascii="仿宋" w:hAnsi="仿宋"/>
          <w:b/>
          <w:bCs/>
          <w:color w:val="000000" w:themeColor="text1"/>
          <w:szCs w:val="21"/>
          <w14:textFill>
            <w14:solidFill>
              <w14:schemeClr w14:val="tx1"/>
            </w14:solidFill>
          </w14:textFill>
        </w:rPr>
      </w:pPr>
    </w:p>
    <w:p w14:paraId="37CA276F">
      <w:pPr>
        <w:rPr>
          <w:rFonts w:ascii="仿宋" w:hAnsi="仿宋"/>
          <w:b/>
          <w:bCs/>
          <w:color w:val="000000" w:themeColor="text1"/>
          <w:szCs w:val="21"/>
          <w14:textFill>
            <w14:solidFill>
              <w14:schemeClr w14:val="tx1"/>
            </w14:solidFill>
          </w14:textFill>
        </w:rPr>
      </w:pPr>
    </w:p>
    <w:p w14:paraId="1CE35C99">
      <w:pPr>
        <w:pStyle w:val="5"/>
        <w:rPr>
          <w:lang w:val="zh-CN"/>
        </w:rPr>
      </w:pPr>
      <w:bookmarkStart w:id="233" w:name="_Toc119502227"/>
      <w:bookmarkStart w:id="234" w:name="_Toc9166"/>
      <w:bookmarkStart w:id="235" w:name="_Toc1279"/>
      <w:r>
        <w:rPr>
          <w:rFonts w:hint="eastAsia"/>
          <w:lang w:val="zh-CN"/>
        </w:rPr>
        <w:t>三、授权委托书</w:t>
      </w:r>
      <w:bookmarkEnd w:id="233"/>
      <w:bookmarkEnd w:id="234"/>
      <w:bookmarkEnd w:id="235"/>
    </w:p>
    <w:p w14:paraId="7D1326CA">
      <w:pPr>
        <w:wordWrap w:val="0"/>
        <w:spacing w:line="360" w:lineRule="auto"/>
        <w:ind w:firstLine="480" w:firstLineChars="200"/>
        <w:jc w:val="left"/>
        <w:rPr>
          <w:rFonts w:ascii="仿宋" w:hAnsi="仿宋" w:cs="宋体"/>
          <w:color w:val="000000" w:themeColor="text1"/>
          <w:szCs w:val="21"/>
          <w:lang w:val="zh-CN"/>
          <w14:textFill>
            <w14:solidFill>
              <w14:schemeClr w14:val="tx1"/>
            </w14:solidFill>
          </w14:textFill>
        </w:rPr>
      </w:pPr>
    </w:p>
    <w:p w14:paraId="47786BAC">
      <w:pPr>
        <w:wordWrap w:val="0"/>
        <w:spacing w:line="360" w:lineRule="auto"/>
        <w:ind w:firstLine="480" w:firstLineChars="200"/>
        <w:jc w:val="left"/>
        <w:rPr>
          <w:rFonts w:ascii="仿宋" w:hAnsi="仿宋" w:cs="宋体"/>
          <w:color w:val="000000" w:themeColor="text1"/>
          <w:szCs w:val="21"/>
          <w:lang w:val="zh-CN"/>
          <w14:textFill>
            <w14:solidFill>
              <w14:schemeClr w14:val="tx1"/>
            </w14:solidFill>
          </w14:textFill>
        </w:rPr>
      </w:pPr>
      <w:r>
        <w:rPr>
          <w:rFonts w:hint="eastAsia" w:ascii="仿宋" w:hAnsi="仿宋" w:cs="宋体"/>
          <w:color w:val="000000" w:themeColor="text1"/>
          <w:szCs w:val="21"/>
          <w:lang w:val="zh-CN"/>
          <w14:textFill>
            <w14:solidFill>
              <w14:schemeClr w14:val="tx1"/>
            </w14:solidFill>
          </w14:textFill>
        </w:rPr>
        <w:t>本人</w:t>
      </w:r>
      <w:r>
        <w:rPr>
          <w:rFonts w:hint="eastAsia" w:ascii="仿宋" w:hAnsi="仿宋" w:cs="宋体"/>
          <w:color w:val="000000" w:themeColor="text1"/>
          <w:szCs w:val="21"/>
          <w:u w:val="single"/>
          <w:lang w:val="zh-CN"/>
          <w14:textFill>
            <w14:solidFill>
              <w14:schemeClr w14:val="tx1"/>
            </w14:solidFill>
          </w14:textFill>
        </w:rPr>
        <w:t xml:space="preserve">      (姓名)</w:t>
      </w:r>
      <w:r>
        <w:rPr>
          <w:rFonts w:hint="eastAsia" w:ascii="仿宋" w:hAnsi="仿宋" w:cs="宋体"/>
          <w:color w:val="000000" w:themeColor="text1"/>
          <w:szCs w:val="21"/>
          <w:lang w:val="zh-CN"/>
          <w14:textFill>
            <w14:solidFill>
              <w14:schemeClr w14:val="tx1"/>
            </w14:solidFill>
          </w14:textFill>
        </w:rPr>
        <w:t>系</w:t>
      </w:r>
      <w:r>
        <w:rPr>
          <w:rFonts w:hint="eastAsia" w:ascii="仿宋" w:hAnsi="仿宋" w:cs="宋体"/>
          <w:color w:val="000000" w:themeColor="text1"/>
          <w:szCs w:val="21"/>
          <w:u w:val="single"/>
          <w:lang w:val="zh-CN"/>
          <w14:textFill>
            <w14:solidFill>
              <w14:schemeClr w14:val="tx1"/>
            </w14:solidFill>
          </w14:textFill>
        </w:rPr>
        <w:t xml:space="preserve">            (供应商名称)</w:t>
      </w:r>
      <w:r>
        <w:rPr>
          <w:rFonts w:hint="eastAsia" w:ascii="仿宋" w:hAnsi="仿宋" w:cs="宋体"/>
          <w:color w:val="000000" w:themeColor="text1"/>
          <w:szCs w:val="21"/>
          <w:lang w:val="zh-CN"/>
          <w14:textFill>
            <w14:solidFill>
              <w14:schemeClr w14:val="tx1"/>
            </w14:solidFill>
          </w14:textFill>
        </w:rPr>
        <w:t>的法定代表人，现委托</w:t>
      </w:r>
      <w:r>
        <w:rPr>
          <w:rFonts w:hint="eastAsia" w:ascii="仿宋" w:hAnsi="仿宋" w:cs="宋体"/>
          <w:color w:val="000000" w:themeColor="text1"/>
          <w:szCs w:val="21"/>
          <w:u w:val="single"/>
          <w:lang w:val="zh-CN"/>
          <w14:textFill>
            <w14:solidFill>
              <w14:schemeClr w14:val="tx1"/>
            </w14:solidFill>
          </w14:textFill>
        </w:rPr>
        <w:t xml:space="preserve">         (姓名)</w:t>
      </w:r>
      <w:r>
        <w:rPr>
          <w:rFonts w:hint="eastAsia" w:ascii="仿宋" w:hAnsi="仿宋" w:cs="宋体"/>
          <w:color w:val="000000" w:themeColor="text1"/>
          <w:szCs w:val="21"/>
          <w:lang w:val="zh-CN"/>
          <w14:textFill>
            <w14:solidFill>
              <w14:schemeClr w14:val="tx1"/>
            </w14:solidFill>
          </w14:textFill>
        </w:rPr>
        <w:t>为我方代理人。代理人根据授权，以我方名义签署、澄清、说明、补正、递交、撤回、修改</w:t>
      </w:r>
      <w:r>
        <w:rPr>
          <w:rFonts w:hint="eastAsia" w:ascii="仿宋" w:hAnsi="仿宋" w:cs="宋体"/>
          <w:color w:val="000000" w:themeColor="text1"/>
          <w:szCs w:val="21"/>
          <w:u w:val="single"/>
          <w:lang w:val="zh-CN"/>
          <w14:textFill>
            <w14:solidFill>
              <w14:schemeClr w14:val="tx1"/>
            </w14:solidFill>
          </w14:textFill>
        </w:rPr>
        <w:t xml:space="preserve">                       (项目名称)              </w:t>
      </w:r>
      <w:r>
        <w:rPr>
          <w:rFonts w:hint="eastAsia" w:ascii="仿宋" w:hAnsi="仿宋" w:cs="宋体"/>
          <w:color w:val="000000" w:themeColor="text1"/>
          <w:szCs w:val="21"/>
          <w:lang w:val="zh-CN"/>
          <w14:textFill>
            <w14:solidFill>
              <w14:schemeClr w14:val="tx1"/>
            </w14:solidFill>
          </w14:textFill>
        </w:rPr>
        <w:t>响应文件、签订合同和处理有关事宜，其法律后果由我方承担。</w:t>
      </w:r>
    </w:p>
    <w:p w14:paraId="347A67A2">
      <w:pPr>
        <w:wordWrap w:val="0"/>
        <w:spacing w:line="360" w:lineRule="auto"/>
        <w:ind w:firstLine="480" w:firstLineChars="200"/>
        <w:jc w:val="left"/>
        <w:rPr>
          <w:rFonts w:ascii="仿宋" w:hAnsi="仿宋" w:cs="宋体"/>
          <w:color w:val="000000" w:themeColor="text1"/>
          <w:szCs w:val="21"/>
          <w:lang w:val="zh-CN"/>
          <w14:textFill>
            <w14:solidFill>
              <w14:schemeClr w14:val="tx1"/>
            </w14:solidFill>
          </w14:textFill>
        </w:rPr>
      </w:pPr>
    </w:p>
    <w:p w14:paraId="38566825">
      <w:pPr>
        <w:wordWrap w:val="0"/>
        <w:spacing w:line="360" w:lineRule="auto"/>
        <w:ind w:firstLine="480" w:firstLineChars="200"/>
        <w:jc w:val="left"/>
        <w:rPr>
          <w:rFonts w:ascii="仿宋" w:hAnsi="仿宋" w:cs="宋体"/>
          <w:color w:val="000000" w:themeColor="text1"/>
          <w:szCs w:val="21"/>
          <w:lang w:val="zh-CN"/>
          <w14:textFill>
            <w14:solidFill>
              <w14:schemeClr w14:val="tx1"/>
            </w14:solidFill>
          </w14:textFill>
        </w:rPr>
      </w:pPr>
      <w:r>
        <w:rPr>
          <w:rFonts w:hint="eastAsia" w:ascii="仿宋" w:hAnsi="仿宋" w:cs="宋体"/>
          <w:color w:val="000000" w:themeColor="text1"/>
          <w:szCs w:val="21"/>
          <w:lang w:val="zh-CN"/>
          <w14:textFill>
            <w14:solidFill>
              <w14:schemeClr w14:val="tx1"/>
            </w14:solidFill>
          </w14:textFill>
        </w:rPr>
        <w:t>委托期限：</w:t>
      </w:r>
      <w:r>
        <w:rPr>
          <w:rFonts w:hint="eastAsia" w:ascii="仿宋" w:hAnsi="仿宋" w:cs="宋体"/>
          <w:color w:val="000000" w:themeColor="text1"/>
          <w:szCs w:val="21"/>
          <w:u w:val="single"/>
          <w:lang w:val="zh-CN"/>
          <w14:textFill>
            <w14:solidFill>
              <w14:schemeClr w14:val="tx1"/>
            </w14:solidFill>
          </w14:textFill>
        </w:rPr>
        <w:t xml:space="preserve">                              </w:t>
      </w:r>
      <w:r>
        <w:rPr>
          <w:rFonts w:hint="eastAsia" w:ascii="仿宋" w:hAnsi="仿宋" w:cs="宋体"/>
          <w:color w:val="000000" w:themeColor="text1"/>
          <w:szCs w:val="21"/>
          <w:lang w:val="zh-CN"/>
          <w14:textFill>
            <w14:solidFill>
              <w14:schemeClr w14:val="tx1"/>
            </w14:solidFill>
          </w14:textFill>
        </w:rPr>
        <w:t>。</w:t>
      </w:r>
    </w:p>
    <w:p w14:paraId="1400998A">
      <w:pPr>
        <w:wordWrap w:val="0"/>
        <w:spacing w:line="360" w:lineRule="auto"/>
        <w:ind w:firstLine="480" w:firstLineChars="200"/>
        <w:jc w:val="left"/>
        <w:rPr>
          <w:rFonts w:ascii="仿宋" w:hAnsi="仿宋" w:cs="宋体"/>
          <w:color w:val="000000" w:themeColor="text1"/>
          <w:szCs w:val="21"/>
          <w:lang w:val="zh-CN"/>
          <w14:textFill>
            <w14:solidFill>
              <w14:schemeClr w14:val="tx1"/>
            </w14:solidFill>
          </w14:textFill>
        </w:rPr>
      </w:pPr>
    </w:p>
    <w:p w14:paraId="78E75B2B">
      <w:pPr>
        <w:wordWrap w:val="0"/>
        <w:spacing w:line="360" w:lineRule="auto"/>
        <w:ind w:firstLine="480" w:firstLineChars="200"/>
        <w:jc w:val="left"/>
        <w:rPr>
          <w:rFonts w:ascii="仿宋" w:hAnsi="仿宋" w:cs="宋体"/>
          <w:color w:val="000000" w:themeColor="text1"/>
          <w:szCs w:val="21"/>
          <w:lang w:val="zh-CN"/>
          <w14:textFill>
            <w14:solidFill>
              <w14:schemeClr w14:val="tx1"/>
            </w14:solidFill>
          </w14:textFill>
        </w:rPr>
      </w:pPr>
      <w:r>
        <w:rPr>
          <w:rFonts w:hint="eastAsia" w:ascii="仿宋" w:hAnsi="仿宋" w:cs="宋体"/>
          <w:color w:val="000000" w:themeColor="text1"/>
          <w:szCs w:val="21"/>
          <w:lang w:val="zh-CN"/>
          <w14:textFill>
            <w14:solidFill>
              <w14:schemeClr w14:val="tx1"/>
            </w14:solidFill>
          </w14:textFill>
        </w:rPr>
        <w:t>代理人无转委托权。</w:t>
      </w:r>
    </w:p>
    <w:p w14:paraId="7AEC8A42">
      <w:pPr>
        <w:wordWrap w:val="0"/>
        <w:spacing w:line="360" w:lineRule="auto"/>
        <w:ind w:firstLine="480" w:firstLineChars="200"/>
        <w:jc w:val="left"/>
        <w:rPr>
          <w:rFonts w:ascii="仿宋" w:hAnsi="仿宋" w:cs="宋体"/>
          <w:color w:val="000000" w:themeColor="text1"/>
          <w:szCs w:val="21"/>
          <w:lang w:val="zh-CN"/>
          <w14:textFill>
            <w14:solidFill>
              <w14:schemeClr w14:val="tx1"/>
            </w14:solidFill>
          </w14:textFill>
        </w:rPr>
      </w:pPr>
      <w:r>
        <w:rPr>
          <w:rFonts w:hint="eastAsia" w:ascii="仿宋" w:hAnsi="仿宋" w:cs="宋体"/>
          <w:color w:val="000000" w:themeColor="text1"/>
          <w:szCs w:val="21"/>
          <w:lang w:val="zh-CN"/>
          <w14:textFill>
            <w14:solidFill>
              <w14:schemeClr w14:val="tx1"/>
            </w14:solidFill>
          </w14:textFill>
        </w:rPr>
        <w:t>附：1、法定代表人身份证明</w:t>
      </w:r>
    </w:p>
    <w:p w14:paraId="4F7D75D8">
      <w:pPr>
        <w:wordWrap w:val="0"/>
        <w:spacing w:line="360" w:lineRule="auto"/>
        <w:ind w:firstLine="960" w:firstLineChars="400"/>
        <w:jc w:val="left"/>
        <w:rPr>
          <w:rFonts w:ascii="仿宋" w:hAnsi="仿宋" w:cs="宋体"/>
          <w:color w:val="000000" w:themeColor="text1"/>
          <w:szCs w:val="21"/>
          <w:lang w:val="zh-CN"/>
          <w14:textFill>
            <w14:solidFill>
              <w14:schemeClr w14:val="tx1"/>
            </w14:solidFill>
          </w14:textFill>
        </w:rPr>
      </w:pPr>
      <w:r>
        <w:rPr>
          <w:rFonts w:hint="eastAsia" w:ascii="仿宋" w:hAnsi="仿宋" w:cs="宋体"/>
          <w:color w:val="000000" w:themeColor="text1"/>
          <w:szCs w:val="21"/>
          <w:lang w:val="zh-CN"/>
          <w14:textFill>
            <w14:solidFill>
              <w14:schemeClr w14:val="tx1"/>
            </w14:solidFill>
          </w14:textFill>
        </w:rPr>
        <w:t>2、被授权人身份证明</w:t>
      </w:r>
    </w:p>
    <w:p w14:paraId="25BB5718">
      <w:pPr>
        <w:wordWrap w:val="0"/>
        <w:spacing w:line="360" w:lineRule="auto"/>
        <w:ind w:firstLine="480" w:firstLineChars="200"/>
        <w:jc w:val="left"/>
        <w:rPr>
          <w:rFonts w:ascii="仿宋" w:hAnsi="仿宋" w:cs="宋体"/>
          <w:color w:val="000000" w:themeColor="text1"/>
          <w:szCs w:val="21"/>
          <w:lang w:val="zh-CN"/>
          <w14:textFill>
            <w14:solidFill>
              <w14:schemeClr w14:val="tx1"/>
            </w14:solidFill>
          </w14:textFill>
        </w:rPr>
      </w:pPr>
    </w:p>
    <w:p w14:paraId="3BCE8653">
      <w:pPr>
        <w:wordWrap w:val="0"/>
        <w:spacing w:line="360" w:lineRule="auto"/>
        <w:ind w:firstLine="480" w:firstLineChars="200"/>
        <w:jc w:val="left"/>
        <w:rPr>
          <w:rFonts w:ascii="仿宋" w:hAnsi="仿宋" w:cs="宋体"/>
          <w:color w:val="000000" w:themeColor="text1"/>
          <w:szCs w:val="21"/>
          <w:lang w:val="zh-CN"/>
          <w14:textFill>
            <w14:solidFill>
              <w14:schemeClr w14:val="tx1"/>
            </w14:solidFill>
          </w14:textFill>
        </w:rPr>
      </w:pPr>
    </w:p>
    <w:p w14:paraId="71B0A0C3">
      <w:pPr>
        <w:wordWrap w:val="0"/>
        <w:spacing w:line="360" w:lineRule="auto"/>
        <w:ind w:firstLine="480" w:firstLineChars="200"/>
        <w:jc w:val="left"/>
        <w:rPr>
          <w:rFonts w:ascii="仿宋" w:hAnsi="仿宋" w:cs="宋体"/>
          <w:color w:val="000000" w:themeColor="text1"/>
          <w:szCs w:val="21"/>
          <w:lang w:val="zh-CN"/>
          <w14:textFill>
            <w14:solidFill>
              <w14:schemeClr w14:val="tx1"/>
            </w14:solidFill>
          </w14:textFill>
        </w:rPr>
      </w:pPr>
    </w:p>
    <w:p w14:paraId="625D360D">
      <w:pPr>
        <w:wordWrap w:val="0"/>
        <w:spacing w:line="360" w:lineRule="auto"/>
        <w:ind w:firstLine="480" w:firstLineChars="200"/>
        <w:jc w:val="left"/>
        <w:rPr>
          <w:rFonts w:ascii="仿宋" w:hAnsi="仿宋" w:cs="宋体"/>
          <w:color w:val="000000" w:themeColor="text1"/>
          <w:szCs w:val="21"/>
          <w:lang w:val="zh-CN"/>
          <w14:textFill>
            <w14:solidFill>
              <w14:schemeClr w14:val="tx1"/>
            </w14:solidFill>
          </w14:textFill>
        </w:rPr>
      </w:pPr>
      <w:r>
        <w:rPr>
          <w:rFonts w:hint="eastAsia" w:ascii="仿宋" w:hAnsi="仿宋" w:cs="宋体"/>
          <w:color w:val="000000" w:themeColor="text1"/>
          <w:szCs w:val="21"/>
          <w14:textFill>
            <w14:solidFill>
              <w14:schemeClr w14:val="tx1"/>
            </w14:solidFill>
          </w14:textFill>
        </w:rPr>
        <w:t>投标人</w:t>
      </w:r>
      <w:r>
        <w:rPr>
          <w:rFonts w:hint="eastAsia" w:ascii="仿宋" w:hAnsi="仿宋" w:cs="宋体"/>
          <w:color w:val="000000" w:themeColor="text1"/>
          <w:szCs w:val="21"/>
          <w:lang w:val="zh-CN"/>
          <w14:textFill>
            <w14:solidFill>
              <w14:schemeClr w14:val="tx1"/>
            </w14:solidFill>
          </w14:textFill>
        </w:rPr>
        <w:t>：</w:t>
      </w:r>
      <w:r>
        <w:rPr>
          <w:rFonts w:hint="eastAsia" w:ascii="仿宋" w:hAnsi="仿宋" w:cs="宋体"/>
          <w:color w:val="000000" w:themeColor="text1"/>
          <w:szCs w:val="21"/>
          <w:u w:val="single"/>
          <w:lang w:val="zh-CN"/>
          <w14:textFill>
            <w14:solidFill>
              <w14:schemeClr w14:val="tx1"/>
            </w14:solidFill>
          </w14:textFill>
        </w:rPr>
        <w:t xml:space="preserve">                        </w:t>
      </w:r>
      <w:r>
        <w:rPr>
          <w:rFonts w:hint="eastAsia" w:ascii="仿宋" w:hAnsi="仿宋" w:cs="宋体"/>
          <w:color w:val="000000" w:themeColor="text1"/>
          <w:szCs w:val="21"/>
          <w:lang w:val="zh-CN"/>
          <w14:textFill>
            <w14:solidFill>
              <w14:schemeClr w14:val="tx1"/>
            </w14:solidFill>
          </w14:textFill>
        </w:rPr>
        <w:t>(盖单位章)</w:t>
      </w:r>
    </w:p>
    <w:p w14:paraId="255B0879">
      <w:pPr>
        <w:wordWrap w:val="0"/>
        <w:spacing w:line="360" w:lineRule="auto"/>
        <w:ind w:firstLine="480" w:firstLineChars="200"/>
        <w:jc w:val="left"/>
        <w:rPr>
          <w:rFonts w:ascii="仿宋" w:hAnsi="仿宋" w:cs="宋体"/>
          <w:color w:val="000000" w:themeColor="text1"/>
          <w:szCs w:val="21"/>
          <w:lang w:val="zh-CN"/>
          <w14:textFill>
            <w14:solidFill>
              <w14:schemeClr w14:val="tx1"/>
            </w14:solidFill>
          </w14:textFill>
        </w:rPr>
      </w:pPr>
      <w:r>
        <w:rPr>
          <w:rFonts w:hint="eastAsia" w:ascii="仿宋" w:hAnsi="仿宋" w:cs="宋体"/>
          <w:color w:val="000000" w:themeColor="text1"/>
          <w:szCs w:val="21"/>
          <w:lang w:val="zh-CN"/>
          <w14:textFill>
            <w14:solidFill>
              <w14:schemeClr w14:val="tx1"/>
            </w14:solidFill>
          </w14:textFill>
        </w:rPr>
        <w:t>法定代表人：</w:t>
      </w:r>
      <w:r>
        <w:rPr>
          <w:rFonts w:hint="eastAsia" w:ascii="仿宋" w:hAnsi="仿宋" w:cs="宋体"/>
          <w:color w:val="000000" w:themeColor="text1"/>
          <w:szCs w:val="21"/>
          <w:u w:val="single"/>
          <w:lang w:val="zh-CN"/>
          <w14:textFill>
            <w14:solidFill>
              <w14:schemeClr w14:val="tx1"/>
            </w14:solidFill>
          </w14:textFill>
        </w:rPr>
        <w:t xml:space="preserve">                        </w:t>
      </w:r>
      <w:r>
        <w:rPr>
          <w:rFonts w:hint="eastAsia" w:ascii="仿宋" w:hAnsi="仿宋" w:cs="宋体"/>
          <w:color w:val="000000" w:themeColor="text1"/>
          <w:szCs w:val="21"/>
          <w:lang w:val="zh-CN"/>
          <w14:textFill>
            <w14:solidFill>
              <w14:schemeClr w14:val="tx1"/>
            </w14:solidFill>
          </w14:textFill>
        </w:rPr>
        <w:t>(签字)</w:t>
      </w:r>
    </w:p>
    <w:p w14:paraId="6B6F9CAD">
      <w:pPr>
        <w:wordWrap w:val="0"/>
        <w:spacing w:line="360" w:lineRule="auto"/>
        <w:ind w:firstLine="480" w:firstLineChars="200"/>
        <w:jc w:val="left"/>
        <w:rPr>
          <w:rFonts w:ascii="仿宋" w:hAnsi="仿宋" w:cs="宋体"/>
          <w:color w:val="000000" w:themeColor="text1"/>
          <w:szCs w:val="21"/>
          <w:lang w:val="zh-CN"/>
          <w14:textFill>
            <w14:solidFill>
              <w14:schemeClr w14:val="tx1"/>
            </w14:solidFill>
          </w14:textFill>
        </w:rPr>
      </w:pPr>
      <w:r>
        <w:rPr>
          <w:rFonts w:hint="eastAsia" w:ascii="仿宋" w:hAnsi="仿宋" w:cs="宋体"/>
          <w:color w:val="000000" w:themeColor="text1"/>
          <w:szCs w:val="21"/>
          <w:lang w:val="zh-CN"/>
          <w14:textFill>
            <w14:solidFill>
              <w14:schemeClr w14:val="tx1"/>
            </w14:solidFill>
          </w14:textFill>
        </w:rPr>
        <w:t>身份证号码：</w:t>
      </w:r>
      <w:r>
        <w:rPr>
          <w:rFonts w:hint="eastAsia" w:ascii="仿宋" w:hAnsi="仿宋" w:cs="宋体"/>
          <w:color w:val="000000" w:themeColor="text1"/>
          <w:szCs w:val="21"/>
          <w:u w:val="single"/>
          <w:lang w:val="zh-CN"/>
          <w14:textFill>
            <w14:solidFill>
              <w14:schemeClr w14:val="tx1"/>
            </w14:solidFill>
          </w14:textFill>
        </w:rPr>
        <w:t xml:space="preserve">                              </w:t>
      </w:r>
    </w:p>
    <w:p w14:paraId="16D65B0D">
      <w:pPr>
        <w:wordWrap w:val="0"/>
        <w:spacing w:line="360" w:lineRule="auto"/>
        <w:ind w:firstLine="480" w:firstLineChars="200"/>
        <w:jc w:val="left"/>
        <w:rPr>
          <w:rFonts w:ascii="仿宋" w:hAnsi="仿宋" w:cs="宋体"/>
          <w:color w:val="000000" w:themeColor="text1"/>
          <w:szCs w:val="21"/>
          <w:lang w:val="zh-CN"/>
          <w14:textFill>
            <w14:solidFill>
              <w14:schemeClr w14:val="tx1"/>
            </w14:solidFill>
          </w14:textFill>
        </w:rPr>
      </w:pPr>
      <w:r>
        <w:rPr>
          <w:rFonts w:hint="eastAsia" w:ascii="仿宋" w:hAnsi="仿宋" w:cs="宋体"/>
          <w:color w:val="000000" w:themeColor="text1"/>
          <w:szCs w:val="21"/>
          <w:lang w:val="zh-CN"/>
          <w14:textFill>
            <w14:solidFill>
              <w14:schemeClr w14:val="tx1"/>
            </w14:solidFill>
          </w14:textFill>
        </w:rPr>
        <w:t>委托代理人：</w:t>
      </w:r>
      <w:r>
        <w:rPr>
          <w:rFonts w:hint="eastAsia" w:ascii="仿宋" w:hAnsi="仿宋" w:cs="宋体"/>
          <w:color w:val="000000" w:themeColor="text1"/>
          <w:szCs w:val="21"/>
          <w:u w:val="single"/>
          <w:lang w:val="zh-CN"/>
          <w14:textFill>
            <w14:solidFill>
              <w14:schemeClr w14:val="tx1"/>
            </w14:solidFill>
          </w14:textFill>
        </w:rPr>
        <w:t xml:space="preserve">                        </w:t>
      </w:r>
      <w:r>
        <w:rPr>
          <w:rFonts w:hint="eastAsia" w:ascii="仿宋" w:hAnsi="仿宋" w:cs="宋体"/>
          <w:color w:val="000000" w:themeColor="text1"/>
          <w:szCs w:val="21"/>
          <w:lang w:val="zh-CN"/>
          <w14:textFill>
            <w14:solidFill>
              <w14:schemeClr w14:val="tx1"/>
            </w14:solidFill>
          </w14:textFill>
        </w:rPr>
        <w:t>(签字)</w:t>
      </w:r>
    </w:p>
    <w:p w14:paraId="36E33E35">
      <w:pPr>
        <w:wordWrap w:val="0"/>
        <w:spacing w:line="360" w:lineRule="auto"/>
        <w:ind w:firstLine="480" w:firstLineChars="200"/>
        <w:jc w:val="left"/>
        <w:rPr>
          <w:rFonts w:ascii="仿宋" w:hAnsi="仿宋" w:cs="宋体"/>
          <w:color w:val="000000" w:themeColor="text1"/>
          <w:szCs w:val="21"/>
          <w:lang w:val="zh-CN"/>
          <w14:textFill>
            <w14:solidFill>
              <w14:schemeClr w14:val="tx1"/>
            </w14:solidFill>
          </w14:textFill>
        </w:rPr>
      </w:pPr>
      <w:r>
        <w:rPr>
          <w:rFonts w:hint="eastAsia" w:ascii="仿宋" w:hAnsi="仿宋" w:cs="宋体"/>
          <w:color w:val="000000" w:themeColor="text1"/>
          <w:szCs w:val="21"/>
          <w:lang w:val="zh-CN"/>
          <w14:textFill>
            <w14:solidFill>
              <w14:schemeClr w14:val="tx1"/>
            </w14:solidFill>
          </w14:textFill>
        </w:rPr>
        <w:t>身份证号码：</w:t>
      </w:r>
      <w:r>
        <w:rPr>
          <w:rFonts w:hint="eastAsia" w:ascii="仿宋" w:hAnsi="仿宋" w:cs="宋体"/>
          <w:color w:val="000000" w:themeColor="text1"/>
          <w:szCs w:val="21"/>
          <w:u w:val="single"/>
          <w:lang w:val="zh-CN"/>
          <w14:textFill>
            <w14:solidFill>
              <w14:schemeClr w14:val="tx1"/>
            </w14:solidFill>
          </w14:textFill>
        </w:rPr>
        <w:t xml:space="preserve">                             </w:t>
      </w:r>
    </w:p>
    <w:p w14:paraId="1613D6C7">
      <w:pPr>
        <w:wordWrap w:val="0"/>
        <w:spacing w:line="360" w:lineRule="auto"/>
        <w:ind w:firstLine="480" w:firstLineChars="200"/>
        <w:jc w:val="left"/>
        <w:rPr>
          <w:rFonts w:ascii="仿宋" w:hAnsi="仿宋" w:cs="宋体"/>
          <w:color w:val="000000" w:themeColor="text1"/>
          <w:szCs w:val="21"/>
          <w:lang w:val="zh-CN"/>
          <w14:textFill>
            <w14:solidFill>
              <w14:schemeClr w14:val="tx1"/>
            </w14:solidFill>
          </w14:textFill>
        </w:rPr>
      </w:pPr>
    </w:p>
    <w:p w14:paraId="3D98D8D5">
      <w:pPr>
        <w:jc w:val="right"/>
        <w:rPr>
          <w:rFonts w:ascii="仿宋" w:hAnsi="仿宋" w:cs="宋体"/>
          <w:color w:val="000000" w:themeColor="text1"/>
          <w:szCs w:val="21"/>
          <w:lang w:val="zh-CN"/>
          <w14:textFill>
            <w14:solidFill>
              <w14:schemeClr w14:val="tx1"/>
            </w14:solidFill>
          </w14:textFill>
        </w:rPr>
      </w:pPr>
      <w:r>
        <w:rPr>
          <w:rFonts w:hint="eastAsia" w:ascii="仿宋" w:hAnsi="仿宋" w:cs="宋体"/>
          <w:color w:val="000000" w:themeColor="text1"/>
          <w:szCs w:val="21"/>
          <w:u w:val="single"/>
          <w:lang w:val="zh-CN"/>
          <w14:textFill>
            <w14:solidFill>
              <w14:schemeClr w14:val="tx1"/>
            </w14:solidFill>
          </w14:textFill>
        </w:rPr>
        <w:t xml:space="preserve">     </w:t>
      </w:r>
      <w:r>
        <w:rPr>
          <w:rFonts w:hint="eastAsia" w:ascii="仿宋" w:hAnsi="仿宋" w:cs="宋体"/>
          <w:color w:val="000000" w:themeColor="text1"/>
          <w:szCs w:val="21"/>
          <w:lang w:val="zh-CN"/>
          <w14:textFill>
            <w14:solidFill>
              <w14:schemeClr w14:val="tx1"/>
            </w14:solidFill>
          </w14:textFill>
        </w:rPr>
        <w:t>年</w:t>
      </w:r>
      <w:r>
        <w:rPr>
          <w:rFonts w:hint="eastAsia" w:ascii="仿宋" w:hAnsi="仿宋" w:cs="宋体"/>
          <w:color w:val="000000" w:themeColor="text1"/>
          <w:szCs w:val="21"/>
          <w:u w:val="single"/>
          <w:lang w:val="zh-CN"/>
          <w14:textFill>
            <w14:solidFill>
              <w14:schemeClr w14:val="tx1"/>
            </w14:solidFill>
          </w14:textFill>
        </w:rPr>
        <w:t xml:space="preserve">     </w:t>
      </w:r>
      <w:r>
        <w:rPr>
          <w:rFonts w:hint="eastAsia" w:ascii="仿宋" w:hAnsi="仿宋" w:cs="宋体"/>
          <w:color w:val="000000" w:themeColor="text1"/>
          <w:szCs w:val="21"/>
          <w:lang w:val="zh-CN"/>
          <w14:textFill>
            <w14:solidFill>
              <w14:schemeClr w14:val="tx1"/>
            </w14:solidFill>
          </w14:textFill>
        </w:rPr>
        <w:t>月</w:t>
      </w:r>
      <w:r>
        <w:rPr>
          <w:rFonts w:hint="eastAsia" w:ascii="仿宋" w:hAnsi="仿宋" w:cs="宋体"/>
          <w:color w:val="000000" w:themeColor="text1"/>
          <w:szCs w:val="21"/>
          <w:u w:val="single"/>
          <w:lang w:val="zh-CN"/>
          <w14:textFill>
            <w14:solidFill>
              <w14:schemeClr w14:val="tx1"/>
            </w14:solidFill>
          </w14:textFill>
        </w:rPr>
        <w:t xml:space="preserve">     </w:t>
      </w:r>
      <w:r>
        <w:rPr>
          <w:rFonts w:hint="eastAsia" w:ascii="仿宋" w:hAnsi="仿宋" w:cs="宋体"/>
          <w:color w:val="000000" w:themeColor="text1"/>
          <w:szCs w:val="21"/>
          <w:lang w:val="zh-CN"/>
          <w14:textFill>
            <w14:solidFill>
              <w14:schemeClr w14:val="tx1"/>
            </w14:solidFill>
          </w14:textFill>
        </w:rPr>
        <w:t>日</w:t>
      </w:r>
    </w:p>
    <w:p w14:paraId="5C350B30">
      <w:pPr>
        <w:jc w:val="left"/>
        <w:rPr>
          <w:rFonts w:ascii="仿宋" w:hAnsi="仿宋"/>
          <w:b/>
          <w:bCs/>
          <w:color w:val="000000" w:themeColor="text1"/>
          <w:szCs w:val="21"/>
          <w14:textFill>
            <w14:solidFill>
              <w14:schemeClr w14:val="tx1"/>
            </w14:solidFill>
          </w14:textFill>
        </w:rPr>
      </w:pPr>
    </w:p>
    <w:p w14:paraId="47157A88">
      <w:pPr>
        <w:jc w:val="left"/>
        <w:rPr>
          <w:rFonts w:ascii="仿宋" w:hAnsi="仿宋"/>
          <w:b/>
          <w:bCs/>
          <w:color w:val="000000" w:themeColor="text1"/>
          <w:szCs w:val="21"/>
          <w14:textFill>
            <w14:solidFill>
              <w14:schemeClr w14:val="tx1"/>
            </w14:solidFill>
          </w14:textFill>
        </w:rPr>
      </w:pPr>
    </w:p>
    <w:p w14:paraId="6892C76B">
      <w:pPr>
        <w:jc w:val="left"/>
        <w:rPr>
          <w:rFonts w:ascii="仿宋" w:hAnsi="仿宋"/>
          <w:b/>
          <w:bCs/>
          <w:color w:val="000000" w:themeColor="text1"/>
          <w:szCs w:val="21"/>
          <w14:textFill>
            <w14:solidFill>
              <w14:schemeClr w14:val="tx1"/>
            </w14:solidFill>
          </w14:textFill>
        </w:rPr>
      </w:pPr>
    </w:p>
    <w:p w14:paraId="47FCCA6C">
      <w:pPr>
        <w:jc w:val="left"/>
        <w:rPr>
          <w:rFonts w:ascii="仿宋" w:hAnsi="仿宋"/>
          <w:b/>
          <w:bCs/>
          <w:color w:val="000000" w:themeColor="text1"/>
          <w:szCs w:val="21"/>
          <w14:textFill>
            <w14:solidFill>
              <w14:schemeClr w14:val="tx1"/>
            </w14:solidFill>
          </w14:textFill>
        </w:rPr>
      </w:pPr>
    </w:p>
    <w:p w14:paraId="077AF6E1">
      <w:pPr>
        <w:jc w:val="left"/>
        <w:rPr>
          <w:rFonts w:ascii="仿宋" w:hAnsi="仿宋"/>
          <w:b/>
          <w:bCs/>
          <w:color w:val="000000" w:themeColor="text1"/>
          <w:szCs w:val="21"/>
          <w14:textFill>
            <w14:solidFill>
              <w14:schemeClr w14:val="tx1"/>
            </w14:solidFill>
          </w14:textFill>
        </w:rPr>
      </w:pPr>
    </w:p>
    <w:p w14:paraId="03CBC03F">
      <w:pPr>
        <w:jc w:val="left"/>
        <w:rPr>
          <w:rFonts w:ascii="仿宋" w:hAnsi="仿宋"/>
          <w:b/>
          <w:bCs/>
          <w:color w:val="000000" w:themeColor="text1"/>
          <w:szCs w:val="21"/>
          <w14:textFill>
            <w14:solidFill>
              <w14:schemeClr w14:val="tx1"/>
            </w14:solidFill>
          </w14:textFill>
        </w:rPr>
      </w:pPr>
    </w:p>
    <w:p w14:paraId="7A2EA701">
      <w:pPr>
        <w:jc w:val="left"/>
        <w:rPr>
          <w:rFonts w:ascii="仿宋" w:hAnsi="仿宋"/>
          <w:b/>
          <w:bCs/>
          <w:color w:val="000000" w:themeColor="text1"/>
          <w:szCs w:val="21"/>
          <w14:textFill>
            <w14:solidFill>
              <w14:schemeClr w14:val="tx1"/>
            </w14:solidFill>
          </w14:textFill>
        </w:rPr>
      </w:pPr>
    </w:p>
    <w:p w14:paraId="1498F31F">
      <w:pPr>
        <w:jc w:val="left"/>
        <w:rPr>
          <w:rFonts w:ascii="仿宋" w:hAnsi="仿宋"/>
          <w:b/>
          <w:bCs/>
          <w:color w:val="000000" w:themeColor="text1"/>
          <w:szCs w:val="21"/>
          <w14:textFill>
            <w14:solidFill>
              <w14:schemeClr w14:val="tx1"/>
            </w14:solidFill>
          </w14:textFill>
        </w:rPr>
      </w:pPr>
    </w:p>
    <w:p w14:paraId="13E588D8">
      <w:pPr>
        <w:jc w:val="left"/>
        <w:rPr>
          <w:rFonts w:ascii="仿宋" w:hAnsi="仿宋"/>
          <w:b/>
          <w:bCs/>
          <w:color w:val="000000" w:themeColor="text1"/>
          <w:szCs w:val="21"/>
          <w14:textFill>
            <w14:solidFill>
              <w14:schemeClr w14:val="tx1"/>
            </w14:solidFill>
          </w14:textFill>
        </w:rPr>
      </w:pPr>
    </w:p>
    <w:p w14:paraId="4B8200CF">
      <w:pPr>
        <w:pStyle w:val="5"/>
        <w:rPr>
          <w:rFonts w:hint="eastAsia" w:ascii="仿宋" w:hAnsi="仿宋" w:cs="宋体"/>
          <w:color w:val="000000" w:themeColor="text1"/>
          <w:szCs w:val="21"/>
          <w:lang w:val="zh-CN"/>
          <w14:textFill>
            <w14:solidFill>
              <w14:schemeClr w14:val="tx1"/>
            </w14:solidFill>
          </w14:textFill>
        </w:rPr>
      </w:pPr>
      <w:bookmarkStart w:id="236" w:name="_Toc119502230"/>
      <w:bookmarkStart w:id="237" w:name="_Toc14876"/>
      <w:bookmarkStart w:id="238" w:name="_Toc4969"/>
      <w:bookmarkStart w:id="239" w:name="_Toc119502228"/>
      <w:r>
        <w:rPr>
          <w:rFonts w:hint="eastAsia"/>
          <w:lang w:eastAsia="zh-CN"/>
        </w:rPr>
        <w:t>四</w:t>
      </w:r>
      <w:r>
        <w:rPr>
          <w:rFonts w:hint="eastAsia"/>
        </w:rPr>
        <w:t>、投标保证金</w:t>
      </w:r>
      <w:bookmarkEnd w:id="236"/>
      <w:bookmarkEnd w:id="237"/>
      <w:bookmarkEnd w:id="238"/>
    </w:p>
    <w:p w14:paraId="67E7DFCA">
      <w:pPr>
        <w:autoSpaceDE w:val="0"/>
        <w:autoSpaceDN w:val="0"/>
        <w:adjustRightInd w:val="0"/>
        <w:spacing w:line="360" w:lineRule="auto"/>
        <w:jc w:val="left"/>
        <w:rPr>
          <w:rFonts w:ascii="仿宋" w:hAnsi="仿宋" w:cs="宋体"/>
          <w:color w:val="000000" w:themeColor="text1"/>
          <w:szCs w:val="21"/>
          <w:lang w:val="zh-CN"/>
          <w14:textFill>
            <w14:solidFill>
              <w14:schemeClr w14:val="tx1"/>
            </w14:solidFill>
          </w14:textFill>
        </w:rPr>
      </w:pPr>
      <w:r>
        <w:rPr>
          <w:rFonts w:hint="eastAsia" w:ascii="仿宋" w:hAnsi="仿宋" w:cs="宋体"/>
          <w:color w:val="000000" w:themeColor="text1"/>
          <w:szCs w:val="21"/>
          <w:lang w:val="zh-CN"/>
          <w14:textFill>
            <w14:solidFill>
              <w14:schemeClr w14:val="tx1"/>
            </w14:solidFill>
          </w14:textFill>
        </w:rPr>
        <w:t>吉林捷信工程管理有限公司：</w:t>
      </w:r>
    </w:p>
    <w:p w14:paraId="38F9FEEE">
      <w:pPr>
        <w:autoSpaceDE w:val="0"/>
        <w:autoSpaceDN w:val="0"/>
        <w:adjustRightInd w:val="0"/>
        <w:spacing w:line="360" w:lineRule="auto"/>
        <w:ind w:firstLine="840" w:firstLineChars="350"/>
        <w:jc w:val="left"/>
        <w:rPr>
          <w:rFonts w:ascii="仿宋" w:hAnsi="仿宋" w:cs="宋体"/>
          <w:color w:val="000000" w:themeColor="text1"/>
          <w:szCs w:val="21"/>
          <w:lang w:val="zh-CN"/>
          <w14:textFill>
            <w14:solidFill>
              <w14:schemeClr w14:val="tx1"/>
            </w14:solidFill>
          </w14:textFill>
        </w:rPr>
      </w:pPr>
      <w:r>
        <w:rPr>
          <w:rFonts w:ascii="仿宋" w:hAnsi="仿宋" w:cs="宋体"/>
          <w:color w:val="000000" w:themeColor="text1"/>
          <w:szCs w:val="21"/>
          <w:u w:val="single"/>
          <w:lang w:val="zh-CN"/>
          <w14:textFill>
            <w14:solidFill>
              <w14:schemeClr w14:val="tx1"/>
            </w14:solidFill>
          </w14:textFill>
        </w:rPr>
        <w:t>[</w:t>
      </w:r>
      <w:r>
        <w:rPr>
          <w:rFonts w:hint="eastAsia"/>
          <w:u w:val="single"/>
          <w:lang w:eastAsia="zh-CN"/>
        </w:rPr>
        <w:t>投标人</w:t>
      </w:r>
      <w:r>
        <w:rPr>
          <w:rFonts w:hint="eastAsia" w:ascii="仿宋" w:hAnsi="仿宋" w:cs="宋体"/>
          <w:color w:val="000000" w:themeColor="text1"/>
          <w:szCs w:val="21"/>
          <w:u w:val="single"/>
          <w:lang w:val="zh-CN"/>
          <w14:textFill>
            <w14:solidFill>
              <w14:schemeClr w14:val="tx1"/>
            </w14:solidFill>
          </w14:textFill>
        </w:rPr>
        <w:t>名称</w:t>
      </w:r>
      <w:r>
        <w:rPr>
          <w:rFonts w:ascii="仿宋" w:hAnsi="仿宋" w:cs="宋体"/>
          <w:color w:val="000000" w:themeColor="text1"/>
          <w:szCs w:val="21"/>
          <w:u w:val="single"/>
          <w:lang w:val="zh-CN"/>
          <w14:textFill>
            <w14:solidFill>
              <w14:schemeClr w14:val="tx1"/>
            </w14:solidFill>
          </w14:textFill>
        </w:rPr>
        <w:t>]</w:t>
      </w:r>
      <w:r>
        <w:rPr>
          <w:rFonts w:hint="eastAsia" w:ascii="仿宋" w:hAnsi="仿宋" w:cs="宋体"/>
          <w:color w:val="000000" w:themeColor="text1"/>
          <w:szCs w:val="21"/>
          <w:lang w:val="zh-CN"/>
          <w14:textFill>
            <w14:solidFill>
              <w14:schemeClr w14:val="tx1"/>
            </w14:solidFill>
          </w14:textFill>
        </w:rPr>
        <w:t>（以下称</w:t>
      </w:r>
      <w:r>
        <w:rPr>
          <w:rFonts w:ascii="仿宋" w:hAnsi="仿宋" w:cs="宋体"/>
          <w:color w:val="000000" w:themeColor="text1"/>
          <w:szCs w:val="21"/>
          <w:lang w:val="zh-CN"/>
          <w14:textFill>
            <w14:solidFill>
              <w14:schemeClr w14:val="tx1"/>
            </w14:solidFill>
          </w14:textFill>
        </w:rPr>
        <w:t>“</w:t>
      </w:r>
      <w:r>
        <w:rPr>
          <w:rFonts w:hint="eastAsia"/>
          <w:lang w:eastAsia="zh-CN"/>
        </w:rPr>
        <w:t>投标人</w:t>
      </w:r>
      <w:r>
        <w:rPr>
          <w:rFonts w:ascii="仿宋" w:hAnsi="仿宋" w:cs="宋体"/>
          <w:color w:val="000000" w:themeColor="text1"/>
          <w:szCs w:val="21"/>
          <w:lang w:val="zh-CN"/>
          <w14:textFill>
            <w14:solidFill>
              <w14:schemeClr w14:val="tx1"/>
            </w14:solidFill>
          </w14:textFill>
        </w:rPr>
        <w:t>”</w:t>
      </w:r>
      <w:r>
        <w:rPr>
          <w:rFonts w:hint="eastAsia" w:ascii="仿宋" w:hAnsi="仿宋" w:cs="宋体"/>
          <w:color w:val="000000" w:themeColor="text1"/>
          <w:szCs w:val="21"/>
          <w:lang w:val="zh-CN"/>
          <w14:textFill>
            <w14:solidFill>
              <w14:schemeClr w14:val="tx1"/>
            </w14:solidFill>
          </w14:textFill>
        </w:rPr>
        <w:t>）于</w:t>
      </w:r>
      <w:r>
        <w:rPr>
          <w:rFonts w:hint="eastAsia" w:ascii="仿宋" w:hAnsi="仿宋" w:cs="宋体"/>
          <w:color w:val="000000" w:themeColor="text1"/>
          <w:szCs w:val="21"/>
          <w:u w:val="single"/>
          <w:lang w:val="zh-CN"/>
          <w14:textFill>
            <w14:solidFill>
              <w14:schemeClr w14:val="tx1"/>
            </w14:solidFill>
          </w14:textFill>
        </w:rPr>
        <w:t xml:space="preserve">   </w:t>
      </w:r>
      <w:r>
        <w:rPr>
          <w:rFonts w:hint="eastAsia" w:ascii="仿宋" w:hAnsi="仿宋" w:cs="宋体"/>
          <w:color w:val="000000" w:themeColor="text1"/>
          <w:szCs w:val="21"/>
          <w:lang w:val="zh-CN"/>
          <w14:textFill>
            <w14:solidFill>
              <w14:schemeClr w14:val="tx1"/>
            </w14:solidFill>
          </w14:textFill>
        </w:rPr>
        <w:t>年</w:t>
      </w:r>
      <w:r>
        <w:rPr>
          <w:rFonts w:hint="eastAsia" w:ascii="仿宋" w:hAnsi="仿宋" w:cs="宋体"/>
          <w:color w:val="000000" w:themeColor="text1"/>
          <w:szCs w:val="21"/>
          <w:u w:val="single"/>
          <w:lang w:val="zh-CN"/>
          <w14:textFill>
            <w14:solidFill>
              <w14:schemeClr w14:val="tx1"/>
            </w14:solidFill>
          </w14:textFill>
        </w:rPr>
        <w:t xml:space="preserve">   </w:t>
      </w:r>
      <w:r>
        <w:rPr>
          <w:rFonts w:hint="eastAsia" w:ascii="仿宋" w:hAnsi="仿宋" w:cs="宋体"/>
          <w:color w:val="000000" w:themeColor="text1"/>
          <w:szCs w:val="21"/>
          <w:lang w:val="zh-CN"/>
          <w14:textFill>
            <w14:solidFill>
              <w14:schemeClr w14:val="tx1"/>
            </w14:solidFill>
          </w14:textFill>
        </w:rPr>
        <w:t>月</w:t>
      </w:r>
      <w:r>
        <w:rPr>
          <w:rFonts w:hint="eastAsia" w:ascii="仿宋" w:hAnsi="仿宋" w:cs="宋体"/>
          <w:color w:val="000000" w:themeColor="text1"/>
          <w:szCs w:val="21"/>
          <w:u w:val="single"/>
          <w:lang w:val="zh-CN"/>
          <w14:textFill>
            <w14:solidFill>
              <w14:schemeClr w14:val="tx1"/>
            </w14:solidFill>
          </w14:textFill>
        </w:rPr>
        <w:t xml:space="preserve">   </w:t>
      </w:r>
      <w:r>
        <w:rPr>
          <w:rFonts w:hint="eastAsia" w:ascii="仿宋" w:hAnsi="仿宋" w:cs="宋体"/>
          <w:color w:val="000000" w:themeColor="text1"/>
          <w:szCs w:val="21"/>
          <w:lang w:val="zh-CN"/>
          <w14:textFill>
            <w14:solidFill>
              <w14:schemeClr w14:val="tx1"/>
            </w14:solidFill>
          </w14:textFill>
        </w:rPr>
        <w:t>日递交了</w:t>
      </w:r>
      <w:r>
        <w:rPr>
          <w:rFonts w:ascii="仿宋" w:hAnsi="仿宋" w:cs="宋体"/>
          <w:color w:val="000000" w:themeColor="text1"/>
          <w:szCs w:val="21"/>
          <w:u w:val="single"/>
          <w:lang w:val="zh-CN"/>
          <w14:textFill>
            <w14:solidFill>
              <w14:schemeClr w14:val="tx1"/>
            </w14:solidFill>
          </w14:textFill>
        </w:rPr>
        <w:t>[</w:t>
      </w:r>
      <w:r>
        <w:rPr>
          <w:rFonts w:hint="eastAsia" w:ascii="仿宋" w:hAnsi="仿宋" w:cs="宋体"/>
          <w:color w:val="000000" w:themeColor="text1"/>
          <w:szCs w:val="21"/>
          <w:u w:val="single"/>
          <w:lang w:val="zh-CN"/>
          <w14:textFill>
            <w14:solidFill>
              <w14:schemeClr w14:val="tx1"/>
            </w14:solidFill>
          </w14:textFill>
        </w:rPr>
        <w:t>项目名称</w:t>
      </w:r>
      <w:r>
        <w:rPr>
          <w:rFonts w:ascii="仿宋" w:hAnsi="仿宋" w:cs="宋体"/>
          <w:color w:val="000000" w:themeColor="text1"/>
          <w:szCs w:val="21"/>
          <w:u w:val="single"/>
          <w:lang w:val="zh-CN"/>
          <w14:textFill>
            <w14:solidFill>
              <w14:schemeClr w14:val="tx1"/>
            </w14:solidFill>
          </w14:textFill>
        </w:rPr>
        <w:t>]</w:t>
      </w:r>
      <w:r>
        <w:rPr>
          <w:rFonts w:hint="eastAsia" w:ascii="仿宋" w:hAnsi="仿宋" w:cs="宋体"/>
          <w:color w:val="000000" w:themeColor="text1"/>
          <w:szCs w:val="21"/>
          <w:lang w:val="zh-CN"/>
          <w14:textFill>
            <w14:solidFill>
              <w14:schemeClr w14:val="tx1"/>
            </w14:solidFill>
          </w14:textFill>
        </w:rPr>
        <w:t>的投标文件。并附有人民币</w:t>
      </w:r>
      <w:r>
        <w:rPr>
          <w:rFonts w:hint="eastAsia" w:ascii="仿宋" w:hAnsi="仿宋" w:cs="宋体"/>
          <w:color w:val="000000" w:themeColor="text1"/>
          <w:szCs w:val="21"/>
          <w:u w:val="single"/>
          <w:lang w:val="zh-CN"/>
          <w14:textFill>
            <w14:solidFill>
              <w14:schemeClr w14:val="tx1"/>
            </w14:solidFill>
          </w14:textFill>
        </w:rPr>
        <w:t xml:space="preserve">          </w:t>
      </w:r>
      <w:r>
        <w:rPr>
          <w:rFonts w:hint="eastAsia" w:ascii="仿宋" w:hAnsi="仿宋" w:cs="宋体"/>
          <w:color w:val="000000" w:themeColor="text1"/>
          <w:szCs w:val="21"/>
          <w:lang w:val="zh-CN"/>
          <w14:textFill>
            <w14:solidFill>
              <w14:schemeClr w14:val="tx1"/>
            </w14:solidFill>
          </w14:textFill>
        </w:rPr>
        <w:t>元（写明何种形式），做为磋商保证金。</w:t>
      </w:r>
    </w:p>
    <w:p w14:paraId="0627808A">
      <w:pPr>
        <w:autoSpaceDE w:val="0"/>
        <w:autoSpaceDN w:val="0"/>
        <w:adjustRightInd w:val="0"/>
        <w:spacing w:line="360" w:lineRule="auto"/>
        <w:ind w:firstLine="601"/>
        <w:jc w:val="left"/>
        <w:rPr>
          <w:rFonts w:ascii="仿宋" w:hAnsi="仿宋" w:cs="宋体"/>
          <w:color w:val="000000" w:themeColor="text1"/>
          <w:szCs w:val="21"/>
          <w:lang w:val="zh-CN"/>
          <w14:textFill>
            <w14:solidFill>
              <w14:schemeClr w14:val="tx1"/>
            </w14:solidFill>
          </w14:textFill>
        </w:rPr>
      </w:pPr>
      <w:r>
        <w:rPr>
          <w:rFonts w:hint="eastAsia" w:ascii="仿宋" w:hAnsi="仿宋" w:cs="宋体"/>
          <w:color w:val="000000" w:themeColor="text1"/>
          <w:szCs w:val="21"/>
          <w:lang w:val="zh-CN"/>
          <w14:textFill>
            <w14:solidFill>
              <w14:schemeClr w14:val="tx1"/>
            </w14:solidFill>
          </w14:textFill>
        </w:rPr>
        <w:t>我方同意招标文件中有关投标保证金的规定，并对我方有约束力。</w:t>
      </w:r>
    </w:p>
    <w:tbl>
      <w:tblPr>
        <w:tblStyle w:val="89"/>
        <w:tblW w:w="8122" w:type="dxa"/>
        <w:tblInd w:w="6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2"/>
      </w:tblGrid>
      <w:tr w14:paraId="1AC9D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8122" w:type="dxa"/>
          </w:tcPr>
          <w:p w14:paraId="0BB229A9">
            <w:pPr>
              <w:spacing w:line="360" w:lineRule="auto"/>
              <w:jc w:val="left"/>
              <w:rPr>
                <w:rFonts w:ascii="仿宋" w:hAnsi="仿宋" w:cs="宋体"/>
                <w:color w:val="000000" w:themeColor="text1"/>
                <w:szCs w:val="21"/>
                <w:lang w:val="zh-CN"/>
                <w14:textFill>
                  <w14:solidFill>
                    <w14:schemeClr w14:val="tx1"/>
                  </w14:solidFill>
                </w14:textFill>
              </w:rPr>
            </w:pPr>
            <w:r>
              <w:rPr>
                <w:rFonts w:hint="eastAsia" w:ascii="仿宋" w:hAnsi="仿宋" w:cs="宋体"/>
                <w:color w:val="000000" w:themeColor="text1"/>
                <w:szCs w:val="21"/>
                <w:lang w:val="zh-CN"/>
                <w14:textFill>
                  <w14:solidFill>
                    <w14:schemeClr w14:val="tx1"/>
                  </w14:solidFill>
                </w14:textFill>
              </w:rPr>
              <w:t>附：投标保证金递交证明复印件。</w:t>
            </w:r>
          </w:p>
          <w:p w14:paraId="7133481C">
            <w:pPr>
              <w:spacing w:line="360" w:lineRule="auto"/>
              <w:jc w:val="left"/>
              <w:rPr>
                <w:rFonts w:ascii="仿宋" w:hAnsi="仿宋" w:cs="宋体"/>
                <w:color w:val="000000" w:themeColor="text1"/>
                <w:szCs w:val="21"/>
                <w:lang w:val="zh-CN"/>
                <w14:textFill>
                  <w14:solidFill>
                    <w14:schemeClr w14:val="tx1"/>
                  </w14:solidFill>
                </w14:textFill>
              </w:rPr>
            </w:pPr>
          </w:p>
          <w:p w14:paraId="61AE2EAD">
            <w:pPr>
              <w:spacing w:line="360" w:lineRule="auto"/>
              <w:jc w:val="left"/>
              <w:rPr>
                <w:rFonts w:ascii="仿宋" w:hAnsi="仿宋" w:cs="宋体"/>
                <w:color w:val="000000" w:themeColor="text1"/>
                <w:szCs w:val="21"/>
                <w:lang w:val="zh-CN"/>
                <w14:textFill>
                  <w14:solidFill>
                    <w14:schemeClr w14:val="tx1"/>
                  </w14:solidFill>
                </w14:textFill>
              </w:rPr>
            </w:pPr>
          </w:p>
          <w:p w14:paraId="63CDAF17">
            <w:pPr>
              <w:spacing w:line="360" w:lineRule="auto"/>
              <w:jc w:val="left"/>
              <w:rPr>
                <w:rFonts w:ascii="仿宋" w:hAnsi="仿宋" w:cs="宋体"/>
                <w:color w:val="000000" w:themeColor="text1"/>
                <w:szCs w:val="21"/>
                <w:lang w:val="zh-CN"/>
                <w14:textFill>
                  <w14:solidFill>
                    <w14:schemeClr w14:val="tx1"/>
                  </w14:solidFill>
                </w14:textFill>
              </w:rPr>
            </w:pPr>
          </w:p>
          <w:p w14:paraId="5C5F58D8">
            <w:pPr>
              <w:spacing w:line="360" w:lineRule="auto"/>
              <w:jc w:val="left"/>
              <w:rPr>
                <w:rFonts w:ascii="仿宋" w:hAnsi="仿宋" w:cs="宋体"/>
                <w:color w:val="000000" w:themeColor="text1"/>
                <w:szCs w:val="21"/>
                <w:lang w:val="zh-CN"/>
                <w14:textFill>
                  <w14:solidFill>
                    <w14:schemeClr w14:val="tx1"/>
                  </w14:solidFill>
                </w14:textFill>
              </w:rPr>
            </w:pPr>
          </w:p>
          <w:p w14:paraId="140604C1">
            <w:pPr>
              <w:spacing w:line="360" w:lineRule="auto"/>
              <w:jc w:val="left"/>
              <w:rPr>
                <w:rFonts w:ascii="仿宋" w:hAnsi="仿宋" w:cs="宋体"/>
                <w:color w:val="000000" w:themeColor="text1"/>
                <w:szCs w:val="21"/>
                <w:lang w:val="zh-CN"/>
                <w14:textFill>
                  <w14:solidFill>
                    <w14:schemeClr w14:val="tx1"/>
                  </w14:solidFill>
                </w14:textFill>
              </w:rPr>
            </w:pPr>
          </w:p>
          <w:p w14:paraId="1B73C0B2">
            <w:pPr>
              <w:spacing w:line="360" w:lineRule="auto"/>
              <w:jc w:val="left"/>
              <w:rPr>
                <w:rFonts w:ascii="仿宋" w:hAnsi="仿宋" w:cs="宋体"/>
                <w:color w:val="000000" w:themeColor="text1"/>
                <w:szCs w:val="21"/>
                <w:lang w:val="zh-CN"/>
                <w14:textFill>
                  <w14:solidFill>
                    <w14:schemeClr w14:val="tx1"/>
                  </w14:solidFill>
                </w14:textFill>
              </w:rPr>
            </w:pPr>
          </w:p>
          <w:p w14:paraId="0EA747B1">
            <w:pPr>
              <w:spacing w:line="360" w:lineRule="auto"/>
              <w:jc w:val="left"/>
              <w:rPr>
                <w:rFonts w:ascii="仿宋" w:hAnsi="仿宋" w:cs="宋体"/>
                <w:color w:val="000000" w:themeColor="text1"/>
                <w:szCs w:val="21"/>
                <w:lang w:val="zh-CN"/>
                <w14:textFill>
                  <w14:solidFill>
                    <w14:schemeClr w14:val="tx1"/>
                  </w14:solidFill>
                </w14:textFill>
              </w:rPr>
            </w:pPr>
          </w:p>
          <w:p w14:paraId="1364E0F5">
            <w:pPr>
              <w:spacing w:line="360" w:lineRule="auto"/>
              <w:jc w:val="left"/>
              <w:rPr>
                <w:rFonts w:ascii="仿宋" w:hAnsi="仿宋" w:cs="宋体"/>
                <w:color w:val="000000" w:themeColor="text1"/>
                <w:szCs w:val="21"/>
                <w:lang w:val="zh-CN"/>
                <w14:textFill>
                  <w14:solidFill>
                    <w14:schemeClr w14:val="tx1"/>
                  </w14:solidFill>
                </w14:textFill>
              </w:rPr>
            </w:pPr>
          </w:p>
        </w:tc>
      </w:tr>
    </w:tbl>
    <w:p w14:paraId="40D3E704">
      <w:pPr>
        <w:autoSpaceDE w:val="0"/>
        <w:autoSpaceDN w:val="0"/>
        <w:adjustRightInd w:val="0"/>
        <w:spacing w:line="360" w:lineRule="auto"/>
        <w:ind w:firstLine="570"/>
        <w:jc w:val="left"/>
        <w:rPr>
          <w:rFonts w:ascii="仿宋" w:hAnsi="仿宋" w:cs="宋体"/>
          <w:color w:val="000000" w:themeColor="text1"/>
          <w:szCs w:val="21"/>
          <w:lang w:val="zh-CN"/>
          <w14:textFill>
            <w14:solidFill>
              <w14:schemeClr w14:val="tx1"/>
            </w14:solidFill>
          </w14:textFill>
        </w:rPr>
      </w:pPr>
    </w:p>
    <w:p w14:paraId="2AACAEB6">
      <w:pPr>
        <w:autoSpaceDE w:val="0"/>
        <w:autoSpaceDN w:val="0"/>
        <w:adjustRightInd w:val="0"/>
        <w:spacing w:line="360" w:lineRule="auto"/>
        <w:ind w:firstLine="570"/>
        <w:jc w:val="left"/>
        <w:rPr>
          <w:rFonts w:ascii="仿宋" w:hAnsi="仿宋" w:cs="宋体"/>
          <w:color w:val="000000" w:themeColor="text1"/>
          <w:szCs w:val="21"/>
          <w:lang w:val="zh-CN"/>
          <w14:textFill>
            <w14:solidFill>
              <w14:schemeClr w14:val="tx1"/>
            </w14:solidFill>
          </w14:textFill>
        </w:rPr>
      </w:pPr>
    </w:p>
    <w:p w14:paraId="381F0A84">
      <w:pPr>
        <w:autoSpaceDE w:val="0"/>
        <w:autoSpaceDN w:val="0"/>
        <w:adjustRightInd w:val="0"/>
        <w:spacing w:line="360" w:lineRule="auto"/>
        <w:jc w:val="left"/>
        <w:rPr>
          <w:rFonts w:ascii="仿宋" w:hAnsi="仿宋" w:cs="宋体"/>
          <w:color w:val="000000" w:themeColor="text1"/>
          <w:szCs w:val="21"/>
          <w:lang w:val="zh-CN"/>
          <w14:textFill>
            <w14:solidFill>
              <w14:schemeClr w14:val="tx1"/>
            </w14:solidFill>
          </w14:textFill>
        </w:rPr>
      </w:pPr>
    </w:p>
    <w:p w14:paraId="026576CF">
      <w:pPr>
        <w:wordWrap w:val="0"/>
        <w:spacing w:line="360" w:lineRule="auto"/>
        <w:ind w:firstLine="480" w:firstLineChars="200"/>
        <w:jc w:val="left"/>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投标人：</w:t>
      </w:r>
      <w:r>
        <w:rPr>
          <w:rFonts w:hint="eastAsia" w:ascii="仿宋" w:hAnsi="仿宋" w:cs="宋体"/>
          <w:color w:val="000000" w:themeColor="text1"/>
          <w:szCs w:val="21"/>
          <w:u w:val="single"/>
          <w14:textFill>
            <w14:solidFill>
              <w14:schemeClr w14:val="tx1"/>
            </w14:solidFill>
          </w14:textFill>
        </w:rPr>
        <w:t xml:space="preserve">                                </w:t>
      </w:r>
      <w:r>
        <w:rPr>
          <w:rFonts w:hint="eastAsia" w:ascii="仿宋" w:hAnsi="仿宋" w:cs="宋体"/>
          <w:color w:val="000000" w:themeColor="text1"/>
          <w:szCs w:val="21"/>
          <w14:textFill>
            <w14:solidFill>
              <w14:schemeClr w14:val="tx1"/>
            </w14:solidFill>
          </w14:textFill>
        </w:rPr>
        <w:t>（盖章）</w:t>
      </w:r>
    </w:p>
    <w:p w14:paraId="2E4EAB79">
      <w:pPr>
        <w:wordWrap w:val="0"/>
        <w:spacing w:line="360" w:lineRule="auto"/>
        <w:ind w:firstLine="480" w:firstLineChars="200"/>
        <w:jc w:val="left"/>
        <w:rPr>
          <w:rFonts w:ascii="仿宋" w:hAnsi="仿宋" w:cs="宋体"/>
          <w:color w:val="000000" w:themeColor="text1"/>
          <w:szCs w:val="21"/>
          <w:lang w:val="zh-CN"/>
          <w14:textFill>
            <w14:solidFill>
              <w14:schemeClr w14:val="tx1"/>
            </w14:solidFill>
          </w14:textFill>
        </w:rPr>
      </w:pPr>
      <w:r>
        <w:rPr>
          <w:rFonts w:hint="eastAsia" w:ascii="仿宋" w:hAnsi="仿宋" w:cs="宋体"/>
          <w:color w:val="000000" w:themeColor="text1"/>
          <w:szCs w:val="21"/>
          <w14:textFill>
            <w14:solidFill>
              <w14:schemeClr w14:val="tx1"/>
            </w14:solidFill>
          </w14:textFill>
        </w:rPr>
        <w:t>法定代表人或委托代理人：</w:t>
      </w:r>
      <w:r>
        <w:rPr>
          <w:rFonts w:hint="eastAsia" w:ascii="仿宋" w:hAnsi="仿宋" w:cs="宋体"/>
          <w:color w:val="000000" w:themeColor="text1"/>
          <w:szCs w:val="21"/>
          <w:u w:val="single"/>
          <w14:textFill>
            <w14:solidFill>
              <w14:schemeClr w14:val="tx1"/>
            </w14:solidFill>
          </w14:textFill>
        </w:rPr>
        <w:t xml:space="preserve">             </w:t>
      </w:r>
      <w:r>
        <w:rPr>
          <w:rFonts w:hint="eastAsia" w:ascii="仿宋" w:hAnsi="仿宋" w:cs="宋体"/>
          <w:color w:val="000000" w:themeColor="text1"/>
          <w:szCs w:val="21"/>
          <w14:textFill>
            <w14:solidFill>
              <w14:schemeClr w14:val="tx1"/>
            </w14:solidFill>
          </w14:textFill>
        </w:rPr>
        <w:t>（签字</w:t>
      </w:r>
      <w:r>
        <w:rPr>
          <w:rFonts w:hint="eastAsia" w:ascii="仿宋" w:hAnsi="仿宋" w:cs="宋体"/>
          <w:color w:val="000000" w:themeColor="text1"/>
          <w:szCs w:val="21"/>
          <w:lang w:eastAsia="zh-CN"/>
          <w14:textFill>
            <w14:solidFill>
              <w14:schemeClr w14:val="tx1"/>
            </w14:solidFill>
          </w14:textFill>
        </w:rPr>
        <w:t>或</w:t>
      </w:r>
      <w:r>
        <w:rPr>
          <w:rFonts w:hint="eastAsia" w:ascii="仿宋" w:hAnsi="仿宋" w:cs="宋体"/>
          <w:color w:val="000000" w:themeColor="text1"/>
          <w:szCs w:val="21"/>
          <w14:textFill>
            <w14:solidFill>
              <w14:schemeClr w14:val="tx1"/>
            </w14:solidFill>
          </w14:textFill>
        </w:rPr>
        <w:t>盖章）</w:t>
      </w:r>
    </w:p>
    <w:p w14:paraId="0C3FBC36">
      <w:pPr>
        <w:spacing w:line="360" w:lineRule="auto"/>
        <w:ind w:firstLine="480"/>
        <w:jc w:val="left"/>
        <w:rPr>
          <w:lang w:val="zh-CN"/>
        </w:rPr>
        <w:sectPr>
          <w:pgSz w:w="11906" w:h="16838"/>
          <w:pgMar w:top="1440" w:right="1463" w:bottom="1440" w:left="1519" w:header="851" w:footer="992" w:gutter="0"/>
          <w:pgNumType w:fmt="numberInDash"/>
          <w:cols w:space="720" w:num="1"/>
          <w:docGrid w:type="lines" w:linePitch="312" w:charSpace="0"/>
        </w:sectPr>
      </w:pPr>
      <w:r>
        <w:rPr>
          <w:rFonts w:hint="eastAsia" w:ascii="仿宋" w:hAnsi="仿宋" w:cs="宋体"/>
          <w:color w:val="000000" w:themeColor="text1"/>
          <w:szCs w:val="21"/>
          <w:lang w:val="zh-CN"/>
          <w14:textFill>
            <w14:solidFill>
              <w14:schemeClr w14:val="tx1"/>
            </w14:solidFill>
          </w14:textFill>
        </w:rPr>
        <w:t xml:space="preserve">日    期：    年    月 </w:t>
      </w:r>
      <w:r>
        <w:rPr>
          <w:rFonts w:hint="eastAsia" w:ascii="仿宋" w:hAnsi="仿宋" w:cs="宋体"/>
          <w:color w:val="000000" w:themeColor="text1"/>
          <w:szCs w:val="21"/>
          <w:lang w:val="en-US" w:eastAsia="zh-CN"/>
          <w14:textFill>
            <w14:solidFill>
              <w14:schemeClr w14:val="tx1"/>
            </w14:solidFill>
          </w14:textFill>
        </w:rPr>
        <w:t xml:space="preserve">   日</w:t>
      </w:r>
      <w:r>
        <w:rPr>
          <w:rFonts w:hint="eastAsia" w:ascii="仿宋" w:hAnsi="仿宋" w:cs="宋体"/>
          <w:color w:val="000000" w:themeColor="text1"/>
          <w:szCs w:val="21"/>
          <w:lang w:val="zh-CN"/>
          <w14:textFill>
            <w14:solidFill>
              <w14:schemeClr w14:val="tx1"/>
            </w14:solidFill>
          </w14:textFill>
        </w:rPr>
        <w:t xml:space="preserve">   </w:t>
      </w:r>
    </w:p>
    <w:p w14:paraId="7D7003E3">
      <w:pPr>
        <w:pStyle w:val="5"/>
        <w:rPr>
          <w:lang w:val="zh-CN"/>
        </w:rPr>
      </w:pPr>
      <w:bookmarkStart w:id="240" w:name="_Toc23487"/>
      <w:bookmarkStart w:id="241" w:name="_Toc22827"/>
      <w:r>
        <w:rPr>
          <w:rFonts w:hint="eastAsia"/>
          <w:lang w:val="zh-CN"/>
        </w:rPr>
        <w:t>五、报 价 一 览 表</w:t>
      </w:r>
      <w:bookmarkEnd w:id="239"/>
      <w:bookmarkEnd w:id="240"/>
      <w:bookmarkEnd w:id="241"/>
    </w:p>
    <w:p w14:paraId="28935B76">
      <w:pPr>
        <w:jc w:val="left"/>
        <w:rPr>
          <w:rFonts w:ascii="仿宋" w:hAnsi="仿宋"/>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投标人</w:t>
      </w:r>
      <w:r>
        <w:rPr>
          <w:rFonts w:hint="eastAsia" w:ascii="仿宋" w:hAnsi="仿宋"/>
          <w:color w:val="000000" w:themeColor="text1"/>
          <w:szCs w:val="21"/>
          <w14:textFill>
            <w14:solidFill>
              <w14:schemeClr w14:val="tx1"/>
            </w14:solidFill>
          </w14:textFill>
        </w:rPr>
        <w:t>名称：</w:t>
      </w:r>
    </w:p>
    <w:p w14:paraId="1985D73E">
      <w:pPr>
        <w:jc w:val="left"/>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项目编号：</w:t>
      </w:r>
    </w:p>
    <w:p w14:paraId="60D87A8E">
      <w:pPr>
        <w:jc w:val="left"/>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 xml:space="preserve">开标时间：     年     月     日     时（北京时间）           单位：元 </w:t>
      </w:r>
    </w:p>
    <w:tbl>
      <w:tblPr>
        <w:tblStyle w:val="89"/>
        <w:tblW w:w="8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8"/>
        <w:gridCol w:w="6718"/>
      </w:tblGrid>
      <w:tr w14:paraId="5F049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2178" w:type="dxa"/>
            <w:tcBorders>
              <w:top w:val="single" w:color="auto" w:sz="4" w:space="0"/>
              <w:left w:val="single" w:color="auto" w:sz="4" w:space="0"/>
              <w:bottom w:val="single" w:color="auto" w:sz="4" w:space="0"/>
              <w:right w:val="single" w:color="auto" w:sz="4" w:space="0"/>
            </w:tcBorders>
            <w:vAlign w:val="center"/>
          </w:tcPr>
          <w:p w14:paraId="059AD009">
            <w:pPr>
              <w:jc w:val="center"/>
              <w:rPr>
                <w:rFonts w:ascii="仿宋" w:hAnsi="仿宋"/>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投标人</w:t>
            </w:r>
            <w:r>
              <w:rPr>
                <w:rFonts w:hint="eastAsia" w:ascii="仿宋" w:hAnsi="仿宋"/>
                <w:color w:val="000000" w:themeColor="text1"/>
                <w:szCs w:val="21"/>
                <w14:textFill>
                  <w14:solidFill>
                    <w14:schemeClr w14:val="tx1"/>
                  </w14:solidFill>
                </w14:textFill>
              </w:rPr>
              <w:t>名称</w:t>
            </w:r>
          </w:p>
        </w:tc>
        <w:tc>
          <w:tcPr>
            <w:tcW w:w="6718" w:type="dxa"/>
            <w:tcBorders>
              <w:top w:val="single" w:color="auto" w:sz="4" w:space="0"/>
              <w:left w:val="single" w:color="auto" w:sz="4" w:space="0"/>
              <w:bottom w:val="single" w:color="auto" w:sz="4" w:space="0"/>
            </w:tcBorders>
          </w:tcPr>
          <w:p w14:paraId="401CEEB1">
            <w:pPr>
              <w:jc w:val="center"/>
              <w:rPr>
                <w:rFonts w:ascii="仿宋" w:hAnsi="仿宋"/>
                <w:color w:val="000000" w:themeColor="text1"/>
                <w:szCs w:val="21"/>
                <w14:textFill>
                  <w14:solidFill>
                    <w14:schemeClr w14:val="tx1"/>
                  </w14:solidFill>
                </w14:textFill>
              </w:rPr>
            </w:pPr>
          </w:p>
        </w:tc>
      </w:tr>
      <w:tr w14:paraId="09221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178" w:type="dxa"/>
            <w:tcBorders>
              <w:top w:val="single" w:color="auto" w:sz="4" w:space="0"/>
              <w:left w:val="single" w:color="auto" w:sz="4" w:space="0"/>
              <w:bottom w:val="single" w:color="auto" w:sz="4" w:space="0"/>
              <w:right w:val="single" w:color="auto" w:sz="4" w:space="0"/>
            </w:tcBorders>
            <w:vAlign w:val="center"/>
          </w:tcPr>
          <w:p w14:paraId="21BFC692">
            <w:pPr>
              <w:spacing w:line="480" w:lineRule="exact"/>
              <w:jc w:val="center"/>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招标内容</w:t>
            </w:r>
          </w:p>
        </w:tc>
        <w:tc>
          <w:tcPr>
            <w:tcW w:w="6718" w:type="dxa"/>
            <w:tcBorders>
              <w:top w:val="single" w:color="auto" w:sz="4" w:space="0"/>
              <w:left w:val="single" w:color="auto" w:sz="4" w:space="0"/>
              <w:bottom w:val="single" w:color="auto" w:sz="4" w:space="0"/>
              <w:right w:val="single" w:color="auto" w:sz="4" w:space="0"/>
            </w:tcBorders>
          </w:tcPr>
          <w:p w14:paraId="50CD6F06">
            <w:pPr>
              <w:spacing w:line="480" w:lineRule="exact"/>
              <w:jc w:val="center"/>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符合招标文件第五章“技术参数和性能”的规定</w:t>
            </w:r>
          </w:p>
        </w:tc>
      </w:tr>
      <w:tr w14:paraId="18B80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2178" w:type="dxa"/>
            <w:vMerge w:val="restart"/>
            <w:tcBorders>
              <w:top w:val="single" w:color="auto" w:sz="4" w:space="0"/>
              <w:left w:val="single" w:color="auto" w:sz="4" w:space="0"/>
              <w:right w:val="single" w:color="auto" w:sz="4" w:space="0"/>
            </w:tcBorders>
            <w:vAlign w:val="center"/>
          </w:tcPr>
          <w:p w14:paraId="10AA4935">
            <w:pPr>
              <w:spacing w:line="480" w:lineRule="exact"/>
              <w:jc w:val="center"/>
              <w:rPr>
                <w:rFonts w:ascii="仿宋" w:hAnsi="仿宋"/>
                <w:color w:val="000000" w:themeColor="text1"/>
                <w:szCs w:val="21"/>
                <w:highlight w:val="none"/>
                <w14:textFill>
                  <w14:solidFill>
                    <w14:schemeClr w14:val="tx1"/>
                  </w14:solidFill>
                </w14:textFill>
              </w:rPr>
            </w:pPr>
            <w:r>
              <w:rPr>
                <w:rFonts w:hint="eastAsia" w:ascii="仿宋" w:hAnsi="仿宋"/>
                <w:color w:val="000000" w:themeColor="text1"/>
                <w:szCs w:val="21"/>
                <w:highlight w:val="none"/>
                <w14:textFill>
                  <w14:solidFill>
                    <w14:schemeClr w14:val="tx1"/>
                  </w14:solidFill>
                </w14:textFill>
              </w:rPr>
              <w:t>投标报价（元）</w:t>
            </w:r>
          </w:p>
        </w:tc>
        <w:tc>
          <w:tcPr>
            <w:tcW w:w="6718" w:type="dxa"/>
            <w:tcBorders>
              <w:top w:val="single" w:color="auto" w:sz="4" w:space="0"/>
              <w:left w:val="single" w:color="auto" w:sz="4" w:space="0"/>
              <w:bottom w:val="single" w:color="auto" w:sz="4" w:space="0"/>
              <w:right w:val="single" w:color="auto" w:sz="4" w:space="0"/>
            </w:tcBorders>
          </w:tcPr>
          <w:p w14:paraId="486A3796">
            <w:pPr>
              <w:spacing w:line="480" w:lineRule="exact"/>
              <w:jc w:val="left"/>
              <w:rPr>
                <w:rFonts w:ascii="仿宋" w:hAnsi="仿宋"/>
                <w:color w:val="000000" w:themeColor="text1"/>
                <w:szCs w:val="21"/>
                <w:highlight w:val="none"/>
                <w:u w:val="single"/>
                <w14:textFill>
                  <w14:solidFill>
                    <w14:schemeClr w14:val="tx1"/>
                  </w14:solidFill>
                </w14:textFill>
              </w:rPr>
            </w:pPr>
            <w:r>
              <w:rPr>
                <w:rFonts w:hint="eastAsia" w:ascii="仿宋" w:hAnsi="仿宋"/>
                <w:color w:val="000000" w:themeColor="text1"/>
                <w:szCs w:val="21"/>
                <w:highlight w:val="none"/>
                <w:lang w:eastAsia="zh-CN"/>
                <w14:textFill>
                  <w14:solidFill>
                    <w14:schemeClr w14:val="tx1"/>
                  </w14:solidFill>
                </w14:textFill>
              </w:rPr>
              <w:t>总价：</w:t>
            </w:r>
            <w:r>
              <w:rPr>
                <w:rFonts w:hint="eastAsia" w:ascii="仿宋" w:hAnsi="仿宋"/>
                <w:color w:val="000000" w:themeColor="text1"/>
                <w:szCs w:val="21"/>
                <w:highlight w:val="none"/>
                <w14:textFill>
                  <w14:solidFill>
                    <w14:schemeClr w14:val="tx1"/>
                  </w14:solidFill>
                </w14:textFill>
              </w:rPr>
              <w:t>大写：</w:t>
            </w:r>
            <w:r>
              <w:rPr>
                <w:rFonts w:hint="eastAsia" w:ascii="仿宋" w:hAnsi="仿宋"/>
                <w:color w:val="000000" w:themeColor="text1"/>
                <w:szCs w:val="21"/>
                <w:highlight w:val="none"/>
                <w:u w:val="single"/>
                <w14:textFill>
                  <w14:solidFill>
                    <w14:schemeClr w14:val="tx1"/>
                  </w14:solidFill>
                </w14:textFill>
              </w:rPr>
              <w:t xml:space="preserve">                    </w:t>
            </w:r>
          </w:p>
          <w:p w14:paraId="1E589069">
            <w:pPr>
              <w:spacing w:line="480" w:lineRule="exact"/>
              <w:ind w:firstLine="720" w:firstLineChars="300"/>
              <w:jc w:val="left"/>
              <w:rPr>
                <w:rFonts w:ascii="仿宋" w:hAnsi="仿宋"/>
                <w:color w:val="000000" w:themeColor="text1"/>
                <w:szCs w:val="21"/>
                <w:highlight w:val="none"/>
                <w:u w:val="single"/>
                <w14:textFill>
                  <w14:solidFill>
                    <w14:schemeClr w14:val="tx1"/>
                  </w14:solidFill>
                </w14:textFill>
              </w:rPr>
            </w:pPr>
            <w:r>
              <w:rPr>
                <w:rFonts w:hint="eastAsia" w:ascii="仿宋" w:hAnsi="仿宋"/>
                <w:color w:val="000000" w:themeColor="text1"/>
                <w:szCs w:val="21"/>
                <w:highlight w:val="none"/>
                <w14:textFill>
                  <w14:solidFill>
                    <w14:schemeClr w14:val="tx1"/>
                  </w14:solidFill>
                </w14:textFill>
              </w:rPr>
              <w:t>小写：</w:t>
            </w:r>
            <w:r>
              <w:rPr>
                <w:rFonts w:hint="eastAsia" w:ascii="仿宋" w:hAnsi="仿宋"/>
                <w:color w:val="000000" w:themeColor="text1"/>
                <w:szCs w:val="21"/>
                <w:highlight w:val="none"/>
                <w:u w:val="single"/>
                <w14:textFill>
                  <w14:solidFill>
                    <w14:schemeClr w14:val="tx1"/>
                  </w14:solidFill>
                </w14:textFill>
              </w:rPr>
              <w:t xml:space="preserve">                    </w:t>
            </w:r>
          </w:p>
        </w:tc>
      </w:tr>
      <w:tr w14:paraId="161C7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2178" w:type="dxa"/>
            <w:vMerge w:val="continue"/>
            <w:tcBorders>
              <w:left w:val="single" w:color="auto" w:sz="4" w:space="0"/>
              <w:bottom w:val="single" w:color="auto" w:sz="4" w:space="0"/>
              <w:right w:val="single" w:color="auto" w:sz="4" w:space="0"/>
            </w:tcBorders>
            <w:vAlign w:val="center"/>
          </w:tcPr>
          <w:p w14:paraId="4B6242A7">
            <w:pPr>
              <w:spacing w:line="480" w:lineRule="exact"/>
              <w:jc w:val="center"/>
              <w:rPr>
                <w:rFonts w:hint="eastAsia" w:ascii="仿宋" w:hAnsi="仿宋"/>
                <w:color w:val="000000" w:themeColor="text1"/>
                <w:szCs w:val="21"/>
                <w:highlight w:val="none"/>
                <w14:textFill>
                  <w14:solidFill>
                    <w14:schemeClr w14:val="tx1"/>
                  </w14:solidFill>
                </w14:textFill>
              </w:rPr>
            </w:pPr>
          </w:p>
        </w:tc>
        <w:tc>
          <w:tcPr>
            <w:tcW w:w="6718" w:type="dxa"/>
            <w:tcBorders>
              <w:top w:val="single" w:color="auto" w:sz="4" w:space="0"/>
              <w:left w:val="single" w:color="auto" w:sz="4" w:space="0"/>
              <w:bottom w:val="single" w:color="auto" w:sz="4" w:space="0"/>
              <w:right w:val="single" w:color="auto" w:sz="4" w:space="0"/>
            </w:tcBorders>
          </w:tcPr>
          <w:p w14:paraId="253ED2E5">
            <w:pPr>
              <w:spacing w:line="480" w:lineRule="exact"/>
              <w:jc w:val="left"/>
              <w:rPr>
                <w:rFonts w:hint="eastAsia" w:ascii="仿宋" w:hAnsi="仿宋"/>
                <w:color w:val="000000" w:themeColor="text1"/>
                <w:szCs w:val="21"/>
                <w:highlight w:val="none"/>
                <w:u w:val="single"/>
                <w:lang w:val="en-US" w:eastAsia="zh-CN"/>
                <w14:textFill>
                  <w14:solidFill>
                    <w14:schemeClr w14:val="tx1"/>
                  </w14:solidFill>
                </w14:textFill>
              </w:rPr>
            </w:pPr>
            <w:r>
              <w:rPr>
                <w:rFonts w:hint="eastAsia" w:ascii="仿宋" w:hAnsi="仿宋"/>
                <w:color w:val="000000" w:themeColor="text1"/>
                <w:szCs w:val="21"/>
                <w:highlight w:val="none"/>
                <w:lang w:val="en-US" w:eastAsia="zh-CN"/>
                <w14:textFill>
                  <w14:solidFill>
                    <w14:schemeClr w14:val="tx1"/>
                  </w14:solidFill>
                </w14:textFill>
              </w:rPr>
              <w:t>3D腹腔镜价格:</w:t>
            </w:r>
            <w:r>
              <w:rPr>
                <w:rFonts w:hint="eastAsia" w:ascii="仿宋" w:hAnsi="仿宋"/>
                <w:color w:val="000000" w:themeColor="text1"/>
                <w:szCs w:val="21"/>
                <w:highlight w:val="none"/>
                <w:u w:val="single"/>
                <w:lang w:val="en-US" w:eastAsia="zh-CN"/>
                <w14:textFill>
                  <w14:solidFill>
                    <w14:schemeClr w14:val="tx1"/>
                  </w14:solidFill>
                </w14:textFill>
              </w:rPr>
              <w:t xml:space="preserve">                    </w:t>
            </w:r>
          </w:p>
          <w:p w14:paraId="617A49BA">
            <w:pPr>
              <w:spacing w:line="480" w:lineRule="exact"/>
              <w:jc w:val="left"/>
              <w:rPr>
                <w:rFonts w:hint="default" w:ascii="仿宋" w:hAnsi="仿宋"/>
                <w:color w:val="000000" w:themeColor="text1"/>
                <w:szCs w:val="21"/>
                <w:highlight w:val="none"/>
                <w:u w:val="single"/>
                <w:lang w:val="en-US" w:eastAsia="zh-CN"/>
                <w14:textFill>
                  <w14:solidFill>
                    <w14:schemeClr w14:val="tx1"/>
                  </w14:solidFill>
                </w14:textFill>
              </w:rPr>
            </w:pPr>
            <w:r>
              <w:rPr>
                <w:rFonts w:hint="eastAsia" w:ascii="仿宋" w:hAnsi="仿宋"/>
                <w:color w:val="000000" w:themeColor="text1"/>
                <w:szCs w:val="21"/>
                <w:highlight w:val="none"/>
                <w:u w:val="none"/>
                <w:lang w:val="en-US" w:eastAsia="zh-CN"/>
                <w14:textFill>
                  <w14:solidFill>
                    <w14:schemeClr w14:val="tx1"/>
                  </w14:solidFill>
                </w14:textFill>
              </w:rPr>
              <w:t>电子胆道镜价格：</w:t>
            </w:r>
            <w:r>
              <w:rPr>
                <w:rFonts w:hint="eastAsia" w:ascii="仿宋" w:hAnsi="仿宋"/>
                <w:color w:val="000000" w:themeColor="text1"/>
                <w:szCs w:val="21"/>
                <w:highlight w:val="none"/>
                <w:u w:val="single"/>
                <w:lang w:val="en-US" w:eastAsia="zh-CN"/>
                <w14:textFill>
                  <w14:solidFill>
                    <w14:schemeClr w14:val="tx1"/>
                  </w14:solidFill>
                </w14:textFill>
              </w:rPr>
              <w:t xml:space="preserve">                  </w:t>
            </w:r>
          </w:p>
        </w:tc>
      </w:tr>
      <w:tr w14:paraId="3D358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178" w:type="dxa"/>
            <w:tcBorders>
              <w:top w:val="single" w:color="auto" w:sz="4" w:space="0"/>
              <w:left w:val="single" w:color="auto" w:sz="4" w:space="0"/>
              <w:bottom w:val="single" w:color="auto" w:sz="4" w:space="0"/>
              <w:right w:val="single" w:color="auto" w:sz="4" w:space="0"/>
            </w:tcBorders>
            <w:vAlign w:val="center"/>
          </w:tcPr>
          <w:p w14:paraId="09630BD2">
            <w:pPr>
              <w:spacing w:line="480" w:lineRule="exact"/>
              <w:jc w:val="center"/>
              <w:rPr>
                <w:rFonts w:ascii="仿宋" w:hAnsi="仿宋"/>
                <w:color w:val="000000" w:themeColor="text1"/>
                <w:szCs w:val="21"/>
                <w14:textFill>
                  <w14:solidFill>
                    <w14:schemeClr w14:val="tx1"/>
                  </w14:solidFill>
                </w14:textFill>
              </w:rPr>
            </w:pPr>
            <w:r>
              <w:rPr>
                <w:rFonts w:hint="eastAsia" w:ascii="仿宋" w:hAnsi="仿宋" w:cs="宋体"/>
                <w:szCs w:val="21"/>
                <w:lang w:eastAsia="zh-CN"/>
              </w:rPr>
              <w:t>供货期</w:t>
            </w:r>
          </w:p>
        </w:tc>
        <w:tc>
          <w:tcPr>
            <w:tcW w:w="6718" w:type="dxa"/>
            <w:tcBorders>
              <w:top w:val="single" w:color="auto" w:sz="4" w:space="0"/>
              <w:left w:val="single" w:color="auto" w:sz="4" w:space="0"/>
              <w:bottom w:val="single" w:color="auto" w:sz="4" w:space="0"/>
              <w:right w:val="single" w:color="auto" w:sz="4" w:space="0"/>
            </w:tcBorders>
          </w:tcPr>
          <w:p w14:paraId="1C48830A">
            <w:pPr>
              <w:spacing w:line="480" w:lineRule="exact"/>
              <w:jc w:val="center"/>
              <w:rPr>
                <w:rFonts w:ascii="仿宋" w:hAnsi="仿宋"/>
                <w:color w:val="000000" w:themeColor="text1"/>
                <w:szCs w:val="21"/>
                <w14:textFill>
                  <w14:solidFill>
                    <w14:schemeClr w14:val="tx1"/>
                  </w14:solidFill>
                </w14:textFill>
              </w:rPr>
            </w:pPr>
          </w:p>
        </w:tc>
      </w:tr>
      <w:tr w14:paraId="52C61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2178" w:type="dxa"/>
            <w:tcBorders>
              <w:top w:val="single" w:color="auto" w:sz="4" w:space="0"/>
              <w:left w:val="single" w:color="auto" w:sz="4" w:space="0"/>
              <w:bottom w:val="single" w:color="auto" w:sz="4" w:space="0"/>
              <w:right w:val="single" w:color="auto" w:sz="4" w:space="0"/>
            </w:tcBorders>
            <w:vAlign w:val="center"/>
          </w:tcPr>
          <w:p w14:paraId="4EED0671">
            <w:pPr>
              <w:spacing w:line="480" w:lineRule="exact"/>
              <w:jc w:val="center"/>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质量标准</w:t>
            </w:r>
          </w:p>
        </w:tc>
        <w:tc>
          <w:tcPr>
            <w:tcW w:w="6718" w:type="dxa"/>
            <w:tcBorders>
              <w:top w:val="single" w:color="auto" w:sz="4" w:space="0"/>
              <w:left w:val="single" w:color="auto" w:sz="4" w:space="0"/>
              <w:bottom w:val="single" w:color="auto" w:sz="4" w:space="0"/>
              <w:right w:val="single" w:color="auto" w:sz="4" w:space="0"/>
            </w:tcBorders>
          </w:tcPr>
          <w:p w14:paraId="4EC2FA1B">
            <w:pPr>
              <w:spacing w:line="480" w:lineRule="exact"/>
              <w:jc w:val="center"/>
              <w:rPr>
                <w:rFonts w:ascii="仿宋" w:hAnsi="仿宋"/>
                <w:color w:val="000000" w:themeColor="text1"/>
                <w:szCs w:val="21"/>
                <w14:textFill>
                  <w14:solidFill>
                    <w14:schemeClr w14:val="tx1"/>
                  </w14:solidFill>
                </w14:textFill>
              </w:rPr>
            </w:pPr>
          </w:p>
        </w:tc>
      </w:tr>
      <w:tr w14:paraId="581A4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2178" w:type="dxa"/>
            <w:tcBorders>
              <w:top w:val="single" w:color="auto" w:sz="4" w:space="0"/>
              <w:left w:val="single" w:color="auto" w:sz="4" w:space="0"/>
              <w:bottom w:val="single" w:color="auto" w:sz="4" w:space="0"/>
              <w:right w:val="single" w:color="auto" w:sz="4" w:space="0"/>
            </w:tcBorders>
            <w:vAlign w:val="center"/>
          </w:tcPr>
          <w:p w14:paraId="2C5ED9AB">
            <w:pPr>
              <w:spacing w:line="480" w:lineRule="exact"/>
              <w:jc w:val="center"/>
              <w:rPr>
                <w:rFonts w:hint="eastAsia" w:ascii="仿宋" w:hAnsi="仿宋" w:eastAsia="仿宋"/>
                <w:color w:val="000000" w:themeColor="text1"/>
                <w:szCs w:val="21"/>
                <w:lang w:eastAsia="zh-CN"/>
                <w14:textFill>
                  <w14:solidFill>
                    <w14:schemeClr w14:val="tx1"/>
                  </w14:solidFill>
                </w14:textFill>
              </w:rPr>
            </w:pPr>
            <w:r>
              <w:rPr>
                <w:rFonts w:hint="eastAsia" w:ascii="仿宋" w:hAnsi="仿宋"/>
                <w:color w:val="000000" w:themeColor="text1"/>
                <w:szCs w:val="21"/>
                <w:lang w:eastAsia="zh-CN"/>
                <w14:textFill>
                  <w14:solidFill>
                    <w14:schemeClr w14:val="tx1"/>
                  </w14:solidFill>
                </w14:textFill>
              </w:rPr>
              <w:t>质保期</w:t>
            </w:r>
          </w:p>
        </w:tc>
        <w:tc>
          <w:tcPr>
            <w:tcW w:w="6718" w:type="dxa"/>
            <w:tcBorders>
              <w:top w:val="single" w:color="auto" w:sz="4" w:space="0"/>
              <w:left w:val="single" w:color="auto" w:sz="4" w:space="0"/>
              <w:bottom w:val="single" w:color="auto" w:sz="4" w:space="0"/>
              <w:right w:val="single" w:color="auto" w:sz="4" w:space="0"/>
            </w:tcBorders>
          </w:tcPr>
          <w:p w14:paraId="41E955C1">
            <w:pPr>
              <w:spacing w:line="480" w:lineRule="exact"/>
              <w:jc w:val="center"/>
              <w:rPr>
                <w:rFonts w:ascii="仿宋" w:hAnsi="仿宋"/>
                <w:color w:val="000000" w:themeColor="text1"/>
                <w:szCs w:val="21"/>
                <w14:textFill>
                  <w14:solidFill>
                    <w14:schemeClr w14:val="tx1"/>
                  </w14:solidFill>
                </w14:textFill>
              </w:rPr>
            </w:pPr>
            <w:bookmarkStart w:id="337" w:name="_GoBack"/>
            <w:bookmarkEnd w:id="337"/>
          </w:p>
        </w:tc>
      </w:tr>
      <w:tr w14:paraId="77CF5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2178" w:type="dxa"/>
            <w:tcBorders>
              <w:top w:val="single" w:color="auto" w:sz="4" w:space="0"/>
              <w:left w:val="single" w:color="auto" w:sz="4" w:space="0"/>
              <w:bottom w:val="single" w:color="auto" w:sz="4" w:space="0"/>
              <w:right w:val="single" w:color="auto" w:sz="4" w:space="0"/>
            </w:tcBorders>
            <w:vAlign w:val="center"/>
          </w:tcPr>
          <w:p w14:paraId="42CB335E">
            <w:pPr>
              <w:spacing w:line="480" w:lineRule="exact"/>
              <w:jc w:val="center"/>
              <w:rPr>
                <w:rFonts w:ascii="仿宋" w:hAnsi="仿宋"/>
                <w:color w:val="000000" w:themeColor="text1"/>
                <w:szCs w:val="21"/>
                <w14:textFill>
                  <w14:solidFill>
                    <w14:schemeClr w14:val="tx1"/>
                  </w14:solidFill>
                </w14:textFill>
              </w:rPr>
            </w:pPr>
          </w:p>
        </w:tc>
        <w:tc>
          <w:tcPr>
            <w:tcW w:w="6718" w:type="dxa"/>
            <w:tcBorders>
              <w:top w:val="single" w:color="auto" w:sz="4" w:space="0"/>
              <w:left w:val="single" w:color="auto" w:sz="4" w:space="0"/>
              <w:bottom w:val="single" w:color="auto" w:sz="4" w:space="0"/>
              <w:right w:val="single" w:color="auto" w:sz="4" w:space="0"/>
            </w:tcBorders>
          </w:tcPr>
          <w:p w14:paraId="231B8E6A">
            <w:pPr>
              <w:spacing w:line="480" w:lineRule="exact"/>
              <w:jc w:val="center"/>
              <w:rPr>
                <w:rFonts w:ascii="仿宋" w:hAnsi="仿宋"/>
                <w:color w:val="000000" w:themeColor="text1"/>
                <w:szCs w:val="21"/>
                <w14:textFill>
                  <w14:solidFill>
                    <w14:schemeClr w14:val="tx1"/>
                  </w14:solidFill>
                </w14:textFill>
              </w:rPr>
            </w:pPr>
          </w:p>
        </w:tc>
      </w:tr>
    </w:tbl>
    <w:p w14:paraId="7403729B">
      <w:pPr>
        <w:spacing w:line="480" w:lineRule="exact"/>
        <w:rPr>
          <w:rFonts w:ascii="仿宋" w:hAnsi="仿宋"/>
          <w:color w:val="000000" w:themeColor="text1"/>
          <w:szCs w:val="21"/>
          <w14:textFill>
            <w14:solidFill>
              <w14:schemeClr w14:val="tx1"/>
            </w14:solidFill>
          </w14:textFill>
        </w:rPr>
      </w:pPr>
    </w:p>
    <w:p w14:paraId="10BA5414">
      <w:pPr>
        <w:spacing w:line="360" w:lineRule="auto"/>
        <w:ind w:firstLine="480" w:firstLineChars="200"/>
        <w:jc w:val="left"/>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注：1、填报的内容必须和响应文件及投标函中的内容一致，如不一致，以投标文件正本为准。</w:t>
      </w:r>
    </w:p>
    <w:p w14:paraId="26DF3C64">
      <w:pPr>
        <w:wordWrap w:val="0"/>
        <w:spacing w:line="360" w:lineRule="auto"/>
        <w:ind w:firstLine="480" w:firstLineChars="200"/>
        <w:jc w:val="left"/>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 xml:space="preserve">   2、本表装订于投标文件内，按要求盖章、签字。</w:t>
      </w:r>
    </w:p>
    <w:p w14:paraId="4AE47B4F">
      <w:pPr>
        <w:wordWrap w:val="0"/>
        <w:spacing w:line="360" w:lineRule="auto"/>
        <w:ind w:firstLine="480" w:firstLineChars="200"/>
        <w:jc w:val="left"/>
        <w:rPr>
          <w:rFonts w:ascii="仿宋" w:hAnsi="仿宋" w:cs="宋体"/>
          <w:color w:val="000000" w:themeColor="text1"/>
          <w:szCs w:val="21"/>
          <w14:textFill>
            <w14:solidFill>
              <w14:schemeClr w14:val="tx1"/>
            </w14:solidFill>
          </w14:textFill>
        </w:rPr>
      </w:pPr>
    </w:p>
    <w:p w14:paraId="3EB46A2A">
      <w:pPr>
        <w:wordWrap w:val="0"/>
        <w:spacing w:line="360" w:lineRule="auto"/>
        <w:ind w:firstLine="480" w:firstLineChars="200"/>
        <w:jc w:val="left"/>
        <w:rPr>
          <w:rFonts w:ascii="仿宋" w:hAnsi="仿宋" w:cs="宋体"/>
          <w:color w:val="000000" w:themeColor="text1"/>
          <w:szCs w:val="21"/>
          <w14:textFill>
            <w14:solidFill>
              <w14:schemeClr w14:val="tx1"/>
            </w14:solidFill>
          </w14:textFill>
        </w:rPr>
      </w:pPr>
    </w:p>
    <w:p w14:paraId="350EAF57">
      <w:pPr>
        <w:wordWrap w:val="0"/>
        <w:spacing w:line="360" w:lineRule="auto"/>
        <w:ind w:firstLine="480" w:firstLineChars="200"/>
        <w:jc w:val="left"/>
        <w:rPr>
          <w:rFonts w:hint="eastAsia"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投标人：</w:t>
      </w:r>
      <w:r>
        <w:rPr>
          <w:rFonts w:hint="eastAsia" w:ascii="仿宋" w:hAnsi="仿宋" w:cs="宋体"/>
          <w:color w:val="000000" w:themeColor="text1"/>
          <w:szCs w:val="21"/>
          <w:u w:val="single"/>
          <w:lang w:val="en-US" w:eastAsia="zh-CN"/>
          <w14:textFill>
            <w14:solidFill>
              <w14:schemeClr w14:val="tx1"/>
            </w14:solidFill>
          </w14:textFill>
        </w:rPr>
        <w:t xml:space="preserve">              </w:t>
      </w:r>
      <w:r>
        <w:rPr>
          <w:rFonts w:hint="eastAsia" w:ascii="仿宋" w:hAnsi="仿宋" w:cs="宋体"/>
          <w:color w:val="000000" w:themeColor="text1"/>
          <w:szCs w:val="21"/>
          <w14:textFill>
            <w14:solidFill>
              <w14:schemeClr w14:val="tx1"/>
            </w14:solidFill>
          </w14:textFill>
        </w:rPr>
        <w:t xml:space="preserve">（盖章）              </w:t>
      </w:r>
    </w:p>
    <w:p w14:paraId="08E36997">
      <w:pPr>
        <w:wordWrap w:val="0"/>
        <w:spacing w:line="360" w:lineRule="auto"/>
        <w:ind w:firstLine="480" w:firstLineChars="200"/>
        <w:jc w:val="left"/>
        <w:rPr>
          <w:rFonts w:ascii="仿宋" w:hAnsi="仿宋" w:cs="宋体"/>
          <w:color w:val="000000" w:themeColor="text1"/>
          <w:szCs w:val="21"/>
          <w14:textFill>
            <w14:solidFill>
              <w14:schemeClr w14:val="tx1"/>
            </w14:solidFill>
          </w14:textFill>
        </w:rPr>
      </w:pPr>
      <w:r>
        <w:rPr>
          <w:rFonts w:hint="eastAsia" w:ascii="仿宋" w:hAnsi="仿宋" w:cs="宋体"/>
          <w:bCs/>
          <w:color w:val="000000" w:themeColor="text1"/>
          <w:szCs w:val="24"/>
          <w14:textFill>
            <w14:solidFill>
              <w14:schemeClr w14:val="tx1"/>
            </w14:solidFill>
          </w14:textFill>
        </w:rPr>
        <w:t>法定代表人或委托代理人</w:t>
      </w:r>
      <w:r>
        <w:rPr>
          <w:rFonts w:hint="eastAsia" w:ascii="仿宋" w:hAnsi="仿宋" w:cs="宋体"/>
          <w:color w:val="000000" w:themeColor="text1"/>
          <w:szCs w:val="24"/>
          <w14:textFill>
            <w14:solidFill>
              <w14:schemeClr w14:val="tx1"/>
            </w14:solidFill>
          </w14:textFill>
        </w:rPr>
        <w:t>：</w:t>
      </w:r>
      <w:r>
        <w:rPr>
          <w:rFonts w:hint="eastAsia" w:ascii="仿宋" w:hAnsi="仿宋" w:cs="宋体"/>
          <w:color w:val="000000" w:themeColor="text1"/>
          <w:szCs w:val="24"/>
          <w:u w:val="single"/>
          <w14:textFill>
            <w14:solidFill>
              <w14:schemeClr w14:val="tx1"/>
            </w14:solidFill>
          </w14:textFill>
        </w:rPr>
        <w:t xml:space="preserve">            </w:t>
      </w:r>
      <w:r>
        <w:rPr>
          <w:rFonts w:hint="eastAsia" w:ascii="仿宋" w:hAnsi="仿宋" w:cs="宋体"/>
          <w:color w:val="000000" w:themeColor="text1"/>
          <w:szCs w:val="24"/>
          <w14:textFill>
            <w14:solidFill>
              <w14:schemeClr w14:val="tx1"/>
            </w14:solidFill>
          </w14:textFill>
        </w:rPr>
        <w:t>（签字</w:t>
      </w:r>
      <w:r>
        <w:rPr>
          <w:rFonts w:hint="eastAsia" w:ascii="仿宋" w:hAnsi="仿宋" w:cs="宋体"/>
          <w:color w:val="000000" w:themeColor="text1"/>
          <w:szCs w:val="24"/>
          <w:lang w:eastAsia="zh-CN"/>
          <w14:textFill>
            <w14:solidFill>
              <w14:schemeClr w14:val="tx1"/>
            </w14:solidFill>
          </w14:textFill>
        </w:rPr>
        <w:t>或盖章</w:t>
      </w:r>
      <w:r>
        <w:rPr>
          <w:rFonts w:hint="eastAsia" w:ascii="仿宋" w:hAnsi="仿宋" w:cs="宋体"/>
          <w:color w:val="000000" w:themeColor="text1"/>
          <w:szCs w:val="24"/>
          <w14:textFill>
            <w14:solidFill>
              <w14:schemeClr w14:val="tx1"/>
            </w14:solidFill>
          </w14:textFill>
        </w:rPr>
        <w:t>）</w:t>
      </w:r>
    </w:p>
    <w:p w14:paraId="5C42E5FF">
      <w:pPr>
        <w:wordWrap/>
        <w:spacing w:line="360" w:lineRule="auto"/>
        <w:ind w:firstLine="480" w:firstLineChars="200"/>
        <w:jc w:val="left"/>
        <w:rPr>
          <w:rFonts w:ascii="仿宋" w:hAnsi="仿宋" w:cs="宋体"/>
          <w:color w:val="000000" w:themeColor="text1"/>
          <w:szCs w:val="21"/>
          <w:lang w:val="zh-CN"/>
          <w14:textFill>
            <w14:solidFill>
              <w14:schemeClr w14:val="tx1"/>
            </w14:solidFill>
          </w14:textFill>
        </w:rPr>
      </w:pPr>
      <w:r>
        <w:rPr>
          <w:rFonts w:hint="eastAsia" w:ascii="仿宋" w:hAnsi="仿宋" w:cs="宋体"/>
          <w:color w:val="000000" w:themeColor="text1"/>
          <w:szCs w:val="21"/>
          <w:u w:val="single"/>
          <w:lang w:val="zh-CN"/>
          <w14:textFill>
            <w14:solidFill>
              <w14:schemeClr w14:val="tx1"/>
            </w14:solidFill>
          </w14:textFill>
        </w:rPr>
        <w:t xml:space="preserve">     </w:t>
      </w:r>
      <w:r>
        <w:rPr>
          <w:rFonts w:hint="eastAsia" w:ascii="仿宋" w:hAnsi="仿宋" w:cs="宋体"/>
          <w:color w:val="000000" w:themeColor="text1"/>
          <w:szCs w:val="21"/>
          <w:lang w:val="zh-CN"/>
          <w14:textFill>
            <w14:solidFill>
              <w14:schemeClr w14:val="tx1"/>
            </w14:solidFill>
          </w14:textFill>
        </w:rPr>
        <w:t>年</w:t>
      </w:r>
      <w:r>
        <w:rPr>
          <w:rFonts w:hint="eastAsia" w:ascii="仿宋" w:hAnsi="仿宋" w:cs="宋体"/>
          <w:color w:val="000000" w:themeColor="text1"/>
          <w:szCs w:val="21"/>
          <w:u w:val="single"/>
          <w:lang w:val="zh-CN"/>
          <w14:textFill>
            <w14:solidFill>
              <w14:schemeClr w14:val="tx1"/>
            </w14:solidFill>
          </w14:textFill>
        </w:rPr>
        <w:t xml:space="preserve">     </w:t>
      </w:r>
      <w:r>
        <w:rPr>
          <w:rFonts w:hint="eastAsia" w:ascii="仿宋" w:hAnsi="仿宋" w:cs="宋体"/>
          <w:color w:val="000000" w:themeColor="text1"/>
          <w:szCs w:val="21"/>
          <w:lang w:val="zh-CN"/>
          <w14:textFill>
            <w14:solidFill>
              <w14:schemeClr w14:val="tx1"/>
            </w14:solidFill>
          </w14:textFill>
        </w:rPr>
        <w:t>月</w:t>
      </w:r>
      <w:r>
        <w:rPr>
          <w:rFonts w:hint="eastAsia" w:ascii="仿宋" w:hAnsi="仿宋" w:cs="宋体"/>
          <w:color w:val="000000" w:themeColor="text1"/>
          <w:szCs w:val="21"/>
          <w:u w:val="single"/>
          <w:lang w:val="zh-CN"/>
          <w14:textFill>
            <w14:solidFill>
              <w14:schemeClr w14:val="tx1"/>
            </w14:solidFill>
          </w14:textFill>
        </w:rPr>
        <w:t xml:space="preserve">     </w:t>
      </w:r>
      <w:r>
        <w:rPr>
          <w:rFonts w:hint="eastAsia" w:ascii="仿宋" w:hAnsi="仿宋" w:cs="宋体"/>
          <w:color w:val="000000" w:themeColor="text1"/>
          <w:szCs w:val="21"/>
          <w:lang w:val="zh-CN"/>
          <w14:textFill>
            <w14:solidFill>
              <w14:schemeClr w14:val="tx1"/>
            </w14:solidFill>
          </w14:textFill>
        </w:rPr>
        <w:t>日</w:t>
      </w:r>
    </w:p>
    <w:p w14:paraId="3AE26F1A">
      <w:pPr>
        <w:spacing w:beforeAutospacing="1" w:afterAutospacing="1"/>
        <w:jc w:val="left"/>
        <w:rPr>
          <w:rFonts w:ascii="仿宋" w:hAnsi="仿宋"/>
          <w:color w:val="000000" w:themeColor="text1"/>
          <w:szCs w:val="21"/>
          <w14:textFill>
            <w14:solidFill>
              <w14:schemeClr w14:val="tx1"/>
            </w14:solidFill>
          </w14:textFill>
        </w:rPr>
        <w:sectPr>
          <w:footerReference r:id="rId10" w:type="first"/>
          <w:footerReference r:id="rId9" w:type="default"/>
          <w:pgSz w:w="11906" w:h="16838"/>
          <w:pgMar w:top="1247" w:right="1469" w:bottom="1089" w:left="1440" w:header="851" w:footer="992" w:gutter="0"/>
          <w:pgNumType w:fmt="decimal"/>
          <w:cols w:space="720" w:num="1"/>
          <w:titlePg/>
          <w:docGrid w:linePitch="601" w:charSpace="0"/>
        </w:sectPr>
      </w:pPr>
    </w:p>
    <w:p w14:paraId="2009A7C4">
      <w:pPr>
        <w:pStyle w:val="5"/>
      </w:pPr>
      <w:bookmarkStart w:id="242" w:name="_Toc119502232"/>
      <w:bookmarkStart w:id="243" w:name="_Toc17637"/>
      <w:bookmarkStart w:id="244" w:name="_Toc28889"/>
      <w:bookmarkStart w:id="245" w:name="_Toc119502229"/>
      <w:bookmarkStart w:id="246" w:name="_Toc222232440"/>
      <w:bookmarkStart w:id="247" w:name="_Toc331669372"/>
      <w:r>
        <w:rPr>
          <w:rFonts w:hint="eastAsia"/>
          <w:snapToGrid w:val="0"/>
          <w:szCs w:val="32"/>
          <w:lang w:eastAsia="zh-CN"/>
        </w:rPr>
        <w:t>六</w:t>
      </w:r>
      <w:r>
        <w:rPr>
          <w:rFonts w:hint="eastAsia"/>
          <w:snapToGrid w:val="0"/>
          <w:szCs w:val="32"/>
        </w:rPr>
        <w:t>、</w:t>
      </w:r>
      <w:r>
        <w:rPr>
          <w:rFonts w:hint="eastAsia"/>
        </w:rPr>
        <w:t>投标报价明细表</w:t>
      </w:r>
      <w:bookmarkEnd w:id="242"/>
      <w:bookmarkEnd w:id="243"/>
      <w:bookmarkEnd w:id="244"/>
    </w:p>
    <w:p w14:paraId="4BFE546D">
      <w:pPr>
        <w:wordWrap w:val="0"/>
        <w:spacing w:line="360" w:lineRule="auto"/>
        <w:rPr>
          <w:rFonts w:ascii="仿宋" w:hAnsi="仿宋" w:cs="宋体"/>
          <w:color w:val="000000" w:themeColor="text1"/>
          <w:szCs w:val="24"/>
          <w14:textFill>
            <w14:solidFill>
              <w14:schemeClr w14:val="tx1"/>
            </w14:solidFill>
          </w14:textFill>
        </w:rPr>
      </w:pPr>
    </w:p>
    <w:p w14:paraId="71029DE6">
      <w:pPr>
        <w:wordWrap w:val="0"/>
        <w:spacing w:line="360" w:lineRule="auto"/>
        <w:rPr>
          <w:rFonts w:ascii="仿宋" w:hAnsi="仿宋" w:cs="宋体"/>
          <w:color w:val="000000" w:themeColor="text1"/>
          <w:szCs w:val="24"/>
          <w:u w:val="single"/>
          <w14:textFill>
            <w14:solidFill>
              <w14:schemeClr w14:val="tx1"/>
            </w14:solidFill>
          </w14:textFill>
        </w:rPr>
      </w:pPr>
      <w:r>
        <w:rPr>
          <w:rFonts w:hint="eastAsia" w:ascii="仿宋" w:hAnsi="仿宋" w:cs="宋体"/>
          <w:color w:val="000000" w:themeColor="text1"/>
          <w:szCs w:val="24"/>
          <w14:textFill>
            <w14:solidFill>
              <w14:schemeClr w14:val="tx1"/>
            </w14:solidFill>
          </w14:textFill>
        </w:rPr>
        <w:t>项目名称：</w:t>
      </w:r>
      <w:r>
        <w:rPr>
          <w:rFonts w:hint="eastAsia" w:ascii="仿宋" w:hAnsi="仿宋" w:cs="宋体"/>
          <w:color w:val="000000" w:themeColor="text1"/>
          <w:szCs w:val="24"/>
          <w:u w:val="single"/>
          <w14:textFill>
            <w14:solidFill>
              <w14:schemeClr w14:val="tx1"/>
            </w14:solidFill>
          </w14:textFill>
        </w:rPr>
        <w:t xml:space="preserve">                </w:t>
      </w:r>
    </w:p>
    <w:p w14:paraId="5C9C0741">
      <w:pPr>
        <w:wordWrap w:val="0"/>
        <w:spacing w:line="360" w:lineRule="auto"/>
        <w:rPr>
          <w:rFonts w:ascii="仿宋" w:hAnsi="仿宋" w:cs="宋体"/>
          <w:color w:val="000000" w:themeColor="text1"/>
          <w:szCs w:val="24"/>
          <w:u w:val="single"/>
          <w14:textFill>
            <w14:solidFill>
              <w14:schemeClr w14:val="tx1"/>
            </w14:solidFill>
          </w14:textFill>
        </w:rPr>
      </w:pPr>
      <w:r>
        <w:rPr>
          <w:rFonts w:hint="eastAsia" w:ascii="仿宋" w:hAnsi="仿宋" w:cs="宋体"/>
          <w:color w:val="000000" w:themeColor="text1"/>
          <w:szCs w:val="24"/>
          <w14:textFill>
            <w14:solidFill>
              <w14:schemeClr w14:val="tx1"/>
            </w14:solidFill>
          </w14:textFill>
        </w:rPr>
        <w:t>项目编号：</w:t>
      </w:r>
      <w:r>
        <w:rPr>
          <w:rFonts w:hint="eastAsia" w:ascii="仿宋" w:hAnsi="仿宋" w:cs="宋体"/>
          <w:color w:val="000000" w:themeColor="text1"/>
          <w:szCs w:val="24"/>
          <w:u w:val="single"/>
          <w14:textFill>
            <w14:solidFill>
              <w14:schemeClr w14:val="tx1"/>
            </w14:solidFill>
          </w14:textFill>
        </w:rPr>
        <w:t xml:space="preserve">                </w:t>
      </w:r>
    </w:p>
    <w:tbl>
      <w:tblPr>
        <w:tblStyle w:val="89"/>
        <w:tblW w:w="9775" w:type="dxa"/>
        <w:jc w:val="center"/>
        <w:tblLayout w:type="fixed"/>
        <w:tblCellMar>
          <w:top w:w="0" w:type="dxa"/>
          <w:left w:w="108" w:type="dxa"/>
          <w:bottom w:w="0" w:type="dxa"/>
          <w:right w:w="108" w:type="dxa"/>
        </w:tblCellMar>
      </w:tblPr>
      <w:tblGrid>
        <w:gridCol w:w="700"/>
        <w:gridCol w:w="1228"/>
        <w:gridCol w:w="810"/>
        <w:gridCol w:w="1233"/>
        <w:gridCol w:w="1345"/>
        <w:gridCol w:w="862"/>
        <w:gridCol w:w="779"/>
        <w:gridCol w:w="987"/>
        <w:gridCol w:w="1019"/>
        <w:gridCol w:w="812"/>
      </w:tblGrid>
      <w:tr w14:paraId="31C390B9">
        <w:tblPrEx>
          <w:tblCellMar>
            <w:top w:w="0" w:type="dxa"/>
            <w:left w:w="108" w:type="dxa"/>
            <w:bottom w:w="0" w:type="dxa"/>
            <w:right w:w="108" w:type="dxa"/>
          </w:tblCellMar>
        </w:tblPrEx>
        <w:trPr>
          <w:trHeight w:val="587" w:hRule="atLeast"/>
          <w:jc w:val="center"/>
        </w:trPr>
        <w:tc>
          <w:tcPr>
            <w:tcW w:w="700" w:type="dxa"/>
            <w:tcBorders>
              <w:top w:val="single" w:color="auto" w:sz="6" w:space="0"/>
              <w:left w:val="single" w:color="auto" w:sz="6" w:space="0"/>
              <w:bottom w:val="single" w:color="auto" w:sz="6" w:space="0"/>
              <w:right w:val="single" w:color="auto" w:sz="6" w:space="0"/>
            </w:tcBorders>
            <w:vAlign w:val="center"/>
          </w:tcPr>
          <w:p w14:paraId="6B4149F7">
            <w:pPr>
              <w:wordWrap w:val="0"/>
              <w:adjustRightInd w:val="0"/>
              <w:jc w:val="center"/>
              <w:rPr>
                <w:rFonts w:ascii="仿宋" w:hAnsi="仿宋" w:cs="宋体"/>
                <w:b/>
                <w:bCs/>
                <w:color w:val="000000" w:themeColor="text1"/>
                <w:lang w:val="zh-CN"/>
                <w14:textFill>
                  <w14:solidFill>
                    <w14:schemeClr w14:val="tx1"/>
                  </w14:solidFill>
                </w14:textFill>
              </w:rPr>
            </w:pPr>
            <w:r>
              <w:rPr>
                <w:rFonts w:hint="eastAsia" w:ascii="仿宋" w:hAnsi="仿宋" w:cs="宋体"/>
                <w:b/>
                <w:bCs/>
                <w:color w:val="000000" w:themeColor="text1"/>
                <w:lang w:val="zh-CN"/>
                <w14:textFill>
                  <w14:solidFill>
                    <w14:schemeClr w14:val="tx1"/>
                  </w14:solidFill>
                </w14:textFill>
              </w:rPr>
              <w:t>序号</w:t>
            </w:r>
          </w:p>
        </w:tc>
        <w:tc>
          <w:tcPr>
            <w:tcW w:w="1228" w:type="dxa"/>
            <w:tcBorders>
              <w:top w:val="single" w:color="auto" w:sz="6" w:space="0"/>
              <w:left w:val="single" w:color="auto" w:sz="6" w:space="0"/>
              <w:bottom w:val="single" w:color="auto" w:sz="6" w:space="0"/>
              <w:right w:val="single" w:color="auto" w:sz="6" w:space="0"/>
            </w:tcBorders>
            <w:vAlign w:val="center"/>
          </w:tcPr>
          <w:p w14:paraId="3A6FB13F">
            <w:pPr>
              <w:wordWrap w:val="0"/>
              <w:adjustRightInd w:val="0"/>
              <w:jc w:val="center"/>
              <w:rPr>
                <w:rFonts w:ascii="仿宋" w:hAnsi="仿宋" w:cs="宋体"/>
                <w:b/>
                <w:bCs/>
                <w:color w:val="000000" w:themeColor="text1"/>
                <w:lang w:val="zh-CN"/>
                <w14:textFill>
                  <w14:solidFill>
                    <w14:schemeClr w14:val="tx1"/>
                  </w14:solidFill>
                </w14:textFill>
              </w:rPr>
            </w:pPr>
            <w:r>
              <w:rPr>
                <w:rFonts w:hint="eastAsia" w:ascii="仿宋" w:hAnsi="仿宋" w:cs="宋体"/>
                <w:b/>
                <w:bCs/>
                <w:color w:val="000000" w:themeColor="text1"/>
                <w:lang w:val="zh-CN"/>
                <w14:textFill>
                  <w14:solidFill>
                    <w14:schemeClr w14:val="tx1"/>
                  </w14:solidFill>
                </w14:textFill>
              </w:rPr>
              <w:t>货物名称</w:t>
            </w:r>
          </w:p>
        </w:tc>
        <w:tc>
          <w:tcPr>
            <w:tcW w:w="810" w:type="dxa"/>
            <w:tcBorders>
              <w:top w:val="single" w:color="auto" w:sz="6" w:space="0"/>
              <w:left w:val="single" w:color="auto" w:sz="6" w:space="0"/>
              <w:bottom w:val="single" w:color="auto" w:sz="6" w:space="0"/>
              <w:right w:val="single" w:color="auto" w:sz="4" w:space="0"/>
            </w:tcBorders>
            <w:vAlign w:val="center"/>
          </w:tcPr>
          <w:p w14:paraId="159ED3D1">
            <w:pPr>
              <w:wordWrap w:val="0"/>
              <w:adjustRightInd w:val="0"/>
              <w:jc w:val="center"/>
              <w:rPr>
                <w:rFonts w:ascii="仿宋" w:hAnsi="仿宋" w:cs="宋体"/>
                <w:b/>
                <w:bCs/>
                <w:color w:val="000000" w:themeColor="text1"/>
                <w:lang w:val="zh-CN"/>
                <w14:textFill>
                  <w14:solidFill>
                    <w14:schemeClr w14:val="tx1"/>
                  </w14:solidFill>
                </w14:textFill>
              </w:rPr>
            </w:pPr>
            <w:r>
              <w:rPr>
                <w:rFonts w:hint="eastAsia" w:ascii="仿宋" w:hAnsi="仿宋" w:cs="宋体"/>
                <w:b/>
                <w:bCs/>
                <w:color w:val="000000" w:themeColor="text1"/>
                <w:lang w:val="zh-CN"/>
                <w14:textFill>
                  <w14:solidFill>
                    <w14:schemeClr w14:val="tx1"/>
                  </w14:solidFill>
                </w14:textFill>
              </w:rPr>
              <w:t>品牌</w:t>
            </w:r>
          </w:p>
        </w:tc>
        <w:tc>
          <w:tcPr>
            <w:tcW w:w="1233" w:type="dxa"/>
            <w:tcBorders>
              <w:top w:val="single" w:color="auto" w:sz="6" w:space="0"/>
              <w:left w:val="single" w:color="auto" w:sz="6" w:space="0"/>
              <w:bottom w:val="single" w:color="auto" w:sz="6" w:space="0"/>
              <w:right w:val="single" w:color="auto" w:sz="4" w:space="0"/>
            </w:tcBorders>
            <w:vAlign w:val="center"/>
          </w:tcPr>
          <w:p w14:paraId="34687233">
            <w:pPr>
              <w:wordWrap w:val="0"/>
              <w:adjustRightInd w:val="0"/>
              <w:jc w:val="center"/>
              <w:rPr>
                <w:rFonts w:ascii="仿宋" w:hAnsi="仿宋" w:cs="宋体"/>
                <w:b/>
                <w:bCs/>
                <w:color w:val="000000" w:themeColor="text1"/>
                <w:lang w:val="zh-CN"/>
                <w14:textFill>
                  <w14:solidFill>
                    <w14:schemeClr w14:val="tx1"/>
                  </w14:solidFill>
                </w14:textFill>
              </w:rPr>
            </w:pPr>
            <w:r>
              <w:rPr>
                <w:rFonts w:hint="eastAsia" w:ascii="仿宋" w:hAnsi="仿宋" w:cs="宋体"/>
                <w:b/>
                <w:bCs/>
                <w:color w:val="000000" w:themeColor="text1"/>
                <w14:textFill>
                  <w14:solidFill>
                    <w14:schemeClr w14:val="tx1"/>
                  </w14:solidFill>
                </w14:textFill>
              </w:rPr>
              <w:t>规格</w:t>
            </w:r>
            <w:r>
              <w:rPr>
                <w:rFonts w:hint="eastAsia" w:ascii="仿宋" w:hAnsi="仿宋" w:cs="宋体"/>
                <w:b/>
                <w:bCs/>
                <w:color w:val="000000" w:themeColor="text1"/>
                <w:lang w:val="zh-CN"/>
                <w14:textFill>
                  <w14:solidFill>
                    <w14:schemeClr w14:val="tx1"/>
                  </w14:solidFill>
                </w14:textFill>
              </w:rPr>
              <w:t>型号</w:t>
            </w:r>
          </w:p>
        </w:tc>
        <w:tc>
          <w:tcPr>
            <w:tcW w:w="1345" w:type="dxa"/>
            <w:tcBorders>
              <w:top w:val="single" w:color="auto" w:sz="6" w:space="0"/>
              <w:left w:val="single" w:color="auto" w:sz="4" w:space="0"/>
              <w:bottom w:val="single" w:color="auto" w:sz="6" w:space="0"/>
              <w:right w:val="single" w:color="auto" w:sz="6" w:space="0"/>
            </w:tcBorders>
            <w:vAlign w:val="center"/>
          </w:tcPr>
          <w:p w14:paraId="6CE3AE3A">
            <w:pPr>
              <w:wordWrap w:val="0"/>
              <w:adjustRightInd w:val="0"/>
              <w:jc w:val="center"/>
              <w:rPr>
                <w:rFonts w:ascii="仿宋" w:hAnsi="仿宋" w:cs="宋体"/>
                <w:b/>
                <w:bCs/>
                <w:color w:val="000000" w:themeColor="text1"/>
                <w:lang w:val="zh-CN"/>
                <w14:textFill>
                  <w14:solidFill>
                    <w14:schemeClr w14:val="tx1"/>
                  </w14:solidFill>
                </w14:textFill>
              </w:rPr>
            </w:pPr>
            <w:r>
              <w:rPr>
                <w:rFonts w:hint="eastAsia" w:ascii="仿宋" w:hAnsi="仿宋" w:cs="宋体"/>
                <w:b/>
                <w:bCs/>
                <w:color w:val="000000" w:themeColor="text1"/>
                <w:lang w:val="zh-CN"/>
                <w14:textFill>
                  <w14:solidFill>
                    <w14:schemeClr w14:val="tx1"/>
                  </w14:solidFill>
                </w14:textFill>
              </w:rPr>
              <w:t>原产地及制造厂商</w:t>
            </w:r>
          </w:p>
        </w:tc>
        <w:tc>
          <w:tcPr>
            <w:tcW w:w="862" w:type="dxa"/>
            <w:tcBorders>
              <w:top w:val="single" w:color="auto" w:sz="6" w:space="0"/>
              <w:left w:val="single" w:color="auto" w:sz="6" w:space="0"/>
              <w:bottom w:val="single" w:color="auto" w:sz="6" w:space="0"/>
              <w:right w:val="single" w:color="auto" w:sz="6" w:space="0"/>
            </w:tcBorders>
            <w:vAlign w:val="center"/>
          </w:tcPr>
          <w:p w14:paraId="3A552029">
            <w:pPr>
              <w:wordWrap w:val="0"/>
              <w:adjustRightInd w:val="0"/>
              <w:jc w:val="center"/>
              <w:rPr>
                <w:rFonts w:ascii="仿宋" w:hAnsi="仿宋" w:cs="宋体"/>
                <w:b/>
                <w:bCs/>
                <w:color w:val="000000" w:themeColor="text1"/>
                <w:lang w:val="zh-CN"/>
                <w14:textFill>
                  <w14:solidFill>
                    <w14:schemeClr w14:val="tx1"/>
                  </w14:solidFill>
                </w14:textFill>
              </w:rPr>
            </w:pPr>
            <w:r>
              <w:rPr>
                <w:rFonts w:hint="eastAsia" w:ascii="仿宋" w:hAnsi="仿宋" w:cs="宋体"/>
                <w:b/>
                <w:bCs/>
                <w:color w:val="000000" w:themeColor="text1"/>
                <w:lang w:val="zh-CN"/>
                <w14:textFill>
                  <w14:solidFill>
                    <w14:schemeClr w14:val="tx1"/>
                  </w14:solidFill>
                </w14:textFill>
              </w:rPr>
              <w:t>数量</w:t>
            </w:r>
          </w:p>
        </w:tc>
        <w:tc>
          <w:tcPr>
            <w:tcW w:w="779" w:type="dxa"/>
            <w:tcBorders>
              <w:top w:val="single" w:color="auto" w:sz="6" w:space="0"/>
              <w:left w:val="single" w:color="auto" w:sz="6" w:space="0"/>
              <w:bottom w:val="single" w:color="auto" w:sz="6" w:space="0"/>
              <w:right w:val="single" w:color="auto" w:sz="6" w:space="0"/>
            </w:tcBorders>
            <w:vAlign w:val="center"/>
          </w:tcPr>
          <w:p w14:paraId="2541C13B">
            <w:pPr>
              <w:wordWrap w:val="0"/>
              <w:adjustRightInd w:val="0"/>
              <w:jc w:val="center"/>
              <w:rPr>
                <w:rFonts w:ascii="仿宋" w:hAnsi="仿宋" w:cs="宋体"/>
                <w:b/>
                <w:bCs/>
                <w:color w:val="000000" w:themeColor="text1"/>
                <w:lang w:val="zh-CN"/>
                <w14:textFill>
                  <w14:solidFill>
                    <w14:schemeClr w14:val="tx1"/>
                  </w14:solidFill>
                </w14:textFill>
              </w:rPr>
            </w:pPr>
            <w:r>
              <w:rPr>
                <w:rFonts w:hint="eastAsia" w:ascii="仿宋" w:hAnsi="仿宋" w:cs="宋体"/>
                <w:b/>
                <w:bCs/>
                <w:color w:val="000000" w:themeColor="text1"/>
                <w:lang w:val="zh-CN"/>
                <w14:textFill>
                  <w14:solidFill>
                    <w14:schemeClr w14:val="tx1"/>
                  </w14:solidFill>
                </w14:textFill>
              </w:rPr>
              <w:t>单位</w:t>
            </w:r>
          </w:p>
        </w:tc>
        <w:tc>
          <w:tcPr>
            <w:tcW w:w="987" w:type="dxa"/>
            <w:tcBorders>
              <w:top w:val="single" w:color="auto" w:sz="6" w:space="0"/>
              <w:left w:val="single" w:color="auto" w:sz="6" w:space="0"/>
              <w:bottom w:val="single" w:color="auto" w:sz="6" w:space="0"/>
              <w:right w:val="single" w:color="auto" w:sz="6" w:space="0"/>
            </w:tcBorders>
            <w:vAlign w:val="center"/>
          </w:tcPr>
          <w:p w14:paraId="0DD6FD10">
            <w:pPr>
              <w:wordWrap w:val="0"/>
              <w:adjustRightInd w:val="0"/>
              <w:jc w:val="center"/>
              <w:rPr>
                <w:rFonts w:ascii="仿宋" w:hAnsi="仿宋" w:cs="宋体"/>
                <w:b/>
                <w:bCs/>
                <w:color w:val="000000" w:themeColor="text1"/>
                <w:lang w:val="zh-CN"/>
                <w14:textFill>
                  <w14:solidFill>
                    <w14:schemeClr w14:val="tx1"/>
                  </w14:solidFill>
                </w14:textFill>
              </w:rPr>
            </w:pPr>
            <w:r>
              <w:rPr>
                <w:rFonts w:hint="eastAsia" w:ascii="仿宋" w:hAnsi="仿宋" w:cs="宋体"/>
                <w:b/>
                <w:bCs/>
                <w:color w:val="000000" w:themeColor="text1"/>
                <w:lang w:val="zh-CN"/>
                <w14:textFill>
                  <w14:solidFill>
                    <w14:schemeClr w14:val="tx1"/>
                  </w14:solidFill>
                </w14:textFill>
              </w:rPr>
              <w:t>单价（元）</w:t>
            </w:r>
          </w:p>
        </w:tc>
        <w:tc>
          <w:tcPr>
            <w:tcW w:w="1019" w:type="dxa"/>
            <w:tcBorders>
              <w:top w:val="single" w:color="auto" w:sz="6" w:space="0"/>
              <w:left w:val="single" w:color="auto" w:sz="6" w:space="0"/>
              <w:bottom w:val="single" w:color="auto" w:sz="6" w:space="0"/>
              <w:right w:val="single" w:color="auto" w:sz="6" w:space="0"/>
            </w:tcBorders>
            <w:vAlign w:val="center"/>
          </w:tcPr>
          <w:p w14:paraId="2B3DBAC5">
            <w:pPr>
              <w:wordWrap w:val="0"/>
              <w:adjustRightInd w:val="0"/>
              <w:jc w:val="center"/>
              <w:rPr>
                <w:rFonts w:ascii="仿宋" w:hAnsi="仿宋" w:cs="宋体"/>
                <w:b/>
                <w:bCs/>
                <w:color w:val="000000" w:themeColor="text1"/>
                <w:lang w:val="zh-CN"/>
                <w14:textFill>
                  <w14:solidFill>
                    <w14:schemeClr w14:val="tx1"/>
                  </w14:solidFill>
                </w14:textFill>
              </w:rPr>
            </w:pPr>
            <w:r>
              <w:rPr>
                <w:rFonts w:hint="eastAsia" w:ascii="仿宋" w:hAnsi="仿宋" w:cs="宋体"/>
                <w:b/>
                <w:bCs/>
                <w:color w:val="000000" w:themeColor="text1"/>
                <w14:textFill>
                  <w14:solidFill>
                    <w14:schemeClr w14:val="tx1"/>
                  </w14:solidFill>
                </w14:textFill>
              </w:rPr>
              <w:t>总价</w:t>
            </w:r>
            <w:r>
              <w:rPr>
                <w:rFonts w:hint="eastAsia" w:ascii="仿宋" w:hAnsi="仿宋" w:cs="宋体"/>
                <w:b/>
                <w:bCs/>
                <w:color w:val="000000" w:themeColor="text1"/>
                <w:lang w:val="zh-CN"/>
                <w14:textFill>
                  <w14:solidFill>
                    <w14:schemeClr w14:val="tx1"/>
                  </w14:solidFill>
                </w14:textFill>
              </w:rPr>
              <w:t>（元）</w:t>
            </w:r>
          </w:p>
        </w:tc>
        <w:tc>
          <w:tcPr>
            <w:tcW w:w="812" w:type="dxa"/>
            <w:tcBorders>
              <w:top w:val="single" w:color="auto" w:sz="6" w:space="0"/>
              <w:left w:val="single" w:color="auto" w:sz="6" w:space="0"/>
              <w:bottom w:val="single" w:color="auto" w:sz="6" w:space="0"/>
              <w:right w:val="single" w:color="auto" w:sz="4" w:space="0"/>
            </w:tcBorders>
            <w:vAlign w:val="center"/>
          </w:tcPr>
          <w:p w14:paraId="4C4B0EF4">
            <w:pPr>
              <w:wordWrap w:val="0"/>
              <w:adjustRightInd w:val="0"/>
              <w:jc w:val="center"/>
              <w:rPr>
                <w:rFonts w:ascii="仿宋" w:hAnsi="仿宋" w:cs="宋体"/>
                <w:b/>
                <w:bCs/>
                <w:color w:val="000000" w:themeColor="text1"/>
                <w:lang w:val="zh-CN"/>
                <w14:textFill>
                  <w14:solidFill>
                    <w14:schemeClr w14:val="tx1"/>
                  </w14:solidFill>
                </w14:textFill>
              </w:rPr>
            </w:pPr>
            <w:r>
              <w:rPr>
                <w:rFonts w:hint="eastAsia" w:ascii="仿宋" w:hAnsi="仿宋" w:cs="宋体"/>
                <w:b/>
                <w:bCs/>
                <w:color w:val="000000" w:themeColor="text1"/>
                <w:lang w:val="zh-CN"/>
                <w14:textFill>
                  <w14:solidFill>
                    <w14:schemeClr w14:val="tx1"/>
                  </w14:solidFill>
                </w14:textFill>
              </w:rPr>
              <w:t>备注</w:t>
            </w:r>
          </w:p>
        </w:tc>
      </w:tr>
      <w:tr w14:paraId="782FF976">
        <w:tblPrEx>
          <w:tblCellMar>
            <w:top w:w="0" w:type="dxa"/>
            <w:left w:w="108" w:type="dxa"/>
            <w:bottom w:w="0" w:type="dxa"/>
            <w:right w:w="108" w:type="dxa"/>
          </w:tblCellMar>
        </w:tblPrEx>
        <w:trPr>
          <w:trHeight w:val="589" w:hRule="atLeast"/>
          <w:jc w:val="center"/>
        </w:trPr>
        <w:tc>
          <w:tcPr>
            <w:tcW w:w="700" w:type="dxa"/>
            <w:tcBorders>
              <w:top w:val="single" w:color="auto" w:sz="6" w:space="0"/>
              <w:left w:val="single" w:color="auto" w:sz="6" w:space="0"/>
              <w:bottom w:val="single" w:color="auto" w:sz="6" w:space="0"/>
              <w:right w:val="single" w:color="auto" w:sz="6" w:space="0"/>
            </w:tcBorders>
            <w:vAlign w:val="center"/>
          </w:tcPr>
          <w:p w14:paraId="253133F3">
            <w:pPr>
              <w:wordWrap w:val="0"/>
              <w:adjustRightInd w:val="0"/>
              <w:jc w:val="center"/>
              <w:rPr>
                <w:rFonts w:ascii="仿宋" w:hAnsi="仿宋" w:cs="宋体"/>
                <w:bCs/>
                <w:color w:val="000000" w:themeColor="text1"/>
                <w:szCs w:val="28"/>
                <w:lang w:val="zh-CN"/>
                <w14:textFill>
                  <w14:solidFill>
                    <w14:schemeClr w14:val="tx1"/>
                  </w14:solidFill>
                </w14:textFill>
              </w:rPr>
            </w:pPr>
          </w:p>
        </w:tc>
        <w:tc>
          <w:tcPr>
            <w:tcW w:w="1228" w:type="dxa"/>
            <w:tcBorders>
              <w:top w:val="single" w:color="auto" w:sz="6" w:space="0"/>
              <w:left w:val="single" w:color="auto" w:sz="6" w:space="0"/>
              <w:bottom w:val="single" w:color="auto" w:sz="6" w:space="0"/>
              <w:right w:val="single" w:color="auto" w:sz="6" w:space="0"/>
            </w:tcBorders>
            <w:vAlign w:val="center"/>
          </w:tcPr>
          <w:p w14:paraId="78232CCF">
            <w:pPr>
              <w:wordWrap w:val="0"/>
              <w:adjustRightInd w:val="0"/>
              <w:jc w:val="center"/>
              <w:rPr>
                <w:rFonts w:ascii="仿宋" w:hAnsi="仿宋" w:cs="宋体"/>
                <w:bCs/>
                <w:color w:val="000000" w:themeColor="text1"/>
                <w:szCs w:val="28"/>
                <w:lang w:val="zh-CN"/>
                <w14:textFill>
                  <w14:solidFill>
                    <w14:schemeClr w14:val="tx1"/>
                  </w14:solidFill>
                </w14:textFill>
              </w:rPr>
            </w:pPr>
          </w:p>
        </w:tc>
        <w:tc>
          <w:tcPr>
            <w:tcW w:w="810" w:type="dxa"/>
            <w:tcBorders>
              <w:top w:val="single" w:color="auto" w:sz="6" w:space="0"/>
              <w:left w:val="single" w:color="auto" w:sz="6" w:space="0"/>
              <w:bottom w:val="single" w:color="auto" w:sz="6" w:space="0"/>
              <w:right w:val="single" w:color="auto" w:sz="4" w:space="0"/>
            </w:tcBorders>
            <w:vAlign w:val="center"/>
          </w:tcPr>
          <w:p w14:paraId="6D07600B">
            <w:pPr>
              <w:wordWrap w:val="0"/>
              <w:adjustRightInd w:val="0"/>
              <w:jc w:val="center"/>
              <w:rPr>
                <w:rFonts w:ascii="仿宋" w:hAnsi="仿宋" w:cs="宋体"/>
                <w:bCs/>
                <w:color w:val="000000" w:themeColor="text1"/>
                <w:szCs w:val="28"/>
                <w:lang w:val="zh-CN"/>
                <w14:textFill>
                  <w14:solidFill>
                    <w14:schemeClr w14:val="tx1"/>
                  </w14:solidFill>
                </w14:textFill>
              </w:rPr>
            </w:pPr>
          </w:p>
        </w:tc>
        <w:tc>
          <w:tcPr>
            <w:tcW w:w="1233" w:type="dxa"/>
            <w:tcBorders>
              <w:top w:val="single" w:color="auto" w:sz="6" w:space="0"/>
              <w:left w:val="single" w:color="auto" w:sz="6" w:space="0"/>
              <w:bottom w:val="single" w:color="auto" w:sz="6" w:space="0"/>
              <w:right w:val="single" w:color="auto" w:sz="4" w:space="0"/>
            </w:tcBorders>
            <w:vAlign w:val="center"/>
          </w:tcPr>
          <w:p w14:paraId="40EFC16E">
            <w:pPr>
              <w:wordWrap w:val="0"/>
              <w:adjustRightInd w:val="0"/>
              <w:jc w:val="center"/>
              <w:rPr>
                <w:rFonts w:ascii="仿宋" w:hAnsi="仿宋" w:cs="宋体"/>
                <w:bCs/>
                <w:color w:val="000000" w:themeColor="text1"/>
                <w:szCs w:val="28"/>
                <w:lang w:val="zh-CN"/>
                <w14:textFill>
                  <w14:solidFill>
                    <w14:schemeClr w14:val="tx1"/>
                  </w14:solidFill>
                </w14:textFill>
              </w:rPr>
            </w:pPr>
          </w:p>
        </w:tc>
        <w:tc>
          <w:tcPr>
            <w:tcW w:w="1345" w:type="dxa"/>
            <w:tcBorders>
              <w:top w:val="single" w:color="auto" w:sz="6" w:space="0"/>
              <w:left w:val="single" w:color="auto" w:sz="4" w:space="0"/>
              <w:bottom w:val="single" w:color="auto" w:sz="6" w:space="0"/>
              <w:right w:val="single" w:color="auto" w:sz="6" w:space="0"/>
            </w:tcBorders>
            <w:vAlign w:val="center"/>
          </w:tcPr>
          <w:p w14:paraId="7B6D97B3">
            <w:pPr>
              <w:wordWrap w:val="0"/>
              <w:adjustRightInd w:val="0"/>
              <w:jc w:val="center"/>
              <w:rPr>
                <w:rFonts w:ascii="仿宋" w:hAnsi="仿宋" w:cs="宋体"/>
                <w:bCs/>
                <w:color w:val="000000" w:themeColor="text1"/>
                <w:szCs w:val="28"/>
                <w:lang w:val="zh-CN"/>
                <w14:textFill>
                  <w14:solidFill>
                    <w14:schemeClr w14:val="tx1"/>
                  </w14:solidFill>
                </w14:textFill>
              </w:rPr>
            </w:pPr>
          </w:p>
        </w:tc>
        <w:tc>
          <w:tcPr>
            <w:tcW w:w="862" w:type="dxa"/>
            <w:tcBorders>
              <w:top w:val="single" w:color="auto" w:sz="6" w:space="0"/>
              <w:left w:val="single" w:color="auto" w:sz="6" w:space="0"/>
              <w:bottom w:val="single" w:color="auto" w:sz="6" w:space="0"/>
              <w:right w:val="single" w:color="auto" w:sz="6" w:space="0"/>
            </w:tcBorders>
            <w:vAlign w:val="center"/>
          </w:tcPr>
          <w:p w14:paraId="60BF0041">
            <w:pPr>
              <w:wordWrap w:val="0"/>
              <w:adjustRightInd w:val="0"/>
              <w:jc w:val="center"/>
              <w:rPr>
                <w:rFonts w:ascii="仿宋" w:hAnsi="仿宋" w:cs="宋体"/>
                <w:bCs/>
                <w:color w:val="000000" w:themeColor="text1"/>
                <w:szCs w:val="28"/>
                <w:lang w:val="zh-CN"/>
                <w14:textFill>
                  <w14:solidFill>
                    <w14:schemeClr w14:val="tx1"/>
                  </w14:solidFill>
                </w14:textFill>
              </w:rPr>
            </w:pPr>
          </w:p>
        </w:tc>
        <w:tc>
          <w:tcPr>
            <w:tcW w:w="779" w:type="dxa"/>
            <w:tcBorders>
              <w:top w:val="single" w:color="auto" w:sz="6" w:space="0"/>
              <w:left w:val="single" w:color="auto" w:sz="6" w:space="0"/>
              <w:bottom w:val="single" w:color="auto" w:sz="6" w:space="0"/>
              <w:right w:val="single" w:color="auto" w:sz="6" w:space="0"/>
            </w:tcBorders>
            <w:vAlign w:val="center"/>
          </w:tcPr>
          <w:p w14:paraId="51437427">
            <w:pPr>
              <w:wordWrap w:val="0"/>
              <w:adjustRightInd w:val="0"/>
              <w:jc w:val="center"/>
              <w:rPr>
                <w:rFonts w:ascii="仿宋" w:hAnsi="仿宋" w:cs="宋体"/>
                <w:bCs/>
                <w:color w:val="000000" w:themeColor="text1"/>
                <w:szCs w:val="28"/>
                <w:lang w:val="zh-CN"/>
                <w14:textFill>
                  <w14:solidFill>
                    <w14:schemeClr w14:val="tx1"/>
                  </w14:solidFill>
                </w14:textFill>
              </w:rPr>
            </w:pPr>
          </w:p>
        </w:tc>
        <w:tc>
          <w:tcPr>
            <w:tcW w:w="987" w:type="dxa"/>
            <w:tcBorders>
              <w:top w:val="single" w:color="auto" w:sz="6" w:space="0"/>
              <w:left w:val="single" w:color="auto" w:sz="6" w:space="0"/>
              <w:bottom w:val="single" w:color="auto" w:sz="6" w:space="0"/>
              <w:right w:val="single" w:color="auto" w:sz="6" w:space="0"/>
            </w:tcBorders>
            <w:vAlign w:val="center"/>
          </w:tcPr>
          <w:p w14:paraId="58E19B94">
            <w:pPr>
              <w:wordWrap w:val="0"/>
              <w:adjustRightInd w:val="0"/>
              <w:jc w:val="center"/>
              <w:rPr>
                <w:rFonts w:ascii="仿宋" w:hAnsi="仿宋" w:cs="宋体"/>
                <w:bCs/>
                <w:color w:val="000000" w:themeColor="text1"/>
                <w:szCs w:val="28"/>
                <w:lang w:val="zh-CN"/>
                <w14:textFill>
                  <w14:solidFill>
                    <w14:schemeClr w14:val="tx1"/>
                  </w14:solidFill>
                </w14:textFill>
              </w:rPr>
            </w:pPr>
          </w:p>
        </w:tc>
        <w:tc>
          <w:tcPr>
            <w:tcW w:w="1019" w:type="dxa"/>
            <w:tcBorders>
              <w:top w:val="single" w:color="auto" w:sz="6" w:space="0"/>
              <w:left w:val="single" w:color="auto" w:sz="6" w:space="0"/>
              <w:bottom w:val="single" w:color="auto" w:sz="6" w:space="0"/>
              <w:right w:val="single" w:color="auto" w:sz="6" w:space="0"/>
            </w:tcBorders>
            <w:vAlign w:val="center"/>
          </w:tcPr>
          <w:p w14:paraId="46F1B094">
            <w:pPr>
              <w:wordWrap w:val="0"/>
              <w:adjustRightInd w:val="0"/>
              <w:jc w:val="center"/>
              <w:rPr>
                <w:rFonts w:ascii="仿宋" w:hAnsi="仿宋" w:cs="宋体"/>
                <w:bCs/>
                <w:color w:val="000000" w:themeColor="text1"/>
                <w:szCs w:val="28"/>
                <w:lang w:val="zh-CN"/>
                <w14:textFill>
                  <w14:solidFill>
                    <w14:schemeClr w14:val="tx1"/>
                  </w14:solidFill>
                </w14:textFill>
              </w:rPr>
            </w:pPr>
          </w:p>
        </w:tc>
        <w:tc>
          <w:tcPr>
            <w:tcW w:w="812" w:type="dxa"/>
            <w:tcBorders>
              <w:top w:val="single" w:color="auto" w:sz="6" w:space="0"/>
              <w:left w:val="single" w:color="auto" w:sz="6" w:space="0"/>
              <w:bottom w:val="single" w:color="auto" w:sz="6" w:space="0"/>
              <w:right w:val="single" w:color="auto" w:sz="4" w:space="0"/>
            </w:tcBorders>
            <w:vAlign w:val="center"/>
          </w:tcPr>
          <w:p w14:paraId="60465F3A">
            <w:pPr>
              <w:wordWrap w:val="0"/>
              <w:adjustRightInd w:val="0"/>
              <w:jc w:val="center"/>
              <w:rPr>
                <w:rFonts w:ascii="仿宋" w:hAnsi="仿宋" w:cs="宋体"/>
                <w:bCs/>
                <w:color w:val="000000" w:themeColor="text1"/>
                <w:szCs w:val="28"/>
                <w:lang w:val="zh-CN"/>
                <w14:textFill>
                  <w14:solidFill>
                    <w14:schemeClr w14:val="tx1"/>
                  </w14:solidFill>
                </w14:textFill>
              </w:rPr>
            </w:pPr>
          </w:p>
        </w:tc>
      </w:tr>
      <w:tr w14:paraId="5F718622">
        <w:tblPrEx>
          <w:tblCellMar>
            <w:top w:w="0" w:type="dxa"/>
            <w:left w:w="108" w:type="dxa"/>
            <w:bottom w:w="0" w:type="dxa"/>
            <w:right w:w="108" w:type="dxa"/>
          </w:tblCellMar>
        </w:tblPrEx>
        <w:trPr>
          <w:trHeight w:val="589" w:hRule="atLeast"/>
          <w:jc w:val="center"/>
        </w:trPr>
        <w:tc>
          <w:tcPr>
            <w:tcW w:w="700" w:type="dxa"/>
            <w:tcBorders>
              <w:top w:val="single" w:color="auto" w:sz="6" w:space="0"/>
              <w:left w:val="single" w:color="auto" w:sz="6" w:space="0"/>
              <w:bottom w:val="single" w:color="auto" w:sz="6" w:space="0"/>
              <w:right w:val="single" w:color="auto" w:sz="6" w:space="0"/>
            </w:tcBorders>
            <w:vAlign w:val="center"/>
          </w:tcPr>
          <w:p w14:paraId="7B391082">
            <w:pPr>
              <w:wordWrap w:val="0"/>
              <w:adjustRightInd w:val="0"/>
              <w:jc w:val="center"/>
              <w:rPr>
                <w:rFonts w:ascii="仿宋" w:hAnsi="仿宋" w:cs="宋体"/>
                <w:bCs/>
                <w:color w:val="000000" w:themeColor="text1"/>
                <w:szCs w:val="28"/>
                <w14:textFill>
                  <w14:solidFill>
                    <w14:schemeClr w14:val="tx1"/>
                  </w14:solidFill>
                </w14:textFill>
              </w:rPr>
            </w:pPr>
          </w:p>
        </w:tc>
        <w:tc>
          <w:tcPr>
            <w:tcW w:w="1228" w:type="dxa"/>
            <w:tcBorders>
              <w:top w:val="single" w:color="auto" w:sz="6" w:space="0"/>
              <w:left w:val="single" w:color="auto" w:sz="6" w:space="0"/>
              <w:bottom w:val="single" w:color="auto" w:sz="6" w:space="0"/>
              <w:right w:val="single" w:color="auto" w:sz="6" w:space="0"/>
            </w:tcBorders>
            <w:vAlign w:val="center"/>
          </w:tcPr>
          <w:p w14:paraId="287587BA">
            <w:pPr>
              <w:wordWrap w:val="0"/>
              <w:adjustRightInd w:val="0"/>
              <w:jc w:val="center"/>
              <w:rPr>
                <w:rFonts w:ascii="仿宋" w:hAnsi="仿宋" w:cs="宋体"/>
                <w:bCs/>
                <w:color w:val="000000" w:themeColor="text1"/>
                <w:szCs w:val="28"/>
                <w14:textFill>
                  <w14:solidFill>
                    <w14:schemeClr w14:val="tx1"/>
                  </w14:solidFill>
                </w14:textFill>
              </w:rPr>
            </w:pPr>
          </w:p>
        </w:tc>
        <w:tc>
          <w:tcPr>
            <w:tcW w:w="810" w:type="dxa"/>
            <w:tcBorders>
              <w:top w:val="single" w:color="auto" w:sz="6" w:space="0"/>
              <w:left w:val="single" w:color="auto" w:sz="6" w:space="0"/>
              <w:bottom w:val="single" w:color="auto" w:sz="6" w:space="0"/>
              <w:right w:val="single" w:color="auto" w:sz="4" w:space="0"/>
            </w:tcBorders>
            <w:vAlign w:val="center"/>
          </w:tcPr>
          <w:p w14:paraId="3A1F18E8">
            <w:pPr>
              <w:wordWrap w:val="0"/>
              <w:adjustRightInd w:val="0"/>
              <w:jc w:val="center"/>
              <w:rPr>
                <w:rFonts w:ascii="仿宋" w:hAnsi="仿宋" w:cs="宋体"/>
                <w:bCs/>
                <w:color w:val="000000" w:themeColor="text1"/>
                <w:szCs w:val="28"/>
                <w14:textFill>
                  <w14:solidFill>
                    <w14:schemeClr w14:val="tx1"/>
                  </w14:solidFill>
                </w14:textFill>
              </w:rPr>
            </w:pPr>
          </w:p>
        </w:tc>
        <w:tc>
          <w:tcPr>
            <w:tcW w:w="1233" w:type="dxa"/>
            <w:tcBorders>
              <w:top w:val="single" w:color="auto" w:sz="6" w:space="0"/>
              <w:left w:val="single" w:color="auto" w:sz="6" w:space="0"/>
              <w:bottom w:val="single" w:color="auto" w:sz="6" w:space="0"/>
              <w:right w:val="single" w:color="auto" w:sz="4" w:space="0"/>
            </w:tcBorders>
            <w:vAlign w:val="center"/>
          </w:tcPr>
          <w:p w14:paraId="396C466A">
            <w:pPr>
              <w:wordWrap w:val="0"/>
              <w:adjustRightInd w:val="0"/>
              <w:jc w:val="center"/>
              <w:rPr>
                <w:rFonts w:ascii="仿宋" w:hAnsi="仿宋" w:cs="宋体"/>
                <w:bCs/>
                <w:color w:val="000000" w:themeColor="text1"/>
                <w:szCs w:val="28"/>
                <w14:textFill>
                  <w14:solidFill>
                    <w14:schemeClr w14:val="tx1"/>
                  </w14:solidFill>
                </w14:textFill>
              </w:rPr>
            </w:pPr>
          </w:p>
        </w:tc>
        <w:tc>
          <w:tcPr>
            <w:tcW w:w="1345" w:type="dxa"/>
            <w:tcBorders>
              <w:top w:val="single" w:color="auto" w:sz="6" w:space="0"/>
              <w:left w:val="single" w:color="auto" w:sz="4" w:space="0"/>
              <w:bottom w:val="single" w:color="auto" w:sz="6" w:space="0"/>
              <w:right w:val="single" w:color="auto" w:sz="6" w:space="0"/>
            </w:tcBorders>
            <w:vAlign w:val="center"/>
          </w:tcPr>
          <w:p w14:paraId="7AE194D3">
            <w:pPr>
              <w:wordWrap w:val="0"/>
              <w:adjustRightInd w:val="0"/>
              <w:jc w:val="center"/>
              <w:rPr>
                <w:rFonts w:ascii="仿宋" w:hAnsi="仿宋" w:cs="宋体"/>
                <w:bCs/>
                <w:color w:val="000000" w:themeColor="text1"/>
                <w:szCs w:val="28"/>
                <w14:textFill>
                  <w14:solidFill>
                    <w14:schemeClr w14:val="tx1"/>
                  </w14:solidFill>
                </w14:textFill>
              </w:rPr>
            </w:pPr>
          </w:p>
        </w:tc>
        <w:tc>
          <w:tcPr>
            <w:tcW w:w="862" w:type="dxa"/>
            <w:tcBorders>
              <w:top w:val="single" w:color="auto" w:sz="6" w:space="0"/>
              <w:left w:val="single" w:color="auto" w:sz="6" w:space="0"/>
              <w:bottom w:val="single" w:color="auto" w:sz="6" w:space="0"/>
              <w:right w:val="single" w:color="auto" w:sz="6" w:space="0"/>
            </w:tcBorders>
            <w:vAlign w:val="center"/>
          </w:tcPr>
          <w:p w14:paraId="356118CD">
            <w:pPr>
              <w:wordWrap w:val="0"/>
              <w:adjustRightInd w:val="0"/>
              <w:jc w:val="center"/>
              <w:rPr>
                <w:rFonts w:ascii="仿宋" w:hAnsi="仿宋" w:cs="宋体"/>
                <w:bCs/>
                <w:color w:val="000000" w:themeColor="text1"/>
                <w:szCs w:val="28"/>
                <w14:textFill>
                  <w14:solidFill>
                    <w14:schemeClr w14:val="tx1"/>
                  </w14:solidFill>
                </w14:textFill>
              </w:rPr>
            </w:pPr>
          </w:p>
        </w:tc>
        <w:tc>
          <w:tcPr>
            <w:tcW w:w="779" w:type="dxa"/>
            <w:tcBorders>
              <w:top w:val="single" w:color="auto" w:sz="6" w:space="0"/>
              <w:left w:val="single" w:color="auto" w:sz="6" w:space="0"/>
              <w:bottom w:val="single" w:color="auto" w:sz="6" w:space="0"/>
              <w:right w:val="single" w:color="auto" w:sz="6" w:space="0"/>
            </w:tcBorders>
            <w:vAlign w:val="center"/>
          </w:tcPr>
          <w:p w14:paraId="0AAC50F2">
            <w:pPr>
              <w:wordWrap w:val="0"/>
              <w:adjustRightInd w:val="0"/>
              <w:jc w:val="center"/>
              <w:rPr>
                <w:rFonts w:ascii="仿宋" w:hAnsi="仿宋" w:cs="宋体"/>
                <w:bCs/>
                <w:color w:val="000000" w:themeColor="text1"/>
                <w:szCs w:val="28"/>
                <w14:textFill>
                  <w14:solidFill>
                    <w14:schemeClr w14:val="tx1"/>
                  </w14:solidFill>
                </w14:textFill>
              </w:rPr>
            </w:pPr>
          </w:p>
        </w:tc>
        <w:tc>
          <w:tcPr>
            <w:tcW w:w="987" w:type="dxa"/>
            <w:tcBorders>
              <w:top w:val="single" w:color="auto" w:sz="6" w:space="0"/>
              <w:left w:val="single" w:color="auto" w:sz="6" w:space="0"/>
              <w:bottom w:val="single" w:color="auto" w:sz="6" w:space="0"/>
              <w:right w:val="single" w:color="auto" w:sz="6" w:space="0"/>
            </w:tcBorders>
            <w:vAlign w:val="center"/>
          </w:tcPr>
          <w:p w14:paraId="378B6DB4">
            <w:pPr>
              <w:wordWrap w:val="0"/>
              <w:adjustRightInd w:val="0"/>
              <w:jc w:val="center"/>
              <w:rPr>
                <w:rFonts w:ascii="仿宋" w:hAnsi="仿宋" w:cs="宋体"/>
                <w:bCs/>
                <w:color w:val="000000" w:themeColor="text1"/>
                <w:szCs w:val="28"/>
                <w14:textFill>
                  <w14:solidFill>
                    <w14:schemeClr w14:val="tx1"/>
                  </w14:solidFill>
                </w14:textFill>
              </w:rPr>
            </w:pPr>
          </w:p>
        </w:tc>
        <w:tc>
          <w:tcPr>
            <w:tcW w:w="1019" w:type="dxa"/>
            <w:tcBorders>
              <w:top w:val="single" w:color="auto" w:sz="6" w:space="0"/>
              <w:left w:val="single" w:color="auto" w:sz="6" w:space="0"/>
              <w:bottom w:val="single" w:color="auto" w:sz="6" w:space="0"/>
              <w:right w:val="single" w:color="auto" w:sz="6" w:space="0"/>
            </w:tcBorders>
            <w:vAlign w:val="center"/>
          </w:tcPr>
          <w:p w14:paraId="5B04BFC9">
            <w:pPr>
              <w:wordWrap w:val="0"/>
              <w:adjustRightInd w:val="0"/>
              <w:jc w:val="center"/>
              <w:rPr>
                <w:rFonts w:ascii="仿宋" w:hAnsi="仿宋" w:cs="宋体"/>
                <w:bCs/>
                <w:color w:val="000000" w:themeColor="text1"/>
                <w:szCs w:val="28"/>
                <w14:textFill>
                  <w14:solidFill>
                    <w14:schemeClr w14:val="tx1"/>
                  </w14:solidFill>
                </w14:textFill>
              </w:rPr>
            </w:pPr>
          </w:p>
        </w:tc>
        <w:tc>
          <w:tcPr>
            <w:tcW w:w="812" w:type="dxa"/>
            <w:tcBorders>
              <w:top w:val="single" w:color="auto" w:sz="6" w:space="0"/>
              <w:left w:val="single" w:color="auto" w:sz="6" w:space="0"/>
              <w:bottom w:val="single" w:color="auto" w:sz="6" w:space="0"/>
              <w:right w:val="single" w:color="auto" w:sz="4" w:space="0"/>
            </w:tcBorders>
            <w:vAlign w:val="center"/>
          </w:tcPr>
          <w:p w14:paraId="716D0979">
            <w:pPr>
              <w:wordWrap w:val="0"/>
              <w:adjustRightInd w:val="0"/>
              <w:jc w:val="center"/>
              <w:rPr>
                <w:rFonts w:ascii="仿宋" w:hAnsi="仿宋" w:cs="宋体"/>
                <w:bCs/>
                <w:color w:val="000000" w:themeColor="text1"/>
                <w:szCs w:val="28"/>
                <w14:textFill>
                  <w14:solidFill>
                    <w14:schemeClr w14:val="tx1"/>
                  </w14:solidFill>
                </w14:textFill>
              </w:rPr>
            </w:pPr>
          </w:p>
        </w:tc>
      </w:tr>
      <w:tr w14:paraId="1F3D281D">
        <w:tblPrEx>
          <w:tblCellMar>
            <w:top w:w="0" w:type="dxa"/>
            <w:left w:w="108" w:type="dxa"/>
            <w:bottom w:w="0" w:type="dxa"/>
            <w:right w:w="108" w:type="dxa"/>
          </w:tblCellMar>
        </w:tblPrEx>
        <w:trPr>
          <w:trHeight w:val="589" w:hRule="atLeast"/>
          <w:jc w:val="center"/>
        </w:trPr>
        <w:tc>
          <w:tcPr>
            <w:tcW w:w="700" w:type="dxa"/>
            <w:tcBorders>
              <w:top w:val="single" w:color="auto" w:sz="6" w:space="0"/>
              <w:left w:val="single" w:color="auto" w:sz="6" w:space="0"/>
              <w:bottom w:val="single" w:color="auto" w:sz="6" w:space="0"/>
              <w:right w:val="single" w:color="auto" w:sz="6" w:space="0"/>
            </w:tcBorders>
            <w:vAlign w:val="center"/>
          </w:tcPr>
          <w:p w14:paraId="395840E2">
            <w:pPr>
              <w:wordWrap w:val="0"/>
              <w:adjustRightInd w:val="0"/>
              <w:jc w:val="center"/>
              <w:rPr>
                <w:rFonts w:ascii="仿宋" w:hAnsi="仿宋" w:cs="宋体"/>
                <w:bCs/>
                <w:color w:val="000000" w:themeColor="text1"/>
                <w:szCs w:val="28"/>
                <w14:textFill>
                  <w14:solidFill>
                    <w14:schemeClr w14:val="tx1"/>
                  </w14:solidFill>
                </w14:textFill>
              </w:rPr>
            </w:pPr>
          </w:p>
        </w:tc>
        <w:tc>
          <w:tcPr>
            <w:tcW w:w="1228" w:type="dxa"/>
            <w:tcBorders>
              <w:top w:val="single" w:color="auto" w:sz="6" w:space="0"/>
              <w:left w:val="single" w:color="auto" w:sz="6" w:space="0"/>
              <w:bottom w:val="single" w:color="auto" w:sz="6" w:space="0"/>
              <w:right w:val="single" w:color="auto" w:sz="6" w:space="0"/>
            </w:tcBorders>
            <w:vAlign w:val="center"/>
          </w:tcPr>
          <w:p w14:paraId="122CB545">
            <w:pPr>
              <w:wordWrap w:val="0"/>
              <w:adjustRightInd w:val="0"/>
              <w:jc w:val="center"/>
              <w:rPr>
                <w:rFonts w:ascii="仿宋" w:hAnsi="仿宋" w:cs="宋体"/>
                <w:bCs/>
                <w:color w:val="000000" w:themeColor="text1"/>
                <w:szCs w:val="28"/>
                <w14:textFill>
                  <w14:solidFill>
                    <w14:schemeClr w14:val="tx1"/>
                  </w14:solidFill>
                </w14:textFill>
              </w:rPr>
            </w:pPr>
          </w:p>
        </w:tc>
        <w:tc>
          <w:tcPr>
            <w:tcW w:w="810" w:type="dxa"/>
            <w:tcBorders>
              <w:top w:val="single" w:color="auto" w:sz="6" w:space="0"/>
              <w:left w:val="single" w:color="auto" w:sz="6" w:space="0"/>
              <w:bottom w:val="single" w:color="auto" w:sz="6" w:space="0"/>
              <w:right w:val="single" w:color="auto" w:sz="4" w:space="0"/>
            </w:tcBorders>
            <w:vAlign w:val="center"/>
          </w:tcPr>
          <w:p w14:paraId="6F32EC90">
            <w:pPr>
              <w:wordWrap w:val="0"/>
              <w:adjustRightInd w:val="0"/>
              <w:jc w:val="center"/>
              <w:rPr>
                <w:rFonts w:ascii="仿宋" w:hAnsi="仿宋" w:cs="宋体"/>
                <w:bCs/>
                <w:color w:val="000000" w:themeColor="text1"/>
                <w:szCs w:val="28"/>
                <w14:textFill>
                  <w14:solidFill>
                    <w14:schemeClr w14:val="tx1"/>
                  </w14:solidFill>
                </w14:textFill>
              </w:rPr>
            </w:pPr>
          </w:p>
        </w:tc>
        <w:tc>
          <w:tcPr>
            <w:tcW w:w="1233" w:type="dxa"/>
            <w:tcBorders>
              <w:top w:val="single" w:color="auto" w:sz="6" w:space="0"/>
              <w:left w:val="single" w:color="auto" w:sz="6" w:space="0"/>
              <w:bottom w:val="single" w:color="auto" w:sz="6" w:space="0"/>
              <w:right w:val="single" w:color="auto" w:sz="4" w:space="0"/>
            </w:tcBorders>
            <w:vAlign w:val="center"/>
          </w:tcPr>
          <w:p w14:paraId="6ACC0D23">
            <w:pPr>
              <w:wordWrap w:val="0"/>
              <w:adjustRightInd w:val="0"/>
              <w:jc w:val="center"/>
              <w:rPr>
                <w:rFonts w:ascii="仿宋" w:hAnsi="仿宋" w:cs="宋体"/>
                <w:bCs/>
                <w:color w:val="000000" w:themeColor="text1"/>
                <w:szCs w:val="28"/>
                <w14:textFill>
                  <w14:solidFill>
                    <w14:schemeClr w14:val="tx1"/>
                  </w14:solidFill>
                </w14:textFill>
              </w:rPr>
            </w:pPr>
          </w:p>
        </w:tc>
        <w:tc>
          <w:tcPr>
            <w:tcW w:w="1345" w:type="dxa"/>
            <w:tcBorders>
              <w:top w:val="single" w:color="auto" w:sz="6" w:space="0"/>
              <w:left w:val="single" w:color="auto" w:sz="4" w:space="0"/>
              <w:bottom w:val="single" w:color="auto" w:sz="6" w:space="0"/>
              <w:right w:val="single" w:color="auto" w:sz="6" w:space="0"/>
            </w:tcBorders>
            <w:vAlign w:val="center"/>
          </w:tcPr>
          <w:p w14:paraId="0538F5C2">
            <w:pPr>
              <w:wordWrap w:val="0"/>
              <w:adjustRightInd w:val="0"/>
              <w:jc w:val="center"/>
              <w:rPr>
                <w:rFonts w:ascii="仿宋" w:hAnsi="仿宋" w:cs="宋体"/>
                <w:bCs/>
                <w:color w:val="000000" w:themeColor="text1"/>
                <w:szCs w:val="28"/>
                <w14:textFill>
                  <w14:solidFill>
                    <w14:schemeClr w14:val="tx1"/>
                  </w14:solidFill>
                </w14:textFill>
              </w:rPr>
            </w:pPr>
          </w:p>
        </w:tc>
        <w:tc>
          <w:tcPr>
            <w:tcW w:w="862" w:type="dxa"/>
            <w:tcBorders>
              <w:top w:val="single" w:color="auto" w:sz="6" w:space="0"/>
              <w:left w:val="single" w:color="auto" w:sz="6" w:space="0"/>
              <w:bottom w:val="single" w:color="auto" w:sz="6" w:space="0"/>
              <w:right w:val="single" w:color="auto" w:sz="6" w:space="0"/>
            </w:tcBorders>
            <w:vAlign w:val="center"/>
          </w:tcPr>
          <w:p w14:paraId="6FAE7C99">
            <w:pPr>
              <w:wordWrap w:val="0"/>
              <w:adjustRightInd w:val="0"/>
              <w:jc w:val="center"/>
              <w:rPr>
                <w:rFonts w:ascii="仿宋" w:hAnsi="仿宋" w:cs="宋体"/>
                <w:bCs/>
                <w:color w:val="000000" w:themeColor="text1"/>
                <w:szCs w:val="28"/>
                <w14:textFill>
                  <w14:solidFill>
                    <w14:schemeClr w14:val="tx1"/>
                  </w14:solidFill>
                </w14:textFill>
              </w:rPr>
            </w:pPr>
          </w:p>
        </w:tc>
        <w:tc>
          <w:tcPr>
            <w:tcW w:w="779" w:type="dxa"/>
            <w:tcBorders>
              <w:top w:val="single" w:color="auto" w:sz="6" w:space="0"/>
              <w:left w:val="single" w:color="auto" w:sz="6" w:space="0"/>
              <w:bottom w:val="single" w:color="auto" w:sz="6" w:space="0"/>
              <w:right w:val="single" w:color="auto" w:sz="6" w:space="0"/>
            </w:tcBorders>
            <w:vAlign w:val="center"/>
          </w:tcPr>
          <w:p w14:paraId="7A66724F">
            <w:pPr>
              <w:wordWrap w:val="0"/>
              <w:adjustRightInd w:val="0"/>
              <w:jc w:val="center"/>
              <w:rPr>
                <w:rFonts w:ascii="仿宋" w:hAnsi="仿宋" w:cs="宋体"/>
                <w:bCs/>
                <w:color w:val="000000" w:themeColor="text1"/>
                <w:szCs w:val="28"/>
                <w14:textFill>
                  <w14:solidFill>
                    <w14:schemeClr w14:val="tx1"/>
                  </w14:solidFill>
                </w14:textFill>
              </w:rPr>
            </w:pPr>
          </w:p>
        </w:tc>
        <w:tc>
          <w:tcPr>
            <w:tcW w:w="987" w:type="dxa"/>
            <w:tcBorders>
              <w:top w:val="single" w:color="auto" w:sz="6" w:space="0"/>
              <w:left w:val="single" w:color="auto" w:sz="6" w:space="0"/>
              <w:bottom w:val="single" w:color="auto" w:sz="6" w:space="0"/>
              <w:right w:val="single" w:color="auto" w:sz="6" w:space="0"/>
            </w:tcBorders>
            <w:vAlign w:val="center"/>
          </w:tcPr>
          <w:p w14:paraId="52C0AF57">
            <w:pPr>
              <w:wordWrap w:val="0"/>
              <w:adjustRightInd w:val="0"/>
              <w:jc w:val="center"/>
              <w:rPr>
                <w:rFonts w:ascii="仿宋" w:hAnsi="仿宋" w:cs="宋体"/>
                <w:bCs/>
                <w:color w:val="000000" w:themeColor="text1"/>
                <w:szCs w:val="28"/>
                <w14:textFill>
                  <w14:solidFill>
                    <w14:schemeClr w14:val="tx1"/>
                  </w14:solidFill>
                </w14:textFill>
              </w:rPr>
            </w:pPr>
          </w:p>
        </w:tc>
        <w:tc>
          <w:tcPr>
            <w:tcW w:w="1019" w:type="dxa"/>
            <w:tcBorders>
              <w:top w:val="single" w:color="auto" w:sz="6" w:space="0"/>
              <w:left w:val="single" w:color="auto" w:sz="6" w:space="0"/>
              <w:bottom w:val="single" w:color="auto" w:sz="6" w:space="0"/>
              <w:right w:val="single" w:color="auto" w:sz="6" w:space="0"/>
            </w:tcBorders>
            <w:vAlign w:val="center"/>
          </w:tcPr>
          <w:p w14:paraId="08F072CF">
            <w:pPr>
              <w:wordWrap w:val="0"/>
              <w:adjustRightInd w:val="0"/>
              <w:jc w:val="center"/>
              <w:rPr>
                <w:rFonts w:ascii="仿宋" w:hAnsi="仿宋" w:cs="宋体"/>
                <w:bCs/>
                <w:color w:val="000000" w:themeColor="text1"/>
                <w:szCs w:val="28"/>
                <w14:textFill>
                  <w14:solidFill>
                    <w14:schemeClr w14:val="tx1"/>
                  </w14:solidFill>
                </w14:textFill>
              </w:rPr>
            </w:pPr>
          </w:p>
        </w:tc>
        <w:tc>
          <w:tcPr>
            <w:tcW w:w="812" w:type="dxa"/>
            <w:tcBorders>
              <w:top w:val="single" w:color="auto" w:sz="6" w:space="0"/>
              <w:left w:val="single" w:color="auto" w:sz="6" w:space="0"/>
              <w:bottom w:val="single" w:color="auto" w:sz="6" w:space="0"/>
              <w:right w:val="single" w:color="auto" w:sz="4" w:space="0"/>
            </w:tcBorders>
            <w:vAlign w:val="center"/>
          </w:tcPr>
          <w:p w14:paraId="0193F622">
            <w:pPr>
              <w:wordWrap w:val="0"/>
              <w:adjustRightInd w:val="0"/>
              <w:jc w:val="center"/>
              <w:rPr>
                <w:rFonts w:ascii="仿宋" w:hAnsi="仿宋" w:cs="宋体"/>
                <w:bCs/>
                <w:color w:val="000000" w:themeColor="text1"/>
                <w:szCs w:val="28"/>
                <w14:textFill>
                  <w14:solidFill>
                    <w14:schemeClr w14:val="tx1"/>
                  </w14:solidFill>
                </w14:textFill>
              </w:rPr>
            </w:pPr>
          </w:p>
        </w:tc>
      </w:tr>
      <w:tr w14:paraId="228D21F0">
        <w:tblPrEx>
          <w:tblCellMar>
            <w:top w:w="0" w:type="dxa"/>
            <w:left w:w="108" w:type="dxa"/>
            <w:bottom w:w="0" w:type="dxa"/>
            <w:right w:w="108" w:type="dxa"/>
          </w:tblCellMar>
        </w:tblPrEx>
        <w:trPr>
          <w:trHeight w:val="613" w:hRule="atLeast"/>
          <w:jc w:val="center"/>
        </w:trPr>
        <w:tc>
          <w:tcPr>
            <w:tcW w:w="1928" w:type="dxa"/>
            <w:gridSpan w:val="2"/>
            <w:tcBorders>
              <w:top w:val="single" w:color="auto" w:sz="6" w:space="0"/>
              <w:left w:val="single" w:color="auto" w:sz="6" w:space="0"/>
              <w:bottom w:val="single" w:color="auto" w:sz="6" w:space="0"/>
              <w:right w:val="single" w:color="auto" w:sz="6" w:space="0"/>
            </w:tcBorders>
            <w:vAlign w:val="center"/>
          </w:tcPr>
          <w:p w14:paraId="7E92538C">
            <w:pPr>
              <w:wordWrap w:val="0"/>
              <w:adjustRightInd w:val="0"/>
              <w:ind w:firstLine="209"/>
              <w:jc w:val="center"/>
              <w:rPr>
                <w:rFonts w:ascii="仿宋" w:hAnsi="仿宋" w:cs="宋体"/>
                <w:bCs/>
                <w:color w:val="000000" w:themeColor="text1"/>
                <w14:textFill>
                  <w14:solidFill>
                    <w14:schemeClr w14:val="tx1"/>
                  </w14:solidFill>
                </w14:textFill>
              </w:rPr>
            </w:pPr>
            <w:r>
              <w:rPr>
                <w:rFonts w:hint="eastAsia" w:ascii="仿宋" w:hAnsi="仿宋" w:cs="宋体"/>
                <w:bCs/>
                <w:color w:val="000000" w:themeColor="text1"/>
                <w14:textFill>
                  <w14:solidFill>
                    <w14:schemeClr w14:val="tx1"/>
                  </w14:solidFill>
                </w14:textFill>
              </w:rPr>
              <w:t>报价合计</w:t>
            </w:r>
          </w:p>
        </w:tc>
        <w:tc>
          <w:tcPr>
            <w:tcW w:w="7847" w:type="dxa"/>
            <w:gridSpan w:val="8"/>
            <w:tcBorders>
              <w:top w:val="single" w:color="auto" w:sz="6" w:space="0"/>
              <w:left w:val="single" w:color="auto" w:sz="6" w:space="0"/>
              <w:bottom w:val="single" w:color="auto" w:sz="6" w:space="0"/>
              <w:right w:val="single" w:color="auto" w:sz="4" w:space="0"/>
            </w:tcBorders>
            <w:vAlign w:val="center"/>
          </w:tcPr>
          <w:p w14:paraId="31F8A482">
            <w:pPr>
              <w:wordWrap w:val="0"/>
              <w:adjustRightInd w:val="0"/>
              <w:rPr>
                <w:rFonts w:ascii="仿宋" w:hAnsi="仿宋" w:cs="宋体"/>
                <w:bCs/>
                <w:color w:val="000000" w:themeColor="text1"/>
                <w14:textFill>
                  <w14:solidFill>
                    <w14:schemeClr w14:val="tx1"/>
                  </w14:solidFill>
                </w14:textFill>
              </w:rPr>
            </w:pPr>
            <w:r>
              <w:rPr>
                <w:rFonts w:hint="eastAsia" w:ascii="仿宋" w:hAnsi="仿宋" w:cs="宋体"/>
                <w:bCs/>
                <w:color w:val="000000" w:themeColor="text1"/>
                <w:lang w:val="zh-CN"/>
                <w14:textFill>
                  <w14:solidFill>
                    <w14:schemeClr w14:val="tx1"/>
                  </w14:solidFill>
                </w14:textFill>
              </w:rPr>
              <w:t>大写：                    小写：</w:t>
            </w:r>
          </w:p>
        </w:tc>
      </w:tr>
    </w:tbl>
    <w:p w14:paraId="33923C4C">
      <w:pPr>
        <w:wordWrap w:val="0"/>
        <w:spacing w:line="480" w:lineRule="auto"/>
        <w:rPr>
          <w:rFonts w:ascii="仿宋" w:hAnsi="仿宋" w:cs="宋体"/>
          <w:color w:val="000000" w:themeColor="text1"/>
          <w:sz w:val="28"/>
          <w:szCs w:val="28"/>
          <w14:textFill>
            <w14:solidFill>
              <w14:schemeClr w14:val="tx1"/>
            </w14:solidFill>
          </w14:textFill>
        </w:rPr>
      </w:pPr>
    </w:p>
    <w:p w14:paraId="6F4FDEA1">
      <w:pPr>
        <w:wordWrap w:val="0"/>
        <w:spacing w:line="480" w:lineRule="auto"/>
        <w:ind w:firstLine="2880" w:firstLineChars="1200"/>
        <w:rPr>
          <w:rFonts w:ascii="仿宋" w:hAnsi="仿宋" w:cs="宋体"/>
          <w:color w:val="000000" w:themeColor="text1"/>
          <w:szCs w:val="24"/>
          <w14:textFill>
            <w14:solidFill>
              <w14:schemeClr w14:val="tx1"/>
            </w14:solidFill>
          </w14:textFill>
        </w:rPr>
      </w:pPr>
      <w:r>
        <w:rPr>
          <w:rFonts w:hint="eastAsia" w:ascii="仿宋" w:hAnsi="仿宋" w:cs="宋体"/>
          <w:color w:val="000000" w:themeColor="text1"/>
          <w:szCs w:val="21"/>
          <w14:textFill>
            <w14:solidFill>
              <w14:schemeClr w14:val="tx1"/>
            </w14:solidFill>
          </w14:textFill>
        </w:rPr>
        <w:t>投标人</w:t>
      </w:r>
      <w:r>
        <w:rPr>
          <w:rFonts w:hint="eastAsia" w:ascii="仿宋" w:hAnsi="仿宋" w:cs="宋体"/>
          <w:color w:val="000000" w:themeColor="text1"/>
          <w:szCs w:val="24"/>
          <w14:textFill>
            <w14:solidFill>
              <w14:schemeClr w14:val="tx1"/>
            </w14:solidFill>
          </w14:textFill>
        </w:rPr>
        <w:t>：</w:t>
      </w:r>
      <w:r>
        <w:rPr>
          <w:rFonts w:hint="eastAsia" w:ascii="仿宋" w:hAnsi="仿宋" w:cs="宋体"/>
          <w:color w:val="000000" w:themeColor="text1"/>
          <w:szCs w:val="21"/>
          <w:u w:val="single"/>
          <w14:textFill>
            <w14:solidFill>
              <w14:schemeClr w14:val="tx1"/>
            </w14:solidFill>
          </w14:textFill>
        </w:rPr>
        <w:t xml:space="preserve">                      </w:t>
      </w:r>
      <w:r>
        <w:rPr>
          <w:rFonts w:hint="eastAsia" w:ascii="仿宋" w:hAnsi="仿宋" w:cs="宋体"/>
          <w:color w:val="000000" w:themeColor="text1"/>
          <w:szCs w:val="24"/>
          <w14:textFill>
            <w14:solidFill>
              <w14:schemeClr w14:val="tx1"/>
            </w14:solidFill>
          </w14:textFill>
        </w:rPr>
        <w:t>（盖单位公章）</w:t>
      </w:r>
    </w:p>
    <w:p w14:paraId="1CC75576">
      <w:pPr>
        <w:wordWrap w:val="0"/>
        <w:spacing w:line="480" w:lineRule="auto"/>
        <w:ind w:firstLine="2880" w:firstLineChars="1200"/>
        <w:rPr>
          <w:rFonts w:ascii="仿宋" w:hAnsi="仿宋" w:cs="宋体"/>
          <w:color w:val="000000" w:themeColor="text1"/>
          <w:szCs w:val="24"/>
          <w14:textFill>
            <w14:solidFill>
              <w14:schemeClr w14:val="tx1"/>
            </w14:solidFill>
          </w14:textFill>
        </w:rPr>
      </w:pPr>
      <w:r>
        <w:rPr>
          <w:rFonts w:hint="eastAsia" w:ascii="仿宋" w:hAnsi="仿宋" w:cs="宋体"/>
          <w:bCs/>
          <w:color w:val="000000" w:themeColor="text1"/>
          <w:szCs w:val="24"/>
          <w14:textFill>
            <w14:solidFill>
              <w14:schemeClr w14:val="tx1"/>
            </w14:solidFill>
          </w14:textFill>
        </w:rPr>
        <w:t>法定代表人或委托代理人</w:t>
      </w:r>
      <w:r>
        <w:rPr>
          <w:rFonts w:hint="eastAsia" w:ascii="仿宋" w:hAnsi="仿宋" w:cs="宋体"/>
          <w:color w:val="000000" w:themeColor="text1"/>
          <w:szCs w:val="24"/>
          <w14:textFill>
            <w14:solidFill>
              <w14:schemeClr w14:val="tx1"/>
            </w14:solidFill>
          </w14:textFill>
        </w:rPr>
        <w:t>：</w:t>
      </w:r>
      <w:r>
        <w:rPr>
          <w:rFonts w:hint="eastAsia" w:ascii="仿宋" w:hAnsi="仿宋" w:cs="宋体"/>
          <w:color w:val="000000" w:themeColor="text1"/>
          <w:szCs w:val="24"/>
          <w:u w:val="single"/>
          <w14:textFill>
            <w14:solidFill>
              <w14:schemeClr w14:val="tx1"/>
            </w14:solidFill>
          </w14:textFill>
        </w:rPr>
        <w:t xml:space="preserve">            </w:t>
      </w:r>
      <w:r>
        <w:rPr>
          <w:rFonts w:hint="eastAsia" w:ascii="仿宋" w:hAnsi="仿宋" w:cs="宋体"/>
          <w:color w:val="000000" w:themeColor="text1"/>
          <w:szCs w:val="24"/>
          <w14:textFill>
            <w14:solidFill>
              <w14:schemeClr w14:val="tx1"/>
            </w14:solidFill>
          </w14:textFill>
        </w:rPr>
        <w:t>（签字</w:t>
      </w:r>
      <w:r>
        <w:rPr>
          <w:rFonts w:hint="eastAsia" w:ascii="仿宋" w:hAnsi="仿宋" w:cs="宋体"/>
          <w:color w:val="000000" w:themeColor="text1"/>
          <w:szCs w:val="24"/>
          <w:lang w:eastAsia="zh-CN"/>
          <w14:textFill>
            <w14:solidFill>
              <w14:schemeClr w14:val="tx1"/>
            </w14:solidFill>
          </w14:textFill>
        </w:rPr>
        <w:t>或盖章</w:t>
      </w:r>
      <w:r>
        <w:rPr>
          <w:rFonts w:hint="eastAsia" w:ascii="仿宋" w:hAnsi="仿宋" w:cs="宋体"/>
          <w:color w:val="000000" w:themeColor="text1"/>
          <w:szCs w:val="24"/>
          <w14:textFill>
            <w14:solidFill>
              <w14:schemeClr w14:val="tx1"/>
            </w14:solidFill>
          </w14:textFill>
        </w:rPr>
        <w:t>）</w:t>
      </w:r>
    </w:p>
    <w:p w14:paraId="795DF3C3">
      <w:pPr>
        <w:wordWrap w:val="0"/>
        <w:spacing w:line="480" w:lineRule="auto"/>
        <w:ind w:firstLine="4800" w:firstLineChars="2000"/>
        <w:rPr>
          <w:rFonts w:ascii="仿宋" w:hAnsi="仿宋" w:cs="宋体"/>
          <w:color w:val="000000" w:themeColor="text1"/>
          <w:szCs w:val="24"/>
          <w14:textFill>
            <w14:solidFill>
              <w14:schemeClr w14:val="tx1"/>
            </w14:solidFill>
          </w14:textFill>
        </w:rPr>
      </w:pPr>
      <w:r>
        <w:rPr>
          <w:rFonts w:hint="eastAsia" w:ascii="仿宋" w:hAnsi="仿宋" w:cs="宋体"/>
          <w:color w:val="000000" w:themeColor="text1"/>
          <w:szCs w:val="24"/>
          <w:u w:val="single"/>
          <w14:textFill>
            <w14:solidFill>
              <w14:schemeClr w14:val="tx1"/>
            </w14:solidFill>
          </w14:textFill>
        </w:rPr>
        <w:t xml:space="preserve">        </w:t>
      </w:r>
      <w:r>
        <w:rPr>
          <w:rFonts w:hint="eastAsia" w:ascii="仿宋" w:hAnsi="仿宋" w:cs="宋体"/>
          <w:color w:val="000000" w:themeColor="text1"/>
          <w:szCs w:val="24"/>
          <w14:textFill>
            <w14:solidFill>
              <w14:schemeClr w14:val="tx1"/>
            </w14:solidFill>
          </w14:textFill>
        </w:rPr>
        <w:t>年</w:t>
      </w:r>
      <w:r>
        <w:rPr>
          <w:rFonts w:hint="eastAsia" w:ascii="仿宋" w:hAnsi="仿宋" w:cs="宋体"/>
          <w:color w:val="000000" w:themeColor="text1"/>
          <w:szCs w:val="24"/>
          <w:u w:val="single"/>
          <w14:textFill>
            <w14:solidFill>
              <w14:schemeClr w14:val="tx1"/>
            </w14:solidFill>
          </w14:textFill>
        </w:rPr>
        <w:t xml:space="preserve">      </w:t>
      </w:r>
      <w:r>
        <w:rPr>
          <w:rFonts w:hint="eastAsia" w:ascii="仿宋" w:hAnsi="仿宋" w:cs="宋体"/>
          <w:color w:val="000000" w:themeColor="text1"/>
          <w:szCs w:val="24"/>
          <w14:textFill>
            <w14:solidFill>
              <w14:schemeClr w14:val="tx1"/>
            </w14:solidFill>
          </w14:textFill>
        </w:rPr>
        <w:t>月</w:t>
      </w:r>
      <w:r>
        <w:rPr>
          <w:rFonts w:hint="eastAsia" w:ascii="仿宋" w:hAnsi="仿宋" w:cs="宋体"/>
          <w:color w:val="000000" w:themeColor="text1"/>
          <w:szCs w:val="24"/>
          <w:u w:val="single"/>
          <w14:textFill>
            <w14:solidFill>
              <w14:schemeClr w14:val="tx1"/>
            </w14:solidFill>
          </w14:textFill>
        </w:rPr>
        <w:t xml:space="preserve">      </w:t>
      </w:r>
      <w:r>
        <w:rPr>
          <w:rFonts w:hint="eastAsia" w:ascii="仿宋" w:hAnsi="仿宋" w:cs="宋体"/>
          <w:color w:val="000000" w:themeColor="text1"/>
          <w:szCs w:val="24"/>
          <w14:textFill>
            <w14:solidFill>
              <w14:schemeClr w14:val="tx1"/>
            </w14:solidFill>
          </w14:textFill>
        </w:rPr>
        <w:t>日</w:t>
      </w:r>
    </w:p>
    <w:p w14:paraId="18956B88">
      <w:pPr>
        <w:wordWrap w:val="0"/>
        <w:spacing w:line="360" w:lineRule="auto"/>
        <w:jc w:val="left"/>
        <w:rPr>
          <w:rFonts w:ascii="仿宋" w:hAnsi="仿宋" w:cs="宋体"/>
          <w:b/>
          <w:bCs/>
          <w:color w:val="000000" w:themeColor="text1"/>
          <w:szCs w:val="24"/>
          <w14:textFill>
            <w14:solidFill>
              <w14:schemeClr w14:val="tx1"/>
            </w14:solidFill>
          </w14:textFill>
        </w:rPr>
      </w:pPr>
    </w:p>
    <w:p w14:paraId="3660CB95">
      <w:pPr>
        <w:wordWrap w:val="0"/>
        <w:spacing w:line="440" w:lineRule="exact"/>
        <w:jc w:val="left"/>
        <w:rPr>
          <w:rFonts w:ascii="仿宋" w:hAnsi="仿宋" w:cs="宋体"/>
          <w:color w:val="000000" w:themeColor="text1"/>
          <w:szCs w:val="24"/>
          <w:highlight w:val="none"/>
          <w14:textFill>
            <w14:solidFill>
              <w14:schemeClr w14:val="tx1"/>
            </w14:solidFill>
          </w14:textFill>
        </w:rPr>
      </w:pPr>
      <w:r>
        <w:rPr>
          <w:rFonts w:hint="eastAsia" w:ascii="仿宋" w:hAnsi="仿宋" w:cs="宋体"/>
          <w:b/>
          <w:bCs/>
          <w:color w:val="000000" w:themeColor="text1"/>
          <w:szCs w:val="24"/>
          <w:highlight w:val="none"/>
          <w14:textFill>
            <w14:solidFill>
              <w14:schemeClr w14:val="tx1"/>
            </w14:solidFill>
          </w14:textFill>
        </w:rPr>
        <w:t>注：</w:t>
      </w:r>
      <w:r>
        <w:rPr>
          <w:rFonts w:hint="eastAsia" w:ascii="仿宋" w:hAnsi="仿宋" w:cs="宋体"/>
          <w:color w:val="000000" w:themeColor="text1"/>
          <w:szCs w:val="24"/>
          <w:highlight w:val="none"/>
          <w14:textFill>
            <w14:solidFill>
              <w14:schemeClr w14:val="tx1"/>
            </w14:solidFill>
          </w14:textFill>
        </w:rPr>
        <w:t>1. 如果按单价计算的结果与总价不一致，以单价为准修正总价。</w:t>
      </w:r>
    </w:p>
    <w:p w14:paraId="56FC1F4A">
      <w:pPr>
        <w:wordWrap w:val="0"/>
        <w:spacing w:line="440" w:lineRule="exact"/>
        <w:ind w:firstLine="480" w:firstLineChars="200"/>
        <w:jc w:val="left"/>
        <w:rPr>
          <w:rFonts w:ascii="仿宋" w:hAnsi="仿宋" w:cs="宋体"/>
          <w:color w:val="000000" w:themeColor="text1"/>
          <w:szCs w:val="24"/>
          <w:highlight w:val="none"/>
          <w14:textFill>
            <w14:solidFill>
              <w14:schemeClr w14:val="tx1"/>
            </w14:solidFill>
          </w14:textFill>
        </w:rPr>
      </w:pPr>
      <w:r>
        <w:rPr>
          <w:rFonts w:hint="eastAsia" w:ascii="仿宋" w:hAnsi="仿宋" w:cs="宋体"/>
          <w:color w:val="000000" w:themeColor="text1"/>
          <w:szCs w:val="24"/>
          <w:highlight w:val="none"/>
          <w14:textFill>
            <w14:solidFill>
              <w14:schemeClr w14:val="tx1"/>
            </w14:solidFill>
          </w14:textFill>
        </w:rPr>
        <w:t>2. 如果不提供详细分项报价将视为没有实质性响应</w:t>
      </w:r>
      <w:r>
        <w:rPr>
          <w:rFonts w:hint="eastAsia" w:ascii="仿宋" w:hAnsi="仿宋" w:cs="宋体"/>
          <w:color w:val="000000" w:themeColor="text1"/>
          <w:szCs w:val="24"/>
          <w:highlight w:val="none"/>
          <w:lang w:eastAsia="zh-CN"/>
          <w14:textFill>
            <w14:solidFill>
              <w14:schemeClr w14:val="tx1"/>
            </w14:solidFill>
          </w14:textFill>
        </w:rPr>
        <w:t>招标</w:t>
      </w:r>
      <w:r>
        <w:rPr>
          <w:rFonts w:hint="eastAsia" w:ascii="仿宋" w:hAnsi="仿宋" w:cs="宋体"/>
          <w:color w:val="000000" w:themeColor="text1"/>
          <w:szCs w:val="24"/>
          <w:highlight w:val="none"/>
          <w14:textFill>
            <w14:solidFill>
              <w14:schemeClr w14:val="tx1"/>
            </w14:solidFill>
          </w14:textFill>
        </w:rPr>
        <w:t>文件。</w:t>
      </w:r>
    </w:p>
    <w:p w14:paraId="36C6F570">
      <w:pPr>
        <w:wordWrap w:val="0"/>
        <w:spacing w:line="440" w:lineRule="exact"/>
        <w:ind w:firstLine="480" w:firstLineChars="200"/>
        <w:jc w:val="left"/>
        <w:rPr>
          <w:rFonts w:ascii="仿宋" w:hAnsi="仿宋" w:cs="宋体"/>
          <w:color w:val="000000" w:themeColor="text1"/>
          <w:szCs w:val="24"/>
          <w:highlight w:val="none"/>
          <w14:textFill>
            <w14:solidFill>
              <w14:schemeClr w14:val="tx1"/>
            </w14:solidFill>
          </w14:textFill>
        </w:rPr>
      </w:pPr>
      <w:r>
        <w:rPr>
          <w:rFonts w:hint="eastAsia" w:ascii="仿宋" w:hAnsi="仿宋" w:cs="宋体"/>
          <w:color w:val="000000" w:themeColor="text1"/>
          <w:szCs w:val="24"/>
          <w:highlight w:val="none"/>
          <w14:textFill>
            <w14:solidFill>
              <w14:schemeClr w14:val="tx1"/>
            </w14:solidFill>
          </w14:textFill>
        </w:rPr>
        <w:t>3. 本表包括标准件和专用工具。</w:t>
      </w:r>
    </w:p>
    <w:p w14:paraId="58B10158">
      <w:pPr>
        <w:wordWrap w:val="0"/>
        <w:spacing w:line="440" w:lineRule="exact"/>
        <w:jc w:val="left"/>
        <w:rPr>
          <w:rFonts w:ascii="仿宋" w:hAnsi="仿宋" w:cs="宋体"/>
          <w:b/>
          <w:bCs/>
          <w:color w:val="000000" w:themeColor="text1"/>
          <w:szCs w:val="24"/>
          <w:highlight w:val="none"/>
          <w:lang w:val="zh-CN"/>
          <w14:textFill>
            <w14:solidFill>
              <w14:schemeClr w14:val="tx1"/>
            </w14:solidFill>
          </w14:textFill>
        </w:rPr>
      </w:pPr>
      <w:r>
        <w:rPr>
          <w:rFonts w:hint="eastAsia" w:ascii="仿宋" w:hAnsi="仿宋" w:cs="宋体"/>
          <w:b/>
          <w:bCs/>
          <w:color w:val="000000" w:themeColor="text1"/>
          <w:szCs w:val="24"/>
          <w:highlight w:val="none"/>
          <w:lang w:val="zh-CN"/>
          <w14:textFill>
            <w14:solidFill>
              <w14:schemeClr w14:val="tx1"/>
            </w14:solidFill>
          </w14:textFill>
        </w:rPr>
        <w:t>要求：</w:t>
      </w:r>
    </w:p>
    <w:p w14:paraId="0A22870F">
      <w:pPr>
        <w:wordWrap w:val="0"/>
        <w:adjustRightInd w:val="0"/>
        <w:spacing w:line="440" w:lineRule="exact"/>
        <w:ind w:firstLine="480" w:firstLineChars="200"/>
        <w:jc w:val="left"/>
        <w:rPr>
          <w:rFonts w:ascii="仿宋" w:hAnsi="仿宋" w:cs="宋体"/>
          <w:color w:val="000000" w:themeColor="text1"/>
          <w:szCs w:val="24"/>
          <w:highlight w:val="none"/>
          <w:lang w:val="zh-CN"/>
          <w14:textFill>
            <w14:solidFill>
              <w14:schemeClr w14:val="tx1"/>
            </w14:solidFill>
          </w14:textFill>
        </w:rPr>
      </w:pPr>
      <w:r>
        <w:rPr>
          <w:rFonts w:hint="eastAsia" w:ascii="仿宋" w:hAnsi="仿宋" w:cs="宋体"/>
          <w:color w:val="000000" w:themeColor="text1"/>
          <w:szCs w:val="24"/>
          <w:highlight w:val="none"/>
          <w:lang w:val="zh-CN"/>
          <w14:textFill>
            <w14:solidFill>
              <w14:schemeClr w14:val="tx1"/>
            </w14:solidFill>
          </w14:textFill>
        </w:rPr>
        <w:t>1.与完成本项目有关的各种费用均应包含在</w:t>
      </w:r>
      <w:r>
        <w:rPr>
          <w:rFonts w:hint="eastAsia" w:ascii="仿宋" w:hAnsi="仿宋" w:cs="宋体"/>
          <w:color w:val="000000" w:themeColor="text1"/>
          <w:szCs w:val="24"/>
          <w:highlight w:val="none"/>
          <w14:textFill>
            <w14:solidFill>
              <w14:schemeClr w14:val="tx1"/>
            </w14:solidFill>
          </w14:textFill>
        </w:rPr>
        <w:t>报价合计</w:t>
      </w:r>
      <w:r>
        <w:rPr>
          <w:rFonts w:hint="eastAsia" w:ascii="仿宋" w:hAnsi="仿宋" w:cs="宋体"/>
          <w:color w:val="000000" w:themeColor="text1"/>
          <w:szCs w:val="24"/>
          <w:highlight w:val="none"/>
          <w:lang w:val="zh-CN"/>
          <w14:textFill>
            <w14:solidFill>
              <w14:schemeClr w14:val="tx1"/>
            </w14:solidFill>
          </w14:textFill>
        </w:rPr>
        <w:t>中，并按招标文件第五章技术参数及性能写明采购设备的数量及单位，所有采购设备均应标明品牌、</w:t>
      </w:r>
      <w:r>
        <w:rPr>
          <w:rFonts w:hint="eastAsia" w:ascii="仿宋" w:hAnsi="仿宋" w:cs="宋体"/>
          <w:color w:val="000000" w:themeColor="text1"/>
          <w:szCs w:val="24"/>
          <w:highlight w:val="none"/>
          <w14:textFill>
            <w14:solidFill>
              <w14:schemeClr w14:val="tx1"/>
            </w14:solidFill>
          </w14:textFill>
        </w:rPr>
        <w:t>规格</w:t>
      </w:r>
      <w:r>
        <w:rPr>
          <w:rFonts w:hint="eastAsia" w:ascii="仿宋" w:hAnsi="仿宋" w:cs="宋体"/>
          <w:color w:val="000000" w:themeColor="text1"/>
          <w:szCs w:val="24"/>
          <w:highlight w:val="none"/>
          <w:lang w:val="zh-CN"/>
          <w14:textFill>
            <w14:solidFill>
              <w14:schemeClr w14:val="tx1"/>
            </w14:solidFill>
          </w14:textFill>
        </w:rPr>
        <w:t>型号、原产地及制造厂商等，否则将视为没有实质性响应招标文件。</w:t>
      </w:r>
    </w:p>
    <w:p w14:paraId="31582CAE">
      <w:pPr>
        <w:wordWrap w:val="0"/>
        <w:adjustRightInd w:val="0"/>
        <w:spacing w:line="440" w:lineRule="exact"/>
        <w:ind w:firstLine="480" w:firstLineChars="200"/>
        <w:jc w:val="left"/>
        <w:rPr>
          <w:rFonts w:ascii="仿宋" w:hAnsi="仿宋" w:cs="宋体"/>
          <w:color w:val="000000" w:themeColor="text1"/>
          <w:szCs w:val="24"/>
          <w:highlight w:val="none"/>
          <w:lang w:val="zh-CN"/>
          <w14:textFill>
            <w14:solidFill>
              <w14:schemeClr w14:val="tx1"/>
            </w14:solidFill>
          </w14:textFill>
        </w:rPr>
      </w:pPr>
      <w:r>
        <w:rPr>
          <w:rFonts w:hint="eastAsia" w:ascii="仿宋" w:hAnsi="仿宋" w:cs="宋体"/>
          <w:color w:val="000000" w:themeColor="text1"/>
          <w:szCs w:val="24"/>
          <w:highlight w:val="none"/>
          <w14:textFill>
            <w14:solidFill>
              <w14:schemeClr w14:val="tx1"/>
            </w14:solidFill>
          </w14:textFill>
        </w:rPr>
        <w:t>2、</w:t>
      </w:r>
      <w:r>
        <w:rPr>
          <w:rFonts w:hint="eastAsia" w:ascii="仿宋" w:hAnsi="仿宋" w:cs="宋体"/>
          <w:color w:val="000000" w:themeColor="text1"/>
          <w:szCs w:val="24"/>
          <w:highlight w:val="none"/>
          <w:lang w:val="zh-CN"/>
          <w14:textFill>
            <w14:solidFill>
              <w14:schemeClr w14:val="tx1"/>
            </w14:solidFill>
          </w14:textFill>
        </w:rPr>
        <w:t>如果提供价格折扣应明确标明。</w:t>
      </w:r>
    </w:p>
    <w:p w14:paraId="67872AF4">
      <w:pPr>
        <w:wordWrap w:val="0"/>
        <w:adjustRightInd w:val="0"/>
        <w:spacing w:line="440" w:lineRule="exact"/>
        <w:ind w:firstLine="480" w:firstLineChars="200"/>
        <w:jc w:val="left"/>
        <w:rPr>
          <w:rFonts w:ascii="仿宋" w:hAnsi="仿宋" w:cs="宋体"/>
          <w:color w:val="000000" w:themeColor="text1"/>
          <w:szCs w:val="24"/>
          <w:highlight w:val="none"/>
          <w14:textFill>
            <w14:solidFill>
              <w14:schemeClr w14:val="tx1"/>
            </w14:solidFill>
          </w14:textFill>
        </w:rPr>
      </w:pPr>
      <w:r>
        <w:rPr>
          <w:rFonts w:hint="eastAsia" w:ascii="仿宋" w:hAnsi="仿宋" w:cs="宋体"/>
          <w:color w:val="000000" w:themeColor="text1"/>
          <w:szCs w:val="24"/>
          <w:highlight w:val="none"/>
          <w14:textFill>
            <w14:solidFill>
              <w14:schemeClr w14:val="tx1"/>
            </w14:solidFill>
          </w14:textFill>
        </w:rPr>
        <w:t>3、此表可根据需要自行拉长加宽。</w:t>
      </w:r>
    </w:p>
    <w:p w14:paraId="34572E25">
      <w:pPr>
        <w:spacing w:line="360" w:lineRule="auto"/>
        <w:ind w:firstLine="482" w:firstLineChars="200"/>
        <w:jc w:val="left"/>
        <w:textAlignment w:val="center"/>
        <w:rPr>
          <w:rFonts w:ascii="仿宋" w:hAnsi="仿宋"/>
          <w:b/>
          <w:snapToGrid w:val="0"/>
          <w:color w:val="000000" w:themeColor="text1"/>
          <w:szCs w:val="21"/>
          <w14:textFill>
            <w14:solidFill>
              <w14:schemeClr w14:val="tx1"/>
            </w14:solidFill>
          </w14:textFill>
        </w:rPr>
      </w:pPr>
    </w:p>
    <w:p w14:paraId="14E2BCB5">
      <w:pPr>
        <w:spacing w:line="360" w:lineRule="auto"/>
        <w:ind w:firstLine="482" w:firstLineChars="200"/>
        <w:jc w:val="left"/>
        <w:textAlignment w:val="center"/>
        <w:rPr>
          <w:rFonts w:ascii="仿宋" w:hAnsi="仿宋"/>
          <w:b/>
          <w:snapToGrid w:val="0"/>
          <w:color w:val="000000" w:themeColor="text1"/>
          <w:szCs w:val="21"/>
          <w14:textFill>
            <w14:solidFill>
              <w14:schemeClr w14:val="tx1"/>
            </w14:solidFill>
          </w14:textFill>
        </w:rPr>
      </w:pPr>
    </w:p>
    <w:p w14:paraId="6D7D6D0E">
      <w:pPr>
        <w:spacing w:line="360" w:lineRule="auto"/>
        <w:ind w:firstLine="482" w:firstLineChars="200"/>
        <w:jc w:val="left"/>
        <w:textAlignment w:val="center"/>
        <w:rPr>
          <w:rFonts w:ascii="仿宋" w:hAnsi="仿宋"/>
          <w:b/>
          <w:snapToGrid w:val="0"/>
          <w:color w:val="000000" w:themeColor="text1"/>
          <w:szCs w:val="21"/>
          <w14:textFill>
            <w14:solidFill>
              <w14:schemeClr w14:val="tx1"/>
            </w14:solidFill>
          </w14:textFill>
        </w:rPr>
      </w:pPr>
    </w:p>
    <w:bookmarkEnd w:id="245"/>
    <w:bookmarkEnd w:id="246"/>
    <w:bookmarkEnd w:id="247"/>
    <w:p w14:paraId="11E623C1">
      <w:pPr>
        <w:pStyle w:val="5"/>
        <w:numPr>
          <w:ilvl w:val="0"/>
          <w:numId w:val="1"/>
        </w:numPr>
        <w:bidi w:val="0"/>
        <w:jc w:val="center"/>
        <w:rPr>
          <w:rFonts w:hint="eastAsia"/>
          <w:lang w:val="zh-CN"/>
        </w:rPr>
      </w:pPr>
      <w:bookmarkStart w:id="248" w:name="_Toc27703"/>
      <w:bookmarkStart w:id="249" w:name="_Toc31518"/>
      <w:r>
        <w:rPr>
          <w:rFonts w:hint="eastAsia"/>
          <w:lang w:val="zh-CN"/>
        </w:rPr>
        <w:t>财务报告</w:t>
      </w:r>
      <w:bookmarkEnd w:id="248"/>
      <w:bookmarkEnd w:id="249"/>
    </w:p>
    <w:p w14:paraId="1442EF99">
      <w:pPr>
        <w:rPr>
          <w:lang w:val="zh-CN"/>
        </w:rPr>
      </w:pPr>
      <w:r>
        <w:rPr>
          <w:rFonts w:hint="eastAsia"/>
          <w:lang w:val="zh-CN"/>
        </w:rPr>
        <w:t>投标人需提供近三年（</w:t>
      </w:r>
      <w:r>
        <w:rPr>
          <w:rFonts w:hint="eastAsia"/>
          <w:lang w:val="en-US" w:eastAsia="zh-CN"/>
        </w:rPr>
        <w:t>2021、2022、2023年</w:t>
      </w:r>
      <w:r>
        <w:rPr>
          <w:rFonts w:hint="eastAsia"/>
          <w:lang w:val="zh-CN"/>
        </w:rPr>
        <w:t>）财务报告或报表。</w:t>
      </w:r>
      <w:r>
        <w:rPr>
          <w:lang w:val="zh-CN"/>
        </w:rPr>
        <w:br w:type="page"/>
      </w:r>
    </w:p>
    <w:p w14:paraId="5201EE34">
      <w:pPr>
        <w:pStyle w:val="97"/>
        <w:rPr>
          <w:lang w:val="zh-CN"/>
        </w:rPr>
      </w:pPr>
    </w:p>
    <w:p w14:paraId="17B63E38">
      <w:pPr>
        <w:pStyle w:val="5"/>
        <w:rPr>
          <w:snapToGrid w:val="0"/>
        </w:rPr>
      </w:pPr>
      <w:bookmarkStart w:id="250" w:name="_Toc10018"/>
      <w:bookmarkStart w:id="251" w:name="_Toc976"/>
      <w:r>
        <w:rPr>
          <w:rFonts w:hint="eastAsia"/>
          <w:snapToGrid w:val="0"/>
          <w:lang w:eastAsia="zh-CN"/>
        </w:rPr>
        <w:t>八</w:t>
      </w:r>
      <w:r>
        <w:rPr>
          <w:rFonts w:hint="eastAsia"/>
          <w:snapToGrid w:val="0"/>
        </w:rPr>
        <w:t>、资格条件承诺函</w:t>
      </w:r>
      <w:bookmarkEnd w:id="250"/>
      <w:bookmarkEnd w:id="251"/>
    </w:p>
    <w:p w14:paraId="28DA3031">
      <w:pPr>
        <w:snapToGrid w:val="0"/>
        <w:spacing w:line="360" w:lineRule="auto"/>
        <w:ind w:firstLine="480" w:firstLineChars="200"/>
        <w:jc w:val="left"/>
        <w:rPr>
          <w:rFonts w:ascii="仿宋" w:hAnsi="仿宋"/>
        </w:rPr>
      </w:pPr>
      <w:r>
        <w:rPr>
          <w:rFonts w:hint="eastAsia" w:ascii="仿宋" w:hAnsi="仿宋"/>
        </w:rPr>
        <w:t>致：</w:t>
      </w:r>
      <w:r>
        <w:rPr>
          <w:rFonts w:hint="eastAsia" w:ascii="仿宋" w:hAnsi="仿宋"/>
          <w:u w:val="single"/>
        </w:rPr>
        <w:t xml:space="preserve"> （</w:t>
      </w:r>
      <w:r>
        <w:rPr>
          <w:rFonts w:hint="eastAsia" w:ascii="仿宋" w:hAnsi="仿宋"/>
          <w:u w:val="single"/>
          <w:lang w:eastAsia="zh-CN"/>
        </w:rPr>
        <w:t>招标</w:t>
      </w:r>
      <w:r>
        <w:rPr>
          <w:rFonts w:hint="eastAsia" w:ascii="仿宋" w:hAnsi="仿宋"/>
          <w:u w:val="single"/>
        </w:rPr>
        <w:t xml:space="preserve">人、招标代理机构） </w:t>
      </w:r>
      <w:r>
        <w:rPr>
          <w:rFonts w:hint="eastAsia" w:ascii="仿宋" w:hAnsi="仿宋"/>
        </w:rPr>
        <w:t>：</w:t>
      </w:r>
    </w:p>
    <w:p w14:paraId="2690ED4C">
      <w:pPr>
        <w:snapToGrid w:val="0"/>
        <w:spacing w:line="360" w:lineRule="auto"/>
        <w:ind w:firstLine="480" w:firstLineChars="200"/>
        <w:jc w:val="left"/>
        <w:rPr>
          <w:rFonts w:ascii="仿宋" w:hAnsi="仿宋"/>
        </w:rPr>
      </w:pPr>
      <w:r>
        <w:rPr>
          <w:rFonts w:hint="eastAsia" w:ascii="仿宋" w:hAnsi="仿宋"/>
        </w:rPr>
        <w:t>我单位（公司）参与</w:t>
      </w:r>
      <w:r>
        <w:rPr>
          <w:rFonts w:hint="eastAsia" w:ascii="仿宋" w:hAnsi="仿宋"/>
          <w:u w:val="single"/>
        </w:rPr>
        <w:t>（</w:t>
      </w:r>
      <w:r>
        <w:rPr>
          <w:rFonts w:hint="eastAsia" w:ascii="仿宋" w:hAnsi="仿宋"/>
          <w:u w:val="single"/>
          <w:lang w:eastAsia="zh-CN"/>
        </w:rPr>
        <w:t>招标</w:t>
      </w:r>
      <w:r>
        <w:rPr>
          <w:rFonts w:hint="eastAsia" w:ascii="仿宋" w:hAnsi="仿宋"/>
          <w:u w:val="single"/>
        </w:rPr>
        <w:t>项目名称 项目编号）</w:t>
      </w:r>
      <w:r>
        <w:rPr>
          <w:rFonts w:hint="eastAsia" w:ascii="仿宋" w:hAnsi="仿宋"/>
        </w:rPr>
        <w:t>的政府采购活动，现承诺如下：</w:t>
      </w:r>
    </w:p>
    <w:p w14:paraId="12BF4168">
      <w:pPr>
        <w:snapToGrid w:val="0"/>
        <w:spacing w:line="360" w:lineRule="auto"/>
        <w:ind w:firstLine="480" w:firstLineChars="200"/>
        <w:jc w:val="left"/>
        <w:rPr>
          <w:rFonts w:ascii="仿宋" w:hAnsi="仿宋"/>
        </w:rPr>
      </w:pPr>
      <w:r>
        <w:rPr>
          <w:rFonts w:hint="eastAsia" w:ascii="仿宋" w:hAnsi="仿宋"/>
        </w:rPr>
        <w:t>1.具有良好的商业信誉和健全的财务会计制度；</w:t>
      </w:r>
    </w:p>
    <w:p w14:paraId="6AF9AF51">
      <w:pPr>
        <w:snapToGrid w:val="0"/>
        <w:spacing w:line="360" w:lineRule="auto"/>
        <w:ind w:firstLine="480" w:firstLineChars="200"/>
        <w:jc w:val="left"/>
        <w:rPr>
          <w:rFonts w:ascii="仿宋" w:hAnsi="仿宋"/>
        </w:rPr>
      </w:pPr>
      <w:r>
        <w:rPr>
          <w:rFonts w:hint="eastAsia" w:ascii="仿宋" w:hAnsi="仿宋"/>
        </w:rPr>
        <w:t>2.具有依法缴纳税收的良好记录；</w:t>
      </w:r>
    </w:p>
    <w:p w14:paraId="0C3D7318">
      <w:pPr>
        <w:snapToGrid w:val="0"/>
        <w:spacing w:line="360" w:lineRule="auto"/>
        <w:ind w:firstLine="480" w:firstLineChars="200"/>
        <w:jc w:val="left"/>
        <w:rPr>
          <w:rFonts w:ascii="仿宋" w:hAnsi="仿宋"/>
        </w:rPr>
      </w:pPr>
      <w:r>
        <w:rPr>
          <w:rFonts w:hint="eastAsia" w:ascii="仿宋" w:hAnsi="仿宋"/>
        </w:rPr>
        <w:t>3.具有依法缴纳社会保障金的良好记录。</w:t>
      </w:r>
    </w:p>
    <w:p w14:paraId="2E26366B">
      <w:pPr>
        <w:snapToGrid w:val="0"/>
        <w:spacing w:line="360" w:lineRule="auto"/>
        <w:ind w:firstLine="480" w:firstLineChars="200"/>
        <w:jc w:val="left"/>
        <w:rPr>
          <w:rFonts w:ascii="仿宋" w:hAnsi="仿宋"/>
        </w:rPr>
      </w:pPr>
      <w:r>
        <w:rPr>
          <w:rFonts w:hint="eastAsia" w:ascii="仿宋" w:hAnsi="仿宋"/>
        </w:rPr>
        <w:t>我方在采购项目评审环节结束后，随时接受采购人、招标代理机构的检查验证，配合提供相关证明材料，证明符合《中华人民共和国政府采购法》规定的供应商基本资格条件。</w:t>
      </w:r>
    </w:p>
    <w:p w14:paraId="5C484434">
      <w:pPr>
        <w:snapToGrid w:val="0"/>
        <w:spacing w:line="360" w:lineRule="auto"/>
        <w:ind w:firstLine="480" w:firstLineChars="200"/>
        <w:jc w:val="left"/>
        <w:rPr>
          <w:rFonts w:ascii="仿宋" w:hAnsi="仿宋"/>
        </w:rPr>
      </w:pPr>
      <w:r>
        <w:rPr>
          <w:rFonts w:hint="eastAsia" w:ascii="仿宋" w:hAnsi="仿宋"/>
        </w:rPr>
        <w:t>我单位对上述承诺的真实性负责。如有虚假，将依法承担相应责任。</w:t>
      </w:r>
    </w:p>
    <w:p w14:paraId="5F4F6DE0">
      <w:pPr>
        <w:snapToGrid w:val="0"/>
        <w:spacing w:line="360" w:lineRule="auto"/>
        <w:ind w:firstLine="480" w:firstLineChars="200"/>
        <w:jc w:val="left"/>
        <w:rPr>
          <w:rFonts w:ascii="仿宋" w:hAnsi="仿宋"/>
        </w:rPr>
      </w:pPr>
      <w:r>
        <w:rPr>
          <w:rFonts w:hint="eastAsia" w:ascii="仿宋" w:hAnsi="仿宋"/>
        </w:rPr>
        <w:t>特此承诺。</w:t>
      </w:r>
    </w:p>
    <w:p w14:paraId="15F56824">
      <w:pPr>
        <w:snapToGrid w:val="0"/>
        <w:spacing w:line="360" w:lineRule="auto"/>
        <w:ind w:firstLine="480" w:firstLineChars="200"/>
        <w:jc w:val="left"/>
        <w:rPr>
          <w:rFonts w:ascii="仿宋" w:hAnsi="仿宋"/>
        </w:rPr>
      </w:pPr>
    </w:p>
    <w:p w14:paraId="1BA26222">
      <w:pPr>
        <w:snapToGrid w:val="0"/>
        <w:spacing w:line="360" w:lineRule="auto"/>
        <w:ind w:firstLine="480" w:firstLineChars="200"/>
        <w:jc w:val="left"/>
        <w:rPr>
          <w:rFonts w:ascii="仿宋" w:hAnsi="仿宋"/>
        </w:rPr>
      </w:pPr>
      <w:r>
        <w:rPr>
          <w:rFonts w:hint="eastAsia" w:ascii="仿宋" w:hAnsi="仿宋" w:cs="宋体"/>
          <w:color w:val="000000" w:themeColor="text1"/>
          <w:szCs w:val="21"/>
          <w14:textFill>
            <w14:solidFill>
              <w14:schemeClr w14:val="tx1"/>
            </w14:solidFill>
          </w14:textFill>
        </w:rPr>
        <w:t>投标人</w:t>
      </w:r>
      <w:r>
        <w:rPr>
          <w:rFonts w:hint="eastAsia" w:ascii="仿宋" w:hAnsi="仿宋"/>
        </w:rPr>
        <w:t>：</w:t>
      </w:r>
      <w:r>
        <w:rPr>
          <w:rFonts w:hint="eastAsia" w:ascii="仿宋" w:hAnsi="仿宋"/>
          <w:u w:val="single"/>
        </w:rPr>
        <w:t xml:space="preserve">                     </w:t>
      </w:r>
      <w:r>
        <w:rPr>
          <w:rFonts w:hint="eastAsia" w:ascii="仿宋" w:hAnsi="仿宋"/>
        </w:rPr>
        <w:t xml:space="preserve"> (盖单位公章)</w:t>
      </w:r>
    </w:p>
    <w:p w14:paraId="1FDAFCD1">
      <w:pPr>
        <w:snapToGrid w:val="0"/>
        <w:spacing w:line="360" w:lineRule="auto"/>
        <w:ind w:firstLine="480" w:firstLineChars="200"/>
        <w:jc w:val="left"/>
        <w:rPr>
          <w:rFonts w:ascii="仿宋" w:hAnsi="仿宋"/>
        </w:rPr>
      </w:pPr>
      <w:r>
        <w:rPr>
          <w:rFonts w:hint="eastAsia" w:ascii="仿宋" w:hAnsi="仿宋"/>
        </w:rPr>
        <w:t>法定代表人或其委托代理人：</w:t>
      </w:r>
      <w:r>
        <w:rPr>
          <w:rFonts w:hint="eastAsia" w:ascii="仿宋" w:hAnsi="仿宋"/>
          <w:u w:val="single"/>
        </w:rPr>
        <w:t xml:space="preserve">         </w:t>
      </w:r>
      <w:r>
        <w:rPr>
          <w:rFonts w:hint="eastAsia" w:ascii="仿宋" w:hAnsi="仿宋"/>
        </w:rPr>
        <w:t xml:space="preserve"> (签字或盖章)</w:t>
      </w:r>
    </w:p>
    <w:p w14:paraId="3F94958C">
      <w:pPr>
        <w:snapToGrid w:val="0"/>
        <w:spacing w:line="360" w:lineRule="auto"/>
        <w:ind w:firstLine="480" w:firstLineChars="200"/>
        <w:jc w:val="left"/>
        <w:rPr>
          <w:rFonts w:ascii="仿宋" w:hAnsi="仿宋"/>
        </w:rPr>
      </w:pPr>
      <w:r>
        <w:rPr>
          <w:rFonts w:hint="eastAsia" w:ascii="仿宋" w:hAnsi="仿宋"/>
        </w:rPr>
        <w:t>日期：     年    月    日</w:t>
      </w:r>
    </w:p>
    <w:p w14:paraId="57A1730B">
      <w:pPr>
        <w:widowControl/>
        <w:jc w:val="left"/>
        <w:rPr>
          <w:rFonts w:ascii="仿宋" w:hAnsi="仿宋"/>
          <w:color w:val="000000" w:themeColor="text1"/>
          <w:szCs w:val="21"/>
          <w14:textFill>
            <w14:solidFill>
              <w14:schemeClr w14:val="tx1"/>
            </w14:solidFill>
          </w14:textFill>
        </w:rPr>
      </w:pPr>
      <w:r>
        <w:rPr>
          <w:rFonts w:ascii="仿宋" w:hAnsi="仿宋"/>
          <w:color w:val="000000" w:themeColor="text1"/>
          <w:szCs w:val="21"/>
          <w14:textFill>
            <w14:solidFill>
              <w14:schemeClr w14:val="tx1"/>
            </w14:solidFill>
          </w14:textFill>
        </w:rPr>
        <w:br w:type="page"/>
      </w:r>
    </w:p>
    <w:p w14:paraId="38EE20A0">
      <w:pPr>
        <w:pStyle w:val="5"/>
        <w:rPr>
          <w:snapToGrid w:val="0"/>
        </w:rPr>
      </w:pPr>
      <w:bookmarkStart w:id="252" w:name="_Toc6188"/>
      <w:bookmarkStart w:id="253" w:name="_Toc119502231"/>
      <w:bookmarkStart w:id="254" w:name="_Toc24811"/>
      <w:r>
        <w:rPr>
          <w:rFonts w:hint="eastAsia"/>
          <w:snapToGrid w:val="0"/>
          <w:lang w:eastAsia="zh-CN"/>
        </w:rPr>
        <w:t>九</w:t>
      </w:r>
      <w:r>
        <w:rPr>
          <w:rFonts w:hint="eastAsia"/>
          <w:snapToGrid w:val="0"/>
        </w:rPr>
        <w:t>、商务偏离表</w:t>
      </w:r>
      <w:bookmarkEnd w:id="252"/>
      <w:bookmarkEnd w:id="253"/>
      <w:bookmarkEnd w:id="254"/>
    </w:p>
    <w:p w14:paraId="169DE563">
      <w:pPr>
        <w:jc w:val="left"/>
        <w:textAlignment w:val="center"/>
        <w:rPr>
          <w:rFonts w:ascii="宋体" w:hAnsi="宋体" w:cs="宋体"/>
          <w:color w:val="000000" w:themeColor="text1"/>
          <w:szCs w:val="24"/>
          <w14:textFill>
            <w14:solidFill>
              <w14:schemeClr w14:val="tx1"/>
            </w14:solidFill>
          </w14:textFill>
        </w:rPr>
      </w:pPr>
    </w:p>
    <w:p w14:paraId="0C454841">
      <w:pPr>
        <w:jc w:val="left"/>
        <w:textAlignment w:val="center"/>
        <w:rPr>
          <w:rFonts w:ascii="仿宋" w:hAnsi="仿宋" w:cs="宋体"/>
          <w:color w:val="000000" w:themeColor="text1"/>
          <w:szCs w:val="24"/>
          <w:u w:val="single"/>
          <w14:textFill>
            <w14:solidFill>
              <w14:schemeClr w14:val="tx1"/>
            </w14:solidFill>
          </w14:textFill>
        </w:rPr>
      </w:pPr>
      <w:r>
        <w:rPr>
          <w:rFonts w:hint="eastAsia" w:ascii="仿宋" w:hAnsi="仿宋" w:cs="宋体"/>
          <w:color w:val="000000" w:themeColor="text1"/>
          <w:szCs w:val="24"/>
          <w14:textFill>
            <w14:solidFill>
              <w14:schemeClr w14:val="tx1"/>
            </w14:solidFill>
          </w14:textFill>
        </w:rPr>
        <w:t>项目名称：</w:t>
      </w:r>
      <w:r>
        <w:rPr>
          <w:rFonts w:hint="eastAsia" w:ascii="仿宋" w:hAnsi="仿宋" w:cs="宋体"/>
          <w:color w:val="000000" w:themeColor="text1"/>
          <w:szCs w:val="24"/>
          <w:u w:val="single"/>
          <w14:textFill>
            <w14:solidFill>
              <w14:schemeClr w14:val="tx1"/>
            </w14:solidFill>
          </w14:textFill>
        </w:rPr>
        <w:t xml:space="preserve">                </w:t>
      </w:r>
    </w:p>
    <w:p w14:paraId="4D4CC062">
      <w:pPr>
        <w:wordWrap w:val="0"/>
        <w:spacing w:line="440" w:lineRule="exact"/>
        <w:rPr>
          <w:rFonts w:ascii="仿宋" w:hAnsi="仿宋" w:cs="宋体"/>
          <w:color w:val="000000" w:themeColor="text1"/>
          <w:szCs w:val="24"/>
          <w:u w:val="single"/>
          <w14:textFill>
            <w14:solidFill>
              <w14:schemeClr w14:val="tx1"/>
            </w14:solidFill>
          </w14:textFill>
        </w:rPr>
      </w:pPr>
      <w:r>
        <w:rPr>
          <w:rFonts w:hint="eastAsia" w:ascii="仿宋" w:hAnsi="仿宋" w:cs="宋体"/>
          <w:color w:val="000000" w:themeColor="text1"/>
          <w:szCs w:val="24"/>
          <w14:textFill>
            <w14:solidFill>
              <w14:schemeClr w14:val="tx1"/>
            </w14:solidFill>
          </w14:textFill>
        </w:rPr>
        <w:t>项目编号：</w:t>
      </w:r>
      <w:r>
        <w:rPr>
          <w:rFonts w:hint="eastAsia" w:ascii="仿宋" w:hAnsi="仿宋" w:cs="宋体"/>
          <w:color w:val="000000" w:themeColor="text1"/>
          <w:szCs w:val="24"/>
          <w:u w:val="single"/>
          <w14:textFill>
            <w14:solidFill>
              <w14:schemeClr w14:val="tx1"/>
            </w14:solidFill>
          </w14:textFill>
        </w:rPr>
        <w:t xml:space="preserve">                </w:t>
      </w:r>
    </w:p>
    <w:p w14:paraId="26A5F05A">
      <w:pPr>
        <w:pStyle w:val="35"/>
        <w:wordWrap w:val="0"/>
        <w:spacing w:after="0"/>
        <w:ind w:left="2940"/>
        <w:rPr>
          <w:rFonts w:ascii="仿宋" w:hAnsi="仿宋" w:cs="宋体"/>
          <w:color w:val="000000" w:themeColor="text1"/>
          <w14:textFill>
            <w14:solidFill>
              <w14:schemeClr w14:val="tx1"/>
            </w14:solidFill>
          </w14:textFill>
        </w:rPr>
      </w:pPr>
    </w:p>
    <w:tbl>
      <w:tblPr>
        <w:tblStyle w:val="89"/>
        <w:tblW w:w="98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1"/>
        <w:gridCol w:w="1200"/>
        <w:gridCol w:w="2893"/>
        <w:gridCol w:w="2936"/>
        <w:gridCol w:w="2060"/>
      </w:tblGrid>
      <w:tr w14:paraId="3F1994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032E7DBC">
            <w:pPr>
              <w:wordWrap w:val="0"/>
              <w:spacing w:line="440" w:lineRule="exact"/>
              <w:jc w:val="center"/>
              <w:rPr>
                <w:rFonts w:ascii="仿宋" w:hAnsi="仿宋" w:cs="宋体"/>
                <w:b/>
                <w:color w:val="000000" w:themeColor="text1"/>
                <w:szCs w:val="24"/>
                <w14:textFill>
                  <w14:solidFill>
                    <w14:schemeClr w14:val="tx1"/>
                  </w14:solidFill>
                </w14:textFill>
              </w:rPr>
            </w:pPr>
            <w:bookmarkStart w:id="255" w:name="_Toc23541"/>
            <w:bookmarkStart w:id="256" w:name="_Toc11340"/>
            <w:bookmarkStart w:id="257" w:name="_Toc9156"/>
            <w:bookmarkStart w:id="258" w:name="_Toc492451841"/>
            <w:bookmarkStart w:id="259" w:name="_Toc10451"/>
            <w:bookmarkStart w:id="260" w:name="_Toc16858225"/>
            <w:bookmarkStart w:id="261" w:name="_Toc16666392"/>
            <w:r>
              <w:rPr>
                <w:rFonts w:hint="eastAsia" w:ascii="仿宋" w:hAnsi="仿宋" w:cs="宋体"/>
                <w:b/>
                <w:color w:val="000000" w:themeColor="text1"/>
                <w:szCs w:val="24"/>
                <w14:textFill>
                  <w14:solidFill>
                    <w14:schemeClr w14:val="tx1"/>
                  </w14:solidFill>
                </w14:textFill>
              </w:rPr>
              <w:t>序号</w:t>
            </w:r>
            <w:bookmarkEnd w:id="255"/>
            <w:bookmarkEnd w:id="256"/>
            <w:bookmarkEnd w:id="257"/>
            <w:bookmarkEnd w:id="258"/>
            <w:bookmarkEnd w:id="259"/>
            <w:bookmarkEnd w:id="260"/>
            <w:bookmarkEnd w:id="261"/>
          </w:p>
        </w:tc>
        <w:tc>
          <w:tcPr>
            <w:tcW w:w="1200" w:type="dxa"/>
            <w:tcBorders>
              <w:top w:val="single" w:color="auto" w:sz="4" w:space="0"/>
              <w:left w:val="single" w:color="auto" w:sz="4" w:space="0"/>
              <w:bottom w:val="single" w:color="auto" w:sz="4" w:space="0"/>
              <w:right w:val="single" w:color="auto" w:sz="4" w:space="0"/>
            </w:tcBorders>
            <w:vAlign w:val="center"/>
          </w:tcPr>
          <w:p w14:paraId="3EA7B478">
            <w:pPr>
              <w:wordWrap w:val="0"/>
              <w:spacing w:line="440" w:lineRule="exact"/>
              <w:jc w:val="center"/>
              <w:rPr>
                <w:rFonts w:ascii="仿宋" w:hAnsi="仿宋" w:cs="宋体"/>
                <w:b/>
                <w:color w:val="000000" w:themeColor="text1"/>
                <w:szCs w:val="24"/>
                <w14:textFill>
                  <w14:solidFill>
                    <w14:schemeClr w14:val="tx1"/>
                  </w14:solidFill>
                </w14:textFill>
              </w:rPr>
            </w:pPr>
            <w:bookmarkStart w:id="262" w:name="_Toc492451842"/>
            <w:bookmarkStart w:id="263" w:name="_Toc26098"/>
            <w:bookmarkStart w:id="264" w:name="_Toc15409"/>
            <w:bookmarkStart w:id="265" w:name="_Toc16666393"/>
            <w:bookmarkStart w:id="266" w:name="_Toc16858226"/>
            <w:bookmarkStart w:id="267" w:name="_Toc7422"/>
            <w:bookmarkStart w:id="268" w:name="_Toc4669"/>
            <w:r>
              <w:rPr>
                <w:rFonts w:hint="eastAsia" w:ascii="仿宋" w:hAnsi="仿宋" w:cs="宋体"/>
                <w:b/>
                <w:color w:val="000000" w:themeColor="text1"/>
                <w:szCs w:val="24"/>
                <w14:textFill>
                  <w14:solidFill>
                    <w14:schemeClr w14:val="tx1"/>
                  </w14:solidFill>
                </w14:textFill>
              </w:rPr>
              <w:t>货物名称</w:t>
            </w:r>
            <w:bookmarkEnd w:id="262"/>
            <w:bookmarkEnd w:id="263"/>
            <w:bookmarkEnd w:id="264"/>
            <w:bookmarkEnd w:id="265"/>
            <w:bookmarkEnd w:id="266"/>
            <w:bookmarkEnd w:id="267"/>
            <w:bookmarkEnd w:id="268"/>
          </w:p>
        </w:tc>
        <w:tc>
          <w:tcPr>
            <w:tcW w:w="2893" w:type="dxa"/>
            <w:tcBorders>
              <w:top w:val="single" w:color="auto" w:sz="4" w:space="0"/>
              <w:left w:val="single" w:color="auto" w:sz="4" w:space="0"/>
              <w:bottom w:val="single" w:color="auto" w:sz="4" w:space="0"/>
              <w:right w:val="single" w:color="auto" w:sz="4" w:space="0"/>
            </w:tcBorders>
            <w:vAlign w:val="center"/>
          </w:tcPr>
          <w:p w14:paraId="2D7E8571">
            <w:pPr>
              <w:wordWrap w:val="0"/>
              <w:spacing w:line="440" w:lineRule="exact"/>
              <w:jc w:val="center"/>
              <w:rPr>
                <w:rFonts w:ascii="仿宋" w:hAnsi="仿宋" w:cs="宋体"/>
                <w:b/>
                <w:color w:val="000000" w:themeColor="text1"/>
                <w:szCs w:val="24"/>
                <w14:textFill>
                  <w14:solidFill>
                    <w14:schemeClr w14:val="tx1"/>
                  </w14:solidFill>
                </w14:textFill>
              </w:rPr>
            </w:pPr>
            <w:bookmarkStart w:id="269" w:name="_Toc6174"/>
            <w:bookmarkStart w:id="270" w:name="_Toc492451843"/>
            <w:bookmarkStart w:id="271" w:name="_Toc3291"/>
            <w:bookmarkStart w:id="272" w:name="_Toc16666394"/>
            <w:bookmarkStart w:id="273" w:name="_Toc25441"/>
            <w:bookmarkStart w:id="274" w:name="_Toc16858227"/>
            <w:bookmarkStart w:id="275" w:name="_Toc19811"/>
            <w:bookmarkStart w:id="276" w:name="_Toc10148"/>
            <w:r>
              <w:rPr>
                <w:rFonts w:hint="eastAsia" w:ascii="仿宋" w:hAnsi="仿宋" w:cs="宋体"/>
                <w:b/>
                <w:color w:val="000000" w:themeColor="text1"/>
                <w:szCs w:val="24"/>
                <w14:textFill>
                  <w14:solidFill>
                    <w14:schemeClr w14:val="tx1"/>
                  </w14:solidFill>
                </w14:textFill>
              </w:rPr>
              <w:t>磋商文件规定的商务条款</w:t>
            </w:r>
            <w:bookmarkEnd w:id="269"/>
            <w:bookmarkEnd w:id="270"/>
            <w:bookmarkEnd w:id="271"/>
            <w:bookmarkEnd w:id="272"/>
            <w:bookmarkEnd w:id="273"/>
            <w:bookmarkEnd w:id="274"/>
            <w:bookmarkEnd w:id="275"/>
            <w:bookmarkEnd w:id="276"/>
          </w:p>
        </w:tc>
        <w:tc>
          <w:tcPr>
            <w:tcW w:w="2936" w:type="dxa"/>
            <w:tcBorders>
              <w:top w:val="single" w:color="auto" w:sz="4" w:space="0"/>
              <w:left w:val="single" w:color="auto" w:sz="4" w:space="0"/>
              <w:bottom w:val="single" w:color="auto" w:sz="4" w:space="0"/>
              <w:right w:val="single" w:color="auto" w:sz="4" w:space="0"/>
            </w:tcBorders>
            <w:vAlign w:val="center"/>
          </w:tcPr>
          <w:p w14:paraId="13B4000A">
            <w:pPr>
              <w:wordWrap w:val="0"/>
              <w:spacing w:line="440" w:lineRule="exact"/>
              <w:jc w:val="center"/>
              <w:rPr>
                <w:rFonts w:ascii="仿宋" w:hAnsi="仿宋" w:cs="宋体"/>
                <w:b/>
                <w:color w:val="000000" w:themeColor="text1"/>
                <w:szCs w:val="24"/>
                <w14:textFill>
                  <w14:solidFill>
                    <w14:schemeClr w14:val="tx1"/>
                  </w14:solidFill>
                </w14:textFill>
              </w:rPr>
            </w:pPr>
            <w:bookmarkStart w:id="277" w:name="_Toc16666395"/>
            <w:bookmarkStart w:id="278" w:name="_Toc16858228"/>
            <w:bookmarkStart w:id="279" w:name="_Toc21331"/>
            <w:bookmarkStart w:id="280" w:name="_Toc18316"/>
            <w:bookmarkStart w:id="281" w:name="_Toc492451844"/>
            <w:bookmarkStart w:id="282" w:name="_Toc6683"/>
            <w:bookmarkStart w:id="283" w:name="_Toc343"/>
            <w:bookmarkStart w:id="284" w:name="_Toc30914"/>
            <w:r>
              <w:rPr>
                <w:rFonts w:hint="eastAsia" w:ascii="仿宋" w:hAnsi="仿宋" w:cs="宋体"/>
                <w:b/>
                <w:color w:val="000000" w:themeColor="text1"/>
                <w:szCs w:val="24"/>
                <w14:textFill>
                  <w14:solidFill>
                    <w14:schemeClr w14:val="tx1"/>
                  </w14:solidFill>
                </w14:textFill>
              </w:rPr>
              <w:t>响应文件对应的商务条款</w:t>
            </w:r>
            <w:bookmarkEnd w:id="277"/>
            <w:bookmarkEnd w:id="278"/>
            <w:bookmarkEnd w:id="279"/>
            <w:bookmarkEnd w:id="280"/>
            <w:bookmarkEnd w:id="281"/>
            <w:bookmarkEnd w:id="282"/>
            <w:bookmarkEnd w:id="283"/>
            <w:bookmarkEnd w:id="284"/>
          </w:p>
        </w:tc>
        <w:tc>
          <w:tcPr>
            <w:tcW w:w="2060" w:type="dxa"/>
            <w:tcBorders>
              <w:top w:val="single" w:color="auto" w:sz="4" w:space="0"/>
              <w:left w:val="single" w:color="auto" w:sz="4" w:space="0"/>
              <w:bottom w:val="single" w:color="auto" w:sz="4" w:space="0"/>
              <w:right w:val="single" w:color="auto" w:sz="4" w:space="0"/>
            </w:tcBorders>
            <w:vAlign w:val="center"/>
          </w:tcPr>
          <w:p w14:paraId="7E88640B">
            <w:pPr>
              <w:wordWrap w:val="0"/>
              <w:spacing w:line="440" w:lineRule="exact"/>
              <w:jc w:val="center"/>
              <w:rPr>
                <w:rFonts w:ascii="仿宋" w:hAnsi="仿宋" w:cs="宋体"/>
                <w:b/>
                <w:color w:val="000000" w:themeColor="text1"/>
                <w:szCs w:val="24"/>
                <w14:textFill>
                  <w14:solidFill>
                    <w14:schemeClr w14:val="tx1"/>
                  </w14:solidFill>
                </w14:textFill>
              </w:rPr>
            </w:pPr>
            <w:r>
              <w:rPr>
                <w:rFonts w:hint="eastAsia" w:ascii="仿宋" w:hAnsi="仿宋" w:cs="宋体"/>
                <w:b/>
                <w:color w:val="000000" w:themeColor="text1"/>
                <w:szCs w:val="24"/>
                <w14:textFill>
                  <w14:solidFill>
                    <w14:schemeClr w14:val="tx1"/>
                  </w14:solidFill>
                </w14:textFill>
              </w:rPr>
              <w:t>偏离（正/无/负）情况说明</w:t>
            </w:r>
          </w:p>
        </w:tc>
      </w:tr>
      <w:tr w14:paraId="77B541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6E688085">
            <w:pPr>
              <w:wordWrap w:val="0"/>
              <w:spacing w:line="440" w:lineRule="exact"/>
              <w:jc w:val="center"/>
              <w:rPr>
                <w:rFonts w:ascii="仿宋" w:hAnsi="仿宋" w:cs="宋体"/>
                <w:color w:val="000000" w:themeColor="text1"/>
                <w:szCs w:val="24"/>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vAlign w:val="center"/>
          </w:tcPr>
          <w:p w14:paraId="247EE858">
            <w:pPr>
              <w:pStyle w:val="51"/>
              <w:wordWrap w:val="0"/>
              <w:spacing w:line="440" w:lineRule="exact"/>
              <w:ind w:left="6000"/>
              <w:jc w:val="center"/>
              <w:rPr>
                <w:rFonts w:ascii="仿宋" w:hAnsi="仿宋" w:cs="宋体"/>
                <w:color w:val="000000" w:themeColor="text1"/>
                <w:szCs w:val="24"/>
                <w14:textFill>
                  <w14:solidFill>
                    <w14:schemeClr w14:val="tx1"/>
                  </w14:solidFill>
                </w14:textFill>
              </w:rPr>
            </w:pPr>
          </w:p>
        </w:tc>
        <w:tc>
          <w:tcPr>
            <w:tcW w:w="2893" w:type="dxa"/>
            <w:tcBorders>
              <w:top w:val="single" w:color="auto" w:sz="4" w:space="0"/>
              <w:left w:val="single" w:color="auto" w:sz="4" w:space="0"/>
              <w:bottom w:val="single" w:color="auto" w:sz="4" w:space="0"/>
              <w:right w:val="single" w:color="auto" w:sz="4" w:space="0"/>
            </w:tcBorders>
            <w:vAlign w:val="center"/>
          </w:tcPr>
          <w:p w14:paraId="383C211E">
            <w:pPr>
              <w:wordWrap w:val="0"/>
              <w:spacing w:line="440" w:lineRule="exact"/>
              <w:jc w:val="center"/>
              <w:rPr>
                <w:rFonts w:ascii="仿宋" w:hAnsi="仿宋" w:cs="宋体"/>
                <w:color w:val="000000" w:themeColor="text1"/>
                <w:szCs w:val="24"/>
                <w14:textFill>
                  <w14:solidFill>
                    <w14:schemeClr w14:val="tx1"/>
                  </w14:solidFill>
                </w14:textFill>
              </w:rPr>
            </w:pPr>
          </w:p>
        </w:tc>
        <w:tc>
          <w:tcPr>
            <w:tcW w:w="2936" w:type="dxa"/>
            <w:tcBorders>
              <w:top w:val="single" w:color="auto" w:sz="4" w:space="0"/>
              <w:left w:val="single" w:color="auto" w:sz="4" w:space="0"/>
              <w:bottom w:val="single" w:color="auto" w:sz="4" w:space="0"/>
              <w:right w:val="single" w:color="auto" w:sz="4" w:space="0"/>
            </w:tcBorders>
            <w:vAlign w:val="center"/>
          </w:tcPr>
          <w:p w14:paraId="4F2CF184">
            <w:pPr>
              <w:wordWrap w:val="0"/>
              <w:spacing w:line="440" w:lineRule="exact"/>
              <w:jc w:val="center"/>
              <w:rPr>
                <w:rFonts w:ascii="仿宋" w:hAnsi="仿宋" w:cs="宋体"/>
                <w:color w:val="000000" w:themeColor="text1"/>
                <w:szCs w:val="24"/>
                <w14:textFill>
                  <w14:solidFill>
                    <w14:schemeClr w14:val="tx1"/>
                  </w14:solidFill>
                </w14:textFill>
              </w:rPr>
            </w:pPr>
          </w:p>
        </w:tc>
        <w:tc>
          <w:tcPr>
            <w:tcW w:w="2060" w:type="dxa"/>
            <w:tcBorders>
              <w:top w:val="single" w:color="auto" w:sz="4" w:space="0"/>
              <w:left w:val="single" w:color="auto" w:sz="4" w:space="0"/>
              <w:bottom w:val="single" w:color="auto" w:sz="4" w:space="0"/>
              <w:right w:val="single" w:color="auto" w:sz="4" w:space="0"/>
            </w:tcBorders>
            <w:vAlign w:val="center"/>
          </w:tcPr>
          <w:p w14:paraId="1459F45A">
            <w:pPr>
              <w:wordWrap w:val="0"/>
              <w:spacing w:line="440" w:lineRule="exact"/>
              <w:jc w:val="center"/>
              <w:rPr>
                <w:rFonts w:ascii="仿宋" w:hAnsi="仿宋" w:cs="宋体"/>
                <w:color w:val="000000" w:themeColor="text1"/>
                <w:szCs w:val="24"/>
                <w14:textFill>
                  <w14:solidFill>
                    <w14:schemeClr w14:val="tx1"/>
                  </w14:solidFill>
                </w14:textFill>
              </w:rPr>
            </w:pPr>
          </w:p>
        </w:tc>
      </w:tr>
      <w:tr w14:paraId="3C3B66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0EAACFC2">
            <w:pPr>
              <w:wordWrap w:val="0"/>
              <w:spacing w:line="440" w:lineRule="exact"/>
              <w:jc w:val="center"/>
              <w:rPr>
                <w:rFonts w:ascii="仿宋" w:hAnsi="仿宋" w:cs="宋体"/>
                <w:color w:val="000000" w:themeColor="text1"/>
                <w:szCs w:val="24"/>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vAlign w:val="center"/>
          </w:tcPr>
          <w:p w14:paraId="014A2839">
            <w:pPr>
              <w:wordWrap w:val="0"/>
              <w:spacing w:line="440" w:lineRule="exact"/>
              <w:jc w:val="center"/>
              <w:rPr>
                <w:rFonts w:ascii="仿宋" w:hAnsi="仿宋" w:cs="宋体"/>
                <w:color w:val="000000" w:themeColor="text1"/>
                <w:szCs w:val="24"/>
                <w14:textFill>
                  <w14:solidFill>
                    <w14:schemeClr w14:val="tx1"/>
                  </w14:solidFill>
                </w14:textFill>
              </w:rPr>
            </w:pPr>
          </w:p>
        </w:tc>
        <w:tc>
          <w:tcPr>
            <w:tcW w:w="2893" w:type="dxa"/>
            <w:tcBorders>
              <w:top w:val="single" w:color="auto" w:sz="4" w:space="0"/>
              <w:left w:val="single" w:color="auto" w:sz="4" w:space="0"/>
              <w:bottom w:val="single" w:color="auto" w:sz="4" w:space="0"/>
              <w:right w:val="single" w:color="auto" w:sz="4" w:space="0"/>
            </w:tcBorders>
            <w:vAlign w:val="center"/>
          </w:tcPr>
          <w:p w14:paraId="5015BA87">
            <w:pPr>
              <w:wordWrap w:val="0"/>
              <w:spacing w:line="440" w:lineRule="exact"/>
              <w:jc w:val="center"/>
              <w:rPr>
                <w:rFonts w:ascii="仿宋" w:hAnsi="仿宋" w:cs="宋体"/>
                <w:color w:val="000000" w:themeColor="text1"/>
                <w:szCs w:val="24"/>
                <w14:textFill>
                  <w14:solidFill>
                    <w14:schemeClr w14:val="tx1"/>
                  </w14:solidFill>
                </w14:textFill>
              </w:rPr>
            </w:pPr>
          </w:p>
        </w:tc>
        <w:tc>
          <w:tcPr>
            <w:tcW w:w="2936" w:type="dxa"/>
            <w:tcBorders>
              <w:top w:val="single" w:color="auto" w:sz="4" w:space="0"/>
              <w:left w:val="single" w:color="auto" w:sz="4" w:space="0"/>
              <w:bottom w:val="single" w:color="auto" w:sz="4" w:space="0"/>
              <w:right w:val="single" w:color="auto" w:sz="4" w:space="0"/>
            </w:tcBorders>
            <w:vAlign w:val="center"/>
          </w:tcPr>
          <w:p w14:paraId="7FB873B3">
            <w:pPr>
              <w:wordWrap w:val="0"/>
              <w:spacing w:line="440" w:lineRule="exact"/>
              <w:jc w:val="center"/>
              <w:rPr>
                <w:rFonts w:ascii="仿宋" w:hAnsi="仿宋" w:cs="宋体"/>
                <w:color w:val="000000" w:themeColor="text1"/>
                <w:szCs w:val="24"/>
                <w14:textFill>
                  <w14:solidFill>
                    <w14:schemeClr w14:val="tx1"/>
                  </w14:solidFill>
                </w14:textFill>
              </w:rPr>
            </w:pPr>
          </w:p>
        </w:tc>
        <w:tc>
          <w:tcPr>
            <w:tcW w:w="2060" w:type="dxa"/>
            <w:tcBorders>
              <w:top w:val="single" w:color="auto" w:sz="4" w:space="0"/>
              <w:left w:val="single" w:color="auto" w:sz="4" w:space="0"/>
              <w:bottom w:val="single" w:color="auto" w:sz="4" w:space="0"/>
              <w:right w:val="single" w:color="auto" w:sz="4" w:space="0"/>
            </w:tcBorders>
            <w:vAlign w:val="center"/>
          </w:tcPr>
          <w:p w14:paraId="302D12A1">
            <w:pPr>
              <w:wordWrap w:val="0"/>
              <w:spacing w:line="440" w:lineRule="exact"/>
              <w:jc w:val="center"/>
              <w:rPr>
                <w:rFonts w:ascii="仿宋" w:hAnsi="仿宋" w:cs="宋体"/>
                <w:color w:val="000000" w:themeColor="text1"/>
                <w:szCs w:val="24"/>
                <w14:textFill>
                  <w14:solidFill>
                    <w14:schemeClr w14:val="tx1"/>
                  </w14:solidFill>
                </w14:textFill>
              </w:rPr>
            </w:pPr>
          </w:p>
        </w:tc>
      </w:tr>
      <w:tr w14:paraId="7C8CCD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334DABE7">
            <w:pPr>
              <w:wordWrap w:val="0"/>
              <w:spacing w:line="440" w:lineRule="exact"/>
              <w:jc w:val="center"/>
              <w:rPr>
                <w:rFonts w:ascii="仿宋" w:hAnsi="仿宋" w:cs="宋体"/>
                <w:color w:val="000000" w:themeColor="text1"/>
                <w:szCs w:val="24"/>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vAlign w:val="center"/>
          </w:tcPr>
          <w:p w14:paraId="030C7373">
            <w:pPr>
              <w:wordWrap w:val="0"/>
              <w:spacing w:line="440" w:lineRule="exact"/>
              <w:jc w:val="center"/>
              <w:rPr>
                <w:rFonts w:ascii="仿宋" w:hAnsi="仿宋" w:cs="宋体"/>
                <w:color w:val="000000" w:themeColor="text1"/>
                <w:szCs w:val="24"/>
                <w14:textFill>
                  <w14:solidFill>
                    <w14:schemeClr w14:val="tx1"/>
                  </w14:solidFill>
                </w14:textFill>
              </w:rPr>
            </w:pPr>
          </w:p>
        </w:tc>
        <w:tc>
          <w:tcPr>
            <w:tcW w:w="2893" w:type="dxa"/>
            <w:tcBorders>
              <w:top w:val="single" w:color="auto" w:sz="4" w:space="0"/>
              <w:left w:val="single" w:color="auto" w:sz="4" w:space="0"/>
              <w:bottom w:val="single" w:color="auto" w:sz="4" w:space="0"/>
              <w:right w:val="single" w:color="auto" w:sz="4" w:space="0"/>
            </w:tcBorders>
            <w:vAlign w:val="center"/>
          </w:tcPr>
          <w:p w14:paraId="29D46F4A">
            <w:pPr>
              <w:wordWrap w:val="0"/>
              <w:spacing w:line="440" w:lineRule="exact"/>
              <w:jc w:val="center"/>
              <w:rPr>
                <w:rFonts w:ascii="仿宋" w:hAnsi="仿宋" w:cs="宋体"/>
                <w:color w:val="000000" w:themeColor="text1"/>
                <w:szCs w:val="24"/>
                <w14:textFill>
                  <w14:solidFill>
                    <w14:schemeClr w14:val="tx1"/>
                  </w14:solidFill>
                </w14:textFill>
              </w:rPr>
            </w:pPr>
          </w:p>
        </w:tc>
        <w:tc>
          <w:tcPr>
            <w:tcW w:w="2936" w:type="dxa"/>
            <w:tcBorders>
              <w:top w:val="single" w:color="auto" w:sz="4" w:space="0"/>
              <w:left w:val="single" w:color="auto" w:sz="4" w:space="0"/>
              <w:bottom w:val="single" w:color="auto" w:sz="4" w:space="0"/>
              <w:right w:val="single" w:color="auto" w:sz="4" w:space="0"/>
            </w:tcBorders>
            <w:vAlign w:val="center"/>
          </w:tcPr>
          <w:p w14:paraId="60A725A1">
            <w:pPr>
              <w:wordWrap w:val="0"/>
              <w:spacing w:line="440" w:lineRule="exact"/>
              <w:jc w:val="center"/>
              <w:rPr>
                <w:rFonts w:ascii="仿宋" w:hAnsi="仿宋" w:cs="宋体"/>
                <w:color w:val="000000" w:themeColor="text1"/>
                <w:szCs w:val="24"/>
                <w14:textFill>
                  <w14:solidFill>
                    <w14:schemeClr w14:val="tx1"/>
                  </w14:solidFill>
                </w14:textFill>
              </w:rPr>
            </w:pPr>
          </w:p>
        </w:tc>
        <w:tc>
          <w:tcPr>
            <w:tcW w:w="2060" w:type="dxa"/>
            <w:tcBorders>
              <w:top w:val="single" w:color="auto" w:sz="4" w:space="0"/>
              <w:left w:val="single" w:color="auto" w:sz="4" w:space="0"/>
              <w:bottom w:val="single" w:color="auto" w:sz="4" w:space="0"/>
              <w:right w:val="single" w:color="auto" w:sz="4" w:space="0"/>
            </w:tcBorders>
            <w:vAlign w:val="center"/>
          </w:tcPr>
          <w:p w14:paraId="01E08646">
            <w:pPr>
              <w:wordWrap w:val="0"/>
              <w:spacing w:line="440" w:lineRule="exact"/>
              <w:jc w:val="center"/>
              <w:rPr>
                <w:rFonts w:ascii="仿宋" w:hAnsi="仿宋" w:cs="宋体"/>
                <w:color w:val="000000" w:themeColor="text1"/>
                <w:szCs w:val="24"/>
                <w14:textFill>
                  <w14:solidFill>
                    <w14:schemeClr w14:val="tx1"/>
                  </w14:solidFill>
                </w14:textFill>
              </w:rPr>
            </w:pPr>
          </w:p>
        </w:tc>
      </w:tr>
      <w:tr w14:paraId="4669EB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64417746">
            <w:pPr>
              <w:wordWrap w:val="0"/>
              <w:spacing w:line="440" w:lineRule="exact"/>
              <w:jc w:val="center"/>
              <w:rPr>
                <w:rFonts w:ascii="仿宋" w:hAnsi="仿宋" w:cs="宋体"/>
                <w:color w:val="000000" w:themeColor="text1"/>
                <w:szCs w:val="24"/>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vAlign w:val="center"/>
          </w:tcPr>
          <w:p w14:paraId="75940A68">
            <w:pPr>
              <w:wordWrap w:val="0"/>
              <w:spacing w:line="440" w:lineRule="exact"/>
              <w:jc w:val="center"/>
              <w:rPr>
                <w:rFonts w:ascii="仿宋" w:hAnsi="仿宋" w:cs="宋体"/>
                <w:color w:val="000000" w:themeColor="text1"/>
                <w:szCs w:val="24"/>
                <w14:textFill>
                  <w14:solidFill>
                    <w14:schemeClr w14:val="tx1"/>
                  </w14:solidFill>
                </w14:textFill>
              </w:rPr>
            </w:pPr>
          </w:p>
        </w:tc>
        <w:tc>
          <w:tcPr>
            <w:tcW w:w="2893" w:type="dxa"/>
            <w:tcBorders>
              <w:top w:val="single" w:color="auto" w:sz="4" w:space="0"/>
              <w:left w:val="single" w:color="auto" w:sz="4" w:space="0"/>
              <w:bottom w:val="single" w:color="auto" w:sz="4" w:space="0"/>
              <w:right w:val="single" w:color="auto" w:sz="4" w:space="0"/>
            </w:tcBorders>
            <w:vAlign w:val="center"/>
          </w:tcPr>
          <w:p w14:paraId="0A0E48D1">
            <w:pPr>
              <w:wordWrap w:val="0"/>
              <w:spacing w:line="440" w:lineRule="exact"/>
              <w:jc w:val="center"/>
              <w:rPr>
                <w:rFonts w:ascii="仿宋" w:hAnsi="仿宋" w:cs="宋体"/>
                <w:color w:val="000000" w:themeColor="text1"/>
                <w:szCs w:val="24"/>
                <w14:textFill>
                  <w14:solidFill>
                    <w14:schemeClr w14:val="tx1"/>
                  </w14:solidFill>
                </w14:textFill>
              </w:rPr>
            </w:pPr>
          </w:p>
        </w:tc>
        <w:tc>
          <w:tcPr>
            <w:tcW w:w="2936" w:type="dxa"/>
            <w:tcBorders>
              <w:top w:val="single" w:color="auto" w:sz="4" w:space="0"/>
              <w:left w:val="single" w:color="auto" w:sz="4" w:space="0"/>
              <w:bottom w:val="single" w:color="auto" w:sz="4" w:space="0"/>
              <w:right w:val="single" w:color="auto" w:sz="4" w:space="0"/>
            </w:tcBorders>
            <w:vAlign w:val="center"/>
          </w:tcPr>
          <w:p w14:paraId="74A495DC">
            <w:pPr>
              <w:wordWrap w:val="0"/>
              <w:spacing w:line="440" w:lineRule="exact"/>
              <w:jc w:val="center"/>
              <w:rPr>
                <w:rFonts w:ascii="仿宋" w:hAnsi="仿宋" w:cs="宋体"/>
                <w:color w:val="000000" w:themeColor="text1"/>
                <w:szCs w:val="24"/>
                <w14:textFill>
                  <w14:solidFill>
                    <w14:schemeClr w14:val="tx1"/>
                  </w14:solidFill>
                </w14:textFill>
              </w:rPr>
            </w:pPr>
          </w:p>
        </w:tc>
        <w:tc>
          <w:tcPr>
            <w:tcW w:w="2060" w:type="dxa"/>
            <w:tcBorders>
              <w:top w:val="single" w:color="auto" w:sz="4" w:space="0"/>
              <w:left w:val="single" w:color="auto" w:sz="4" w:space="0"/>
              <w:bottom w:val="single" w:color="auto" w:sz="4" w:space="0"/>
              <w:right w:val="single" w:color="auto" w:sz="4" w:space="0"/>
            </w:tcBorders>
            <w:vAlign w:val="center"/>
          </w:tcPr>
          <w:p w14:paraId="7605B1A1">
            <w:pPr>
              <w:wordWrap w:val="0"/>
              <w:spacing w:line="440" w:lineRule="exact"/>
              <w:jc w:val="center"/>
              <w:rPr>
                <w:rFonts w:ascii="仿宋" w:hAnsi="仿宋" w:cs="宋体"/>
                <w:color w:val="000000" w:themeColor="text1"/>
                <w:szCs w:val="24"/>
                <w14:textFill>
                  <w14:solidFill>
                    <w14:schemeClr w14:val="tx1"/>
                  </w14:solidFill>
                </w14:textFill>
              </w:rPr>
            </w:pPr>
          </w:p>
        </w:tc>
      </w:tr>
      <w:tr w14:paraId="78D262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6E2546B8">
            <w:pPr>
              <w:wordWrap w:val="0"/>
              <w:spacing w:line="440" w:lineRule="exact"/>
              <w:jc w:val="center"/>
              <w:rPr>
                <w:rFonts w:ascii="仿宋" w:hAnsi="仿宋" w:cs="宋体"/>
                <w:color w:val="000000" w:themeColor="text1"/>
                <w:szCs w:val="24"/>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vAlign w:val="center"/>
          </w:tcPr>
          <w:p w14:paraId="217A40DA">
            <w:pPr>
              <w:wordWrap w:val="0"/>
              <w:spacing w:line="440" w:lineRule="exact"/>
              <w:jc w:val="center"/>
              <w:rPr>
                <w:rFonts w:ascii="仿宋" w:hAnsi="仿宋" w:cs="宋体"/>
                <w:color w:val="000000" w:themeColor="text1"/>
                <w:szCs w:val="24"/>
                <w14:textFill>
                  <w14:solidFill>
                    <w14:schemeClr w14:val="tx1"/>
                  </w14:solidFill>
                </w14:textFill>
              </w:rPr>
            </w:pPr>
          </w:p>
        </w:tc>
        <w:tc>
          <w:tcPr>
            <w:tcW w:w="2893" w:type="dxa"/>
            <w:tcBorders>
              <w:top w:val="single" w:color="auto" w:sz="4" w:space="0"/>
              <w:left w:val="single" w:color="auto" w:sz="4" w:space="0"/>
              <w:bottom w:val="single" w:color="auto" w:sz="4" w:space="0"/>
              <w:right w:val="single" w:color="auto" w:sz="4" w:space="0"/>
            </w:tcBorders>
            <w:vAlign w:val="center"/>
          </w:tcPr>
          <w:p w14:paraId="7ED71CB5">
            <w:pPr>
              <w:wordWrap w:val="0"/>
              <w:spacing w:line="440" w:lineRule="exact"/>
              <w:jc w:val="center"/>
              <w:rPr>
                <w:rFonts w:ascii="仿宋" w:hAnsi="仿宋" w:cs="宋体"/>
                <w:color w:val="000000" w:themeColor="text1"/>
                <w:szCs w:val="24"/>
                <w14:textFill>
                  <w14:solidFill>
                    <w14:schemeClr w14:val="tx1"/>
                  </w14:solidFill>
                </w14:textFill>
              </w:rPr>
            </w:pPr>
          </w:p>
        </w:tc>
        <w:tc>
          <w:tcPr>
            <w:tcW w:w="2936" w:type="dxa"/>
            <w:tcBorders>
              <w:top w:val="single" w:color="auto" w:sz="4" w:space="0"/>
              <w:left w:val="single" w:color="auto" w:sz="4" w:space="0"/>
              <w:bottom w:val="single" w:color="auto" w:sz="4" w:space="0"/>
              <w:right w:val="single" w:color="auto" w:sz="4" w:space="0"/>
            </w:tcBorders>
            <w:vAlign w:val="center"/>
          </w:tcPr>
          <w:p w14:paraId="25E43021">
            <w:pPr>
              <w:wordWrap w:val="0"/>
              <w:spacing w:line="440" w:lineRule="exact"/>
              <w:jc w:val="center"/>
              <w:rPr>
                <w:rFonts w:ascii="仿宋" w:hAnsi="仿宋" w:cs="宋体"/>
                <w:color w:val="000000" w:themeColor="text1"/>
                <w:szCs w:val="24"/>
                <w14:textFill>
                  <w14:solidFill>
                    <w14:schemeClr w14:val="tx1"/>
                  </w14:solidFill>
                </w14:textFill>
              </w:rPr>
            </w:pPr>
          </w:p>
        </w:tc>
        <w:tc>
          <w:tcPr>
            <w:tcW w:w="2060" w:type="dxa"/>
            <w:tcBorders>
              <w:top w:val="single" w:color="auto" w:sz="4" w:space="0"/>
              <w:left w:val="single" w:color="auto" w:sz="4" w:space="0"/>
              <w:bottom w:val="single" w:color="auto" w:sz="4" w:space="0"/>
              <w:right w:val="single" w:color="auto" w:sz="4" w:space="0"/>
            </w:tcBorders>
            <w:vAlign w:val="center"/>
          </w:tcPr>
          <w:p w14:paraId="6ED27C48">
            <w:pPr>
              <w:wordWrap w:val="0"/>
              <w:spacing w:line="440" w:lineRule="exact"/>
              <w:jc w:val="center"/>
              <w:rPr>
                <w:rFonts w:ascii="仿宋" w:hAnsi="仿宋" w:cs="宋体"/>
                <w:color w:val="000000" w:themeColor="text1"/>
                <w:szCs w:val="24"/>
                <w14:textFill>
                  <w14:solidFill>
                    <w14:schemeClr w14:val="tx1"/>
                  </w14:solidFill>
                </w14:textFill>
              </w:rPr>
            </w:pPr>
          </w:p>
        </w:tc>
      </w:tr>
    </w:tbl>
    <w:p w14:paraId="7C22964A">
      <w:pPr>
        <w:wordWrap w:val="0"/>
        <w:rPr>
          <w:rFonts w:ascii="仿宋" w:hAnsi="仿宋" w:cs="宋体"/>
          <w:color w:val="000000" w:themeColor="text1"/>
          <w:szCs w:val="24"/>
          <w14:textFill>
            <w14:solidFill>
              <w14:schemeClr w14:val="tx1"/>
            </w14:solidFill>
          </w14:textFill>
        </w:rPr>
      </w:pPr>
    </w:p>
    <w:p w14:paraId="12AFF690">
      <w:pPr>
        <w:wordWrap w:val="0"/>
        <w:rPr>
          <w:rFonts w:ascii="仿宋" w:hAnsi="仿宋" w:cs="宋体"/>
          <w:color w:val="000000" w:themeColor="text1"/>
          <w:szCs w:val="24"/>
          <w14:textFill>
            <w14:solidFill>
              <w14:schemeClr w14:val="tx1"/>
            </w14:solidFill>
          </w14:textFill>
        </w:rPr>
      </w:pPr>
    </w:p>
    <w:p w14:paraId="0424FC95">
      <w:pPr>
        <w:wordWrap w:val="0"/>
        <w:spacing w:line="480" w:lineRule="auto"/>
        <w:ind w:firstLine="2880" w:firstLineChars="1200"/>
        <w:rPr>
          <w:rFonts w:ascii="仿宋" w:hAnsi="仿宋" w:cs="宋体"/>
          <w:color w:val="000000" w:themeColor="text1"/>
          <w:szCs w:val="24"/>
          <w14:textFill>
            <w14:solidFill>
              <w14:schemeClr w14:val="tx1"/>
            </w14:solidFill>
          </w14:textFill>
        </w:rPr>
      </w:pPr>
      <w:r>
        <w:rPr>
          <w:rFonts w:hint="eastAsia" w:ascii="仿宋" w:hAnsi="仿宋" w:cs="宋体"/>
          <w:color w:val="000000" w:themeColor="text1"/>
          <w:szCs w:val="21"/>
          <w14:textFill>
            <w14:solidFill>
              <w14:schemeClr w14:val="tx1"/>
            </w14:solidFill>
          </w14:textFill>
        </w:rPr>
        <w:t>投标人</w:t>
      </w:r>
      <w:r>
        <w:rPr>
          <w:rFonts w:hint="eastAsia" w:ascii="仿宋" w:hAnsi="仿宋" w:cs="宋体"/>
          <w:color w:val="000000" w:themeColor="text1"/>
          <w:szCs w:val="24"/>
          <w14:textFill>
            <w14:solidFill>
              <w14:schemeClr w14:val="tx1"/>
            </w14:solidFill>
          </w14:textFill>
        </w:rPr>
        <w:t>：</w:t>
      </w:r>
      <w:r>
        <w:rPr>
          <w:rFonts w:hint="eastAsia" w:ascii="仿宋" w:hAnsi="仿宋" w:cs="宋体"/>
          <w:color w:val="000000" w:themeColor="text1"/>
          <w:szCs w:val="21"/>
          <w:u w:val="single"/>
          <w14:textFill>
            <w14:solidFill>
              <w14:schemeClr w14:val="tx1"/>
            </w14:solidFill>
          </w14:textFill>
        </w:rPr>
        <w:t xml:space="preserve">                   </w:t>
      </w:r>
      <w:r>
        <w:rPr>
          <w:rFonts w:hint="eastAsia" w:ascii="仿宋" w:hAnsi="仿宋" w:cs="宋体"/>
          <w:color w:val="000000" w:themeColor="text1"/>
          <w:szCs w:val="24"/>
          <w14:textFill>
            <w14:solidFill>
              <w14:schemeClr w14:val="tx1"/>
            </w14:solidFill>
          </w14:textFill>
        </w:rPr>
        <w:t>（盖单位公章）</w:t>
      </w:r>
    </w:p>
    <w:p w14:paraId="4192C7E4">
      <w:pPr>
        <w:wordWrap w:val="0"/>
        <w:spacing w:line="480" w:lineRule="auto"/>
        <w:ind w:firstLine="2880" w:firstLineChars="1200"/>
        <w:rPr>
          <w:rFonts w:ascii="仿宋" w:hAnsi="仿宋" w:cs="宋体"/>
          <w:color w:val="000000" w:themeColor="text1"/>
          <w:szCs w:val="24"/>
          <w14:textFill>
            <w14:solidFill>
              <w14:schemeClr w14:val="tx1"/>
            </w14:solidFill>
          </w14:textFill>
        </w:rPr>
      </w:pPr>
      <w:r>
        <w:rPr>
          <w:rFonts w:hint="eastAsia" w:ascii="仿宋" w:hAnsi="仿宋" w:cs="宋体"/>
          <w:bCs/>
          <w:color w:val="000000" w:themeColor="text1"/>
          <w:szCs w:val="24"/>
          <w14:textFill>
            <w14:solidFill>
              <w14:schemeClr w14:val="tx1"/>
            </w14:solidFill>
          </w14:textFill>
        </w:rPr>
        <w:t>法定代表人或委托代理人</w:t>
      </w:r>
      <w:r>
        <w:rPr>
          <w:rFonts w:hint="eastAsia" w:ascii="仿宋" w:hAnsi="仿宋" w:cs="宋体"/>
          <w:color w:val="000000" w:themeColor="text1"/>
          <w:szCs w:val="24"/>
          <w14:textFill>
            <w14:solidFill>
              <w14:schemeClr w14:val="tx1"/>
            </w14:solidFill>
          </w14:textFill>
        </w:rPr>
        <w:t>：</w:t>
      </w:r>
      <w:r>
        <w:rPr>
          <w:rFonts w:hint="eastAsia" w:ascii="仿宋" w:hAnsi="仿宋" w:cs="宋体"/>
          <w:color w:val="000000" w:themeColor="text1"/>
          <w:szCs w:val="24"/>
          <w:u w:val="single"/>
          <w14:textFill>
            <w14:solidFill>
              <w14:schemeClr w14:val="tx1"/>
            </w14:solidFill>
          </w14:textFill>
        </w:rPr>
        <w:t xml:space="preserve">         </w:t>
      </w:r>
      <w:r>
        <w:rPr>
          <w:rFonts w:hint="eastAsia" w:ascii="仿宋" w:hAnsi="仿宋" w:cs="宋体"/>
          <w:color w:val="000000" w:themeColor="text1"/>
          <w:szCs w:val="24"/>
          <w14:textFill>
            <w14:solidFill>
              <w14:schemeClr w14:val="tx1"/>
            </w14:solidFill>
          </w14:textFill>
        </w:rPr>
        <w:t>（签字）</w:t>
      </w:r>
    </w:p>
    <w:p w14:paraId="4D66F471">
      <w:pPr>
        <w:wordWrap w:val="0"/>
        <w:spacing w:line="480" w:lineRule="auto"/>
        <w:ind w:firstLine="4800" w:firstLineChars="2000"/>
        <w:rPr>
          <w:rFonts w:ascii="仿宋" w:hAnsi="仿宋" w:cs="宋体"/>
          <w:color w:val="000000" w:themeColor="text1"/>
          <w:szCs w:val="24"/>
          <w14:textFill>
            <w14:solidFill>
              <w14:schemeClr w14:val="tx1"/>
            </w14:solidFill>
          </w14:textFill>
        </w:rPr>
      </w:pPr>
      <w:r>
        <w:rPr>
          <w:rFonts w:hint="eastAsia" w:ascii="仿宋" w:hAnsi="仿宋" w:cs="宋体"/>
          <w:color w:val="000000" w:themeColor="text1"/>
          <w:szCs w:val="24"/>
          <w:u w:val="single"/>
          <w14:textFill>
            <w14:solidFill>
              <w14:schemeClr w14:val="tx1"/>
            </w14:solidFill>
          </w14:textFill>
        </w:rPr>
        <w:t xml:space="preserve">        </w:t>
      </w:r>
      <w:r>
        <w:rPr>
          <w:rFonts w:hint="eastAsia" w:ascii="仿宋" w:hAnsi="仿宋" w:cs="宋体"/>
          <w:color w:val="000000" w:themeColor="text1"/>
          <w:szCs w:val="24"/>
          <w14:textFill>
            <w14:solidFill>
              <w14:schemeClr w14:val="tx1"/>
            </w14:solidFill>
          </w14:textFill>
        </w:rPr>
        <w:t>年</w:t>
      </w:r>
      <w:r>
        <w:rPr>
          <w:rFonts w:hint="eastAsia" w:ascii="仿宋" w:hAnsi="仿宋" w:cs="宋体"/>
          <w:color w:val="000000" w:themeColor="text1"/>
          <w:szCs w:val="24"/>
          <w:u w:val="single"/>
          <w14:textFill>
            <w14:solidFill>
              <w14:schemeClr w14:val="tx1"/>
            </w14:solidFill>
          </w14:textFill>
        </w:rPr>
        <w:t xml:space="preserve">      </w:t>
      </w:r>
      <w:r>
        <w:rPr>
          <w:rFonts w:hint="eastAsia" w:ascii="仿宋" w:hAnsi="仿宋" w:cs="宋体"/>
          <w:color w:val="000000" w:themeColor="text1"/>
          <w:szCs w:val="24"/>
          <w14:textFill>
            <w14:solidFill>
              <w14:schemeClr w14:val="tx1"/>
            </w14:solidFill>
          </w14:textFill>
        </w:rPr>
        <w:t>月</w:t>
      </w:r>
      <w:r>
        <w:rPr>
          <w:rFonts w:hint="eastAsia" w:ascii="仿宋" w:hAnsi="仿宋" w:cs="宋体"/>
          <w:color w:val="000000" w:themeColor="text1"/>
          <w:szCs w:val="24"/>
          <w:u w:val="single"/>
          <w14:textFill>
            <w14:solidFill>
              <w14:schemeClr w14:val="tx1"/>
            </w14:solidFill>
          </w14:textFill>
        </w:rPr>
        <w:t xml:space="preserve">      </w:t>
      </w:r>
      <w:r>
        <w:rPr>
          <w:rFonts w:hint="eastAsia" w:ascii="仿宋" w:hAnsi="仿宋" w:cs="宋体"/>
          <w:color w:val="000000" w:themeColor="text1"/>
          <w:szCs w:val="24"/>
          <w14:textFill>
            <w14:solidFill>
              <w14:schemeClr w14:val="tx1"/>
            </w14:solidFill>
          </w14:textFill>
        </w:rPr>
        <w:t>日</w:t>
      </w:r>
    </w:p>
    <w:p w14:paraId="30B9876E">
      <w:pPr>
        <w:wordWrap w:val="0"/>
        <w:spacing w:line="360" w:lineRule="auto"/>
        <w:rPr>
          <w:rFonts w:ascii="仿宋" w:hAnsi="仿宋" w:cs="宋体"/>
          <w:color w:val="000000" w:themeColor="text1"/>
          <w:szCs w:val="24"/>
          <w14:textFill>
            <w14:solidFill>
              <w14:schemeClr w14:val="tx1"/>
            </w14:solidFill>
          </w14:textFill>
        </w:rPr>
      </w:pPr>
    </w:p>
    <w:p w14:paraId="222A9414">
      <w:pPr>
        <w:wordWrap w:val="0"/>
        <w:spacing w:line="440" w:lineRule="exact"/>
        <w:rPr>
          <w:rFonts w:ascii="仿宋" w:hAnsi="仿宋" w:cs="宋体"/>
          <w:b/>
          <w:color w:val="000000" w:themeColor="text1"/>
          <w:szCs w:val="24"/>
          <w:highlight w:val="none"/>
          <w14:textFill>
            <w14:solidFill>
              <w14:schemeClr w14:val="tx1"/>
            </w14:solidFill>
          </w14:textFill>
        </w:rPr>
      </w:pPr>
      <w:r>
        <w:rPr>
          <w:rFonts w:hint="eastAsia" w:ascii="仿宋" w:hAnsi="仿宋" w:cs="宋体"/>
          <w:b/>
          <w:color w:val="000000" w:themeColor="text1"/>
          <w:szCs w:val="24"/>
          <w:highlight w:val="none"/>
          <w14:textFill>
            <w14:solidFill>
              <w14:schemeClr w14:val="tx1"/>
            </w14:solidFill>
          </w14:textFill>
        </w:rPr>
        <w:t>注：</w:t>
      </w:r>
    </w:p>
    <w:p w14:paraId="20991ACD">
      <w:pPr>
        <w:wordWrap w:val="0"/>
        <w:spacing w:line="440" w:lineRule="exact"/>
        <w:ind w:firstLine="480" w:firstLineChars="200"/>
        <w:rPr>
          <w:rFonts w:ascii="仿宋" w:hAnsi="仿宋" w:cs="宋体"/>
          <w:color w:val="000000" w:themeColor="text1"/>
          <w:szCs w:val="24"/>
          <w:highlight w:val="none"/>
          <w14:textFill>
            <w14:solidFill>
              <w14:schemeClr w14:val="tx1"/>
            </w14:solidFill>
          </w14:textFill>
        </w:rPr>
      </w:pPr>
      <w:r>
        <w:rPr>
          <w:rFonts w:hint="eastAsia" w:ascii="仿宋" w:hAnsi="仿宋" w:cs="宋体"/>
          <w:color w:val="000000" w:themeColor="text1"/>
          <w:szCs w:val="24"/>
          <w:highlight w:val="none"/>
          <w14:textFill>
            <w14:solidFill>
              <w14:schemeClr w14:val="tx1"/>
            </w14:solidFill>
          </w14:textFill>
        </w:rPr>
        <w:t>1.商务条款偏离表应根据磋商文件的要求对商务条款偏离情况如实填列。</w:t>
      </w:r>
    </w:p>
    <w:p w14:paraId="2E679C1E">
      <w:pPr>
        <w:wordWrap w:val="0"/>
        <w:spacing w:line="440" w:lineRule="exact"/>
        <w:ind w:firstLine="480" w:firstLineChars="200"/>
        <w:rPr>
          <w:rFonts w:ascii="仿宋" w:hAnsi="仿宋" w:cs="宋体"/>
          <w:color w:val="000000" w:themeColor="text1"/>
          <w:szCs w:val="24"/>
          <w:highlight w:val="none"/>
          <w14:textFill>
            <w14:solidFill>
              <w14:schemeClr w14:val="tx1"/>
            </w14:solidFill>
          </w14:textFill>
        </w:rPr>
      </w:pPr>
      <w:r>
        <w:rPr>
          <w:rFonts w:hint="eastAsia" w:ascii="仿宋" w:hAnsi="仿宋" w:cs="宋体"/>
          <w:color w:val="000000" w:themeColor="text1"/>
          <w:szCs w:val="24"/>
          <w:highlight w:val="none"/>
          <w:lang w:val="en-US" w:eastAsia="zh-CN"/>
          <w14:textFill>
            <w14:solidFill>
              <w14:schemeClr w14:val="tx1"/>
            </w14:solidFill>
          </w14:textFill>
        </w:rPr>
        <w:t>2</w:t>
      </w:r>
      <w:r>
        <w:rPr>
          <w:rFonts w:hint="eastAsia" w:ascii="仿宋" w:hAnsi="仿宋" w:cs="宋体"/>
          <w:color w:val="000000" w:themeColor="text1"/>
          <w:szCs w:val="24"/>
          <w:highlight w:val="none"/>
          <w14:textFill>
            <w14:solidFill>
              <w14:schemeClr w14:val="tx1"/>
            </w14:solidFill>
          </w14:textFill>
        </w:rPr>
        <w:t>．“商务条款偏离表”是评审的重要依据，无论所提供的货物与</w:t>
      </w:r>
      <w:r>
        <w:rPr>
          <w:rFonts w:hint="eastAsia" w:ascii="仿宋" w:hAnsi="仿宋" w:cs="宋体"/>
          <w:color w:val="000000" w:themeColor="text1"/>
          <w:szCs w:val="24"/>
          <w:highlight w:val="none"/>
          <w:lang w:eastAsia="zh-CN"/>
          <w14:textFill>
            <w14:solidFill>
              <w14:schemeClr w14:val="tx1"/>
            </w14:solidFill>
          </w14:textFill>
        </w:rPr>
        <w:t>招标</w:t>
      </w:r>
      <w:r>
        <w:rPr>
          <w:rFonts w:hint="eastAsia" w:ascii="仿宋" w:hAnsi="仿宋" w:cs="宋体"/>
          <w:color w:val="000000" w:themeColor="text1"/>
          <w:szCs w:val="24"/>
          <w:highlight w:val="none"/>
          <w14:textFill>
            <w14:solidFill>
              <w14:schemeClr w14:val="tx1"/>
            </w14:solidFill>
          </w14:textFill>
        </w:rPr>
        <w:t>文件的要求是否有偏离，</w:t>
      </w:r>
      <w:r>
        <w:rPr>
          <w:rFonts w:hint="eastAsia" w:ascii="仿宋" w:hAnsi="仿宋" w:cs="宋体"/>
          <w:color w:val="000000" w:themeColor="text1"/>
          <w:szCs w:val="24"/>
          <w:highlight w:val="none"/>
          <w:lang w:eastAsia="zh-CN"/>
          <w14:textFill>
            <w14:solidFill>
              <w14:schemeClr w14:val="tx1"/>
            </w14:solidFill>
          </w14:textFill>
        </w:rPr>
        <w:t>投标人</w:t>
      </w:r>
      <w:r>
        <w:rPr>
          <w:rFonts w:hint="eastAsia" w:ascii="仿宋" w:hAnsi="仿宋" w:cs="宋体"/>
          <w:color w:val="000000" w:themeColor="text1"/>
          <w:szCs w:val="24"/>
          <w:highlight w:val="none"/>
          <w14:textFill>
            <w14:solidFill>
              <w14:schemeClr w14:val="tx1"/>
            </w14:solidFill>
          </w14:textFill>
        </w:rPr>
        <w:t>均须详细填报“商务条款偏离表”。</w:t>
      </w:r>
    </w:p>
    <w:p w14:paraId="59FC66DD">
      <w:pPr>
        <w:wordWrap w:val="0"/>
        <w:spacing w:line="440" w:lineRule="exact"/>
        <w:ind w:firstLine="480" w:firstLineChars="200"/>
        <w:rPr>
          <w:rFonts w:ascii="仿宋" w:hAnsi="仿宋" w:cs="宋体"/>
          <w:color w:val="000000" w:themeColor="text1"/>
          <w:szCs w:val="24"/>
          <w:highlight w:val="none"/>
          <w14:textFill>
            <w14:solidFill>
              <w14:schemeClr w14:val="tx1"/>
            </w14:solidFill>
          </w14:textFill>
        </w:rPr>
      </w:pPr>
      <w:r>
        <w:rPr>
          <w:rFonts w:hint="eastAsia" w:ascii="仿宋" w:hAnsi="仿宋" w:cs="宋体"/>
          <w:color w:val="000000" w:themeColor="text1"/>
          <w:szCs w:val="24"/>
          <w:highlight w:val="none"/>
          <w:lang w:val="en-US" w:eastAsia="zh-CN"/>
          <w14:textFill>
            <w14:solidFill>
              <w14:schemeClr w14:val="tx1"/>
            </w14:solidFill>
          </w14:textFill>
        </w:rPr>
        <w:t>3</w:t>
      </w:r>
      <w:r>
        <w:rPr>
          <w:rFonts w:hint="eastAsia" w:ascii="仿宋" w:hAnsi="仿宋" w:cs="宋体"/>
          <w:color w:val="000000" w:themeColor="text1"/>
          <w:szCs w:val="24"/>
          <w:highlight w:val="none"/>
          <w14:textFill>
            <w14:solidFill>
              <w14:schemeClr w14:val="tx1"/>
            </w14:solidFill>
          </w14:textFill>
        </w:rPr>
        <w:t>.表内如果填列不全，可另外附页说明并按规定签字和加盖公章。</w:t>
      </w:r>
    </w:p>
    <w:p w14:paraId="7F9D9773">
      <w:pPr>
        <w:wordWrap w:val="0"/>
        <w:spacing w:line="440" w:lineRule="exact"/>
        <w:ind w:firstLine="480" w:firstLineChars="200"/>
        <w:rPr>
          <w:rFonts w:ascii="仿宋" w:hAnsi="仿宋" w:cs="宋体"/>
          <w:color w:val="000000" w:themeColor="text1"/>
          <w:highlight w:val="none"/>
          <w14:textFill>
            <w14:solidFill>
              <w14:schemeClr w14:val="tx1"/>
            </w14:solidFill>
          </w14:textFill>
        </w:rPr>
      </w:pPr>
      <w:bookmarkStart w:id="285" w:name="_Toc492451846"/>
      <w:bookmarkStart w:id="286" w:name="_Toc16666397"/>
      <w:bookmarkStart w:id="287" w:name="_Toc25931"/>
      <w:bookmarkStart w:id="288" w:name="_Toc9118"/>
      <w:bookmarkStart w:id="289" w:name="_Toc18836"/>
      <w:bookmarkStart w:id="290" w:name="_Toc16858230"/>
      <w:bookmarkStart w:id="291" w:name="_Toc26039"/>
      <w:bookmarkStart w:id="292" w:name="_Toc27161"/>
      <w:r>
        <w:rPr>
          <w:rFonts w:hint="eastAsia" w:ascii="仿宋" w:hAnsi="仿宋" w:cs="宋体"/>
          <w:color w:val="000000" w:themeColor="text1"/>
          <w:szCs w:val="24"/>
          <w:highlight w:val="none"/>
          <w:lang w:val="en-US" w:eastAsia="zh-CN"/>
          <w14:textFill>
            <w14:solidFill>
              <w14:schemeClr w14:val="tx1"/>
            </w14:solidFill>
          </w14:textFill>
        </w:rPr>
        <w:t>4</w:t>
      </w:r>
      <w:r>
        <w:rPr>
          <w:rFonts w:hint="eastAsia" w:ascii="仿宋" w:hAnsi="仿宋" w:cs="宋体"/>
          <w:color w:val="000000" w:themeColor="text1"/>
          <w:szCs w:val="24"/>
          <w:highlight w:val="none"/>
          <w14:textFill>
            <w14:solidFill>
              <w14:schemeClr w14:val="tx1"/>
            </w14:solidFill>
          </w14:textFill>
        </w:rPr>
        <w:t>.此表可根据需要自行拉长加宽。</w:t>
      </w:r>
      <w:bookmarkEnd w:id="285"/>
      <w:bookmarkEnd w:id="286"/>
      <w:bookmarkEnd w:id="287"/>
      <w:bookmarkEnd w:id="288"/>
      <w:bookmarkEnd w:id="289"/>
      <w:bookmarkEnd w:id="290"/>
      <w:bookmarkEnd w:id="291"/>
      <w:bookmarkEnd w:id="292"/>
    </w:p>
    <w:p w14:paraId="7CEF40F1">
      <w:pPr>
        <w:widowControl/>
        <w:jc w:val="left"/>
        <w:rPr>
          <w:rFonts w:ascii="仿宋" w:hAnsi="仿宋"/>
          <w:b/>
          <w:bCs/>
          <w:snapToGrid w:val="0"/>
          <w:color w:val="000000" w:themeColor="text1"/>
          <w:sz w:val="32"/>
          <w:szCs w:val="32"/>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p>
    <w:p w14:paraId="07A328FF">
      <w:pPr>
        <w:pStyle w:val="5"/>
        <w:rPr>
          <w:lang w:val="zh-CN"/>
        </w:rPr>
      </w:pPr>
      <w:bookmarkStart w:id="293" w:name="_Toc119502233"/>
      <w:bookmarkStart w:id="294" w:name="_Toc610"/>
      <w:bookmarkStart w:id="295" w:name="_Toc415218658"/>
      <w:bookmarkStart w:id="296" w:name="_Toc23285"/>
      <w:r>
        <w:rPr>
          <w:rFonts w:hint="eastAsia"/>
          <w:lang w:val="zh-CN"/>
        </w:rPr>
        <w:t>十、</w:t>
      </w:r>
      <w:r>
        <w:rPr>
          <w:rFonts w:hint="eastAsia"/>
        </w:rPr>
        <w:t>服务及技术</w:t>
      </w:r>
      <w:bookmarkEnd w:id="293"/>
      <w:bookmarkEnd w:id="294"/>
      <w:bookmarkEnd w:id="295"/>
      <w:bookmarkEnd w:id="296"/>
    </w:p>
    <w:p w14:paraId="07417C35">
      <w:pPr>
        <w:wordWrap w:val="0"/>
        <w:spacing w:line="360" w:lineRule="auto"/>
        <w:ind w:firstLine="972" w:firstLineChars="405"/>
        <w:jc w:val="left"/>
        <w:rPr>
          <w:rFonts w:ascii="仿宋" w:hAnsi="仿宋" w:cs="宋体"/>
          <w:color w:val="000000" w:themeColor="text1"/>
          <w:szCs w:val="24"/>
          <w14:textFill>
            <w14:solidFill>
              <w14:schemeClr w14:val="tx1"/>
            </w14:solidFill>
          </w14:textFill>
        </w:rPr>
      </w:pPr>
      <w:r>
        <w:rPr>
          <w:rFonts w:hint="eastAsia" w:ascii="仿宋" w:hAnsi="仿宋" w:cs="宋体"/>
          <w:color w:val="000000" w:themeColor="text1"/>
          <w:szCs w:val="24"/>
          <w14:textFill>
            <w14:solidFill>
              <w14:schemeClr w14:val="tx1"/>
            </w14:solidFill>
          </w14:textFill>
        </w:rPr>
        <w:t>1、技术偏离表</w:t>
      </w:r>
    </w:p>
    <w:p w14:paraId="20391C79">
      <w:pPr>
        <w:wordWrap w:val="0"/>
        <w:spacing w:line="360" w:lineRule="auto"/>
        <w:ind w:firstLine="480" w:firstLineChars="200"/>
        <w:jc w:val="left"/>
        <w:rPr>
          <w:rFonts w:ascii="仿宋" w:hAnsi="仿宋" w:cs="宋体"/>
          <w:color w:val="000000" w:themeColor="text1"/>
          <w:szCs w:val="24"/>
          <w14:textFill>
            <w14:solidFill>
              <w14:schemeClr w14:val="tx1"/>
            </w14:solidFill>
          </w14:textFill>
        </w:rPr>
      </w:pPr>
      <w:r>
        <w:rPr>
          <w:rFonts w:hint="eastAsia" w:ascii="仿宋" w:hAnsi="仿宋" w:cs="宋体"/>
          <w:color w:val="000000" w:themeColor="text1"/>
          <w:szCs w:val="24"/>
          <w14:textFill>
            <w14:solidFill>
              <w14:schemeClr w14:val="tx1"/>
            </w14:solidFill>
          </w14:textFill>
        </w:rPr>
        <w:t>　　2、技术方案</w:t>
      </w:r>
    </w:p>
    <w:p w14:paraId="7B488D39">
      <w:pPr>
        <w:wordWrap w:val="0"/>
        <w:spacing w:line="360" w:lineRule="auto"/>
        <w:ind w:firstLine="480" w:firstLineChars="200"/>
        <w:jc w:val="left"/>
        <w:rPr>
          <w:rFonts w:ascii="仿宋" w:hAnsi="仿宋" w:cs="宋体"/>
          <w:color w:val="000000" w:themeColor="text1"/>
          <w:szCs w:val="24"/>
          <w14:textFill>
            <w14:solidFill>
              <w14:schemeClr w14:val="tx1"/>
            </w14:solidFill>
          </w14:textFill>
        </w:rPr>
      </w:pPr>
      <w:r>
        <w:rPr>
          <w:rFonts w:hint="eastAsia" w:ascii="仿宋" w:hAnsi="仿宋" w:cs="宋体"/>
          <w:color w:val="000000" w:themeColor="text1"/>
          <w:szCs w:val="24"/>
          <w14:textFill>
            <w14:solidFill>
              <w14:schemeClr w14:val="tx1"/>
            </w14:solidFill>
          </w14:textFill>
        </w:rPr>
        <w:t>　　3、服务承诺</w:t>
      </w:r>
    </w:p>
    <w:p w14:paraId="078611DA">
      <w:pPr>
        <w:wordWrap w:val="0"/>
        <w:spacing w:line="360" w:lineRule="auto"/>
        <w:ind w:firstLine="482" w:firstLineChars="200"/>
        <w:rPr>
          <w:rFonts w:ascii="仿宋" w:hAnsi="仿宋" w:cs="宋体"/>
          <w:b/>
          <w:color w:val="000000" w:themeColor="text1"/>
          <w:szCs w:val="21"/>
          <w14:textFill>
            <w14:solidFill>
              <w14:schemeClr w14:val="tx1"/>
            </w14:solidFill>
          </w14:textFill>
        </w:rPr>
      </w:pPr>
    </w:p>
    <w:p w14:paraId="2A1D2DB2">
      <w:pPr>
        <w:wordWrap w:val="0"/>
        <w:spacing w:line="360" w:lineRule="auto"/>
        <w:ind w:firstLine="482" w:firstLineChars="200"/>
        <w:rPr>
          <w:rFonts w:ascii="仿宋" w:hAnsi="仿宋" w:cs="宋体"/>
          <w:b/>
          <w:color w:val="000000" w:themeColor="text1"/>
          <w:szCs w:val="21"/>
          <w:lang w:val="zh-CN"/>
          <w14:textFill>
            <w14:solidFill>
              <w14:schemeClr w14:val="tx1"/>
            </w14:solidFill>
          </w14:textFill>
        </w:rPr>
      </w:pPr>
      <w:bookmarkStart w:id="297" w:name="_Toc415218659"/>
    </w:p>
    <w:p w14:paraId="7007A532">
      <w:pPr>
        <w:wordWrap w:val="0"/>
        <w:spacing w:line="360" w:lineRule="auto"/>
        <w:ind w:firstLine="482" w:firstLineChars="200"/>
        <w:rPr>
          <w:rFonts w:ascii="仿宋" w:hAnsi="仿宋" w:cs="宋体"/>
          <w:b/>
          <w:color w:val="000000" w:themeColor="text1"/>
          <w:szCs w:val="21"/>
          <w:lang w:val="zh-CN"/>
          <w14:textFill>
            <w14:solidFill>
              <w14:schemeClr w14:val="tx1"/>
            </w14:solidFill>
          </w14:textFill>
        </w:rPr>
      </w:pPr>
    </w:p>
    <w:p w14:paraId="38B7137E">
      <w:pPr>
        <w:wordWrap w:val="0"/>
        <w:spacing w:line="360" w:lineRule="auto"/>
        <w:ind w:firstLine="482" w:firstLineChars="200"/>
        <w:rPr>
          <w:rFonts w:ascii="仿宋" w:hAnsi="仿宋" w:cs="宋体"/>
          <w:b/>
          <w:color w:val="000000" w:themeColor="text1"/>
          <w:szCs w:val="21"/>
          <w:lang w:val="zh-CN"/>
          <w14:textFill>
            <w14:solidFill>
              <w14:schemeClr w14:val="tx1"/>
            </w14:solidFill>
          </w14:textFill>
        </w:rPr>
      </w:pPr>
    </w:p>
    <w:p w14:paraId="4DBB3090">
      <w:pPr>
        <w:wordWrap w:val="0"/>
        <w:spacing w:line="360" w:lineRule="auto"/>
        <w:ind w:firstLine="482" w:firstLineChars="200"/>
        <w:rPr>
          <w:rFonts w:ascii="仿宋" w:hAnsi="仿宋" w:cs="宋体"/>
          <w:b/>
          <w:color w:val="000000" w:themeColor="text1"/>
          <w:szCs w:val="21"/>
          <w:lang w:val="zh-CN"/>
          <w14:textFill>
            <w14:solidFill>
              <w14:schemeClr w14:val="tx1"/>
            </w14:solidFill>
          </w14:textFill>
        </w:rPr>
      </w:pPr>
    </w:p>
    <w:p w14:paraId="60A1F542">
      <w:pPr>
        <w:wordWrap w:val="0"/>
        <w:spacing w:line="360" w:lineRule="auto"/>
        <w:ind w:firstLine="482" w:firstLineChars="200"/>
        <w:rPr>
          <w:rFonts w:ascii="仿宋" w:hAnsi="仿宋" w:cs="宋体"/>
          <w:b/>
          <w:color w:val="000000" w:themeColor="text1"/>
          <w:szCs w:val="21"/>
          <w:lang w:val="zh-CN"/>
          <w14:textFill>
            <w14:solidFill>
              <w14:schemeClr w14:val="tx1"/>
            </w14:solidFill>
          </w14:textFill>
        </w:rPr>
      </w:pPr>
    </w:p>
    <w:p w14:paraId="7501EFE2">
      <w:pPr>
        <w:wordWrap w:val="0"/>
        <w:spacing w:line="360" w:lineRule="auto"/>
        <w:ind w:firstLine="482" w:firstLineChars="200"/>
        <w:rPr>
          <w:rFonts w:ascii="仿宋" w:hAnsi="仿宋" w:cs="宋体"/>
          <w:b/>
          <w:color w:val="000000" w:themeColor="text1"/>
          <w:szCs w:val="21"/>
          <w:lang w:val="zh-CN"/>
          <w14:textFill>
            <w14:solidFill>
              <w14:schemeClr w14:val="tx1"/>
            </w14:solidFill>
          </w14:textFill>
        </w:rPr>
      </w:pPr>
    </w:p>
    <w:p w14:paraId="6155EE3F">
      <w:pPr>
        <w:wordWrap w:val="0"/>
        <w:spacing w:line="360" w:lineRule="auto"/>
        <w:ind w:firstLine="482" w:firstLineChars="200"/>
        <w:rPr>
          <w:rFonts w:ascii="仿宋" w:hAnsi="仿宋" w:cs="宋体"/>
          <w:b/>
          <w:color w:val="000000" w:themeColor="text1"/>
          <w:szCs w:val="21"/>
          <w:lang w:val="zh-CN"/>
          <w14:textFill>
            <w14:solidFill>
              <w14:schemeClr w14:val="tx1"/>
            </w14:solidFill>
          </w14:textFill>
        </w:rPr>
      </w:pPr>
    </w:p>
    <w:p w14:paraId="0F203238">
      <w:pPr>
        <w:wordWrap w:val="0"/>
        <w:spacing w:line="360" w:lineRule="auto"/>
        <w:ind w:firstLine="482" w:firstLineChars="200"/>
        <w:rPr>
          <w:rFonts w:ascii="仿宋" w:hAnsi="仿宋" w:cs="宋体"/>
          <w:b/>
          <w:color w:val="000000" w:themeColor="text1"/>
          <w:szCs w:val="21"/>
          <w:lang w:val="zh-CN"/>
          <w14:textFill>
            <w14:solidFill>
              <w14:schemeClr w14:val="tx1"/>
            </w14:solidFill>
          </w14:textFill>
        </w:rPr>
      </w:pPr>
    </w:p>
    <w:p w14:paraId="393FB5F5">
      <w:pPr>
        <w:wordWrap w:val="0"/>
        <w:spacing w:line="360" w:lineRule="auto"/>
        <w:ind w:firstLine="482" w:firstLineChars="200"/>
        <w:rPr>
          <w:rFonts w:ascii="仿宋" w:hAnsi="仿宋" w:cs="宋体"/>
          <w:b/>
          <w:color w:val="000000" w:themeColor="text1"/>
          <w:szCs w:val="21"/>
          <w:lang w:val="zh-CN"/>
          <w14:textFill>
            <w14:solidFill>
              <w14:schemeClr w14:val="tx1"/>
            </w14:solidFill>
          </w14:textFill>
        </w:rPr>
      </w:pPr>
    </w:p>
    <w:p w14:paraId="0E7F0021">
      <w:pPr>
        <w:wordWrap w:val="0"/>
        <w:spacing w:line="360" w:lineRule="auto"/>
        <w:ind w:firstLine="482" w:firstLineChars="200"/>
        <w:rPr>
          <w:rFonts w:ascii="仿宋" w:hAnsi="仿宋" w:cs="宋体"/>
          <w:b/>
          <w:color w:val="000000" w:themeColor="text1"/>
          <w:szCs w:val="21"/>
          <w:lang w:val="zh-CN"/>
          <w14:textFill>
            <w14:solidFill>
              <w14:schemeClr w14:val="tx1"/>
            </w14:solidFill>
          </w14:textFill>
        </w:rPr>
      </w:pPr>
    </w:p>
    <w:p w14:paraId="77357CB1">
      <w:pPr>
        <w:wordWrap w:val="0"/>
        <w:spacing w:line="360" w:lineRule="auto"/>
        <w:ind w:firstLine="482" w:firstLineChars="200"/>
        <w:rPr>
          <w:rFonts w:ascii="仿宋" w:hAnsi="仿宋" w:cs="宋体"/>
          <w:b/>
          <w:color w:val="000000" w:themeColor="text1"/>
          <w:szCs w:val="21"/>
          <w:lang w:val="zh-CN"/>
          <w14:textFill>
            <w14:solidFill>
              <w14:schemeClr w14:val="tx1"/>
            </w14:solidFill>
          </w14:textFill>
        </w:rPr>
      </w:pPr>
    </w:p>
    <w:p w14:paraId="56E1778E">
      <w:pPr>
        <w:wordWrap w:val="0"/>
        <w:spacing w:line="360" w:lineRule="auto"/>
        <w:ind w:firstLine="482" w:firstLineChars="200"/>
        <w:rPr>
          <w:rFonts w:ascii="仿宋" w:hAnsi="仿宋" w:cs="宋体"/>
          <w:b/>
          <w:color w:val="000000" w:themeColor="text1"/>
          <w:szCs w:val="21"/>
          <w:lang w:val="zh-CN"/>
          <w14:textFill>
            <w14:solidFill>
              <w14:schemeClr w14:val="tx1"/>
            </w14:solidFill>
          </w14:textFill>
        </w:rPr>
      </w:pPr>
    </w:p>
    <w:p w14:paraId="2E0CCA76">
      <w:pPr>
        <w:wordWrap w:val="0"/>
        <w:spacing w:line="360" w:lineRule="auto"/>
        <w:ind w:firstLine="482" w:firstLineChars="200"/>
        <w:rPr>
          <w:rFonts w:ascii="仿宋" w:hAnsi="仿宋" w:cs="宋体"/>
          <w:b/>
          <w:color w:val="000000" w:themeColor="text1"/>
          <w:szCs w:val="21"/>
          <w:lang w:val="zh-CN"/>
          <w14:textFill>
            <w14:solidFill>
              <w14:schemeClr w14:val="tx1"/>
            </w14:solidFill>
          </w14:textFill>
        </w:rPr>
      </w:pPr>
    </w:p>
    <w:p w14:paraId="1791198A">
      <w:pPr>
        <w:wordWrap w:val="0"/>
        <w:spacing w:line="360" w:lineRule="auto"/>
        <w:ind w:firstLine="482" w:firstLineChars="200"/>
        <w:rPr>
          <w:rFonts w:ascii="仿宋" w:hAnsi="仿宋" w:cs="宋体"/>
          <w:b/>
          <w:color w:val="000000" w:themeColor="text1"/>
          <w:szCs w:val="21"/>
          <w:lang w:val="zh-CN"/>
          <w14:textFill>
            <w14:solidFill>
              <w14:schemeClr w14:val="tx1"/>
            </w14:solidFill>
          </w14:textFill>
        </w:rPr>
      </w:pPr>
    </w:p>
    <w:p w14:paraId="3310FEEA">
      <w:pPr>
        <w:wordWrap w:val="0"/>
        <w:spacing w:line="360" w:lineRule="auto"/>
        <w:ind w:firstLine="482" w:firstLineChars="200"/>
        <w:rPr>
          <w:rFonts w:ascii="仿宋" w:hAnsi="仿宋" w:cs="宋体"/>
          <w:b/>
          <w:color w:val="000000" w:themeColor="text1"/>
          <w:szCs w:val="21"/>
          <w:lang w:val="zh-CN"/>
          <w14:textFill>
            <w14:solidFill>
              <w14:schemeClr w14:val="tx1"/>
            </w14:solidFill>
          </w14:textFill>
        </w:rPr>
      </w:pPr>
    </w:p>
    <w:p w14:paraId="0EBC8A0D">
      <w:pPr>
        <w:wordWrap w:val="0"/>
        <w:spacing w:line="360" w:lineRule="auto"/>
        <w:ind w:firstLine="482" w:firstLineChars="200"/>
        <w:rPr>
          <w:rFonts w:ascii="仿宋" w:hAnsi="仿宋" w:cs="宋体"/>
          <w:b/>
          <w:color w:val="000000" w:themeColor="text1"/>
          <w:szCs w:val="21"/>
          <w:lang w:val="zh-CN"/>
          <w14:textFill>
            <w14:solidFill>
              <w14:schemeClr w14:val="tx1"/>
            </w14:solidFill>
          </w14:textFill>
        </w:rPr>
      </w:pPr>
    </w:p>
    <w:p w14:paraId="6A6DE457">
      <w:pPr>
        <w:wordWrap w:val="0"/>
        <w:spacing w:line="360" w:lineRule="auto"/>
        <w:ind w:firstLine="482" w:firstLineChars="200"/>
        <w:rPr>
          <w:rFonts w:ascii="仿宋" w:hAnsi="仿宋" w:cs="宋体"/>
          <w:b/>
          <w:color w:val="000000" w:themeColor="text1"/>
          <w:szCs w:val="21"/>
          <w:lang w:val="zh-CN"/>
          <w14:textFill>
            <w14:solidFill>
              <w14:schemeClr w14:val="tx1"/>
            </w14:solidFill>
          </w14:textFill>
        </w:rPr>
      </w:pPr>
    </w:p>
    <w:p w14:paraId="3B356ED0">
      <w:pPr>
        <w:wordWrap w:val="0"/>
        <w:spacing w:line="360" w:lineRule="auto"/>
        <w:ind w:firstLine="482" w:firstLineChars="200"/>
        <w:rPr>
          <w:rFonts w:ascii="仿宋" w:hAnsi="仿宋" w:cs="宋体"/>
          <w:b/>
          <w:color w:val="000000" w:themeColor="text1"/>
          <w:szCs w:val="21"/>
          <w:lang w:val="zh-CN"/>
          <w14:textFill>
            <w14:solidFill>
              <w14:schemeClr w14:val="tx1"/>
            </w14:solidFill>
          </w14:textFill>
        </w:rPr>
      </w:pPr>
    </w:p>
    <w:p w14:paraId="451E2BA2">
      <w:pPr>
        <w:wordWrap w:val="0"/>
        <w:spacing w:line="360" w:lineRule="auto"/>
        <w:ind w:firstLine="482" w:firstLineChars="200"/>
        <w:rPr>
          <w:rFonts w:ascii="仿宋" w:hAnsi="仿宋" w:cs="宋体"/>
          <w:b/>
          <w:color w:val="000000" w:themeColor="text1"/>
          <w:szCs w:val="21"/>
          <w:lang w:val="zh-CN"/>
          <w14:textFill>
            <w14:solidFill>
              <w14:schemeClr w14:val="tx1"/>
            </w14:solidFill>
          </w14:textFill>
        </w:rPr>
      </w:pPr>
    </w:p>
    <w:p w14:paraId="2859B9C3">
      <w:pPr>
        <w:wordWrap w:val="0"/>
        <w:spacing w:line="360" w:lineRule="auto"/>
        <w:ind w:firstLine="482" w:firstLineChars="200"/>
        <w:rPr>
          <w:rFonts w:ascii="仿宋" w:hAnsi="仿宋" w:cs="宋体"/>
          <w:b/>
          <w:color w:val="000000" w:themeColor="text1"/>
          <w:szCs w:val="21"/>
          <w:lang w:val="zh-CN"/>
          <w14:textFill>
            <w14:solidFill>
              <w14:schemeClr w14:val="tx1"/>
            </w14:solidFill>
          </w14:textFill>
        </w:rPr>
      </w:pPr>
    </w:p>
    <w:p w14:paraId="2EBEF72B">
      <w:pPr>
        <w:wordWrap w:val="0"/>
        <w:spacing w:line="360" w:lineRule="auto"/>
        <w:ind w:firstLine="482" w:firstLineChars="200"/>
        <w:rPr>
          <w:rFonts w:ascii="仿宋" w:hAnsi="仿宋" w:cs="宋体"/>
          <w:b/>
          <w:color w:val="000000" w:themeColor="text1"/>
          <w:szCs w:val="21"/>
          <w:lang w:val="zh-CN"/>
          <w14:textFill>
            <w14:solidFill>
              <w14:schemeClr w14:val="tx1"/>
            </w14:solidFill>
          </w14:textFill>
        </w:rPr>
      </w:pPr>
    </w:p>
    <w:p w14:paraId="7D40417B">
      <w:pPr>
        <w:wordWrap w:val="0"/>
        <w:spacing w:line="360" w:lineRule="auto"/>
        <w:ind w:firstLine="482" w:firstLineChars="200"/>
        <w:rPr>
          <w:rFonts w:ascii="仿宋" w:hAnsi="仿宋" w:cs="宋体"/>
          <w:b/>
          <w:color w:val="000000" w:themeColor="text1"/>
          <w:szCs w:val="21"/>
          <w:lang w:val="zh-CN"/>
          <w14:textFill>
            <w14:solidFill>
              <w14:schemeClr w14:val="tx1"/>
            </w14:solidFill>
          </w14:textFill>
        </w:rPr>
      </w:pPr>
    </w:p>
    <w:p w14:paraId="627EDF87">
      <w:pPr>
        <w:jc w:val="center"/>
        <w:rPr>
          <w:rFonts w:ascii="仿宋" w:hAnsi="仿宋"/>
          <w:b/>
          <w:color w:val="000000" w:themeColor="text1"/>
          <w:sz w:val="28"/>
          <w:szCs w:val="28"/>
          <w14:textFill>
            <w14:solidFill>
              <w14:schemeClr w14:val="tx1"/>
            </w14:solidFill>
          </w14:textFill>
        </w:rPr>
      </w:pPr>
      <w:r>
        <w:rPr>
          <w:rFonts w:ascii="仿宋" w:hAnsi="仿宋" w:cs="宋体"/>
          <w:b/>
          <w:color w:val="000000" w:themeColor="text1"/>
          <w:szCs w:val="21"/>
          <w:lang w:val="zh-CN"/>
          <w14:textFill>
            <w14:solidFill>
              <w14:schemeClr w14:val="tx1"/>
            </w14:solidFill>
          </w14:textFill>
        </w:rPr>
        <w:br w:type="page"/>
      </w:r>
      <w:r>
        <w:rPr>
          <w:rFonts w:hint="eastAsia" w:ascii="仿宋" w:hAnsi="仿宋" w:cs="宋体"/>
          <w:b/>
          <w:color w:val="000000" w:themeColor="text1"/>
          <w:szCs w:val="21"/>
          <w:lang w:val="zh-CN"/>
          <w14:textFill>
            <w14:solidFill>
              <w14:schemeClr w14:val="tx1"/>
            </w14:solidFill>
          </w14:textFill>
        </w:rPr>
        <w:t>（一）</w:t>
      </w:r>
      <w:r>
        <w:rPr>
          <w:rFonts w:hint="eastAsia" w:ascii="仿宋" w:hAnsi="仿宋"/>
          <w:b/>
          <w:color w:val="000000" w:themeColor="text1"/>
          <w:sz w:val="28"/>
          <w:szCs w:val="28"/>
          <w14:textFill>
            <w14:solidFill>
              <w14:schemeClr w14:val="tx1"/>
            </w14:solidFill>
          </w14:textFill>
        </w:rPr>
        <w:t>技术规格偏离表(格式)</w:t>
      </w:r>
    </w:p>
    <w:p w14:paraId="51EF313C">
      <w:pPr>
        <w:spacing w:line="360" w:lineRule="auto"/>
        <w:ind w:left="-20" w:leftChars="-67" w:hanging="141" w:hangingChars="59"/>
        <w:rPr>
          <w:rFonts w:hint="eastAsia" w:ascii="仿宋" w:hAnsi="仿宋"/>
          <w:color w:val="000000" w:themeColor="text1"/>
          <w14:textFill>
            <w14:solidFill>
              <w14:schemeClr w14:val="tx1"/>
            </w14:solidFill>
          </w14:textFill>
        </w:rPr>
      </w:pPr>
      <w:r>
        <w:rPr>
          <w:rFonts w:hint="eastAsia" w:ascii="仿宋" w:hAnsi="仿宋" w:cs="宋体"/>
          <w:color w:val="000000" w:themeColor="text1"/>
          <w:szCs w:val="21"/>
          <w:lang w:eastAsia="zh-CN"/>
          <w14:textFill>
            <w14:solidFill>
              <w14:schemeClr w14:val="tx1"/>
            </w14:solidFill>
          </w14:textFill>
        </w:rPr>
        <w:t>项目</w:t>
      </w:r>
      <w:r>
        <w:rPr>
          <w:rFonts w:hint="eastAsia" w:ascii="仿宋" w:hAnsi="仿宋"/>
          <w:color w:val="000000" w:themeColor="text1"/>
          <w14:textFill>
            <w14:solidFill>
              <w14:schemeClr w14:val="tx1"/>
            </w14:solidFill>
          </w14:textFill>
        </w:rPr>
        <w:t xml:space="preserve">名称：                                        </w:t>
      </w:r>
    </w:p>
    <w:p w14:paraId="00CBC510">
      <w:pPr>
        <w:spacing w:line="360" w:lineRule="auto"/>
        <w:ind w:left="-20" w:leftChars="-67" w:hanging="141" w:hangingChars="59"/>
        <w:rPr>
          <w:rFonts w:ascii="仿宋" w:hAnsi="仿宋"/>
          <w:b/>
          <w:color w:val="000000" w:themeColor="text1"/>
          <w:sz w:val="28"/>
          <w14:textFill>
            <w14:solidFill>
              <w14:schemeClr w14:val="tx1"/>
            </w14:solidFill>
          </w14:textFill>
        </w:rPr>
      </w:pPr>
      <w:r>
        <w:rPr>
          <w:rFonts w:hint="eastAsia" w:ascii="仿宋" w:hAnsi="仿宋"/>
          <w:color w:val="000000" w:themeColor="text1"/>
          <w14:textFill>
            <w14:solidFill>
              <w14:schemeClr w14:val="tx1"/>
            </w14:solidFill>
          </w14:textFill>
        </w:rPr>
        <w:t>项目编号：</w:t>
      </w:r>
    </w:p>
    <w:tbl>
      <w:tblPr>
        <w:tblStyle w:val="89"/>
        <w:tblW w:w="9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377"/>
        <w:gridCol w:w="2212"/>
        <w:gridCol w:w="2367"/>
        <w:gridCol w:w="2001"/>
        <w:gridCol w:w="1051"/>
      </w:tblGrid>
      <w:tr w14:paraId="25A2D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12" w:type="dxa"/>
            <w:noWrap/>
            <w:vAlign w:val="center"/>
          </w:tcPr>
          <w:p w14:paraId="6D6EA647">
            <w:pPr>
              <w:widowControl/>
              <w:spacing w:line="400" w:lineRule="exact"/>
              <w:jc w:val="center"/>
              <w:rPr>
                <w:rFonts w:ascii="仿宋" w:hAnsi="仿宋" w:cs="Century"/>
                <w:color w:val="000000" w:themeColor="text1"/>
                <w:kern w:val="0"/>
                <w:szCs w:val="24"/>
                <w14:textFill>
                  <w14:solidFill>
                    <w14:schemeClr w14:val="tx1"/>
                  </w14:solidFill>
                </w14:textFill>
              </w:rPr>
            </w:pPr>
            <w:r>
              <w:rPr>
                <w:rFonts w:hint="eastAsia" w:ascii="仿宋" w:hAnsi="仿宋" w:cs="Century"/>
                <w:color w:val="000000" w:themeColor="text1"/>
                <w:kern w:val="0"/>
                <w:szCs w:val="24"/>
                <w14:textFill>
                  <w14:solidFill>
                    <w14:schemeClr w14:val="tx1"/>
                  </w14:solidFill>
                </w14:textFill>
              </w:rPr>
              <w:t>项号</w:t>
            </w:r>
          </w:p>
        </w:tc>
        <w:tc>
          <w:tcPr>
            <w:tcW w:w="1377" w:type="dxa"/>
            <w:noWrap/>
            <w:vAlign w:val="center"/>
          </w:tcPr>
          <w:p w14:paraId="33EF9662">
            <w:pPr>
              <w:widowControl/>
              <w:spacing w:line="400" w:lineRule="exact"/>
              <w:jc w:val="center"/>
              <w:rPr>
                <w:rFonts w:ascii="仿宋" w:hAnsi="仿宋" w:cs="Century"/>
                <w:color w:val="000000" w:themeColor="text1"/>
                <w:kern w:val="0"/>
                <w:szCs w:val="24"/>
                <w14:textFill>
                  <w14:solidFill>
                    <w14:schemeClr w14:val="tx1"/>
                  </w14:solidFill>
                </w14:textFill>
              </w:rPr>
            </w:pPr>
            <w:r>
              <w:rPr>
                <w:rFonts w:hint="eastAsia" w:ascii="仿宋" w:hAnsi="仿宋" w:cs="Century"/>
                <w:color w:val="000000" w:themeColor="text1"/>
                <w:kern w:val="0"/>
                <w:szCs w:val="24"/>
                <w14:textFill>
                  <w14:solidFill>
                    <w14:schemeClr w14:val="tx1"/>
                  </w14:solidFill>
                </w14:textFill>
              </w:rPr>
              <w:t>货物名称</w:t>
            </w:r>
          </w:p>
        </w:tc>
        <w:tc>
          <w:tcPr>
            <w:tcW w:w="2212" w:type="dxa"/>
            <w:noWrap/>
            <w:vAlign w:val="center"/>
          </w:tcPr>
          <w:p w14:paraId="55FF6C79">
            <w:pPr>
              <w:widowControl/>
              <w:spacing w:line="300" w:lineRule="exact"/>
              <w:jc w:val="center"/>
              <w:rPr>
                <w:rFonts w:ascii="仿宋" w:hAnsi="仿宋" w:cs="Century"/>
                <w:color w:val="000000" w:themeColor="text1"/>
                <w:kern w:val="0"/>
                <w:szCs w:val="24"/>
                <w14:textFill>
                  <w14:solidFill>
                    <w14:schemeClr w14:val="tx1"/>
                  </w14:solidFill>
                </w14:textFill>
              </w:rPr>
            </w:pPr>
            <w:r>
              <w:rPr>
                <w:rFonts w:hint="eastAsia" w:ascii="仿宋" w:hAnsi="仿宋" w:cs="Century"/>
                <w:color w:val="000000" w:themeColor="text1"/>
                <w:kern w:val="0"/>
                <w:szCs w:val="24"/>
                <w14:textFill>
                  <w14:solidFill>
                    <w14:schemeClr w14:val="tx1"/>
                  </w14:solidFill>
                </w14:textFill>
              </w:rPr>
              <w:t>技术参数要求</w:t>
            </w:r>
          </w:p>
        </w:tc>
        <w:tc>
          <w:tcPr>
            <w:tcW w:w="2367" w:type="dxa"/>
            <w:noWrap/>
            <w:vAlign w:val="center"/>
          </w:tcPr>
          <w:p w14:paraId="311BD163">
            <w:pPr>
              <w:widowControl/>
              <w:spacing w:line="300" w:lineRule="exact"/>
              <w:jc w:val="center"/>
              <w:rPr>
                <w:rFonts w:ascii="仿宋" w:hAnsi="仿宋" w:cs="Century"/>
                <w:color w:val="000000" w:themeColor="text1"/>
                <w:kern w:val="0"/>
                <w:szCs w:val="24"/>
                <w14:textFill>
                  <w14:solidFill>
                    <w14:schemeClr w14:val="tx1"/>
                  </w14:solidFill>
                </w14:textFill>
              </w:rPr>
            </w:pPr>
            <w:r>
              <w:rPr>
                <w:rFonts w:hint="eastAsia" w:ascii="仿宋" w:hAnsi="仿宋" w:cs="Century"/>
                <w:color w:val="000000" w:themeColor="text1"/>
                <w:kern w:val="0"/>
                <w:szCs w:val="24"/>
                <w14:textFill>
                  <w14:solidFill>
                    <w14:schemeClr w14:val="tx1"/>
                  </w14:solidFill>
                </w14:textFill>
              </w:rPr>
              <w:t>响应文件的响应情况及偏离情况</w:t>
            </w:r>
          </w:p>
        </w:tc>
        <w:tc>
          <w:tcPr>
            <w:tcW w:w="2001" w:type="dxa"/>
            <w:noWrap/>
            <w:vAlign w:val="center"/>
          </w:tcPr>
          <w:p w14:paraId="136F0254">
            <w:pPr>
              <w:widowControl/>
              <w:spacing w:line="400" w:lineRule="exact"/>
              <w:jc w:val="center"/>
              <w:rPr>
                <w:rFonts w:ascii="仿宋" w:hAnsi="仿宋" w:cs="Century"/>
                <w:color w:val="000000" w:themeColor="text1"/>
                <w:kern w:val="0"/>
                <w:szCs w:val="24"/>
                <w14:textFill>
                  <w14:solidFill>
                    <w14:schemeClr w14:val="tx1"/>
                  </w14:solidFill>
                </w14:textFill>
              </w:rPr>
            </w:pPr>
            <w:bookmarkStart w:id="298" w:name="_Toc254970701"/>
            <w:bookmarkStart w:id="299" w:name="_Toc254970560"/>
            <w:r>
              <w:rPr>
                <w:rFonts w:hint="eastAsia" w:ascii="仿宋" w:hAnsi="仿宋" w:cs="Century"/>
                <w:color w:val="000000" w:themeColor="text1"/>
                <w:kern w:val="0"/>
                <w:szCs w:val="24"/>
                <w14:textFill>
                  <w14:solidFill>
                    <w14:schemeClr w14:val="tx1"/>
                  </w14:solidFill>
                </w14:textFill>
              </w:rPr>
              <w:t>偏离情况</w:t>
            </w:r>
            <w:bookmarkEnd w:id="298"/>
            <w:bookmarkEnd w:id="299"/>
          </w:p>
        </w:tc>
        <w:tc>
          <w:tcPr>
            <w:tcW w:w="1051" w:type="dxa"/>
            <w:noWrap/>
            <w:vAlign w:val="center"/>
          </w:tcPr>
          <w:p w14:paraId="4158BA73">
            <w:pPr>
              <w:widowControl/>
              <w:spacing w:line="400" w:lineRule="exact"/>
              <w:jc w:val="center"/>
              <w:rPr>
                <w:rFonts w:hint="eastAsia" w:ascii="仿宋" w:hAnsi="仿宋" w:eastAsia="仿宋" w:cs="Century"/>
                <w:color w:val="000000" w:themeColor="text1"/>
                <w:kern w:val="0"/>
                <w:szCs w:val="24"/>
                <w:lang w:eastAsia="zh-CN"/>
                <w14:textFill>
                  <w14:solidFill>
                    <w14:schemeClr w14:val="tx1"/>
                  </w14:solidFill>
                </w14:textFill>
              </w:rPr>
            </w:pPr>
            <w:r>
              <w:rPr>
                <w:rFonts w:hint="eastAsia" w:ascii="仿宋" w:hAnsi="仿宋" w:cs="Century"/>
                <w:color w:val="000000" w:themeColor="text1"/>
                <w:kern w:val="0"/>
                <w:szCs w:val="24"/>
                <w:lang w:eastAsia="zh-CN"/>
                <w14:textFill>
                  <w14:solidFill>
                    <w14:schemeClr w14:val="tx1"/>
                  </w14:solidFill>
                </w14:textFill>
              </w:rPr>
              <w:t>索引</w:t>
            </w:r>
          </w:p>
        </w:tc>
      </w:tr>
      <w:tr w14:paraId="485E0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noWrap/>
            <w:vAlign w:val="center"/>
          </w:tcPr>
          <w:p w14:paraId="5A50AFF0">
            <w:pPr>
              <w:jc w:val="center"/>
              <w:rPr>
                <w:rFonts w:ascii="仿宋" w:hAnsi="仿宋" w:cs="宋体"/>
                <w:color w:val="000000" w:themeColor="text1"/>
                <w:szCs w:val="24"/>
                <w14:textFill>
                  <w14:solidFill>
                    <w14:schemeClr w14:val="tx1"/>
                  </w14:solidFill>
                </w14:textFill>
              </w:rPr>
            </w:pPr>
            <w:r>
              <w:rPr>
                <w:rFonts w:hint="eastAsia" w:ascii="仿宋" w:hAnsi="仿宋" w:cs="宋体"/>
                <w:color w:val="000000" w:themeColor="text1"/>
                <w:szCs w:val="24"/>
                <w14:textFill>
                  <w14:solidFill>
                    <w14:schemeClr w14:val="tx1"/>
                  </w14:solidFill>
                </w14:textFill>
              </w:rPr>
              <w:t>1</w:t>
            </w:r>
          </w:p>
        </w:tc>
        <w:tc>
          <w:tcPr>
            <w:tcW w:w="1377" w:type="dxa"/>
            <w:noWrap/>
            <w:vAlign w:val="center"/>
          </w:tcPr>
          <w:p w14:paraId="405E8BC7">
            <w:pPr>
              <w:jc w:val="center"/>
              <w:rPr>
                <w:rFonts w:ascii="仿宋" w:hAnsi="仿宋" w:cs="宋体"/>
                <w:color w:val="000000" w:themeColor="text1"/>
                <w:szCs w:val="24"/>
                <w14:textFill>
                  <w14:solidFill>
                    <w14:schemeClr w14:val="tx1"/>
                  </w14:solidFill>
                </w14:textFill>
              </w:rPr>
            </w:pPr>
          </w:p>
        </w:tc>
        <w:tc>
          <w:tcPr>
            <w:tcW w:w="2212" w:type="dxa"/>
            <w:noWrap/>
            <w:vAlign w:val="center"/>
          </w:tcPr>
          <w:p w14:paraId="1AE2E994">
            <w:pPr>
              <w:widowControl/>
              <w:spacing w:line="600" w:lineRule="exact"/>
              <w:jc w:val="center"/>
              <w:rPr>
                <w:rFonts w:ascii="仿宋" w:hAnsi="仿宋" w:cs="Century"/>
                <w:color w:val="000000" w:themeColor="text1"/>
                <w:kern w:val="0"/>
                <w:szCs w:val="24"/>
                <w14:textFill>
                  <w14:solidFill>
                    <w14:schemeClr w14:val="tx1"/>
                  </w14:solidFill>
                </w14:textFill>
              </w:rPr>
            </w:pPr>
          </w:p>
        </w:tc>
        <w:tc>
          <w:tcPr>
            <w:tcW w:w="2367" w:type="dxa"/>
            <w:noWrap/>
            <w:vAlign w:val="center"/>
          </w:tcPr>
          <w:p w14:paraId="42A1F868">
            <w:pPr>
              <w:widowControl/>
              <w:spacing w:line="600" w:lineRule="exact"/>
              <w:jc w:val="center"/>
              <w:rPr>
                <w:rFonts w:ascii="仿宋" w:hAnsi="仿宋" w:cs="Century"/>
                <w:color w:val="000000" w:themeColor="text1"/>
                <w:kern w:val="0"/>
                <w:szCs w:val="24"/>
                <w14:textFill>
                  <w14:solidFill>
                    <w14:schemeClr w14:val="tx1"/>
                  </w14:solidFill>
                </w14:textFill>
              </w:rPr>
            </w:pPr>
          </w:p>
        </w:tc>
        <w:tc>
          <w:tcPr>
            <w:tcW w:w="2001" w:type="dxa"/>
            <w:noWrap/>
            <w:vAlign w:val="center"/>
          </w:tcPr>
          <w:p w14:paraId="057B757A">
            <w:pPr>
              <w:widowControl/>
              <w:spacing w:line="600" w:lineRule="exact"/>
              <w:jc w:val="center"/>
              <w:rPr>
                <w:rFonts w:ascii="仿宋" w:hAnsi="仿宋" w:cs="Century"/>
                <w:color w:val="000000" w:themeColor="text1"/>
                <w:kern w:val="0"/>
                <w:szCs w:val="24"/>
                <w14:textFill>
                  <w14:solidFill>
                    <w14:schemeClr w14:val="tx1"/>
                  </w14:solidFill>
                </w14:textFill>
              </w:rPr>
            </w:pPr>
          </w:p>
        </w:tc>
        <w:tc>
          <w:tcPr>
            <w:tcW w:w="1051" w:type="dxa"/>
            <w:noWrap/>
            <w:vAlign w:val="center"/>
          </w:tcPr>
          <w:p w14:paraId="128D8C18">
            <w:pPr>
              <w:widowControl/>
              <w:spacing w:line="600" w:lineRule="exact"/>
              <w:jc w:val="center"/>
              <w:rPr>
                <w:rFonts w:ascii="仿宋" w:hAnsi="仿宋" w:cs="Century"/>
                <w:color w:val="000000" w:themeColor="text1"/>
                <w:kern w:val="0"/>
                <w:szCs w:val="24"/>
                <w14:textFill>
                  <w14:solidFill>
                    <w14:schemeClr w14:val="tx1"/>
                  </w14:solidFill>
                </w14:textFill>
              </w:rPr>
            </w:pPr>
          </w:p>
        </w:tc>
      </w:tr>
      <w:tr w14:paraId="69DB6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noWrap/>
            <w:vAlign w:val="center"/>
          </w:tcPr>
          <w:p w14:paraId="34F45C35">
            <w:pPr>
              <w:jc w:val="center"/>
              <w:rPr>
                <w:rFonts w:ascii="仿宋" w:hAnsi="仿宋" w:cs="宋体"/>
                <w:color w:val="000000" w:themeColor="text1"/>
                <w:szCs w:val="24"/>
                <w14:textFill>
                  <w14:solidFill>
                    <w14:schemeClr w14:val="tx1"/>
                  </w14:solidFill>
                </w14:textFill>
              </w:rPr>
            </w:pPr>
            <w:r>
              <w:rPr>
                <w:rFonts w:hint="eastAsia" w:ascii="仿宋" w:hAnsi="仿宋" w:cs="宋体"/>
                <w:color w:val="000000" w:themeColor="text1"/>
                <w:szCs w:val="24"/>
                <w14:textFill>
                  <w14:solidFill>
                    <w14:schemeClr w14:val="tx1"/>
                  </w14:solidFill>
                </w14:textFill>
              </w:rPr>
              <w:t>2</w:t>
            </w:r>
          </w:p>
        </w:tc>
        <w:tc>
          <w:tcPr>
            <w:tcW w:w="1377" w:type="dxa"/>
            <w:noWrap/>
            <w:vAlign w:val="center"/>
          </w:tcPr>
          <w:p w14:paraId="7D2321B9">
            <w:pPr>
              <w:jc w:val="center"/>
              <w:rPr>
                <w:rFonts w:ascii="仿宋" w:hAnsi="仿宋" w:cs="宋体"/>
                <w:color w:val="000000" w:themeColor="text1"/>
                <w:szCs w:val="24"/>
                <w14:textFill>
                  <w14:solidFill>
                    <w14:schemeClr w14:val="tx1"/>
                  </w14:solidFill>
                </w14:textFill>
              </w:rPr>
            </w:pPr>
          </w:p>
        </w:tc>
        <w:tc>
          <w:tcPr>
            <w:tcW w:w="2212" w:type="dxa"/>
            <w:noWrap/>
            <w:vAlign w:val="center"/>
          </w:tcPr>
          <w:p w14:paraId="7A06C358">
            <w:pPr>
              <w:widowControl/>
              <w:spacing w:line="600" w:lineRule="exact"/>
              <w:jc w:val="center"/>
              <w:rPr>
                <w:rFonts w:ascii="仿宋" w:hAnsi="仿宋" w:cs="Century"/>
                <w:color w:val="000000" w:themeColor="text1"/>
                <w:kern w:val="0"/>
                <w:szCs w:val="24"/>
                <w14:textFill>
                  <w14:solidFill>
                    <w14:schemeClr w14:val="tx1"/>
                  </w14:solidFill>
                </w14:textFill>
              </w:rPr>
            </w:pPr>
          </w:p>
        </w:tc>
        <w:tc>
          <w:tcPr>
            <w:tcW w:w="2367" w:type="dxa"/>
            <w:noWrap/>
            <w:vAlign w:val="center"/>
          </w:tcPr>
          <w:p w14:paraId="7AA9154E">
            <w:pPr>
              <w:widowControl/>
              <w:spacing w:line="600" w:lineRule="exact"/>
              <w:jc w:val="center"/>
              <w:rPr>
                <w:rFonts w:ascii="仿宋" w:hAnsi="仿宋" w:cs="Century"/>
                <w:color w:val="000000" w:themeColor="text1"/>
                <w:kern w:val="0"/>
                <w:szCs w:val="24"/>
                <w14:textFill>
                  <w14:solidFill>
                    <w14:schemeClr w14:val="tx1"/>
                  </w14:solidFill>
                </w14:textFill>
              </w:rPr>
            </w:pPr>
          </w:p>
        </w:tc>
        <w:tc>
          <w:tcPr>
            <w:tcW w:w="2001" w:type="dxa"/>
            <w:noWrap/>
            <w:vAlign w:val="center"/>
          </w:tcPr>
          <w:p w14:paraId="4C911EAC">
            <w:pPr>
              <w:widowControl/>
              <w:spacing w:line="600" w:lineRule="exact"/>
              <w:jc w:val="center"/>
              <w:rPr>
                <w:rFonts w:ascii="仿宋" w:hAnsi="仿宋" w:cs="Century"/>
                <w:color w:val="000000" w:themeColor="text1"/>
                <w:kern w:val="0"/>
                <w:szCs w:val="24"/>
                <w14:textFill>
                  <w14:solidFill>
                    <w14:schemeClr w14:val="tx1"/>
                  </w14:solidFill>
                </w14:textFill>
              </w:rPr>
            </w:pPr>
          </w:p>
        </w:tc>
        <w:tc>
          <w:tcPr>
            <w:tcW w:w="1051" w:type="dxa"/>
            <w:noWrap/>
            <w:vAlign w:val="center"/>
          </w:tcPr>
          <w:p w14:paraId="2425F031">
            <w:pPr>
              <w:widowControl/>
              <w:spacing w:line="600" w:lineRule="exact"/>
              <w:jc w:val="center"/>
              <w:rPr>
                <w:rFonts w:ascii="仿宋" w:hAnsi="仿宋" w:cs="Century"/>
                <w:color w:val="000000" w:themeColor="text1"/>
                <w:kern w:val="0"/>
                <w:szCs w:val="24"/>
                <w14:textFill>
                  <w14:solidFill>
                    <w14:schemeClr w14:val="tx1"/>
                  </w14:solidFill>
                </w14:textFill>
              </w:rPr>
            </w:pPr>
          </w:p>
        </w:tc>
      </w:tr>
      <w:tr w14:paraId="7B913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noWrap/>
            <w:vAlign w:val="center"/>
          </w:tcPr>
          <w:p w14:paraId="1E9BDECE">
            <w:pPr>
              <w:jc w:val="center"/>
              <w:rPr>
                <w:rFonts w:ascii="仿宋" w:hAnsi="仿宋" w:cs="宋体"/>
                <w:color w:val="000000" w:themeColor="text1"/>
                <w:szCs w:val="24"/>
                <w14:textFill>
                  <w14:solidFill>
                    <w14:schemeClr w14:val="tx1"/>
                  </w14:solidFill>
                </w14:textFill>
              </w:rPr>
            </w:pPr>
            <w:r>
              <w:rPr>
                <w:rFonts w:hint="eastAsia" w:ascii="仿宋" w:hAnsi="仿宋" w:cs="宋体"/>
                <w:color w:val="000000" w:themeColor="text1"/>
                <w:szCs w:val="24"/>
                <w14:textFill>
                  <w14:solidFill>
                    <w14:schemeClr w14:val="tx1"/>
                  </w14:solidFill>
                </w14:textFill>
              </w:rPr>
              <w:t>…</w:t>
            </w:r>
          </w:p>
        </w:tc>
        <w:tc>
          <w:tcPr>
            <w:tcW w:w="1377" w:type="dxa"/>
            <w:noWrap/>
            <w:vAlign w:val="center"/>
          </w:tcPr>
          <w:p w14:paraId="7A951D7B">
            <w:pPr>
              <w:jc w:val="center"/>
              <w:rPr>
                <w:rFonts w:ascii="仿宋" w:hAnsi="仿宋" w:cs="宋体"/>
                <w:color w:val="000000" w:themeColor="text1"/>
                <w:szCs w:val="24"/>
                <w14:textFill>
                  <w14:solidFill>
                    <w14:schemeClr w14:val="tx1"/>
                  </w14:solidFill>
                </w14:textFill>
              </w:rPr>
            </w:pPr>
          </w:p>
        </w:tc>
        <w:tc>
          <w:tcPr>
            <w:tcW w:w="2212" w:type="dxa"/>
            <w:noWrap/>
            <w:vAlign w:val="center"/>
          </w:tcPr>
          <w:p w14:paraId="409E9767">
            <w:pPr>
              <w:widowControl/>
              <w:spacing w:line="600" w:lineRule="exact"/>
              <w:jc w:val="center"/>
              <w:rPr>
                <w:rFonts w:ascii="仿宋" w:hAnsi="仿宋" w:cs="Century"/>
                <w:color w:val="000000" w:themeColor="text1"/>
                <w:kern w:val="0"/>
                <w:szCs w:val="24"/>
                <w14:textFill>
                  <w14:solidFill>
                    <w14:schemeClr w14:val="tx1"/>
                  </w14:solidFill>
                </w14:textFill>
              </w:rPr>
            </w:pPr>
          </w:p>
        </w:tc>
        <w:tc>
          <w:tcPr>
            <w:tcW w:w="2367" w:type="dxa"/>
            <w:noWrap/>
            <w:vAlign w:val="center"/>
          </w:tcPr>
          <w:p w14:paraId="75BBAEFC">
            <w:pPr>
              <w:widowControl/>
              <w:spacing w:line="600" w:lineRule="exact"/>
              <w:jc w:val="center"/>
              <w:rPr>
                <w:rFonts w:ascii="仿宋" w:hAnsi="仿宋" w:cs="Century"/>
                <w:color w:val="000000" w:themeColor="text1"/>
                <w:kern w:val="0"/>
                <w:szCs w:val="24"/>
                <w14:textFill>
                  <w14:solidFill>
                    <w14:schemeClr w14:val="tx1"/>
                  </w14:solidFill>
                </w14:textFill>
              </w:rPr>
            </w:pPr>
          </w:p>
        </w:tc>
        <w:tc>
          <w:tcPr>
            <w:tcW w:w="2001" w:type="dxa"/>
            <w:noWrap/>
            <w:vAlign w:val="center"/>
          </w:tcPr>
          <w:p w14:paraId="0FAC4225">
            <w:pPr>
              <w:widowControl/>
              <w:spacing w:line="600" w:lineRule="exact"/>
              <w:jc w:val="center"/>
              <w:rPr>
                <w:rFonts w:ascii="仿宋" w:hAnsi="仿宋" w:cs="Century"/>
                <w:color w:val="000000" w:themeColor="text1"/>
                <w:kern w:val="0"/>
                <w:szCs w:val="24"/>
                <w14:textFill>
                  <w14:solidFill>
                    <w14:schemeClr w14:val="tx1"/>
                  </w14:solidFill>
                </w14:textFill>
              </w:rPr>
            </w:pPr>
          </w:p>
        </w:tc>
        <w:tc>
          <w:tcPr>
            <w:tcW w:w="1051" w:type="dxa"/>
            <w:noWrap/>
            <w:vAlign w:val="center"/>
          </w:tcPr>
          <w:p w14:paraId="6F6F672F">
            <w:pPr>
              <w:widowControl/>
              <w:spacing w:line="600" w:lineRule="exact"/>
              <w:jc w:val="center"/>
              <w:rPr>
                <w:rFonts w:ascii="仿宋" w:hAnsi="仿宋" w:cs="Century"/>
                <w:color w:val="000000" w:themeColor="text1"/>
                <w:kern w:val="0"/>
                <w:szCs w:val="24"/>
                <w14:textFill>
                  <w14:solidFill>
                    <w14:schemeClr w14:val="tx1"/>
                  </w14:solidFill>
                </w14:textFill>
              </w:rPr>
            </w:pPr>
          </w:p>
        </w:tc>
      </w:tr>
      <w:tr w14:paraId="23CAF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noWrap/>
            <w:vAlign w:val="center"/>
          </w:tcPr>
          <w:p w14:paraId="619D9AEB">
            <w:pPr>
              <w:jc w:val="center"/>
              <w:rPr>
                <w:rFonts w:ascii="仿宋" w:hAnsi="仿宋" w:cs="宋体"/>
                <w:color w:val="000000" w:themeColor="text1"/>
                <w:szCs w:val="24"/>
                <w14:textFill>
                  <w14:solidFill>
                    <w14:schemeClr w14:val="tx1"/>
                  </w14:solidFill>
                </w14:textFill>
              </w:rPr>
            </w:pPr>
            <w:r>
              <w:rPr>
                <w:rFonts w:hint="eastAsia" w:ascii="仿宋" w:hAnsi="仿宋" w:cs="宋体"/>
                <w:color w:val="000000" w:themeColor="text1"/>
                <w:szCs w:val="24"/>
                <w14:textFill>
                  <w14:solidFill>
                    <w14:schemeClr w14:val="tx1"/>
                  </w14:solidFill>
                </w14:textFill>
              </w:rPr>
              <w:t>N</w:t>
            </w:r>
          </w:p>
        </w:tc>
        <w:tc>
          <w:tcPr>
            <w:tcW w:w="1377" w:type="dxa"/>
            <w:noWrap/>
            <w:vAlign w:val="center"/>
          </w:tcPr>
          <w:p w14:paraId="37AA7078">
            <w:pPr>
              <w:jc w:val="center"/>
              <w:rPr>
                <w:rFonts w:ascii="仿宋" w:hAnsi="仿宋" w:cs="宋体"/>
                <w:color w:val="000000" w:themeColor="text1"/>
                <w:szCs w:val="24"/>
                <w14:textFill>
                  <w14:solidFill>
                    <w14:schemeClr w14:val="tx1"/>
                  </w14:solidFill>
                </w14:textFill>
              </w:rPr>
            </w:pPr>
          </w:p>
        </w:tc>
        <w:tc>
          <w:tcPr>
            <w:tcW w:w="2212" w:type="dxa"/>
            <w:noWrap/>
            <w:vAlign w:val="center"/>
          </w:tcPr>
          <w:p w14:paraId="5314AD60">
            <w:pPr>
              <w:widowControl/>
              <w:spacing w:line="600" w:lineRule="exact"/>
              <w:jc w:val="center"/>
              <w:rPr>
                <w:rFonts w:ascii="仿宋" w:hAnsi="仿宋" w:cs="Century"/>
                <w:color w:val="000000" w:themeColor="text1"/>
                <w:kern w:val="0"/>
                <w:szCs w:val="24"/>
                <w14:textFill>
                  <w14:solidFill>
                    <w14:schemeClr w14:val="tx1"/>
                  </w14:solidFill>
                </w14:textFill>
              </w:rPr>
            </w:pPr>
          </w:p>
        </w:tc>
        <w:tc>
          <w:tcPr>
            <w:tcW w:w="2367" w:type="dxa"/>
            <w:noWrap/>
            <w:vAlign w:val="center"/>
          </w:tcPr>
          <w:p w14:paraId="58B99F8D">
            <w:pPr>
              <w:widowControl/>
              <w:spacing w:line="600" w:lineRule="exact"/>
              <w:jc w:val="center"/>
              <w:rPr>
                <w:rFonts w:ascii="仿宋" w:hAnsi="仿宋" w:cs="Century"/>
                <w:color w:val="000000" w:themeColor="text1"/>
                <w:kern w:val="0"/>
                <w:szCs w:val="24"/>
                <w14:textFill>
                  <w14:solidFill>
                    <w14:schemeClr w14:val="tx1"/>
                  </w14:solidFill>
                </w14:textFill>
              </w:rPr>
            </w:pPr>
          </w:p>
        </w:tc>
        <w:tc>
          <w:tcPr>
            <w:tcW w:w="2001" w:type="dxa"/>
            <w:noWrap/>
            <w:vAlign w:val="center"/>
          </w:tcPr>
          <w:p w14:paraId="76EA693B">
            <w:pPr>
              <w:widowControl/>
              <w:spacing w:line="600" w:lineRule="exact"/>
              <w:jc w:val="center"/>
              <w:rPr>
                <w:rFonts w:ascii="仿宋" w:hAnsi="仿宋" w:cs="Century"/>
                <w:color w:val="000000" w:themeColor="text1"/>
                <w:kern w:val="0"/>
                <w:szCs w:val="24"/>
                <w14:textFill>
                  <w14:solidFill>
                    <w14:schemeClr w14:val="tx1"/>
                  </w14:solidFill>
                </w14:textFill>
              </w:rPr>
            </w:pPr>
          </w:p>
        </w:tc>
        <w:tc>
          <w:tcPr>
            <w:tcW w:w="1051" w:type="dxa"/>
            <w:noWrap/>
            <w:vAlign w:val="center"/>
          </w:tcPr>
          <w:p w14:paraId="5B50C424">
            <w:pPr>
              <w:widowControl/>
              <w:spacing w:line="600" w:lineRule="exact"/>
              <w:jc w:val="center"/>
              <w:rPr>
                <w:rFonts w:ascii="仿宋" w:hAnsi="仿宋" w:cs="Century"/>
                <w:color w:val="000000" w:themeColor="text1"/>
                <w:kern w:val="0"/>
                <w:szCs w:val="24"/>
                <w14:textFill>
                  <w14:solidFill>
                    <w14:schemeClr w14:val="tx1"/>
                  </w14:solidFill>
                </w14:textFill>
              </w:rPr>
            </w:pPr>
          </w:p>
        </w:tc>
      </w:tr>
      <w:tr w14:paraId="572DA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noWrap/>
            <w:vAlign w:val="center"/>
          </w:tcPr>
          <w:p w14:paraId="5AD67350">
            <w:pPr>
              <w:jc w:val="center"/>
              <w:rPr>
                <w:rFonts w:ascii="仿宋" w:hAnsi="仿宋" w:cs="宋体"/>
                <w:color w:val="000000" w:themeColor="text1"/>
                <w:szCs w:val="21"/>
                <w14:textFill>
                  <w14:solidFill>
                    <w14:schemeClr w14:val="tx1"/>
                  </w14:solidFill>
                </w14:textFill>
              </w:rPr>
            </w:pPr>
          </w:p>
        </w:tc>
        <w:tc>
          <w:tcPr>
            <w:tcW w:w="1377" w:type="dxa"/>
            <w:noWrap/>
            <w:vAlign w:val="center"/>
          </w:tcPr>
          <w:p w14:paraId="1294B9FB">
            <w:pPr>
              <w:jc w:val="center"/>
              <w:rPr>
                <w:rFonts w:ascii="仿宋" w:hAnsi="仿宋" w:cs="宋体"/>
                <w:color w:val="000000" w:themeColor="text1"/>
                <w:szCs w:val="21"/>
                <w14:textFill>
                  <w14:solidFill>
                    <w14:schemeClr w14:val="tx1"/>
                  </w14:solidFill>
                </w14:textFill>
              </w:rPr>
            </w:pPr>
          </w:p>
        </w:tc>
        <w:tc>
          <w:tcPr>
            <w:tcW w:w="2212" w:type="dxa"/>
            <w:noWrap/>
            <w:vAlign w:val="center"/>
          </w:tcPr>
          <w:p w14:paraId="72673496">
            <w:pPr>
              <w:widowControl/>
              <w:spacing w:line="600" w:lineRule="exact"/>
              <w:jc w:val="center"/>
              <w:rPr>
                <w:rFonts w:ascii="仿宋" w:hAnsi="仿宋" w:cs="Century"/>
                <w:color w:val="000000" w:themeColor="text1"/>
                <w:kern w:val="0"/>
                <w14:textFill>
                  <w14:solidFill>
                    <w14:schemeClr w14:val="tx1"/>
                  </w14:solidFill>
                </w14:textFill>
              </w:rPr>
            </w:pPr>
          </w:p>
        </w:tc>
        <w:tc>
          <w:tcPr>
            <w:tcW w:w="2367" w:type="dxa"/>
            <w:noWrap/>
            <w:vAlign w:val="center"/>
          </w:tcPr>
          <w:p w14:paraId="629AC70D">
            <w:pPr>
              <w:widowControl/>
              <w:spacing w:line="600" w:lineRule="exact"/>
              <w:jc w:val="center"/>
              <w:rPr>
                <w:rFonts w:ascii="仿宋" w:hAnsi="仿宋" w:cs="Century"/>
                <w:color w:val="000000" w:themeColor="text1"/>
                <w:kern w:val="0"/>
                <w14:textFill>
                  <w14:solidFill>
                    <w14:schemeClr w14:val="tx1"/>
                  </w14:solidFill>
                </w14:textFill>
              </w:rPr>
            </w:pPr>
          </w:p>
        </w:tc>
        <w:tc>
          <w:tcPr>
            <w:tcW w:w="2001" w:type="dxa"/>
            <w:noWrap/>
            <w:vAlign w:val="center"/>
          </w:tcPr>
          <w:p w14:paraId="3D56CCE8">
            <w:pPr>
              <w:widowControl/>
              <w:spacing w:line="600" w:lineRule="exact"/>
              <w:jc w:val="center"/>
              <w:rPr>
                <w:rFonts w:ascii="仿宋" w:hAnsi="仿宋" w:cs="Century"/>
                <w:color w:val="000000" w:themeColor="text1"/>
                <w:kern w:val="0"/>
                <w14:textFill>
                  <w14:solidFill>
                    <w14:schemeClr w14:val="tx1"/>
                  </w14:solidFill>
                </w14:textFill>
              </w:rPr>
            </w:pPr>
          </w:p>
        </w:tc>
        <w:tc>
          <w:tcPr>
            <w:tcW w:w="1051" w:type="dxa"/>
            <w:noWrap/>
            <w:vAlign w:val="center"/>
          </w:tcPr>
          <w:p w14:paraId="0C1E9817">
            <w:pPr>
              <w:widowControl/>
              <w:spacing w:line="600" w:lineRule="exact"/>
              <w:jc w:val="center"/>
              <w:rPr>
                <w:rFonts w:ascii="仿宋" w:hAnsi="仿宋" w:cs="Century"/>
                <w:color w:val="000000" w:themeColor="text1"/>
                <w:kern w:val="0"/>
                <w14:textFill>
                  <w14:solidFill>
                    <w14:schemeClr w14:val="tx1"/>
                  </w14:solidFill>
                </w14:textFill>
              </w:rPr>
            </w:pPr>
          </w:p>
        </w:tc>
      </w:tr>
    </w:tbl>
    <w:p w14:paraId="74DD018A">
      <w:pPr>
        <w:rPr>
          <w:rFonts w:ascii="仿宋" w:hAnsi="仿宋"/>
          <w:color w:val="000000" w:themeColor="text1"/>
          <w14:textFill>
            <w14:solidFill>
              <w14:schemeClr w14:val="tx1"/>
            </w14:solidFill>
          </w14:textFill>
        </w:rPr>
      </w:pPr>
    </w:p>
    <w:p w14:paraId="3FAD5282">
      <w:pPr>
        <w:rPr>
          <w:rFonts w:ascii="仿宋" w:hAnsi="仿宋"/>
          <w:color w:val="000000" w:themeColor="text1"/>
          <w14:textFill>
            <w14:solidFill>
              <w14:schemeClr w14:val="tx1"/>
            </w14:solidFill>
          </w14:textFill>
        </w:rPr>
      </w:pPr>
    </w:p>
    <w:p w14:paraId="05DF1529">
      <w:pPr>
        <w:snapToGrid w:val="0"/>
        <w:spacing w:line="400" w:lineRule="exact"/>
        <w:ind w:firstLine="3480" w:firstLineChars="1450"/>
        <w:rPr>
          <w:rFonts w:ascii="仿宋" w:hAnsi="仿宋"/>
          <w:color w:val="000000" w:themeColor="text1"/>
          <w:szCs w:val="24"/>
          <w:u w:val="single"/>
          <w14:textFill>
            <w14:solidFill>
              <w14:schemeClr w14:val="tx1"/>
            </w14:solidFill>
          </w14:textFill>
        </w:rPr>
      </w:pPr>
      <w:r>
        <w:rPr>
          <w:rFonts w:hint="eastAsia" w:ascii="仿宋" w:hAnsi="仿宋" w:cs="宋体"/>
          <w:color w:val="000000" w:themeColor="text1"/>
          <w:szCs w:val="21"/>
          <w14:textFill>
            <w14:solidFill>
              <w14:schemeClr w14:val="tx1"/>
            </w14:solidFill>
          </w14:textFill>
        </w:rPr>
        <w:t>投标人</w:t>
      </w:r>
      <w:r>
        <w:rPr>
          <w:rFonts w:hint="eastAsia" w:ascii="仿宋" w:hAnsi="仿宋"/>
          <w:color w:val="000000" w:themeColor="text1"/>
          <w:szCs w:val="24"/>
          <w14:textFill>
            <w14:solidFill>
              <w14:schemeClr w14:val="tx1"/>
            </w14:solidFill>
          </w14:textFill>
        </w:rPr>
        <w:t>（盖单位公章）：</w:t>
      </w:r>
      <w:r>
        <w:rPr>
          <w:rFonts w:hint="eastAsia" w:ascii="仿宋" w:hAnsi="仿宋"/>
          <w:color w:val="000000" w:themeColor="text1"/>
          <w:szCs w:val="24"/>
          <w:u w:val="single"/>
          <w14:textFill>
            <w14:solidFill>
              <w14:schemeClr w14:val="tx1"/>
            </w14:solidFill>
          </w14:textFill>
        </w:rPr>
        <w:t xml:space="preserve">           </w:t>
      </w:r>
    </w:p>
    <w:p w14:paraId="5BA82B09">
      <w:pPr>
        <w:widowControl/>
        <w:jc w:val="left"/>
        <w:rPr>
          <w:rFonts w:ascii="仿宋" w:hAnsi="仿宋" w:cs="Century"/>
          <w:color w:val="000000" w:themeColor="text1"/>
          <w:kern w:val="0"/>
          <w:szCs w:val="24"/>
          <w14:textFill>
            <w14:solidFill>
              <w14:schemeClr w14:val="tx1"/>
            </w14:solidFill>
          </w14:textFill>
        </w:rPr>
      </w:pPr>
    </w:p>
    <w:p w14:paraId="564A5D81">
      <w:pPr>
        <w:widowControl/>
        <w:ind w:left="3480" w:leftChars="1450"/>
        <w:jc w:val="left"/>
        <w:rPr>
          <w:rFonts w:ascii="仿宋" w:hAnsi="仿宋" w:cs="Century"/>
          <w:color w:val="000000" w:themeColor="text1"/>
          <w:kern w:val="0"/>
          <w:szCs w:val="24"/>
          <w:u w:val="single"/>
          <w14:textFill>
            <w14:solidFill>
              <w14:schemeClr w14:val="tx1"/>
            </w14:solidFill>
          </w14:textFill>
        </w:rPr>
      </w:pPr>
      <w:r>
        <w:rPr>
          <w:rFonts w:hint="eastAsia" w:ascii="仿宋" w:hAnsi="仿宋" w:cs="Century"/>
          <w:color w:val="000000" w:themeColor="text1"/>
          <w:kern w:val="0"/>
          <w:szCs w:val="24"/>
          <w14:textFill>
            <w14:solidFill>
              <w14:schemeClr w14:val="tx1"/>
            </w14:solidFill>
          </w14:textFill>
        </w:rPr>
        <w:t>法定代表人或委托代理人（签字或盖章）：</w:t>
      </w:r>
      <w:r>
        <w:rPr>
          <w:rFonts w:hint="eastAsia" w:ascii="仿宋" w:hAnsi="仿宋" w:cs="Century"/>
          <w:color w:val="000000" w:themeColor="text1"/>
          <w:kern w:val="0"/>
          <w:szCs w:val="24"/>
          <w:u w:val="single"/>
          <w14:textFill>
            <w14:solidFill>
              <w14:schemeClr w14:val="tx1"/>
            </w14:solidFill>
          </w14:textFill>
        </w:rPr>
        <w:t xml:space="preserve">          </w:t>
      </w:r>
    </w:p>
    <w:p w14:paraId="6DC5038F">
      <w:pPr>
        <w:widowControl/>
        <w:spacing w:line="360" w:lineRule="exact"/>
        <w:jc w:val="left"/>
        <w:rPr>
          <w:rFonts w:ascii="仿宋" w:hAnsi="仿宋" w:cs="Century"/>
          <w:color w:val="000000" w:themeColor="text1"/>
          <w:kern w:val="0"/>
          <w:szCs w:val="24"/>
          <w14:textFill>
            <w14:solidFill>
              <w14:schemeClr w14:val="tx1"/>
            </w14:solidFill>
          </w14:textFill>
        </w:rPr>
      </w:pPr>
    </w:p>
    <w:p w14:paraId="45E1AFE6">
      <w:pPr>
        <w:widowControl/>
        <w:spacing w:line="360" w:lineRule="exact"/>
        <w:jc w:val="left"/>
        <w:rPr>
          <w:rFonts w:ascii="仿宋" w:hAnsi="仿宋" w:cs="Century"/>
          <w:color w:val="000000" w:themeColor="text1"/>
          <w:kern w:val="0"/>
          <w:szCs w:val="24"/>
          <w14:textFill>
            <w14:solidFill>
              <w14:schemeClr w14:val="tx1"/>
            </w14:solidFill>
          </w14:textFill>
        </w:rPr>
      </w:pPr>
    </w:p>
    <w:p w14:paraId="5066DED0">
      <w:pPr>
        <w:widowControl/>
        <w:spacing w:line="360" w:lineRule="exact"/>
        <w:ind w:left="480" w:hanging="480" w:hangingChars="200"/>
        <w:jc w:val="left"/>
        <w:rPr>
          <w:rFonts w:hint="eastAsia" w:ascii="仿宋" w:hAnsi="仿宋" w:eastAsia="仿宋" w:cs="Century"/>
          <w:bCs/>
          <w:color w:val="000000" w:themeColor="text1"/>
          <w:kern w:val="0"/>
          <w:szCs w:val="24"/>
          <w:highlight w:val="none"/>
          <w:lang w:eastAsia="zh-CN"/>
          <w14:textFill>
            <w14:solidFill>
              <w14:schemeClr w14:val="tx1"/>
            </w14:solidFill>
          </w14:textFill>
        </w:rPr>
      </w:pPr>
      <w:r>
        <w:rPr>
          <w:rFonts w:hint="eastAsia" w:ascii="仿宋" w:hAnsi="仿宋" w:cs="Century"/>
          <w:bCs/>
          <w:color w:val="000000" w:themeColor="text1"/>
          <w:kern w:val="0"/>
          <w:szCs w:val="24"/>
          <w:highlight w:val="none"/>
          <w14:textFill>
            <w14:solidFill>
              <w14:schemeClr w14:val="tx1"/>
            </w14:solidFill>
          </w14:textFill>
        </w:rPr>
        <w:t>注：1.</w:t>
      </w:r>
      <w:r>
        <w:rPr>
          <w:rFonts w:hint="eastAsia" w:ascii="仿宋" w:hAnsi="仿宋" w:cs="宋体"/>
          <w:color w:val="000000" w:themeColor="text1"/>
          <w:szCs w:val="21"/>
          <w:highlight w:val="none"/>
          <w14:textFill>
            <w14:solidFill>
              <w14:schemeClr w14:val="tx1"/>
            </w14:solidFill>
          </w14:textFill>
        </w:rPr>
        <w:t xml:space="preserve"> 投标人</w:t>
      </w:r>
      <w:r>
        <w:rPr>
          <w:rFonts w:hint="eastAsia" w:ascii="仿宋" w:hAnsi="仿宋" w:cs="Century"/>
          <w:bCs/>
          <w:color w:val="000000" w:themeColor="text1"/>
          <w:kern w:val="0"/>
          <w:szCs w:val="24"/>
          <w:highlight w:val="none"/>
          <w14:textFill>
            <w14:solidFill>
              <w14:schemeClr w14:val="tx1"/>
            </w14:solidFill>
          </w14:textFill>
        </w:rPr>
        <w:t>应对照“</w:t>
      </w:r>
      <w:r>
        <w:rPr>
          <w:rFonts w:hint="eastAsia" w:ascii="仿宋" w:hAnsi="仿宋" w:cs="Century"/>
          <w:bCs/>
          <w:color w:val="000000" w:themeColor="text1"/>
          <w:kern w:val="0"/>
          <w:szCs w:val="24"/>
          <w:highlight w:val="none"/>
          <w:lang w:eastAsia="zh-CN"/>
          <w14:textFill>
            <w14:solidFill>
              <w14:schemeClr w14:val="tx1"/>
            </w14:solidFill>
          </w14:textFill>
        </w:rPr>
        <w:t>技术参数和性能</w:t>
      </w:r>
      <w:r>
        <w:rPr>
          <w:rFonts w:hint="eastAsia" w:ascii="仿宋" w:hAnsi="仿宋" w:cs="Century"/>
          <w:bCs/>
          <w:color w:val="000000" w:themeColor="text1"/>
          <w:kern w:val="0"/>
          <w:szCs w:val="24"/>
          <w:highlight w:val="none"/>
          <w14:textFill>
            <w14:solidFill>
              <w14:schemeClr w14:val="tx1"/>
            </w14:solidFill>
          </w14:textFill>
        </w:rPr>
        <w:t>”注明所投产品技术参数的响应情况及偏离情况（无偏离、正偏离、负偏离）</w:t>
      </w:r>
      <w:r>
        <w:rPr>
          <w:rFonts w:hint="eastAsia" w:ascii="仿宋" w:hAnsi="仿宋" w:cs="Century"/>
          <w:bCs/>
          <w:color w:val="000000" w:themeColor="text1"/>
          <w:kern w:val="0"/>
          <w:szCs w:val="24"/>
          <w:highlight w:val="none"/>
          <w:lang w:eastAsia="zh-CN"/>
          <w14:textFill>
            <w14:solidFill>
              <w14:schemeClr w14:val="tx1"/>
            </w14:solidFill>
          </w14:textFill>
        </w:rPr>
        <w:t>。且均按照评分办法里要求的提供相关材料，当技术证明材料比较多时，需要在索引栏指明页码及行数，未提供材料或索引错误造成评审时无法找到对应材料的均按照负偏离计算。</w:t>
      </w:r>
    </w:p>
    <w:p w14:paraId="4CFDA5D5">
      <w:pPr>
        <w:widowControl/>
        <w:spacing w:line="400" w:lineRule="exact"/>
        <w:ind w:left="480" w:leftChars="200"/>
        <w:jc w:val="left"/>
        <w:rPr>
          <w:rFonts w:ascii="仿宋" w:hAnsi="仿宋" w:cs="Century"/>
          <w:bCs/>
          <w:color w:val="000000" w:themeColor="text1"/>
          <w:kern w:val="0"/>
          <w:szCs w:val="24"/>
          <w:highlight w:val="none"/>
          <w14:textFill>
            <w14:solidFill>
              <w14:schemeClr w14:val="tx1"/>
            </w14:solidFill>
          </w14:textFill>
        </w:rPr>
      </w:pPr>
      <w:r>
        <w:rPr>
          <w:rFonts w:hint="eastAsia" w:ascii="仿宋" w:hAnsi="仿宋" w:cs="Century"/>
          <w:bCs/>
          <w:color w:val="000000" w:themeColor="text1"/>
          <w:kern w:val="0"/>
          <w:szCs w:val="24"/>
          <w:highlight w:val="none"/>
          <w14:textFill>
            <w14:solidFill>
              <w14:schemeClr w14:val="tx1"/>
            </w14:solidFill>
          </w14:textFill>
        </w:rPr>
        <w:t>2.技术规格偏离表</w:t>
      </w:r>
      <w:r>
        <w:rPr>
          <w:rFonts w:hint="eastAsia" w:ascii="仿宋" w:hAnsi="仿宋" w:cs="Century"/>
          <w:color w:val="000000" w:themeColor="text1"/>
          <w:kern w:val="0"/>
          <w:szCs w:val="24"/>
          <w:highlight w:val="none"/>
          <w14:textFill>
            <w14:solidFill>
              <w14:schemeClr w14:val="tx1"/>
            </w14:solidFill>
          </w14:textFill>
        </w:rPr>
        <w:t>须由法定代表人或委托代理人签字或盖章并加盖供应商公章。当本表由多页构成时，需逐页加盖</w:t>
      </w:r>
      <w:r>
        <w:rPr>
          <w:rFonts w:hint="eastAsia" w:ascii="仿宋" w:hAnsi="仿宋" w:cs="宋体"/>
          <w:color w:val="000000" w:themeColor="text1"/>
          <w:szCs w:val="21"/>
          <w:highlight w:val="none"/>
          <w14:textFill>
            <w14:solidFill>
              <w14:schemeClr w14:val="tx1"/>
            </w14:solidFill>
          </w14:textFill>
        </w:rPr>
        <w:t>投标人</w:t>
      </w:r>
      <w:r>
        <w:rPr>
          <w:rFonts w:hint="eastAsia" w:ascii="仿宋" w:hAnsi="仿宋" w:cs="Century"/>
          <w:color w:val="000000" w:themeColor="text1"/>
          <w:kern w:val="0"/>
          <w:szCs w:val="24"/>
          <w:highlight w:val="none"/>
          <w14:textFill>
            <w14:solidFill>
              <w14:schemeClr w14:val="tx1"/>
            </w14:solidFill>
          </w14:textFill>
        </w:rPr>
        <w:t>公章。</w:t>
      </w:r>
    </w:p>
    <w:p w14:paraId="5720DB37">
      <w:pPr>
        <w:wordWrap w:val="0"/>
        <w:spacing w:line="360" w:lineRule="auto"/>
        <w:ind w:firstLine="482" w:firstLineChars="200"/>
        <w:rPr>
          <w:rFonts w:ascii="仿宋" w:hAnsi="仿宋" w:cs="宋体"/>
          <w:b/>
          <w:color w:val="000000" w:themeColor="text1"/>
          <w:szCs w:val="24"/>
          <w14:textFill>
            <w14:solidFill>
              <w14:schemeClr w14:val="tx1"/>
            </w14:solidFill>
          </w14:textFill>
        </w:rPr>
      </w:pPr>
    </w:p>
    <w:p w14:paraId="13DA6B74">
      <w:pPr>
        <w:pStyle w:val="5"/>
        <w:rPr>
          <w:lang w:val="zh-CN"/>
        </w:rPr>
      </w:pPr>
      <w:r>
        <w:rPr>
          <w:rFonts w:cs="宋体"/>
          <w:szCs w:val="21"/>
          <w:lang w:val="zh-CN"/>
        </w:rPr>
        <w:br w:type="page"/>
      </w:r>
      <w:bookmarkEnd w:id="297"/>
      <w:bookmarkStart w:id="300" w:name="_Toc211835904"/>
      <w:bookmarkStart w:id="301" w:name="_Toc201719199"/>
      <w:bookmarkStart w:id="302" w:name="_Toc69977409"/>
      <w:bookmarkStart w:id="303" w:name="_Toc25521"/>
      <w:bookmarkStart w:id="304" w:name="_Toc119502234"/>
      <w:bookmarkStart w:id="305" w:name="_Toc5105"/>
      <w:r>
        <w:rPr>
          <w:rFonts w:hint="eastAsia"/>
          <w:lang w:val="zh-CN"/>
        </w:rPr>
        <w:t>十</w:t>
      </w:r>
      <w:bookmarkEnd w:id="300"/>
      <w:bookmarkEnd w:id="301"/>
      <w:r>
        <w:rPr>
          <w:rFonts w:hint="eastAsia"/>
          <w:lang w:val="zh-CN"/>
        </w:rPr>
        <w:t>一、资格审查资料</w:t>
      </w:r>
      <w:bookmarkEnd w:id="302"/>
      <w:bookmarkEnd w:id="303"/>
      <w:bookmarkEnd w:id="304"/>
      <w:bookmarkEnd w:id="305"/>
    </w:p>
    <w:p w14:paraId="706F9A77">
      <w:pPr>
        <w:pStyle w:val="6"/>
        <w:rPr>
          <w:color w:val="000000" w:themeColor="text1"/>
          <w14:textFill>
            <w14:solidFill>
              <w14:schemeClr w14:val="tx1"/>
            </w14:solidFill>
          </w14:textFill>
        </w:rPr>
      </w:pPr>
      <w:bookmarkStart w:id="306" w:name="_Toc119502235"/>
      <w:bookmarkStart w:id="307" w:name="_Toc8740"/>
      <w:bookmarkStart w:id="308" w:name="_Toc6179"/>
      <w:r>
        <w:rPr>
          <w:rFonts w:hint="eastAsia"/>
          <w:color w:val="000000" w:themeColor="text1"/>
          <w14:textFill>
            <w14:solidFill>
              <w14:schemeClr w14:val="tx1"/>
            </w14:solidFill>
          </w14:textFill>
        </w:rPr>
        <w:t>（一）制造商资格声明</w:t>
      </w:r>
      <w:bookmarkEnd w:id="306"/>
      <w:bookmarkEnd w:id="307"/>
      <w:bookmarkEnd w:id="308"/>
    </w:p>
    <w:p w14:paraId="32EA68CA">
      <w:pPr>
        <w:pStyle w:val="46"/>
        <w:tabs>
          <w:tab w:val="left" w:pos="525"/>
        </w:tabs>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1．名称及概况：</w:t>
      </w:r>
    </w:p>
    <w:p w14:paraId="60735AFB">
      <w:pPr>
        <w:pStyle w:val="46"/>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(1)制造商名称：</w:t>
      </w:r>
      <w:r>
        <w:rPr>
          <w:rFonts w:hint="eastAsia" w:ascii="仿宋" w:hAnsi="仿宋" w:cs="宋体"/>
          <w:color w:val="000000" w:themeColor="text1"/>
          <w:u w:val="single"/>
          <w14:textFill>
            <w14:solidFill>
              <w14:schemeClr w14:val="tx1"/>
            </w14:solidFill>
          </w14:textFill>
        </w:rPr>
        <w:t xml:space="preserve">                                                    </w:t>
      </w:r>
    </w:p>
    <w:p w14:paraId="42F4EA80">
      <w:pPr>
        <w:pStyle w:val="46"/>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(2)总部地址：</w:t>
      </w:r>
      <w:r>
        <w:rPr>
          <w:rFonts w:hint="eastAsia" w:ascii="仿宋" w:hAnsi="仿宋" w:cs="宋体"/>
          <w:color w:val="000000" w:themeColor="text1"/>
          <w:u w:val="single"/>
          <w14:textFill>
            <w14:solidFill>
              <w14:schemeClr w14:val="tx1"/>
            </w14:solidFill>
          </w14:textFill>
        </w:rPr>
        <w:t xml:space="preserve">                                                      </w:t>
      </w:r>
    </w:p>
    <w:p w14:paraId="5DD20A14">
      <w:pPr>
        <w:pStyle w:val="46"/>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电传/传真/电话号码：</w:t>
      </w:r>
      <w:r>
        <w:rPr>
          <w:rFonts w:hint="eastAsia" w:ascii="仿宋" w:hAnsi="仿宋" w:cs="宋体"/>
          <w:color w:val="000000" w:themeColor="text1"/>
          <w:u w:val="single"/>
          <w14:textFill>
            <w14:solidFill>
              <w14:schemeClr w14:val="tx1"/>
            </w14:solidFill>
          </w14:textFill>
        </w:rPr>
        <w:t xml:space="preserve">                                            </w:t>
      </w:r>
    </w:p>
    <w:p w14:paraId="4BEF849A">
      <w:pPr>
        <w:pStyle w:val="46"/>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(3)成立和/或注册日期：</w:t>
      </w:r>
      <w:r>
        <w:rPr>
          <w:rFonts w:hint="eastAsia" w:ascii="仿宋" w:hAnsi="仿宋" w:cs="宋体"/>
          <w:color w:val="000000" w:themeColor="text1"/>
          <w:u w:val="single"/>
          <w14:textFill>
            <w14:solidFill>
              <w14:schemeClr w14:val="tx1"/>
            </w14:solidFill>
          </w14:textFill>
        </w:rPr>
        <w:t xml:space="preserve">                                             </w:t>
      </w:r>
    </w:p>
    <w:p w14:paraId="0E460041">
      <w:pPr>
        <w:pStyle w:val="46"/>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(4)实收资本：</w:t>
      </w:r>
      <w:r>
        <w:rPr>
          <w:rFonts w:hint="eastAsia" w:ascii="仿宋" w:hAnsi="仿宋" w:cs="宋体"/>
          <w:color w:val="000000" w:themeColor="text1"/>
          <w:u w:val="single"/>
          <w14:textFill>
            <w14:solidFill>
              <w14:schemeClr w14:val="tx1"/>
            </w14:solidFill>
          </w14:textFill>
        </w:rPr>
        <w:t xml:space="preserve">                                                      </w:t>
      </w:r>
    </w:p>
    <w:p w14:paraId="0B72594C">
      <w:pPr>
        <w:pStyle w:val="46"/>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(5)近期资产负债表(到</w:t>
      </w:r>
      <w:r>
        <w:rPr>
          <w:rFonts w:hint="eastAsia" w:ascii="仿宋" w:hAnsi="仿宋" w:cs="宋体"/>
          <w:color w:val="000000" w:themeColor="text1"/>
          <w:u w:val="single"/>
          <w14:textFill>
            <w14:solidFill>
              <w14:schemeClr w14:val="tx1"/>
            </w14:solidFill>
          </w14:textFill>
        </w:rPr>
        <w:t xml:space="preserve">       </w:t>
      </w:r>
      <w:r>
        <w:rPr>
          <w:rFonts w:hint="eastAsia" w:ascii="仿宋" w:hAnsi="仿宋" w:cs="宋体"/>
          <w:color w:val="000000" w:themeColor="text1"/>
          <w14:textFill>
            <w14:solidFill>
              <w14:schemeClr w14:val="tx1"/>
            </w14:solidFill>
          </w14:textFill>
        </w:rPr>
        <w:t>年</w:t>
      </w:r>
      <w:r>
        <w:rPr>
          <w:rFonts w:hint="eastAsia" w:ascii="仿宋" w:hAnsi="仿宋" w:cs="宋体"/>
          <w:color w:val="000000" w:themeColor="text1"/>
          <w:u w:val="single"/>
          <w14:textFill>
            <w14:solidFill>
              <w14:schemeClr w14:val="tx1"/>
            </w14:solidFill>
          </w14:textFill>
        </w:rPr>
        <w:t xml:space="preserve">    </w:t>
      </w:r>
      <w:r>
        <w:rPr>
          <w:rFonts w:hint="eastAsia" w:ascii="仿宋" w:hAnsi="仿宋" w:cs="宋体"/>
          <w:color w:val="000000" w:themeColor="text1"/>
          <w14:textFill>
            <w14:solidFill>
              <w14:schemeClr w14:val="tx1"/>
            </w14:solidFill>
          </w14:textFill>
        </w:rPr>
        <w:t>月</w:t>
      </w:r>
      <w:r>
        <w:rPr>
          <w:rFonts w:hint="eastAsia" w:ascii="仿宋" w:hAnsi="仿宋" w:cs="宋体"/>
          <w:color w:val="000000" w:themeColor="text1"/>
          <w:u w:val="single"/>
          <w14:textFill>
            <w14:solidFill>
              <w14:schemeClr w14:val="tx1"/>
            </w14:solidFill>
          </w14:textFill>
        </w:rPr>
        <w:t xml:space="preserve">    </w:t>
      </w:r>
      <w:r>
        <w:rPr>
          <w:rFonts w:hint="eastAsia" w:ascii="仿宋" w:hAnsi="仿宋" w:cs="宋体"/>
          <w:color w:val="000000" w:themeColor="text1"/>
          <w14:textFill>
            <w14:solidFill>
              <w14:schemeClr w14:val="tx1"/>
            </w14:solidFill>
          </w14:textFill>
        </w:rPr>
        <w:t>日止)</w:t>
      </w:r>
    </w:p>
    <w:p w14:paraId="4F514D07">
      <w:pPr>
        <w:pStyle w:val="46"/>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①固定资产：</w:t>
      </w:r>
      <w:r>
        <w:rPr>
          <w:rFonts w:hint="eastAsia" w:ascii="仿宋" w:hAnsi="仿宋" w:cs="宋体"/>
          <w:color w:val="000000" w:themeColor="text1"/>
          <w:u w:val="single"/>
          <w14:textFill>
            <w14:solidFill>
              <w14:schemeClr w14:val="tx1"/>
            </w14:solidFill>
          </w14:textFill>
        </w:rPr>
        <w:t xml:space="preserve">                                                    </w:t>
      </w:r>
    </w:p>
    <w:p w14:paraId="7DBAE46D">
      <w:pPr>
        <w:pStyle w:val="46"/>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②流动资产：</w:t>
      </w:r>
      <w:r>
        <w:rPr>
          <w:rFonts w:hint="eastAsia" w:ascii="仿宋" w:hAnsi="仿宋" w:cs="宋体"/>
          <w:color w:val="000000" w:themeColor="text1"/>
          <w:u w:val="single"/>
          <w14:textFill>
            <w14:solidFill>
              <w14:schemeClr w14:val="tx1"/>
            </w14:solidFill>
          </w14:textFill>
        </w:rPr>
        <w:t xml:space="preserve">                                                    </w:t>
      </w:r>
    </w:p>
    <w:p w14:paraId="289AD9B0">
      <w:pPr>
        <w:pStyle w:val="46"/>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③长期负债：</w:t>
      </w:r>
      <w:r>
        <w:rPr>
          <w:rFonts w:hint="eastAsia" w:ascii="仿宋" w:hAnsi="仿宋" w:cs="宋体"/>
          <w:color w:val="000000" w:themeColor="text1"/>
          <w:u w:val="single"/>
          <w14:textFill>
            <w14:solidFill>
              <w14:schemeClr w14:val="tx1"/>
            </w14:solidFill>
          </w14:textFill>
        </w:rPr>
        <w:t xml:space="preserve">                                                    </w:t>
      </w:r>
    </w:p>
    <w:p w14:paraId="1A857DE8">
      <w:pPr>
        <w:pStyle w:val="46"/>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④流动负债：</w:t>
      </w:r>
      <w:r>
        <w:rPr>
          <w:rFonts w:hint="eastAsia" w:ascii="仿宋" w:hAnsi="仿宋" w:cs="宋体"/>
          <w:color w:val="000000" w:themeColor="text1"/>
          <w:u w:val="single"/>
          <w14:textFill>
            <w14:solidFill>
              <w14:schemeClr w14:val="tx1"/>
            </w14:solidFill>
          </w14:textFill>
        </w:rPr>
        <w:t xml:space="preserve">                                                    </w:t>
      </w:r>
    </w:p>
    <w:p w14:paraId="1F8B3EC4">
      <w:pPr>
        <w:pStyle w:val="46"/>
        <w:tabs>
          <w:tab w:val="left" w:pos="420"/>
        </w:tabs>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⑤净值：</w:t>
      </w:r>
      <w:r>
        <w:rPr>
          <w:rFonts w:hint="eastAsia" w:ascii="仿宋" w:hAnsi="仿宋" w:cs="宋体"/>
          <w:color w:val="000000" w:themeColor="text1"/>
          <w:u w:val="single"/>
          <w14:textFill>
            <w14:solidFill>
              <w14:schemeClr w14:val="tx1"/>
            </w14:solidFill>
          </w14:textFill>
        </w:rPr>
        <w:t xml:space="preserve">                                                        </w:t>
      </w:r>
    </w:p>
    <w:p w14:paraId="58B32367">
      <w:pPr>
        <w:pStyle w:val="46"/>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(6)主要负责人姓名(可选填)：</w:t>
      </w:r>
      <w:r>
        <w:rPr>
          <w:rFonts w:hint="eastAsia" w:ascii="仿宋" w:hAnsi="仿宋" w:cs="宋体"/>
          <w:color w:val="000000" w:themeColor="text1"/>
          <w:u w:val="single"/>
          <w14:textFill>
            <w14:solidFill>
              <w14:schemeClr w14:val="tx1"/>
            </w14:solidFill>
          </w14:textFill>
        </w:rPr>
        <w:t xml:space="preserve">                                       </w:t>
      </w:r>
    </w:p>
    <w:p w14:paraId="04E80784">
      <w:pPr>
        <w:pStyle w:val="46"/>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(7)制造商在中国的代表的姓名和地址(如有的话)：</w:t>
      </w:r>
    </w:p>
    <w:p w14:paraId="0FEDCC90">
      <w:pPr>
        <w:pStyle w:val="46"/>
        <w:spacing w:before="62" w:beforeLines="20" w:after="62" w:afterLines="20" w:line="360" w:lineRule="auto"/>
        <w:rPr>
          <w:rFonts w:ascii="仿宋" w:hAnsi="仿宋" w:cs="宋体"/>
          <w:color w:val="000000" w:themeColor="text1"/>
          <w:u w:val="single"/>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w:t>
      </w:r>
      <w:r>
        <w:rPr>
          <w:rFonts w:hint="eastAsia" w:ascii="仿宋" w:hAnsi="仿宋" w:cs="宋体"/>
          <w:color w:val="000000" w:themeColor="text1"/>
          <w:u w:val="single"/>
          <w14:textFill>
            <w14:solidFill>
              <w14:schemeClr w14:val="tx1"/>
            </w14:solidFill>
          </w14:textFill>
        </w:rPr>
        <w:t xml:space="preserve">                                                               </w:t>
      </w:r>
    </w:p>
    <w:p w14:paraId="33B10BFB">
      <w:pPr>
        <w:pStyle w:val="46"/>
        <w:tabs>
          <w:tab w:val="left" w:pos="420"/>
        </w:tabs>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2． (1)关于制造投标货物的设施及其它情况：</w:t>
      </w:r>
    </w:p>
    <w:p w14:paraId="4010A4E3">
      <w:pPr>
        <w:pStyle w:val="46"/>
        <w:tabs>
          <w:tab w:val="left" w:pos="3710"/>
        </w:tabs>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工厂名称地址      生产的项目      年生产能力     职工人数</w:t>
      </w:r>
    </w:p>
    <w:p w14:paraId="7017C2CA">
      <w:pPr>
        <w:pStyle w:val="46"/>
        <w:tabs>
          <w:tab w:val="left" w:pos="3710"/>
          <w:tab w:val="left" w:pos="7770"/>
          <w:tab w:val="left" w:pos="8295"/>
        </w:tabs>
        <w:spacing w:before="62" w:beforeLines="20" w:after="62" w:afterLines="20" w:line="360" w:lineRule="auto"/>
        <w:rPr>
          <w:rFonts w:ascii="仿宋" w:hAnsi="仿宋" w:cs="宋体"/>
          <w:color w:val="000000" w:themeColor="text1"/>
          <w:u w:val="single"/>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w:t>
      </w:r>
      <w:r>
        <w:rPr>
          <w:rFonts w:hint="eastAsia" w:ascii="仿宋" w:hAnsi="仿宋" w:cs="宋体"/>
          <w:color w:val="000000" w:themeColor="text1"/>
          <w:u w:val="single"/>
          <w14:textFill>
            <w14:solidFill>
              <w14:schemeClr w14:val="tx1"/>
            </w14:solidFill>
          </w14:textFill>
        </w:rPr>
        <w:t xml:space="preserve">               </w:t>
      </w:r>
      <w:r>
        <w:rPr>
          <w:rFonts w:hint="eastAsia" w:ascii="仿宋" w:hAnsi="仿宋" w:cs="宋体"/>
          <w:color w:val="000000" w:themeColor="text1"/>
          <w14:textFill>
            <w14:solidFill>
              <w14:schemeClr w14:val="tx1"/>
            </w14:solidFill>
          </w14:textFill>
        </w:rPr>
        <w:t xml:space="preserve">    </w:t>
      </w:r>
      <w:r>
        <w:rPr>
          <w:rFonts w:hint="eastAsia" w:ascii="仿宋" w:hAnsi="仿宋" w:cs="宋体"/>
          <w:color w:val="000000" w:themeColor="text1"/>
          <w:u w:val="single"/>
          <w14:textFill>
            <w14:solidFill>
              <w14:schemeClr w14:val="tx1"/>
            </w14:solidFill>
          </w14:textFill>
        </w:rPr>
        <w:t xml:space="preserve">             </w:t>
      </w:r>
      <w:r>
        <w:rPr>
          <w:rFonts w:hint="eastAsia" w:ascii="仿宋" w:hAnsi="仿宋" w:cs="宋体"/>
          <w:color w:val="000000" w:themeColor="text1"/>
          <w14:textFill>
            <w14:solidFill>
              <w14:schemeClr w14:val="tx1"/>
            </w14:solidFill>
          </w14:textFill>
        </w:rPr>
        <w:t xml:space="preserve">   </w:t>
      </w:r>
      <w:r>
        <w:rPr>
          <w:rFonts w:hint="eastAsia" w:ascii="仿宋" w:hAnsi="仿宋" w:cs="宋体"/>
          <w:color w:val="000000" w:themeColor="text1"/>
          <w:u w:val="single"/>
          <w14:textFill>
            <w14:solidFill>
              <w14:schemeClr w14:val="tx1"/>
            </w14:solidFill>
          </w14:textFill>
        </w:rPr>
        <w:t xml:space="preserve">            </w:t>
      </w:r>
      <w:r>
        <w:rPr>
          <w:rFonts w:hint="eastAsia" w:ascii="仿宋" w:hAnsi="仿宋" w:cs="宋体"/>
          <w:color w:val="000000" w:themeColor="text1"/>
          <w14:textFill>
            <w14:solidFill>
              <w14:schemeClr w14:val="tx1"/>
            </w14:solidFill>
          </w14:textFill>
        </w:rPr>
        <w:t xml:space="preserve">   </w:t>
      </w:r>
      <w:r>
        <w:rPr>
          <w:rFonts w:hint="eastAsia" w:ascii="仿宋" w:hAnsi="仿宋" w:cs="宋体"/>
          <w:color w:val="000000" w:themeColor="text1"/>
          <w:u w:val="single"/>
          <w14:textFill>
            <w14:solidFill>
              <w14:schemeClr w14:val="tx1"/>
            </w14:solidFill>
          </w14:textFill>
        </w:rPr>
        <w:t xml:space="preserve">              </w:t>
      </w:r>
    </w:p>
    <w:p w14:paraId="64F5CE47">
      <w:pPr>
        <w:pStyle w:val="46"/>
        <w:tabs>
          <w:tab w:val="left" w:pos="3710"/>
        </w:tabs>
        <w:spacing w:before="62" w:beforeLines="20" w:after="62" w:afterLines="20" w:line="360" w:lineRule="auto"/>
        <w:rPr>
          <w:rFonts w:ascii="仿宋" w:hAnsi="仿宋" w:cs="宋体"/>
          <w:color w:val="000000" w:themeColor="text1"/>
          <w:u w:val="single"/>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w:t>
      </w:r>
      <w:r>
        <w:rPr>
          <w:rFonts w:hint="eastAsia" w:ascii="仿宋" w:hAnsi="仿宋" w:cs="宋体"/>
          <w:color w:val="000000" w:themeColor="text1"/>
          <w:u w:val="single"/>
          <w14:textFill>
            <w14:solidFill>
              <w14:schemeClr w14:val="tx1"/>
            </w14:solidFill>
          </w14:textFill>
        </w:rPr>
        <w:t xml:space="preserve">               </w:t>
      </w:r>
      <w:r>
        <w:rPr>
          <w:rFonts w:hint="eastAsia" w:ascii="仿宋" w:hAnsi="仿宋" w:cs="宋体"/>
          <w:color w:val="000000" w:themeColor="text1"/>
          <w14:textFill>
            <w14:solidFill>
              <w14:schemeClr w14:val="tx1"/>
            </w14:solidFill>
          </w14:textFill>
        </w:rPr>
        <w:t xml:space="preserve">    </w:t>
      </w:r>
      <w:r>
        <w:rPr>
          <w:rFonts w:hint="eastAsia" w:ascii="仿宋" w:hAnsi="仿宋" w:cs="宋体"/>
          <w:color w:val="000000" w:themeColor="text1"/>
          <w:u w:val="single"/>
          <w14:textFill>
            <w14:solidFill>
              <w14:schemeClr w14:val="tx1"/>
            </w14:solidFill>
          </w14:textFill>
        </w:rPr>
        <w:t xml:space="preserve">             </w:t>
      </w:r>
      <w:r>
        <w:rPr>
          <w:rFonts w:hint="eastAsia" w:ascii="仿宋" w:hAnsi="仿宋" w:cs="宋体"/>
          <w:color w:val="000000" w:themeColor="text1"/>
          <w14:textFill>
            <w14:solidFill>
              <w14:schemeClr w14:val="tx1"/>
            </w14:solidFill>
          </w14:textFill>
        </w:rPr>
        <w:t xml:space="preserve">   </w:t>
      </w:r>
      <w:r>
        <w:rPr>
          <w:rFonts w:hint="eastAsia" w:ascii="仿宋" w:hAnsi="仿宋" w:cs="宋体"/>
          <w:color w:val="000000" w:themeColor="text1"/>
          <w:u w:val="single"/>
          <w14:textFill>
            <w14:solidFill>
              <w14:schemeClr w14:val="tx1"/>
            </w14:solidFill>
          </w14:textFill>
        </w:rPr>
        <w:t xml:space="preserve">            </w:t>
      </w:r>
      <w:r>
        <w:rPr>
          <w:rFonts w:hint="eastAsia" w:ascii="仿宋" w:hAnsi="仿宋" w:cs="宋体"/>
          <w:color w:val="000000" w:themeColor="text1"/>
          <w14:textFill>
            <w14:solidFill>
              <w14:schemeClr w14:val="tx1"/>
            </w14:solidFill>
          </w14:textFill>
        </w:rPr>
        <w:t xml:space="preserve">   </w:t>
      </w:r>
      <w:r>
        <w:rPr>
          <w:rFonts w:hint="eastAsia" w:ascii="仿宋" w:hAnsi="仿宋" w:cs="宋体"/>
          <w:color w:val="000000" w:themeColor="text1"/>
          <w:u w:val="single"/>
          <w14:textFill>
            <w14:solidFill>
              <w14:schemeClr w14:val="tx1"/>
            </w14:solidFill>
          </w14:textFill>
        </w:rPr>
        <w:t xml:space="preserve">              </w:t>
      </w:r>
    </w:p>
    <w:p w14:paraId="318594B5">
      <w:pPr>
        <w:pStyle w:val="46"/>
        <w:tabs>
          <w:tab w:val="left" w:pos="525"/>
        </w:tabs>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(2)本制造商不生产，而需从其它制造商购买的主要零部件：</w:t>
      </w:r>
    </w:p>
    <w:p w14:paraId="3E64B860">
      <w:pPr>
        <w:pStyle w:val="46"/>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制造商名称和地址                 主要零部件名称</w:t>
      </w:r>
    </w:p>
    <w:p w14:paraId="09136031">
      <w:pPr>
        <w:pStyle w:val="46"/>
        <w:spacing w:before="62" w:beforeLines="20" w:after="62" w:afterLines="20" w:line="360" w:lineRule="auto"/>
        <w:rPr>
          <w:rFonts w:ascii="仿宋" w:hAnsi="仿宋" w:cs="宋体"/>
          <w:color w:val="000000" w:themeColor="text1"/>
          <w:u w:val="single"/>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w:t>
      </w:r>
      <w:r>
        <w:rPr>
          <w:rFonts w:hint="eastAsia" w:ascii="仿宋" w:hAnsi="仿宋" w:cs="宋体"/>
          <w:color w:val="000000" w:themeColor="text1"/>
          <w:u w:val="single"/>
          <w14:textFill>
            <w14:solidFill>
              <w14:schemeClr w14:val="tx1"/>
            </w14:solidFill>
          </w14:textFill>
        </w:rPr>
        <w:t xml:space="preserve">                          </w:t>
      </w:r>
      <w:r>
        <w:rPr>
          <w:rFonts w:hint="eastAsia" w:ascii="仿宋" w:hAnsi="仿宋" w:cs="宋体"/>
          <w:color w:val="000000" w:themeColor="text1"/>
          <w14:textFill>
            <w14:solidFill>
              <w14:schemeClr w14:val="tx1"/>
            </w14:solidFill>
          </w14:textFill>
        </w:rPr>
        <w:t xml:space="preserve">        </w:t>
      </w:r>
      <w:r>
        <w:rPr>
          <w:rFonts w:hint="eastAsia" w:ascii="仿宋" w:hAnsi="仿宋" w:cs="宋体"/>
          <w:color w:val="000000" w:themeColor="text1"/>
          <w:u w:val="single"/>
          <w14:textFill>
            <w14:solidFill>
              <w14:schemeClr w14:val="tx1"/>
            </w14:solidFill>
          </w14:textFill>
        </w:rPr>
        <w:t xml:space="preserve">                              </w:t>
      </w:r>
    </w:p>
    <w:p w14:paraId="42609F52">
      <w:pPr>
        <w:pStyle w:val="46"/>
        <w:spacing w:before="62" w:beforeLines="20" w:after="62" w:afterLines="20" w:line="360" w:lineRule="auto"/>
        <w:rPr>
          <w:rFonts w:ascii="仿宋" w:hAnsi="仿宋" w:cs="宋体"/>
          <w:color w:val="000000" w:themeColor="text1"/>
          <w:u w:val="single"/>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w:t>
      </w:r>
      <w:r>
        <w:rPr>
          <w:rFonts w:hint="eastAsia" w:ascii="仿宋" w:hAnsi="仿宋" w:cs="宋体"/>
          <w:color w:val="000000" w:themeColor="text1"/>
          <w:u w:val="single"/>
          <w14:textFill>
            <w14:solidFill>
              <w14:schemeClr w14:val="tx1"/>
            </w14:solidFill>
          </w14:textFill>
        </w:rPr>
        <w:t xml:space="preserve">                          </w:t>
      </w:r>
      <w:r>
        <w:rPr>
          <w:rFonts w:hint="eastAsia" w:ascii="仿宋" w:hAnsi="仿宋" w:cs="宋体"/>
          <w:color w:val="000000" w:themeColor="text1"/>
          <w14:textFill>
            <w14:solidFill>
              <w14:schemeClr w14:val="tx1"/>
            </w14:solidFill>
          </w14:textFill>
        </w:rPr>
        <w:t xml:space="preserve">        </w:t>
      </w:r>
      <w:r>
        <w:rPr>
          <w:rFonts w:hint="eastAsia" w:ascii="仿宋" w:hAnsi="仿宋" w:cs="宋体"/>
          <w:color w:val="000000" w:themeColor="text1"/>
          <w:u w:val="single"/>
          <w14:textFill>
            <w14:solidFill>
              <w14:schemeClr w14:val="tx1"/>
            </w14:solidFill>
          </w14:textFill>
        </w:rPr>
        <w:t xml:space="preserve">                              </w:t>
      </w:r>
    </w:p>
    <w:p w14:paraId="37268FC7">
      <w:pPr>
        <w:pStyle w:val="46"/>
        <w:spacing w:before="62" w:beforeLines="20" w:after="62" w:afterLines="20" w:line="360" w:lineRule="auto"/>
        <w:ind w:left="480" w:hanging="480" w:hangingChars="200"/>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3． 本制造商生产投标货物的经验(包括年限、项目业主、额定能力、商业运营的起始日期等)：</w:t>
      </w:r>
    </w:p>
    <w:p w14:paraId="6F51D4C6">
      <w:pPr>
        <w:pStyle w:val="46"/>
        <w:spacing w:before="62" w:beforeLines="20" w:after="62" w:afterLines="20" w:line="360" w:lineRule="auto"/>
        <w:rPr>
          <w:rFonts w:ascii="仿宋" w:hAnsi="仿宋" w:cs="宋体"/>
          <w:color w:val="000000" w:themeColor="text1"/>
          <w:u w:val="single"/>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w:t>
      </w:r>
      <w:r>
        <w:rPr>
          <w:rFonts w:hint="eastAsia" w:ascii="仿宋" w:hAnsi="仿宋" w:cs="宋体"/>
          <w:color w:val="000000" w:themeColor="text1"/>
          <w:u w:val="single"/>
          <w14:textFill>
            <w14:solidFill>
              <w14:schemeClr w14:val="tx1"/>
            </w14:solidFill>
          </w14:textFill>
        </w:rPr>
        <w:t xml:space="preserve">                                                                  </w:t>
      </w:r>
    </w:p>
    <w:p w14:paraId="46EBC8DB">
      <w:pPr>
        <w:pStyle w:val="46"/>
        <w:spacing w:before="62" w:beforeLines="20" w:after="62" w:afterLines="20" w:line="360" w:lineRule="auto"/>
        <w:rPr>
          <w:rFonts w:ascii="仿宋" w:hAnsi="仿宋" w:cs="宋体"/>
          <w:color w:val="000000" w:themeColor="text1"/>
          <w:u w:val="single"/>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w:t>
      </w:r>
      <w:r>
        <w:rPr>
          <w:rFonts w:hint="eastAsia" w:ascii="仿宋" w:hAnsi="仿宋" w:cs="宋体"/>
          <w:color w:val="000000" w:themeColor="text1"/>
          <w:u w:val="single"/>
          <w14:textFill>
            <w14:solidFill>
              <w14:schemeClr w14:val="tx1"/>
            </w14:solidFill>
          </w14:textFill>
        </w:rPr>
        <w:t xml:space="preserve">                                                                  </w:t>
      </w:r>
    </w:p>
    <w:p w14:paraId="77481869">
      <w:pPr>
        <w:pStyle w:val="46"/>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4． 近3年投标货物主要销售给国内、外主要客户的名称地址：</w:t>
      </w:r>
    </w:p>
    <w:p w14:paraId="7C01838A">
      <w:pPr>
        <w:pStyle w:val="46"/>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(1)出口销售</w:t>
      </w:r>
    </w:p>
    <w:p w14:paraId="792CF741">
      <w:pPr>
        <w:pStyle w:val="46"/>
        <w:spacing w:before="62" w:beforeLines="20" w:after="62" w:afterLines="20" w:line="360" w:lineRule="auto"/>
        <w:rPr>
          <w:rFonts w:ascii="仿宋" w:hAnsi="仿宋" w:cs="宋体"/>
          <w:i/>
          <w:color w:val="000000" w:themeColor="text1"/>
          <w:u w:val="single"/>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w:t>
      </w:r>
      <w:r>
        <w:rPr>
          <w:rFonts w:hint="eastAsia" w:ascii="仿宋" w:hAnsi="仿宋" w:cs="宋体"/>
          <w:i/>
          <w:color w:val="000000" w:themeColor="text1"/>
          <w:u w:val="single"/>
          <w14:textFill>
            <w14:solidFill>
              <w14:schemeClr w14:val="tx1"/>
            </w14:solidFill>
          </w14:textFill>
        </w:rPr>
        <w:t xml:space="preserve">(名称和地址)                     </w:t>
      </w:r>
      <w:r>
        <w:rPr>
          <w:rFonts w:hint="eastAsia" w:ascii="仿宋" w:hAnsi="仿宋" w:cs="宋体"/>
          <w:color w:val="000000" w:themeColor="text1"/>
          <w14:textFill>
            <w14:solidFill>
              <w14:schemeClr w14:val="tx1"/>
            </w14:solidFill>
          </w14:textFill>
        </w:rPr>
        <w:t xml:space="preserve">   </w:t>
      </w:r>
      <w:r>
        <w:rPr>
          <w:rFonts w:hint="eastAsia" w:ascii="仿宋" w:hAnsi="仿宋" w:cs="宋体"/>
          <w:i/>
          <w:color w:val="000000" w:themeColor="text1"/>
          <w:u w:val="single"/>
          <w14:textFill>
            <w14:solidFill>
              <w14:schemeClr w14:val="tx1"/>
            </w14:solidFill>
          </w14:textFill>
        </w:rPr>
        <w:t xml:space="preserve">   (销售项目)            </w:t>
      </w:r>
    </w:p>
    <w:p w14:paraId="0258AB70">
      <w:pPr>
        <w:pStyle w:val="46"/>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(2)国内销售</w:t>
      </w:r>
    </w:p>
    <w:p w14:paraId="0E4838B2">
      <w:pPr>
        <w:pStyle w:val="46"/>
        <w:spacing w:before="62" w:beforeLines="20" w:after="62" w:afterLines="20" w:line="360" w:lineRule="auto"/>
        <w:rPr>
          <w:rFonts w:ascii="仿宋" w:hAnsi="仿宋" w:cs="宋体"/>
          <w:i/>
          <w:color w:val="000000" w:themeColor="text1"/>
          <w:u w:val="single"/>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w:t>
      </w:r>
      <w:r>
        <w:rPr>
          <w:rFonts w:hint="eastAsia" w:ascii="仿宋" w:hAnsi="仿宋" w:cs="宋体"/>
          <w:i/>
          <w:color w:val="000000" w:themeColor="text1"/>
          <w:u w:val="single"/>
          <w14:textFill>
            <w14:solidFill>
              <w14:schemeClr w14:val="tx1"/>
            </w14:solidFill>
          </w14:textFill>
        </w:rPr>
        <w:t xml:space="preserve">(名称和地址)                    </w:t>
      </w:r>
      <w:r>
        <w:rPr>
          <w:rFonts w:hint="eastAsia" w:ascii="仿宋" w:hAnsi="仿宋" w:cs="宋体"/>
          <w:color w:val="000000" w:themeColor="text1"/>
          <w14:textFill>
            <w14:solidFill>
              <w14:schemeClr w14:val="tx1"/>
            </w14:solidFill>
          </w14:textFill>
        </w:rPr>
        <w:t xml:space="preserve">   </w:t>
      </w:r>
      <w:r>
        <w:rPr>
          <w:rFonts w:hint="eastAsia" w:ascii="仿宋" w:hAnsi="仿宋" w:cs="宋体"/>
          <w:i/>
          <w:color w:val="000000" w:themeColor="text1"/>
          <w:u w:val="single"/>
          <w14:textFill>
            <w14:solidFill>
              <w14:schemeClr w14:val="tx1"/>
            </w14:solidFill>
          </w14:textFill>
        </w:rPr>
        <w:t xml:space="preserve">   (销售项目)               </w:t>
      </w:r>
    </w:p>
    <w:p w14:paraId="3A69BD71">
      <w:pPr>
        <w:pStyle w:val="46"/>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5． 近3年的年营业额：</w:t>
      </w:r>
    </w:p>
    <w:p w14:paraId="7E0B92B6">
      <w:pPr>
        <w:pStyle w:val="46"/>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年份             国内            出口            总额</w:t>
      </w:r>
    </w:p>
    <w:p w14:paraId="38A6953E">
      <w:pPr>
        <w:pStyle w:val="46"/>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w:t>
      </w:r>
      <w:r>
        <w:rPr>
          <w:rFonts w:hint="eastAsia" w:ascii="仿宋" w:hAnsi="仿宋" w:cs="宋体"/>
          <w:color w:val="000000" w:themeColor="text1"/>
          <w:u w:val="single"/>
          <w14:textFill>
            <w14:solidFill>
              <w14:schemeClr w14:val="tx1"/>
            </w14:solidFill>
          </w14:textFill>
        </w:rPr>
        <w:t xml:space="preserve">              </w:t>
      </w:r>
      <w:r>
        <w:rPr>
          <w:rFonts w:hint="eastAsia" w:ascii="仿宋" w:hAnsi="仿宋" w:cs="宋体"/>
          <w:color w:val="000000" w:themeColor="text1"/>
          <w14:textFill>
            <w14:solidFill>
              <w14:schemeClr w14:val="tx1"/>
            </w14:solidFill>
          </w14:textFill>
        </w:rPr>
        <w:t xml:space="preserve">     </w:t>
      </w:r>
      <w:r>
        <w:rPr>
          <w:rFonts w:hint="eastAsia" w:ascii="仿宋" w:hAnsi="仿宋" w:cs="宋体"/>
          <w:color w:val="000000" w:themeColor="text1"/>
          <w:u w:val="single"/>
          <w14:textFill>
            <w14:solidFill>
              <w14:schemeClr w14:val="tx1"/>
            </w14:solidFill>
          </w14:textFill>
        </w:rPr>
        <w:t xml:space="preserve">              </w:t>
      </w:r>
      <w:r>
        <w:rPr>
          <w:rFonts w:hint="eastAsia" w:ascii="仿宋" w:hAnsi="仿宋" w:cs="宋体"/>
          <w:color w:val="000000" w:themeColor="text1"/>
          <w14:textFill>
            <w14:solidFill>
              <w14:schemeClr w14:val="tx1"/>
            </w14:solidFill>
          </w14:textFill>
        </w:rPr>
        <w:t xml:space="preserve">      </w:t>
      </w:r>
      <w:r>
        <w:rPr>
          <w:rFonts w:hint="eastAsia" w:ascii="仿宋" w:hAnsi="仿宋" w:cs="宋体"/>
          <w:color w:val="000000" w:themeColor="text1"/>
          <w:u w:val="single"/>
          <w14:textFill>
            <w14:solidFill>
              <w14:schemeClr w14:val="tx1"/>
            </w14:solidFill>
          </w14:textFill>
        </w:rPr>
        <w:t xml:space="preserve">              </w:t>
      </w:r>
      <w:r>
        <w:rPr>
          <w:rFonts w:hint="eastAsia" w:ascii="仿宋" w:hAnsi="仿宋" w:cs="宋体"/>
          <w:color w:val="000000" w:themeColor="text1"/>
          <w14:textFill>
            <w14:solidFill>
              <w14:schemeClr w14:val="tx1"/>
            </w14:solidFill>
          </w14:textFill>
        </w:rPr>
        <w:t xml:space="preserve">     </w:t>
      </w:r>
      <w:r>
        <w:rPr>
          <w:rFonts w:hint="eastAsia" w:ascii="仿宋" w:hAnsi="仿宋" w:cs="宋体"/>
          <w:color w:val="000000" w:themeColor="text1"/>
          <w:u w:val="single"/>
          <w14:textFill>
            <w14:solidFill>
              <w14:schemeClr w14:val="tx1"/>
            </w14:solidFill>
          </w14:textFill>
        </w:rPr>
        <w:t xml:space="preserve">              </w:t>
      </w:r>
      <w:r>
        <w:rPr>
          <w:rFonts w:hint="eastAsia" w:ascii="仿宋" w:hAnsi="仿宋" w:cs="宋体"/>
          <w:color w:val="000000" w:themeColor="text1"/>
          <w14:textFill>
            <w14:solidFill>
              <w14:schemeClr w14:val="tx1"/>
            </w14:solidFill>
          </w14:textFill>
        </w:rPr>
        <w:t xml:space="preserve">                                                   </w:t>
      </w:r>
    </w:p>
    <w:p w14:paraId="42CE055D">
      <w:pPr>
        <w:pStyle w:val="46"/>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w:t>
      </w:r>
      <w:r>
        <w:rPr>
          <w:rFonts w:hint="eastAsia" w:ascii="仿宋" w:hAnsi="仿宋" w:cs="宋体"/>
          <w:color w:val="000000" w:themeColor="text1"/>
          <w:u w:val="single"/>
          <w14:textFill>
            <w14:solidFill>
              <w14:schemeClr w14:val="tx1"/>
            </w14:solidFill>
          </w14:textFill>
        </w:rPr>
        <w:t xml:space="preserve">              </w:t>
      </w:r>
      <w:r>
        <w:rPr>
          <w:rFonts w:hint="eastAsia" w:ascii="仿宋" w:hAnsi="仿宋" w:cs="宋体"/>
          <w:color w:val="000000" w:themeColor="text1"/>
          <w14:textFill>
            <w14:solidFill>
              <w14:schemeClr w14:val="tx1"/>
            </w14:solidFill>
          </w14:textFill>
        </w:rPr>
        <w:t xml:space="preserve">     </w:t>
      </w:r>
      <w:r>
        <w:rPr>
          <w:rFonts w:hint="eastAsia" w:ascii="仿宋" w:hAnsi="仿宋" w:cs="宋体"/>
          <w:color w:val="000000" w:themeColor="text1"/>
          <w:u w:val="single"/>
          <w14:textFill>
            <w14:solidFill>
              <w14:schemeClr w14:val="tx1"/>
            </w14:solidFill>
          </w14:textFill>
        </w:rPr>
        <w:t xml:space="preserve">              </w:t>
      </w:r>
      <w:r>
        <w:rPr>
          <w:rFonts w:hint="eastAsia" w:ascii="仿宋" w:hAnsi="仿宋" w:cs="宋体"/>
          <w:color w:val="000000" w:themeColor="text1"/>
          <w14:textFill>
            <w14:solidFill>
              <w14:schemeClr w14:val="tx1"/>
            </w14:solidFill>
          </w14:textFill>
        </w:rPr>
        <w:t xml:space="preserve">      </w:t>
      </w:r>
      <w:r>
        <w:rPr>
          <w:rFonts w:hint="eastAsia" w:ascii="仿宋" w:hAnsi="仿宋" w:cs="宋体"/>
          <w:color w:val="000000" w:themeColor="text1"/>
          <w:u w:val="single"/>
          <w14:textFill>
            <w14:solidFill>
              <w14:schemeClr w14:val="tx1"/>
            </w14:solidFill>
          </w14:textFill>
        </w:rPr>
        <w:t xml:space="preserve">              </w:t>
      </w:r>
      <w:r>
        <w:rPr>
          <w:rFonts w:hint="eastAsia" w:ascii="仿宋" w:hAnsi="仿宋" w:cs="宋体"/>
          <w:color w:val="000000" w:themeColor="text1"/>
          <w14:textFill>
            <w14:solidFill>
              <w14:schemeClr w14:val="tx1"/>
            </w14:solidFill>
          </w14:textFill>
        </w:rPr>
        <w:t xml:space="preserve">     </w:t>
      </w:r>
      <w:r>
        <w:rPr>
          <w:rFonts w:hint="eastAsia" w:ascii="仿宋" w:hAnsi="仿宋" w:cs="宋体"/>
          <w:color w:val="000000" w:themeColor="text1"/>
          <w:u w:val="single"/>
          <w14:textFill>
            <w14:solidFill>
              <w14:schemeClr w14:val="tx1"/>
            </w14:solidFill>
          </w14:textFill>
        </w:rPr>
        <w:t xml:space="preserve">              </w:t>
      </w:r>
      <w:r>
        <w:rPr>
          <w:rFonts w:hint="eastAsia" w:ascii="仿宋" w:hAnsi="仿宋" w:cs="宋体"/>
          <w:color w:val="000000" w:themeColor="text1"/>
          <w14:textFill>
            <w14:solidFill>
              <w14:schemeClr w14:val="tx1"/>
            </w14:solidFill>
          </w14:textFill>
        </w:rPr>
        <w:t xml:space="preserve">                                                               </w:t>
      </w:r>
    </w:p>
    <w:p w14:paraId="588907DD">
      <w:pPr>
        <w:pStyle w:val="46"/>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6． 易损件供应商的名称和地址：</w:t>
      </w:r>
    </w:p>
    <w:p w14:paraId="6CB6A325">
      <w:pPr>
        <w:pStyle w:val="46"/>
        <w:tabs>
          <w:tab w:val="left" w:pos="525"/>
        </w:tabs>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部件名称                             供应商</w:t>
      </w:r>
    </w:p>
    <w:p w14:paraId="4C1048A7">
      <w:pPr>
        <w:pStyle w:val="46"/>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w:t>
      </w:r>
      <w:r>
        <w:rPr>
          <w:rFonts w:hint="eastAsia" w:ascii="仿宋" w:hAnsi="仿宋" w:cs="宋体"/>
          <w:color w:val="000000" w:themeColor="text1"/>
          <w:u w:val="single"/>
          <w14:textFill>
            <w14:solidFill>
              <w14:schemeClr w14:val="tx1"/>
            </w14:solidFill>
          </w14:textFill>
        </w:rPr>
        <w:t xml:space="preserve">                            </w:t>
      </w:r>
      <w:r>
        <w:rPr>
          <w:rFonts w:hint="eastAsia" w:ascii="仿宋" w:hAnsi="仿宋" w:cs="宋体"/>
          <w:color w:val="000000" w:themeColor="text1"/>
          <w14:textFill>
            <w14:solidFill>
              <w14:schemeClr w14:val="tx1"/>
            </w14:solidFill>
          </w14:textFill>
        </w:rPr>
        <w:t xml:space="preserve">        </w:t>
      </w:r>
      <w:r>
        <w:rPr>
          <w:rFonts w:hint="eastAsia" w:ascii="仿宋" w:hAnsi="仿宋" w:cs="宋体"/>
          <w:color w:val="000000" w:themeColor="text1"/>
          <w:u w:val="single"/>
          <w14:textFill>
            <w14:solidFill>
              <w14:schemeClr w14:val="tx1"/>
            </w14:solidFill>
          </w14:textFill>
        </w:rPr>
        <w:t xml:space="preserve">                              </w:t>
      </w:r>
    </w:p>
    <w:p w14:paraId="6552E58D">
      <w:pPr>
        <w:pStyle w:val="46"/>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w:t>
      </w:r>
      <w:r>
        <w:rPr>
          <w:rFonts w:hint="eastAsia" w:ascii="仿宋" w:hAnsi="仿宋" w:cs="宋体"/>
          <w:color w:val="000000" w:themeColor="text1"/>
          <w:u w:val="single"/>
          <w14:textFill>
            <w14:solidFill>
              <w14:schemeClr w14:val="tx1"/>
            </w14:solidFill>
          </w14:textFill>
        </w:rPr>
        <w:t xml:space="preserve">                            </w:t>
      </w:r>
      <w:r>
        <w:rPr>
          <w:rFonts w:hint="eastAsia" w:ascii="仿宋" w:hAnsi="仿宋" w:cs="宋体"/>
          <w:color w:val="000000" w:themeColor="text1"/>
          <w14:textFill>
            <w14:solidFill>
              <w14:schemeClr w14:val="tx1"/>
            </w14:solidFill>
          </w14:textFill>
        </w:rPr>
        <w:t xml:space="preserve">        </w:t>
      </w:r>
      <w:r>
        <w:rPr>
          <w:rFonts w:hint="eastAsia" w:ascii="仿宋" w:hAnsi="仿宋" w:cs="宋体"/>
          <w:color w:val="000000" w:themeColor="text1"/>
          <w:u w:val="single"/>
          <w14:textFill>
            <w14:solidFill>
              <w14:schemeClr w14:val="tx1"/>
            </w14:solidFill>
          </w14:textFill>
        </w:rPr>
        <w:t xml:space="preserve">                              </w:t>
      </w:r>
      <w:r>
        <w:rPr>
          <w:rFonts w:hint="eastAsia" w:ascii="仿宋" w:hAnsi="仿宋" w:cs="宋体"/>
          <w:color w:val="000000" w:themeColor="text1"/>
          <w14:textFill>
            <w14:solidFill>
              <w14:schemeClr w14:val="tx1"/>
            </w14:solidFill>
          </w14:textFill>
        </w:rPr>
        <w:t xml:space="preserve">                                                  </w:t>
      </w:r>
    </w:p>
    <w:p w14:paraId="4294269F">
      <w:pPr>
        <w:pStyle w:val="46"/>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7． 最近3年直接或通过贸易公司向中国提供的投标货物：</w:t>
      </w:r>
    </w:p>
    <w:p w14:paraId="017A4BCC">
      <w:pPr>
        <w:pStyle w:val="46"/>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合同编号：</w:t>
      </w:r>
      <w:r>
        <w:rPr>
          <w:rFonts w:hint="eastAsia" w:ascii="仿宋" w:hAnsi="仿宋" w:cs="宋体"/>
          <w:color w:val="000000" w:themeColor="text1"/>
          <w:u w:val="single"/>
          <w14:textFill>
            <w14:solidFill>
              <w14:schemeClr w14:val="tx1"/>
            </w14:solidFill>
          </w14:textFill>
        </w:rPr>
        <w:t xml:space="preserve">                                   </w:t>
      </w:r>
    </w:p>
    <w:p w14:paraId="3D83D9A1">
      <w:pPr>
        <w:pStyle w:val="46"/>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签字日期：</w:t>
      </w:r>
      <w:r>
        <w:rPr>
          <w:rFonts w:hint="eastAsia" w:ascii="仿宋" w:hAnsi="仿宋" w:cs="宋体"/>
          <w:color w:val="000000" w:themeColor="text1"/>
          <w:u w:val="single"/>
          <w14:textFill>
            <w14:solidFill>
              <w14:schemeClr w14:val="tx1"/>
            </w14:solidFill>
          </w14:textFill>
        </w:rPr>
        <w:t xml:space="preserve">                                   </w:t>
      </w:r>
    </w:p>
    <w:p w14:paraId="174D59DE">
      <w:pPr>
        <w:pStyle w:val="46"/>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项目名称：</w:t>
      </w:r>
      <w:r>
        <w:rPr>
          <w:rFonts w:hint="eastAsia" w:ascii="仿宋" w:hAnsi="仿宋" w:cs="宋体"/>
          <w:color w:val="000000" w:themeColor="text1"/>
          <w:u w:val="single"/>
          <w14:textFill>
            <w14:solidFill>
              <w14:schemeClr w14:val="tx1"/>
            </w14:solidFill>
          </w14:textFill>
        </w:rPr>
        <w:t xml:space="preserve">                                   </w:t>
      </w:r>
    </w:p>
    <w:p w14:paraId="61B0BE34">
      <w:pPr>
        <w:pStyle w:val="46"/>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数    量：</w:t>
      </w:r>
      <w:r>
        <w:rPr>
          <w:rFonts w:hint="eastAsia" w:ascii="仿宋" w:hAnsi="仿宋" w:cs="宋体"/>
          <w:color w:val="000000" w:themeColor="text1"/>
          <w:u w:val="single"/>
          <w14:textFill>
            <w14:solidFill>
              <w14:schemeClr w14:val="tx1"/>
            </w14:solidFill>
          </w14:textFill>
        </w:rPr>
        <w:t xml:space="preserve">                                   </w:t>
      </w:r>
    </w:p>
    <w:p w14:paraId="415F3BA6">
      <w:pPr>
        <w:pStyle w:val="46"/>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合同金额：</w:t>
      </w:r>
      <w:r>
        <w:rPr>
          <w:rFonts w:hint="eastAsia" w:ascii="仿宋" w:hAnsi="仿宋" w:cs="宋体"/>
          <w:color w:val="000000" w:themeColor="text1"/>
          <w:u w:val="single"/>
          <w14:textFill>
            <w14:solidFill>
              <w14:schemeClr w14:val="tx1"/>
            </w14:solidFill>
          </w14:textFill>
        </w:rPr>
        <w:t xml:space="preserve">                                   </w:t>
      </w:r>
    </w:p>
    <w:p w14:paraId="6F5BF8B1">
      <w:pPr>
        <w:pStyle w:val="46"/>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8． 有关开户银行的名称和地址：</w:t>
      </w:r>
      <w:r>
        <w:rPr>
          <w:rFonts w:hint="eastAsia" w:ascii="仿宋" w:hAnsi="仿宋" w:cs="宋体"/>
          <w:color w:val="000000" w:themeColor="text1"/>
          <w:u w:val="single"/>
          <w14:textFill>
            <w14:solidFill>
              <w14:schemeClr w14:val="tx1"/>
            </w14:solidFill>
          </w14:textFill>
        </w:rPr>
        <w:t xml:space="preserve">                                        </w:t>
      </w:r>
    </w:p>
    <w:p w14:paraId="0CA84E56">
      <w:pPr>
        <w:pStyle w:val="46"/>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9． 制造商所属的集团公司（如有的话）：</w:t>
      </w:r>
      <w:r>
        <w:rPr>
          <w:rFonts w:hint="eastAsia" w:ascii="仿宋" w:hAnsi="仿宋" w:cs="宋体"/>
          <w:color w:val="000000" w:themeColor="text1"/>
          <w:u w:val="single"/>
          <w14:textFill>
            <w14:solidFill>
              <w14:schemeClr w14:val="tx1"/>
            </w14:solidFill>
          </w14:textFill>
        </w:rPr>
        <w:t xml:space="preserve">                                 </w:t>
      </w:r>
    </w:p>
    <w:p w14:paraId="3FF38727">
      <w:pPr>
        <w:pStyle w:val="46"/>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10．其他情况：</w:t>
      </w:r>
      <w:r>
        <w:rPr>
          <w:rFonts w:hint="eastAsia" w:ascii="仿宋" w:hAnsi="仿宋" w:cs="宋体"/>
          <w:color w:val="000000" w:themeColor="text1"/>
          <w:u w:val="single"/>
          <w14:textFill>
            <w14:solidFill>
              <w14:schemeClr w14:val="tx1"/>
            </w14:solidFill>
          </w14:textFill>
        </w:rPr>
        <w:t xml:space="preserve">                                                        </w:t>
      </w:r>
    </w:p>
    <w:p w14:paraId="47226440">
      <w:pPr>
        <w:pStyle w:val="46"/>
        <w:spacing w:before="62" w:beforeLines="20" w:after="62" w:afterLines="20" w:line="360" w:lineRule="auto"/>
        <w:ind w:firstLine="480"/>
        <w:rPr>
          <w:rFonts w:ascii="仿宋" w:hAnsi="仿宋" w:cs="宋体"/>
          <w:color w:val="000000" w:themeColor="text1"/>
          <w14:textFill>
            <w14:solidFill>
              <w14:schemeClr w14:val="tx1"/>
            </w14:solidFill>
          </w14:textFill>
        </w:rPr>
      </w:pPr>
    </w:p>
    <w:p w14:paraId="24E4C46B">
      <w:pPr>
        <w:pStyle w:val="46"/>
        <w:spacing w:before="62" w:beforeLines="20" w:after="62" w:afterLines="20" w:line="360" w:lineRule="auto"/>
        <w:ind w:firstLine="480"/>
        <w:rPr>
          <w:rFonts w:ascii="仿宋" w:hAnsi="仿宋" w:cs="宋体"/>
          <w:color w:val="000000" w:themeColor="text1"/>
          <w14:textFill>
            <w14:solidFill>
              <w14:schemeClr w14:val="tx1"/>
            </w14:solidFill>
          </w14:textFill>
        </w:rPr>
      </w:pPr>
    </w:p>
    <w:p w14:paraId="167B5EFB">
      <w:pPr>
        <w:pStyle w:val="46"/>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兹证明上述声明是真实、正确的，并提供了全部能提供的资料和数据，我们同意遵照贵方要求出示有关证明文件。</w:t>
      </w:r>
    </w:p>
    <w:p w14:paraId="473CD2AB">
      <w:pPr>
        <w:pStyle w:val="46"/>
        <w:spacing w:before="62" w:beforeLines="20" w:after="62" w:afterLines="20" w:line="360" w:lineRule="auto"/>
        <w:rPr>
          <w:rFonts w:ascii="仿宋" w:hAnsi="仿宋" w:cs="宋体"/>
          <w:color w:val="000000" w:themeColor="text1"/>
          <w14:textFill>
            <w14:solidFill>
              <w14:schemeClr w14:val="tx1"/>
            </w14:solidFill>
          </w14:textFill>
        </w:rPr>
      </w:pPr>
    </w:p>
    <w:p w14:paraId="36A86D67">
      <w:pPr>
        <w:pStyle w:val="46"/>
        <w:spacing w:before="62" w:beforeLines="20" w:after="62" w:afterLines="20" w:line="360" w:lineRule="auto"/>
        <w:rPr>
          <w:rFonts w:ascii="仿宋" w:hAnsi="仿宋" w:cs="宋体"/>
          <w:color w:val="000000" w:themeColor="text1"/>
          <w14:textFill>
            <w14:solidFill>
              <w14:schemeClr w14:val="tx1"/>
            </w14:solidFill>
          </w14:textFill>
        </w:rPr>
      </w:pPr>
    </w:p>
    <w:p w14:paraId="71AFD9C8">
      <w:pPr>
        <w:pStyle w:val="46"/>
        <w:spacing w:before="62" w:beforeLines="20" w:after="62" w:afterLines="20" w:line="360" w:lineRule="auto"/>
        <w:rPr>
          <w:rFonts w:ascii="仿宋" w:hAnsi="仿宋" w:cs="宋体"/>
          <w:color w:val="000000" w:themeColor="text1"/>
          <w:spacing w:val="84"/>
          <w14:textFill>
            <w14:solidFill>
              <w14:schemeClr w14:val="tx1"/>
            </w14:solidFill>
          </w14:textFill>
        </w:rPr>
      </w:pPr>
      <w:r>
        <w:rPr>
          <w:rFonts w:hint="eastAsia" w:ascii="仿宋" w:hAnsi="仿宋" w:cs="宋体"/>
          <w:color w:val="000000" w:themeColor="text1"/>
          <w:spacing w:val="84"/>
          <w14:textFill>
            <w14:solidFill>
              <w14:schemeClr w14:val="tx1"/>
            </w14:solidFill>
          </w14:textFill>
        </w:rPr>
        <w:t>制造商名</w:t>
      </w:r>
      <w:r>
        <w:rPr>
          <w:rFonts w:hint="eastAsia" w:ascii="仿宋" w:hAnsi="仿宋" w:cs="宋体"/>
          <w:color w:val="000000" w:themeColor="text1"/>
          <w14:textFill>
            <w14:solidFill>
              <w14:schemeClr w14:val="tx1"/>
            </w14:solidFill>
          </w14:textFill>
        </w:rPr>
        <w:t>称：</w:t>
      </w:r>
      <w:r>
        <w:rPr>
          <w:rFonts w:hint="eastAsia" w:ascii="仿宋" w:hAnsi="仿宋" w:cs="宋体"/>
          <w:color w:val="000000" w:themeColor="text1"/>
          <w:spacing w:val="84"/>
          <w:u w:val="single"/>
          <w14:textFill>
            <w14:solidFill>
              <w14:schemeClr w14:val="tx1"/>
            </w14:solidFill>
          </w14:textFill>
        </w:rPr>
        <w:t xml:space="preserve">           </w:t>
      </w:r>
    </w:p>
    <w:p w14:paraId="186AE1A6">
      <w:pPr>
        <w:pStyle w:val="46"/>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签字人姓名和职务：</w:t>
      </w:r>
      <w:r>
        <w:rPr>
          <w:rFonts w:hint="eastAsia" w:ascii="仿宋" w:hAnsi="仿宋" w:cs="宋体"/>
          <w:color w:val="000000" w:themeColor="text1"/>
          <w:u w:val="single"/>
          <w14:textFill>
            <w14:solidFill>
              <w14:schemeClr w14:val="tx1"/>
            </w14:solidFill>
          </w14:textFill>
        </w:rPr>
        <w:t xml:space="preserve">                          </w:t>
      </w:r>
    </w:p>
    <w:p w14:paraId="41FABDCC">
      <w:pPr>
        <w:pStyle w:val="46"/>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spacing w:val="90"/>
          <w14:textFill>
            <w14:solidFill>
              <w14:schemeClr w14:val="tx1"/>
            </w14:solidFill>
          </w14:textFill>
        </w:rPr>
        <w:t>签字人签</w:t>
      </w:r>
      <w:r>
        <w:rPr>
          <w:rFonts w:hint="eastAsia" w:ascii="仿宋" w:hAnsi="仿宋" w:cs="宋体"/>
          <w:color w:val="000000" w:themeColor="text1"/>
          <w14:textFill>
            <w14:solidFill>
              <w14:schemeClr w14:val="tx1"/>
            </w14:solidFill>
          </w14:textFill>
        </w:rPr>
        <w:t>字：</w:t>
      </w:r>
      <w:r>
        <w:rPr>
          <w:rFonts w:hint="eastAsia" w:ascii="仿宋" w:hAnsi="仿宋" w:cs="宋体"/>
          <w:color w:val="000000" w:themeColor="text1"/>
          <w:u w:val="single"/>
          <w14:textFill>
            <w14:solidFill>
              <w14:schemeClr w14:val="tx1"/>
            </w14:solidFill>
          </w14:textFill>
        </w:rPr>
        <w:t xml:space="preserve">                          </w:t>
      </w:r>
    </w:p>
    <w:p w14:paraId="1252DE8D">
      <w:pPr>
        <w:pStyle w:val="46"/>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spacing w:val="152"/>
          <w14:textFill>
            <w14:solidFill>
              <w14:schemeClr w14:val="tx1"/>
            </w14:solidFill>
          </w14:textFill>
        </w:rPr>
        <w:t>签字日</w:t>
      </w:r>
      <w:r>
        <w:rPr>
          <w:rFonts w:hint="eastAsia" w:ascii="仿宋" w:hAnsi="仿宋" w:cs="宋体"/>
          <w:color w:val="000000" w:themeColor="text1"/>
          <w14:textFill>
            <w14:solidFill>
              <w14:schemeClr w14:val="tx1"/>
            </w14:solidFill>
          </w14:textFill>
        </w:rPr>
        <w:t>期：</w:t>
      </w:r>
      <w:r>
        <w:rPr>
          <w:rFonts w:hint="eastAsia" w:ascii="仿宋" w:hAnsi="仿宋" w:cs="宋体"/>
          <w:color w:val="000000" w:themeColor="text1"/>
          <w:u w:val="single"/>
          <w14:textFill>
            <w14:solidFill>
              <w14:schemeClr w14:val="tx1"/>
            </w14:solidFill>
          </w14:textFill>
        </w:rPr>
        <w:t xml:space="preserve">                           </w:t>
      </w:r>
    </w:p>
    <w:p w14:paraId="487097B4">
      <w:pPr>
        <w:pStyle w:val="46"/>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传            </w:t>
      </w:r>
      <w:r>
        <w:rPr>
          <w:rFonts w:hint="eastAsia" w:ascii="仿宋" w:hAnsi="仿宋" w:cs="宋体"/>
          <w:color w:val="000000" w:themeColor="text1"/>
          <w:spacing w:val="-20"/>
          <w14:textFill>
            <w14:solidFill>
              <w14:schemeClr w14:val="tx1"/>
            </w14:solidFill>
          </w14:textFill>
        </w:rPr>
        <w:t>真 ：</w:t>
      </w:r>
      <w:r>
        <w:rPr>
          <w:rFonts w:hint="eastAsia" w:ascii="仿宋" w:hAnsi="仿宋" w:cs="宋体"/>
          <w:color w:val="000000" w:themeColor="text1"/>
          <w:u w:val="single"/>
          <w14:textFill>
            <w14:solidFill>
              <w14:schemeClr w14:val="tx1"/>
            </w14:solidFill>
          </w14:textFill>
        </w:rPr>
        <w:t xml:space="preserve">                          </w:t>
      </w:r>
    </w:p>
    <w:p w14:paraId="5C2E37BC">
      <w:pPr>
        <w:pStyle w:val="46"/>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电            </w:t>
      </w:r>
      <w:r>
        <w:rPr>
          <w:rFonts w:hint="eastAsia" w:ascii="仿宋" w:hAnsi="仿宋" w:cs="宋体"/>
          <w:color w:val="000000" w:themeColor="text1"/>
          <w:spacing w:val="-20"/>
          <w14:textFill>
            <w14:solidFill>
              <w14:schemeClr w14:val="tx1"/>
            </w14:solidFill>
          </w14:textFill>
        </w:rPr>
        <w:t>话 ：</w:t>
      </w:r>
      <w:r>
        <w:rPr>
          <w:rFonts w:hint="eastAsia" w:ascii="仿宋" w:hAnsi="仿宋" w:cs="宋体"/>
          <w:color w:val="000000" w:themeColor="text1"/>
          <w:u w:val="single"/>
          <w14:textFill>
            <w14:solidFill>
              <w14:schemeClr w14:val="tx1"/>
            </w14:solidFill>
          </w14:textFill>
        </w:rPr>
        <w:t xml:space="preserve">                          </w:t>
      </w:r>
    </w:p>
    <w:p w14:paraId="57F3A309">
      <w:pPr>
        <w:pStyle w:val="46"/>
        <w:tabs>
          <w:tab w:val="left" w:pos="5250"/>
        </w:tabs>
        <w:spacing w:before="62" w:beforeLines="20" w:after="62" w:afterLines="20" w:line="360" w:lineRule="auto"/>
        <w:rPr>
          <w:rFonts w:ascii="仿宋" w:hAnsi="仿宋" w:cs="宋体"/>
          <w:color w:val="000000" w:themeColor="text1"/>
          <w:u w:val="single"/>
          <w14:textFill>
            <w14:solidFill>
              <w14:schemeClr w14:val="tx1"/>
            </w14:solidFill>
          </w14:textFill>
        </w:rPr>
      </w:pPr>
      <w:r>
        <w:rPr>
          <w:rFonts w:hint="eastAsia" w:ascii="仿宋" w:hAnsi="仿宋" w:cs="宋体"/>
          <w:color w:val="000000" w:themeColor="text1"/>
          <w:spacing w:val="152"/>
          <w14:textFill>
            <w14:solidFill>
              <w14:schemeClr w14:val="tx1"/>
            </w14:solidFill>
          </w14:textFill>
        </w:rPr>
        <w:t>电子邮</w:t>
      </w:r>
      <w:r>
        <w:rPr>
          <w:rFonts w:hint="eastAsia" w:ascii="仿宋" w:hAnsi="仿宋" w:cs="宋体"/>
          <w:color w:val="000000" w:themeColor="text1"/>
          <w14:textFill>
            <w14:solidFill>
              <w14:schemeClr w14:val="tx1"/>
            </w14:solidFill>
          </w14:textFill>
        </w:rPr>
        <w:t>件：</w:t>
      </w:r>
      <w:r>
        <w:rPr>
          <w:rFonts w:hint="eastAsia" w:ascii="仿宋" w:hAnsi="仿宋" w:cs="宋体"/>
          <w:color w:val="000000" w:themeColor="text1"/>
          <w:u w:val="single"/>
          <w14:textFill>
            <w14:solidFill>
              <w14:schemeClr w14:val="tx1"/>
            </w14:solidFill>
          </w14:textFill>
        </w:rPr>
        <w:t xml:space="preserve">                           </w:t>
      </w:r>
    </w:p>
    <w:p w14:paraId="0EB18E3F">
      <w:pPr>
        <w:pStyle w:val="46"/>
        <w:spacing w:before="62" w:beforeLines="20" w:after="62" w:afterLines="20" w:line="360" w:lineRule="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br w:type="page"/>
      </w:r>
    </w:p>
    <w:p w14:paraId="25F3EF3E">
      <w:pPr>
        <w:pStyle w:val="6"/>
        <w:rPr>
          <w:color w:val="000000" w:themeColor="text1"/>
          <w14:textFill>
            <w14:solidFill>
              <w14:schemeClr w14:val="tx1"/>
            </w14:solidFill>
          </w14:textFill>
        </w:rPr>
      </w:pPr>
      <w:bookmarkStart w:id="309" w:name="_Toc119502236"/>
      <w:bookmarkStart w:id="310" w:name="_Toc2335"/>
      <w:bookmarkStart w:id="311" w:name="_Toc201"/>
      <w:r>
        <w:rPr>
          <w:rFonts w:hint="eastAsia"/>
          <w:color w:val="000000" w:themeColor="text1"/>
          <w14:textFill>
            <w14:solidFill>
              <w14:schemeClr w14:val="tx1"/>
            </w14:solidFill>
          </w14:textFill>
        </w:rPr>
        <w:t>（二）投标人(作为代理)的资格声明</w:t>
      </w:r>
      <w:bookmarkEnd w:id="309"/>
      <w:bookmarkEnd w:id="310"/>
      <w:bookmarkEnd w:id="311"/>
    </w:p>
    <w:p w14:paraId="0226E483">
      <w:pPr>
        <w:pStyle w:val="46"/>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1．名称及概况：</w:t>
      </w:r>
    </w:p>
    <w:p w14:paraId="11BBDCC2">
      <w:pPr>
        <w:pStyle w:val="46"/>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(1)投标人名称：</w:t>
      </w:r>
      <w:r>
        <w:rPr>
          <w:rFonts w:hint="eastAsia" w:ascii="仿宋" w:hAnsi="仿宋" w:cs="宋体"/>
          <w:color w:val="000000" w:themeColor="text1"/>
          <w:u w:val="single"/>
          <w14:textFill>
            <w14:solidFill>
              <w14:schemeClr w14:val="tx1"/>
            </w14:solidFill>
          </w14:textFill>
        </w:rPr>
        <w:t xml:space="preserve">                                                  </w:t>
      </w:r>
    </w:p>
    <w:p w14:paraId="756049F4">
      <w:pPr>
        <w:pStyle w:val="46"/>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(2)总部地址：</w:t>
      </w:r>
      <w:r>
        <w:rPr>
          <w:rFonts w:hint="eastAsia" w:ascii="仿宋" w:hAnsi="仿宋" w:cs="宋体"/>
          <w:color w:val="000000" w:themeColor="text1"/>
          <w:u w:val="single"/>
          <w14:textFill>
            <w14:solidFill>
              <w14:schemeClr w14:val="tx1"/>
            </w14:solidFill>
          </w14:textFill>
        </w:rPr>
        <w:t xml:space="preserve">                                                      </w:t>
      </w:r>
    </w:p>
    <w:p w14:paraId="225272E6">
      <w:pPr>
        <w:pStyle w:val="46"/>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电传/传真/电话号码：</w:t>
      </w:r>
      <w:r>
        <w:rPr>
          <w:rFonts w:hint="eastAsia" w:ascii="仿宋" w:hAnsi="仿宋" w:cs="宋体"/>
          <w:color w:val="000000" w:themeColor="text1"/>
          <w:u w:val="single"/>
          <w14:textFill>
            <w14:solidFill>
              <w14:schemeClr w14:val="tx1"/>
            </w14:solidFill>
          </w14:textFill>
        </w:rPr>
        <w:t xml:space="preserve">                                            </w:t>
      </w:r>
    </w:p>
    <w:p w14:paraId="19E3DF31">
      <w:pPr>
        <w:pStyle w:val="46"/>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(3)成立和/或注册日期：</w:t>
      </w:r>
      <w:r>
        <w:rPr>
          <w:rFonts w:hint="eastAsia" w:ascii="仿宋" w:hAnsi="仿宋" w:cs="宋体"/>
          <w:color w:val="000000" w:themeColor="text1"/>
          <w:u w:val="single"/>
          <w14:textFill>
            <w14:solidFill>
              <w14:schemeClr w14:val="tx1"/>
            </w14:solidFill>
          </w14:textFill>
        </w:rPr>
        <w:t xml:space="preserve">                                             </w:t>
      </w:r>
    </w:p>
    <w:p w14:paraId="5B153A46">
      <w:pPr>
        <w:pStyle w:val="46"/>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(4)实收资本：</w:t>
      </w:r>
      <w:r>
        <w:rPr>
          <w:rFonts w:hint="eastAsia" w:ascii="仿宋" w:hAnsi="仿宋" w:cs="宋体"/>
          <w:color w:val="000000" w:themeColor="text1"/>
          <w:u w:val="single"/>
          <w14:textFill>
            <w14:solidFill>
              <w14:schemeClr w14:val="tx1"/>
            </w14:solidFill>
          </w14:textFill>
        </w:rPr>
        <w:t xml:space="preserve">                                                      </w:t>
      </w:r>
    </w:p>
    <w:p w14:paraId="30BE6D93">
      <w:pPr>
        <w:pStyle w:val="46"/>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(5)近期资产负债表(截止</w:t>
      </w:r>
      <w:r>
        <w:rPr>
          <w:rFonts w:hint="eastAsia" w:ascii="仿宋" w:hAnsi="仿宋" w:cs="宋体"/>
          <w:color w:val="000000" w:themeColor="text1"/>
          <w:u w:val="single"/>
          <w14:textFill>
            <w14:solidFill>
              <w14:schemeClr w14:val="tx1"/>
            </w14:solidFill>
          </w14:textFill>
        </w:rPr>
        <w:t xml:space="preserve">      </w:t>
      </w:r>
      <w:r>
        <w:rPr>
          <w:rFonts w:hint="eastAsia" w:ascii="仿宋" w:hAnsi="仿宋" w:cs="宋体"/>
          <w:color w:val="000000" w:themeColor="text1"/>
          <w14:textFill>
            <w14:solidFill>
              <w14:schemeClr w14:val="tx1"/>
            </w14:solidFill>
          </w14:textFill>
        </w:rPr>
        <w:t>年</w:t>
      </w:r>
      <w:r>
        <w:rPr>
          <w:rFonts w:hint="eastAsia" w:ascii="仿宋" w:hAnsi="仿宋" w:cs="宋体"/>
          <w:color w:val="000000" w:themeColor="text1"/>
          <w:u w:val="single"/>
          <w14:textFill>
            <w14:solidFill>
              <w14:schemeClr w14:val="tx1"/>
            </w14:solidFill>
          </w14:textFill>
        </w:rPr>
        <w:t xml:space="preserve">    </w:t>
      </w:r>
      <w:r>
        <w:rPr>
          <w:rFonts w:hint="eastAsia" w:ascii="仿宋" w:hAnsi="仿宋" w:cs="宋体"/>
          <w:color w:val="000000" w:themeColor="text1"/>
          <w14:textFill>
            <w14:solidFill>
              <w14:schemeClr w14:val="tx1"/>
            </w14:solidFill>
          </w14:textFill>
        </w:rPr>
        <w:t>月</w:t>
      </w:r>
      <w:r>
        <w:rPr>
          <w:rFonts w:hint="eastAsia" w:ascii="仿宋" w:hAnsi="仿宋" w:cs="宋体"/>
          <w:color w:val="000000" w:themeColor="text1"/>
          <w:u w:val="single"/>
          <w14:textFill>
            <w14:solidFill>
              <w14:schemeClr w14:val="tx1"/>
            </w14:solidFill>
          </w14:textFill>
        </w:rPr>
        <w:t xml:space="preserve">    </w:t>
      </w:r>
      <w:r>
        <w:rPr>
          <w:rFonts w:hint="eastAsia" w:ascii="仿宋" w:hAnsi="仿宋" w:cs="宋体"/>
          <w:color w:val="000000" w:themeColor="text1"/>
          <w14:textFill>
            <w14:solidFill>
              <w14:schemeClr w14:val="tx1"/>
            </w14:solidFill>
          </w14:textFill>
        </w:rPr>
        <w:t>日)</w:t>
      </w:r>
    </w:p>
    <w:p w14:paraId="1A6AD5EA">
      <w:pPr>
        <w:pStyle w:val="46"/>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①固定资产：</w:t>
      </w:r>
      <w:r>
        <w:rPr>
          <w:rFonts w:hint="eastAsia" w:ascii="仿宋" w:hAnsi="仿宋" w:cs="宋体"/>
          <w:color w:val="000000" w:themeColor="text1"/>
          <w:u w:val="single"/>
          <w14:textFill>
            <w14:solidFill>
              <w14:schemeClr w14:val="tx1"/>
            </w14:solidFill>
          </w14:textFill>
        </w:rPr>
        <w:t xml:space="preserve">                                                    </w:t>
      </w:r>
    </w:p>
    <w:p w14:paraId="3FB2315C">
      <w:pPr>
        <w:pStyle w:val="46"/>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②流动资产：</w:t>
      </w:r>
      <w:r>
        <w:rPr>
          <w:rFonts w:hint="eastAsia" w:ascii="仿宋" w:hAnsi="仿宋" w:cs="宋体"/>
          <w:color w:val="000000" w:themeColor="text1"/>
          <w:u w:val="single"/>
          <w14:textFill>
            <w14:solidFill>
              <w14:schemeClr w14:val="tx1"/>
            </w14:solidFill>
          </w14:textFill>
        </w:rPr>
        <w:t xml:space="preserve">                                                    </w:t>
      </w:r>
    </w:p>
    <w:p w14:paraId="08519A7B">
      <w:pPr>
        <w:pStyle w:val="46"/>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③长期负债：</w:t>
      </w:r>
      <w:r>
        <w:rPr>
          <w:rFonts w:hint="eastAsia" w:ascii="仿宋" w:hAnsi="仿宋" w:cs="宋体"/>
          <w:color w:val="000000" w:themeColor="text1"/>
          <w:u w:val="single"/>
          <w14:textFill>
            <w14:solidFill>
              <w14:schemeClr w14:val="tx1"/>
            </w14:solidFill>
          </w14:textFill>
        </w:rPr>
        <w:t xml:space="preserve">                                                    </w:t>
      </w:r>
    </w:p>
    <w:p w14:paraId="0C63CEDA">
      <w:pPr>
        <w:pStyle w:val="46"/>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④流动负债：</w:t>
      </w:r>
      <w:r>
        <w:rPr>
          <w:rFonts w:hint="eastAsia" w:ascii="仿宋" w:hAnsi="仿宋" w:cs="宋体"/>
          <w:color w:val="000000" w:themeColor="text1"/>
          <w:u w:val="single"/>
          <w14:textFill>
            <w14:solidFill>
              <w14:schemeClr w14:val="tx1"/>
            </w14:solidFill>
          </w14:textFill>
        </w:rPr>
        <w:t xml:space="preserve">                                                    </w:t>
      </w:r>
    </w:p>
    <w:p w14:paraId="31731DB6">
      <w:pPr>
        <w:pStyle w:val="46"/>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⑤净值：</w:t>
      </w:r>
      <w:r>
        <w:rPr>
          <w:rFonts w:hint="eastAsia" w:ascii="仿宋" w:hAnsi="仿宋" w:cs="宋体"/>
          <w:color w:val="000000" w:themeColor="text1"/>
          <w:u w:val="single"/>
          <w14:textFill>
            <w14:solidFill>
              <w14:schemeClr w14:val="tx1"/>
            </w14:solidFill>
          </w14:textFill>
        </w:rPr>
        <w:t xml:space="preserve">                                                        </w:t>
      </w:r>
    </w:p>
    <w:p w14:paraId="00731A97">
      <w:pPr>
        <w:pStyle w:val="46"/>
        <w:tabs>
          <w:tab w:val="left" w:pos="420"/>
        </w:tabs>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(6)主要负责人姓名(可选填)：</w:t>
      </w:r>
      <w:r>
        <w:rPr>
          <w:rFonts w:hint="eastAsia" w:ascii="仿宋" w:hAnsi="仿宋" w:cs="宋体"/>
          <w:color w:val="000000" w:themeColor="text1"/>
          <w:u w:val="single"/>
          <w14:textFill>
            <w14:solidFill>
              <w14:schemeClr w14:val="tx1"/>
            </w14:solidFill>
          </w14:textFill>
        </w:rPr>
        <w:t xml:space="preserve">                                        </w:t>
      </w:r>
    </w:p>
    <w:p w14:paraId="706C8F98">
      <w:pPr>
        <w:pStyle w:val="46"/>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(7)投标人在中国的代表姓名和地址（如有的话）：</w:t>
      </w:r>
    </w:p>
    <w:p w14:paraId="061E42A7">
      <w:pPr>
        <w:pStyle w:val="46"/>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w:t>
      </w:r>
      <w:r>
        <w:rPr>
          <w:rFonts w:hint="eastAsia" w:ascii="仿宋" w:hAnsi="仿宋" w:cs="宋体"/>
          <w:color w:val="000000" w:themeColor="text1"/>
          <w:u w:val="single"/>
          <w14:textFill>
            <w14:solidFill>
              <w14:schemeClr w14:val="tx1"/>
            </w14:solidFill>
          </w14:textFill>
        </w:rPr>
        <w:t xml:space="preserve">                                                               </w:t>
      </w:r>
    </w:p>
    <w:p w14:paraId="00E24898">
      <w:pPr>
        <w:pStyle w:val="46"/>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2． 近3年的年营业额：</w:t>
      </w:r>
    </w:p>
    <w:p w14:paraId="59FD713F">
      <w:pPr>
        <w:pStyle w:val="46"/>
        <w:tabs>
          <w:tab w:val="left" w:pos="420"/>
        </w:tabs>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年份              国内             出口               总额</w:t>
      </w:r>
    </w:p>
    <w:p w14:paraId="6B863D48">
      <w:pPr>
        <w:pStyle w:val="46"/>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w:t>
      </w:r>
      <w:r>
        <w:rPr>
          <w:rFonts w:hint="eastAsia" w:ascii="仿宋" w:hAnsi="仿宋" w:cs="宋体"/>
          <w:color w:val="000000" w:themeColor="text1"/>
          <w:u w:val="single"/>
          <w14:textFill>
            <w14:solidFill>
              <w14:schemeClr w14:val="tx1"/>
            </w14:solidFill>
          </w14:textFill>
        </w:rPr>
        <w:t xml:space="preserve">            </w:t>
      </w:r>
      <w:r>
        <w:rPr>
          <w:rFonts w:hint="eastAsia" w:ascii="仿宋" w:hAnsi="仿宋" w:cs="宋体"/>
          <w:color w:val="000000" w:themeColor="text1"/>
          <w14:textFill>
            <w14:solidFill>
              <w14:schemeClr w14:val="tx1"/>
            </w14:solidFill>
          </w14:textFill>
        </w:rPr>
        <w:t xml:space="preserve">      </w:t>
      </w:r>
      <w:r>
        <w:rPr>
          <w:rFonts w:hint="eastAsia" w:ascii="仿宋" w:hAnsi="仿宋" w:cs="宋体"/>
          <w:color w:val="000000" w:themeColor="text1"/>
          <w:u w:val="single"/>
          <w14:textFill>
            <w14:solidFill>
              <w14:schemeClr w14:val="tx1"/>
            </w14:solidFill>
          </w14:textFill>
        </w:rPr>
        <w:t xml:space="preserve">            </w:t>
      </w:r>
      <w:r>
        <w:rPr>
          <w:rFonts w:hint="eastAsia" w:ascii="仿宋" w:hAnsi="仿宋" w:cs="宋体"/>
          <w:color w:val="000000" w:themeColor="text1"/>
          <w14:textFill>
            <w14:solidFill>
              <w14:schemeClr w14:val="tx1"/>
            </w14:solidFill>
          </w14:textFill>
        </w:rPr>
        <w:t xml:space="preserve">     </w:t>
      </w:r>
      <w:r>
        <w:rPr>
          <w:rFonts w:hint="eastAsia" w:ascii="仿宋" w:hAnsi="仿宋" w:cs="宋体"/>
          <w:color w:val="000000" w:themeColor="text1"/>
          <w:u w:val="single"/>
          <w14:textFill>
            <w14:solidFill>
              <w14:schemeClr w14:val="tx1"/>
            </w14:solidFill>
          </w14:textFill>
        </w:rPr>
        <w:t xml:space="preserve">             </w:t>
      </w:r>
      <w:r>
        <w:rPr>
          <w:rFonts w:hint="eastAsia" w:ascii="仿宋" w:hAnsi="仿宋" w:cs="宋体"/>
          <w:color w:val="000000" w:themeColor="text1"/>
          <w14:textFill>
            <w14:solidFill>
              <w14:schemeClr w14:val="tx1"/>
            </w14:solidFill>
          </w14:textFill>
        </w:rPr>
        <w:t xml:space="preserve">      </w:t>
      </w:r>
      <w:r>
        <w:rPr>
          <w:rFonts w:hint="eastAsia" w:ascii="仿宋" w:hAnsi="仿宋" w:cs="宋体"/>
          <w:color w:val="000000" w:themeColor="text1"/>
          <w:u w:val="single"/>
          <w14:textFill>
            <w14:solidFill>
              <w14:schemeClr w14:val="tx1"/>
            </w14:solidFill>
          </w14:textFill>
        </w:rPr>
        <w:t xml:space="preserve">            </w:t>
      </w:r>
      <w:r>
        <w:rPr>
          <w:rFonts w:hint="eastAsia" w:ascii="仿宋" w:hAnsi="仿宋" w:cs="宋体"/>
          <w:color w:val="000000" w:themeColor="text1"/>
          <w14:textFill>
            <w14:solidFill>
              <w14:schemeClr w14:val="tx1"/>
            </w14:solidFill>
          </w14:textFill>
        </w:rPr>
        <w:t xml:space="preserve">                                   </w:t>
      </w:r>
    </w:p>
    <w:p w14:paraId="7D44621F">
      <w:pPr>
        <w:pStyle w:val="46"/>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w:t>
      </w:r>
      <w:r>
        <w:rPr>
          <w:rFonts w:hint="eastAsia" w:ascii="仿宋" w:hAnsi="仿宋" w:cs="宋体"/>
          <w:color w:val="000000" w:themeColor="text1"/>
          <w:u w:val="single"/>
          <w14:textFill>
            <w14:solidFill>
              <w14:schemeClr w14:val="tx1"/>
            </w14:solidFill>
          </w14:textFill>
        </w:rPr>
        <w:t xml:space="preserve">            </w:t>
      </w:r>
      <w:r>
        <w:rPr>
          <w:rFonts w:hint="eastAsia" w:ascii="仿宋" w:hAnsi="仿宋" w:cs="宋体"/>
          <w:color w:val="000000" w:themeColor="text1"/>
          <w14:textFill>
            <w14:solidFill>
              <w14:schemeClr w14:val="tx1"/>
            </w14:solidFill>
          </w14:textFill>
        </w:rPr>
        <w:t xml:space="preserve">      </w:t>
      </w:r>
      <w:r>
        <w:rPr>
          <w:rFonts w:hint="eastAsia" w:ascii="仿宋" w:hAnsi="仿宋" w:cs="宋体"/>
          <w:color w:val="000000" w:themeColor="text1"/>
          <w:u w:val="single"/>
          <w14:textFill>
            <w14:solidFill>
              <w14:schemeClr w14:val="tx1"/>
            </w14:solidFill>
          </w14:textFill>
        </w:rPr>
        <w:t xml:space="preserve">            </w:t>
      </w:r>
      <w:r>
        <w:rPr>
          <w:rFonts w:hint="eastAsia" w:ascii="仿宋" w:hAnsi="仿宋" w:cs="宋体"/>
          <w:color w:val="000000" w:themeColor="text1"/>
          <w14:textFill>
            <w14:solidFill>
              <w14:schemeClr w14:val="tx1"/>
            </w14:solidFill>
          </w14:textFill>
        </w:rPr>
        <w:t xml:space="preserve">     </w:t>
      </w:r>
      <w:r>
        <w:rPr>
          <w:rFonts w:hint="eastAsia" w:ascii="仿宋" w:hAnsi="仿宋" w:cs="宋体"/>
          <w:color w:val="000000" w:themeColor="text1"/>
          <w:u w:val="single"/>
          <w14:textFill>
            <w14:solidFill>
              <w14:schemeClr w14:val="tx1"/>
            </w14:solidFill>
          </w14:textFill>
        </w:rPr>
        <w:t xml:space="preserve">             </w:t>
      </w:r>
      <w:r>
        <w:rPr>
          <w:rFonts w:hint="eastAsia" w:ascii="仿宋" w:hAnsi="仿宋" w:cs="宋体"/>
          <w:color w:val="000000" w:themeColor="text1"/>
          <w14:textFill>
            <w14:solidFill>
              <w14:schemeClr w14:val="tx1"/>
            </w14:solidFill>
          </w14:textFill>
        </w:rPr>
        <w:t xml:space="preserve">      </w:t>
      </w:r>
      <w:r>
        <w:rPr>
          <w:rFonts w:hint="eastAsia" w:ascii="仿宋" w:hAnsi="仿宋" w:cs="宋体"/>
          <w:color w:val="000000" w:themeColor="text1"/>
          <w:u w:val="single"/>
          <w14:textFill>
            <w14:solidFill>
              <w14:schemeClr w14:val="tx1"/>
            </w14:solidFill>
          </w14:textFill>
        </w:rPr>
        <w:t xml:space="preserve">            </w:t>
      </w:r>
      <w:r>
        <w:rPr>
          <w:rFonts w:hint="eastAsia" w:ascii="仿宋" w:hAnsi="仿宋" w:cs="宋体"/>
          <w:color w:val="000000" w:themeColor="text1"/>
          <w14:textFill>
            <w14:solidFill>
              <w14:schemeClr w14:val="tx1"/>
            </w14:solidFill>
          </w14:textFill>
        </w:rPr>
        <w:t xml:space="preserve">                                               </w:t>
      </w:r>
    </w:p>
    <w:p w14:paraId="7B62C08E">
      <w:pPr>
        <w:pStyle w:val="46"/>
        <w:tabs>
          <w:tab w:val="left" w:pos="525"/>
        </w:tabs>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3． 近3年投标货物销售给国内、外主要客户的名称地址：</w:t>
      </w:r>
    </w:p>
    <w:p w14:paraId="2038F3AE">
      <w:pPr>
        <w:pStyle w:val="46"/>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(1)出口销售</w:t>
      </w:r>
    </w:p>
    <w:p w14:paraId="6A967B8E">
      <w:pPr>
        <w:pStyle w:val="46"/>
        <w:tabs>
          <w:tab w:val="left" w:pos="525"/>
        </w:tabs>
        <w:spacing w:before="62" w:beforeLines="20" w:after="62" w:afterLines="20" w:line="360" w:lineRule="auto"/>
        <w:rPr>
          <w:rFonts w:ascii="仿宋" w:hAnsi="仿宋" w:cs="宋体"/>
          <w:i/>
          <w:color w:val="000000" w:themeColor="text1"/>
          <w:u w:val="single"/>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w:t>
      </w:r>
      <w:r>
        <w:rPr>
          <w:rFonts w:hint="eastAsia" w:ascii="仿宋" w:hAnsi="仿宋" w:cs="宋体"/>
          <w:i/>
          <w:color w:val="000000" w:themeColor="text1"/>
          <w:u w:val="single"/>
          <w14:textFill>
            <w14:solidFill>
              <w14:schemeClr w14:val="tx1"/>
            </w14:solidFill>
          </w14:textFill>
        </w:rPr>
        <w:t xml:space="preserve">(名称和地址)                  </w:t>
      </w:r>
      <w:r>
        <w:rPr>
          <w:rFonts w:hint="eastAsia" w:ascii="仿宋" w:hAnsi="仿宋" w:cs="宋体"/>
          <w:color w:val="000000" w:themeColor="text1"/>
          <w14:textFill>
            <w14:solidFill>
              <w14:schemeClr w14:val="tx1"/>
            </w14:solidFill>
          </w14:textFill>
        </w:rPr>
        <w:t xml:space="preserve">      </w:t>
      </w:r>
      <w:r>
        <w:rPr>
          <w:rFonts w:hint="eastAsia" w:ascii="仿宋" w:hAnsi="仿宋" w:cs="宋体"/>
          <w:i/>
          <w:color w:val="000000" w:themeColor="text1"/>
          <w:u w:val="single"/>
          <w14:textFill>
            <w14:solidFill>
              <w14:schemeClr w14:val="tx1"/>
            </w14:solidFill>
          </w14:textFill>
        </w:rPr>
        <w:t xml:space="preserve"> (销售项目)                   </w:t>
      </w:r>
    </w:p>
    <w:p w14:paraId="5B8A9849">
      <w:pPr>
        <w:pStyle w:val="46"/>
        <w:spacing w:before="62" w:beforeLines="20" w:after="62" w:afterLines="20" w:line="440" w:lineRule="exact"/>
        <w:rPr>
          <w:rFonts w:ascii="仿宋" w:hAnsi="仿宋" w:cs="宋体"/>
          <w:i/>
          <w:color w:val="000000" w:themeColor="text1"/>
          <w:u w:val="single"/>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w:t>
      </w:r>
      <w:r>
        <w:rPr>
          <w:rFonts w:hint="eastAsia" w:ascii="仿宋" w:hAnsi="仿宋" w:cs="宋体"/>
          <w:i/>
          <w:color w:val="000000" w:themeColor="text1"/>
          <w:u w:val="single"/>
          <w14:textFill>
            <w14:solidFill>
              <w14:schemeClr w14:val="tx1"/>
            </w14:solidFill>
          </w14:textFill>
        </w:rPr>
        <w:t xml:space="preserve">(名称和地址)                  </w:t>
      </w:r>
      <w:r>
        <w:rPr>
          <w:rFonts w:hint="eastAsia" w:ascii="仿宋" w:hAnsi="仿宋" w:cs="宋体"/>
          <w:color w:val="000000" w:themeColor="text1"/>
          <w14:textFill>
            <w14:solidFill>
              <w14:schemeClr w14:val="tx1"/>
            </w14:solidFill>
          </w14:textFill>
        </w:rPr>
        <w:t xml:space="preserve">      </w:t>
      </w:r>
      <w:r>
        <w:rPr>
          <w:rFonts w:hint="eastAsia" w:ascii="仿宋" w:hAnsi="仿宋" w:cs="宋体"/>
          <w:i/>
          <w:color w:val="000000" w:themeColor="text1"/>
          <w:u w:val="single"/>
          <w14:textFill>
            <w14:solidFill>
              <w14:schemeClr w14:val="tx1"/>
            </w14:solidFill>
          </w14:textFill>
        </w:rPr>
        <w:t xml:space="preserve"> (销售项目)                   </w:t>
      </w:r>
    </w:p>
    <w:p w14:paraId="57F5BE95">
      <w:pPr>
        <w:pStyle w:val="46"/>
        <w:spacing w:before="62" w:beforeLines="20" w:after="62" w:afterLines="20" w:line="440" w:lineRule="exact"/>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(2)国内销售</w:t>
      </w:r>
    </w:p>
    <w:p w14:paraId="632AE424">
      <w:pPr>
        <w:pStyle w:val="46"/>
        <w:spacing w:before="62" w:beforeLines="20" w:after="62" w:afterLines="20" w:line="440" w:lineRule="exact"/>
        <w:rPr>
          <w:rFonts w:ascii="仿宋" w:hAnsi="仿宋" w:cs="宋体"/>
          <w:i/>
          <w:color w:val="000000" w:themeColor="text1"/>
          <w:u w:val="single"/>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w:t>
      </w:r>
      <w:r>
        <w:rPr>
          <w:rFonts w:hint="eastAsia" w:ascii="仿宋" w:hAnsi="仿宋" w:cs="宋体"/>
          <w:i/>
          <w:color w:val="000000" w:themeColor="text1"/>
          <w:u w:val="single"/>
          <w14:textFill>
            <w14:solidFill>
              <w14:schemeClr w14:val="tx1"/>
            </w14:solidFill>
          </w14:textFill>
        </w:rPr>
        <w:t xml:space="preserve">(名称和地址)                  </w:t>
      </w:r>
      <w:r>
        <w:rPr>
          <w:rFonts w:hint="eastAsia" w:ascii="仿宋" w:hAnsi="仿宋" w:cs="宋体"/>
          <w:color w:val="000000" w:themeColor="text1"/>
          <w14:textFill>
            <w14:solidFill>
              <w14:schemeClr w14:val="tx1"/>
            </w14:solidFill>
          </w14:textFill>
        </w:rPr>
        <w:t xml:space="preserve">      </w:t>
      </w:r>
      <w:r>
        <w:rPr>
          <w:rFonts w:hint="eastAsia" w:ascii="仿宋" w:hAnsi="仿宋" w:cs="宋体"/>
          <w:i/>
          <w:color w:val="000000" w:themeColor="text1"/>
          <w:u w:val="single"/>
          <w14:textFill>
            <w14:solidFill>
              <w14:schemeClr w14:val="tx1"/>
            </w14:solidFill>
          </w14:textFill>
        </w:rPr>
        <w:t xml:space="preserve"> (销售项目)                 </w:t>
      </w:r>
    </w:p>
    <w:p w14:paraId="793C556A">
      <w:pPr>
        <w:pStyle w:val="46"/>
        <w:spacing w:before="62" w:beforeLines="20" w:after="62" w:afterLines="20" w:line="440" w:lineRule="exact"/>
        <w:rPr>
          <w:rFonts w:ascii="仿宋" w:hAnsi="仿宋" w:cs="宋体"/>
          <w:i/>
          <w:color w:val="000000" w:themeColor="text1"/>
          <w:u w:val="single"/>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w:t>
      </w:r>
      <w:r>
        <w:rPr>
          <w:rFonts w:hint="eastAsia" w:ascii="仿宋" w:hAnsi="仿宋" w:cs="宋体"/>
          <w:i/>
          <w:color w:val="000000" w:themeColor="text1"/>
          <w:u w:val="single"/>
          <w14:textFill>
            <w14:solidFill>
              <w14:schemeClr w14:val="tx1"/>
            </w14:solidFill>
          </w14:textFill>
        </w:rPr>
        <w:t xml:space="preserve">(名称和地址)                  </w:t>
      </w:r>
      <w:r>
        <w:rPr>
          <w:rFonts w:hint="eastAsia" w:ascii="仿宋" w:hAnsi="仿宋" w:cs="宋体"/>
          <w:color w:val="000000" w:themeColor="text1"/>
          <w14:textFill>
            <w14:solidFill>
              <w14:schemeClr w14:val="tx1"/>
            </w14:solidFill>
          </w14:textFill>
        </w:rPr>
        <w:t xml:space="preserve">      </w:t>
      </w:r>
      <w:r>
        <w:rPr>
          <w:rFonts w:hint="eastAsia" w:ascii="仿宋" w:hAnsi="仿宋" w:cs="宋体"/>
          <w:i/>
          <w:color w:val="000000" w:themeColor="text1"/>
          <w:u w:val="single"/>
          <w14:textFill>
            <w14:solidFill>
              <w14:schemeClr w14:val="tx1"/>
            </w14:solidFill>
          </w14:textFill>
        </w:rPr>
        <w:t xml:space="preserve"> (销售项目)                 </w:t>
      </w:r>
    </w:p>
    <w:p w14:paraId="4C83A386">
      <w:pPr>
        <w:pStyle w:val="46"/>
        <w:spacing w:before="62" w:beforeLines="20" w:after="62" w:afterLines="20" w:line="440" w:lineRule="exact"/>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4． 同意为投标人制造货物的制造商名称、地址(附制造商资格声明)：</w:t>
      </w:r>
    </w:p>
    <w:p w14:paraId="5F63E54E">
      <w:pPr>
        <w:pStyle w:val="46"/>
        <w:spacing w:before="62" w:beforeLines="20" w:after="62" w:afterLines="20" w:line="440" w:lineRule="exact"/>
        <w:rPr>
          <w:rFonts w:ascii="仿宋" w:hAnsi="仿宋" w:cs="宋体"/>
          <w:color w:val="000000" w:themeColor="text1"/>
          <w:u w:val="single"/>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w:t>
      </w:r>
      <w:r>
        <w:rPr>
          <w:rFonts w:hint="eastAsia" w:ascii="仿宋" w:hAnsi="仿宋" w:cs="宋体"/>
          <w:color w:val="000000" w:themeColor="text1"/>
          <w:u w:val="single"/>
          <w14:textFill>
            <w14:solidFill>
              <w14:schemeClr w14:val="tx1"/>
            </w14:solidFill>
          </w14:textFill>
        </w:rPr>
        <w:t xml:space="preserve">                                                                  </w:t>
      </w:r>
    </w:p>
    <w:p w14:paraId="37A032B8">
      <w:pPr>
        <w:pStyle w:val="46"/>
        <w:spacing w:before="62" w:beforeLines="20" w:after="62" w:afterLines="20" w:line="440" w:lineRule="exact"/>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5． 由其他制造商提供和制造的货物部件（如有的话）：</w:t>
      </w:r>
    </w:p>
    <w:p w14:paraId="58A7E981">
      <w:pPr>
        <w:pStyle w:val="46"/>
        <w:spacing w:before="62" w:beforeLines="20" w:after="62" w:afterLines="20" w:line="440" w:lineRule="exact"/>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制造商名称和地址                   制造的部件名称</w:t>
      </w:r>
    </w:p>
    <w:p w14:paraId="0A65173F">
      <w:pPr>
        <w:pStyle w:val="46"/>
        <w:tabs>
          <w:tab w:val="left" w:pos="525"/>
        </w:tabs>
        <w:spacing w:before="62" w:beforeLines="20" w:after="62" w:afterLines="20" w:line="440" w:lineRule="exact"/>
        <w:rPr>
          <w:rFonts w:ascii="仿宋" w:hAnsi="仿宋" w:cs="宋体"/>
          <w:color w:val="000000" w:themeColor="text1"/>
          <w:u w:val="single"/>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w:t>
      </w:r>
      <w:r>
        <w:rPr>
          <w:rFonts w:hint="eastAsia" w:ascii="仿宋" w:hAnsi="仿宋" w:cs="宋体"/>
          <w:color w:val="000000" w:themeColor="text1"/>
          <w:u w:val="single"/>
          <w14:textFill>
            <w14:solidFill>
              <w14:schemeClr w14:val="tx1"/>
            </w14:solidFill>
          </w14:textFill>
        </w:rPr>
        <w:t xml:space="preserve">                             </w:t>
      </w:r>
      <w:r>
        <w:rPr>
          <w:rFonts w:hint="eastAsia" w:ascii="仿宋" w:hAnsi="仿宋" w:cs="宋体"/>
          <w:color w:val="000000" w:themeColor="text1"/>
          <w14:textFill>
            <w14:solidFill>
              <w14:schemeClr w14:val="tx1"/>
            </w14:solidFill>
          </w14:textFill>
        </w:rPr>
        <w:t xml:space="preserve">      </w:t>
      </w:r>
      <w:r>
        <w:rPr>
          <w:rFonts w:hint="eastAsia" w:ascii="仿宋" w:hAnsi="仿宋" w:cs="宋体"/>
          <w:color w:val="000000" w:themeColor="text1"/>
          <w:u w:val="single"/>
          <w14:textFill>
            <w14:solidFill>
              <w14:schemeClr w14:val="tx1"/>
            </w14:solidFill>
          </w14:textFill>
        </w:rPr>
        <w:t xml:space="preserve">                               </w:t>
      </w:r>
    </w:p>
    <w:p w14:paraId="00D086AE">
      <w:pPr>
        <w:pStyle w:val="46"/>
        <w:spacing w:before="62" w:beforeLines="20" w:after="62" w:afterLines="20" w:line="440" w:lineRule="exact"/>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6． 近3年向中国公司提供的投标货物（如有的话）：</w:t>
      </w:r>
    </w:p>
    <w:p w14:paraId="11E07C82">
      <w:pPr>
        <w:pStyle w:val="46"/>
        <w:spacing w:before="62" w:beforeLines="20" w:after="62" w:afterLines="20" w:line="440" w:lineRule="exact"/>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合同编号：</w:t>
      </w:r>
      <w:r>
        <w:rPr>
          <w:rFonts w:hint="eastAsia" w:ascii="仿宋" w:hAnsi="仿宋" w:cs="宋体"/>
          <w:color w:val="000000" w:themeColor="text1"/>
          <w:u w:val="single"/>
          <w14:textFill>
            <w14:solidFill>
              <w14:schemeClr w14:val="tx1"/>
            </w14:solidFill>
          </w14:textFill>
        </w:rPr>
        <w:t xml:space="preserve">                          </w:t>
      </w:r>
    </w:p>
    <w:p w14:paraId="11D3D6C3">
      <w:pPr>
        <w:pStyle w:val="46"/>
        <w:spacing w:before="62" w:beforeLines="20" w:after="62" w:afterLines="20" w:line="440" w:lineRule="exact"/>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签字日期：</w:t>
      </w:r>
      <w:r>
        <w:rPr>
          <w:rFonts w:hint="eastAsia" w:ascii="仿宋" w:hAnsi="仿宋" w:cs="宋体"/>
          <w:color w:val="000000" w:themeColor="text1"/>
          <w:u w:val="single"/>
          <w14:textFill>
            <w14:solidFill>
              <w14:schemeClr w14:val="tx1"/>
            </w14:solidFill>
          </w14:textFill>
        </w:rPr>
        <w:t xml:space="preserve">                          </w:t>
      </w:r>
    </w:p>
    <w:p w14:paraId="0C068E22">
      <w:pPr>
        <w:pStyle w:val="46"/>
        <w:spacing w:before="62" w:beforeLines="20" w:after="62" w:afterLines="20" w:line="440" w:lineRule="exact"/>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项目名称：</w:t>
      </w:r>
      <w:r>
        <w:rPr>
          <w:rFonts w:hint="eastAsia" w:ascii="仿宋" w:hAnsi="仿宋" w:cs="宋体"/>
          <w:color w:val="000000" w:themeColor="text1"/>
          <w:u w:val="single"/>
          <w14:textFill>
            <w14:solidFill>
              <w14:schemeClr w14:val="tx1"/>
            </w14:solidFill>
          </w14:textFill>
        </w:rPr>
        <w:t xml:space="preserve">                          </w:t>
      </w:r>
    </w:p>
    <w:p w14:paraId="7604ACC2">
      <w:pPr>
        <w:pStyle w:val="46"/>
        <w:spacing w:before="62" w:beforeLines="20" w:after="62" w:afterLines="20" w:line="440" w:lineRule="exact"/>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数    量：</w:t>
      </w:r>
      <w:r>
        <w:rPr>
          <w:rFonts w:hint="eastAsia" w:ascii="仿宋" w:hAnsi="仿宋" w:cs="宋体"/>
          <w:color w:val="000000" w:themeColor="text1"/>
          <w:u w:val="single"/>
          <w14:textFill>
            <w14:solidFill>
              <w14:schemeClr w14:val="tx1"/>
            </w14:solidFill>
          </w14:textFill>
        </w:rPr>
        <w:t xml:space="preserve">                          </w:t>
      </w:r>
    </w:p>
    <w:p w14:paraId="4CEF0904">
      <w:pPr>
        <w:pStyle w:val="46"/>
        <w:spacing w:before="62" w:beforeLines="20" w:after="62" w:afterLines="20" w:line="440" w:lineRule="exact"/>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合同金额：</w:t>
      </w:r>
      <w:r>
        <w:rPr>
          <w:rFonts w:hint="eastAsia" w:ascii="仿宋" w:hAnsi="仿宋" w:cs="宋体"/>
          <w:color w:val="000000" w:themeColor="text1"/>
          <w:u w:val="single"/>
          <w14:textFill>
            <w14:solidFill>
              <w14:schemeClr w14:val="tx1"/>
            </w14:solidFill>
          </w14:textFill>
        </w:rPr>
        <w:t xml:space="preserve">                          </w:t>
      </w:r>
    </w:p>
    <w:p w14:paraId="65969768">
      <w:pPr>
        <w:pStyle w:val="46"/>
        <w:spacing w:before="62" w:beforeLines="20" w:after="62" w:afterLines="20" w:line="440" w:lineRule="exact"/>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7． 有关开户银行的名称和地址：</w:t>
      </w:r>
      <w:r>
        <w:rPr>
          <w:rFonts w:hint="eastAsia" w:ascii="仿宋" w:hAnsi="仿宋" w:cs="宋体"/>
          <w:color w:val="000000" w:themeColor="text1"/>
          <w:u w:val="single"/>
          <w14:textFill>
            <w14:solidFill>
              <w14:schemeClr w14:val="tx1"/>
            </w14:solidFill>
          </w14:textFill>
        </w:rPr>
        <w:t xml:space="preserve">                                        </w:t>
      </w:r>
      <w:r>
        <w:rPr>
          <w:rFonts w:hint="eastAsia" w:ascii="仿宋" w:hAnsi="仿宋" w:cs="宋体"/>
          <w:color w:val="000000" w:themeColor="text1"/>
          <w14:textFill>
            <w14:solidFill>
              <w14:schemeClr w14:val="tx1"/>
            </w14:solidFill>
          </w14:textFill>
        </w:rPr>
        <w:cr/>
      </w:r>
      <w:r>
        <w:rPr>
          <w:rFonts w:hint="eastAsia" w:ascii="仿宋" w:hAnsi="仿宋" w:cs="宋体"/>
          <w:color w:val="000000" w:themeColor="text1"/>
          <w14:textFill>
            <w14:solidFill>
              <w14:schemeClr w14:val="tx1"/>
            </w14:solidFill>
          </w14:textFill>
        </w:rPr>
        <w:t>8.  所属的集团公司（如有的话）：</w:t>
      </w:r>
      <w:r>
        <w:rPr>
          <w:rFonts w:hint="eastAsia" w:ascii="仿宋" w:hAnsi="仿宋" w:cs="宋体"/>
          <w:color w:val="000000" w:themeColor="text1"/>
          <w:u w:val="single"/>
          <w14:textFill>
            <w14:solidFill>
              <w14:schemeClr w14:val="tx1"/>
            </w14:solidFill>
          </w14:textFill>
        </w:rPr>
        <w:t xml:space="preserve">                                       </w:t>
      </w:r>
    </w:p>
    <w:p w14:paraId="2F12DECF">
      <w:pPr>
        <w:pStyle w:val="46"/>
        <w:spacing w:before="62" w:beforeLines="20" w:after="62" w:afterLines="20" w:line="440" w:lineRule="exact"/>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9． 其他情况：</w:t>
      </w:r>
      <w:r>
        <w:rPr>
          <w:rFonts w:hint="eastAsia" w:ascii="仿宋" w:hAnsi="仿宋" w:cs="宋体"/>
          <w:color w:val="000000" w:themeColor="text1"/>
          <w:u w:val="single"/>
          <w14:textFill>
            <w14:solidFill>
              <w14:schemeClr w14:val="tx1"/>
            </w14:solidFill>
          </w14:textFill>
        </w:rPr>
        <w:t xml:space="preserve">                                                        </w:t>
      </w:r>
    </w:p>
    <w:p w14:paraId="746EA9B6">
      <w:pPr>
        <w:pStyle w:val="46"/>
        <w:spacing w:before="62" w:beforeLines="20" w:after="62" w:afterLines="20" w:line="440" w:lineRule="exact"/>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兹证明上述声明是真实、正确的，并提供了全部能提供的资料和数据，我们同意遵照贵方要求出示有关证明文件。</w:t>
      </w:r>
    </w:p>
    <w:p w14:paraId="493EA66E">
      <w:pPr>
        <w:pStyle w:val="46"/>
        <w:spacing w:before="62" w:beforeLines="20" w:after="62" w:afterLines="20" w:line="440" w:lineRule="exact"/>
        <w:rPr>
          <w:rFonts w:ascii="仿宋" w:hAnsi="仿宋" w:cs="宋体"/>
          <w:color w:val="000000" w:themeColor="text1"/>
          <w14:textFill>
            <w14:solidFill>
              <w14:schemeClr w14:val="tx1"/>
            </w14:solidFill>
          </w14:textFill>
        </w:rPr>
      </w:pPr>
    </w:p>
    <w:p w14:paraId="283E337D">
      <w:pPr>
        <w:pStyle w:val="46"/>
        <w:spacing w:before="62" w:beforeLines="20" w:after="62" w:afterLines="20" w:line="440" w:lineRule="exact"/>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签字人姓名和职务：</w:t>
      </w:r>
      <w:r>
        <w:rPr>
          <w:rFonts w:hint="eastAsia" w:ascii="仿宋" w:hAnsi="仿宋" w:cs="宋体"/>
          <w:color w:val="000000" w:themeColor="text1"/>
          <w:u w:val="single"/>
          <w14:textFill>
            <w14:solidFill>
              <w14:schemeClr w14:val="tx1"/>
            </w14:solidFill>
          </w14:textFill>
        </w:rPr>
        <w:t xml:space="preserve">                                </w:t>
      </w:r>
    </w:p>
    <w:p w14:paraId="4D27C4AB">
      <w:pPr>
        <w:pStyle w:val="46"/>
        <w:spacing w:before="62" w:beforeLines="20" w:after="62" w:afterLines="20" w:line="440" w:lineRule="exact"/>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签 字 人  签  字：</w:t>
      </w:r>
      <w:r>
        <w:rPr>
          <w:rFonts w:hint="eastAsia" w:ascii="仿宋" w:hAnsi="仿宋" w:cs="宋体"/>
          <w:color w:val="000000" w:themeColor="text1"/>
          <w:u w:val="single"/>
          <w14:textFill>
            <w14:solidFill>
              <w14:schemeClr w14:val="tx1"/>
            </w14:solidFill>
          </w14:textFill>
        </w:rPr>
        <w:t xml:space="preserve">                                </w:t>
      </w:r>
    </w:p>
    <w:p w14:paraId="45AA591B">
      <w:pPr>
        <w:pStyle w:val="46"/>
        <w:spacing w:before="62" w:beforeLines="20" w:after="62" w:afterLines="20" w:line="440" w:lineRule="exact"/>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签  字   日   期： _______________________________</w:t>
      </w:r>
    </w:p>
    <w:p w14:paraId="1E51FA23">
      <w:pPr>
        <w:pStyle w:val="46"/>
        <w:spacing w:before="62" w:beforeLines="20" w:after="62" w:afterLines="20" w:line="440" w:lineRule="exact"/>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传            真：</w:t>
      </w:r>
      <w:r>
        <w:rPr>
          <w:rFonts w:hint="eastAsia" w:ascii="仿宋" w:hAnsi="仿宋" w:cs="宋体"/>
          <w:color w:val="000000" w:themeColor="text1"/>
          <w:u w:val="single"/>
          <w14:textFill>
            <w14:solidFill>
              <w14:schemeClr w14:val="tx1"/>
            </w14:solidFill>
          </w14:textFill>
        </w:rPr>
        <w:t xml:space="preserve">                                </w:t>
      </w:r>
    </w:p>
    <w:p w14:paraId="603EF3E8">
      <w:pPr>
        <w:pStyle w:val="46"/>
        <w:spacing w:before="62" w:beforeLines="20" w:after="62" w:afterLines="20" w:line="440" w:lineRule="exact"/>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电            话：</w:t>
      </w:r>
      <w:r>
        <w:rPr>
          <w:rFonts w:hint="eastAsia" w:ascii="仿宋" w:hAnsi="仿宋" w:cs="宋体"/>
          <w:color w:val="000000" w:themeColor="text1"/>
          <w:u w:val="single"/>
          <w14:textFill>
            <w14:solidFill>
              <w14:schemeClr w14:val="tx1"/>
            </w14:solidFill>
          </w14:textFill>
        </w:rPr>
        <w:t xml:space="preserve">                                </w:t>
      </w:r>
    </w:p>
    <w:p w14:paraId="1D4ACB21">
      <w:pPr>
        <w:pStyle w:val="46"/>
        <w:spacing w:before="62" w:beforeLines="20" w:after="62" w:afterLines="20" w:line="440" w:lineRule="exact"/>
        <w:rPr>
          <w:rFonts w:ascii="仿宋" w:hAnsi="仿宋" w:cs="宋体"/>
          <w:color w:val="000000" w:themeColor="text1"/>
          <w:u w:val="single"/>
          <w14:textFill>
            <w14:solidFill>
              <w14:schemeClr w14:val="tx1"/>
            </w14:solidFill>
          </w14:textFill>
        </w:rPr>
      </w:pPr>
      <w:r>
        <w:rPr>
          <w:rFonts w:hint="eastAsia" w:ascii="仿宋" w:hAnsi="仿宋" w:cs="宋体"/>
          <w:color w:val="000000" w:themeColor="text1"/>
          <w14:textFill>
            <w14:solidFill>
              <w14:schemeClr w14:val="tx1"/>
            </w14:solidFill>
          </w14:textFill>
        </w:rPr>
        <w:t>电   子   邮  件：</w:t>
      </w:r>
      <w:r>
        <w:rPr>
          <w:rFonts w:hint="eastAsia" w:ascii="仿宋" w:hAnsi="仿宋" w:cs="宋体"/>
          <w:color w:val="000000" w:themeColor="text1"/>
          <w:u w:val="single"/>
          <w14:textFill>
            <w14:solidFill>
              <w14:schemeClr w14:val="tx1"/>
            </w14:solidFill>
          </w14:textFill>
        </w:rPr>
        <w:t xml:space="preserve">                                </w:t>
      </w:r>
    </w:p>
    <w:p w14:paraId="7FCB5726">
      <w:pPr>
        <w:tabs>
          <w:tab w:val="left" w:pos="1800"/>
        </w:tabs>
        <w:snapToGrid w:val="0"/>
        <w:spacing w:line="360" w:lineRule="exact"/>
        <w:ind w:firstLine="420"/>
        <w:rPr>
          <w:rFonts w:ascii="仿宋" w:hAnsi="仿宋"/>
          <w:b/>
          <w:bCs/>
          <w:color w:val="000000" w:themeColor="text1"/>
          <w:szCs w:val="21"/>
          <w14:textFill>
            <w14:solidFill>
              <w14:schemeClr w14:val="tx1"/>
            </w14:solidFill>
          </w14:textFill>
        </w:rPr>
      </w:pPr>
    </w:p>
    <w:p w14:paraId="5A53B38D">
      <w:pPr>
        <w:pStyle w:val="6"/>
        <w:rPr>
          <w:color w:val="000000" w:themeColor="text1"/>
          <w14:textFill>
            <w14:solidFill>
              <w14:schemeClr w14:val="tx1"/>
            </w14:solidFill>
          </w14:textFill>
        </w:rPr>
      </w:pPr>
      <w:r>
        <w:rPr>
          <w:color w:val="000000" w:themeColor="text1"/>
          <w:szCs w:val="21"/>
          <w14:textFill>
            <w14:solidFill>
              <w14:schemeClr w14:val="tx1"/>
            </w14:solidFill>
          </w14:textFill>
        </w:rPr>
        <w:br w:type="page"/>
      </w:r>
      <w:bookmarkStart w:id="312" w:name="_Toc1251"/>
      <w:bookmarkStart w:id="313" w:name="_Toc119502237"/>
      <w:bookmarkStart w:id="314" w:name="_Toc27402"/>
      <w:r>
        <w:rPr>
          <w:rFonts w:hint="eastAsia"/>
          <w:color w:val="000000" w:themeColor="text1"/>
          <w14:textFill>
            <w14:solidFill>
              <w14:schemeClr w14:val="tx1"/>
            </w14:solidFill>
          </w14:textFill>
        </w:rPr>
        <w:t>（三）近年来（2021年起至今）已完类似项目一览表</w:t>
      </w:r>
      <w:bookmarkEnd w:id="312"/>
      <w:bookmarkEnd w:id="313"/>
      <w:bookmarkEnd w:id="314"/>
    </w:p>
    <w:tbl>
      <w:tblPr>
        <w:tblStyle w:val="89"/>
        <w:tblW w:w="950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82"/>
        <w:gridCol w:w="1990"/>
        <w:gridCol w:w="1261"/>
        <w:gridCol w:w="1471"/>
        <w:gridCol w:w="1366"/>
        <w:gridCol w:w="1366"/>
        <w:gridCol w:w="1366"/>
      </w:tblGrid>
      <w:tr w14:paraId="313E1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682" w:type="dxa"/>
            <w:tcBorders>
              <w:top w:val="single" w:color="000000" w:sz="6" w:space="0"/>
              <w:left w:val="single" w:color="000000" w:sz="6" w:space="0"/>
              <w:bottom w:val="single" w:color="000000" w:sz="6" w:space="0"/>
              <w:right w:val="single" w:color="000000" w:sz="6" w:space="0"/>
            </w:tcBorders>
            <w:vAlign w:val="center"/>
          </w:tcPr>
          <w:p w14:paraId="7CE84D18">
            <w:pPr>
              <w:jc w:val="center"/>
              <w:rPr>
                <w:rFonts w:ascii="仿宋" w:hAnsi="仿宋"/>
                <w:b/>
                <w:color w:val="000000" w:themeColor="text1"/>
                <w:szCs w:val="21"/>
                <w14:textFill>
                  <w14:solidFill>
                    <w14:schemeClr w14:val="tx1"/>
                  </w14:solidFill>
                </w14:textFill>
              </w:rPr>
            </w:pPr>
            <w:r>
              <w:rPr>
                <w:rFonts w:hint="eastAsia" w:ascii="仿宋" w:hAnsi="仿宋"/>
                <w:b/>
                <w:color w:val="000000" w:themeColor="text1"/>
                <w:szCs w:val="21"/>
                <w14:textFill>
                  <w14:solidFill>
                    <w14:schemeClr w14:val="tx1"/>
                  </w14:solidFill>
                </w14:textFill>
              </w:rPr>
              <w:t>序号</w:t>
            </w:r>
          </w:p>
        </w:tc>
        <w:tc>
          <w:tcPr>
            <w:tcW w:w="1990" w:type="dxa"/>
            <w:tcBorders>
              <w:top w:val="single" w:color="000000" w:sz="6" w:space="0"/>
              <w:left w:val="single" w:color="000000" w:sz="6" w:space="0"/>
              <w:bottom w:val="single" w:color="000000" w:sz="6" w:space="0"/>
              <w:right w:val="single" w:color="000000" w:sz="6" w:space="0"/>
            </w:tcBorders>
            <w:vAlign w:val="center"/>
          </w:tcPr>
          <w:p w14:paraId="5ACC7BBC">
            <w:pPr>
              <w:jc w:val="center"/>
              <w:rPr>
                <w:rFonts w:ascii="仿宋" w:hAnsi="仿宋"/>
                <w:b/>
                <w:color w:val="000000" w:themeColor="text1"/>
                <w:szCs w:val="21"/>
                <w14:textFill>
                  <w14:solidFill>
                    <w14:schemeClr w14:val="tx1"/>
                  </w14:solidFill>
                </w14:textFill>
              </w:rPr>
            </w:pPr>
          </w:p>
          <w:p w14:paraId="78D84A06">
            <w:pPr>
              <w:jc w:val="center"/>
              <w:rPr>
                <w:rFonts w:ascii="仿宋" w:hAnsi="仿宋"/>
                <w:b/>
                <w:color w:val="000000" w:themeColor="text1"/>
                <w:szCs w:val="21"/>
                <w14:textFill>
                  <w14:solidFill>
                    <w14:schemeClr w14:val="tx1"/>
                  </w14:solidFill>
                </w14:textFill>
              </w:rPr>
            </w:pPr>
            <w:r>
              <w:rPr>
                <w:rFonts w:hint="eastAsia" w:ascii="仿宋" w:hAnsi="仿宋"/>
                <w:b/>
                <w:color w:val="000000" w:themeColor="text1"/>
                <w:szCs w:val="21"/>
                <w14:textFill>
                  <w14:solidFill>
                    <w14:schemeClr w14:val="tx1"/>
                  </w14:solidFill>
                </w14:textFill>
              </w:rPr>
              <w:t>采购单位</w:t>
            </w:r>
          </w:p>
          <w:p w14:paraId="553903DF">
            <w:pPr>
              <w:jc w:val="center"/>
              <w:rPr>
                <w:rFonts w:ascii="仿宋" w:hAnsi="仿宋"/>
                <w:b/>
                <w:color w:val="000000" w:themeColor="text1"/>
                <w:szCs w:val="21"/>
                <w14:textFill>
                  <w14:solidFill>
                    <w14:schemeClr w14:val="tx1"/>
                  </w14:solidFill>
                </w14:textFill>
              </w:rPr>
            </w:pPr>
          </w:p>
        </w:tc>
        <w:tc>
          <w:tcPr>
            <w:tcW w:w="1261" w:type="dxa"/>
            <w:tcBorders>
              <w:top w:val="single" w:color="000000" w:sz="6" w:space="0"/>
              <w:left w:val="single" w:color="000000" w:sz="6" w:space="0"/>
              <w:bottom w:val="single" w:color="000000" w:sz="6" w:space="0"/>
              <w:right w:val="single" w:color="000000" w:sz="6" w:space="0"/>
            </w:tcBorders>
            <w:vAlign w:val="center"/>
          </w:tcPr>
          <w:p w14:paraId="0FD4CB3E">
            <w:pPr>
              <w:jc w:val="center"/>
              <w:rPr>
                <w:rFonts w:ascii="仿宋" w:hAnsi="仿宋"/>
                <w:b/>
                <w:color w:val="000000" w:themeColor="text1"/>
                <w:szCs w:val="21"/>
                <w14:textFill>
                  <w14:solidFill>
                    <w14:schemeClr w14:val="tx1"/>
                  </w14:solidFill>
                </w14:textFill>
              </w:rPr>
            </w:pPr>
            <w:r>
              <w:rPr>
                <w:rFonts w:hint="eastAsia" w:ascii="仿宋" w:hAnsi="仿宋"/>
                <w:b/>
                <w:color w:val="000000" w:themeColor="text1"/>
                <w:szCs w:val="21"/>
                <w14:textFill>
                  <w14:solidFill>
                    <w14:schemeClr w14:val="tx1"/>
                  </w14:solidFill>
                </w14:textFill>
              </w:rPr>
              <w:t>设备名称</w:t>
            </w:r>
          </w:p>
        </w:tc>
        <w:tc>
          <w:tcPr>
            <w:tcW w:w="1471" w:type="dxa"/>
            <w:tcBorders>
              <w:top w:val="single" w:color="000000" w:sz="6" w:space="0"/>
              <w:left w:val="single" w:color="000000" w:sz="6" w:space="0"/>
              <w:bottom w:val="single" w:color="000000" w:sz="6" w:space="0"/>
              <w:right w:val="single" w:color="000000" w:sz="6" w:space="0"/>
            </w:tcBorders>
            <w:vAlign w:val="center"/>
          </w:tcPr>
          <w:p w14:paraId="781A5937">
            <w:pPr>
              <w:jc w:val="center"/>
              <w:rPr>
                <w:rFonts w:ascii="仿宋" w:hAnsi="仿宋"/>
                <w:b/>
                <w:color w:val="000000" w:themeColor="text1"/>
                <w:szCs w:val="21"/>
                <w14:textFill>
                  <w14:solidFill>
                    <w14:schemeClr w14:val="tx1"/>
                  </w14:solidFill>
                </w14:textFill>
              </w:rPr>
            </w:pPr>
            <w:r>
              <w:rPr>
                <w:rFonts w:hint="eastAsia" w:ascii="仿宋" w:hAnsi="仿宋"/>
                <w:b/>
                <w:color w:val="000000" w:themeColor="text1"/>
                <w:szCs w:val="21"/>
                <w14:textFill>
                  <w14:solidFill>
                    <w14:schemeClr w14:val="tx1"/>
                  </w14:solidFill>
                </w14:textFill>
              </w:rPr>
              <w:t>合 同</w:t>
            </w:r>
          </w:p>
          <w:p w14:paraId="45E7E9ED">
            <w:pPr>
              <w:jc w:val="center"/>
              <w:rPr>
                <w:rFonts w:ascii="仿宋" w:hAnsi="仿宋"/>
                <w:b/>
                <w:color w:val="000000" w:themeColor="text1"/>
                <w:szCs w:val="21"/>
                <w14:textFill>
                  <w14:solidFill>
                    <w14:schemeClr w14:val="tx1"/>
                  </w14:solidFill>
                </w14:textFill>
              </w:rPr>
            </w:pPr>
            <w:r>
              <w:rPr>
                <w:rFonts w:hint="eastAsia" w:ascii="仿宋" w:hAnsi="仿宋"/>
                <w:b/>
                <w:color w:val="000000" w:themeColor="text1"/>
                <w:szCs w:val="21"/>
                <w14:textFill>
                  <w14:solidFill>
                    <w14:schemeClr w14:val="tx1"/>
                  </w14:solidFill>
                </w14:textFill>
              </w:rPr>
              <w:t>价 格</w:t>
            </w:r>
          </w:p>
        </w:tc>
        <w:tc>
          <w:tcPr>
            <w:tcW w:w="1366" w:type="dxa"/>
            <w:tcBorders>
              <w:top w:val="single" w:color="000000" w:sz="6" w:space="0"/>
              <w:left w:val="single" w:color="000000" w:sz="6" w:space="0"/>
              <w:bottom w:val="single" w:color="000000" w:sz="6" w:space="0"/>
              <w:right w:val="single" w:color="000000" w:sz="6" w:space="0"/>
            </w:tcBorders>
            <w:vAlign w:val="center"/>
          </w:tcPr>
          <w:p w14:paraId="3FEA73D0">
            <w:pPr>
              <w:jc w:val="center"/>
              <w:rPr>
                <w:rFonts w:ascii="仿宋" w:hAnsi="仿宋"/>
                <w:b/>
                <w:color w:val="000000" w:themeColor="text1"/>
                <w:szCs w:val="21"/>
                <w14:textFill>
                  <w14:solidFill>
                    <w14:schemeClr w14:val="tx1"/>
                  </w14:solidFill>
                </w14:textFill>
              </w:rPr>
            </w:pPr>
            <w:r>
              <w:rPr>
                <w:rFonts w:hint="eastAsia" w:ascii="仿宋" w:hAnsi="仿宋"/>
                <w:b/>
                <w:color w:val="000000" w:themeColor="text1"/>
                <w:szCs w:val="21"/>
                <w14:textFill>
                  <w14:solidFill>
                    <w14:schemeClr w14:val="tx1"/>
                  </w14:solidFill>
                </w14:textFill>
              </w:rPr>
              <w:t>合同履约情况</w:t>
            </w:r>
          </w:p>
        </w:tc>
        <w:tc>
          <w:tcPr>
            <w:tcW w:w="1366" w:type="dxa"/>
            <w:tcBorders>
              <w:top w:val="single" w:color="000000" w:sz="6" w:space="0"/>
              <w:left w:val="single" w:color="000000" w:sz="6" w:space="0"/>
              <w:bottom w:val="single" w:color="000000" w:sz="6" w:space="0"/>
              <w:right w:val="single" w:color="000000" w:sz="6" w:space="0"/>
            </w:tcBorders>
            <w:vAlign w:val="center"/>
          </w:tcPr>
          <w:p w14:paraId="62388195">
            <w:pPr>
              <w:jc w:val="center"/>
              <w:rPr>
                <w:rFonts w:ascii="仿宋" w:hAnsi="仿宋"/>
                <w:b/>
                <w:color w:val="000000" w:themeColor="text1"/>
                <w:szCs w:val="21"/>
                <w14:textFill>
                  <w14:solidFill>
                    <w14:schemeClr w14:val="tx1"/>
                  </w14:solidFill>
                </w14:textFill>
              </w:rPr>
            </w:pPr>
            <w:r>
              <w:rPr>
                <w:rFonts w:ascii="仿宋" w:hAnsi="仿宋"/>
                <w:b/>
                <w:color w:val="000000" w:themeColor="text1"/>
                <w:szCs w:val="21"/>
                <w14:textFill>
                  <w14:solidFill>
                    <w14:schemeClr w14:val="tx1"/>
                  </w14:solidFill>
                </w14:textFill>
              </w:rPr>
              <w:t>服务期</w:t>
            </w:r>
          </w:p>
        </w:tc>
        <w:tc>
          <w:tcPr>
            <w:tcW w:w="1366" w:type="dxa"/>
            <w:tcBorders>
              <w:top w:val="single" w:color="000000" w:sz="6" w:space="0"/>
              <w:left w:val="single" w:color="000000" w:sz="6" w:space="0"/>
              <w:bottom w:val="single" w:color="000000" w:sz="6" w:space="0"/>
              <w:right w:val="single" w:color="000000" w:sz="6" w:space="0"/>
            </w:tcBorders>
            <w:vAlign w:val="center"/>
          </w:tcPr>
          <w:p w14:paraId="5DF41282">
            <w:pPr>
              <w:jc w:val="center"/>
              <w:rPr>
                <w:rFonts w:ascii="仿宋" w:hAnsi="仿宋"/>
                <w:b/>
                <w:color w:val="000000" w:themeColor="text1"/>
                <w:szCs w:val="21"/>
                <w14:textFill>
                  <w14:solidFill>
                    <w14:schemeClr w14:val="tx1"/>
                  </w14:solidFill>
                </w14:textFill>
              </w:rPr>
            </w:pPr>
            <w:r>
              <w:rPr>
                <w:rFonts w:hint="eastAsia" w:ascii="仿宋" w:hAnsi="仿宋"/>
                <w:b/>
                <w:color w:val="000000" w:themeColor="text1"/>
                <w:szCs w:val="21"/>
                <w14:textFill>
                  <w14:solidFill>
                    <w14:schemeClr w14:val="tx1"/>
                  </w14:solidFill>
                </w14:textFill>
              </w:rPr>
              <w:t>采购单位联系电话</w:t>
            </w:r>
          </w:p>
        </w:tc>
      </w:tr>
      <w:tr w14:paraId="79B4A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682" w:type="dxa"/>
            <w:tcBorders>
              <w:top w:val="single" w:color="000000" w:sz="6" w:space="0"/>
              <w:left w:val="single" w:color="000000" w:sz="6" w:space="0"/>
              <w:bottom w:val="single" w:color="000000" w:sz="6" w:space="0"/>
              <w:right w:val="single" w:color="000000" w:sz="6" w:space="0"/>
            </w:tcBorders>
            <w:vAlign w:val="center"/>
          </w:tcPr>
          <w:p w14:paraId="6A527D81">
            <w:pPr>
              <w:spacing w:before="100" w:after="100"/>
              <w:rPr>
                <w:rFonts w:ascii="仿宋" w:hAnsi="仿宋"/>
                <w:b/>
                <w:color w:val="000000" w:themeColor="text1"/>
                <w:szCs w:val="21"/>
                <w14:textFill>
                  <w14:solidFill>
                    <w14:schemeClr w14:val="tx1"/>
                  </w14:solidFill>
                </w14:textFill>
              </w:rPr>
            </w:pPr>
          </w:p>
        </w:tc>
        <w:tc>
          <w:tcPr>
            <w:tcW w:w="1990" w:type="dxa"/>
            <w:tcBorders>
              <w:top w:val="single" w:color="000000" w:sz="6" w:space="0"/>
              <w:left w:val="single" w:color="000000" w:sz="6" w:space="0"/>
              <w:bottom w:val="single" w:color="000000" w:sz="6" w:space="0"/>
              <w:right w:val="single" w:color="000000" w:sz="6" w:space="0"/>
            </w:tcBorders>
            <w:vAlign w:val="center"/>
          </w:tcPr>
          <w:p w14:paraId="19B8EED8">
            <w:pPr>
              <w:spacing w:before="100" w:after="100"/>
              <w:rPr>
                <w:rFonts w:ascii="仿宋" w:hAnsi="仿宋"/>
                <w:b/>
                <w:color w:val="000000" w:themeColor="text1"/>
                <w:szCs w:val="21"/>
                <w14:textFill>
                  <w14:solidFill>
                    <w14:schemeClr w14:val="tx1"/>
                  </w14:solidFill>
                </w14:textFill>
              </w:rPr>
            </w:pPr>
          </w:p>
        </w:tc>
        <w:tc>
          <w:tcPr>
            <w:tcW w:w="1261" w:type="dxa"/>
            <w:tcBorders>
              <w:top w:val="single" w:color="000000" w:sz="6" w:space="0"/>
              <w:left w:val="single" w:color="000000" w:sz="6" w:space="0"/>
              <w:bottom w:val="single" w:color="000000" w:sz="6" w:space="0"/>
              <w:right w:val="single" w:color="000000" w:sz="6" w:space="0"/>
            </w:tcBorders>
            <w:vAlign w:val="center"/>
          </w:tcPr>
          <w:p w14:paraId="13219D88">
            <w:pPr>
              <w:spacing w:before="100" w:after="100"/>
              <w:rPr>
                <w:rFonts w:ascii="仿宋" w:hAnsi="仿宋"/>
                <w:b/>
                <w:color w:val="000000" w:themeColor="text1"/>
                <w:szCs w:val="21"/>
                <w14:textFill>
                  <w14:solidFill>
                    <w14:schemeClr w14:val="tx1"/>
                  </w14:solidFill>
                </w14:textFill>
              </w:rPr>
            </w:pPr>
          </w:p>
        </w:tc>
        <w:tc>
          <w:tcPr>
            <w:tcW w:w="1471" w:type="dxa"/>
            <w:tcBorders>
              <w:top w:val="single" w:color="000000" w:sz="6" w:space="0"/>
              <w:left w:val="single" w:color="000000" w:sz="6" w:space="0"/>
              <w:bottom w:val="single" w:color="000000" w:sz="6" w:space="0"/>
              <w:right w:val="single" w:color="000000" w:sz="6" w:space="0"/>
            </w:tcBorders>
            <w:vAlign w:val="center"/>
          </w:tcPr>
          <w:p w14:paraId="7C95DB98">
            <w:pPr>
              <w:spacing w:before="100" w:after="100"/>
              <w:rPr>
                <w:rFonts w:ascii="仿宋" w:hAnsi="仿宋"/>
                <w:b/>
                <w:color w:val="000000" w:themeColor="text1"/>
                <w:szCs w:val="21"/>
                <w14:textFill>
                  <w14:solidFill>
                    <w14:schemeClr w14:val="tx1"/>
                  </w14:solidFill>
                </w14:textFill>
              </w:rPr>
            </w:pPr>
          </w:p>
        </w:tc>
        <w:tc>
          <w:tcPr>
            <w:tcW w:w="1366" w:type="dxa"/>
            <w:tcBorders>
              <w:top w:val="single" w:color="000000" w:sz="6" w:space="0"/>
              <w:left w:val="single" w:color="000000" w:sz="6" w:space="0"/>
              <w:bottom w:val="single" w:color="000000" w:sz="6" w:space="0"/>
              <w:right w:val="single" w:color="000000" w:sz="6" w:space="0"/>
            </w:tcBorders>
            <w:vAlign w:val="center"/>
          </w:tcPr>
          <w:p w14:paraId="1590502E">
            <w:pPr>
              <w:spacing w:before="100" w:after="100"/>
              <w:rPr>
                <w:rFonts w:ascii="仿宋" w:hAnsi="仿宋"/>
                <w:b/>
                <w:color w:val="000000" w:themeColor="text1"/>
                <w:szCs w:val="21"/>
                <w14:textFill>
                  <w14:solidFill>
                    <w14:schemeClr w14:val="tx1"/>
                  </w14:solidFill>
                </w14:textFill>
              </w:rPr>
            </w:pPr>
          </w:p>
        </w:tc>
        <w:tc>
          <w:tcPr>
            <w:tcW w:w="1366" w:type="dxa"/>
            <w:tcBorders>
              <w:top w:val="single" w:color="000000" w:sz="6" w:space="0"/>
              <w:left w:val="single" w:color="000000" w:sz="6" w:space="0"/>
              <w:bottom w:val="single" w:color="000000" w:sz="6" w:space="0"/>
              <w:right w:val="single" w:color="000000" w:sz="6" w:space="0"/>
            </w:tcBorders>
            <w:vAlign w:val="center"/>
          </w:tcPr>
          <w:p w14:paraId="77BF08C6">
            <w:pPr>
              <w:spacing w:before="100" w:after="100"/>
              <w:rPr>
                <w:rFonts w:ascii="仿宋" w:hAnsi="仿宋"/>
                <w:b/>
                <w:color w:val="000000" w:themeColor="text1"/>
                <w:szCs w:val="21"/>
                <w14:textFill>
                  <w14:solidFill>
                    <w14:schemeClr w14:val="tx1"/>
                  </w14:solidFill>
                </w14:textFill>
              </w:rPr>
            </w:pPr>
          </w:p>
        </w:tc>
        <w:tc>
          <w:tcPr>
            <w:tcW w:w="1366" w:type="dxa"/>
            <w:tcBorders>
              <w:top w:val="single" w:color="000000" w:sz="6" w:space="0"/>
              <w:left w:val="single" w:color="000000" w:sz="6" w:space="0"/>
              <w:bottom w:val="single" w:color="000000" w:sz="6" w:space="0"/>
              <w:right w:val="single" w:color="000000" w:sz="6" w:space="0"/>
            </w:tcBorders>
            <w:vAlign w:val="center"/>
          </w:tcPr>
          <w:p w14:paraId="55F0C9A9">
            <w:pPr>
              <w:spacing w:before="100" w:after="100"/>
              <w:rPr>
                <w:rFonts w:ascii="仿宋" w:hAnsi="仿宋"/>
                <w:b/>
                <w:color w:val="000000" w:themeColor="text1"/>
                <w:szCs w:val="21"/>
                <w14:textFill>
                  <w14:solidFill>
                    <w14:schemeClr w14:val="tx1"/>
                  </w14:solidFill>
                </w14:textFill>
              </w:rPr>
            </w:pPr>
          </w:p>
        </w:tc>
      </w:tr>
      <w:tr w14:paraId="31C7C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682" w:type="dxa"/>
            <w:tcBorders>
              <w:top w:val="single" w:color="000000" w:sz="6" w:space="0"/>
              <w:left w:val="single" w:color="000000" w:sz="6" w:space="0"/>
              <w:bottom w:val="single" w:color="000000" w:sz="6" w:space="0"/>
              <w:right w:val="single" w:color="000000" w:sz="6" w:space="0"/>
            </w:tcBorders>
          </w:tcPr>
          <w:p w14:paraId="3760F5EE">
            <w:pPr>
              <w:spacing w:before="100" w:after="100"/>
              <w:rPr>
                <w:rFonts w:ascii="仿宋" w:hAnsi="仿宋"/>
                <w:b/>
                <w:color w:val="000000" w:themeColor="text1"/>
                <w:szCs w:val="21"/>
                <w14:textFill>
                  <w14:solidFill>
                    <w14:schemeClr w14:val="tx1"/>
                  </w14:solidFill>
                </w14:textFill>
              </w:rPr>
            </w:pPr>
          </w:p>
        </w:tc>
        <w:tc>
          <w:tcPr>
            <w:tcW w:w="1990" w:type="dxa"/>
            <w:tcBorders>
              <w:top w:val="single" w:color="000000" w:sz="6" w:space="0"/>
              <w:left w:val="single" w:color="000000" w:sz="6" w:space="0"/>
              <w:bottom w:val="single" w:color="000000" w:sz="6" w:space="0"/>
              <w:right w:val="single" w:color="000000" w:sz="6" w:space="0"/>
            </w:tcBorders>
          </w:tcPr>
          <w:p w14:paraId="3B2D46FE">
            <w:pPr>
              <w:spacing w:before="100" w:after="100"/>
              <w:rPr>
                <w:rFonts w:ascii="仿宋" w:hAnsi="仿宋"/>
                <w:b/>
                <w:color w:val="000000" w:themeColor="text1"/>
                <w:szCs w:val="21"/>
                <w14:textFill>
                  <w14:solidFill>
                    <w14:schemeClr w14:val="tx1"/>
                  </w14:solidFill>
                </w14:textFill>
              </w:rPr>
            </w:pPr>
          </w:p>
        </w:tc>
        <w:tc>
          <w:tcPr>
            <w:tcW w:w="1261" w:type="dxa"/>
            <w:tcBorders>
              <w:top w:val="single" w:color="000000" w:sz="6" w:space="0"/>
              <w:left w:val="single" w:color="000000" w:sz="6" w:space="0"/>
              <w:bottom w:val="single" w:color="000000" w:sz="6" w:space="0"/>
              <w:right w:val="single" w:color="000000" w:sz="6" w:space="0"/>
            </w:tcBorders>
          </w:tcPr>
          <w:p w14:paraId="0C1292C2">
            <w:pPr>
              <w:spacing w:before="100" w:after="100"/>
              <w:rPr>
                <w:rFonts w:ascii="仿宋" w:hAnsi="仿宋"/>
                <w:b/>
                <w:color w:val="000000" w:themeColor="text1"/>
                <w:szCs w:val="21"/>
                <w14:textFill>
                  <w14:solidFill>
                    <w14:schemeClr w14:val="tx1"/>
                  </w14:solidFill>
                </w14:textFill>
              </w:rPr>
            </w:pPr>
          </w:p>
        </w:tc>
        <w:tc>
          <w:tcPr>
            <w:tcW w:w="1471" w:type="dxa"/>
            <w:tcBorders>
              <w:top w:val="single" w:color="000000" w:sz="6" w:space="0"/>
              <w:left w:val="single" w:color="000000" w:sz="6" w:space="0"/>
              <w:bottom w:val="single" w:color="000000" w:sz="6" w:space="0"/>
              <w:right w:val="single" w:color="000000" w:sz="6" w:space="0"/>
            </w:tcBorders>
          </w:tcPr>
          <w:p w14:paraId="147738E3">
            <w:pPr>
              <w:spacing w:before="100" w:after="100"/>
              <w:rPr>
                <w:rFonts w:ascii="仿宋" w:hAnsi="仿宋"/>
                <w:b/>
                <w:color w:val="000000" w:themeColor="text1"/>
                <w:szCs w:val="21"/>
                <w14:textFill>
                  <w14:solidFill>
                    <w14:schemeClr w14:val="tx1"/>
                  </w14:solidFill>
                </w14:textFill>
              </w:rPr>
            </w:pPr>
          </w:p>
        </w:tc>
        <w:tc>
          <w:tcPr>
            <w:tcW w:w="1366" w:type="dxa"/>
            <w:tcBorders>
              <w:top w:val="single" w:color="000000" w:sz="6" w:space="0"/>
              <w:left w:val="single" w:color="000000" w:sz="6" w:space="0"/>
              <w:bottom w:val="single" w:color="000000" w:sz="6" w:space="0"/>
              <w:right w:val="single" w:color="000000" w:sz="6" w:space="0"/>
            </w:tcBorders>
          </w:tcPr>
          <w:p w14:paraId="38D0EDE7">
            <w:pPr>
              <w:spacing w:before="100" w:after="100"/>
              <w:rPr>
                <w:rFonts w:ascii="仿宋" w:hAnsi="仿宋"/>
                <w:b/>
                <w:color w:val="000000" w:themeColor="text1"/>
                <w:szCs w:val="21"/>
                <w14:textFill>
                  <w14:solidFill>
                    <w14:schemeClr w14:val="tx1"/>
                  </w14:solidFill>
                </w14:textFill>
              </w:rPr>
            </w:pPr>
          </w:p>
        </w:tc>
        <w:tc>
          <w:tcPr>
            <w:tcW w:w="1366" w:type="dxa"/>
            <w:tcBorders>
              <w:top w:val="single" w:color="000000" w:sz="6" w:space="0"/>
              <w:left w:val="single" w:color="000000" w:sz="6" w:space="0"/>
              <w:bottom w:val="single" w:color="000000" w:sz="6" w:space="0"/>
              <w:right w:val="single" w:color="000000" w:sz="6" w:space="0"/>
            </w:tcBorders>
          </w:tcPr>
          <w:p w14:paraId="34B25B96">
            <w:pPr>
              <w:spacing w:before="100" w:after="100"/>
              <w:rPr>
                <w:rFonts w:ascii="仿宋" w:hAnsi="仿宋"/>
                <w:b/>
                <w:color w:val="000000" w:themeColor="text1"/>
                <w:szCs w:val="21"/>
                <w14:textFill>
                  <w14:solidFill>
                    <w14:schemeClr w14:val="tx1"/>
                  </w14:solidFill>
                </w14:textFill>
              </w:rPr>
            </w:pPr>
          </w:p>
        </w:tc>
        <w:tc>
          <w:tcPr>
            <w:tcW w:w="1366" w:type="dxa"/>
            <w:tcBorders>
              <w:top w:val="single" w:color="000000" w:sz="6" w:space="0"/>
              <w:left w:val="single" w:color="000000" w:sz="6" w:space="0"/>
              <w:bottom w:val="single" w:color="000000" w:sz="6" w:space="0"/>
              <w:right w:val="single" w:color="000000" w:sz="6" w:space="0"/>
            </w:tcBorders>
          </w:tcPr>
          <w:p w14:paraId="2C079720">
            <w:pPr>
              <w:spacing w:before="100" w:after="100"/>
              <w:rPr>
                <w:rFonts w:ascii="仿宋" w:hAnsi="仿宋"/>
                <w:b/>
                <w:color w:val="000000" w:themeColor="text1"/>
                <w:szCs w:val="21"/>
                <w14:textFill>
                  <w14:solidFill>
                    <w14:schemeClr w14:val="tx1"/>
                  </w14:solidFill>
                </w14:textFill>
              </w:rPr>
            </w:pPr>
          </w:p>
        </w:tc>
      </w:tr>
      <w:tr w14:paraId="1BDAE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682" w:type="dxa"/>
            <w:tcBorders>
              <w:top w:val="single" w:color="000000" w:sz="6" w:space="0"/>
              <w:left w:val="single" w:color="000000" w:sz="6" w:space="0"/>
              <w:bottom w:val="single" w:color="000000" w:sz="6" w:space="0"/>
              <w:right w:val="single" w:color="000000" w:sz="6" w:space="0"/>
            </w:tcBorders>
          </w:tcPr>
          <w:p w14:paraId="55107C40">
            <w:pPr>
              <w:spacing w:before="100" w:after="100"/>
              <w:rPr>
                <w:rFonts w:ascii="仿宋" w:hAnsi="仿宋"/>
                <w:b/>
                <w:color w:val="000000" w:themeColor="text1"/>
                <w:szCs w:val="21"/>
                <w14:textFill>
                  <w14:solidFill>
                    <w14:schemeClr w14:val="tx1"/>
                  </w14:solidFill>
                </w14:textFill>
              </w:rPr>
            </w:pPr>
          </w:p>
        </w:tc>
        <w:tc>
          <w:tcPr>
            <w:tcW w:w="1990" w:type="dxa"/>
            <w:tcBorders>
              <w:top w:val="single" w:color="000000" w:sz="6" w:space="0"/>
              <w:left w:val="single" w:color="000000" w:sz="6" w:space="0"/>
              <w:bottom w:val="single" w:color="000000" w:sz="6" w:space="0"/>
              <w:right w:val="single" w:color="000000" w:sz="6" w:space="0"/>
            </w:tcBorders>
          </w:tcPr>
          <w:p w14:paraId="14E78308">
            <w:pPr>
              <w:spacing w:before="100" w:after="100"/>
              <w:rPr>
                <w:rFonts w:ascii="仿宋" w:hAnsi="仿宋"/>
                <w:b/>
                <w:color w:val="000000" w:themeColor="text1"/>
                <w:szCs w:val="21"/>
                <w14:textFill>
                  <w14:solidFill>
                    <w14:schemeClr w14:val="tx1"/>
                  </w14:solidFill>
                </w14:textFill>
              </w:rPr>
            </w:pPr>
          </w:p>
        </w:tc>
        <w:tc>
          <w:tcPr>
            <w:tcW w:w="1261" w:type="dxa"/>
            <w:tcBorders>
              <w:top w:val="single" w:color="000000" w:sz="6" w:space="0"/>
              <w:left w:val="single" w:color="000000" w:sz="6" w:space="0"/>
              <w:bottom w:val="single" w:color="000000" w:sz="6" w:space="0"/>
              <w:right w:val="single" w:color="000000" w:sz="6" w:space="0"/>
            </w:tcBorders>
          </w:tcPr>
          <w:p w14:paraId="1B602858">
            <w:pPr>
              <w:spacing w:before="100" w:after="100"/>
              <w:rPr>
                <w:rFonts w:ascii="仿宋" w:hAnsi="仿宋"/>
                <w:b/>
                <w:color w:val="000000" w:themeColor="text1"/>
                <w:szCs w:val="21"/>
                <w14:textFill>
                  <w14:solidFill>
                    <w14:schemeClr w14:val="tx1"/>
                  </w14:solidFill>
                </w14:textFill>
              </w:rPr>
            </w:pPr>
          </w:p>
        </w:tc>
        <w:tc>
          <w:tcPr>
            <w:tcW w:w="1471" w:type="dxa"/>
            <w:tcBorders>
              <w:top w:val="single" w:color="000000" w:sz="6" w:space="0"/>
              <w:left w:val="single" w:color="000000" w:sz="6" w:space="0"/>
              <w:bottom w:val="single" w:color="000000" w:sz="6" w:space="0"/>
              <w:right w:val="single" w:color="000000" w:sz="6" w:space="0"/>
            </w:tcBorders>
          </w:tcPr>
          <w:p w14:paraId="0710F7EB">
            <w:pPr>
              <w:spacing w:before="100" w:after="100"/>
              <w:rPr>
                <w:rFonts w:ascii="仿宋" w:hAnsi="仿宋"/>
                <w:b/>
                <w:color w:val="000000" w:themeColor="text1"/>
                <w:szCs w:val="21"/>
                <w14:textFill>
                  <w14:solidFill>
                    <w14:schemeClr w14:val="tx1"/>
                  </w14:solidFill>
                </w14:textFill>
              </w:rPr>
            </w:pPr>
          </w:p>
        </w:tc>
        <w:tc>
          <w:tcPr>
            <w:tcW w:w="1366" w:type="dxa"/>
            <w:tcBorders>
              <w:top w:val="single" w:color="000000" w:sz="6" w:space="0"/>
              <w:left w:val="single" w:color="000000" w:sz="6" w:space="0"/>
              <w:bottom w:val="single" w:color="000000" w:sz="6" w:space="0"/>
              <w:right w:val="single" w:color="000000" w:sz="6" w:space="0"/>
            </w:tcBorders>
          </w:tcPr>
          <w:p w14:paraId="57AD97B2">
            <w:pPr>
              <w:spacing w:before="100" w:after="100"/>
              <w:rPr>
                <w:rFonts w:ascii="仿宋" w:hAnsi="仿宋"/>
                <w:b/>
                <w:color w:val="000000" w:themeColor="text1"/>
                <w:szCs w:val="21"/>
                <w14:textFill>
                  <w14:solidFill>
                    <w14:schemeClr w14:val="tx1"/>
                  </w14:solidFill>
                </w14:textFill>
              </w:rPr>
            </w:pPr>
          </w:p>
        </w:tc>
        <w:tc>
          <w:tcPr>
            <w:tcW w:w="1366" w:type="dxa"/>
            <w:tcBorders>
              <w:top w:val="single" w:color="000000" w:sz="6" w:space="0"/>
              <w:left w:val="single" w:color="000000" w:sz="6" w:space="0"/>
              <w:bottom w:val="single" w:color="000000" w:sz="6" w:space="0"/>
              <w:right w:val="single" w:color="000000" w:sz="6" w:space="0"/>
            </w:tcBorders>
          </w:tcPr>
          <w:p w14:paraId="30597DE1">
            <w:pPr>
              <w:spacing w:before="100" w:after="100"/>
              <w:rPr>
                <w:rFonts w:ascii="仿宋" w:hAnsi="仿宋"/>
                <w:b/>
                <w:color w:val="000000" w:themeColor="text1"/>
                <w:szCs w:val="21"/>
                <w14:textFill>
                  <w14:solidFill>
                    <w14:schemeClr w14:val="tx1"/>
                  </w14:solidFill>
                </w14:textFill>
              </w:rPr>
            </w:pPr>
          </w:p>
        </w:tc>
        <w:tc>
          <w:tcPr>
            <w:tcW w:w="1366" w:type="dxa"/>
            <w:tcBorders>
              <w:top w:val="single" w:color="000000" w:sz="6" w:space="0"/>
              <w:left w:val="single" w:color="000000" w:sz="6" w:space="0"/>
              <w:bottom w:val="single" w:color="000000" w:sz="6" w:space="0"/>
              <w:right w:val="single" w:color="000000" w:sz="6" w:space="0"/>
            </w:tcBorders>
          </w:tcPr>
          <w:p w14:paraId="1A4355EB">
            <w:pPr>
              <w:spacing w:before="100" w:after="100"/>
              <w:rPr>
                <w:rFonts w:ascii="仿宋" w:hAnsi="仿宋"/>
                <w:b/>
                <w:color w:val="000000" w:themeColor="text1"/>
                <w:szCs w:val="21"/>
                <w14:textFill>
                  <w14:solidFill>
                    <w14:schemeClr w14:val="tx1"/>
                  </w14:solidFill>
                </w14:textFill>
              </w:rPr>
            </w:pPr>
          </w:p>
        </w:tc>
      </w:tr>
      <w:tr w14:paraId="68ADD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682" w:type="dxa"/>
            <w:tcBorders>
              <w:top w:val="single" w:color="000000" w:sz="6" w:space="0"/>
              <w:left w:val="single" w:color="000000" w:sz="6" w:space="0"/>
              <w:bottom w:val="single" w:color="000000" w:sz="6" w:space="0"/>
              <w:right w:val="single" w:color="000000" w:sz="6" w:space="0"/>
            </w:tcBorders>
          </w:tcPr>
          <w:p w14:paraId="1FFACFD2">
            <w:pPr>
              <w:spacing w:before="100" w:after="100"/>
              <w:rPr>
                <w:rFonts w:ascii="仿宋" w:hAnsi="仿宋"/>
                <w:b/>
                <w:color w:val="000000" w:themeColor="text1"/>
                <w:szCs w:val="21"/>
                <w14:textFill>
                  <w14:solidFill>
                    <w14:schemeClr w14:val="tx1"/>
                  </w14:solidFill>
                </w14:textFill>
              </w:rPr>
            </w:pPr>
          </w:p>
        </w:tc>
        <w:tc>
          <w:tcPr>
            <w:tcW w:w="1990" w:type="dxa"/>
            <w:tcBorders>
              <w:top w:val="single" w:color="000000" w:sz="6" w:space="0"/>
              <w:left w:val="single" w:color="000000" w:sz="6" w:space="0"/>
              <w:bottom w:val="single" w:color="000000" w:sz="6" w:space="0"/>
              <w:right w:val="single" w:color="000000" w:sz="6" w:space="0"/>
            </w:tcBorders>
          </w:tcPr>
          <w:p w14:paraId="13FC5FB1">
            <w:pPr>
              <w:spacing w:before="100" w:after="100"/>
              <w:rPr>
                <w:rFonts w:ascii="仿宋" w:hAnsi="仿宋"/>
                <w:b/>
                <w:color w:val="000000" w:themeColor="text1"/>
                <w:szCs w:val="21"/>
                <w14:textFill>
                  <w14:solidFill>
                    <w14:schemeClr w14:val="tx1"/>
                  </w14:solidFill>
                </w14:textFill>
              </w:rPr>
            </w:pPr>
          </w:p>
        </w:tc>
        <w:tc>
          <w:tcPr>
            <w:tcW w:w="1261" w:type="dxa"/>
            <w:tcBorders>
              <w:top w:val="single" w:color="000000" w:sz="6" w:space="0"/>
              <w:left w:val="single" w:color="000000" w:sz="6" w:space="0"/>
              <w:bottom w:val="single" w:color="000000" w:sz="6" w:space="0"/>
              <w:right w:val="single" w:color="000000" w:sz="6" w:space="0"/>
            </w:tcBorders>
          </w:tcPr>
          <w:p w14:paraId="25870C4A">
            <w:pPr>
              <w:spacing w:before="100" w:after="100"/>
              <w:rPr>
                <w:rFonts w:ascii="仿宋" w:hAnsi="仿宋"/>
                <w:b/>
                <w:color w:val="000000" w:themeColor="text1"/>
                <w:szCs w:val="21"/>
                <w14:textFill>
                  <w14:solidFill>
                    <w14:schemeClr w14:val="tx1"/>
                  </w14:solidFill>
                </w14:textFill>
              </w:rPr>
            </w:pPr>
          </w:p>
        </w:tc>
        <w:tc>
          <w:tcPr>
            <w:tcW w:w="1471" w:type="dxa"/>
            <w:tcBorders>
              <w:top w:val="single" w:color="000000" w:sz="6" w:space="0"/>
              <w:left w:val="single" w:color="000000" w:sz="6" w:space="0"/>
              <w:bottom w:val="single" w:color="000000" w:sz="6" w:space="0"/>
              <w:right w:val="single" w:color="000000" w:sz="6" w:space="0"/>
            </w:tcBorders>
          </w:tcPr>
          <w:p w14:paraId="391712D1">
            <w:pPr>
              <w:spacing w:before="100" w:after="100"/>
              <w:rPr>
                <w:rFonts w:ascii="仿宋" w:hAnsi="仿宋"/>
                <w:b/>
                <w:color w:val="000000" w:themeColor="text1"/>
                <w:szCs w:val="21"/>
                <w14:textFill>
                  <w14:solidFill>
                    <w14:schemeClr w14:val="tx1"/>
                  </w14:solidFill>
                </w14:textFill>
              </w:rPr>
            </w:pPr>
          </w:p>
        </w:tc>
        <w:tc>
          <w:tcPr>
            <w:tcW w:w="1366" w:type="dxa"/>
            <w:tcBorders>
              <w:top w:val="single" w:color="000000" w:sz="6" w:space="0"/>
              <w:left w:val="single" w:color="000000" w:sz="6" w:space="0"/>
              <w:bottom w:val="single" w:color="000000" w:sz="6" w:space="0"/>
              <w:right w:val="single" w:color="000000" w:sz="6" w:space="0"/>
            </w:tcBorders>
          </w:tcPr>
          <w:p w14:paraId="356936F8">
            <w:pPr>
              <w:spacing w:before="100" w:after="100"/>
              <w:rPr>
                <w:rFonts w:ascii="仿宋" w:hAnsi="仿宋"/>
                <w:b/>
                <w:color w:val="000000" w:themeColor="text1"/>
                <w:szCs w:val="21"/>
                <w14:textFill>
                  <w14:solidFill>
                    <w14:schemeClr w14:val="tx1"/>
                  </w14:solidFill>
                </w14:textFill>
              </w:rPr>
            </w:pPr>
          </w:p>
        </w:tc>
        <w:tc>
          <w:tcPr>
            <w:tcW w:w="1366" w:type="dxa"/>
            <w:tcBorders>
              <w:top w:val="single" w:color="000000" w:sz="6" w:space="0"/>
              <w:left w:val="single" w:color="000000" w:sz="6" w:space="0"/>
              <w:bottom w:val="single" w:color="000000" w:sz="6" w:space="0"/>
              <w:right w:val="single" w:color="000000" w:sz="6" w:space="0"/>
            </w:tcBorders>
          </w:tcPr>
          <w:p w14:paraId="12297BE5">
            <w:pPr>
              <w:spacing w:before="100" w:after="100"/>
              <w:rPr>
                <w:rFonts w:ascii="仿宋" w:hAnsi="仿宋"/>
                <w:b/>
                <w:color w:val="000000" w:themeColor="text1"/>
                <w:szCs w:val="21"/>
                <w14:textFill>
                  <w14:solidFill>
                    <w14:schemeClr w14:val="tx1"/>
                  </w14:solidFill>
                </w14:textFill>
              </w:rPr>
            </w:pPr>
          </w:p>
        </w:tc>
        <w:tc>
          <w:tcPr>
            <w:tcW w:w="1366" w:type="dxa"/>
            <w:tcBorders>
              <w:top w:val="single" w:color="000000" w:sz="6" w:space="0"/>
              <w:left w:val="single" w:color="000000" w:sz="6" w:space="0"/>
              <w:bottom w:val="single" w:color="000000" w:sz="6" w:space="0"/>
              <w:right w:val="single" w:color="000000" w:sz="6" w:space="0"/>
            </w:tcBorders>
          </w:tcPr>
          <w:p w14:paraId="799B003B">
            <w:pPr>
              <w:spacing w:before="100" w:after="100"/>
              <w:rPr>
                <w:rFonts w:ascii="仿宋" w:hAnsi="仿宋"/>
                <w:b/>
                <w:color w:val="000000" w:themeColor="text1"/>
                <w:szCs w:val="21"/>
                <w14:textFill>
                  <w14:solidFill>
                    <w14:schemeClr w14:val="tx1"/>
                  </w14:solidFill>
                </w14:textFill>
              </w:rPr>
            </w:pPr>
          </w:p>
        </w:tc>
      </w:tr>
    </w:tbl>
    <w:p w14:paraId="289D56B1">
      <w:pPr>
        <w:spacing w:line="360" w:lineRule="auto"/>
        <w:ind w:firstLine="482" w:firstLineChars="200"/>
        <w:jc w:val="left"/>
        <w:rPr>
          <w:rFonts w:ascii="仿宋" w:hAnsi="仿宋"/>
          <w:b/>
          <w:color w:val="000000" w:themeColor="text1"/>
          <w:szCs w:val="21"/>
          <w14:textFill>
            <w14:solidFill>
              <w14:schemeClr w14:val="tx1"/>
            </w14:solidFill>
          </w14:textFill>
        </w:rPr>
      </w:pPr>
      <w:r>
        <w:rPr>
          <w:rFonts w:hint="eastAsia" w:ascii="仿宋" w:hAnsi="仿宋"/>
          <w:b/>
          <w:color w:val="000000" w:themeColor="text1"/>
          <w:szCs w:val="21"/>
          <w14:textFill>
            <w14:solidFill>
              <w14:schemeClr w14:val="tx1"/>
            </w14:solidFill>
          </w14:textFill>
        </w:rPr>
        <w:t>注：以上项目请附中标通知书</w:t>
      </w:r>
      <w:r>
        <w:rPr>
          <w:rFonts w:hint="eastAsia" w:ascii="仿宋" w:hAnsi="仿宋"/>
          <w:b/>
          <w:color w:val="000000" w:themeColor="text1"/>
          <w:szCs w:val="21"/>
          <w:lang w:eastAsia="zh-CN"/>
          <w14:textFill>
            <w14:solidFill>
              <w14:schemeClr w14:val="tx1"/>
            </w14:solidFill>
          </w14:textFill>
        </w:rPr>
        <w:t>或</w:t>
      </w:r>
      <w:r>
        <w:rPr>
          <w:rFonts w:hint="eastAsia" w:ascii="仿宋" w:hAnsi="仿宋"/>
          <w:b/>
          <w:color w:val="000000" w:themeColor="text1"/>
          <w:szCs w:val="21"/>
          <w14:textFill>
            <w14:solidFill>
              <w14:schemeClr w14:val="tx1"/>
            </w14:solidFill>
          </w14:textFill>
        </w:rPr>
        <w:t>合同复印件并加盖公章，附业主评价（如有）复印件，表格可以自行扩展。敏感信息可以进行遮挡，但不得影响专家评审。</w:t>
      </w:r>
    </w:p>
    <w:p w14:paraId="68E0D8CD">
      <w:pPr>
        <w:spacing w:line="720" w:lineRule="exact"/>
        <w:ind w:firstLine="482" w:firstLineChars="200"/>
        <w:rPr>
          <w:rFonts w:ascii="仿宋" w:hAnsi="仿宋"/>
          <w:b/>
          <w:color w:val="000000" w:themeColor="text1"/>
          <w:szCs w:val="21"/>
          <w14:textFill>
            <w14:solidFill>
              <w14:schemeClr w14:val="tx1"/>
            </w14:solidFill>
          </w14:textFill>
        </w:rPr>
      </w:pPr>
    </w:p>
    <w:p w14:paraId="131FDD93">
      <w:pPr>
        <w:spacing w:line="720" w:lineRule="exact"/>
        <w:ind w:firstLine="482" w:firstLineChars="200"/>
        <w:rPr>
          <w:rFonts w:ascii="仿宋" w:hAnsi="仿宋"/>
          <w:b/>
          <w:color w:val="000000" w:themeColor="text1"/>
          <w:szCs w:val="21"/>
          <w14:textFill>
            <w14:solidFill>
              <w14:schemeClr w14:val="tx1"/>
            </w14:solidFill>
          </w14:textFill>
        </w:rPr>
      </w:pPr>
    </w:p>
    <w:p w14:paraId="67DB8038">
      <w:pPr>
        <w:spacing w:line="720" w:lineRule="exact"/>
        <w:ind w:firstLine="482" w:firstLineChars="200"/>
        <w:rPr>
          <w:rFonts w:ascii="仿宋" w:hAnsi="仿宋"/>
          <w:b/>
          <w:color w:val="000000" w:themeColor="text1"/>
          <w:szCs w:val="21"/>
          <w14:textFill>
            <w14:solidFill>
              <w14:schemeClr w14:val="tx1"/>
            </w14:solidFill>
          </w14:textFill>
        </w:rPr>
      </w:pPr>
    </w:p>
    <w:p w14:paraId="6D7C7E75">
      <w:pPr>
        <w:spacing w:line="720" w:lineRule="exact"/>
        <w:ind w:firstLine="482" w:firstLineChars="200"/>
        <w:rPr>
          <w:rFonts w:ascii="仿宋" w:hAnsi="仿宋"/>
          <w:b/>
          <w:color w:val="000000" w:themeColor="text1"/>
          <w:szCs w:val="21"/>
          <w14:textFill>
            <w14:solidFill>
              <w14:schemeClr w14:val="tx1"/>
            </w14:solidFill>
          </w14:textFill>
        </w:rPr>
      </w:pPr>
    </w:p>
    <w:p w14:paraId="4E279543">
      <w:pPr>
        <w:spacing w:line="720" w:lineRule="exact"/>
        <w:ind w:firstLine="482" w:firstLineChars="200"/>
        <w:rPr>
          <w:rFonts w:ascii="仿宋" w:hAnsi="仿宋"/>
          <w:b/>
          <w:color w:val="000000" w:themeColor="text1"/>
          <w:szCs w:val="21"/>
          <w14:textFill>
            <w14:solidFill>
              <w14:schemeClr w14:val="tx1"/>
            </w14:solidFill>
          </w14:textFill>
        </w:rPr>
      </w:pPr>
    </w:p>
    <w:p w14:paraId="0A639367">
      <w:pPr>
        <w:spacing w:line="720" w:lineRule="exact"/>
        <w:ind w:firstLine="482" w:firstLineChars="200"/>
        <w:rPr>
          <w:rFonts w:ascii="仿宋" w:hAnsi="仿宋"/>
          <w:b/>
          <w:color w:val="000000" w:themeColor="text1"/>
          <w:szCs w:val="21"/>
          <w14:textFill>
            <w14:solidFill>
              <w14:schemeClr w14:val="tx1"/>
            </w14:solidFill>
          </w14:textFill>
        </w:rPr>
      </w:pPr>
    </w:p>
    <w:p w14:paraId="0B1A179A">
      <w:pPr>
        <w:spacing w:line="720" w:lineRule="exact"/>
        <w:ind w:firstLine="482" w:firstLineChars="200"/>
        <w:rPr>
          <w:rFonts w:ascii="仿宋" w:hAnsi="仿宋"/>
          <w:b/>
          <w:color w:val="000000" w:themeColor="text1"/>
          <w:szCs w:val="21"/>
          <w14:textFill>
            <w14:solidFill>
              <w14:schemeClr w14:val="tx1"/>
            </w14:solidFill>
          </w14:textFill>
        </w:rPr>
      </w:pPr>
    </w:p>
    <w:p w14:paraId="6AE2F793">
      <w:pPr>
        <w:spacing w:line="720" w:lineRule="exact"/>
        <w:ind w:firstLine="482" w:firstLineChars="200"/>
        <w:rPr>
          <w:rFonts w:ascii="仿宋" w:hAnsi="仿宋"/>
          <w:b/>
          <w:color w:val="000000" w:themeColor="text1"/>
          <w:szCs w:val="21"/>
          <w14:textFill>
            <w14:solidFill>
              <w14:schemeClr w14:val="tx1"/>
            </w14:solidFill>
          </w14:textFill>
        </w:rPr>
      </w:pPr>
    </w:p>
    <w:p w14:paraId="48A1E751">
      <w:pPr>
        <w:spacing w:line="720" w:lineRule="exact"/>
        <w:ind w:firstLine="482" w:firstLineChars="200"/>
        <w:rPr>
          <w:rFonts w:ascii="仿宋" w:hAnsi="仿宋"/>
          <w:b/>
          <w:color w:val="000000" w:themeColor="text1"/>
          <w:szCs w:val="21"/>
          <w14:textFill>
            <w14:solidFill>
              <w14:schemeClr w14:val="tx1"/>
            </w14:solidFill>
          </w14:textFill>
        </w:rPr>
      </w:pPr>
    </w:p>
    <w:p w14:paraId="7EBF9A00">
      <w:pPr>
        <w:spacing w:line="720" w:lineRule="exact"/>
        <w:ind w:firstLine="482" w:firstLineChars="200"/>
        <w:rPr>
          <w:rFonts w:ascii="仿宋" w:hAnsi="仿宋"/>
          <w:b/>
          <w:color w:val="000000" w:themeColor="text1"/>
          <w:szCs w:val="21"/>
          <w14:textFill>
            <w14:solidFill>
              <w14:schemeClr w14:val="tx1"/>
            </w14:solidFill>
          </w14:textFill>
        </w:rPr>
      </w:pPr>
    </w:p>
    <w:p w14:paraId="0378E2E0">
      <w:pPr>
        <w:spacing w:line="720" w:lineRule="exact"/>
        <w:ind w:firstLine="482" w:firstLineChars="200"/>
        <w:rPr>
          <w:rFonts w:ascii="仿宋" w:hAnsi="仿宋"/>
          <w:b/>
          <w:color w:val="000000" w:themeColor="text1"/>
          <w:szCs w:val="21"/>
          <w14:textFill>
            <w14:solidFill>
              <w14:schemeClr w14:val="tx1"/>
            </w14:solidFill>
          </w14:textFill>
        </w:rPr>
      </w:pPr>
    </w:p>
    <w:p w14:paraId="6D08B847">
      <w:pPr>
        <w:jc w:val="left"/>
        <w:rPr>
          <w:rFonts w:ascii="仿宋" w:hAnsi="仿宋"/>
          <w:b/>
          <w:color w:val="000000" w:themeColor="text1"/>
          <w:szCs w:val="21"/>
          <w14:textFill>
            <w14:solidFill>
              <w14:schemeClr w14:val="tx1"/>
            </w14:solidFill>
          </w14:textFill>
        </w:rPr>
      </w:pPr>
    </w:p>
    <w:p w14:paraId="2011D6D8">
      <w:pPr>
        <w:pStyle w:val="6"/>
        <w:rPr>
          <w:color w:val="000000" w:themeColor="text1"/>
          <w14:textFill>
            <w14:solidFill>
              <w14:schemeClr w14:val="tx1"/>
            </w14:solidFill>
          </w14:textFill>
        </w:rPr>
      </w:pPr>
      <w:bookmarkStart w:id="315" w:name="_Toc30815"/>
      <w:bookmarkStart w:id="316" w:name="_Toc119502240"/>
      <w:bookmarkStart w:id="317" w:name="_Toc29670"/>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四</w:t>
      </w:r>
      <w:r>
        <w:rPr>
          <w:rFonts w:hint="eastAsia"/>
          <w:color w:val="000000" w:themeColor="text1"/>
          <w14:textFill>
            <w14:solidFill>
              <w14:schemeClr w14:val="tx1"/>
            </w14:solidFill>
          </w14:textFill>
        </w:rPr>
        <w:t>）资格证书</w:t>
      </w:r>
      <w:bookmarkEnd w:id="315"/>
      <w:bookmarkEnd w:id="316"/>
      <w:bookmarkEnd w:id="317"/>
    </w:p>
    <w:p w14:paraId="726469C6">
      <w:pPr>
        <w:spacing w:line="276" w:lineRule="auto"/>
        <w:ind w:firstLine="480" w:firstLineChars="200"/>
        <w:rPr>
          <w:rFonts w:hint="eastAsia" w:ascii="仿宋" w:hAnsi="仿宋" w:cs="宋体"/>
          <w:color w:val="000000" w:themeColor="text1"/>
          <w14:textFill>
            <w14:solidFill>
              <w14:schemeClr w14:val="tx1"/>
            </w14:solidFill>
          </w14:textFill>
        </w:rPr>
        <w:sectPr>
          <w:headerReference r:id="rId11" w:type="default"/>
          <w:footerReference r:id="rId12" w:type="default"/>
          <w:pgSz w:w="11906" w:h="16838"/>
          <w:pgMar w:top="1440" w:right="1463" w:bottom="1440" w:left="1519" w:header="851" w:footer="992" w:gutter="0"/>
          <w:pgNumType w:fmt="numberInDash"/>
          <w:cols w:space="720" w:num="1"/>
          <w:docGrid w:type="lines" w:linePitch="312" w:charSpace="0"/>
        </w:sectPr>
      </w:pPr>
      <w:r>
        <w:rPr>
          <w:rFonts w:hint="eastAsia" w:ascii="仿宋" w:hAnsi="仿宋"/>
          <w:bCs/>
          <w:color w:val="000000" w:themeColor="text1"/>
          <w:szCs w:val="24"/>
          <w14:textFill>
            <w14:solidFill>
              <w14:schemeClr w14:val="tx1"/>
            </w14:solidFill>
          </w14:textFill>
        </w:rPr>
        <w:t>注：附企业营业执照复印件、</w:t>
      </w:r>
      <w:r>
        <w:rPr>
          <w:rFonts w:hint="eastAsia" w:ascii="仿宋" w:hAnsi="仿宋" w:cs="宋体"/>
          <w:color w:val="000000" w:themeColor="text1"/>
          <w:szCs w:val="24"/>
          <w14:textFill>
            <w14:solidFill>
              <w14:schemeClr w14:val="tx1"/>
            </w14:solidFill>
          </w14:textFill>
        </w:rPr>
        <w:t>医疗器械生产许可证和医疗器械经营许可证</w:t>
      </w:r>
      <w:r>
        <w:rPr>
          <w:rFonts w:hint="eastAsia" w:ascii="仿宋" w:hAnsi="仿宋" w:cs="宋体"/>
          <w:color w:val="000000" w:themeColor="text1"/>
          <w:szCs w:val="24"/>
          <w:lang w:eastAsia="zh-CN"/>
          <w14:textFill>
            <w14:solidFill>
              <w14:schemeClr w14:val="tx1"/>
            </w14:solidFill>
          </w14:textFill>
        </w:rPr>
        <w:t>、注册证</w:t>
      </w:r>
      <w:r>
        <w:rPr>
          <w:rFonts w:hint="eastAsia" w:ascii="仿宋" w:hAnsi="仿宋"/>
          <w:bCs/>
          <w:color w:val="000000" w:themeColor="text1"/>
          <w:szCs w:val="24"/>
          <w14:textFill>
            <w14:solidFill>
              <w14:schemeClr w14:val="tx1"/>
            </w14:solidFill>
          </w14:textFill>
        </w:rPr>
        <w:t>。未被列入</w:t>
      </w:r>
      <w:r>
        <w:rPr>
          <w:rFonts w:ascii="仿宋" w:hAnsi="仿宋" w:cs="宋体"/>
          <w:color w:val="000000" w:themeColor="text1"/>
          <w:szCs w:val="24"/>
          <w14:textFill>
            <w14:solidFill>
              <w14:schemeClr w14:val="tx1"/>
            </w14:solidFill>
          </w14:textFill>
        </w:rPr>
        <w:t>“</w:t>
      </w:r>
      <w:r>
        <w:rPr>
          <w:rFonts w:hint="eastAsia" w:ascii="仿宋" w:hAnsi="仿宋" w:cs="宋体"/>
          <w:color w:val="000000" w:themeColor="text1"/>
          <w:szCs w:val="24"/>
          <w14:textFill>
            <w14:solidFill>
              <w14:schemeClr w14:val="tx1"/>
            </w14:solidFill>
          </w14:textFill>
        </w:rPr>
        <w:t>信用中国</w:t>
      </w:r>
      <w:r>
        <w:rPr>
          <w:rFonts w:ascii="仿宋" w:hAnsi="仿宋" w:cs="宋体"/>
          <w:color w:val="000000" w:themeColor="text1"/>
          <w:szCs w:val="24"/>
          <w14:textFill>
            <w14:solidFill>
              <w14:schemeClr w14:val="tx1"/>
            </w14:solidFill>
          </w14:textFill>
        </w:rPr>
        <w:t>”</w:t>
      </w:r>
      <w:r>
        <w:rPr>
          <w:rFonts w:hint="eastAsia" w:ascii="仿宋" w:hAnsi="仿宋" w:cs="宋体"/>
          <w:color w:val="000000" w:themeColor="text1"/>
          <w:szCs w:val="24"/>
          <w14:textFill>
            <w14:solidFill>
              <w14:schemeClr w14:val="tx1"/>
            </w14:solidFill>
          </w14:textFill>
        </w:rPr>
        <w:t>网站</w:t>
      </w:r>
      <w:r>
        <w:rPr>
          <w:rFonts w:ascii="仿宋" w:hAnsi="仿宋" w:cs="宋体"/>
          <w:color w:val="000000" w:themeColor="text1"/>
          <w:szCs w:val="24"/>
          <w14:textFill>
            <w14:solidFill>
              <w14:schemeClr w14:val="tx1"/>
            </w14:solidFill>
          </w14:textFill>
        </w:rPr>
        <w:t>(www.creditchina.gov.cn)</w:t>
      </w:r>
      <w:r>
        <w:rPr>
          <w:rFonts w:hint="eastAsia" w:ascii="仿宋" w:hAnsi="仿宋" w:cs="宋体"/>
          <w:color w:val="000000" w:themeColor="text1"/>
          <w:szCs w:val="24"/>
          <w14:textFill>
            <w14:solidFill>
              <w14:schemeClr w14:val="tx1"/>
            </w14:solidFill>
          </w14:textFill>
        </w:rPr>
        <w:t>中失信被执行人、重大税收违法案件当事人名单、</w:t>
      </w:r>
      <w:r>
        <w:rPr>
          <w:rFonts w:ascii="仿宋" w:hAnsi="仿宋" w:cs="宋体"/>
          <w:color w:val="000000" w:themeColor="text1"/>
          <w:szCs w:val="24"/>
          <w14:textFill>
            <w14:solidFill>
              <w14:schemeClr w14:val="tx1"/>
            </w14:solidFill>
          </w14:textFill>
        </w:rPr>
        <w:t>“</w:t>
      </w:r>
      <w:r>
        <w:rPr>
          <w:rFonts w:hint="eastAsia" w:ascii="仿宋" w:hAnsi="仿宋" w:cs="宋体"/>
          <w:color w:val="000000" w:themeColor="text1"/>
          <w:szCs w:val="24"/>
          <w14:textFill>
            <w14:solidFill>
              <w14:schemeClr w14:val="tx1"/>
            </w14:solidFill>
          </w14:textFill>
        </w:rPr>
        <w:t>中国政府采购网</w:t>
      </w:r>
      <w:r>
        <w:rPr>
          <w:rFonts w:ascii="仿宋" w:hAnsi="仿宋" w:cs="宋体"/>
          <w:color w:val="000000" w:themeColor="text1"/>
          <w:szCs w:val="24"/>
          <w14:textFill>
            <w14:solidFill>
              <w14:schemeClr w14:val="tx1"/>
            </w14:solidFill>
          </w14:textFill>
        </w:rPr>
        <w:t>”(www.ccgp.gov.cn)</w:t>
      </w:r>
      <w:r>
        <w:rPr>
          <w:rFonts w:hint="eastAsia" w:ascii="仿宋" w:hAnsi="仿宋" w:cs="宋体"/>
          <w:color w:val="000000" w:themeColor="text1"/>
          <w:szCs w:val="24"/>
          <w14:textFill>
            <w14:solidFill>
              <w14:schemeClr w14:val="tx1"/>
            </w14:solidFill>
          </w14:textFill>
        </w:rPr>
        <w:t>中政府采购严重违法失信行为记录名单</w:t>
      </w:r>
      <w:r>
        <w:rPr>
          <w:rFonts w:hint="eastAsia" w:ascii="仿宋" w:hAnsi="仿宋" w:cs="宋体"/>
          <w:color w:val="000000" w:themeColor="text1"/>
          <w:szCs w:val="24"/>
          <w:lang w:eastAsia="zh-CN"/>
          <w14:textFill>
            <w14:solidFill>
              <w14:schemeClr w14:val="tx1"/>
            </w14:solidFill>
          </w14:textFill>
        </w:rPr>
        <w:t>，</w:t>
      </w:r>
      <w:r>
        <w:rPr>
          <w:rFonts w:hint="eastAsia" w:ascii="仿宋" w:hAnsi="仿宋" w:cs="宋体"/>
          <w:color w:val="000000" w:themeColor="text1"/>
          <w14:textFill>
            <w14:solidFill>
              <w14:schemeClr w14:val="tx1"/>
            </w14:solidFill>
          </w14:textFill>
        </w:rPr>
        <w:t>被工商行政管理机关在全国企业信用信息公示系统（www.gsxt.gov.cn）中列入严重违法失信企业名单</w:t>
      </w:r>
      <w:r>
        <w:rPr>
          <w:rFonts w:hint="eastAsia" w:ascii="仿宋" w:hAnsi="仿宋" w:cs="宋体"/>
          <w:color w:val="000000" w:themeColor="text1"/>
          <w:lang w:eastAsia="zh-CN"/>
          <w14:textFill>
            <w14:solidFill>
              <w14:schemeClr w14:val="tx1"/>
            </w14:solidFill>
          </w14:textFill>
        </w:rPr>
        <w:t>，</w:t>
      </w:r>
      <w:r>
        <w:rPr>
          <w:rFonts w:hint="eastAsia" w:ascii="仿宋" w:hAnsi="仿宋" w:cs="宋体"/>
          <w:color w:val="000000" w:themeColor="text1"/>
          <w14:textFill>
            <w14:solidFill>
              <w14:schemeClr w14:val="tx1"/>
            </w14:solidFill>
          </w14:textFill>
        </w:rPr>
        <w:t>在近三年（202</w:t>
      </w:r>
      <w:r>
        <w:rPr>
          <w:rFonts w:hint="eastAsia" w:ascii="仿宋" w:hAnsi="仿宋" w:cs="宋体"/>
          <w:color w:val="000000" w:themeColor="text1"/>
          <w:lang w:val="en-US" w:eastAsia="zh-CN"/>
          <w14:textFill>
            <w14:solidFill>
              <w14:schemeClr w14:val="tx1"/>
            </w14:solidFill>
          </w14:textFill>
        </w:rPr>
        <w:t>1</w:t>
      </w:r>
      <w:r>
        <w:rPr>
          <w:rFonts w:hint="eastAsia" w:ascii="仿宋" w:hAnsi="仿宋" w:cs="宋体"/>
          <w:color w:val="000000" w:themeColor="text1"/>
          <w14:textFill>
            <w14:solidFill>
              <w14:schemeClr w14:val="tx1"/>
            </w14:solidFill>
          </w14:textFill>
        </w:rPr>
        <w:t>年1月1日至今）内</w:t>
      </w:r>
      <w:r>
        <w:rPr>
          <w:rFonts w:hint="eastAsia" w:ascii="仿宋" w:hAnsi="仿宋" w:cs="宋体"/>
          <w:color w:val="000000" w:themeColor="text1"/>
          <w:lang w:eastAsia="zh-CN"/>
          <w14:textFill>
            <w14:solidFill>
              <w14:schemeClr w14:val="tx1"/>
            </w14:solidFill>
          </w14:textFill>
        </w:rPr>
        <w:t>投标人</w:t>
      </w:r>
      <w:r>
        <w:rPr>
          <w:rFonts w:hint="eastAsia" w:ascii="仿宋" w:hAnsi="仿宋" w:cs="宋体"/>
          <w:color w:val="000000" w:themeColor="text1"/>
          <w14:textFill>
            <w14:solidFill>
              <w14:schemeClr w14:val="tx1"/>
            </w14:solidFill>
          </w14:textFill>
        </w:rPr>
        <w:t>或其法定代表人在“ 中国裁判文书网”（http://wenshu.court.gov.cn/）上有行贿犯罪行为记录名单。</w:t>
      </w:r>
    </w:p>
    <w:p w14:paraId="06C24B26">
      <w:pPr>
        <w:pStyle w:val="6"/>
        <w:jc w:val="center"/>
        <w:rPr>
          <w:rFonts w:hint="eastAsia" w:eastAsia="仿宋"/>
          <w:color w:val="000000" w:themeColor="text1"/>
          <w:lang w:eastAsia="zh-CN"/>
          <w14:textFill>
            <w14:solidFill>
              <w14:schemeClr w14:val="tx1"/>
            </w14:solidFill>
          </w14:textFill>
        </w:rPr>
      </w:pPr>
      <w:bookmarkStart w:id="318" w:name="_Toc13290"/>
      <w:bookmarkStart w:id="319" w:name="_Toc12483"/>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五</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响应文件真实性承诺书</w:t>
      </w:r>
      <w:bookmarkEnd w:id="318"/>
      <w:bookmarkEnd w:id="319"/>
    </w:p>
    <w:p w14:paraId="2222E8F1">
      <w:pPr>
        <w:spacing w:line="276" w:lineRule="auto"/>
        <w:ind w:firstLine="480" w:firstLineChars="200"/>
        <w:rPr>
          <w:rFonts w:hint="eastAsia" w:ascii="仿宋" w:hAnsi="仿宋" w:cs="宋体"/>
          <w:color w:val="000000" w:themeColor="text1"/>
          <w14:textFill>
            <w14:solidFill>
              <w14:schemeClr w14:val="tx1"/>
            </w14:solidFill>
          </w14:textFill>
        </w:rPr>
      </w:pPr>
    </w:p>
    <w:p w14:paraId="573E67BD">
      <w:pPr>
        <w:bidi w:val="0"/>
        <w:rPr>
          <w:rFonts w:hint="eastAsia" w:ascii="Times New Roman" w:hAnsi="Times New Roman" w:eastAsia="仿宋" w:cs="Times New Roman"/>
          <w:kern w:val="2"/>
          <w:sz w:val="24"/>
          <w:lang w:val="en-US" w:eastAsia="zh-CN" w:bidi="ar-SA"/>
        </w:rPr>
      </w:pPr>
    </w:p>
    <w:p w14:paraId="2D766C14">
      <w:pPr>
        <w:bidi w:val="0"/>
        <w:jc w:val="left"/>
        <w:rPr>
          <w:rFonts w:hint="eastAsia"/>
          <w:u w:val="single"/>
          <w:lang w:val="en-US" w:eastAsia="zh-CN"/>
        </w:rPr>
      </w:pPr>
      <w:r>
        <w:rPr>
          <w:rFonts w:hint="eastAsia"/>
          <w:lang w:val="en-US" w:eastAsia="zh-CN"/>
        </w:rPr>
        <w:t>本公司承诺：</w:t>
      </w:r>
      <w:r>
        <w:rPr>
          <w:rFonts w:hint="eastAsia"/>
          <w:u w:val="single"/>
          <w:lang w:val="en-US" w:eastAsia="zh-CN"/>
        </w:rPr>
        <w:t xml:space="preserve"> （投标人名称）  </w:t>
      </w:r>
    </w:p>
    <w:p w14:paraId="077847D1">
      <w:pPr>
        <w:bidi w:val="0"/>
        <w:rPr>
          <w:rFonts w:hint="default" w:ascii="Times New Roman" w:hAnsi="Times New Roman" w:eastAsia="仿宋" w:cs="Times New Roman"/>
          <w:kern w:val="2"/>
          <w:sz w:val="24"/>
          <w:lang w:val="en-US" w:eastAsia="zh-CN" w:bidi="ar-SA"/>
        </w:rPr>
      </w:pPr>
    </w:p>
    <w:p w14:paraId="26FFDB8E">
      <w:pPr>
        <w:bidi w:val="0"/>
        <w:spacing w:line="360" w:lineRule="auto"/>
        <w:rPr>
          <w:rFonts w:hint="eastAsia"/>
          <w:u w:val="none"/>
          <w:lang w:val="en-US" w:eastAsia="zh-CN"/>
        </w:rPr>
      </w:pPr>
      <w:r>
        <w:rPr>
          <w:rFonts w:hint="eastAsia"/>
          <w:lang w:val="en-US" w:eastAsia="zh-CN"/>
        </w:rPr>
        <w:t xml:space="preserve">   在本公司递交的</w:t>
      </w:r>
      <w:r>
        <w:rPr>
          <w:rFonts w:hint="eastAsia"/>
          <w:u w:val="single"/>
          <w:lang w:val="en-US" w:eastAsia="zh-CN"/>
        </w:rPr>
        <w:t xml:space="preserve"> （项目名称）</w:t>
      </w:r>
      <w:r>
        <w:rPr>
          <w:rFonts w:hint="eastAsia"/>
          <w:u w:val="none"/>
          <w:lang w:val="en-US" w:eastAsia="zh-CN"/>
        </w:rPr>
        <w:t xml:space="preserve"> 投标文件中，提供的材料均为真实有效的，如有虚假愿承担由此产生的全部后果。</w:t>
      </w:r>
    </w:p>
    <w:p w14:paraId="7947B127">
      <w:pPr>
        <w:bidi w:val="0"/>
        <w:spacing w:line="360" w:lineRule="auto"/>
        <w:rPr>
          <w:rFonts w:hint="eastAsia"/>
          <w:u w:val="none"/>
          <w:lang w:val="en-US" w:eastAsia="zh-CN"/>
        </w:rPr>
      </w:pPr>
    </w:p>
    <w:p w14:paraId="760A2CBE">
      <w:pPr>
        <w:bidi w:val="0"/>
        <w:spacing w:line="360" w:lineRule="auto"/>
        <w:rPr>
          <w:rFonts w:hint="default"/>
          <w:u w:val="none"/>
          <w:lang w:val="en-US" w:eastAsia="zh-CN"/>
        </w:rPr>
      </w:pPr>
      <w:r>
        <w:rPr>
          <w:rFonts w:hint="eastAsia"/>
          <w:u w:val="none"/>
          <w:lang w:val="en-US" w:eastAsia="zh-CN"/>
        </w:rPr>
        <w:t>特此承诺。</w:t>
      </w:r>
    </w:p>
    <w:p w14:paraId="3630DC4A">
      <w:pPr>
        <w:bidi w:val="0"/>
        <w:jc w:val="left"/>
        <w:rPr>
          <w:rFonts w:hint="eastAsia"/>
          <w:lang w:val="en-US" w:eastAsia="zh-CN"/>
        </w:rPr>
      </w:pPr>
      <w:r>
        <w:rPr>
          <w:rFonts w:hint="eastAsia"/>
          <w:lang w:val="en-US" w:eastAsia="zh-CN"/>
        </w:rPr>
        <w:t xml:space="preserve"> </w:t>
      </w:r>
    </w:p>
    <w:p w14:paraId="1A846C4C">
      <w:pPr>
        <w:bidi w:val="0"/>
        <w:rPr>
          <w:rFonts w:hint="default" w:ascii="Times New Roman" w:hAnsi="Times New Roman" w:eastAsia="仿宋" w:cs="Times New Roman"/>
          <w:kern w:val="2"/>
          <w:sz w:val="24"/>
          <w:lang w:val="en-US" w:eastAsia="zh-CN" w:bidi="ar-SA"/>
        </w:rPr>
      </w:pPr>
    </w:p>
    <w:p w14:paraId="7F310D2B">
      <w:pPr>
        <w:bidi w:val="0"/>
        <w:rPr>
          <w:rFonts w:hint="default"/>
          <w:lang w:val="en-US" w:eastAsia="zh-CN"/>
        </w:rPr>
      </w:pPr>
    </w:p>
    <w:p w14:paraId="23DBCC29">
      <w:pPr>
        <w:bidi w:val="0"/>
        <w:rPr>
          <w:rFonts w:hint="default"/>
          <w:lang w:val="en-US" w:eastAsia="zh-CN"/>
        </w:rPr>
      </w:pPr>
    </w:p>
    <w:p w14:paraId="66158DC2">
      <w:pPr>
        <w:bidi w:val="0"/>
        <w:rPr>
          <w:rFonts w:hint="default"/>
          <w:lang w:val="en-US" w:eastAsia="zh-CN"/>
        </w:rPr>
      </w:pPr>
    </w:p>
    <w:p w14:paraId="23D2C2A9">
      <w:pPr>
        <w:bidi w:val="0"/>
        <w:rPr>
          <w:rFonts w:hint="default"/>
          <w:lang w:val="en-US" w:eastAsia="zh-CN"/>
        </w:rPr>
      </w:pPr>
    </w:p>
    <w:p w14:paraId="06726D56">
      <w:pPr>
        <w:wordWrap w:val="0"/>
        <w:spacing w:line="360" w:lineRule="auto"/>
        <w:ind w:firstLine="480" w:firstLineChars="200"/>
        <w:jc w:val="right"/>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投标人：</w:t>
      </w:r>
      <w:r>
        <w:rPr>
          <w:rFonts w:hint="eastAsia" w:ascii="仿宋" w:hAnsi="仿宋" w:cs="宋体"/>
          <w:color w:val="000000" w:themeColor="text1"/>
          <w:szCs w:val="21"/>
          <w:u w:val="single"/>
          <w14:textFill>
            <w14:solidFill>
              <w14:schemeClr w14:val="tx1"/>
            </w14:solidFill>
          </w14:textFill>
        </w:rPr>
        <w:t xml:space="preserve">                                </w:t>
      </w:r>
      <w:r>
        <w:rPr>
          <w:rFonts w:hint="eastAsia" w:ascii="仿宋" w:hAnsi="仿宋" w:cs="宋体"/>
          <w:color w:val="000000" w:themeColor="text1"/>
          <w:szCs w:val="21"/>
          <w14:textFill>
            <w14:solidFill>
              <w14:schemeClr w14:val="tx1"/>
            </w14:solidFill>
          </w14:textFill>
        </w:rPr>
        <w:t>（盖章）</w:t>
      </w:r>
    </w:p>
    <w:p w14:paraId="75A847FC">
      <w:pPr>
        <w:wordWrap w:val="0"/>
        <w:spacing w:line="360" w:lineRule="auto"/>
        <w:ind w:firstLine="480" w:firstLineChars="200"/>
        <w:jc w:val="right"/>
        <w:rPr>
          <w:rFonts w:ascii="仿宋" w:hAnsi="仿宋" w:cs="宋体"/>
          <w:color w:val="000000" w:themeColor="text1"/>
          <w:szCs w:val="21"/>
          <w:lang w:val="zh-CN"/>
          <w14:textFill>
            <w14:solidFill>
              <w14:schemeClr w14:val="tx1"/>
            </w14:solidFill>
          </w14:textFill>
        </w:rPr>
      </w:pPr>
      <w:r>
        <w:rPr>
          <w:rFonts w:hint="eastAsia" w:ascii="仿宋" w:hAnsi="仿宋" w:cs="宋体"/>
          <w:color w:val="000000" w:themeColor="text1"/>
          <w:szCs w:val="21"/>
          <w14:textFill>
            <w14:solidFill>
              <w14:schemeClr w14:val="tx1"/>
            </w14:solidFill>
          </w14:textFill>
        </w:rPr>
        <w:t>法定代表人或委托代理人：</w:t>
      </w:r>
      <w:r>
        <w:rPr>
          <w:rFonts w:hint="eastAsia" w:ascii="仿宋" w:hAnsi="仿宋" w:cs="宋体"/>
          <w:color w:val="000000" w:themeColor="text1"/>
          <w:szCs w:val="21"/>
          <w:u w:val="single"/>
          <w14:textFill>
            <w14:solidFill>
              <w14:schemeClr w14:val="tx1"/>
            </w14:solidFill>
          </w14:textFill>
        </w:rPr>
        <w:t xml:space="preserve">             </w:t>
      </w:r>
      <w:r>
        <w:rPr>
          <w:rFonts w:hint="eastAsia" w:ascii="仿宋" w:hAnsi="仿宋" w:cs="宋体"/>
          <w:color w:val="000000" w:themeColor="text1"/>
          <w:szCs w:val="21"/>
          <w14:textFill>
            <w14:solidFill>
              <w14:schemeClr w14:val="tx1"/>
            </w14:solidFill>
          </w14:textFill>
        </w:rPr>
        <w:t>（签字</w:t>
      </w:r>
      <w:r>
        <w:rPr>
          <w:rFonts w:hint="eastAsia" w:ascii="仿宋" w:hAnsi="仿宋" w:cs="宋体"/>
          <w:color w:val="000000" w:themeColor="text1"/>
          <w:szCs w:val="21"/>
          <w:lang w:eastAsia="zh-CN"/>
          <w14:textFill>
            <w14:solidFill>
              <w14:schemeClr w14:val="tx1"/>
            </w14:solidFill>
          </w14:textFill>
        </w:rPr>
        <w:t>或</w:t>
      </w:r>
      <w:r>
        <w:rPr>
          <w:rFonts w:hint="eastAsia" w:ascii="仿宋" w:hAnsi="仿宋" w:cs="宋体"/>
          <w:color w:val="000000" w:themeColor="text1"/>
          <w:szCs w:val="21"/>
          <w14:textFill>
            <w14:solidFill>
              <w14:schemeClr w14:val="tx1"/>
            </w14:solidFill>
          </w14:textFill>
        </w:rPr>
        <w:t>盖章）</w:t>
      </w:r>
    </w:p>
    <w:p w14:paraId="4DE4CDC2">
      <w:pPr>
        <w:bidi w:val="0"/>
        <w:spacing w:line="360" w:lineRule="auto"/>
        <w:jc w:val="center"/>
        <w:rPr>
          <w:rFonts w:hint="default"/>
          <w:lang w:val="en-US" w:eastAsia="zh-CN"/>
        </w:rPr>
        <w:sectPr>
          <w:pgSz w:w="11906" w:h="16838"/>
          <w:pgMar w:top="1440" w:right="1463" w:bottom="1440" w:left="1519" w:header="851" w:footer="992" w:gutter="0"/>
          <w:pgNumType w:fmt="numberInDash"/>
          <w:cols w:space="720" w:num="1"/>
          <w:docGrid w:type="lines" w:linePitch="312" w:charSpace="0"/>
        </w:sectPr>
      </w:pPr>
      <w:r>
        <w:rPr>
          <w:rFonts w:hint="eastAsia" w:ascii="仿宋" w:hAnsi="仿宋" w:cs="宋体"/>
          <w:color w:val="000000" w:themeColor="text1"/>
          <w:szCs w:val="21"/>
          <w:lang w:val="zh-CN"/>
          <w14:textFill>
            <w14:solidFill>
              <w14:schemeClr w14:val="tx1"/>
            </w14:solidFill>
          </w14:textFill>
        </w:rPr>
        <w:t xml:space="preserve">日    期：    年    月  </w:t>
      </w:r>
      <w:r>
        <w:rPr>
          <w:rFonts w:hint="eastAsia" w:ascii="仿宋" w:hAnsi="仿宋" w:cs="宋体"/>
          <w:color w:val="000000" w:themeColor="text1"/>
          <w:szCs w:val="21"/>
          <w:lang w:val="en-US" w:eastAsia="zh-CN"/>
          <w14:textFill>
            <w14:solidFill>
              <w14:schemeClr w14:val="tx1"/>
            </w14:solidFill>
          </w14:textFill>
        </w:rPr>
        <w:t xml:space="preserve">  日</w:t>
      </w:r>
      <w:r>
        <w:rPr>
          <w:rFonts w:hint="eastAsia" w:ascii="仿宋" w:hAnsi="仿宋" w:cs="宋体"/>
          <w:color w:val="000000" w:themeColor="text1"/>
          <w:szCs w:val="21"/>
          <w:lang w:val="zh-CN"/>
          <w14:textFill>
            <w14:solidFill>
              <w14:schemeClr w14:val="tx1"/>
            </w14:solidFill>
          </w14:textFill>
        </w:rPr>
        <w:t xml:space="preserve"> </w:t>
      </w:r>
    </w:p>
    <w:p w14:paraId="1ECE0627">
      <w:pPr>
        <w:spacing w:line="276" w:lineRule="auto"/>
        <w:ind w:firstLine="480" w:firstLineChars="200"/>
        <w:rPr>
          <w:rFonts w:hint="eastAsia" w:ascii="仿宋" w:hAnsi="仿宋" w:cs="宋体"/>
          <w:color w:val="000000" w:themeColor="text1"/>
          <w14:textFill>
            <w14:solidFill>
              <w14:schemeClr w14:val="tx1"/>
            </w14:solidFill>
          </w14:textFill>
        </w:rPr>
      </w:pPr>
    </w:p>
    <w:p w14:paraId="54FAB872">
      <w:pPr>
        <w:pStyle w:val="4"/>
        <w:bidi w:val="0"/>
        <w:rPr>
          <w:rFonts w:hint="eastAsia"/>
          <w:lang w:eastAsia="zh-CN"/>
        </w:rPr>
      </w:pPr>
      <w:bookmarkStart w:id="320" w:name="_Toc14718"/>
      <w:bookmarkStart w:id="321" w:name="_Toc4039"/>
      <w:r>
        <w:rPr>
          <w:rFonts w:hint="eastAsia"/>
          <w:lang w:val="zh-CN"/>
        </w:rPr>
        <w:t>十二、管理体系（如有）</w:t>
      </w:r>
      <w:bookmarkEnd w:id="320"/>
      <w:bookmarkEnd w:id="321"/>
    </w:p>
    <w:p w14:paraId="117FE721">
      <w:pPr>
        <w:widowControl/>
        <w:jc w:val="center"/>
        <w:rPr>
          <w:rFonts w:ascii="仿宋" w:hAnsi="仿宋"/>
          <w:b/>
          <w:color w:val="000000" w:themeColor="text1"/>
          <w:kern w:val="0"/>
          <w:sz w:val="32"/>
          <w:szCs w:val="32"/>
          <w:lang w:val="zh-CN"/>
          <w14:textFill>
            <w14:solidFill>
              <w14:schemeClr w14:val="tx1"/>
            </w14:solidFill>
          </w14:textFill>
        </w:rPr>
      </w:pPr>
      <w:r>
        <w:rPr>
          <w:rFonts w:ascii="仿宋" w:hAnsi="仿宋"/>
          <w:b/>
          <w:color w:val="000000" w:themeColor="text1"/>
          <w:kern w:val="0"/>
          <w:sz w:val="32"/>
          <w:szCs w:val="32"/>
          <w:lang w:val="zh-CN"/>
          <w14:textFill>
            <w14:solidFill>
              <w14:schemeClr w14:val="tx1"/>
            </w14:solidFill>
          </w14:textFill>
        </w:rPr>
        <w:br w:type="page"/>
      </w:r>
    </w:p>
    <w:p w14:paraId="51A1FF65">
      <w:pPr>
        <w:pStyle w:val="4"/>
        <w:bidi w:val="0"/>
      </w:pPr>
      <w:bookmarkStart w:id="322" w:name="_Toc331669377"/>
      <w:bookmarkStart w:id="323" w:name="_Toc69977410"/>
      <w:bookmarkStart w:id="324" w:name="_Toc222232458"/>
      <w:bookmarkStart w:id="325" w:name="_Toc2629"/>
      <w:bookmarkStart w:id="326" w:name="_Toc25954"/>
      <w:bookmarkStart w:id="327" w:name="_Toc119502242"/>
      <w:r>
        <w:rPr>
          <w:rFonts w:hint="eastAsia"/>
          <w:lang w:val="zh-CN"/>
        </w:rPr>
        <w:t>十三、</w:t>
      </w:r>
      <w:bookmarkEnd w:id="322"/>
      <w:bookmarkEnd w:id="323"/>
      <w:bookmarkEnd w:id="324"/>
      <w:r>
        <w:rPr>
          <w:rFonts w:hint="eastAsia"/>
          <w:lang w:val="zh-CN"/>
        </w:rPr>
        <w:t>售后服务及优惠条件</w:t>
      </w:r>
      <w:bookmarkEnd w:id="325"/>
      <w:bookmarkEnd w:id="326"/>
      <w:bookmarkEnd w:id="327"/>
    </w:p>
    <w:p w14:paraId="68A33696">
      <w:pPr>
        <w:autoSpaceDE w:val="0"/>
        <w:autoSpaceDN w:val="0"/>
        <w:adjustRightInd w:val="0"/>
        <w:spacing w:line="360" w:lineRule="auto"/>
        <w:rPr>
          <w:rFonts w:ascii="仿宋" w:hAnsi="仿宋" w:cs="宋体"/>
          <w:b/>
          <w:bCs/>
          <w:color w:val="000000" w:themeColor="text1"/>
          <w:szCs w:val="21"/>
          <w14:textFill>
            <w14:solidFill>
              <w14:schemeClr w14:val="tx1"/>
            </w14:solidFill>
          </w14:textFill>
        </w:rPr>
      </w:pPr>
    </w:p>
    <w:p w14:paraId="4156A8B6">
      <w:pPr>
        <w:autoSpaceDE w:val="0"/>
        <w:autoSpaceDN w:val="0"/>
        <w:adjustRightInd w:val="0"/>
        <w:spacing w:line="360" w:lineRule="auto"/>
        <w:rPr>
          <w:rFonts w:ascii="仿宋" w:hAnsi="仿宋" w:cs="宋体"/>
          <w:b/>
          <w:bCs/>
          <w:color w:val="000000" w:themeColor="text1"/>
          <w:szCs w:val="21"/>
          <w14:textFill>
            <w14:solidFill>
              <w14:schemeClr w14:val="tx1"/>
            </w14:solidFill>
          </w14:textFill>
        </w:rPr>
      </w:pPr>
      <w:r>
        <w:rPr>
          <w:rFonts w:hint="eastAsia" w:ascii="仿宋" w:hAnsi="仿宋" w:cs="宋体"/>
          <w:b/>
          <w:bCs/>
          <w:color w:val="000000" w:themeColor="text1"/>
          <w:szCs w:val="21"/>
          <w14:textFill>
            <w14:solidFill>
              <w14:schemeClr w14:val="tx1"/>
            </w14:solidFill>
          </w14:textFill>
        </w:rPr>
        <w:t xml:space="preserve"> </w:t>
      </w:r>
    </w:p>
    <w:p w14:paraId="0E215951">
      <w:pPr>
        <w:autoSpaceDE w:val="0"/>
        <w:autoSpaceDN w:val="0"/>
        <w:adjustRightInd w:val="0"/>
        <w:spacing w:line="360" w:lineRule="auto"/>
        <w:ind w:firstLine="361" w:firstLineChars="150"/>
        <w:rPr>
          <w:rFonts w:ascii="仿宋" w:hAnsi="仿宋" w:cs="宋体"/>
          <w:b/>
          <w:bCs/>
          <w:color w:val="000000" w:themeColor="text1"/>
          <w:szCs w:val="21"/>
          <w14:textFill>
            <w14:solidFill>
              <w14:schemeClr w14:val="tx1"/>
            </w14:solidFill>
          </w14:textFill>
        </w:rPr>
      </w:pPr>
    </w:p>
    <w:p w14:paraId="4C77F9F0">
      <w:pPr>
        <w:spacing w:line="360" w:lineRule="auto"/>
        <w:ind w:firstLine="241" w:firstLineChars="100"/>
        <w:rPr>
          <w:rFonts w:ascii="仿宋" w:hAnsi="仿宋" w:cs="宋体"/>
          <w:b/>
          <w:bCs/>
          <w:color w:val="000000" w:themeColor="text1"/>
          <w:szCs w:val="21"/>
          <w14:textFill>
            <w14:solidFill>
              <w14:schemeClr w14:val="tx1"/>
            </w14:solidFill>
          </w14:textFill>
        </w:rPr>
      </w:pPr>
    </w:p>
    <w:p w14:paraId="126C39BE">
      <w:pPr>
        <w:spacing w:line="360" w:lineRule="auto"/>
        <w:rPr>
          <w:rFonts w:hint="eastAsia" w:ascii="仿宋" w:hAnsi="仿宋" w:cs="宋体"/>
          <w:b/>
          <w:bCs/>
          <w:color w:val="000000" w:themeColor="text1"/>
          <w:szCs w:val="21"/>
          <w:lang w:eastAsia="zh-CN"/>
          <w14:textFill>
            <w14:solidFill>
              <w14:schemeClr w14:val="tx1"/>
            </w14:solidFill>
          </w14:textFill>
        </w:rPr>
      </w:pPr>
      <w:r>
        <w:rPr>
          <w:rFonts w:hint="eastAsia" w:ascii="仿宋" w:hAnsi="仿宋" w:cs="宋体"/>
          <w:b/>
          <w:bCs/>
          <w:color w:val="000000" w:themeColor="text1"/>
          <w:szCs w:val="21"/>
          <w:lang w:eastAsia="zh-CN"/>
          <w14:textFill>
            <w14:solidFill>
              <w14:schemeClr w14:val="tx1"/>
            </w14:solidFill>
          </w14:textFill>
        </w:rPr>
        <w:t>格式自拟</w:t>
      </w:r>
    </w:p>
    <w:p w14:paraId="10D01879">
      <w:pPr>
        <w:rPr>
          <w:rFonts w:hint="eastAsia" w:ascii="仿宋" w:hAnsi="仿宋" w:cs="宋体"/>
          <w:b/>
          <w:bCs/>
          <w:color w:val="000000" w:themeColor="text1"/>
          <w:szCs w:val="21"/>
          <w:lang w:eastAsia="zh-CN"/>
          <w14:textFill>
            <w14:solidFill>
              <w14:schemeClr w14:val="tx1"/>
            </w14:solidFill>
          </w14:textFill>
        </w:rPr>
      </w:pPr>
      <w:r>
        <w:rPr>
          <w:rFonts w:hint="eastAsia" w:ascii="仿宋" w:hAnsi="仿宋" w:cs="宋体"/>
          <w:b/>
          <w:bCs/>
          <w:color w:val="000000" w:themeColor="text1"/>
          <w:szCs w:val="21"/>
          <w:lang w:eastAsia="zh-CN"/>
          <w14:textFill>
            <w14:solidFill>
              <w14:schemeClr w14:val="tx1"/>
            </w14:solidFill>
          </w14:textFill>
        </w:rPr>
        <w:br w:type="page"/>
      </w:r>
    </w:p>
    <w:p w14:paraId="7B5E41CA">
      <w:pPr>
        <w:pStyle w:val="4"/>
        <w:bidi w:val="0"/>
        <w:rPr>
          <w:szCs w:val="28"/>
        </w:rPr>
      </w:pPr>
      <w:bookmarkStart w:id="328" w:name="_Toc12848"/>
      <w:bookmarkStart w:id="329" w:name="_Toc5371"/>
      <w:bookmarkStart w:id="330" w:name="_Toc119502243"/>
      <w:r>
        <w:rPr>
          <w:rFonts w:hint="eastAsia"/>
          <w:lang w:val="zh-CN"/>
        </w:rPr>
        <w:t>十四、</w:t>
      </w:r>
      <w:r>
        <w:rPr>
          <w:rFonts w:hint="eastAsia"/>
        </w:rPr>
        <w:t>中小企业声明函</w:t>
      </w:r>
      <w:bookmarkEnd w:id="328"/>
      <w:bookmarkEnd w:id="329"/>
      <w:bookmarkEnd w:id="330"/>
    </w:p>
    <w:p w14:paraId="3F27D251">
      <w:pPr>
        <w:pStyle w:val="35"/>
        <w:wordWrap w:val="0"/>
        <w:autoSpaceDE w:val="0"/>
        <w:autoSpaceDN w:val="0"/>
        <w:adjustRightInd w:val="0"/>
        <w:spacing w:after="0" w:line="440" w:lineRule="exact"/>
        <w:ind w:firstLine="472" w:firstLineChars="200"/>
        <w:rPr>
          <w:rFonts w:ascii="仿宋" w:hAnsi="仿宋" w:cs="宋体"/>
          <w:color w:val="000000" w:themeColor="text1"/>
          <w:spacing w:val="-2"/>
          <w:szCs w:val="24"/>
          <w:lang w:val="zh-CN" w:bidi="zh-CN"/>
          <w14:textFill>
            <w14:solidFill>
              <w14:schemeClr w14:val="tx1"/>
            </w14:solidFill>
          </w14:textFill>
        </w:rPr>
      </w:pPr>
      <w:r>
        <w:rPr>
          <w:rFonts w:hint="eastAsia" w:ascii="仿宋" w:hAnsi="仿宋" w:cs="宋体"/>
          <w:color w:val="000000" w:themeColor="text1"/>
          <w:spacing w:val="-2"/>
          <w:szCs w:val="24"/>
          <w14:textFill>
            <w14:solidFill>
              <w14:schemeClr w14:val="tx1"/>
            </w14:solidFill>
          </w14:textFill>
        </w:rPr>
        <w:t>本公司</w:t>
      </w:r>
      <w:r>
        <w:rPr>
          <w:rFonts w:hint="eastAsia" w:ascii="仿宋" w:hAnsi="仿宋" w:cs="宋体"/>
          <w:color w:val="000000" w:themeColor="text1"/>
          <w:szCs w:val="24"/>
          <w14:textFill>
            <w14:solidFill>
              <w14:schemeClr w14:val="tx1"/>
            </w14:solidFill>
          </w14:textFill>
        </w:rPr>
        <w:t>（联合体</w:t>
      </w:r>
      <w:r>
        <w:rPr>
          <w:rFonts w:hint="eastAsia" w:ascii="仿宋" w:hAnsi="仿宋" w:cs="宋体"/>
          <w:color w:val="000000" w:themeColor="text1"/>
          <w:spacing w:val="-5"/>
          <w:szCs w:val="24"/>
          <w14:textFill>
            <w14:solidFill>
              <w14:schemeClr w14:val="tx1"/>
            </w14:solidFill>
          </w14:textFill>
        </w:rPr>
        <w:t>）</w:t>
      </w:r>
      <w:r>
        <w:rPr>
          <w:rFonts w:hint="eastAsia" w:ascii="仿宋" w:hAnsi="仿宋" w:cs="宋体"/>
          <w:color w:val="000000" w:themeColor="text1"/>
          <w:spacing w:val="-2"/>
          <w:szCs w:val="24"/>
          <w14:textFill>
            <w14:solidFill>
              <w14:schemeClr w14:val="tx1"/>
            </w14:solidFill>
          </w14:textFill>
        </w:rPr>
        <w:t>郑重声明，根据《政府采购促进中小</w:t>
      </w:r>
      <w:r>
        <w:rPr>
          <w:rFonts w:hint="eastAsia" w:ascii="仿宋" w:hAnsi="仿宋" w:cs="宋体"/>
          <w:color w:val="000000" w:themeColor="text1"/>
          <w:spacing w:val="-18"/>
          <w:szCs w:val="24"/>
          <w14:textFill>
            <w14:solidFill>
              <w14:schemeClr w14:val="tx1"/>
            </w14:solidFill>
          </w14:textFill>
        </w:rPr>
        <w:t>企业发展管理办法》</w:t>
      </w:r>
      <w:r>
        <w:rPr>
          <w:rFonts w:hint="eastAsia" w:ascii="仿宋" w:hAnsi="仿宋" w:cs="宋体"/>
          <w:color w:val="000000" w:themeColor="text1"/>
          <w:szCs w:val="24"/>
          <w14:textFill>
            <w14:solidFill>
              <w14:schemeClr w14:val="tx1"/>
            </w14:solidFill>
          </w14:textFill>
        </w:rPr>
        <w:t>（</w:t>
      </w:r>
      <w:r>
        <w:rPr>
          <w:rFonts w:hint="eastAsia" w:ascii="仿宋" w:hAnsi="仿宋" w:cs="宋体"/>
          <w:color w:val="000000" w:themeColor="text1"/>
          <w:spacing w:val="5"/>
          <w:szCs w:val="24"/>
          <w14:textFill>
            <w14:solidFill>
              <w14:schemeClr w14:val="tx1"/>
            </w14:solidFill>
          </w14:textFill>
        </w:rPr>
        <w:t>财库</w:t>
      </w:r>
      <w:r>
        <w:rPr>
          <w:rFonts w:hint="eastAsia" w:ascii="仿宋" w:hAnsi="仿宋" w:cs="宋体"/>
          <w:color w:val="000000" w:themeColor="text1"/>
          <w:szCs w:val="24"/>
          <w14:textFill>
            <w14:solidFill>
              <w14:schemeClr w14:val="tx1"/>
            </w14:solidFill>
          </w14:textFill>
        </w:rPr>
        <w:t>﹝2020﹞46</w:t>
      </w:r>
      <w:r>
        <w:rPr>
          <w:rFonts w:hint="eastAsia" w:ascii="仿宋" w:hAnsi="仿宋" w:cs="宋体"/>
          <w:color w:val="000000" w:themeColor="text1"/>
          <w:spacing w:val="-38"/>
          <w:szCs w:val="24"/>
          <w14:textFill>
            <w14:solidFill>
              <w14:schemeClr w14:val="tx1"/>
            </w14:solidFill>
          </w14:textFill>
        </w:rPr>
        <w:t>号</w:t>
      </w:r>
      <w:r>
        <w:rPr>
          <w:rFonts w:hint="eastAsia" w:ascii="仿宋" w:hAnsi="仿宋" w:cs="宋体"/>
          <w:color w:val="000000" w:themeColor="text1"/>
          <w:spacing w:val="5"/>
          <w:szCs w:val="24"/>
          <w14:textFill>
            <w14:solidFill>
              <w14:schemeClr w14:val="tx1"/>
            </w14:solidFill>
          </w14:textFill>
        </w:rPr>
        <w:t>）</w:t>
      </w:r>
      <w:r>
        <w:rPr>
          <w:rFonts w:hint="eastAsia" w:ascii="仿宋" w:hAnsi="仿宋" w:cs="宋体"/>
          <w:color w:val="000000" w:themeColor="text1"/>
          <w:szCs w:val="24"/>
          <w14:textFill>
            <w14:solidFill>
              <w14:schemeClr w14:val="tx1"/>
            </w14:solidFill>
          </w14:textFill>
        </w:rPr>
        <w:t>的规定，本公司（联合体）</w:t>
      </w:r>
      <w:r>
        <w:rPr>
          <w:rFonts w:hint="eastAsia" w:ascii="仿宋" w:hAnsi="仿宋" w:cs="宋体"/>
          <w:color w:val="000000" w:themeColor="text1"/>
          <w:spacing w:val="-2"/>
          <w:szCs w:val="24"/>
          <w:lang w:val="zh-CN" w:bidi="zh-CN"/>
          <w14:textFill>
            <w14:solidFill>
              <w14:schemeClr w14:val="tx1"/>
            </w14:solidFill>
          </w14:textFill>
        </w:rPr>
        <w:t>参加</w:t>
      </w:r>
      <w:r>
        <w:rPr>
          <w:rFonts w:hint="eastAsia" w:ascii="仿宋" w:hAnsi="仿宋" w:cs="宋体"/>
          <w:color w:val="000000" w:themeColor="text1"/>
          <w:spacing w:val="-2"/>
          <w:szCs w:val="24"/>
          <w:u w:val="single"/>
          <w:lang w:val="zh-CN" w:bidi="zh-CN"/>
          <w14:textFill>
            <w14:solidFill>
              <w14:schemeClr w14:val="tx1"/>
            </w14:solidFill>
          </w14:textFill>
        </w:rPr>
        <w:t>（单位名称）</w:t>
      </w:r>
      <w:r>
        <w:rPr>
          <w:rFonts w:hint="eastAsia" w:ascii="仿宋" w:hAnsi="仿宋" w:cs="宋体"/>
          <w:color w:val="000000" w:themeColor="text1"/>
          <w:spacing w:val="-2"/>
          <w:szCs w:val="24"/>
          <w:lang w:val="zh-CN" w:bidi="zh-CN"/>
          <w14:textFill>
            <w14:solidFill>
              <w14:schemeClr w14:val="tx1"/>
            </w14:solidFill>
          </w14:textFill>
        </w:rPr>
        <w:t>的</w:t>
      </w:r>
      <w:r>
        <w:rPr>
          <w:rFonts w:hint="eastAsia" w:ascii="仿宋" w:hAnsi="仿宋" w:cs="宋体"/>
          <w:color w:val="000000" w:themeColor="text1"/>
          <w:spacing w:val="-2"/>
          <w:szCs w:val="24"/>
          <w:u w:val="single"/>
          <w:lang w:val="zh-CN" w:bidi="zh-CN"/>
          <w14:textFill>
            <w14:solidFill>
              <w14:schemeClr w14:val="tx1"/>
            </w14:solidFill>
          </w14:textFill>
        </w:rPr>
        <w:t>（项目名称）</w:t>
      </w:r>
      <w:r>
        <w:rPr>
          <w:rFonts w:hint="eastAsia" w:ascii="仿宋" w:hAnsi="仿宋" w:cs="宋体"/>
          <w:color w:val="000000" w:themeColor="text1"/>
          <w:spacing w:val="-2"/>
          <w:szCs w:val="24"/>
          <w:lang w:val="zh-CN" w:bidi="zh-CN"/>
          <w14:textFill>
            <w14:solidFill>
              <w14:schemeClr w14:val="tx1"/>
            </w14:solidFill>
          </w14:textFill>
        </w:rPr>
        <w:t>采购活动，提供的货物全部由符合政策要求的中小企业制造。相关企业（含联合体中的中小企业、签订分包意向协议的中小企业）的具体情况如下：</w:t>
      </w:r>
    </w:p>
    <w:p w14:paraId="2072B0E5">
      <w:pPr>
        <w:pStyle w:val="35"/>
        <w:wordWrap w:val="0"/>
        <w:autoSpaceDE w:val="0"/>
        <w:autoSpaceDN w:val="0"/>
        <w:adjustRightInd w:val="0"/>
        <w:spacing w:after="0" w:line="440" w:lineRule="exact"/>
        <w:ind w:firstLine="472" w:firstLineChars="200"/>
        <w:rPr>
          <w:rFonts w:ascii="仿宋" w:hAnsi="仿宋" w:cs="宋体"/>
          <w:color w:val="000000" w:themeColor="text1"/>
          <w:spacing w:val="-2"/>
          <w:szCs w:val="24"/>
          <w:lang w:val="zh-CN"/>
          <w14:textFill>
            <w14:solidFill>
              <w14:schemeClr w14:val="tx1"/>
            </w14:solidFill>
          </w14:textFill>
        </w:rPr>
      </w:pPr>
      <w:r>
        <w:rPr>
          <w:rFonts w:hint="eastAsia" w:ascii="仿宋" w:hAnsi="仿宋" w:cs="宋体"/>
          <w:color w:val="000000" w:themeColor="text1"/>
          <w:spacing w:val="-2"/>
          <w:szCs w:val="24"/>
          <w14:textFill>
            <w14:solidFill>
              <w14:schemeClr w14:val="tx1"/>
            </w14:solidFill>
          </w14:textFill>
        </w:rPr>
        <w:t>1、</w:t>
      </w:r>
      <w:r>
        <w:rPr>
          <w:rFonts w:hint="eastAsia" w:ascii="仿宋" w:hAnsi="仿宋" w:cs="宋体"/>
          <w:color w:val="000000" w:themeColor="text1"/>
          <w:spacing w:val="-2"/>
          <w:szCs w:val="24"/>
          <w:u w:val="single"/>
          <w:lang w:val="zh-CN"/>
          <w14:textFill>
            <w14:solidFill>
              <w14:schemeClr w14:val="tx1"/>
            </w14:solidFill>
          </w14:textFill>
        </w:rPr>
        <w:t>（标的名称）</w:t>
      </w:r>
      <w:r>
        <w:rPr>
          <w:rFonts w:hint="eastAsia" w:ascii="仿宋" w:hAnsi="仿宋" w:cs="宋体"/>
          <w:color w:val="000000" w:themeColor="text1"/>
          <w:spacing w:val="-2"/>
          <w:szCs w:val="24"/>
          <w:lang w:val="zh-CN"/>
          <w14:textFill>
            <w14:solidFill>
              <w14:schemeClr w14:val="tx1"/>
            </w14:solidFill>
          </w14:textFill>
        </w:rPr>
        <w:t>，属于</w:t>
      </w:r>
      <w:r>
        <w:rPr>
          <w:rFonts w:hint="eastAsia" w:ascii="仿宋" w:hAnsi="仿宋" w:cs="宋体"/>
          <w:color w:val="000000" w:themeColor="text1"/>
          <w:spacing w:val="-2"/>
          <w:szCs w:val="24"/>
          <w:u w:val="single"/>
          <w:lang w:val="zh-CN"/>
          <w14:textFill>
            <w14:solidFill>
              <w14:schemeClr w14:val="tx1"/>
            </w14:solidFill>
          </w14:textFill>
        </w:rPr>
        <w:t>（采购文件中明确的所属行业）</w:t>
      </w:r>
      <w:r>
        <w:rPr>
          <w:rFonts w:hint="eastAsia" w:ascii="仿宋" w:hAnsi="仿宋" w:cs="宋体"/>
          <w:color w:val="000000" w:themeColor="text1"/>
          <w:spacing w:val="-2"/>
          <w:szCs w:val="24"/>
          <w:lang w:val="zh-CN"/>
          <w14:textFill>
            <w14:solidFill>
              <w14:schemeClr w14:val="tx1"/>
            </w14:solidFill>
          </w14:textFill>
        </w:rPr>
        <w:t>行业；制造商为</w:t>
      </w:r>
      <w:r>
        <w:rPr>
          <w:rFonts w:hint="eastAsia" w:ascii="仿宋" w:hAnsi="仿宋" w:cs="宋体"/>
          <w:color w:val="000000" w:themeColor="text1"/>
          <w:spacing w:val="-2"/>
          <w:szCs w:val="24"/>
          <w:u w:val="single"/>
          <w:lang w:val="zh-CN"/>
          <w14:textFill>
            <w14:solidFill>
              <w14:schemeClr w14:val="tx1"/>
            </w14:solidFill>
          </w14:textFill>
        </w:rPr>
        <w:t>（企业名称）</w:t>
      </w:r>
      <w:r>
        <w:rPr>
          <w:rFonts w:hint="eastAsia" w:ascii="仿宋" w:hAnsi="仿宋" w:cs="宋体"/>
          <w:color w:val="000000" w:themeColor="text1"/>
          <w:spacing w:val="-2"/>
          <w:szCs w:val="24"/>
          <w:lang w:val="zh-CN"/>
          <w14:textFill>
            <w14:solidFill>
              <w14:schemeClr w14:val="tx1"/>
            </w14:solidFill>
          </w14:textFill>
        </w:rPr>
        <w:t>，从业人员</w:t>
      </w:r>
      <w:r>
        <w:rPr>
          <w:rFonts w:hint="eastAsia" w:ascii="仿宋" w:hAnsi="仿宋" w:cs="宋体"/>
          <w:color w:val="000000" w:themeColor="text1"/>
          <w:spacing w:val="-2"/>
          <w:szCs w:val="24"/>
          <w:u w:val="single"/>
          <w14:textFill>
            <w14:solidFill>
              <w14:schemeClr w14:val="tx1"/>
            </w14:solidFill>
          </w14:textFill>
        </w:rPr>
        <w:t xml:space="preserve">     </w:t>
      </w:r>
      <w:r>
        <w:rPr>
          <w:rFonts w:hint="eastAsia" w:ascii="仿宋" w:hAnsi="仿宋" w:cs="宋体"/>
          <w:color w:val="000000" w:themeColor="text1"/>
          <w:spacing w:val="-2"/>
          <w:szCs w:val="24"/>
          <w:lang w:val="zh-CN"/>
          <w14:textFill>
            <w14:solidFill>
              <w14:schemeClr w14:val="tx1"/>
            </w14:solidFill>
          </w14:textFill>
        </w:rPr>
        <w:t>人，营业收入为</w:t>
      </w:r>
      <w:r>
        <w:rPr>
          <w:rFonts w:hint="eastAsia" w:ascii="仿宋" w:hAnsi="仿宋" w:cs="宋体"/>
          <w:color w:val="000000" w:themeColor="text1"/>
          <w:spacing w:val="-2"/>
          <w:szCs w:val="24"/>
          <w:u w:val="single"/>
          <w14:textFill>
            <w14:solidFill>
              <w14:schemeClr w14:val="tx1"/>
            </w14:solidFill>
          </w14:textFill>
        </w:rPr>
        <w:t xml:space="preserve">     </w:t>
      </w:r>
      <w:r>
        <w:rPr>
          <w:rFonts w:hint="eastAsia" w:ascii="仿宋" w:hAnsi="仿宋" w:cs="宋体"/>
          <w:color w:val="000000" w:themeColor="text1"/>
          <w:spacing w:val="-2"/>
          <w:szCs w:val="24"/>
          <w:lang w:val="zh-CN"/>
          <w14:textFill>
            <w14:solidFill>
              <w14:schemeClr w14:val="tx1"/>
            </w14:solidFill>
          </w14:textFill>
        </w:rPr>
        <w:t>万元，资产总额为</w:t>
      </w:r>
      <w:r>
        <w:rPr>
          <w:rFonts w:hint="eastAsia" w:ascii="仿宋" w:hAnsi="仿宋" w:cs="宋体"/>
          <w:color w:val="000000" w:themeColor="text1"/>
          <w:spacing w:val="-2"/>
          <w:szCs w:val="24"/>
          <w:u w:val="single"/>
          <w14:textFill>
            <w14:solidFill>
              <w14:schemeClr w14:val="tx1"/>
            </w14:solidFill>
          </w14:textFill>
        </w:rPr>
        <w:t xml:space="preserve">     </w:t>
      </w:r>
      <w:r>
        <w:rPr>
          <w:rFonts w:hint="eastAsia" w:ascii="仿宋" w:hAnsi="仿宋" w:cs="宋体"/>
          <w:color w:val="000000" w:themeColor="text1"/>
          <w:spacing w:val="-2"/>
          <w:szCs w:val="24"/>
          <w:lang w:val="zh-CN"/>
          <w14:textFill>
            <w14:solidFill>
              <w14:schemeClr w14:val="tx1"/>
            </w14:solidFill>
          </w14:textFill>
        </w:rPr>
        <w:t>万元</w:t>
      </w:r>
      <w:r>
        <w:fldChar w:fldCharType="begin"/>
      </w:r>
      <w:r>
        <w:instrText xml:space="preserve"> HYPERLINK \l "_bookmark0" </w:instrText>
      </w:r>
      <w:r>
        <w:fldChar w:fldCharType="separate"/>
      </w:r>
      <w:r>
        <w:rPr>
          <w:rFonts w:hint="eastAsia" w:ascii="仿宋" w:hAnsi="仿宋" w:cs="宋体"/>
          <w:color w:val="000000" w:themeColor="text1"/>
          <w:spacing w:val="-2"/>
          <w:szCs w:val="24"/>
          <w:vertAlign w:val="superscript"/>
          <w:lang w:val="zh-CN"/>
          <w14:textFill>
            <w14:solidFill>
              <w14:schemeClr w14:val="tx1"/>
            </w14:solidFill>
          </w14:textFill>
        </w:rPr>
        <w:t>1</w:t>
      </w:r>
      <w:r>
        <w:rPr>
          <w:rFonts w:hint="eastAsia" w:ascii="仿宋" w:hAnsi="仿宋" w:cs="宋体"/>
          <w:color w:val="000000" w:themeColor="text1"/>
          <w:spacing w:val="-2"/>
          <w:szCs w:val="24"/>
          <w:vertAlign w:val="superscript"/>
          <w:lang w:val="zh-CN"/>
          <w14:textFill>
            <w14:solidFill>
              <w14:schemeClr w14:val="tx1"/>
            </w14:solidFill>
          </w14:textFill>
        </w:rPr>
        <w:fldChar w:fldCharType="end"/>
      </w:r>
      <w:r>
        <w:rPr>
          <w:rFonts w:hint="eastAsia" w:ascii="仿宋" w:hAnsi="仿宋" w:cs="宋体"/>
          <w:color w:val="000000" w:themeColor="text1"/>
          <w:spacing w:val="-2"/>
          <w:szCs w:val="24"/>
          <w:lang w:val="zh-CN"/>
          <w14:textFill>
            <w14:solidFill>
              <w14:schemeClr w14:val="tx1"/>
            </w14:solidFill>
          </w14:textFill>
        </w:rPr>
        <w:t>，属于</w:t>
      </w:r>
      <w:r>
        <w:rPr>
          <w:rFonts w:hint="eastAsia" w:ascii="仿宋" w:hAnsi="仿宋" w:cs="宋体"/>
          <w:color w:val="000000" w:themeColor="text1"/>
          <w:spacing w:val="-2"/>
          <w:szCs w:val="24"/>
          <w:u w:val="single"/>
          <w:lang w:val="zh-CN"/>
          <w14:textFill>
            <w14:solidFill>
              <w14:schemeClr w14:val="tx1"/>
            </w14:solidFill>
          </w14:textFill>
        </w:rPr>
        <w:t>（中型企业、小型企业、微型企业）</w:t>
      </w:r>
      <w:r>
        <w:rPr>
          <w:rFonts w:hint="eastAsia" w:ascii="仿宋" w:hAnsi="仿宋" w:cs="宋体"/>
          <w:color w:val="000000" w:themeColor="text1"/>
          <w:spacing w:val="-2"/>
          <w:szCs w:val="24"/>
          <w:lang w:val="zh-CN"/>
          <w14:textFill>
            <w14:solidFill>
              <w14:schemeClr w14:val="tx1"/>
            </w14:solidFill>
          </w14:textFill>
        </w:rPr>
        <w:t>；</w:t>
      </w:r>
    </w:p>
    <w:p w14:paraId="3DED5EDF">
      <w:pPr>
        <w:pStyle w:val="158"/>
        <w:tabs>
          <w:tab w:val="left" w:pos="1165"/>
          <w:tab w:val="left" w:pos="1183"/>
          <w:tab w:val="left" w:pos="4362"/>
          <w:tab w:val="left" w:pos="6577"/>
        </w:tabs>
        <w:autoSpaceDE w:val="0"/>
        <w:autoSpaceDN w:val="0"/>
        <w:adjustRightInd w:val="0"/>
        <w:spacing w:line="440" w:lineRule="exact"/>
        <w:ind w:firstLine="472"/>
        <w:jc w:val="left"/>
        <w:rPr>
          <w:rFonts w:ascii="仿宋" w:hAnsi="仿宋" w:cs="宋体"/>
          <w:color w:val="000000" w:themeColor="text1"/>
          <w:spacing w:val="-2"/>
          <w:sz w:val="24"/>
          <w:szCs w:val="24"/>
          <w:lang w:val="zh-CN" w:bidi="zh-CN"/>
          <w14:textFill>
            <w14:solidFill>
              <w14:schemeClr w14:val="tx1"/>
            </w14:solidFill>
          </w14:textFill>
        </w:rPr>
      </w:pPr>
      <w:r>
        <w:rPr>
          <w:rFonts w:hint="eastAsia" w:ascii="仿宋" w:hAnsi="仿宋" w:cs="宋体"/>
          <w:color w:val="000000" w:themeColor="text1"/>
          <w:spacing w:val="-2"/>
          <w:sz w:val="24"/>
          <w:szCs w:val="24"/>
          <w:lang w:bidi="zh-CN"/>
          <w14:textFill>
            <w14:solidFill>
              <w14:schemeClr w14:val="tx1"/>
            </w14:solidFill>
          </w14:textFill>
        </w:rPr>
        <w:t>2、</w:t>
      </w:r>
      <w:r>
        <w:rPr>
          <w:rFonts w:hint="eastAsia" w:ascii="仿宋" w:hAnsi="仿宋" w:cs="宋体"/>
          <w:color w:val="000000" w:themeColor="text1"/>
          <w:spacing w:val="-2"/>
          <w:sz w:val="24"/>
          <w:szCs w:val="24"/>
          <w:u w:val="single"/>
          <w:lang w:bidi="zh-CN"/>
          <w14:textFill>
            <w14:solidFill>
              <w14:schemeClr w14:val="tx1"/>
            </w14:solidFill>
          </w14:textFill>
        </w:rPr>
        <w:t>（标的名称）</w:t>
      </w:r>
      <w:r>
        <w:rPr>
          <w:rFonts w:hint="eastAsia" w:ascii="仿宋" w:hAnsi="仿宋" w:cs="宋体"/>
          <w:color w:val="000000" w:themeColor="text1"/>
          <w:spacing w:val="-2"/>
          <w:sz w:val="24"/>
          <w:szCs w:val="24"/>
          <w:lang w:bidi="zh-CN"/>
          <w14:textFill>
            <w14:solidFill>
              <w14:schemeClr w14:val="tx1"/>
            </w14:solidFill>
          </w14:textFill>
        </w:rPr>
        <w:t>，属于</w:t>
      </w:r>
      <w:r>
        <w:rPr>
          <w:rFonts w:hint="eastAsia" w:ascii="仿宋" w:hAnsi="仿宋" w:cs="宋体"/>
          <w:color w:val="000000" w:themeColor="text1"/>
          <w:spacing w:val="-2"/>
          <w:sz w:val="24"/>
          <w:szCs w:val="24"/>
          <w:u w:val="single"/>
          <w:lang w:bidi="zh-CN"/>
          <w14:textFill>
            <w14:solidFill>
              <w14:schemeClr w14:val="tx1"/>
            </w14:solidFill>
          </w14:textFill>
        </w:rPr>
        <w:t>（采购文件中明确的所属行业）</w:t>
      </w:r>
      <w:r>
        <w:rPr>
          <w:rFonts w:hint="eastAsia" w:ascii="仿宋" w:hAnsi="仿宋" w:cs="宋体"/>
          <w:color w:val="000000" w:themeColor="text1"/>
          <w:spacing w:val="-2"/>
          <w:sz w:val="24"/>
          <w:szCs w:val="24"/>
          <w:lang w:bidi="zh-CN"/>
          <w14:textFill>
            <w14:solidFill>
              <w14:schemeClr w14:val="tx1"/>
            </w14:solidFill>
          </w14:textFill>
        </w:rPr>
        <w:t>行业；制造商为</w:t>
      </w:r>
      <w:r>
        <w:rPr>
          <w:rFonts w:hint="eastAsia" w:ascii="仿宋" w:hAnsi="仿宋" w:cs="宋体"/>
          <w:color w:val="000000" w:themeColor="text1"/>
          <w:spacing w:val="-2"/>
          <w:sz w:val="24"/>
          <w:szCs w:val="24"/>
          <w:u w:val="single"/>
          <w:lang w:bidi="zh-CN"/>
          <w14:textFill>
            <w14:solidFill>
              <w14:schemeClr w14:val="tx1"/>
            </w14:solidFill>
          </w14:textFill>
        </w:rPr>
        <w:t>（企业名称）</w:t>
      </w:r>
      <w:r>
        <w:rPr>
          <w:rFonts w:hint="eastAsia" w:ascii="仿宋" w:hAnsi="仿宋" w:cs="宋体"/>
          <w:color w:val="000000" w:themeColor="text1"/>
          <w:spacing w:val="-2"/>
          <w:sz w:val="24"/>
          <w:szCs w:val="24"/>
          <w:lang w:bidi="zh-CN"/>
          <w14:textFill>
            <w14:solidFill>
              <w14:schemeClr w14:val="tx1"/>
            </w14:solidFill>
          </w14:textFill>
        </w:rPr>
        <w:t>，从业人员</w:t>
      </w:r>
      <w:r>
        <w:rPr>
          <w:rFonts w:hint="eastAsia" w:ascii="仿宋" w:hAnsi="仿宋" w:cs="宋体"/>
          <w:color w:val="000000" w:themeColor="text1"/>
          <w:spacing w:val="-2"/>
          <w:sz w:val="24"/>
          <w:szCs w:val="24"/>
          <w:u w:val="single"/>
          <w:lang w:bidi="zh-CN"/>
          <w14:textFill>
            <w14:solidFill>
              <w14:schemeClr w14:val="tx1"/>
            </w14:solidFill>
          </w14:textFill>
        </w:rPr>
        <w:t xml:space="preserve">     </w:t>
      </w:r>
      <w:r>
        <w:rPr>
          <w:rFonts w:hint="eastAsia" w:ascii="仿宋" w:hAnsi="仿宋" w:cs="宋体"/>
          <w:color w:val="000000" w:themeColor="text1"/>
          <w:spacing w:val="-2"/>
          <w:sz w:val="24"/>
          <w:szCs w:val="24"/>
          <w:lang w:bidi="zh-CN"/>
          <w14:textFill>
            <w14:solidFill>
              <w14:schemeClr w14:val="tx1"/>
            </w14:solidFill>
          </w14:textFill>
        </w:rPr>
        <w:t>人，营业收入为</w:t>
      </w:r>
      <w:r>
        <w:rPr>
          <w:rFonts w:hint="eastAsia" w:ascii="仿宋" w:hAnsi="仿宋" w:cs="宋体"/>
          <w:color w:val="000000" w:themeColor="text1"/>
          <w:spacing w:val="-2"/>
          <w:sz w:val="24"/>
          <w:szCs w:val="24"/>
          <w:u w:val="single"/>
          <w:lang w:bidi="zh-CN"/>
          <w14:textFill>
            <w14:solidFill>
              <w14:schemeClr w14:val="tx1"/>
            </w14:solidFill>
          </w14:textFill>
        </w:rPr>
        <w:t xml:space="preserve">     </w:t>
      </w:r>
      <w:r>
        <w:rPr>
          <w:rFonts w:hint="eastAsia" w:ascii="仿宋" w:hAnsi="仿宋" w:cs="宋体"/>
          <w:color w:val="000000" w:themeColor="text1"/>
          <w:spacing w:val="-2"/>
          <w:sz w:val="24"/>
          <w:szCs w:val="24"/>
          <w:lang w:bidi="zh-CN"/>
          <w14:textFill>
            <w14:solidFill>
              <w14:schemeClr w14:val="tx1"/>
            </w14:solidFill>
          </w14:textFill>
        </w:rPr>
        <w:t>万元，资产总额为</w:t>
      </w:r>
      <w:r>
        <w:rPr>
          <w:rFonts w:hint="eastAsia" w:ascii="仿宋" w:hAnsi="仿宋" w:cs="宋体"/>
          <w:color w:val="000000" w:themeColor="text1"/>
          <w:spacing w:val="-2"/>
          <w:sz w:val="24"/>
          <w:szCs w:val="24"/>
          <w:u w:val="single"/>
          <w:lang w:bidi="zh-CN"/>
          <w14:textFill>
            <w14:solidFill>
              <w14:schemeClr w14:val="tx1"/>
            </w14:solidFill>
          </w14:textFill>
        </w:rPr>
        <w:t xml:space="preserve">     </w:t>
      </w:r>
      <w:r>
        <w:rPr>
          <w:rFonts w:hint="eastAsia" w:ascii="仿宋" w:hAnsi="仿宋" w:cs="宋体"/>
          <w:color w:val="000000" w:themeColor="text1"/>
          <w:spacing w:val="-2"/>
          <w:sz w:val="24"/>
          <w:szCs w:val="24"/>
          <w:lang w:bidi="zh-CN"/>
          <w14:textFill>
            <w14:solidFill>
              <w14:schemeClr w14:val="tx1"/>
            </w14:solidFill>
          </w14:textFill>
        </w:rPr>
        <w:t>万元，属于</w:t>
      </w:r>
      <w:r>
        <w:rPr>
          <w:rFonts w:hint="eastAsia" w:ascii="仿宋" w:hAnsi="仿宋" w:cs="宋体"/>
          <w:color w:val="000000" w:themeColor="text1"/>
          <w:spacing w:val="-2"/>
          <w:sz w:val="24"/>
          <w:szCs w:val="24"/>
          <w:u w:val="single"/>
          <w:lang w:bidi="zh-CN"/>
          <w14:textFill>
            <w14:solidFill>
              <w14:schemeClr w14:val="tx1"/>
            </w14:solidFill>
          </w14:textFill>
        </w:rPr>
        <w:t>（中型企业、小型企业、微型企业）</w:t>
      </w:r>
      <w:r>
        <w:rPr>
          <w:rFonts w:hint="eastAsia" w:ascii="仿宋" w:hAnsi="仿宋" w:cs="宋体"/>
          <w:color w:val="000000" w:themeColor="text1"/>
          <w:spacing w:val="-2"/>
          <w:sz w:val="24"/>
          <w:szCs w:val="24"/>
          <w:lang w:bidi="zh-CN"/>
          <w14:textFill>
            <w14:solidFill>
              <w14:schemeClr w14:val="tx1"/>
            </w14:solidFill>
          </w14:textFill>
        </w:rPr>
        <w:t>；</w:t>
      </w:r>
    </w:p>
    <w:p w14:paraId="015F29D0">
      <w:pPr>
        <w:pStyle w:val="35"/>
        <w:autoSpaceDE w:val="0"/>
        <w:autoSpaceDN w:val="0"/>
        <w:adjustRightInd w:val="0"/>
        <w:spacing w:after="0" w:line="440" w:lineRule="exact"/>
        <w:ind w:firstLine="472" w:firstLineChars="200"/>
        <w:rPr>
          <w:rFonts w:ascii="仿宋" w:hAnsi="仿宋" w:cs="宋体"/>
          <w:color w:val="000000" w:themeColor="text1"/>
          <w:spacing w:val="-2"/>
          <w:szCs w:val="24"/>
          <w:lang w:val="zh-CN" w:bidi="zh-CN"/>
          <w14:textFill>
            <w14:solidFill>
              <w14:schemeClr w14:val="tx1"/>
            </w14:solidFill>
          </w14:textFill>
        </w:rPr>
      </w:pPr>
      <w:r>
        <w:rPr>
          <w:rFonts w:hint="eastAsia" w:ascii="仿宋" w:hAnsi="仿宋" w:cs="宋体"/>
          <w:color w:val="000000" w:themeColor="text1"/>
          <w:spacing w:val="-2"/>
          <w:szCs w:val="24"/>
          <w:lang w:val="zh-CN" w:bidi="zh-CN"/>
          <w14:textFill>
            <w14:solidFill>
              <w14:schemeClr w14:val="tx1"/>
            </w14:solidFill>
          </w14:textFill>
        </w:rPr>
        <w:t>……</w:t>
      </w:r>
    </w:p>
    <w:p w14:paraId="70CB02F9">
      <w:pPr>
        <w:pStyle w:val="35"/>
        <w:autoSpaceDE w:val="0"/>
        <w:autoSpaceDN w:val="0"/>
        <w:adjustRightInd w:val="0"/>
        <w:spacing w:after="0" w:line="440" w:lineRule="exact"/>
        <w:ind w:firstLine="472" w:firstLineChars="200"/>
        <w:rPr>
          <w:rFonts w:ascii="仿宋" w:hAnsi="仿宋" w:cs="宋体"/>
          <w:color w:val="000000" w:themeColor="text1"/>
          <w:spacing w:val="-2"/>
          <w:szCs w:val="24"/>
          <w:lang w:val="zh-CN" w:bidi="zh-CN"/>
          <w14:textFill>
            <w14:solidFill>
              <w14:schemeClr w14:val="tx1"/>
            </w14:solidFill>
          </w14:textFill>
        </w:rPr>
      </w:pPr>
      <w:r>
        <w:rPr>
          <w:rFonts w:hint="eastAsia" w:ascii="仿宋" w:hAnsi="仿宋" w:cs="宋体"/>
          <w:color w:val="000000" w:themeColor="text1"/>
          <w:spacing w:val="-2"/>
          <w:szCs w:val="24"/>
          <w:lang w:val="zh-CN" w:bidi="zh-CN"/>
          <w14:textFill>
            <w14:solidFill>
              <w14:schemeClr w14:val="tx1"/>
            </w14:solidFill>
          </w14:textFill>
        </w:rPr>
        <w:t>以上企业，不属于大企业的分支机构，不存在控股股东为大企业的情形，也不存在与大企业的负责人为同一人的情形。</w:t>
      </w:r>
    </w:p>
    <w:p w14:paraId="3DD61F9F">
      <w:pPr>
        <w:pStyle w:val="35"/>
        <w:autoSpaceDE w:val="0"/>
        <w:autoSpaceDN w:val="0"/>
        <w:adjustRightInd w:val="0"/>
        <w:spacing w:after="0" w:line="440" w:lineRule="exact"/>
        <w:ind w:firstLine="472" w:firstLineChars="200"/>
        <w:rPr>
          <w:rFonts w:ascii="仿宋" w:hAnsi="仿宋" w:cs="宋体"/>
          <w:color w:val="000000" w:themeColor="text1"/>
          <w:spacing w:val="-2"/>
          <w:szCs w:val="24"/>
          <w:lang w:val="zh-CN" w:bidi="zh-CN"/>
          <w14:textFill>
            <w14:solidFill>
              <w14:schemeClr w14:val="tx1"/>
            </w14:solidFill>
          </w14:textFill>
        </w:rPr>
      </w:pPr>
      <w:r>
        <w:rPr>
          <w:rFonts w:hint="eastAsia" w:ascii="仿宋" w:hAnsi="仿宋" w:cs="宋体"/>
          <w:color w:val="000000" w:themeColor="text1"/>
          <w:spacing w:val="-2"/>
          <w:szCs w:val="24"/>
          <w:lang w:val="zh-CN" w:bidi="zh-CN"/>
          <w14:textFill>
            <w14:solidFill>
              <w14:schemeClr w14:val="tx1"/>
            </w14:solidFill>
          </w14:textFill>
        </w:rPr>
        <w:t>本企业对上述声明内容的真实性负责。如有虚假，将依法承担相应责任。</w:t>
      </w:r>
    </w:p>
    <w:p w14:paraId="15771BA5">
      <w:pPr>
        <w:pStyle w:val="35"/>
        <w:autoSpaceDE w:val="0"/>
        <w:autoSpaceDN w:val="0"/>
        <w:adjustRightInd w:val="0"/>
        <w:spacing w:after="0" w:line="440" w:lineRule="exact"/>
        <w:ind w:firstLine="472" w:firstLineChars="200"/>
        <w:rPr>
          <w:rFonts w:ascii="仿宋" w:hAnsi="仿宋" w:cs="宋体"/>
          <w:color w:val="000000" w:themeColor="text1"/>
          <w:spacing w:val="-2"/>
          <w:szCs w:val="24"/>
          <w:lang w:val="zh-CN" w:bidi="zh-CN"/>
          <w14:textFill>
            <w14:solidFill>
              <w14:schemeClr w14:val="tx1"/>
            </w14:solidFill>
          </w14:textFill>
        </w:rPr>
      </w:pPr>
    </w:p>
    <w:p w14:paraId="76417560">
      <w:pPr>
        <w:autoSpaceDE w:val="0"/>
        <w:autoSpaceDN w:val="0"/>
        <w:adjustRightInd w:val="0"/>
        <w:spacing w:line="440" w:lineRule="exact"/>
        <w:ind w:firstLine="3776" w:firstLineChars="1600"/>
        <w:rPr>
          <w:rFonts w:ascii="仿宋" w:hAnsi="仿宋" w:cs="宋体"/>
          <w:color w:val="000000" w:themeColor="text1"/>
          <w:spacing w:val="-2"/>
          <w:szCs w:val="24"/>
          <w:lang w:val="zh-CN" w:bidi="zh-CN"/>
          <w14:textFill>
            <w14:solidFill>
              <w14:schemeClr w14:val="tx1"/>
            </w14:solidFill>
          </w14:textFill>
        </w:rPr>
      </w:pPr>
      <w:r>
        <w:rPr>
          <w:rFonts w:hint="eastAsia" w:ascii="仿宋" w:hAnsi="仿宋" w:cs="宋体"/>
          <w:color w:val="000000" w:themeColor="text1"/>
          <w:spacing w:val="-2"/>
          <w:szCs w:val="24"/>
          <w:lang w:val="zh-CN" w:bidi="zh-CN"/>
          <w14:textFill>
            <w14:solidFill>
              <w14:schemeClr w14:val="tx1"/>
            </w14:solidFill>
          </w14:textFill>
        </w:rPr>
        <w:t>企业名称（盖章）：</w:t>
      </w:r>
    </w:p>
    <w:p w14:paraId="30BF07F0">
      <w:pPr>
        <w:pStyle w:val="35"/>
        <w:autoSpaceDE w:val="0"/>
        <w:autoSpaceDN w:val="0"/>
        <w:adjustRightInd w:val="0"/>
        <w:spacing w:after="0" w:line="440" w:lineRule="exact"/>
        <w:ind w:firstLine="3776" w:firstLineChars="1600"/>
        <w:rPr>
          <w:rFonts w:ascii="仿宋" w:hAnsi="仿宋" w:cs="宋体"/>
          <w:color w:val="000000" w:themeColor="text1"/>
          <w:spacing w:val="-2"/>
          <w:szCs w:val="24"/>
          <w:lang w:val="zh-CN" w:bidi="zh-CN"/>
          <w14:textFill>
            <w14:solidFill>
              <w14:schemeClr w14:val="tx1"/>
            </w14:solidFill>
          </w14:textFill>
        </w:rPr>
      </w:pPr>
      <w:r>
        <w:rPr>
          <w:rFonts w:hint="eastAsia" w:ascii="仿宋" w:hAnsi="仿宋" w:cs="宋体"/>
          <w:color w:val="000000" w:themeColor="text1"/>
          <w:spacing w:val="-2"/>
          <w:szCs w:val="24"/>
          <w:lang w:val="zh-CN" w:bidi="zh-CN"/>
          <w14:textFill>
            <w14:solidFill>
              <w14:schemeClr w14:val="tx1"/>
            </w14:solidFill>
          </w14:textFill>
        </w:rPr>
        <w:t>日期：</w:t>
      </w:r>
    </w:p>
    <w:p w14:paraId="02B04928">
      <w:pPr>
        <w:tabs>
          <w:tab w:val="left" w:pos="0"/>
        </w:tabs>
        <w:wordWrap w:val="0"/>
        <w:spacing w:line="360" w:lineRule="auto"/>
        <w:jc w:val="center"/>
        <w:rPr>
          <w:rFonts w:ascii="仿宋" w:hAnsi="仿宋" w:cs="宋体"/>
          <w:b/>
          <w:color w:val="000000" w:themeColor="text1"/>
          <w:szCs w:val="24"/>
          <w14:textFill>
            <w14:solidFill>
              <w14:schemeClr w14:val="tx1"/>
            </w14:solidFill>
          </w14:textFill>
        </w:rPr>
      </w:pPr>
    </w:p>
    <w:p w14:paraId="70A6F019">
      <w:pPr>
        <w:wordWrap w:val="0"/>
        <w:spacing w:line="500" w:lineRule="exact"/>
        <w:rPr>
          <w:rFonts w:ascii="仿宋" w:hAnsi="仿宋" w:cs="宋体"/>
          <w:b/>
          <w:color w:val="000000" w:themeColor="text1"/>
          <w:szCs w:val="24"/>
          <w14:textFill>
            <w14:solidFill>
              <w14:schemeClr w14:val="tx1"/>
            </w14:solidFill>
          </w14:textFill>
        </w:rPr>
      </w:pPr>
      <w:r>
        <w:rPr>
          <w:rFonts w:hint="eastAsia" w:ascii="仿宋" w:hAnsi="仿宋" w:cs="宋体"/>
          <w:color w:val="000000" w:themeColor="text1"/>
          <w:szCs w:val="24"/>
          <w14:textFill>
            <w14:solidFill>
              <w14:schemeClr w14:val="tx1"/>
            </w14:solidFill>
          </w14:textFill>
        </w:rPr>
        <w:t>注：从业人员、营业收入、资产总额填报上一年度数据，无上一年度数据的新成立企业可不填报。</w:t>
      </w:r>
    </w:p>
    <w:p w14:paraId="6D191D27">
      <w:pPr>
        <w:pStyle w:val="82"/>
        <w:spacing w:before="0" w:beforeAutospacing="0" w:after="0" w:afterAutospacing="0" w:line="560" w:lineRule="atLeast"/>
        <w:ind w:left="147"/>
        <w:jc w:val="center"/>
        <w:rPr>
          <w:rFonts w:ascii="仿宋" w:hAnsi="仿宋"/>
          <w:color w:val="000000" w:themeColor="text1"/>
          <w:sz w:val="24"/>
          <w:szCs w:val="24"/>
          <w14:textFill>
            <w14:solidFill>
              <w14:schemeClr w14:val="tx1"/>
            </w14:solidFill>
          </w14:textFill>
        </w:rPr>
      </w:pPr>
      <w:r>
        <w:rPr>
          <w:rFonts w:hint="eastAsia" w:ascii="仿宋" w:hAnsi="仿宋"/>
          <w:b/>
          <w:color w:val="000000" w:themeColor="text1"/>
          <w:sz w:val="24"/>
          <w:szCs w:val="24"/>
          <w14:textFill>
            <w14:solidFill>
              <w14:schemeClr w14:val="tx1"/>
            </w14:solidFill>
          </w14:textFill>
        </w:rPr>
        <w:br w:type="page"/>
      </w:r>
      <w:r>
        <w:rPr>
          <w:rStyle w:val="92"/>
          <w:rFonts w:hint="eastAsia" w:ascii="仿宋" w:hAnsi="仿宋"/>
          <w:color w:val="000000" w:themeColor="text1"/>
          <w:sz w:val="24"/>
          <w:szCs w:val="24"/>
          <w:shd w:val="clear" w:color="auto" w:fill="FFFFFF"/>
          <w14:textFill>
            <w14:solidFill>
              <w14:schemeClr w14:val="tx1"/>
            </w14:solidFill>
          </w14:textFill>
        </w:rPr>
        <w:t>中小企业划型标准规定</w:t>
      </w:r>
    </w:p>
    <w:p w14:paraId="70720281">
      <w:pPr>
        <w:spacing w:before="312" w:beforeLines="100" w:after="312" w:afterLines="100" w:line="360" w:lineRule="auto"/>
        <w:rPr>
          <w:rFonts w:ascii="仿宋" w:hAnsi="仿宋" w:cs="宋体"/>
          <w:color w:val="000000" w:themeColor="text1"/>
          <w:szCs w:val="24"/>
          <w:shd w:val="clear" w:color="auto" w:fill="FFFFFF"/>
          <w14:textFill>
            <w14:solidFill>
              <w14:schemeClr w14:val="tx1"/>
            </w14:solidFill>
          </w14:textFill>
        </w:rPr>
      </w:pPr>
      <w:r>
        <w:rPr>
          <w:rFonts w:hint="eastAsia" w:ascii="仿宋" w:hAnsi="仿宋" w:cs="宋体"/>
          <w:color w:val="000000" w:themeColor="text1"/>
          <w:szCs w:val="24"/>
          <w:shd w:val="clear" w:color="auto" w:fill="FFFFFF"/>
          <w14:textFill>
            <w14:solidFill>
              <w14:schemeClr w14:val="tx1"/>
            </w14:solidFill>
          </w14:textFill>
        </w:rPr>
        <w:t>　　一、根据《中华人民共和国中小企业促进法》和《国务院关于进一步促进中小企业发展的若干意见》(国发〔2009〕36号)，制定本规定。</w:t>
      </w:r>
    </w:p>
    <w:p w14:paraId="6123B726">
      <w:pPr>
        <w:spacing w:before="312" w:beforeLines="100" w:after="312" w:afterLines="100" w:line="360" w:lineRule="auto"/>
        <w:rPr>
          <w:rFonts w:ascii="仿宋" w:hAnsi="仿宋" w:cs="宋体"/>
          <w:color w:val="000000" w:themeColor="text1"/>
          <w:szCs w:val="24"/>
          <w:shd w:val="clear" w:color="auto" w:fill="FFFFFF"/>
          <w14:textFill>
            <w14:solidFill>
              <w14:schemeClr w14:val="tx1"/>
            </w14:solidFill>
          </w14:textFill>
        </w:rPr>
      </w:pPr>
      <w:r>
        <w:rPr>
          <w:rFonts w:hint="eastAsia" w:ascii="仿宋" w:hAnsi="仿宋" w:cs="宋体"/>
          <w:color w:val="000000" w:themeColor="text1"/>
          <w:szCs w:val="24"/>
          <w:shd w:val="clear" w:color="auto" w:fill="FFFFFF"/>
          <w14:textFill>
            <w14:solidFill>
              <w14:schemeClr w14:val="tx1"/>
            </w14:solidFill>
          </w14:textFill>
        </w:rPr>
        <w:t>　　二、中小企业划分为中型、小型、微型三种类型，具体标准根据企业从业人员、营业收入、资产总额等指标，结合行业特点制定。</w:t>
      </w:r>
    </w:p>
    <w:p w14:paraId="4F2B778F">
      <w:pPr>
        <w:spacing w:before="312" w:beforeLines="100" w:after="312" w:afterLines="100" w:line="360" w:lineRule="auto"/>
        <w:rPr>
          <w:rFonts w:ascii="仿宋" w:hAnsi="仿宋" w:cs="宋体"/>
          <w:color w:val="000000" w:themeColor="text1"/>
          <w:szCs w:val="24"/>
          <w:shd w:val="clear" w:color="auto" w:fill="FFFFFF"/>
          <w14:textFill>
            <w14:solidFill>
              <w14:schemeClr w14:val="tx1"/>
            </w14:solidFill>
          </w14:textFill>
        </w:rPr>
      </w:pPr>
      <w:r>
        <w:rPr>
          <w:rFonts w:hint="eastAsia" w:ascii="仿宋" w:hAnsi="仿宋" w:cs="宋体"/>
          <w:color w:val="000000" w:themeColor="text1"/>
          <w:szCs w:val="24"/>
          <w:shd w:val="clear" w:color="auto" w:fill="FFFFFF"/>
          <w14:textFill>
            <w14:solidFill>
              <w14:schemeClr w14:val="tx1"/>
            </w14:solidFill>
          </w14:textFill>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7DB47BE">
      <w:pPr>
        <w:spacing w:before="312" w:beforeLines="100" w:after="312" w:afterLines="100" w:line="360" w:lineRule="auto"/>
        <w:rPr>
          <w:rFonts w:ascii="仿宋" w:hAnsi="仿宋" w:cs="宋体"/>
          <w:color w:val="000000" w:themeColor="text1"/>
          <w:szCs w:val="24"/>
          <w:shd w:val="clear" w:color="auto" w:fill="FFFFFF"/>
          <w14:textFill>
            <w14:solidFill>
              <w14:schemeClr w14:val="tx1"/>
            </w14:solidFill>
          </w14:textFill>
        </w:rPr>
      </w:pPr>
      <w:r>
        <w:rPr>
          <w:rFonts w:hint="eastAsia" w:ascii="仿宋" w:hAnsi="仿宋" w:cs="宋体"/>
          <w:color w:val="000000" w:themeColor="text1"/>
          <w:szCs w:val="24"/>
          <w:shd w:val="clear" w:color="auto" w:fill="FFFFFF"/>
          <w14:textFill>
            <w14:solidFill>
              <w14:schemeClr w14:val="tx1"/>
            </w14:solidFill>
          </w14:textFill>
        </w:rPr>
        <w:t>　　四、各行业划型标准为：</w:t>
      </w:r>
    </w:p>
    <w:p w14:paraId="3A509CE4">
      <w:pPr>
        <w:spacing w:before="312" w:beforeLines="100" w:after="312" w:afterLines="100" w:line="360" w:lineRule="auto"/>
        <w:rPr>
          <w:rFonts w:ascii="仿宋" w:hAnsi="仿宋" w:cs="宋体"/>
          <w:color w:val="000000" w:themeColor="text1"/>
          <w:szCs w:val="24"/>
          <w:shd w:val="clear" w:color="auto" w:fill="FFFFFF"/>
          <w14:textFill>
            <w14:solidFill>
              <w14:schemeClr w14:val="tx1"/>
            </w14:solidFill>
          </w14:textFill>
        </w:rPr>
      </w:pPr>
      <w:r>
        <w:rPr>
          <w:rFonts w:hint="eastAsia" w:ascii="仿宋" w:hAnsi="仿宋" w:cs="宋体"/>
          <w:color w:val="000000" w:themeColor="text1"/>
          <w:szCs w:val="24"/>
          <w:shd w:val="clear" w:color="auto" w:fill="FFFFFF"/>
          <w14:textFill>
            <w14:solidFill>
              <w14:schemeClr w14:val="tx1"/>
            </w14:solidFill>
          </w14:textFill>
        </w:rPr>
        <w:t>　　（一）农、林、牧、渔业。营业收入20000万元以下的为中小微型企业。其中，营业收入500万元及以上的为中型企业，营业收入50万元及以上的为小型企业，营业收入50万元以下的为微型企业。</w:t>
      </w:r>
    </w:p>
    <w:p w14:paraId="071C0BF3">
      <w:pPr>
        <w:spacing w:before="312" w:beforeLines="100" w:after="312" w:afterLines="100" w:line="360" w:lineRule="auto"/>
        <w:rPr>
          <w:rFonts w:ascii="仿宋" w:hAnsi="仿宋" w:cs="宋体"/>
          <w:color w:val="000000" w:themeColor="text1"/>
          <w:szCs w:val="24"/>
          <w:shd w:val="clear" w:color="auto" w:fill="FFFFFF"/>
          <w14:textFill>
            <w14:solidFill>
              <w14:schemeClr w14:val="tx1"/>
            </w14:solidFill>
          </w14:textFill>
        </w:rPr>
      </w:pPr>
      <w:r>
        <w:rPr>
          <w:rFonts w:hint="eastAsia" w:ascii="仿宋" w:hAnsi="仿宋" w:cs="宋体"/>
          <w:color w:val="000000" w:themeColor="text1"/>
          <w:szCs w:val="24"/>
          <w:shd w:val="clear" w:color="auto" w:fill="FFFFFF"/>
          <w14:textFill>
            <w14:solidFill>
              <w14:schemeClr w14:val="tx1"/>
            </w14:solidFill>
          </w14:textFill>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16AE343">
      <w:pPr>
        <w:spacing w:before="312" w:beforeLines="100" w:after="312" w:afterLines="100" w:line="360" w:lineRule="auto"/>
        <w:rPr>
          <w:rFonts w:ascii="仿宋" w:hAnsi="仿宋" w:cs="宋体"/>
          <w:bCs/>
          <w:color w:val="000000" w:themeColor="text1"/>
          <w:szCs w:val="24"/>
          <w:shd w:val="clear" w:color="auto" w:fill="FFFFFF"/>
          <w14:textFill>
            <w14:solidFill>
              <w14:schemeClr w14:val="tx1"/>
            </w14:solidFill>
          </w14:textFill>
        </w:rPr>
      </w:pPr>
      <w:r>
        <w:rPr>
          <w:rFonts w:hint="eastAsia" w:ascii="仿宋" w:hAnsi="仿宋" w:cs="宋体"/>
          <w:color w:val="000000" w:themeColor="text1"/>
          <w:szCs w:val="24"/>
          <w:shd w:val="clear" w:color="auto" w:fill="FFFFFF"/>
          <w14:textFill>
            <w14:solidFill>
              <w14:schemeClr w14:val="tx1"/>
            </w14:solidFill>
          </w14:textFill>
        </w:rPr>
        <w:t>　　</w:t>
      </w:r>
      <w:r>
        <w:rPr>
          <w:rFonts w:hint="eastAsia" w:ascii="仿宋" w:hAnsi="仿宋" w:cs="宋体"/>
          <w:bCs/>
          <w:color w:val="000000" w:themeColor="text1"/>
          <w:szCs w:val="24"/>
          <w:shd w:val="clear" w:color="auto" w:fill="FFFFFF"/>
          <w14:textFill>
            <w14:solidFill>
              <w14:schemeClr w14:val="tx1"/>
            </w14:solidFill>
          </w14:textFill>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40724FF">
      <w:pPr>
        <w:spacing w:before="312" w:beforeLines="100" w:after="312" w:afterLines="100" w:line="360" w:lineRule="auto"/>
        <w:rPr>
          <w:rFonts w:ascii="仿宋" w:hAnsi="仿宋" w:cs="宋体"/>
          <w:color w:val="000000" w:themeColor="text1"/>
          <w:szCs w:val="24"/>
          <w:shd w:val="clear" w:color="auto" w:fill="FFFFFF"/>
          <w14:textFill>
            <w14:solidFill>
              <w14:schemeClr w14:val="tx1"/>
            </w14:solidFill>
          </w14:textFill>
        </w:rPr>
      </w:pPr>
      <w:r>
        <w:rPr>
          <w:rFonts w:hint="eastAsia" w:ascii="仿宋" w:hAnsi="仿宋" w:cs="宋体"/>
          <w:color w:val="000000" w:themeColor="text1"/>
          <w:szCs w:val="24"/>
          <w:shd w:val="clear" w:color="auto" w:fill="FFFFFF"/>
          <w14:textFill>
            <w14:solidFill>
              <w14:schemeClr w14:val="tx1"/>
            </w14:solidFill>
          </w14:textFill>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983875F">
      <w:pPr>
        <w:spacing w:before="312" w:beforeLines="100" w:after="312" w:afterLines="100" w:line="360" w:lineRule="auto"/>
        <w:rPr>
          <w:rFonts w:ascii="仿宋" w:hAnsi="仿宋" w:cs="宋体"/>
          <w:color w:val="000000" w:themeColor="text1"/>
          <w:szCs w:val="24"/>
          <w:shd w:val="clear" w:color="auto" w:fill="FFFFFF"/>
          <w14:textFill>
            <w14:solidFill>
              <w14:schemeClr w14:val="tx1"/>
            </w14:solidFill>
          </w14:textFill>
        </w:rPr>
      </w:pPr>
      <w:r>
        <w:rPr>
          <w:rFonts w:hint="eastAsia" w:ascii="仿宋" w:hAnsi="仿宋" w:cs="宋体"/>
          <w:color w:val="000000" w:themeColor="text1"/>
          <w:szCs w:val="24"/>
          <w:shd w:val="clear" w:color="auto" w:fill="FFFFFF"/>
          <w14:textFill>
            <w14:solidFill>
              <w14:schemeClr w14:val="tx1"/>
            </w14:solidFill>
          </w14:textFill>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FBE73C2">
      <w:pPr>
        <w:spacing w:before="312" w:beforeLines="100" w:after="312" w:afterLines="100" w:line="360" w:lineRule="auto"/>
        <w:rPr>
          <w:rFonts w:ascii="仿宋" w:hAnsi="仿宋" w:cs="宋体"/>
          <w:color w:val="000000" w:themeColor="text1"/>
          <w:szCs w:val="24"/>
          <w:shd w:val="clear" w:color="auto" w:fill="FFFFFF"/>
          <w14:textFill>
            <w14:solidFill>
              <w14:schemeClr w14:val="tx1"/>
            </w14:solidFill>
          </w14:textFill>
        </w:rPr>
      </w:pPr>
      <w:r>
        <w:rPr>
          <w:rFonts w:hint="eastAsia" w:ascii="仿宋" w:hAnsi="仿宋" w:cs="宋体"/>
          <w:color w:val="000000" w:themeColor="text1"/>
          <w:szCs w:val="24"/>
          <w:shd w:val="clear" w:color="auto" w:fill="FFFFFF"/>
          <w14:textFill>
            <w14:solidFill>
              <w14:schemeClr w14:val="tx1"/>
            </w14:solidFill>
          </w14:textFill>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7504358">
      <w:pPr>
        <w:spacing w:before="312" w:beforeLines="100" w:after="312" w:afterLines="100" w:line="360" w:lineRule="auto"/>
        <w:rPr>
          <w:rFonts w:ascii="仿宋" w:hAnsi="仿宋" w:cs="宋体"/>
          <w:color w:val="000000" w:themeColor="text1"/>
          <w:szCs w:val="24"/>
          <w:shd w:val="clear" w:color="auto" w:fill="FFFFFF"/>
          <w14:textFill>
            <w14:solidFill>
              <w14:schemeClr w14:val="tx1"/>
            </w14:solidFill>
          </w14:textFill>
        </w:rPr>
      </w:pPr>
      <w:r>
        <w:rPr>
          <w:rFonts w:hint="eastAsia" w:ascii="仿宋" w:hAnsi="仿宋" w:cs="宋体"/>
          <w:color w:val="000000" w:themeColor="text1"/>
          <w:szCs w:val="24"/>
          <w:shd w:val="clear" w:color="auto" w:fill="FFFFFF"/>
          <w14:textFill>
            <w14:solidFill>
              <w14:schemeClr w14:val="tx1"/>
            </w14:solidFill>
          </w14:textFill>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4968B7D">
      <w:pPr>
        <w:spacing w:before="312" w:beforeLines="100" w:after="312" w:afterLines="100" w:line="360" w:lineRule="auto"/>
        <w:rPr>
          <w:rFonts w:ascii="仿宋" w:hAnsi="仿宋" w:cs="宋体"/>
          <w:color w:val="000000" w:themeColor="text1"/>
          <w:szCs w:val="24"/>
          <w:shd w:val="clear" w:color="auto" w:fill="FFFFFF"/>
          <w14:textFill>
            <w14:solidFill>
              <w14:schemeClr w14:val="tx1"/>
            </w14:solidFill>
          </w14:textFill>
        </w:rPr>
      </w:pPr>
      <w:r>
        <w:rPr>
          <w:rFonts w:hint="eastAsia" w:ascii="仿宋" w:hAnsi="仿宋" w:cs="宋体"/>
          <w:color w:val="000000" w:themeColor="text1"/>
          <w:szCs w:val="24"/>
          <w:shd w:val="clear" w:color="auto" w:fill="FFFFFF"/>
          <w14:textFill>
            <w14:solidFill>
              <w14:schemeClr w14:val="tx1"/>
            </w14:solidFill>
          </w14:textFill>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B5113D1">
      <w:pPr>
        <w:spacing w:before="312" w:beforeLines="100" w:after="312" w:afterLines="100" w:line="360" w:lineRule="auto"/>
        <w:rPr>
          <w:rFonts w:ascii="仿宋" w:hAnsi="仿宋" w:cs="宋体"/>
          <w:color w:val="000000" w:themeColor="text1"/>
          <w:szCs w:val="24"/>
          <w:shd w:val="clear" w:color="auto" w:fill="FFFFFF"/>
          <w14:textFill>
            <w14:solidFill>
              <w14:schemeClr w14:val="tx1"/>
            </w14:solidFill>
          </w14:textFill>
        </w:rPr>
      </w:pPr>
      <w:r>
        <w:rPr>
          <w:rFonts w:hint="eastAsia" w:ascii="仿宋" w:hAnsi="仿宋" w:cs="宋体"/>
          <w:color w:val="000000" w:themeColor="text1"/>
          <w:szCs w:val="24"/>
          <w:shd w:val="clear" w:color="auto" w:fill="FFFFFF"/>
          <w14:textFill>
            <w14:solidFill>
              <w14:schemeClr w14:val="tx1"/>
            </w14:solidFill>
          </w14:textFill>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7B8576F">
      <w:pPr>
        <w:spacing w:before="312" w:beforeLines="100" w:after="312" w:afterLines="100" w:line="360" w:lineRule="auto"/>
        <w:rPr>
          <w:rFonts w:ascii="仿宋" w:hAnsi="仿宋" w:cs="宋体"/>
          <w:color w:val="000000" w:themeColor="text1"/>
          <w:szCs w:val="24"/>
          <w:shd w:val="clear" w:color="auto" w:fill="FFFFFF"/>
          <w14:textFill>
            <w14:solidFill>
              <w14:schemeClr w14:val="tx1"/>
            </w14:solidFill>
          </w14:textFill>
        </w:rPr>
      </w:pPr>
      <w:r>
        <w:rPr>
          <w:rFonts w:hint="eastAsia" w:ascii="仿宋" w:hAnsi="仿宋" w:cs="宋体"/>
          <w:color w:val="000000" w:themeColor="text1"/>
          <w:szCs w:val="24"/>
          <w:shd w:val="clear" w:color="auto" w:fill="FFFFFF"/>
          <w14:textFill>
            <w14:solidFill>
              <w14:schemeClr w14:val="tx1"/>
            </w14:solidFill>
          </w14:textFill>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047607C">
      <w:pPr>
        <w:spacing w:before="312" w:beforeLines="100" w:after="312" w:afterLines="100" w:line="360" w:lineRule="auto"/>
        <w:rPr>
          <w:rFonts w:ascii="仿宋" w:hAnsi="仿宋" w:cs="宋体"/>
          <w:color w:val="000000" w:themeColor="text1"/>
          <w:szCs w:val="24"/>
          <w:shd w:val="clear" w:color="auto" w:fill="FFFFFF"/>
          <w14:textFill>
            <w14:solidFill>
              <w14:schemeClr w14:val="tx1"/>
            </w14:solidFill>
          </w14:textFill>
        </w:rPr>
      </w:pPr>
      <w:r>
        <w:rPr>
          <w:rFonts w:hint="eastAsia" w:ascii="仿宋" w:hAnsi="仿宋" w:cs="宋体"/>
          <w:color w:val="000000" w:themeColor="text1"/>
          <w:szCs w:val="24"/>
          <w:shd w:val="clear" w:color="auto" w:fill="FFFFFF"/>
          <w14:textFill>
            <w14:solidFill>
              <w14:schemeClr w14:val="tx1"/>
            </w14:solidFill>
          </w14:textFill>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67B71C1">
      <w:pPr>
        <w:spacing w:before="312" w:beforeLines="100" w:after="312" w:afterLines="100" w:line="360" w:lineRule="auto"/>
        <w:rPr>
          <w:rFonts w:ascii="仿宋" w:hAnsi="仿宋" w:cs="宋体"/>
          <w:color w:val="000000" w:themeColor="text1"/>
          <w:szCs w:val="24"/>
          <w:shd w:val="clear" w:color="auto" w:fill="FFFFFF"/>
          <w14:textFill>
            <w14:solidFill>
              <w14:schemeClr w14:val="tx1"/>
            </w14:solidFill>
          </w14:textFill>
        </w:rPr>
      </w:pPr>
      <w:r>
        <w:rPr>
          <w:rFonts w:hint="eastAsia" w:ascii="仿宋" w:hAnsi="仿宋" w:cs="宋体"/>
          <w:color w:val="000000" w:themeColor="text1"/>
          <w:szCs w:val="24"/>
          <w:shd w:val="clear" w:color="auto" w:fill="FFFFFF"/>
          <w14:textFill>
            <w14:solidFill>
              <w14:schemeClr w14:val="tx1"/>
            </w14:solidFill>
          </w14:textFill>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B5F04A9">
      <w:pPr>
        <w:spacing w:before="312" w:beforeLines="100" w:after="312" w:afterLines="100" w:line="360" w:lineRule="auto"/>
        <w:rPr>
          <w:rFonts w:ascii="仿宋" w:hAnsi="仿宋" w:cs="宋体"/>
          <w:color w:val="000000" w:themeColor="text1"/>
          <w:szCs w:val="24"/>
          <w:shd w:val="clear" w:color="auto" w:fill="FFFFFF"/>
          <w14:textFill>
            <w14:solidFill>
              <w14:schemeClr w14:val="tx1"/>
            </w14:solidFill>
          </w14:textFill>
        </w:rPr>
      </w:pPr>
      <w:r>
        <w:rPr>
          <w:rFonts w:hint="eastAsia" w:ascii="仿宋" w:hAnsi="仿宋" w:cs="宋体"/>
          <w:color w:val="000000" w:themeColor="text1"/>
          <w:szCs w:val="24"/>
          <w:shd w:val="clear" w:color="auto" w:fill="FFFFFF"/>
          <w14:textFill>
            <w14:solidFill>
              <w14:schemeClr w14:val="tx1"/>
            </w14:solidFill>
          </w14:textFill>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72D07D7">
      <w:pPr>
        <w:spacing w:before="312" w:beforeLines="100" w:after="312" w:afterLines="100" w:line="360" w:lineRule="auto"/>
        <w:rPr>
          <w:rFonts w:ascii="仿宋" w:hAnsi="仿宋" w:cs="宋体"/>
          <w:color w:val="000000" w:themeColor="text1"/>
          <w:szCs w:val="24"/>
          <w:shd w:val="clear" w:color="auto" w:fill="FFFFFF"/>
          <w14:textFill>
            <w14:solidFill>
              <w14:schemeClr w14:val="tx1"/>
            </w14:solidFill>
          </w14:textFill>
        </w:rPr>
      </w:pPr>
      <w:r>
        <w:rPr>
          <w:rFonts w:hint="eastAsia" w:ascii="仿宋" w:hAnsi="仿宋" w:cs="宋体"/>
          <w:color w:val="000000" w:themeColor="text1"/>
          <w:szCs w:val="24"/>
          <w:shd w:val="clear" w:color="auto" w:fill="FFFFFF"/>
          <w14:textFill>
            <w14:solidFill>
              <w14:schemeClr w14:val="tx1"/>
            </w14:solidFill>
          </w14:textFill>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742BC93">
      <w:pPr>
        <w:spacing w:before="312" w:beforeLines="100" w:after="312" w:afterLines="100" w:line="360" w:lineRule="auto"/>
        <w:rPr>
          <w:rFonts w:ascii="仿宋" w:hAnsi="仿宋" w:cs="宋体"/>
          <w:color w:val="000000" w:themeColor="text1"/>
          <w:szCs w:val="24"/>
          <w:shd w:val="clear" w:color="auto" w:fill="FFFFFF"/>
          <w14:textFill>
            <w14:solidFill>
              <w14:schemeClr w14:val="tx1"/>
            </w14:solidFill>
          </w14:textFill>
        </w:rPr>
      </w:pPr>
      <w:r>
        <w:rPr>
          <w:rFonts w:hint="eastAsia" w:ascii="仿宋" w:hAnsi="仿宋" w:cs="宋体"/>
          <w:color w:val="000000" w:themeColor="text1"/>
          <w:szCs w:val="24"/>
          <w:shd w:val="clear" w:color="auto" w:fill="FFFFFF"/>
          <w14:textFill>
            <w14:solidFill>
              <w14:schemeClr w14:val="tx1"/>
            </w14:solidFill>
          </w14:textFill>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71BA067">
      <w:pPr>
        <w:spacing w:before="312" w:beforeLines="100" w:after="312" w:afterLines="100" w:line="360" w:lineRule="auto"/>
        <w:rPr>
          <w:rFonts w:ascii="仿宋" w:hAnsi="仿宋" w:cs="宋体"/>
          <w:color w:val="000000" w:themeColor="text1"/>
          <w:szCs w:val="24"/>
          <w:shd w:val="clear" w:color="auto" w:fill="FFFFFF"/>
          <w14:textFill>
            <w14:solidFill>
              <w14:schemeClr w14:val="tx1"/>
            </w14:solidFill>
          </w14:textFill>
        </w:rPr>
      </w:pPr>
      <w:r>
        <w:rPr>
          <w:rFonts w:hint="eastAsia" w:ascii="仿宋" w:hAnsi="仿宋" w:cs="宋体"/>
          <w:color w:val="000000" w:themeColor="text1"/>
          <w:szCs w:val="24"/>
          <w:shd w:val="clear" w:color="auto" w:fill="FFFFFF"/>
          <w14:textFill>
            <w14:solidFill>
              <w14:schemeClr w14:val="tx1"/>
            </w14:solidFill>
          </w14:textFill>
        </w:rPr>
        <w:t>　　（十六）其他未列明行业。从业人员300人以下的为中小微型企业。其中，从业人员100人及以上的为中型企业；从业人员10人及以上的为小型企业；从业人员10人以下的为微型企业。</w:t>
      </w:r>
    </w:p>
    <w:p w14:paraId="65A7B75A">
      <w:pPr>
        <w:spacing w:before="312" w:beforeLines="100" w:after="312" w:afterLines="100" w:line="360" w:lineRule="auto"/>
        <w:rPr>
          <w:rFonts w:ascii="仿宋" w:hAnsi="仿宋" w:cs="宋体"/>
          <w:color w:val="000000" w:themeColor="text1"/>
          <w:szCs w:val="24"/>
          <w:shd w:val="clear" w:color="auto" w:fill="FFFFFF"/>
          <w14:textFill>
            <w14:solidFill>
              <w14:schemeClr w14:val="tx1"/>
            </w14:solidFill>
          </w14:textFill>
        </w:rPr>
      </w:pPr>
      <w:r>
        <w:rPr>
          <w:rFonts w:hint="eastAsia" w:ascii="仿宋" w:hAnsi="仿宋" w:cs="宋体"/>
          <w:color w:val="000000" w:themeColor="text1"/>
          <w:szCs w:val="24"/>
          <w:shd w:val="clear" w:color="auto" w:fill="FFFFFF"/>
          <w14:textFill>
            <w14:solidFill>
              <w14:schemeClr w14:val="tx1"/>
            </w14:solidFill>
          </w14:textFill>
        </w:rPr>
        <w:t>　　五、企业类型的划分以统计部门的统计数据为依据。</w:t>
      </w:r>
    </w:p>
    <w:p w14:paraId="0905E5B0">
      <w:pPr>
        <w:spacing w:before="312" w:beforeLines="100" w:after="312" w:afterLines="100" w:line="360" w:lineRule="auto"/>
        <w:rPr>
          <w:rFonts w:ascii="仿宋" w:hAnsi="仿宋" w:cs="宋体"/>
          <w:color w:val="000000" w:themeColor="text1"/>
          <w:szCs w:val="24"/>
          <w:shd w:val="clear" w:color="auto" w:fill="FFFFFF"/>
          <w14:textFill>
            <w14:solidFill>
              <w14:schemeClr w14:val="tx1"/>
            </w14:solidFill>
          </w14:textFill>
        </w:rPr>
      </w:pPr>
      <w:r>
        <w:rPr>
          <w:rFonts w:hint="eastAsia" w:ascii="仿宋" w:hAnsi="仿宋" w:cs="宋体"/>
          <w:color w:val="000000" w:themeColor="text1"/>
          <w:szCs w:val="24"/>
          <w:shd w:val="clear" w:color="auto" w:fill="FFFFFF"/>
          <w14:textFill>
            <w14:solidFill>
              <w14:schemeClr w14:val="tx1"/>
            </w14:solidFill>
          </w14:textFill>
        </w:rPr>
        <w:t>　　六、本规定适用于在中华人民共和国境内依法设立的各类所有制和各种组织形式的企业。个体工商户和本规定以外的行业，参照本规定进行划型。</w:t>
      </w:r>
    </w:p>
    <w:p w14:paraId="55B7459C">
      <w:pPr>
        <w:spacing w:before="312" w:beforeLines="100" w:after="312" w:afterLines="100" w:line="360" w:lineRule="auto"/>
        <w:rPr>
          <w:rFonts w:ascii="仿宋" w:hAnsi="仿宋" w:cs="宋体"/>
          <w:color w:val="000000" w:themeColor="text1"/>
          <w:szCs w:val="24"/>
          <w:shd w:val="clear" w:color="auto" w:fill="FFFFFF"/>
          <w14:textFill>
            <w14:solidFill>
              <w14:schemeClr w14:val="tx1"/>
            </w14:solidFill>
          </w14:textFill>
        </w:rPr>
      </w:pPr>
      <w:r>
        <w:rPr>
          <w:rFonts w:hint="eastAsia" w:ascii="仿宋" w:hAnsi="仿宋" w:cs="宋体"/>
          <w:color w:val="000000" w:themeColor="text1"/>
          <w:szCs w:val="24"/>
          <w:shd w:val="clear" w:color="auto" w:fill="FFFFFF"/>
          <w14:textFill>
            <w14:solidFill>
              <w14:schemeClr w14:val="tx1"/>
            </w14:solidFill>
          </w14:textFill>
        </w:rPr>
        <w:t>　　七、本规定的中型企业标准上限即为大型企业标准的下限，国家统计部门据此制定大中小微型企业的统计分类。国务院有关部门据此进行相关数据分析，不得制定与本规定不一致的企业划型标准。</w:t>
      </w:r>
    </w:p>
    <w:p w14:paraId="27F86085">
      <w:pPr>
        <w:spacing w:before="312" w:beforeLines="100" w:after="312" w:afterLines="100" w:line="360" w:lineRule="auto"/>
        <w:rPr>
          <w:rFonts w:ascii="仿宋" w:hAnsi="仿宋" w:cs="宋体"/>
          <w:color w:val="000000" w:themeColor="text1"/>
          <w:szCs w:val="24"/>
          <w:shd w:val="clear" w:color="auto" w:fill="FFFFFF"/>
          <w14:textFill>
            <w14:solidFill>
              <w14:schemeClr w14:val="tx1"/>
            </w14:solidFill>
          </w14:textFill>
        </w:rPr>
      </w:pPr>
      <w:r>
        <w:rPr>
          <w:rFonts w:hint="eastAsia" w:ascii="仿宋" w:hAnsi="仿宋" w:cs="宋体"/>
          <w:color w:val="000000" w:themeColor="text1"/>
          <w:szCs w:val="24"/>
          <w:shd w:val="clear" w:color="auto" w:fill="FFFFFF"/>
          <w14:textFill>
            <w14:solidFill>
              <w14:schemeClr w14:val="tx1"/>
            </w14:solidFill>
          </w14:textFill>
        </w:rPr>
        <w:t>　　八、本规定由工业和信息化部、国家统计局会同有关部门根据《国民经济行业分类》修订情况和企业发展变化情况适时修订。</w:t>
      </w:r>
    </w:p>
    <w:p w14:paraId="56F431F4">
      <w:pPr>
        <w:spacing w:before="312" w:beforeLines="100" w:after="312" w:afterLines="100" w:line="360" w:lineRule="auto"/>
        <w:rPr>
          <w:rFonts w:ascii="仿宋" w:hAnsi="仿宋" w:cs="宋体"/>
          <w:color w:val="000000" w:themeColor="text1"/>
          <w:szCs w:val="24"/>
          <w:shd w:val="clear" w:color="auto" w:fill="FFFFFF"/>
          <w14:textFill>
            <w14:solidFill>
              <w14:schemeClr w14:val="tx1"/>
            </w14:solidFill>
          </w14:textFill>
        </w:rPr>
      </w:pPr>
      <w:r>
        <w:rPr>
          <w:rFonts w:hint="eastAsia" w:ascii="仿宋" w:hAnsi="仿宋" w:cs="宋体"/>
          <w:color w:val="000000" w:themeColor="text1"/>
          <w:szCs w:val="24"/>
          <w:shd w:val="clear" w:color="auto" w:fill="FFFFFF"/>
          <w14:textFill>
            <w14:solidFill>
              <w14:schemeClr w14:val="tx1"/>
            </w14:solidFill>
          </w14:textFill>
        </w:rPr>
        <w:t>　　九、本规定由工业和信息化部、国家统计局会同有关部门负责解释。</w:t>
      </w:r>
    </w:p>
    <w:p w14:paraId="2788102C">
      <w:pPr>
        <w:widowControl/>
        <w:jc w:val="left"/>
        <w:rPr>
          <w:rFonts w:ascii="仿宋" w:hAnsi="仿宋"/>
          <w:b/>
          <w:color w:val="000000" w:themeColor="text1"/>
          <w:kern w:val="0"/>
          <w:szCs w:val="24"/>
          <w:lang w:val="zh-CN"/>
          <w14:textFill>
            <w14:solidFill>
              <w14:schemeClr w14:val="tx1"/>
            </w14:solidFill>
          </w14:textFill>
        </w:rPr>
      </w:pPr>
      <w:r>
        <w:rPr>
          <w:rFonts w:hint="eastAsia" w:ascii="仿宋" w:hAnsi="仿宋" w:cs="宋体"/>
          <w:color w:val="000000" w:themeColor="text1"/>
          <w:szCs w:val="24"/>
          <w:shd w:val="clear" w:color="auto" w:fill="FFFFFF"/>
          <w14:textFill>
            <w14:solidFill>
              <w14:schemeClr w14:val="tx1"/>
            </w14:solidFill>
          </w14:textFill>
        </w:rPr>
        <w:t>　　十、本规定自发布之日起执行，原国家经贸委、原国家计委、财政部和国家统计局2003年颁布的《中小企业标准暂行规定》同时废止。</w:t>
      </w:r>
    </w:p>
    <w:p w14:paraId="47374D09">
      <w:pPr>
        <w:widowControl/>
        <w:jc w:val="left"/>
        <w:rPr>
          <w:rFonts w:ascii="仿宋" w:hAnsi="仿宋"/>
          <w:b/>
          <w:color w:val="000000" w:themeColor="text1"/>
          <w:kern w:val="0"/>
          <w:szCs w:val="24"/>
          <w:lang w:val="zh-CN"/>
          <w14:textFill>
            <w14:solidFill>
              <w14:schemeClr w14:val="tx1"/>
            </w14:solidFill>
          </w14:textFill>
        </w:rPr>
      </w:pPr>
      <w:r>
        <w:rPr>
          <w:rFonts w:ascii="仿宋" w:hAnsi="仿宋"/>
          <w:b/>
          <w:color w:val="000000" w:themeColor="text1"/>
          <w:szCs w:val="24"/>
          <w:lang w:val="zh-CN"/>
          <w14:textFill>
            <w14:solidFill>
              <w14:schemeClr w14:val="tx1"/>
            </w14:solidFill>
          </w14:textFill>
        </w:rPr>
        <w:br w:type="page"/>
      </w:r>
    </w:p>
    <w:p w14:paraId="5A0497CB">
      <w:pPr>
        <w:pStyle w:val="4"/>
        <w:bidi w:val="0"/>
      </w:pPr>
      <w:bookmarkStart w:id="331" w:name="_Toc119502244"/>
      <w:bookmarkStart w:id="332" w:name="_Toc998"/>
      <w:bookmarkStart w:id="333" w:name="_Toc1882"/>
      <w:r>
        <w:rPr>
          <w:rFonts w:hint="eastAsia"/>
          <w:lang w:val="zh-CN"/>
        </w:rPr>
        <w:t>十五、其他材料</w:t>
      </w:r>
      <w:bookmarkEnd w:id="331"/>
      <w:bookmarkEnd w:id="332"/>
      <w:bookmarkEnd w:id="333"/>
    </w:p>
    <w:p w14:paraId="29F427CC">
      <w:pPr>
        <w:wordWrap w:val="0"/>
        <w:spacing w:line="400" w:lineRule="exact"/>
        <w:rPr>
          <w:rFonts w:ascii="仿宋" w:hAnsi="仿宋" w:eastAsia="仿宋" w:cs="宋体"/>
        </w:rPr>
      </w:pPr>
      <w:r>
        <w:rPr>
          <w:rFonts w:hint="eastAsia" w:ascii="仿宋" w:hAnsi="仿宋" w:cs="宋体"/>
          <w:spacing w:val="9"/>
          <w:position w:val="1"/>
          <w:lang w:eastAsia="zh-CN"/>
        </w:rPr>
        <w:t>投标产品配件、消耗品单价一览表（格式自拟，以供后期维修参考）</w:t>
      </w:r>
    </w:p>
    <w:p w14:paraId="79258FA5">
      <w:pPr>
        <w:spacing w:before="312" w:beforeLines="100" w:after="312" w:afterLines="100"/>
        <w:jc w:val="center"/>
        <w:rPr>
          <w:rFonts w:ascii="仿宋" w:hAnsi="仿宋"/>
          <w:b/>
          <w:color w:val="000000" w:themeColor="text1"/>
          <w:szCs w:val="24"/>
          <w14:textFill>
            <w14:solidFill>
              <w14:schemeClr w14:val="tx1"/>
            </w14:solidFill>
          </w14:textFill>
        </w:rPr>
      </w:pPr>
    </w:p>
    <w:p w14:paraId="54E74A94">
      <w:pPr>
        <w:widowControl/>
        <w:jc w:val="left"/>
        <w:rPr>
          <w:rFonts w:ascii="仿宋" w:hAnsi="仿宋"/>
          <w:b/>
          <w:color w:val="000000" w:themeColor="text1"/>
          <w:szCs w:val="21"/>
          <w14:textFill>
            <w14:solidFill>
              <w14:schemeClr w14:val="tx1"/>
            </w14:solidFill>
          </w14:textFill>
        </w:rPr>
      </w:pPr>
      <w:r>
        <w:rPr>
          <w:rFonts w:ascii="仿宋" w:hAnsi="仿宋"/>
          <w:b/>
          <w:color w:val="000000" w:themeColor="text1"/>
          <w:szCs w:val="21"/>
          <w14:textFill>
            <w14:solidFill>
              <w14:schemeClr w14:val="tx1"/>
            </w14:solidFill>
          </w14:textFill>
        </w:rPr>
        <w:br w:type="page"/>
      </w:r>
    </w:p>
    <w:p w14:paraId="70AB83D1">
      <w:pPr>
        <w:pStyle w:val="4"/>
        <w:bidi w:val="0"/>
      </w:pPr>
      <w:bookmarkStart w:id="334" w:name="_Toc14190"/>
      <w:bookmarkStart w:id="335" w:name="_Toc10188"/>
      <w:bookmarkStart w:id="336" w:name="_Toc119502245"/>
      <w:r>
        <w:rPr>
          <w:rFonts w:hint="eastAsia"/>
        </w:rPr>
        <w:t>十</w:t>
      </w:r>
      <w:r>
        <w:rPr>
          <w:rFonts w:hint="eastAsia"/>
          <w:lang w:eastAsia="zh-CN"/>
        </w:rPr>
        <w:t>六</w:t>
      </w:r>
      <w:r>
        <w:rPr>
          <w:rFonts w:hint="eastAsia"/>
        </w:rPr>
        <w:t>、质保函</w:t>
      </w:r>
      <w:bookmarkEnd w:id="334"/>
      <w:bookmarkEnd w:id="335"/>
    </w:p>
    <w:p w14:paraId="2B24E876">
      <w:pPr>
        <w:spacing w:line="400" w:lineRule="exact"/>
        <w:jc w:val="center"/>
        <w:rPr>
          <w:rFonts w:ascii="仿宋" w:hAnsi="仿宋"/>
          <w:spacing w:val="20"/>
          <w:sz w:val="32"/>
          <w:szCs w:val="32"/>
        </w:rPr>
      </w:pPr>
      <w:r>
        <w:rPr>
          <w:rFonts w:hint="eastAsia" w:ascii="仿宋" w:hAnsi="仿宋"/>
          <w:spacing w:val="20"/>
          <w:sz w:val="32"/>
          <w:szCs w:val="32"/>
        </w:rPr>
        <w:t>生产制造商出具的质保函</w:t>
      </w:r>
    </w:p>
    <w:p w14:paraId="4E056856">
      <w:pPr>
        <w:spacing w:line="400" w:lineRule="exact"/>
        <w:jc w:val="center"/>
        <w:rPr>
          <w:rFonts w:ascii="宋体" w:hAnsi="宋体"/>
          <w:b/>
          <w:spacing w:val="20"/>
          <w:sz w:val="28"/>
          <w:szCs w:val="28"/>
        </w:rPr>
      </w:pPr>
    </w:p>
    <w:p w14:paraId="74792E28">
      <w:pPr>
        <w:spacing w:line="520" w:lineRule="exact"/>
        <w:rPr>
          <w:rFonts w:ascii="宋体" w:hAnsi="宋体"/>
          <w:b/>
          <w:spacing w:val="20"/>
          <w:sz w:val="28"/>
          <w:szCs w:val="28"/>
        </w:rPr>
      </w:pPr>
      <w:r>
        <w:rPr>
          <w:rFonts w:hint="eastAsia" w:ascii="宋体" w:hAnsi="宋体"/>
          <w:b/>
          <w:spacing w:val="20"/>
          <w:sz w:val="28"/>
          <w:szCs w:val="28"/>
        </w:rPr>
        <w:t>致：</w:t>
      </w:r>
      <w:r>
        <w:rPr>
          <w:rFonts w:hint="eastAsia" w:ascii="宋体" w:hAnsi="宋体"/>
          <w:b/>
          <w:spacing w:val="20"/>
          <w:sz w:val="28"/>
          <w:szCs w:val="28"/>
          <w:u w:val="single"/>
        </w:rPr>
        <w:t xml:space="preserve">                        </w:t>
      </w:r>
    </w:p>
    <w:p w14:paraId="15CAC7F8">
      <w:pPr>
        <w:spacing w:line="520" w:lineRule="exact"/>
        <w:ind w:firstLine="640" w:firstLineChars="200"/>
        <w:rPr>
          <w:rFonts w:ascii="宋体" w:hAnsi="宋体"/>
          <w:b/>
          <w:spacing w:val="20"/>
          <w:sz w:val="28"/>
          <w:szCs w:val="28"/>
        </w:rPr>
      </w:pPr>
      <w:r>
        <w:rPr>
          <w:rFonts w:hint="eastAsia" w:ascii="宋体" w:hAnsi="宋体"/>
          <w:spacing w:val="20"/>
          <w:sz w:val="28"/>
          <w:szCs w:val="28"/>
        </w:rPr>
        <w:t>我们</w:t>
      </w:r>
      <w:r>
        <w:rPr>
          <w:rFonts w:hint="eastAsia" w:ascii="宋体" w:hAnsi="宋体"/>
          <w:b/>
          <w:spacing w:val="20"/>
          <w:sz w:val="28"/>
          <w:szCs w:val="28"/>
          <w:u w:val="single"/>
        </w:rPr>
        <w:t xml:space="preserve">              </w:t>
      </w:r>
      <w:r>
        <w:rPr>
          <w:rFonts w:hint="eastAsia" w:ascii="宋体" w:hAnsi="宋体"/>
          <w:spacing w:val="20"/>
          <w:sz w:val="28"/>
          <w:szCs w:val="28"/>
        </w:rPr>
        <w:t>是依据</w:t>
      </w:r>
      <w:r>
        <w:rPr>
          <w:rFonts w:hint="eastAsia" w:ascii="宋体" w:hAnsi="宋体"/>
          <w:spacing w:val="20"/>
          <w:sz w:val="28"/>
          <w:szCs w:val="28"/>
          <w:u w:val="single"/>
        </w:rPr>
        <w:t>中华人民共和国</w:t>
      </w:r>
      <w:r>
        <w:rPr>
          <w:rFonts w:hint="eastAsia" w:ascii="宋体" w:hAnsi="宋体"/>
          <w:spacing w:val="20"/>
          <w:sz w:val="28"/>
          <w:szCs w:val="28"/>
        </w:rPr>
        <w:t>法律成立的一家生产制造商，主要营业地点设在</w:t>
      </w:r>
      <w:r>
        <w:rPr>
          <w:rFonts w:hint="eastAsia" w:ascii="宋体" w:hAnsi="宋体"/>
          <w:b/>
          <w:spacing w:val="20"/>
          <w:sz w:val="28"/>
          <w:szCs w:val="28"/>
          <w:u w:val="single"/>
        </w:rPr>
        <w:t xml:space="preserve">                     </w:t>
      </w:r>
    </w:p>
    <w:p w14:paraId="55658BC4">
      <w:pPr>
        <w:spacing w:line="520" w:lineRule="exact"/>
        <w:rPr>
          <w:rFonts w:ascii="宋体" w:hAnsi="宋体"/>
          <w:b/>
          <w:spacing w:val="20"/>
          <w:sz w:val="28"/>
          <w:szCs w:val="28"/>
        </w:rPr>
      </w:pPr>
      <w:r>
        <w:rPr>
          <w:rFonts w:hint="eastAsia" w:ascii="宋体" w:hAnsi="宋体"/>
          <w:spacing w:val="20"/>
          <w:sz w:val="28"/>
          <w:szCs w:val="28"/>
        </w:rPr>
        <w:t>。就贵方组织的</w:t>
      </w:r>
      <w:r>
        <w:rPr>
          <w:rFonts w:hint="eastAsia" w:ascii="宋体" w:hAnsi="宋体"/>
          <w:b/>
          <w:spacing w:val="20"/>
          <w:sz w:val="28"/>
          <w:szCs w:val="28"/>
          <w:u w:val="single"/>
        </w:rPr>
        <w:t xml:space="preserve">                  </w:t>
      </w:r>
      <w:r>
        <w:rPr>
          <w:rFonts w:hint="eastAsia" w:ascii="宋体" w:hAnsi="宋体"/>
          <w:spacing w:val="20"/>
          <w:sz w:val="28"/>
          <w:szCs w:val="28"/>
        </w:rPr>
        <w:t>投标中，对我们所提供的</w:t>
      </w:r>
      <w:r>
        <w:rPr>
          <w:rFonts w:hint="eastAsia" w:ascii="宋体" w:hAnsi="宋体"/>
          <w:b/>
          <w:spacing w:val="20"/>
          <w:sz w:val="28"/>
          <w:szCs w:val="28"/>
          <w:u w:val="single"/>
        </w:rPr>
        <w:t xml:space="preserve">              </w:t>
      </w:r>
      <w:r>
        <w:rPr>
          <w:rFonts w:hint="eastAsia" w:ascii="宋体" w:hAnsi="宋体"/>
          <w:spacing w:val="20"/>
          <w:sz w:val="28"/>
          <w:szCs w:val="28"/>
          <w:u w:val="single"/>
        </w:rPr>
        <w:t>（设备品牌名称型号）</w:t>
      </w:r>
      <w:r>
        <w:rPr>
          <w:rFonts w:hint="eastAsia" w:ascii="宋体" w:hAnsi="宋体"/>
          <w:spacing w:val="20"/>
          <w:sz w:val="28"/>
          <w:szCs w:val="28"/>
        </w:rPr>
        <w:t xml:space="preserve">主要设备作出以下质保和服务承诺：  </w:t>
      </w:r>
    </w:p>
    <w:p w14:paraId="5C14422B">
      <w:pPr>
        <w:spacing w:line="480" w:lineRule="exact"/>
        <w:ind w:firstLine="640" w:firstLineChars="200"/>
        <w:rPr>
          <w:rFonts w:ascii="宋体" w:hAnsi="宋体"/>
          <w:spacing w:val="20"/>
          <w:sz w:val="28"/>
          <w:szCs w:val="28"/>
        </w:rPr>
      </w:pPr>
      <w:r>
        <w:rPr>
          <w:rFonts w:hint="eastAsia" w:ascii="宋体" w:hAnsi="宋体"/>
          <w:spacing w:val="20"/>
          <w:sz w:val="28"/>
          <w:szCs w:val="28"/>
        </w:rPr>
        <w:t>(1)为本项目所提供的</w:t>
      </w:r>
      <w:r>
        <w:rPr>
          <w:rFonts w:hint="eastAsia" w:ascii="宋体" w:hAnsi="宋体"/>
          <w:spacing w:val="20"/>
          <w:sz w:val="28"/>
          <w:szCs w:val="28"/>
          <w:u w:val="single"/>
        </w:rPr>
        <w:t>（设备品牌名称型号）</w:t>
      </w:r>
      <w:r>
        <w:rPr>
          <w:rFonts w:hint="eastAsia" w:ascii="宋体" w:hAnsi="宋体"/>
          <w:spacing w:val="20"/>
          <w:sz w:val="28"/>
          <w:szCs w:val="28"/>
        </w:rPr>
        <w:t>主要设备免费质保</w:t>
      </w:r>
      <w:r>
        <w:rPr>
          <w:rFonts w:hint="eastAsia" w:ascii="宋体" w:hAnsi="宋体"/>
          <w:spacing w:val="20"/>
          <w:sz w:val="28"/>
          <w:szCs w:val="28"/>
          <w:u w:val="single"/>
        </w:rPr>
        <w:t xml:space="preserve">  </w:t>
      </w:r>
      <w:r>
        <w:rPr>
          <w:rFonts w:hint="eastAsia" w:ascii="宋体" w:hAnsi="宋体"/>
          <w:spacing w:val="20"/>
          <w:sz w:val="28"/>
          <w:szCs w:val="28"/>
        </w:rPr>
        <w:t>年。</w:t>
      </w:r>
    </w:p>
    <w:p w14:paraId="03E800E5">
      <w:pPr>
        <w:spacing w:line="480" w:lineRule="exact"/>
        <w:ind w:firstLine="640" w:firstLineChars="200"/>
        <w:rPr>
          <w:rFonts w:ascii="宋体" w:hAnsi="宋体"/>
          <w:spacing w:val="20"/>
          <w:sz w:val="28"/>
          <w:szCs w:val="28"/>
        </w:rPr>
      </w:pPr>
      <w:r>
        <w:rPr>
          <w:rFonts w:hint="eastAsia" w:ascii="宋体" w:hAnsi="宋体"/>
          <w:spacing w:val="20"/>
          <w:sz w:val="28"/>
          <w:szCs w:val="28"/>
        </w:rPr>
        <w:t>(2)保证我们所提供的产品或设备是全新的，未使用过，完成符合国家、部门强制性质量标准与技术规范。</w:t>
      </w:r>
    </w:p>
    <w:p w14:paraId="4378EA6A">
      <w:pPr>
        <w:spacing w:line="480" w:lineRule="exact"/>
        <w:ind w:firstLine="640" w:firstLineChars="200"/>
        <w:rPr>
          <w:rFonts w:ascii="宋体" w:hAnsi="宋体"/>
          <w:spacing w:val="20"/>
          <w:sz w:val="28"/>
          <w:szCs w:val="28"/>
        </w:rPr>
      </w:pPr>
      <w:r>
        <w:rPr>
          <w:rFonts w:hint="eastAsia" w:ascii="宋体" w:hAnsi="宋体"/>
          <w:spacing w:val="20"/>
          <w:sz w:val="28"/>
          <w:szCs w:val="28"/>
        </w:rPr>
        <w:t>(3)在产品使用寿命周期内，保证设备及备件供应，积极响应采购方的维修需求。</w:t>
      </w:r>
    </w:p>
    <w:p w14:paraId="0E33D32F">
      <w:pPr>
        <w:spacing w:line="520" w:lineRule="exact"/>
        <w:ind w:firstLine="420"/>
        <w:rPr>
          <w:rFonts w:ascii="宋体" w:hAnsi="宋体"/>
          <w:spacing w:val="20"/>
          <w:sz w:val="28"/>
          <w:szCs w:val="28"/>
        </w:rPr>
      </w:pPr>
      <w:r>
        <w:rPr>
          <w:rFonts w:hint="eastAsia" w:ascii="宋体" w:hAnsi="宋体"/>
          <w:spacing w:val="20"/>
          <w:sz w:val="28"/>
          <w:szCs w:val="28"/>
        </w:rPr>
        <w:t>（4）所有产品质保期间非人为造成质量问题，我方承诺免费退换货。</w:t>
      </w:r>
    </w:p>
    <w:p w14:paraId="778265BE">
      <w:pPr>
        <w:spacing w:line="520" w:lineRule="exact"/>
        <w:rPr>
          <w:rFonts w:ascii="宋体" w:hAnsi="宋体"/>
          <w:spacing w:val="20"/>
          <w:sz w:val="28"/>
          <w:szCs w:val="28"/>
        </w:rPr>
      </w:pPr>
    </w:p>
    <w:p w14:paraId="54002908">
      <w:pPr>
        <w:spacing w:line="520" w:lineRule="exact"/>
        <w:rPr>
          <w:rFonts w:ascii="宋体" w:hAnsi="宋体"/>
          <w:spacing w:val="20"/>
          <w:sz w:val="28"/>
          <w:szCs w:val="28"/>
        </w:rPr>
      </w:pPr>
      <w:r>
        <w:rPr>
          <w:rFonts w:hint="eastAsia" w:ascii="宋体" w:hAnsi="宋体"/>
          <w:spacing w:val="20"/>
          <w:sz w:val="28"/>
          <w:szCs w:val="28"/>
        </w:rPr>
        <w:t>生产制造商名称（加盖公章）：</w:t>
      </w:r>
      <w:r>
        <w:rPr>
          <w:rFonts w:hint="eastAsia" w:ascii="宋体" w:hAnsi="宋体"/>
          <w:b/>
          <w:spacing w:val="20"/>
          <w:sz w:val="28"/>
          <w:szCs w:val="28"/>
          <w:u w:val="single"/>
        </w:rPr>
        <w:t xml:space="preserve">              </w:t>
      </w:r>
    </w:p>
    <w:p w14:paraId="1F847E34">
      <w:pPr>
        <w:spacing w:line="520" w:lineRule="exact"/>
        <w:rPr>
          <w:rFonts w:ascii="宋体" w:hAnsi="宋体"/>
          <w:b/>
          <w:spacing w:val="20"/>
          <w:sz w:val="28"/>
          <w:szCs w:val="28"/>
          <w:u w:val="single"/>
        </w:rPr>
      </w:pPr>
      <w:r>
        <w:rPr>
          <w:rFonts w:hint="eastAsia" w:ascii="宋体" w:hAnsi="宋体"/>
          <w:spacing w:val="20"/>
          <w:sz w:val="28"/>
          <w:szCs w:val="28"/>
        </w:rPr>
        <w:t>相关负责人联系方式：</w:t>
      </w:r>
      <w:r>
        <w:rPr>
          <w:rFonts w:hint="eastAsia" w:ascii="宋体" w:hAnsi="宋体"/>
          <w:b/>
          <w:spacing w:val="20"/>
          <w:sz w:val="28"/>
          <w:szCs w:val="28"/>
          <w:u w:val="single"/>
        </w:rPr>
        <w:t xml:space="preserve">               </w:t>
      </w:r>
    </w:p>
    <w:p w14:paraId="1A761051">
      <w:pPr>
        <w:spacing w:line="520" w:lineRule="exact"/>
        <w:rPr>
          <w:sz w:val="28"/>
          <w:szCs w:val="28"/>
        </w:rPr>
      </w:pPr>
      <w:r>
        <w:rPr>
          <w:rFonts w:hint="eastAsia" w:ascii="宋体" w:hAnsi="宋体"/>
          <w:sz w:val="28"/>
          <w:szCs w:val="28"/>
        </w:rPr>
        <w:t>日    期：</w:t>
      </w:r>
      <w:r>
        <w:rPr>
          <w:rFonts w:hint="eastAsia" w:ascii="宋体" w:hAnsi="宋体"/>
          <w:sz w:val="28"/>
          <w:szCs w:val="28"/>
          <w:u w:val="single"/>
        </w:rPr>
        <w:t xml:space="preserve">  </w:t>
      </w:r>
      <w:r>
        <w:rPr>
          <w:rFonts w:hint="eastAsia" w:ascii="宋体" w:hAnsi="宋体"/>
          <w:b/>
          <w:spacing w:val="20"/>
          <w:sz w:val="28"/>
          <w:szCs w:val="28"/>
          <w:u w:val="single"/>
        </w:rPr>
        <w:t xml:space="preserve">              </w:t>
      </w:r>
    </w:p>
    <w:bookmarkEnd w:id="336"/>
    <w:p w14:paraId="6BA5836A">
      <w:pPr>
        <w:widowControl/>
        <w:jc w:val="left"/>
        <w:rPr>
          <w:rFonts w:ascii="仿宋" w:hAnsi="仿宋" w:cs="宋体"/>
          <w:color w:val="000000" w:themeColor="text1"/>
          <w:szCs w:val="21"/>
          <w:lang w:val="zh-CN"/>
          <w14:textFill>
            <w14:solidFill>
              <w14:schemeClr w14:val="tx1"/>
            </w14:solidFill>
          </w14:textFill>
        </w:rPr>
      </w:pPr>
    </w:p>
    <w:sectPr>
      <w:pgSz w:w="11906" w:h="16838"/>
      <w:pgMar w:top="1440" w:right="1463" w:bottom="1440" w:left="1519"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长城楷体">
    <w:altName w:val="宋体"/>
    <w:panose1 w:val="00000000000000000000"/>
    <w:charset w:val="86"/>
    <w:family w:val="modern"/>
    <w:pitch w:val="default"/>
    <w:sig w:usb0="00000000" w:usb1="00000000" w:usb2="00000010"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 w:name="Century">
    <w:panose1 w:val="02040604050505020304"/>
    <w:charset w:val="00"/>
    <w:family w:val="roman"/>
    <w:pitch w:val="default"/>
    <w:sig w:usb0="00000287" w:usb1="00000000" w:usb2="00000000" w:usb3="00000000" w:csb0="2000009F" w:csb1="DFD7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2FBB2">
    <w:pPr>
      <w:tabs>
        <w:tab w:val="left" w:pos="5717"/>
      </w:tabs>
      <w:rPr>
        <w:rFonts w:hint="eastAsia" w:eastAsia="仿宋"/>
        <w:lang w:eastAsia="zh-CN"/>
      </w:rPr>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81454">
    <w:pPr>
      <w:pStyle w:val="5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19DE4">
    <w:pPr>
      <w:pStyle w:val="5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295BC">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3B5524">
                          <w:pPr>
                            <w:pStyle w:val="56"/>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73B5524">
                    <w:pPr>
                      <w:pStyle w:val="56"/>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EE66A">
    <w:pPr>
      <w:pStyle w:val="5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1464D2">
                          <w:pPr>
                            <w:pStyle w:val="56"/>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A1464D2">
                    <w:pPr>
                      <w:pStyle w:val="56"/>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C3BFF">
    <w:pPr>
      <w:pStyle w:val="5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462527">
                          <w:pPr>
                            <w:pStyle w:val="56"/>
                          </w:pPr>
                          <w:r>
                            <w:fldChar w:fldCharType="begin"/>
                          </w:r>
                          <w:r>
                            <w:instrText xml:space="preserve"> PAGE  \* MERGEFORMAT </w:instrText>
                          </w:r>
                          <w:r>
                            <w:fldChar w:fldCharType="separate"/>
                          </w:r>
                          <w:r>
                            <w:t>- 39 -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0462527">
                    <w:pPr>
                      <w:pStyle w:val="56"/>
                    </w:pPr>
                    <w:r>
                      <w:fldChar w:fldCharType="begin"/>
                    </w:r>
                    <w:r>
                      <w:instrText xml:space="preserve"> PAGE  \* MERGEFORMAT </w:instrText>
                    </w:r>
                    <w:r>
                      <w:fldChar w:fldCharType="separate"/>
                    </w:r>
                    <w:r>
                      <w:t>- 39 -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7D901">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968876">
                          <w:pPr>
                            <w:pStyle w:val="56"/>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D968876">
                    <w:pPr>
                      <w:pStyle w:val="56"/>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C707F">
    <w:pPr>
      <w:pStyle w:val="58"/>
      <w:jc w:val="left"/>
    </w:pPr>
  </w:p>
  <w:p w14:paraId="5A952DD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A5E9E">
    <w:pPr>
      <w:pStyle w:val="5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507F0">
    <w:pPr>
      <w:pStyle w:val="58"/>
      <w:jc w:val="left"/>
    </w:pPr>
  </w:p>
  <w:p w14:paraId="04484D2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93D267"/>
    <w:multiLevelType w:val="singleLevel"/>
    <w:tmpl w:val="B193D267"/>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jNGQ4YzM0NzIzYWY0ODhhYTZhMmVmNTExYTVkNzQifQ=="/>
  </w:docVars>
  <w:rsids>
    <w:rsidRoot w:val="00172A27"/>
    <w:rsid w:val="00000385"/>
    <w:rsid w:val="00006441"/>
    <w:rsid w:val="00006FB5"/>
    <w:rsid w:val="000071EC"/>
    <w:rsid w:val="00011DE3"/>
    <w:rsid w:val="00015EA2"/>
    <w:rsid w:val="000163B5"/>
    <w:rsid w:val="00017AA0"/>
    <w:rsid w:val="00021A7B"/>
    <w:rsid w:val="00022FC7"/>
    <w:rsid w:val="0002313F"/>
    <w:rsid w:val="00024569"/>
    <w:rsid w:val="000254AB"/>
    <w:rsid w:val="000302AC"/>
    <w:rsid w:val="00030839"/>
    <w:rsid w:val="00030C9A"/>
    <w:rsid w:val="00037909"/>
    <w:rsid w:val="00041673"/>
    <w:rsid w:val="00042AED"/>
    <w:rsid w:val="00043614"/>
    <w:rsid w:val="00043D64"/>
    <w:rsid w:val="00046D2D"/>
    <w:rsid w:val="0005397A"/>
    <w:rsid w:val="00055117"/>
    <w:rsid w:val="00057BF8"/>
    <w:rsid w:val="00060DDB"/>
    <w:rsid w:val="00063382"/>
    <w:rsid w:val="000665E1"/>
    <w:rsid w:val="00071A13"/>
    <w:rsid w:val="00072ABE"/>
    <w:rsid w:val="00077B82"/>
    <w:rsid w:val="000805EA"/>
    <w:rsid w:val="00080C53"/>
    <w:rsid w:val="000822D1"/>
    <w:rsid w:val="00084F1F"/>
    <w:rsid w:val="00086625"/>
    <w:rsid w:val="00086FBA"/>
    <w:rsid w:val="00091CD9"/>
    <w:rsid w:val="00091E49"/>
    <w:rsid w:val="00092C7C"/>
    <w:rsid w:val="00093A3F"/>
    <w:rsid w:val="00096556"/>
    <w:rsid w:val="000971D4"/>
    <w:rsid w:val="000A2A47"/>
    <w:rsid w:val="000A3EB7"/>
    <w:rsid w:val="000A4F73"/>
    <w:rsid w:val="000B0F4C"/>
    <w:rsid w:val="000B2252"/>
    <w:rsid w:val="000B2A41"/>
    <w:rsid w:val="000B5199"/>
    <w:rsid w:val="000B5DEE"/>
    <w:rsid w:val="000C21CE"/>
    <w:rsid w:val="000C2985"/>
    <w:rsid w:val="000C5865"/>
    <w:rsid w:val="000C5D2B"/>
    <w:rsid w:val="000D4E2F"/>
    <w:rsid w:val="000D745A"/>
    <w:rsid w:val="000E3E0C"/>
    <w:rsid w:val="000E4E81"/>
    <w:rsid w:val="000E7983"/>
    <w:rsid w:val="000F4AB3"/>
    <w:rsid w:val="00102C9B"/>
    <w:rsid w:val="00103824"/>
    <w:rsid w:val="00103897"/>
    <w:rsid w:val="00105299"/>
    <w:rsid w:val="00105728"/>
    <w:rsid w:val="001063F9"/>
    <w:rsid w:val="001066F2"/>
    <w:rsid w:val="00110959"/>
    <w:rsid w:val="00111BDB"/>
    <w:rsid w:val="00112769"/>
    <w:rsid w:val="00120707"/>
    <w:rsid w:val="00121B87"/>
    <w:rsid w:val="00122141"/>
    <w:rsid w:val="0012523D"/>
    <w:rsid w:val="00125602"/>
    <w:rsid w:val="00125762"/>
    <w:rsid w:val="0012653B"/>
    <w:rsid w:val="00133610"/>
    <w:rsid w:val="00133971"/>
    <w:rsid w:val="00133A7F"/>
    <w:rsid w:val="00134310"/>
    <w:rsid w:val="00135B19"/>
    <w:rsid w:val="00142FD8"/>
    <w:rsid w:val="00145672"/>
    <w:rsid w:val="00145F67"/>
    <w:rsid w:val="0015053C"/>
    <w:rsid w:val="0015188D"/>
    <w:rsid w:val="00152B1D"/>
    <w:rsid w:val="001536AE"/>
    <w:rsid w:val="00155BD7"/>
    <w:rsid w:val="00161AEE"/>
    <w:rsid w:val="00163206"/>
    <w:rsid w:val="00165784"/>
    <w:rsid w:val="00166554"/>
    <w:rsid w:val="00166C2A"/>
    <w:rsid w:val="00166ED8"/>
    <w:rsid w:val="00167210"/>
    <w:rsid w:val="0016753C"/>
    <w:rsid w:val="001714A5"/>
    <w:rsid w:val="001724AC"/>
    <w:rsid w:val="00172A27"/>
    <w:rsid w:val="00173DE4"/>
    <w:rsid w:val="001755CA"/>
    <w:rsid w:val="00175EC3"/>
    <w:rsid w:val="00183BE4"/>
    <w:rsid w:val="00185F4A"/>
    <w:rsid w:val="00186397"/>
    <w:rsid w:val="00186F5B"/>
    <w:rsid w:val="00187206"/>
    <w:rsid w:val="00191B1B"/>
    <w:rsid w:val="00192ED9"/>
    <w:rsid w:val="001930FE"/>
    <w:rsid w:val="001938D6"/>
    <w:rsid w:val="001964EE"/>
    <w:rsid w:val="00197F61"/>
    <w:rsid w:val="001A1268"/>
    <w:rsid w:val="001A23C6"/>
    <w:rsid w:val="001A349F"/>
    <w:rsid w:val="001A7A25"/>
    <w:rsid w:val="001B0021"/>
    <w:rsid w:val="001B1F2D"/>
    <w:rsid w:val="001B20C1"/>
    <w:rsid w:val="001B2FAE"/>
    <w:rsid w:val="001B3DDC"/>
    <w:rsid w:val="001B53EC"/>
    <w:rsid w:val="001B6895"/>
    <w:rsid w:val="001C4AA1"/>
    <w:rsid w:val="001C51D3"/>
    <w:rsid w:val="001D232B"/>
    <w:rsid w:val="001D5D7B"/>
    <w:rsid w:val="001D6AFC"/>
    <w:rsid w:val="001D79D5"/>
    <w:rsid w:val="001E2A48"/>
    <w:rsid w:val="001E2BC0"/>
    <w:rsid w:val="001E6DED"/>
    <w:rsid w:val="001F2956"/>
    <w:rsid w:val="001F6FCE"/>
    <w:rsid w:val="001F7E45"/>
    <w:rsid w:val="00201338"/>
    <w:rsid w:val="002042CC"/>
    <w:rsid w:val="002043AD"/>
    <w:rsid w:val="00204731"/>
    <w:rsid w:val="00204E81"/>
    <w:rsid w:val="0021153D"/>
    <w:rsid w:val="00214838"/>
    <w:rsid w:val="00215273"/>
    <w:rsid w:val="002162D2"/>
    <w:rsid w:val="00216579"/>
    <w:rsid w:val="00216A43"/>
    <w:rsid w:val="00216A7B"/>
    <w:rsid w:val="0021762C"/>
    <w:rsid w:val="00221129"/>
    <w:rsid w:val="00221C3F"/>
    <w:rsid w:val="0022235B"/>
    <w:rsid w:val="00222B4F"/>
    <w:rsid w:val="00222CDD"/>
    <w:rsid w:val="00224B4D"/>
    <w:rsid w:val="00226BCE"/>
    <w:rsid w:val="0023113A"/>
    <w:rsid w:val="002321FC"/>
    <w:rsid w:val="002322A1"/>
    <w:rsid w:val="0023693E"/>
    <w:rsid w:val="002410F1"/>
    <w:rsid w:val="002441BD"/>
    <w:rsid w:val="00244652"/>
    <w:rsid w:val="0024675D"/>
    <w:rsid w:val="00250213"/>
    <w:rsid w:val="002508D5"/>
    <w:rsid w:val="00257606"/>
    <w:rsid w:val="00257728"/>
    <w:rsid w:val="00257E30"/>
    <w:rsid w:val="00257F89"/>
    <w:rsid w:val="002632FA"/>
    <w:rsid w:val="002662B1"/>
    <w:rsid w:val="00266DEF"/>
    <w:rsid w:val="00272628"/>
    <w:rsid w:val="00272A6C"/>
    <w:rsid w:val="00273C6E"/>
    <w:rsid w:val="00273D77"/>
    <w:rsid w:val="002749BA"/>
    <w:rsid w:val="002758DC"/>
    <w:rsid w:val="00276EEB"/>
    <w:rsid w:val="00281B7C"/>
    <w:rsid w:val="00283C4B"/>
    <w:rsid w:val="002840A4"/>
    <w:rsid w:val="00284F98"/>
    <w:rsid w:val="0028652E"/>
    <w:rsid w:val="002874C9"/>
    <w:rsid w:val="00287E2A"/>
    <w:rsid w:val="00290431"/>
    <w:rsid w:val="0029100F"/>
    <w:rsid w:val="00294713"/>
    <w:rsid w:val="002953BD"/>
    <w:rsid w:val="0029572D"/>
    <w:rsid w:val="00295D96"/>
    <w:rsid w:val="002971C1"/>
    <w:rsid w:val="002A0266"/>
    <w:rsid w:val="002A05B1"/>
    <w:rsid w:val="002A2BE7"/>
    <w:rsid w:val="002A46AE"/>
    <w:rsid w:val="002A7733"/>
    <w:rsid w:val="002B437D"/>
    <w:rsid w:val="002B5461"/>
    <w:rsid w:val="002C0383"/>
    <w:rsid w:val="002C1385"/>
    <w:rsid w:val="002C18F7"/>
    <w:rsid w:val="002C2E1C"/>
    <w:rsid w:val="002C3C98"/>
    <w:rsid w:val="002C4DC2"/>
    <w:rsid w:val="002C6671"/>
    <w:rsid w:val="002D05D6"/>
    <w:rsid w:val="002D2D9E"/>
    <w:rsid w:val="002D3A26"/>
    <w:rsid w:val="002E73AD"/>
    <w:rsid w:val="002E7D35"/>
    <w:rsid w:val="002F06EA"/>
    <w:rsid w:val="002F0F61"/>
    <w:rsid w:val="002F2DF9"/>
    <w:rsid w:val="002F7F08"/>
    <w:rsid w:val="003003F7"/>
    <w:rsid w:val="0030152B"/>
    <w:rsid w:val="003029C3"/>
    <w:rsid w:val="00303923"/>
    <w:rsid w:val="00303A7C"/>
    <w:rsid w:val="0030503B"/>
    <w:rsid w:val="003053D8"/>
    <w:rsid w:val="00306CD2"/>
    <w:rsid w:val="00307125"/>
    <w:rsid w:val="00313CDE"/>
    <w:rsid w:val="00313FAF"/>
    <w:rsid w:val="00317A11"/>
    <w:rsid w:val="00322E9F"/>
    <w:rsid w:val="003234A6"/>
    <w:rsid w:val="003234F2"/>
    <w:rsid w:val="00323F99"/>
    <w:rsid w:val="0032460D"/>
    <w:rsid w:val="00332196"/>
    <w:rsid w:val="0033300B"/>
    <w:rsid w:val="00333647"/>
    <w:rsid w:val="00335CF5"/>
    <w:rsid w:val="00336446"/>
    <w:rsid w:val="00337A30"/>
    <w:rsid w:val="00341867"/>
    <w:rsid w:val="00342AEB"/>
    <w:rsid w:val="00345D11"/>
    <w:rsid w:val="00345D51"/>
    <w:rsid w:val="00357BBD"/>
    <w:rsid w:val="003613F3"/>
    <w:rsid w:val="003619CF"/>
    <w:rsid w:val="00362523"/>
    <w:rsid w:val="0036295F"/>
    <w:rsid w:val="00363AB6"/>
    <w:rsid w:val="00364F61"/>
    <w:rsid w:val="00367EAB"/>
    <w:rsid w:val="0037293F"/>
    <w:rsid w:val="003731B8"/>
    <w:rsid w:val="00374334"/>
    <w:rsid w:val="00374855"/>
    <w:rsid w:val="00380814"/>
    <w:rsid w:val="00382473"/>
    <w:rsid w:val="003827E7"/>
    <w:rsid w:val="003870EC"/>
    <w:rsid w:val="00393C24"/>
    <w:rsid w:val="0039471C"/>
    <w:rsid w:val="003A0AFF"/>
    <w:rsid w:val="003A1038"/>
    <w:rsid w:val="003A153C"/>
    <w:rsid w:val="003A18C6"/>
    <w:rsid w:val="003A1D74"/>
    <w:rsid w:val="003B0D20"/>
    <w:rsid w:val="003B264D"/>
    <w:rsid w:val="003B4416"/>
    <w:rsid w:val="003B7C2A"/>
    <w:rsid w:val="003C144D"/>
    <w:rsid w:val="003C1BB8"/>
    <w:rsid w:val="003C1BE2"/>
    <w:rsid w:val="003C31AB"/>
    <w:rsid w:val="003D10B6"/>
    <w:rsid w:val="003D47E5"/>
    <w:rsid w:val="003D4C00"/>
    <w:rsid w:val="003D583E"/>
    <w:rsid w:val="003E14FD"/>
    <w:rsid w:val="003E1987"/>
    <w:rsid w:val="003E1D8E"/>
    <w:rsid w:val="003E1E83"/>
    <w:rsid w:val="003E2AF4"/>
    <w:rsid w:val="003E2FE1"/>
    <w:rsid w:val="003E360D"/>
    <w:rsid w:val="003E3F1B"/>
    <w:rsid w:val="003F7F9A"/>
    <w:rsid w:val="00400006"/>
    <w:rsid w:val="00400250"/>
    <w:rsid w:val="004027F9"/>
    <w:rsid w:val="0040335E"/>
    <w:rsid w:val="0040572A"/>
    <w:rsid w:val="00407138"/>
    <w:rsid w:val="00407F21"/>
    <w:rsid w:val="00410D03"/>
    <w:rsid w:val="00411887"/>
    <w:rsid w:val="00412826"/>
    <w:rsid w:val="00414B3F"/>
    <w:rsid w:val="004166B9"/>
    <w:rsid w:val="00417CC6"/>
    <w:rsid w:val="00425B22"/>
    <w:rsid w:val="00425B58"/>
    <w:rsid w:val="00425EC7"/>
    <w:rsid w:val="00427C4E"/>
    <w:rsid w:val="00430038"/>
    <w:rsid w:val="00430ABF"/>
    <w:rsid w:val="00430BB7"/>
    <w:rsid w:val="00433406"/>
    <w:rsid w:val="00434CBC"/>
    <w:rsid w:val="00435973"/>
    <w:rsid w:val="00436551"/>
    <w:rsid w:val="00437641"/>
    <w:rsid w:val="0044109C"/>
    <w:rsid w:val="00441B12"/>
    <w:rsid w:val="004472A8"/>
    <w:rsid w:val="00453657"/>
    <w:rsid w:val="00454AD7"/>
    <w:rsid w:val="00455D30"/>
    <w:rsid w:val="0045693A"/>
    <w:rsid w:val="004625B8"/>
    <w:rsid w:val="00463718"/>
    <w:rsid w:val="004637C1"/>
    <w:rsid w:val="004703DF"/>
    <w:rsid w:val="004706CF"/>
    <w:rsid w:val="00473112"/>
    <w:rsid w:val="004838CA"/>
    <w:rsid w:val="00483972"/>
    <w:rsid w:val="004845F4"/>
    <w:rsid w:val="0049185A"/>
    <w:rsid w:val="00491E11"/>
    <w:rsid w:val="00492159"/>
    <w:rsid w:val="004921F8"/>
    <w:rsid w:val="00494669"/>
    <w:rsid w:val="00494B9E"/>
    <w:rsid w:val="0049585C"/>
    <w:rsid w:val="004A1229"/>
    <w:rsid w:val="004A385F"/>
    <w:rsid w:val="004A6C0C"/>
    <w:rsid w:val="004B75F0"/>
    <w:rsid w:val="004C048B"/>
    <w:rsid w:val="004C1314"/>
    <w:rsid w:val="004C2BAB"/>
    <w:rsid w:val="004C5244"/>
    <w:rsid w:val="004C5F96"/>
    <w:rsid w:val="004C64BE"/>
    <w:rsid w:val="004D1386"/>
    <w:rsid w:val="004D4D79"/>
    <w:rsid w:val="004D6375"/>
    <w:rsid w:val="004D7DAA"/>
    <w:rsid w:val="004E169C"/>
    <w:rsid w:val="004E2F90"/>
    <w:rsid w:val="004E3C77"/>
    <w:rsid w:val="004E5169"/>
    <w:rsid w:val="004E73ED"/>
    <w:rsid w:val="004F0F8E"/>
    <w:rsid w:val="004F1FA3"/>
    <w:rsid w:val="004F3F58"/>
    <w:rsid w:val="004F578A"/>
    <w:rsid w:val="004F71FD"/>
    <w:rsid w:val="00502789"/>
    <w:rsid w:val="00502D1A"/>
    <w:rsid w:val="005035F6"/>
    <w:rsid w:val="005057C9"/>
    <w:rsid w:val="005102A7"/>
    <w:rsid w:val="00510A8B"/>
    <w:rsid w:val="0051171A"/>
    <w:rsid w:val="005126AD"/>
    <w:rsid w:val="00512F4F"/>
    <w:rsid w:val="005133C8"/>
    <w:rsid w:val="00513698"/>
    <w:rsid w:val="0051413A"/>
    <w:rsid w:val="00514822"/>
    <w:rsid w:val="00520ECA"/>
    <w:rsid w:val="00526318"/>
    <w:rsid w:val="00530B82"/>
    <w:rsid w:val="00533047"/>
    <w:rsid w:val="00537839"/>
    <w:rsid w:val="00537E96"/>
    <w:rsid w:val="00540E1C"/>
    <w:rsid w:val="00541DEE"/>
    <w:rsid w:val="00542987"/>
    <w:rsid w:val="00543810"/>
    <w:rsid w:val="005474D2"/>
    <w:rsid w:val="00547B88"/>
    <w:rsid w:val="00547CA2"/>
    <w:rsid w:val="00550454"/>
    <w:rsid w:val="005510C3"/>
    <w:rsid w:val="00552FEA"/>
    <w:rsid w:val="00553B7F"/>
    <w:rsid w:val="005558EE"/>
    <w:rsid w:val="00557581"/>
    <w:rsid w:val="00560BB7"/>
    <w:rsid w:val="0056127F"/>
    <w:rsid w:val="00561C9D"/>
    <w:rsid w:val="005627F1"/>
    <w:rsid w:val="00562CB6"/>
    <w:rsid w:val="00563478"/>
    <w:rsid w:val="005649F0"/>
    <w:rsid w:val="00565092"/>
    <w:rsid w:val="0056653A"/>
    <w:rsid w:val="005702F7"/>
    <w:rsid w:val="0057343C"/>
    <w:rsid w:val="00573493"/>
    <w:rsid w:val="00580F6B"/>
    <w:rsid w:val="00581340"/>
    <w:rsid w:val="00583EFE"/>
    <w:rsid w:val="0058487D"/>
    <w:rsid w:val="00592C8D"/>
    <w:rsid w:val="00593CB1"/>
    <w:rsid w:val="00596AE1"/>
    <w:rsid w:val="00597406"/>
    <w:rsid w:val="005A0724"/>
    <w:rsid w:val="005A284F"/>
    <w:rsid w:val="005A4371"/>
    <w:rsid w:val="005A5BD5"/>
    <w:rsid w:val="005A5F43"/>
    <w:rsid w:val="005A6920"/>
    <w:rsid w:val="005A6D9E"/>
    <w:rsid w:val="005B12F9"/>
    <w:rsid w:val="005B1A9B"/>
    <w:rsid w:val="005B2085"/>
    <w:rsid w:val="005B2D86"/>
    <w:rsid w:val="005B2EC3"/>
    <w:rsid w:val="005B36A1"/>
    <w:rsid w:val="005B3DB7"/>
    <w:rsid w:val="005B48E0"/>
    <w:rsid w:val="005B6724"/>
    <w:rsid w:val="005B71D8"/>
    <w:rsid w:val="005C1EF0"/>
    <w:rsid w:val="005C27C5"/>
    <w:rsid w:val="005C2EDA"/>
    <w:rsid w:val="005C3182"/>
    <w:rsid w:val="005C4205"/>
    <w:rsid w:val="005C4DF2"/>
    <w:rsid w:val="005C5D1B"/>
    <w:rsid w:val="005D4707"/>
    <w:rsid w:val="005D4FDF"/>
    <w:rsid w:val="005D7DF0"/>
    <w:rsid w:val="005E1C82"/>
    <w:rsid w:val="005E68D7"/>
    <w:rsid w:val="005E6E4F"/>
    <w:rsid w:val="005F0E2B"/>
    <w:rsid w:val="005F1AD4"/>
    <w:rsid w:val="005F1F86"/>
    <w:rsid w:val="005F2973"/>
    <w:rsid w:val="005F50AD"/>
    <w:rsid w:val="005F6236"/>
    <w:rsid w:val="005F62B3"/>
    <w:rsid w:val="005F650E"/>
    <w:rsid w:val="005F6DAC"/>
    <w:rsid w:val="00600016"/>
    <w:rsid w:val="00601558"/>
    <w:rsid w:val="0060229D"/>
    <w:rsid w:val="00602B18"/>
    <w:rsid w:val="0060396E"/>
    <w:rsid w:val="00610162"/>
    <w:rsid w:val="00612638"/>
    <w:rsid w:val="00616059"/>
    <w:rsid w:val="006201B0"/>
    <w:rsid w:val="00621F81"/>
    <w:rsid w:val="00623096"/>
    <w:rsid w:val="00624FC7"/>
    <w:rsid w:val="006250E2"/>
    <w:rsid w:val="006304E9"/>
    <w:rsid w:val="00632333"/>
    <w:rsid w:val="0063304F"/>
    <w:rsid w:val="00634DD8"/>
    <w:rsid w:val="00637823"/>
    <w:rsid w:val="006400C4"/>
    <w:rsid w:val="00641F2E"/>
    <w:rsid w:val="00642AE4"/>
    <w:rsid w:val="00643BE3"/>
    <w:rsid w:val="00652087"/>
    <w:rsid w:val="00652F65"/>
    <w:rsid w:val="006538E3"/>
    <w:rsid w:val="0065414E"/>
    <w:rsid w:val="006543B3"/>
    <w:rsid w:val="006557F8"/>
    <w:rsid w:val="00655F41"/>
    <w:rsid w:val="00660A4F"/>
    <w:rsid w:val="0066440B"/>
    <w:rsid w:val="00664761"/>
    <w:rsid w:val="00671A7B"/>
    <w:rsid w:val="00671AB9"/>
    <w:rsid w:val="00672F3B"/>
    <w:rsid w:val="00675CBB"/>
    <w:rsid w:val="00677E31"/>
    <w:rsid w:val="006840E1"/>
    <w:rsid w:val="0068561C"/>
    <w:rsid w:val="006857BA"/>
    <w:rsid w:val="00687353"/>
    <w:rsid w:val="00690841"/>
    <w:rsid w:val="0069256E"/>
    <w:rsid w:val="006954FF"/>
    <w:rsid w:val="00695DF3"/>
    <w:rsid w:val="006960CF"/>
    <w:rsid w:val="006A4CFD"/>
    <w:rsid w:val="006A5A6B"/>
    <w:rsid w:val="006B1E43"/>
    <w:rsid w:val="006B4F71"/>
    <w:rsid w:val="006B628F"/>
    <w:rsid w:val="006B62D5"/>
    <w:rsid w:val="006C1FB6"/>
    <w:rsid w:val="006C2574"/>
    <w:rsid w:val="006C28B9"/>
    <w:rsid w:val="006C295F"/>
    <w:rsid w:val="006C39E2"/>
    <w:rsid w:val="006C5C95"/>
    <w:rsid w:val="006D0B90"/>
    <w:rsid w:val="006D16EA"/>
    <w:rsid w:val="006D1D49"/>
    <w:rsid w:val="006D3657"/>
    <w:rsid w:val="006E0BF4"/>
    <w:rsid w:val="006E2326"/>
    <w:rsid w:val="006E3D62"/>
    <w:rsid w:val="006E7CA5"/>
    <w:rsid w:val="006E7F32"/>
    <w:rsid w:val="006F0713"/>
    <w:rsid w:val="006F419B"/>
    <w:rsid w:val="0070376F"/>
    <w:rsid w:val="00705A1A"/>
    <w:rsid w:val="00711B42"/>
    <w:rsid w:val="00717EEF"/>
    <w:rsid w:val="0072148C"/>
    <w:rsid w:val="00722126"/>
    <w:rsid w:val="00722798"/>
    <w:rsid w:val="00725084"/>
    <w:rsid w:val="00727ECC"/>
    <w:rsid w:val="0073454B"/>
    <w:rsid w:val="007347DE"/>
    <w:rsid w:val="00736173"/>
    <w:rsid w:val="00742433"/>
    <w:rsid w:val="00744012"/>
    <w:rsid w:val="00744371"/>
    <w:rsid w:val="007443AB"/>
    <w:rsid w:val="007471ED"/>
    <w:rsid w:val="00751EF9"/>
    <w:rsid w:val="00752E27"/>
    <w:rsid w:val="00754F2B"/>
    <w:rsid w:val="007553F7"/>
    <w:rsid w:val="00756EC1"/>
    <w:rsid w:val="007612F0"/>
    <w:rsid w:val="00762120"/>
    <w:rsid w:val="007640B4"/>
    <w:rsid w:val="00764B2B"/>
    <w:rsid w:val="00765951"/>
    <w:rsid w:val="00765A89"/>
    <w:rsid w:val="0076633A"/>
    <w:rsid w:val="00766345"/>
    <w:rsid w:val="0076641F"/>
    <w:rsid w:val="007664A7"/>
    <w:rsid w:val="007670D2"/>
    <w:rsid w:val="007673E5"/>
    <w:rsid w:val="00773C1B"/>
    <w:rsid w:val="007741D7"/>
    <w:rsid w:val="00774449"/>
    <w:rsid w:val="00774645"/>
    <w:rsid w:val="00775A9A"/>
    <w:rsid w:val="007804D3"/>
    <w:rsid w:val="00780628"/>
    <w:rsid w:val="00782B41"/>
    <w:rsid w:val="00786CC6"/>
    <w:rsid w:val="0078760F"/>
    <w:rsid w:val="00791008"/>
    <w:rsid w:val="0079143A"/>
    <w:rsid w:val="0079233D"/>
    <w:rsid w:val="007938C7"/>
    <w:rsid w:val="00793BFA"/>
    <w:rsid w:val="00794AE2"/>
    <w:rsid w:val="00794BD7"/>
    <w:rsid w:val="00796711"/>
    <w:rsid w:val="0079781A"/>
    <w:rsid w:val="007A33FD"/>
    <w:rsid w:val="007A4D7E"/>
    <w:rsid w:val="007A7684"/>
    <w:rsid w:val="007B2BE2"/>
    <w:rsid w:val="007C432D"/>
    <w:rsid w:val="007E2BFB"/>
    <w:rsid w:val="007E4892"/>
    <w:rsid w:val="007E5B02"/>
    <w:rsid w:val="007E6194"/>
    <w:rsid w:val="007F02BE"/>
    <w:rsid w:val="007F0A1D"/>
    <w:rsid w:val="007F1A16"/>
    <w:rsid w:val="007F2B6B"/>
    <w:rsid w:val="007F37E3"/>
    <w:rsid w:val="007F6046"/>
    <w:rsid w:val="007F7E8F"/>
    <w:rsid w:val="00800DF8"/>
    <w:rsid w:val="00800F01"/>
    <w:rsid w:val="00802C87"/>
    <w:rsid w:val="00803C1A"/>
    <w:rsid w:val="00804820"/>
    <w:rsid w:val="00804DFE"/>
    <w:rsid w:val="0080747C"/>
    <w:rsid w:val="008126A5"/>
    <w:rsid w:val="00812B79"/>
    <w:rsid w:val="00814398"/>
    <w:rsid w:val="00815110"/>
    <w:rsid w:val="00816520"/>
    <w:rsid w:val="008208DC"/>
    <w:rsid w:val="00820DDF"/>
    <w:rsid w:val="008264C4"/>
    <w:rsid w:val="00826818"/>
    <w:rsid w:val="00830F64"/>
    <w:rsid w:val="00831A8C"/>
    <w:rsid w:val="008322BB"/>
    <w:rsid w:val="008331E4"/>
    <w:rsid w:val="00833E84"/>
    <w:rsid w:val="00834CB1"/>
    <w:rsid w:val="0083789C"/>
    <w:rsid w:val="00837DA2"/>
    <w:rsid w:val="008429D1"/>
    <w:rsid w:val="00842D8F"/>
    <w:rsid w:val="008451A3"/>
    <w:rsid w:val="00851439"/>
    <w:rsid w:val="00854159"/>
    <w:rsid w:val="00854DCC"/>
    <w:rsid w:val="00856936"/>
    <w:rsid w:val="00857361"/>
    <w:rsid w:val="008619DC"/>
    <w:rsid w:val="00863840"/>
    <w:rsid w:val="00866E3E"/>
    <w:rsid w:val="0087126E"/>
    <w:rsid w:val="008753CC"/>
    <w:rsid w:val="00876EB5"/>
    <w:rsid w:val="00877D6E"/>
    <w:rsid w:val="00881491"/>
    <w:rsid w:val="008815D4"/>
    <w:rsid w:val="00881941"/>
    <w:rsid w:val="008819B6"/>
    <w:rsid w:val="00881ECC"/>
    <w:rsid w:val="00884B9E"/>
    <w:rsid w:val="0088548E"/>
    <w:rsid w:val="00885906"/>
    <w:rsid w:val="00894002"/>
    <w:rsid w:val="00895747"/>
    <w:rsid w:val="00896037"/>
    <w:rsid w:val="00896831"/>
    <w:rsid w:val="008A0EA3"/>
    <w:rsid w:val="008A1E42"/>
    <w:rsid w:val="008A2938"/>
    <w:rsid w:val="008A2D48"/>
    <w:rsid w:val="008B54F4"/>
    <w:rsid w:val="008B6185"/>
    <w:rsid w:val="008C705B"/>
    <w:rsid w:val="008C78A1"/>
    <w:rsid w:val="008D05D6"/>
    <w:rsid w:val="008D16AB"/>
    <w:rsid w:val="008D1A2C"/>
    <w:rsid w:val="008D22BA"/>
    <w:rsid w:val="008D303B"/>
    <w:rsid w:val="008D5A43"/>
    <w:rsid w:val="008D6DCE"/>
    <w:rsid w:val="008D78B2"/>
    <w:rsid w:val="008E00A6"/>
    <w:rsid w:val="008E0B2A"/>
    <w:rsid w:val="008E18BF"/>
    <w:rsid w:val="008E31F7"/>
    <w:rsid w:val="008E5ADD"/>
    <w:rsid w:val="008E6F3B"/>
    <w:rsid w:val="008E7707"/>
    <w:rsid w:val="008F035A"/>
    <w:rsid w:val="008F22F8"/>
    <w:rsid w:val="00906000"/>
    <w:rsid w:val="00910BAB"/>
    <w:rsid w:val="00911478"/>
    <w:rsid w:val="009123EC"/>
    <w:rsid w:val="009124C0"/>
    <w:rsid w:val="009163D7"/>
    <w:rsid w:val="00916940"/>
    <w:rsid w:val="00917E46"/>
    <w:rsid w:val="00927137"/>
    <w:rsid w:val="00930A49"/>
    <w:rsid w:val="00931015"/>
    <w:rsid w:val="009314F6"/>
    <w:rsid w:val="00932689"/>
    <w:rsid w:val="0093303F"/>
    <w:rsid w:val="009348C3"/>
    <w:rsid w:val="00934BC3"/>
    <w:rsid w:val="00935494"/>
    <w:rsid w:val="009355F1"/>
    <w:rsid w:val="00937FA1"/>
    <w:rsid w:val="00942A3C"/>
    <w:rsid w:val="00944DC2"/>
    <w:rsid w:val="009450D6"/>
    <w:rsid w:val="00945877"/>
    <w:rsid w:val="00946545"/>
    <w:rsid w:val="00947CBC"/>
    <w:rsid w:val="00952AEB"/>
    <w:rsid w:val="00954635"/>
    <w:rsid w:val="00954A22"/>
    <w:rsid w:val="009557EC"/>
    <w:rsid w:val="009559AA"/>
    <w:rsid w:val="00955BF7"/>
    <w:rsid w:val="00960AE1"/>
    <w:rsid w:val="0096149F"/>
    <w:rsid w:val="00961E9C"/>
    <w:rsid w:val="0096525D"/>
    <w:rsid w:val="00967CB3"/>
    <w:rsid w:val="009712F3"/>
    <w:rsid w:val="00972802"/>
    <w:rsid w:val="00977CF9"/>
    <w:rsid w:val="009819BF"/>
    <w:rsid w:val="00984A48"/>
    <w:rsid w:val="00987B4B"/>
    <w:rsid w:val="0099123D"/>
    <w:rsid w:val="009927A6"/>
    <w:rsid w:val="00992B3E"/>
    <w:rsid w:val="00994DF3"/>
    <w:rsid w:val="0099560D"/>
    <w:rsid w:val="009962D6"/>
    <w:rsid w:val="009A13B4"/>
    <w:rsid w:val="009A4F57"/>
    <w:rsid w:val="009A5909"/>
    <w:rsid w:val="009A6566"/>
    <w:rsid w:val="009B5705"/>
    <w:rsid w:val="009B66E9"/>
    <w:rsid w:val="009C0CF3"/>
    <w:rsid w:val="009C4F6C"/>
    <w:rsid w:val="009C66B8"/>
    <w:rsid w:val="009C7CB0"/>
    <w:rsid w:val="009C7FE0"/>
    <w:rsid w:val="009D0448"/>
    <w:rsid w:val="009D100D"/>
    <w:rsid w:val="009D1743"/>
    <w:rsid w:val="009D26E1"/>
    <w:rsid w:val="009D3DAF"/>
    <w:rsid w:val="009E06CE"/>
    <w:rsid w:val="009E07FF"/>
    <w:rsid w:val="009E1501"/>
    <w:rsid w:val="009E26D9"/>
    <w:rsid w:val="009E5F60"/>
    <w:rsid w:val="009E70F5"/>
    <w:rsid w:val="009F23AE"/>
    <w:rsid w:val="009F3B26"/>
    <w:rsid w:val="009F3F03"/>
    <w:rsid w:val="009F4D59"/>
    <w:rsid w:val="009F55C8"/>
    <w:rsid w:val="009F583E"/>
    <w:rsid w:val="009F7AE1"/>
    <w:rsid w:val="009F7B11"/>
    <w:rsid w:val="00A027BC"/>
    <w:rsid w:val="00A02E99"/>
    <w:rsid w:val="00A0479B"/>
    <w:rsid w:val="00A06B5A"/>
    <w:rsid w:val="00A0755B"/>
    <w:rsid w:val="00A14A58"/>
    <w:rsid w:val="00A23D52"/>
    <w:rsid w:val="00A24005"/>
    <w:rsid w:val="00A25A4C"/>
    <w:rsid w:val="00A26D6A"/>
    <w:rsid w:val="00A26E2E"/>
    <w:rsid w:val="00A27574"/>
    <w:rsid w:val="00A3189F"/>
    <w:rsid w:val="00A33A3F"/>
    <w:rsid w:val="00A3470B"/>
    <w:rsid w:val="00A348CB"/>
    <w:rsid w:val="00A35C2B"/>
    <w:rsid w:val="00A36CE5"/>
    <w:rsid w:val="00A407A0"/>
    <w:rsid w:val="00A40A4D"/>
    <w:rsid w:val="00A41BC7"/>
    <w:rsid w:val="00A422C1"/>
    <w:rsid w:val="00A42E43"/>
    <w:rsid w:val="00A43ACB"/>
    <w:rsid w:val="00A448B5"/>
    <w:rsid w:val="00A44A89"/>
    <w:rsid w:val="00A44BED"/>
    <w:rsid w:val="00A45F3F"/>
    <w:rsid w:val="00A46C03"/>
    <w:rsid w:val="00A5062E"/>
    <w:rsid w:val="00A50708"/>
    <w:rsid w:val="00A509B5"/>
    <w:rsid w:val="00A50ED7"/>
    <w:rsid w:val="00A5130E"/>
    <w:rsid w:val="00A54844"/>
    <w:rsid w:val="00A55679"/>
    <w:rsid w:val="00A576BF"/>
    <w:rsid w:val="00A614AA"/>
    <w:rsid w:val="00A62B7A"/>
    <w:rsid w:val="00A63ADC"/>
    <w:rsid w:val="00A65689"/>
    <w:rsid w:val="00A65BCB"/>
    <w:rsid w:val="00A65F3F"/>
    <w:rsid w:val="00A670E4"/>
    <w:rsid w:val="00A71983"/>
    <w:rsid w:val="00A72320"/>
    <w:rsid w:val="00A76358"/>
    <w:rsid w:val="00A76626"/>
    <w:rsid w:val="00A80DB2"/>
    <w:rsid w:val="00A81CD8"/>
    <w:rsid w:val="00A83563"/>
    <w:rsid w:val="00A83C88"/>
    <w:rsid w:val="00A8594E"/>
    <w:rsid w:val="00A85B8F"/>
    <w:rsid w:val="00A900BA"/>
    <w:rsid w:val="00A924A0"/>
    <w:rsid w:val="00A9327B"/>
    <w:rsid w:val="00A93C38"/>
    <w:rsid w:val="00AA6D3F"/>
    <w:rsid w:val="00AB0ED1"/>
    <w:rsid w:val="00AB2D5E"/>
    <w:rsid w:val="00AB36EA"/>
    <w:rsid w:val="00AB4744"/>
    <w:rsid w:val="00AB52D4"/>
    <w:rsid w:val="00AC4BB9"/>
    <w:rsid w:val="00AC5A89"/>
    <w:rsid w:val="00AC5D4C"/>
    <w:rsid w:val="00AC7B36"/>
    <w:rsid w:val="00AD36AA"/>
    <w:rsid w:val="00AD484F"/>
    <w:rsid w:val="00AD550D"/>
    <w:rsid w:val="00AD613F"/>
    <w:rsid w:val="00AE08BD"/>
    <w:rsid w:val="00AE0C46"/>
    <w:rsid w:val="00AE1274"/>
    <w:rsid w:val="00AE1D06"/>
    <w:rsid w:val="00AE5CFD"/>
    <w:rsid w:val="00AE5D48"/>
    <w:rsid w:val="00AF37EE"/>
    <w:rsid w:val="00AF63F4"/>
    <w:rsid w:val="00B0022E"/>
    <w:rsid w:val="00B0337F"/>
    <w:rsid w:val="00B041D2"/>
    <w:rsid w:val="00B04304"/>
    <w:rsid w:val="00B0435B"/>
    <w:rsid w:val="00B05443"/>
    <w:rsid w:val="00B118C0"/>
    <w:rsid w:val="00B118F0"/>
    <w:rsid w:val="00B12407"/>
    <w:rsid w:val="00B12539"/>
    <w:rsid w:val="00B1340E"/>
    <w:rsid w:val="00B168A3"/>
    <w:rsid w:val="00B20801"/>
    <w:rsid w:val="00B24854"/>
    <w:rsid w:val="00B24DDF"/>
    <w:rsid w:val="00B30DCC"/>
    <w:rsid w:val="00B32BCF"/>
    <w:rsid w:val="00B3510C"/>
    <w:rsid w:val="00B3563E"/>
    <w:rsid w:val="00B3712D"/>
    <w:rsid w:val="00B379B7"/>
    <w:rsid w:val="00B406C6"/>
    <w:rsid w:val="00B41872"/>
    <w:rsid w:val="00B419A1"/>
    <w:rsid w:val="00B436BF"/>
    <w:rsid w:val="00B4775D"/>
    <w:rsid w:val="00B51BFA"/>
    <w:rsid w:val="00B5276F"/>
    <w:rsid w:val="00B53983"/>
    <w:rsid w:val="00B548D3"/>
    <w:rsid w:val="00B579F2"/>
    <w:rsid w:val="00B65358"/>
    <w:rsid w:val="00B66316"/>
    <w:rsid w:val="00B66F3C"/>
    <w:rsid w:val="00B729D7"/>
    <w:rsid w:val="00B77631"/>
    <w:rsid w:val="00B80B94"/>
    <w:rsid w:val="00B8143B"/>
    <w:rsid w:val="00B82CC4"/>
    <w:rsid w:val="00B834C0"/>
    <w:rsid w:val="00B84C76"/>
    <w:rsid w:val="00B87881"/>
    <w:rsid w:val="00B87F59"/>
    <w:rsid w:val="00B906CF"/>
    <w:rsid w:val="00B92C6F"/>
    <w:rsid w:val="00B93995"/>
    <w:rsid w:val="00BA0040"/>
    <w:rsid w:val="00BA0B27"/>
    <w:rsid w:val="00BA0E0B"/>
    <w:rsid w:val="00BA1E66"/>
    <w:rsid w:val="00BA2C3B"/>
    <w:rsid w:val="00BA4B55"/>
    <w:rsid w:val="00BB4540"/>
    <w:rsid w:val="00BB57CC"/>
    <w:rsid w:val="00BB7C6E"/>
    <w:rsid w:val="00BD0092"/>
    <w:rsid w:val="00BD09A9"/>
    <w:rsid w:val="00BD2576"/>
    <w:rsid w:val="00BD31F9"/>
    <w:rsid w:val="00BD3865"/>
    <w:rsid w:val="00BD49E6"/>
    <w:rsid w:val="00BD6C18"/>
    <w:rsid w:val="00BD7088"/>
    <w:rsid w:val="00BD7615"/>
    <w:rsid w:val="00BD7855"/>
    <w:rsid w:val="00BE1AFE"/>
    <w:rsid w:val="00BE1FD8"/>
    <w:rsid w:val="00BE5E77"/>
    <w:rsid w:val="00BF0425"/>
    <w:rsid w:val="00BF29EA"/>
    <w:rsid w:val="00BF3425"/>
    <w:rsid w:val="00BF5CA8"/>
    <w:rsid w:val="00C009E5"/>
    <w:rsid w:val="00C05989"/>
    <w:rsid w:val="00C0726B"/>
    <w:rsid w:val="00C101EA"/>
    <w:rsid w:val="00C11A2E"/>
    <w:rsid w:val="00C1481B"/>
    <w:rsid w:val="00C2257C"/>
    <w:rsid w:val="00C3063D"/>
    <w:rsid w:val="00C30C7A"/>
    <w:rsid w:val="00C313BE"/>
    <w:rsid w:val="00C31953"/>
    <w:rsid w:val="00C33B92"/>
    <w:rsid w:val="00C35931"/>
    <w:rsid w:val="00C4164D"/>
    <w:rsid w:val="00C41E3A"/>
    <w:rsid w:val="00C43D66"/>
    <w:rsid w:val="00C43FE0"/>
    <w:rsid w:val="00C46221"/>
    <w:rsid w:val="00C46FF9"/>
    <w:rsid w:val="00C542A6"/>
    <w:rsid w:val="00C57E3E"/>
    <w:rsid w:val="00C62AEB"/>
    <w:rsid w:val="00C64BCE"/>
    <w:rsid w:val="00C6664C"/>
    <w:rsid w:val="00C674AA"/>
    <w:rsid w:val="00C72450"/>
    <w:rsid w:val="00C73508"/>
    <w:rsid w:val="00C802F4"/>
    <w:rsid w:val="00C80935"/>
    <w:rsid w:val="00C83E5E"/>
    <w:rsid w:val="00C85356"/>
    <w:rsid w:val="00C86D02"/>
    <w:rsid w:val="00C870E3"/>
    <w:rsid w:val="00C874E1"/>
    <w:rsid w:val="00C91C3B"/>
    <w:rsid w:val="00C91FF2"/>
    <w:rsid w:val="00C92C30"/>
    <w:rsid w:val="00CA5ACA"/>
    <w:rsid w:val="00CA772D"/>
    <w:rsid w:val="00CB25AA"/>
    <w:rsid w:val="00CB71C8"/>
    <w:rsid w:val="00CB797B"/>
    <w:rsid w:val="00CC6F64"/>
    <w:rsid w:val="00CC7009"/>
    <w:rsid w:val="00CC7DD4"/>
    <w:rsid w:val="00CD3860"/>
    <w:rsid w:val="00CD4167"/>
    <w:rsid w:val="00CD4F50"/>
    <w:rsid w:val="00CD779C"/>
    <w:rsid w:val="00CE03D7"/>
    <w:rsid w:val="00CE07BE"/>
    <w:rsid w:val="00CE0CC1"/>
    <w:rsid w:val="00CE349E"/>
    <w:rsid w:val="00CE4A41"/>
    <w:rsid w:val="00CE55EE"/>
    <w:rsid w:val="00CE719E"/>
    <w:rsid w:val="00CF00D7"/>
    <w:rsid w:val="00CF0642"/>
    <w:rsid w:val="00CF1225"/>
    <w:rsid w:val="00CF132F"/>
    <w:rsid w:val="00CF1F17"/>
    <w:rsid w:val="00CF7CF2"/>
    <w:rsid w:val="00D012D7"/>
    <w:rsid w:val="00D03026"/>
    <w:rsid w:val="00D04391"/>
    <w:rsid w:val="00D05AAC"/>
    <w:rsid w:val="00D06483"/>
    <w:rsid w:val="00D066AB"/>
    <w:rsid w:val="00D07038"/>
    <w:rsid w:val="00D1012A"/>
    <w:rsid w:val="00D1522B"/>
    <w:rsid w:val="00D173F1"/>
    <w:rsid w:val="00D17A87"/>
    <w:rsid w:val="00D17E6B"/>
    <w:rsid w:val="00D20C7F"/>
    <w:rsid w:val="00D22774"/>
    <w:rsid w:val="00D2425A"/>
    <w:rsid w:val="00D24B80"/>
    <w:rsid w:val="00D2515B"/>
    <w:rsid w:val="00D2763B"/>
    <w:rsid w:val="00D33CF6"/>
    <w:rsid w:val="00D355C2"/>
    <w:rsid w:val="00D36BD9"/>
    <w:rsid w:val="00D41427"/>
    <w:rsid w:val="00D43939"/>
    <w:rsid w:val="00D44138"/>
    <w:rsid w:val="00D441FD"/>
    <w:rsid w:val="00D4643A"/>
    <w:rsid w:val="00D50775"/>
    <w:rsid w:val="00D520B0"/>
    <w:rsid w:val="00D52164"/>
    <w:rsid w:val="00D569F6"/>
    <w:rsid w:val="00D60F88"/>
    <w:rsid w:val="00D6184D"/>
    <w:rsid w:val="00D622CB"/>
    <w:rsid w:val="00D635DE"/>
    <w:rsid w:val="00D63D9F"/>
    <w:rsid w:val="00D64051"/>
    <w:rsid w:val="00D65539"/>
    <w:rsid w:val="00D666EC"/>
    <w:rsid w:val="00D71CC2"/>
    <w:rsid w:val="00D73351"/>
    <w:rsid w:val="00D734B1"/>
    <w:rsid w:val="00D7473C"/>
    <w:rsid w:val="00D75693"/>
    <w:rsid w:val="00D77859"/>
    <w:rsid w:val="00D77A68"/>
    <w:rsid w:val="00D77EAD"/>
    <w:rsid w:val="00D868BC"/>
    <w:rsid w:val="00D8775B"/>
    <w:rsid w:val="00D93C88"/>
    <w:rsid w:val="00D94041"/>
    <w:rsid w:val="00D95373"/>
    <w:rsid w:val="00D97CF9"/>
    <w:rsid w:val="00DA095A"/>
    <w:rsid w:val="00DA29AC"/>
    <w:rsid w:val="00DA2D17"/>
    <w:rsid w:val="00DA3898"/>
    <w:rsid w:val="00DA3B0F"/>
    <w:rsid w:val="00DA3C88"/>
    <w:rsid w:val="00DA3DA7"/>
    <w:rsid w:val="00DA4DFE"/>
    <w:rsid w:val="00DA6210"/>
    <w:rsid w:val="00DA786F"/>
    <w:rsid w:val="00DB5CA4"/>
    <w:rsid w:val="00DB69E2"/>
    <w:rsid w:val="00DC056E"/>
    <w:rsid w:val="00DC0FDC"/>
    <w:rsid w:val="00DC1EA6"/>
    <w:rsid w:val="00DC25FD"/>
    <w:rsid w:val="00DC44AB"/>
    <w:rsid w:val="00DC496D"/>
    <w:rsid w:val="00DC541B"/>
    <w:rsid w:val="00DC6A5E"/>
    <w:rsid w:val="00DC6C9E"/>
    <w:rsid w:val="00DC6D97"/>
    <w:rsid w:val="00DC7DC1"/>
    <w:rsid w:val="00DD3F2C"/>
    <w:rsid w:val="00DE2123"/>
    <w:rsid w:val="00DE2691"/>
    <w:rsid w:val="00DE3713"/>
    <w:rsid w:val="00DF1719"/>
    <w:rsid w:val="00DF3778"/>
    <w:rsid w:val="00DF768D"/>
    <w:rsid w:val="00E037B0"/>
    <w:rsid w:val="00E03C8A"/>
    <w:rsid w:val="00E1019A"/>
    <w:rsid w:val="00E1083A"/>
    <w:rsid w:val="00E13226"/>
    <w:rsid w:val="00E16CA0"/>
    <w:rsid w:val="00E1764C"/>
    <w:rsid w:val="00E2427E"/>
    <w:rsid w:val="00E25614"/>
    <w:rsid w:val="00E30254"/>
    <w:rsid w:val="00E30FAC"/>
    <w:rsid w:val="00E34F47"/>
    <w:rsid w:val="00E36E4B"/>
    <w:rsid w:val="00E4384C"/>
    <w:rsid w:val="00E43B47"/>
    <w:rsid w:val="00E44BA1"/>
    <w:rsid w:val="00E45450"/>
    <w:rsid w:val="00E56734"/>
    <w:rsid w:val="00E605BB"/>
    <w:rsid w:val="00E62ACB"/>
    <w:rsid w:val="00E63370"/>
    <w:rsid w:val="00E667DA"/>
    <w:rsid w:val="00E74C78"/>
    <w:rsid w:val="00E772F7"/>
    <w:rsid w:val="00E80D6E"/>
    <w:rsid w:val="00E81E4D"/>
    <w:rsid w:val="00E82C5A"/>
    <w:rsid w:val="00E82C8F"/>
    <w:rsid w:val="00E873E8"/>
    <w:rsid w:val="00E87828"/>
    <w:rsid w:val="00E907B2"/>
    <w:rsid w:val="00E90F5D"/>
    <w:rsid w:val="00E932A1"/>
    <w:rsid w:val="00E95B76"/>
    <w:rsid w:val="00E95F46"/>
    <w:rsid w:val="00EA288B"/>
    <w:rsid w:val="00EA70D3"/>
    <w:rsid w:val="00EA7B3C"/>
    <w:rsid w:val="00EB1261"/>
    <w:rsid w:val="00EB18DC"/>
    <w:rsid w:val="00EB3C3F"/>
    <w:rsid w:val="00EB4896"/>
    <w:rsid w:val="00EB50D0"/>
    <w:rsid w:val="00EB5E2A"/>
    <w:rsid w:val="00EB6B5E"/>
    <w:rsid w:val="00EC1225"/>
    <w:rsid w:val="00EC17F4"/>
    <w:rsid w:val="00EC4DC9"/>
    <w:rsid w:val="00EC51FB"/>
    <w:rsid w:val="00EC6683"/>
    <w:rsid w:val="00EC66B2"/>
    <w:rsid w:val="00EC6716"/>
    <w:rsid w:val="00EC6AF4"/>
    <w:rsid w:val="00EC6B48"/>
    <w:rsid w:val="00ED0C40"/>
    <w:rsid w:val="00ED0E12"/>
    <w:rsid w:val="00ED2F5E"/>
    <w:rsid w:val="00ED3187"/>
    <w:rsid w:val="00ED3D1D"/>
    <w:rsid w:val="00ED3DEF"/>
    <w:rsid w:val="00ED40FB"/>
    <w:rsid w:val="00ED5D98"/>
    <w:rsid w:val="00ED72CF"/>
    <w:rsid w:val="00EE0477"/>
    <w:rsid w:val="00EE596F"/>
    <w:rsid w:val="00EE6258"/>
    <w:rsid w:val="00EE6D2A"/>
    <w:rsid w:val="00EE75FD"/>
    <w:rsid w:val="00EE7FAD"/>
    <w:rsid w:val="00EF0EB4"/>
    <w:rsid w:val="00EF2E22"/>
    <w:rsid w:val="00EF7185"/>
    <w:rsid w:val="00EF7387"/>
    <w:rsid w:val="00F03C85"/>
    <w:rsid w:val="00F04233"/>
    <w:rsid w:val="00F073E2"/>
    <w:rsid w:val="00F11303"/>
    <w:rsid w:val="00F1172C"/>
    <w:rsid w:val="00F118AB"/>
    <w:rsid w:val="00F126E6"/>
    <w:rsid w:val="00F12BF2"/>
    <w:rsid w:val="00F14867"/>
    <w:rsid w:val="00F243E4"/>
    <w:rsid w:val="00F25330"/>
    <w:rsid w:val="00F25DE8"/>
    <w:rsid w:val="00F2691E"/>
    <w:rsid w:val="00F30601"/>
    <w:rsid w:val="00F316EF"/>
    <w:rsid w:val="00F31716"/>
    <w:rsid w:val="00F34985"/>
    <w:rsid w:val="00F35F64"/>
    <w:rsid w:val="00F3731F"/>
    <w:rsid w:val="00F40798"/>
    <w:rsid w:val="00F40C05"/>
    <w:rsid w:val="00F4273B"/>
    <w:rsid w:val="00F42F48"/>
    <w:rsid w:val="00F43351"/>
    <w:rsid w:val="00F43562"/>
    <w:rsid w:val="00F44EC0"/>
    <w:rsid w:val="00F44F67"/>
    <w:rsid w:val="00F5245C"/>
    <w:rsid w:val="00F55428"/>
    <w:rsid w:val="00F57847"/>
    <w:rsid w:val="00F623F0"/>
    <w:rsid w:val="00F62F23"/>
    <w:rsid w:val="00F6353D"/>
    <w:rsid w:val="00F63E59"/>
    <w:rsid w:val="00F654CA"/>
    <w:rsid w:val="00F73221"/>
    <w:rsid w:val="00F747D0"/>
    <w:rsid w:val="00F7683E"/>
    <w:rsid w:val="00F81A64"/>
    <w:rsid w:val="00F83161"/>
    <w:rsid w:val="00F832C3"/>
    <w:rsid w:val="00F83EC9"/>
    <w:rsid w:val="00F847F8"/>
    <w:rsid w:val="00F862B0"/>
    <w:rsid w:val="00F95100"/>
    <w:rsid w:val="00F97126"/>
    <w:rsid w:val="00FA076A"/>
    <w:rsid w:val="00FA6A6C"/>
    <w:rsid w:val="00FB1DEC"/>
    <w:rsid w:val="00FB3B4E"/>
    <w:rsid w:val="00FB4958"/>
    <w:rsid w:val="00FB536D"/>
    <w:rsid w:val="00FC0A52"/>
    <w:rsid w:val="00FC6793"/>
    <w:rsid w:val="00FD00C1"/>
    <w:rsid w:val="00FD35CF"/>
    <w:rsid w:val="00FD36B8"/>
    <w:rsid w:val="00FD3CF5"/>
    <w:rsid w:val="00FD5C95"/>
    <w:rsid w:val="00FE1038"/>
    <w:rsid w:val="00FE2533"/>
    <w:rsid w:val="00FE2932"/>
    <w:rsid w:val="00FE3513"/>
    <w:rsid w:val="00FE4669"/>
    <w:rsid w:val="00FE626E"/>
    <w:rsid w:val="00FE7002"/>
    <w:rsid w:val="00FF0D36"/>
    <w:rsid w:val="00FF5B80"/>
    <w:rsid w:val="00FF62A3"/>
    <w:rsid w:val="01001B66"/>
    <w:rsid w:val="01066A48"/>
    <w:rsid w:val="011B0745"/>
    <w:rsid w:val="011B572A"/>
    <w:rsid w:val="011B6997"/>
    <w:rsid w:val="011D4A64"/>
    <w:rsid w:val="01203FAE"/>
    <w:rsid w:val="01207B0A"/>
    <w:rsid w:val="014C4DA3"/>
    <w:rsid w:val="01521C8D"/>
    <w:rsid w:val="01593BCC"/>
    <w:rsid w:val="01635C49"/>
    <w:rsid w:val="01810FC9"/>
    <w:rsid w:val="01853E11"/>
    <w:rsid w:val="018F2EE2"/>
    <w:rsid w:val="01A44F46"/>
    <w:rsid w:val="01AF70E0"/>
    <w:rsid w:val="01B666C0"/>
    <w:rsid w:val="01C54B55"/>
    <w:rsid w:val="01D86637"/>
    <w:rsid w:val="01E74ACC"/>
    <w:rsid w:val="01EC20E2"/>
    <w:rsid w:val="01EF3980"/>
    <w:rsid w:val="0204567E"/>
    <w:rsid w:val="020A2568"/>
    <w:rsid w:val="02184C85"/>
    <w:rsid w:val="02201D8C"/>
    <w:rsid w:val="024B6E08"/>
    <w:rsid w:val="02602565"/>
    <w:rsid w:val="02900CBF"/>
    <w:rsid w:val="02A97FD3"/>
    <w:rsid w:val="02AB5AF9"/>
    <w:rsid w:val="02AD7AC3"/>
    <w:rsid w:val="02D908B8"/>
    <w:rsid w:val="02E334E5"/>
    <w:rsid w:val="02FC6355"/>
    <w:rsid w:val="03011BBD"/>
    <w:rsid w:val="030A6BEF"/>
    <w:rsid w:val="030B6598"/>
    <w:rsid w:val="03196F07"/>
    <w:rsid w:val="0328714A"/>
    <w:rsid w:val="03327FC8"/>
    <w:rsid w:val="0341020B"/>
    <w:rsid w:val="034C108A"/>
    <w:rsid w:val="034F0B7A"/>
    <w:rsid w:val="0361265C"/>
    <w:rsid w:val="0361440A"/>
    <w:rsid w:val="03773C2D"/>
    <w:rsid w:val="038D3451"/>
    <w:rsid w:val="03990198"/>
    <w:rsid w:val="03AF786B"/>
    <w:rsid w:val="03CF3A69"/>
    <w:rsid w:val="03CF5817"/>
    <w:rsid w:val="03D1333D"/>
    <w:rsid w:val="03EF5EB9"/>
    <w:rsid w:val="03F434D0"/>
    <w:rsid w:val="03F4527E"/>
    <w:rsid w:val="04133956"/>
    <w:rsid w:val="041651F4"/>
    <w:rsid w:val="041C00E5"/>
    <w:rsid w:val="04293179"/>
    <w:rsid w:val="04471852"/>
    <w:rsid w:val="04473600"/>
    <w:rsid w:val="0458580D"/>
    <w:rsid w:val="0466617C"/>
    <w:rsid w:val="047168CE"/>
    <w:rsid w:val="047C599F"/>
    <w:rsid w:val="04846602"/>
    <w:rsid w:val="049D3E97"/>
    <w:rsid w:val="04B36EE7"/>
    <w:rsid w:val="04BF3ADE"/>
    <w:rsid w:val="04D01847"/>
    <w:rsid w:val="04D07A99"/>
    <w:rsid w:val="04E2157A"/>
    <w:rsid w:val="04FE4606"/>
    <w:rsid w:val="0504440D"/>
    <w:rsid w:val="05137986"/>
    <w:rsid w:val="051A51B8"/>
    <w:rsid w:val="051F4315"/>
    <w:rsid w:val="0526590B"/>
    <w:rsid w:val="052B4CCF"/>
    <w:rsid w:val="055A7363"/>
    <w:rsid w:val="05793C8D"/>
    <w:rsid w:val="0580501B"/>
    <w:rsid w:val="05880374"/>
    <w:rsid w:val="05B64EE1"/>
    <w:rsid w:val="05C07B0D"/>
    <w:rsid w:val="05D610DF"/>
    <w:rsid w:val="05FE0636"/>
    <w:rsid w:val="06073128"/>
    <w:rsid w:val="062A31D9"/>
    <w:rsid w:val="0632268C"/>
    <w:rsid w:val="064C6433"/>
    <w:rsid w:val="065D710A"/>
    <w:rsid w:val="06783F44"/>
    <w:rsid w:val="06823015"/>
    <w:rsid w:val="069916BB"/>
    <w:rsid w:val="06B156A8"/>
    <w:rsid w:val="06BF1B73"/>
    <w:rsid w:val="06C47189"/>
    <w:rsid w:val="06E415DA"/>
    <w:rsid w:val="06ED4932"/>
    <w:rsid w:val="06EE06AA"/>
    <w:rsid w:val="070578F7"/>
    <w:rsid w:val="07181283"/>
    <w:rsid w:val="0721282E"/>
    <w:rsid w:val="07230354"/>
    <w:rsid w:val="074107DA"/>
    <w:rsid w:val="074309F6"/>
    <w:rsid w:val="07487DBA"/>
    <w:rsid w:val="074958E1"/>
    <w:rsid w:val="07577FFE"/>
    <w:rsid w:val="07655D54"/>
    <w:rsid w:val="07762B7A"/>
    <w:rsid w:val="079E5C2C"/>
    <w:rsid w:val="07AA1C7B"/>
    <w:rsid w:val="07AD2313"/>
    <w:rsid w:val="07B54D24"/>
    <w:rsid w:val="07B62F76"/>
    <w:rsid w:val="07B92A66"/>
    <w:rsid w:val="07BC2556"/>
    <w:rsid w:val="07C53888"/>
    <w:rsid w:val="07D72EEC"/>
    <w:rsid w:val="07DE071F"/>
    <w:rsid w:val="07E61381"/>
    <w:rsid w:val="07F341CA"/>
    <w:rsid w:val="07F4584C"/>
    <w:rsid w:val="080F2686"/>
    <w:rsid w:val="0822685D"/>
    <w:rsid w:val="082500FC"/>
    <w:rsid w:val="083B791F"/>
    <w:rsid w:val="08591B53"/>
    <w:rsid w:val="08601134"/>
    <w:rsid w:val="0874698D"/>
    <w:rsid w:val="088017D6"/>
    <w:rsid w:val="088968DD"/>
    <w:rsid w:val="08966904"/>
    <w:rsid w:val="089F7EAE"/>
    <w:rsid w:val="08A454C4"/>
    <w:rsid w:val="08A6123D"/>
    <w:rsid w:val="08A72527"/>
    <w:rsid w:val="08AE00F1"/>
    <w:rsid w:val="08AE6343"/>
    <w:rsid w:val="08D13DE0"/>
    <w:rsid w:val="08DF64FD"/>
    <w:rsid w:val="08E05B8E"/>
    <w:rsid w:val="08E52240"/>
    <w:rsid w:val="08EB30F3"/>
    <w:rsid w:val="08FA3336"/>
    <w:rsid w:val="08FD2E27"/>
    <w:rsid w:val="091837BC"/>
    <w:rsid w:val="0922463B"/>
    <w:rsid w:val="092C7268"/>
    <w:rsid w:val="09306D58"/>
    <w:rsid w:val="093700E7"/>
    <w:rsid w:val="09491BC8"/>
    <w:rsid w:val="09542C56"/>
    <w:rsid w:val="09811362"/>
    <w:rsid w:val="09945539"/>
    <w:rsid w:val="099E1F14"/>
    <w:rsid w:val="099F5C8C"/>
    <w:rsid w:val="09A137B2"/>
    <w:rsid w:val="09D65B51"/>
    <w:rsid w:val="09F12360"/>
    <w:rsid w:val="09F91840"/>
    <w:rsid w:val="09FE29B2"/>
    <w:rsid w:val="0A0D7099"/>
    <w:rsid w:val="0A103928"/>
    <w:rsid w:val="0A3665F0"/>
    <w:rsid w:val="0A3D172D"/>
    <w:rsid w:val="0A474359"/>
    <w:rsid w:val="0A5342A2"/>
    <w:rsid w:val="0A566F15"/>
    <w:rsid w:val="0A7315F2"/>
    <w:rsid w:val="0A7D1789"/>
    <w:rsid w:val="0A7D5FCD"/>
    <w:rsid w:val="0A8455AD"/>
    <w:rsid w:val="0A8530D4"/>
    <w:rsid w:val="0A8F5D00"/>
    <w:rsid w:val="0A913826"/>
    <w:rsid w:val="0AA55524"/>
    <w:rsid w:val="0AB15C77"/>
    <w:rsid w:val="0AD57BB7"/>
    <w:rsid w:val="0AD6612B"/>
    <w:rsid w:val="0ADA51CD"/>
    <w:rsid w:val="0ADD6A6C"/>
    <w:rsid w:val="0AEC6CAF"/>
    <w:rsid w:val="0AEE2A27"/>
    <w:rsid w:val="0AF85654"/>
    <w:rsid w:val="0B0C7351"/>
    <w:rsid w:val="0B1E2B94"/>
    <w:rsid w:val="0B2428ED"/>
    <w:rsid w:val="0B3348DE"/>
    <w:rsid w:val="0B420FC5"/>
    <w:rsid w:val="0B422D73"/>
    <w:rsid w:val="0B552AA6"/>
    <w:rsid w:val="0B5C2086"/>
    <w:rsid w:val="0B705B32"/>
    <w:rsid w:val="0B786794"/>
    <w:rsid w:val="0B8D2240"/>
    <w:rsid w:val="0B8E7D66"/>
    <w:rsid w:val="0B9C6927"/>
    <w:rsid w:val="0B9E444D"/>
    <w:rsid w:val="0BAD643E"/>
    <w:rsid w:val="0BC65752"/>
    <w:rsid w:val="0BD07AF6"/>
    <w:rsid w:val="0BDC4F75"/>
    <w:rsid w:val="0BE65DF4"/>
    <w:rsid w:val="0BE856C8"/>
    <w:rsid w:val="0BE91440"/>
    <w:rsid w:val="0BED0F30"/>
    <w:rsid w:val="0BFA53FB"/>
    <w:rsid w:val="0C061FF2"/>
    <w:rsid w:val="0C2F1549"/>
    <w:rsid w:val="0C517711"/>
    <w:rsid w:val="0C562096"/>
    <w:rsid w:val="0C5C7E64"/>
    <w:rsid w:val="0C767178"/>
    <w:rsid w:val="0C8278CB"/>
    <w:rsid w:val="0C9413AC"/>
    <w:rsid w:val="0CAD06C0"/>
    <w:rsid w:val="0CB90E13"/>
    <w:rsid w:val="0CBB102F"/>
    <w:rsid w:val="0CBE28CD"/>
    <w:rsid w:val="0CC04897"/>
    <w:rsid w:val="0CD17FDC"/>
    <w:rsid w:val="0CEC2F96"/>
    <w:rsid w:val="0CEE31B2"/>
    <w:rsid w:val="0D002EE5"/>
    <w:rsid w:val="0D0C3638"/>
    <w:rsid w:val="0D26294C"/>
    <w:rsid w:val="0D330BC5"/>
    <w:rsid w:val="0D4252AC"/>
    <w:rsid w:val="0D554FDF"/>
    <w:rsid w:val="0D660F9A"/>
    <w:rsid w:val="0D676AC1"/>
    <w:rsid w:val="0D70006B"/>
    <w:rsid w:val="0D821B4C"/>
    <w:rsid w:val="0D961154"/>
    <w:rsid w:val="0D9679EA"/>
    <w:rsid w:val="0D9D0734"/>
    <w:rsid w:val="0D9F26FE"/>
    <w:rsid w:val="0DA31948"/>
    <w:rsid w:val="0DA51389"/>
    <w:rsid w:val="0DEF71E2"/>
    <w:rsid w:val="0DFA16E3"/>
    <w:rsid w:val="0E0F33E0"/>
    <w:rsid w:val="0E15476E"/>
    <w:rsid w:val="0E172295"/>
    <w:rsid w:val="0E2D3866"/>
    <w:rsid w:val="0E3A7B09"/>
    <w:rsid w:val="0E4A266A"/>
    <w:rsid w:val="0E56100F"/>
    <w:rsid w:val="0E71409B"/>
    <w:rsid w:val="0E7679FF"/>
    <w:rsid w:val="0E7E366C"/>
    <w:rsid w:val="0E832FCB"/>
    <w:rsid w:val="0E9C09EC"/>
    <w:rsid w:val="0EA63619"/>
    <w:rsid w:val="0EA93835"/>
    <w:rsid w:val="0EC00B7E"/>
    <w:rsid w:val="0EC71F0D"/>
    <w:rsid w:val="0ECA5559"/>
    <w:rsid w:val="0ECE5049"/>
    <w:rsid w:val="0EE83C31"/>
    <w:rsid w:val="0EEA1757"/>
    <w:rsid w:val="0EF47F1A"/>
    <w:rsid w:val="0F043915"/>
    <w:rsid w:val="0F096081"/>
    <w:rsid w:val="0F0A1DF9"/>
    <w:rsid w:val="0F0F7410"/>
    <w:rsid w:val="0F227143"/>
    <w:rsid w:val="0F296723"/>
    <w:rsid w:val="0F2F1860"/>
    <w:rsid w:val="0F56503F"/>
    <w:rsid w:val="0F5F5CA1"/>
    <w:rsid w:val="0F73799F"/>
    <w:rsid w:val="0F987405"/>
    <w:rsid w:val="0FAB0EE6"/>
    <w:rsid w:val="0FBD6E6C"/>
    <w:rsid w:val="0FC71A98"/>
    <w:rsid w:val="0FD52407"/>
    <w:rsid w:val="0FD541B5"/>
    <w:rsid w:val="0FE34B24"/>
    <w:rsid w:val="0FED3A67"/>
    <w:rsid w:val="0FF7412C"/>
    <w:rsid w:val="1001099E"/>
    <w:rsid w:val="10125409"/>
    <w:rsid w:val="1030763E"/>
    <w:rsid w:val="10374E70"/>
    <w:rsid w:val="10376C1E"/>
    <w:rsid w:val="104F3F68"/>
    <w:rsid w:val="10525806"/>
    <w:rsid w:val="105C0433"/>
    <w:rsid w:val="10645539"/>
    <w:rsid w:val="106D2640"/>
    <w:rsid w:val="10702130"/>
    <w:rsid w:val="10725EA8"/>
    <w:rsid w:val="1081433D"/>
    <w:rsid w:val="10953945"/>
    <w:rsid w:val="10967DE9"/>
    <w:rsid w:val="109B53FF"/>
    <w:rsid w:val="10A87B1C"/>
    <w:rsid w:val="10B244F7"/>
    <w:rsid w:val="10C34956"/>
    <w:rsid w:val="10CC55B8"/>
    <w:rsid w:val="10DD77C5"/>
    <w:rsid w:val="10E548CC"/>
    <w:rsid w:val="10EC17B7"/>
    <w:rsid w:val="10F13271"/>
    <w:rsid w:val="10F20D97"/>
    <w:rsid w:val="110034B4"/>
    <w:rsid w:val="111725AC"/>
    <w:rsid w:val="111807FE"/>
    <w:rsid w:val="111927C8"/>
    <w:rsid w:val="111E393A"/>
    <w:rsid w:val="112371A2"/>
    <w:rsid w:val="114333A1"/>
    <w:rsid w:val="11553800"/>
    <w:rsid w:val="115F642C"/>
    <w:rsid w:val="11716160"/>
    <w:rsid w:val="1182036D"/>
    <w:rsid w:val="1182211B"/>
    <w:rsid w:val="11845E93"/>
    <w:rsid w:val="11A227BD"/>
    <w:rsid w:val="11A77DD3"/>
    <w:rsid w:val="11C664AC"/>
    <w:rsid w:val="11DA1F57"/>
    <w:rsid w:val="11DA3D05"/>
    <w:rsid w:val="11EB5F12"/>
    <w:rsid w:val="11EB7CC0"/>
    <w:rsid w:val="11FA6155"/>
    <w:rsid w:val="11FD79F3"/>
    <w:rsid w:val="120F6D70"/>
    <w:rsid w:val="12216A7A"/>
    <w:rsid w:val="122356AC"/>
    <w:rsid w:val="122D2087"/>
    <w:rsid w:val="122F23C1"/>
    <w:rsid w:val="123A47A4"/>
    <w:rsid w:val="12577104"/>
    <w:rsid w:val="126B2BAF"/>
    <w:rsid w:val="127A1044"/>
    <w:rsid w:val="1288550F"/>
    <w:rsid w:val="12A67FFC"/>
    <w:rsid w:val="12B502CE"/>
    <w:rsid w:val="12B66520"/>
    <w:rsid w:val="12EC0194"/>
    <w:rsid w:val="12F31522"/>
    <w:rsid w:val="13024F79"/>
    <w:rsid w:val="130A23C8"/>
    <w:rsid w:val="13223BB5"/>
    <w:rsid w:val="1332191F"/>
    <w:rsid w:val="13573133"/>
    <w:rsid w:val="135D4BEE"/>
    <w:rsid w:val="1360023A"/>
    <w:rsid w:val="13693592"/>
    <w:rsid w:val="13703DFB"/>
    <w:rsid w:val="13767A5D"/>
    <w:rsid w:val="13783CA1"/>
    <w:rsid w:val="13871C6A"/>
    <w:rsid w:val="13946135"/>
    <w:rsid w:val="13A22600"/>
    <w:rsid w:val="13A75E69"/>
    <w:rsid w:val="13B567D8"/>
    <w:rsid w:val="13B81E24"/>
    <w:rsid w:val="13CE7899"/>
    <w:rsid w:val="13D9313F"/>
    <w:rsid w:val="13E96481"/>
    <w:rsid w:val="140B464A"/>
    <w:rsid w:val="140E7C96"/>
    <w:rsid w:val="141578FC"/>
    <w:rsid w:val="14215C1B"/>
    <w:rsid w:val="14263231"/>
    <w:rsid w:val="1433594E"/>
    <w:rsid w:val="14495172"/>
    <w:rsid w:val="1457788F"/>
    <w:rsid w:val="145E0C1D"/>
    <w:rsid w:val="14830684"/>
    <w:rsid w:val="14904B4F"/>
    <w:rsid w:val="14D871B1"/>
    <w:rsid w:val="14E135FC"/>
    <w:rsid w:val="14E50393"/>
    <w:rsid w:val="1514752E"/>
    <w:rsid w:val="15170DCC"/>
    <w:rsid w:val="15175270"/>
    <w:rsid w:val="15323E58"/>
    <w:rsid w:val="1534197E"/>
    <w:rsid w:val="153656F6"/>
    <w:rsid w:val="153737DF"/>
    <w:rsid w:val="15512530"/>
    <w:rsid w:val="15793835"/>
    <w:rsid w:val="157B57FF"/>
    <w:rsid w:val="15802E15"/>
    <w:rsid w:val="158A77F0"/>
    <w:rsid w:val="158C5316"/>
    <w:rsid w:val="15916DD0"/>
    <w:rsid w:val="159A3ED7"/>
    <w:rsid w:val="15B14D7D"/>
    <w:rsid w:val="15BF393E"/>
    <w:rsid w:val="15FC6940"/>
    <w:rsid w:val="16021A7C"/>
    <w:rsid w:val="160550C9"/>
    <w:rsid w:val="16117F11"/>
    <w:rsid w:val="161B48EC"/>
    <w:rsid w:val="16273291"/>
    <w:rsid w:val="16467BBB"/>
    <w:rsid w:val="165F2A2B"/>
    <w:rsid w:val="166E0EC0"/>
    <w:rsid w:val="16782542"/>
    <w:rsid w:val="16783AEC"/>
    <w:rsid w:val="16797F90"/>
    <w:rsid w:val="16B5089D"/>
    <w:rsid w:val="16B965DF"/>
    <w:rsid w:val="16BA2357"/>
    <w:rsid w:val="16C26C27"/>
    <w:rsid w:val="16D72F09"/>
    <w:rsid w:val="16DE1BA1"/>
    <w:rsid w:val="16DF3B6C"/>
    <w:rsid w:val="16EF117B"/>
    <w:rsid w:val="16EF3DAF"/>
    <w:rsid w:val="16F969DB"/>
    <w:rsid w:val="170A508C"/>
    <w:rsid w:val="17400AAE"/>
    <w:rsid w:val="17514A69"/>
    <w:rsid w:val="17571954"/>
    <w:rsid w:val="17667DE9"/>
    <w:rsid w:val="176A1687"/>
    <w:rsid w:val="176F3141"/>
    <w:rsid w:val="17B9260F"/>
    <w:rsid w:val="17B943BD"/>
    <w:rsid w:val="17CB601B"/>
    <w:rsid w:val="17DD454F"/>
    <w:rsid w:val="17FF2717"/>
    <w:rsid w:val="18090EA0"/>
    <w:rsid w:val="180A4C18"/>
    <w:rsid w:val="18155A97"/>
    <w:rsid w:val="182061EA"/>
    <w:rsid w:val="183879D7"/>
    <w:rsid w:val="183F0D66"/>
    <w:rsid w:val="1840688C"/>
    <w:rsid w:val="185F31B6"/>
    <w:rsid w:val="18624A54"/>
    <w:rsid w:val="1867206B"/>
    <w:rsid w:val="18740D88"/>
    <w:rsid w:val="18786026"/>
    <w:rsid w:val="18A643E9"/>
    <w:rsid w:val="18B3705E"/>
    <w:rsid w:val="18D53478"/>
    <w:rsid w:val="18E84F59"/>
    <w:rsid w:val="18F27B86"/>
    <w:rsid w:val="190B486B"/>
    <w:rsid w:val="190D676E"/>
    <w:rsid w:val="19293242"/>
    <w:rsid w:val="193E101D"/>
    <w:rsid w:val="19463BC1"/>
    <w:rsid w:val="19526877"/>
    <w:rsid w:val="19600F94"/>
    <w:rsid w:val="196565AA"/>
    <w:rsid w:val="197762DD"/>
    <w:rsid w:val="19834C82"/>
    <w:rsid w:val="199D3F96"/>
    <w:rsid w:val="19A05834"/>
    <w:rsid w:val="19A370D2"/>
    <w:rsid w:val="19BE3F0C"/>
    <w:rsid w:val="19F45B80"/>
    <w:rsid w:val="19FA13E8"/>
    <w:rsid w:val="1A045DC3"/>
    <w:rsid w:val="1A424B3D"/>
    <w:rsid w:val="1A534654"/>
    <w:rsid w:val="1A584361"/>
    <w:rsid w:val="1A5F124B"/>
    <w:rsid w:val="1A626F8D"/>
    <w:rsid w:val="1A693E78"/>
    <w:rsid w:val="1A6E5932"/>
    <w:rsid w:val="1A7D3DC7"/>
    <w:rsid w:val="1A8470DE"/>
    <w:rsid w:val="1A903AFB"/>
    <w:rsid w:val="1A911621"/>
    <w:rsid w:val="1A9133CF"/>
    <w:rsid w:val="1A935399"/>
    <w:rsid w:val="1AC437A4"/>
    <w:rsid w:val="1AD339E7"/>
    <w:rsid w:val="1AD75285"/>
    <w:rsid w:val="1AF06347"/>
    <w:rsid w:val="1AF5395E"/>
    <w:rsid w:val="1AFF2A2E"/>
    <w:rsid w:val="1B0246D5"/>
    <w:rsid w:val="1B041DF3"/>
    <w:rsid w:val="1B1E1106"/>
    <w:rsid w:val="1B27564B"/>
    <w:rsid w:val="1B28788F"/>
    <w:rsid w:val="1B430B6D"/>
    <w:rsid w:val="1B4D379A"/>
    <w:rsid w:val="1B55264E"/>
    <w:rsid w:val="1B6D7998"/>
    <w:rsid w:val="1B7E1BA5"/>
    <w:rsid w:val="1B8076CB"/>
    <w:rsid w:val="1BAB226E"/>
    <w:rsid w:val="1BBC447B"/>
    <w:rsid w:val="1BC82E20"/>
    <w:rsid w:val="1BD25A4D"/>
    <w:rsid w:val="1BD96DDB"/>
    <w:rsid w:val="1BDB3BA4"/>
    <w:rsid w:val="1BE13EE2"/>
    <w:rsid w:val="1BED0AD9"/>
    <w:rsid w:val="1BEF4851"/>
    <w:rsid w:val="1BFE7B9F"/>
    <w:rsid w:val="1C0E117B"/>
    <w:rsid w:val="1C116575"/>
    <w:rsid w:val="1C1B5646"/>
    <w:rsid w:val="1C420E24"/>
    <w:rsid w:val="1C427076"/>
    <w:rsid w:val="1C4C3A51"/>
    <w:rsid w:val="1C5A43C0"/>
    <w:rsid w:val="1C632B49"/>
    <w:rsid w:val="1C6E39C8"/>
    <w:rsid w:val="1C8B617A"/>
    <w:rsid w:val="1CA4563B"/>
    <w:rsid w:val="1CAC629E"/>
    <w:rsid w:val="1CAE5AC1"/>
    <w:rsid w:val="1CBF7975"/>
    <w:rsid w:val="1CC161ED"/>
    <w:rsid w:val="1CCB706C"/>
    <w:rsid w:val="1CD06430"/>
    <w:rsid w:val="1CE974F2"/>
    <w:rsid w:val="1CEB326A"/>
    <w:rsid w:val="1CF3211F"/>
    <w:rsid w:val="1D01483C"/>
    <w:rsid w:val="1D0600A4"/>
    <w:rsid w:val="1D085BCA"/>
    <w:rsid w:val="1D096A83"/>
    <w:rsid w:val="1D282AA3"/>
    <w:rsid w:val="1D3A1AFC"/>
    <w:rsid w:val="1D5A219E"/>
    <w:rsid w:val="1D646B79"/>
    <w:rsid w:val="1D7768AC"/>
    <w:rsid w:val="1D7E5E8C"/>
    <w:rsid w:val="1D9C4564"/>
    <w:rsid w:val="1DA5166B"/>
    <w:rsid w:val="1DA70C8C"/>
    <w:rsid w:val="1DCA7323"/>
    <w:rsid w:val="1DCB4E4A"/>
    <w:rsid w:val="1DD43CFE"/>
    <w:rsid w:val="1DE1641B"/>
    <w:rsid w:val="1DE2466D"/>
    <w:rsid w:val="1DEA52D0"/>
    <w:rsid w:val="1DF4614E"/>
    <w:rsid w:val="1DFC5003"/>
    <w:rsid w:val="1E122A78"/>
    <w:rsid w:val="1E1265D5"/>
    <w:rsid w:val="1E2A7DC2"/>
    <w:rsid w:val="1E4A3FC0"/>
    <w:rsid w:val="1E4A5D6E"/>
    <w:rsid w:val="1E4E1D03"/>
    <w:rsid w:val="1E674B72"/>
    <w:rsid w:val="1E7159F1"/>
    <w:rsid w:val="1E74103D"/>
    <w:rsid w:val="1E7D7EF2"/>
    <w:rsid w:val="1E982F7E"/>
    <w:rsid w:val="1EA336D1"/>
    <w:rsid w:val="1EB53B30"/>
    <w:rsid w:val="1ECE4BF1"/>
    <w:rsid w:val="1ED55F80"/>
    <w:rsid w:val="1EDA3596"/>
    <w:rsid w:val="1EF02DBA"/>
    <w:rsid w:val="1EF108E0"/>
    <w:rsid w:val="1EF8649C"/>
    <w:rsid w:val="1F0C571A"/>
    <w:rsid w:val="1F1B76DA"/>
    <w:rsid w:val="1F26058A"/>
    <w:rsid w:val="1F2917E1"/>
    <w:rsid w:val="1F4D08DB"/>
    <w:rsid w:val="1F505606"/>
    <w:rsid w:val="1F5350F7"/>
    <w:rsid w:val="1F550E6F"/>
    <w:rsid w:val="1F5A0233"/>
    <w:rsid w:val="1F664E2A"/>
    <w:rsid w:val="1F9A415C"/>
    <w:rsid w:val="1F9E45C4"/>
    <w:rsid w:val="1FBA6F24"/>
    <w:rsid w:val="1FEF4E1F"/>
    <w:rsid w:val="1FF04F55"/>
    <w:rsid w:val="2000527E"/>
    <w:rsid w:val="200C7F6A"/>
    <w:rsid w:val="200D1749"/>
    <w:rsid w:val="20346468"/>
    <w:rsid w:val="204F58BE"/>
    <w:rsid w:val="205E1FA5"/>
    <w:rsid w:val="206375BB"/>
    <w:rsid w:val="208512E0"/>
    <w:rsid w:val="20855784"/>
    <w:rsid w:val="20857532"/>
    <w:rsid w:val="20A3216D"/>
    <w:rsid w:val="20B00A53"/>
    <w:rsid w:val="20BD6CCC"/>
    <w:rsid w:val="20FC3C98"/>
    <w:rsid w:val="21042B4C"/>
    <w:rsid w:val="21091F11"/>
    <w:rsid w:val="210A7A37"/>
    <w:rsid w:val="210F25AD"/>
    <w:rsid w:val="21117017"/>
    <w:rsid w:val="212E3725"/>
    <w:rsid w:val="213827F6"/>
    <w:rsid w:val="21442F49"/>
    <w:rsid w:val="214D44F3"/>
    <w:rsid w:val="215C4736"/>
    <w:rsid w:val="21623DB9"/>
    <w:rsid w:val="21696E53"/>
    <w:rsid w:val="2188552B"/>
    <w:rsid w:val="21957C48"/>
    <w:rsid w:val="21AF0D0A"/>
    <w:rsid w:val="21B75E11"/>
    <w:rsid w:val="21B856E5"/>
    <w:rsid w:val="21C67E02"/>
    <w:rsid w:val="21EA1D42"/>
    <w:rsid w:val="21FF3332"/>
    <w:rsid w:val="222A0391"/>
    <w:rsid w:val="22364F87"/>
    <w:rsid w:val="22561186"/>
    <w:rsid w:val="22602004"/>
    <w:rsid w:val="22617B2B"/>
    <w:rsid w:val="227C6712"/>
    <w:rsid w:val="22916662"/>
    <w:rsid w:val="22B97967"/>
    <w:rsid w:val="22BE4F7D"/>
    <w:rsid w:val="22CA1B74"/>
    <w:rsid w:val="22D4654E"/>
    <w:rsid w:val="22DD5403"/>
    <w:rsid w:val="22E449E3"/>
    <w:rsid w:val="22E714C2"/>
    <w:rsid w:val="22F64717"/>
    <w:rsid w:val="23056708"/>
    <w:rsid w:val="230C7A96"/>
    <w:rsid w:val="231B417D"/>
    <w:rsid w:val="2329689A"/>
    <w:rsid w:val="233139A1"/>
    <w:rsid w:val="23472A39"/>
    <w:rsid w:val="234C4337"/>
    <w:rsid w:val="235B27CC"/>
    <w:rsid w:val="23706277"/>
    <w:rsid w:val="23735D67"/>
    <w:rsid w:val="238E7429"/>
    <w:rsid w:val="2392443F"/>
    <w:rsid w:val="239B0E1A"/>
    <w:rsid w:val="23A203FB"/>
    <w:rsid w:val="23A75A11"/>
    <w:rsid w:val="23A91789"/>
    <w:rsid w:val="23B1063E"/>
    <w:rsid w:val="23B95E70"/>
    <w:rsid w:val="23C32D46"/>
    <w:rsid w:val="23D308A7"/>
    <w:rsid w:val="23DE7685"/>
    <w:rsid w:val="23FF75FB"/>
    <w:rsid w:val="24264B88"/>
    <w:rsid w:val="243E0123"/>
    <w:rsid w:val="244119C2"/>
    <w:rsid w:val="244F40DF"/>
    <w:rsid w:val="245B0CD5"/>
    <w:rsid w:val="246C2EE2"/>
    <w:rsid w:val="24743B45"/>
    <w:rsid w:val="24973CD7"/>
    <w:rsid w:val="24A106B2"/>
    <w:rsid w:val="24C0322E"/>
    <w:rsid w:val="24C30629"/>
    <w:rsid w:val="24D46CDA"/>
    <w:rsid w:val="24EA02AB"/>
    <w:rsid w:val="24F431FD"/>
    <w:rsid w:val="24F84776"/>
    <w:rsid w:val="25145328"/>
    <w:rsid w:val="251946ED"/>
    <w:rsid w:val="25205A7B"/>
    <w:rsid w:val="25381017"/>
    <w:rsid w:val="25407ECB"/>
    <w:rsid w:val="25545725"/>
    <w:rsid w:val="255A0F8D"/>
    <w:rsid w:val="257C53A7"/>
    <w:rsid w:val="258E50DA"/>
    <w:rsid w:val="25AC730F"/>
    <w:rsid w:val="25BF34E6"/>
    <w:rsid w:val="25C26B32"/>
    <w:rsid w:val="25D074A1"/>
    <w:rsid w:val="25EE7927"/>
    <w:rsid w:val="260333D3"/>
    <w:rsid w:val="260929B3"/>
    <w:rsid w:val="26153106"/>
    <w:rsid w:val="26301CEE"/>
    <w:rsid w:val="26345C82"/>
    <w:rsid w:val="26355556"/>
    <w:rsid w:val="26381A39"/>
    <w:rsid w:val="26571DAE"/>
    <w:rsid w:val="26597496"/>
    <w:rsid w:val="265C0D35"/>
    <w:rsid w:val="26751DF6"/>
    <w:rsid w:val="268C786C"/>
    <w:rsid w:val="2698657E"/>
    <w:rsid w:val="26A12BEB"/>
    <w:rsid w:val="26A30712"/>
    <w:rsid w:val="26AF5308"/>
    <w:rsid w:val="26CF7759"/>
    <w:rsid w:val="26E66850"/>
    <w:rsid w:val="2702368A"/>
    <w:rsid w:val="272E26D1"/>
    <w:rsid w:val="273D0B66"/>
    <w:rsid w:val="274243CE"/>
    <w:rsid w:val="27471C62"/>
    <w:rsid w:val="275A34C6"/>
    <w:rsid w:val="275D2FB6"/>
    <w:rsid w:val="27606603"/>
    <w:rsid w:val="2767173F"/>
    <w:rsid w:val="27764078"/>
    <w:rsid w:val="277D0F63"/>
    <w:rsid w:val="277D5407"/>
    <w:rsid w:val="277F10B6"/>
    <w:rsid w:val="27A110F5"/>
    <w:rsid w:val="27A44741"/>
    <w:rsid w:val="27AC7A9A"/>
    <w:rsid w:val="27C70430"/>
    <w:rsid w:val="27C9064C"/>
    <w:rsid w:val="27E014F2"/>
    <w:rsid w:val="27E86D24"/>
    <w:rsid w:val="27F07987"/>
    <w:rsid w:val="27F31225"/>
    <w:rsid w:val="27FA6A57"/>
    <w:rsid w:val="27FD02F5"/>
    <w:rsid w:val="28090A48"/>
    <w:rsid w:val="280B2A12"/>
    <w:rsid w:val="282637E1"/>
    <w:rsid w:val="28445F24"/>
    <w:rsid w:val="28553C8E"/>
    <w:rsid w:val="28577A06"/>
    <w:rsid w:val="285E0D94"/>
    <w:rsid w:val="286640ED"/>
    <w:rsid w:val="286B1703"/>
    <w:rsid w:val="288A7DDB"/>
    <w:rsid w:val="288B5901"/>
    <w:rsid w:val="288F719F"/>
    <w:rsid w:val="28976054"/>
    <w:rsid w:val="28AA1B6D"/>
    <w:rsid w:val="28B22E8E"/>
    <w:rsid w:val="28C52BC1"/>
    <w:rsid w:val="28C8445F"/>
    <w:rsid w:val="28CF3A40"/>
    <w:rsid w:val="28D728F5"/>
    <w:rsid w:val="28DC43AF"/>
    <w:rsid w:val="28EA087A"/>
    <w:rsid w:val="290851A4"/>
    <w:rsid w:val="291B0A33"/>
    <w:rsid w:val="292A511A"/>
    <w:rsid w:val="2933141E"/>
    <w:rsid w:val="29491A44"/>
    <w:rsid w:val="29542197"/>
    <w:rsid w:val="295B52D4"/>
    <w:rsid w:val="296C5733"/>
    <w:rsid w:val="2976035F"/>
    <w:rsid w:val="299E3412"/>
    <w:rsid w:val="29D46E34"/>
    <w:rsid w:val="29D62BAC"/>
    <w:rsid w:val="29E024B3"/>
    <w:rsid w:val="29E4351B"/>
    <w:rsid w:val="29E90B31"/>
    <w:rsid w:val="29EE7C67"/>
    <w:rsid w:val="2A077209"/>
    <w:rsid w:val="2A181417"/>
    <w:rsid w:val="2A1C2CB5"/>
    <w:rsid w:val="2A225DF1"/>
    <w:rsid w:val="2A2E4796"/>
    <w:rsid w:val="2A3231D2"/>
    <w:rsid w:val="2A3C6EB3"/>
    <w:rsid w:val="2A5A1A2F"/>
    <w:rsid w:val="2A5A558B"/>
    <w:rsid w:val="2A6308E4"/>
    <w:rsid w:val="2A727105"/>
    <w:rsid w:val="2A7C7BF7"/>
    <w:rsid w:val="2A7E3970"/>
    <w:rsid w:val="2A895E70"/>
    <w:rsid w:val="2A9071FF"/>
    <w:rsid w:val="2A9E7B6E"/>
    <w:rsid w:val="2AAB5DE7"/>
    <w:rsid w:val="2ABC1DA2"/>
    <w:rsid w:val="2AC5334C"/>
    <w:rsid w:val="2AD510B6"/>
    <w:rsid w:val="2AD74E2E"/>
    <w:rsid w:val="2AFA0B1C"/>
    <w:rsid w:val="2B14398C"/>
    <w:rsid w:val="2B1A4D1A"/>
    <w:rsid w:val="2B3202B6"/>
    <w:rsid w:val="2B345DDC"/>
    <w:rsid w:val="2B373B1E"/>
    <w:rsid w:val="2B391645"/>
    <w:rsid w:val="2B485D2C"/>
    <w:rsid w:val="2B4A3852"/>
    <w:rsid w:val="2B560448"/>
    <w:rsid w:val="2B842931"/>
    <w:rsid w:val="2B91322F"/>
    <w:rsid w:val="2B9D7E25"/>
    <w:rsid w:val="2BB138D1"/>
    <w:rsid w:val="2BD33847"/>
    <w:rsid w:val="2BD355F5"/>
    <w:rsid w:val="2BDD3CD0"/>
    <w:rsid w:val="2BDE3F9A"/>
    <w:rsid w:val="2BE138F8"/>
    <w:rsid w:val="2BF0264B"/>
    <w:rsid w:val="2BFB2D9E"/>
    <w:rsid w:val="2C034392"/>
    <w:rsid w:val="2C077995"/>
    <w:rsid w:val="2C183950"/>
    <w:rsid w:val="2C212804"/>
    <w:rsid w:val="2C2E0A7D"/>
    <w:rsid w:val="2C49167E"/>
    <w:rsid w:val="2C5524AE"/>
    <w:rsid w:val="2C6B7F24"/>
    <w:rsid w:val="2C7548FE"/>
    <w:rsid w:val="2C9805ED"/>
    <w:rsid w:val="2C992537"/>
    <w:rsid w:val="2C9A4365"/>
    <w:rsid w:val="2CC633AC"/>
    <w:rsid w:val="2CDE24A4"/>
    <w:rsid w:val="2CDE7ADF"/>
    <w:rsid w:val="2CF9108B"/>
    <w:rsid w:val="2CF9552F"/>
    <w:rsid w:val="2CFC0B7C"/>
    <w:rsid w:val="2D135C7C"/>
    <w:rsid w:val="2D2D342B"/>
    <w:rsid w:val="2D4542D1"/>
    <w:rsid w:val="2D4D7629"/>
    <w:rsid w:val="2D502C75"/>
    <w:rsid w:val="2D796670"/>
    <w:rsid w:val="2D8079FF"/>
    <w:rsid w:val="2D880661"/>
    <w:rsid w:val="2DAE631A"/>
    <w:rsid w:val="2DBB0A37"/>
    <w:rsid w:val="2DD35D80"/>
    <w:rsid w:val="2DE57862"/>
    <w:rsid w:val="2E053A60"/>
    <w:rsid w:val="2E067A2D"/>
    <w:rsid w:val="2E1E1BDD"/>
    <w:rsid w:val="2E3507E9"/>
    <w:rsid w:val="2E352597"/>
    <w:rsid w:val="2E3B3926"/>
    <w:rsid w:val="2E5A3DAC"/>
    <w:rsid w:val="2E67296D"/>
    <w:rsid w:val="2E734E6D"/>
    <w:rsid w:val="2E7C01C6"/>
    <w:rsid w:val="2E861045"/>
    <w:rsid w:val="2E953036"/>
    <w:rsid w:val="2E960B5C"/>
    <w:rsid w:val="2EA119DB"/>
    <w:rsid w:val="2EA4771D"/>
    <w:rsid w:val="2ED7364E"/>
    <w:rsid w:val="2EED4C20"/>
    <w:rsid w:val="2EF91817"/>
    <w:rsid w:val="2F1321AD"/>
    <w:rsid w:val="2F155773"/>
    <w:rsid w:val="2F2909A2"/>
    <w:rsid w:val="2F2B5748"/>
    <w:rsid w:val="2F302D5E"/>
    <w:rsid w:val="2F3960B7"/>
    <w:rsid w:val="2F5F18ED"/>
    <w:rsid w:val="2F633134"/>
    <w:rsid w:val="2F6649D2"/>
    <w:rsid w:val="2F7075FF"/>
    <w:rsid w:val="2F725125"/>
    <w:rsid w:val="2F805A94"/>
    <w:rsid w:val="2F890222"/>
    <w:rsid w:val="2F9432ED"/>
    <w:rsid w:val="2FA15A0A"/>
    <w:rsid w:val="2FB368BD"/>
    <w:rsid w:val="2FC31E25"/>
    <w:rsid w:val="2FDE0A0C"/>
    <w:rsid w:val="2FDE6C5E"/>
    <w:rsid w:val="2FF10740"/>
    <w:rsid w:val="2FF41FDE"/>
    <w:rsid w:val="2FF81ACE"/>
    <w:rsid w:val="300541EB"/>
    <w:rsid w:val="300761B5"/>
    <w:rsid w:val="303B19BB"/>
    <w:rsid w:val="303D5733"/>
    <w:rsid w:val="305F38FB"/>
    <w:rsid w:val="30640F12"/>
    <w:rsid w:val="307D6477"/>
    <w:rsid w:val="30843362"/>
    <w:rsid w:val="30896BCA"/>
    <w:rsid w:val="308C66BA"/>
    <w:rsid w:val="30901D07"/>
    <w:rsid w:val="30AE6631"/>
    <w:rsid w:val="30B17ECF"/>
    <w:rsid w:val="30CB0F91"/>
    <w:rsid w:val="30D140CD"/>
    <w:rsid w:val="30DF6374"/>
    <w:rsid w:val="30E87D95"/>
    <w:rsid w:val="30FC739C"/>
    <w:rsid w:val="31132938"/>
    <w:rsid w:val="31224929"/>
    <w:rsid w:val="31244B45"/>
    <w:rsid w:val="312B5ED3"/>
    <w:rsid w:val="312D1C4B"/>
    <w:rsid w:val="31321010"/>
    <w:rsid w:val="31342FDA"/>
    <w:rsid w:val="31376626"/>
    <w:rsid w:val="31480833"/>
    <w:rsid w:val="317C6A1F"/>
    <w:rsid w:val="31815AF3"/>
    <w:rsid w:val="3186310A"/>
    <w:rsid w:val="318B0720"/>
    <w:rsid w:val="31A737AC"/>
    <w:rsid w:val="31A87524"/>
    <w:rsid w:val="31B71515"/>
    <w:rsid w:val="31B9528D"/>
    <w:rsid w:val="31C14142"/>
    <w:rsid w:val="31D67BED"/>
    <w:rsid w:val="31E87920"/>
    <w:rsid w:val="31ED3189"/>
    <w:rsid w:val="31FC33CC"/>
    <w:rsid w:val="32002EBC"/>
    <w:rsid w:val="320504D2"/>
    <w:rsid w:val="32087FC3"/>
    <w:rsid w:val="321204C9"/>
    <w:rsid w:val="32364B30"/>
    <w:rsid w:val="3240775C"/>
    <w:rsid w:val="324F3ED3"/>
    <w:rsid w:val="32560D2E"/>
    <w:rsid w:val="325A081E"/>
    <w:rsid w:val="325D3E6B"/>
    <w:rsid w:val="326E6078"/>
    <w:rsid w:val="327A2C6E"/>
    <w:rsid w:val="32A75470"/>
    <w:rsid w:val="32BA12BD"/>
    <w:rsid w:val="32BC3287"/>
    <w:rsid w:val="32C57C62"/>
    <w:rsid w:val="32E12CEE"/>
    <w:rsid w:val="32E620B2"/>
    <w:rsid w:val="32F347CF"/>
    <w:rsid w:val="32F81DE5"/>
    <w:rsid w:val="33022C64"/>
    <w:rsid w:val="331D7A9E"/>
    <w:rsid w:val="3333106F"/>
    <w:rsid w:val="333A0650"/>
    <w:rsid w:val="33813B89"/>
    <w:rsid w:val="33884F17"/>
    <w:rsid w:val="33C10429"/>
    <w:rsid w:val="33D97E69"/>
    <w:rsid w:val="33E34843"/>
    <w:rsid w:val="33F702EF"/>
    <w:rsid w:val="33F95E15"/>
    <w:rsid w:val="33FB393B"/>
    <w:rsid w:val="33FE065D"/>
    <w:rsid w:val="34036C94"/>
    <w:rsid w:val="3411315F"/>
    <w:rsid w:val="34360E17"/>
    <w:rsid w:val="34605E94"/>
    <w:rsid w:val="34781430"/>
    <w:rsid w:val="3491429F"/>
    <w:rsid w:val="34943D90"/>
    <w:rsid w:val="349B6ECC"/>
    <w:rsid w:val="34A73AC3"/>
    <w:rsid w:val="34B47F8E"/>
    <w:rsid w:val="34BD32E6"/>
    <w:rsid w:val="34FC3E0F"/>
    <w:rsid w:val="35472BB0"/>
    <w:rsid w:val="355552CD"/>
    <w:rsid w:val="358B5193"/>
    <w:rsid w:val="35951B6D"/>
    <w:rsid w:val="359A53D6"/>
    <w:rsid w:val="35A36918"/>
    <w:rsid w:val="35AB1391"/>
    <w:rsid w:val="35AE2C2F"/>
    <w:rsid w:val="35C81F43"/>
    <w:rsid w:val="35CF507F"/>
    <w:rsid w:val="35E93C67"/>
    <w:rsid w:val="35EA1EB9"/>
    <w:rsid w:val="360311CD"/>
    <w:rsid w:val="36105698"/>
    <w:rsid w:val="362829E1"/>
    <w:rsid w:val="3643781B"/>
    <w:rsid w:val="36484E32"/>
    <w:rsid w:val="364F4412"/>
    <w:rsid w:val="3651018A"/>
    <w:rsid w:val="36513CE6"/>
    <w:rsid w:val="36533F02"/>
    <w:rsid w:val="366003CD"/>
    <w:rsid w:val="36617CA1"/>
    <w:rsid w:val="36785717"/>
    <w:rsid w:val="36853990"/>
    <w:rsid w:val="36910587"/>
    <w:rsid w:val="36A4650C"/>
    <w:rsid w:val="36B6623F"/>
    <w:rsid w:val="36EF52AD"/>
    <w:rsid w:val="370C40B1"/>
    <w:rsid w:val="373158C6"/>
    <w:rsid w:val="37357164"/>
    <w:rsid w:val="37411FAD"/>
    <w:rsid w:val="37425D25"/>
    <w:rsid w:val="37492C0F"/>
    <w:rsid w:val="37797999"/>
    <w:rsid w:val="378123A9"/>
    <w:rsid w:val="37895702"/>
    <w:rsid w:val="37977E1F"/>
    <w:rsid w:val="37BF7375"/>
    <w:rsid w:val="37C60704"/>
    <w:rsid w:val="37CD3840"/>
    <w:rsid w:val="37DF5322"/>
    <w:rsid w:val="37E25FAB"/>
    <w:rsid w:val="37EE37B7"/>
    <w:rsid w:val="37F25055"/>
    <w:rsid w:val="37F52D97"/>
    <w:rsid w:val="37F60FE9"/>
    <w:rsid w:val="37FC5ED4"/>
    <w:rsid w:val="38003C16"/>
    <w:rsid w:val="38156F95"/>
    <w:rsid w:val="38175DB5"/>
    <w:rsid w:val="3828316D"/>
    <w:rsid w:val="38327B47"/>
    <w:rsid w:val="3836588A"/>
    <w:rsid w:val="38367638"/>
    <w:rsid w:val="38482EC7"/>
    <w:rsid w:val="3851621F"/>
    <w:rsid w:val="385E093C"/>
    <w:rsid w:val="387168C2"/>
    <w:rsid w:val="38767A34"/>
    <w:rsid w:val="3885411B"/>
    <w:rsid w:val="388A34DF"/>
    <w:rsid w:val="38961E84"/>
    <w:rsid w:val="38983E4E"/>
    <w:rsid w:val="389B56ED"/>
    <w:rsid w:val="38AD71CE"/>
    <w:rsid w:val="38C70290"/>
    <w:rsid w:val="38E057F5"/>
    <w:rsid w:val="38E5105E"/>
    <w:rsid w:val="38E626D0"/>
    <w:rsid w:val="38EF3C8A"/>
    <w:rsid w:val="38FA68B7"/>
    <w:rsid w:val="38FE5C7B"/>
    <w:rsid w:val="393B2A2C"/>
    <w:rsid w:val="39893797"/>
    <w:rsid w:val="39A700C1"/>
    <w:rsid w:val="39BC591B"/>
    <w:rsid w:val="39BD78E5"/>
    <w:rsid w:val="39C24EFB"/>
    <w:rsid w:val="39C3314D"/>
    <w:rsid w:val="39C742BF"/>
    <w:rsid w:val="39D30EB6"/>
    <w:rsid w:val="3A053765"/>
    <w:rsid w:val="3A064DE8"/>
    <w:rsid w:val="3A1D12DC"/>
    <w:rsid w:val="3A5244D1"/>
    <w:rsid w:val="3A6D4E67"/>
    <w:rsid w:val="3A8B353F"/>
    <w:rsid w:val="3A8C165E"/>
    <w:rsid w:val="3A993EAE"/>
    <w:rsid w:val="3A9E3272"/>
    <w:rsid w:val="3AAC17D9"/>
    <w:rsid w:val="3AC23405"/>
    <w:rsid w:val="3ACD3B57"/>
    <w:rsid w:val="3AE35129"/>
    <w:rsid w:val="3B1D4ADF"/>
    <w:rsid w:val="3B2319C9"/>
    <w:rsid w:val="3B273268"/>
    <w:rsid w:val="3B2A0FAA"/>
    <w:rsid w:val="3B331C0C"/>
    <w:rsid w:val="3B3360B0"/>
    <w:rsid w:val="3B385475"/>
    <w:rsid w:val="3B530501"/>
    <w:rsid w:val="3B581673"/>
    <w:rsid w:val="3B691AD2"/>
    <w:rsid w:val="3B7641EF"/>
    <w:rsid w:val="3B7D37CF"/>
    <w:rsid w:val="3B8B1A48"/>
    <w:rsid w:val="3BAE3989"/>
    <w:rsid w:val="3BBB7E54"/>
    <w:rsid w:val="3BD333EF"/>
    <w:rsid w:val="3BDF1D94"/>
    <w:rsid w:val="3BDF7FE6"/>
    <w:rsid w:val="3BE63123"/>
    <w:rsid w:val="3BF03FA1"/>
    <w:rsid w:val="3BF5780A"/>
    <w:rsid w:val="3C0B2B89"/>
    <w:rsid w:val="3C12216A"/>
    <w:rsid w:val="3C1B290E"/>
    <w:rsid w:val="3C485B8B"/>
    <w:rsid w:val="3C504A40"/>
    <w:rsid w:val="3C5F6A31"/>
    <w:rsid w:val="3C65673D"/>
    <w:rsid w:val="3C7626F9"/>
    <w:rsid w:val="3C7C5835"/>
    <w:rsid w:val="3C830972"/>
    <w:rsid w:val="3C862210"/>
    <w:rsid w:val="3C9B3F0D"/>
    <w:rsid w:val="3CAC35E8"/>
    <w:rsid w:val="3CBE5E4E"/>
    <w:rsid w:val="3CE138EA"/>
    <w:rsid w:val="3CF7310E"/>
    <w:rsid w:val="3CF8135F"/>
    <w:rsid w:val="3D0870C9"/>
    <w:rsid w:val="3D0C0967"/>
    <w:rsid w:val="3D1B60BE"/>
    <w:rsid w:val="3D1E069A"/>
    <w:rsid w:val="3D2D6B2F"/>
    <w:rsid w:val="3D2F4655"/>
    <w:rsid w:val="3D3B749E"/>
    <w:rsid w:val="3D477BF1"/>
    <w:rsid w:val="3D8F1598"/>
    <w:rsid w:val="3D932E36"/>
    <w:rsid w:val="3DA23079"/>
    <w:rsid w:val="3DBF3C2B"/>
    <w:rsid w:val="3DD05E38"/>
    <w:rsid w:val="3DD60F75"/>
    <w:rsid w:val="3E015FF2"/>
    <w:rsid w:val="3E067AAC"/>
    <w:rsid w:val="3E1201FF"/>
    <w:rsid w:val="3E126451"/>
    <w:rsid w:val="3E263CAA"/>
    <w:rsid w:val="3E2B12C1"/>
    <w:rsid w:val="3E3F4D6C"/>
    <w:rsid w:val="3E412892"/>
    <w:rsid w:val="3E4405D4"/>
    <w:rsid w:val="3E7E5894"/>
    <w:rsid w:val="3E7F33BB"/>
    <w:rsid w:val="3E9E7CE5"/>
    <w:rsid w:val="3EB07A18"/>
    <w:rsid w:val="3ED454B4"/>
    <w:rsid w:val="3EEB0A50"/>
    <w:rsid w:val="3EF9316D"/>
    <w:rsid w:val="3F0044FB"/>
    <w:rsid w:val="3F026A4D"/>
    <w:rsid w:val="3F1B7587"/>
    <w:rsid w:val="3F2B709E"/>
    <w:rsid w:val="3F3D3C86"/>
    <w:rsid w:val="3F4A1C1A"/>
    <w:rsid w:val="3F5C54AA"/>
    <w:rsid w:val="3FA01533"/>
    <w:rsid w:val="3FB13A48"/>
    <w:rsid w:val="3FC76DC7"/>
    <w:rsid w:val="3FCC0881"/>
    <w:rsid w:val="3FD00372"/>
    <w:rsid w:val="3FE536F1"/>
    <w:rsid w:val="3FF658FE"/>
    <w:rsid w:val="3FFA53EF"/>
    <w:rsid w:val="3FFB2F15"/>
    <w:rsid w:val="4000052B"/>
    <w:rsid w:val="400973E0"/>
    <w:rsid w:val="401F09B1"/>
    <w:rsid w:val="402E5098"/>
    <w:rsid w:val="404E31E7"/>
    <w:rsid w:val="408178BE"/>
    <w:rsid w:val="4085092B"/>
    <w:rsid w:val="408E3D89"/>
    <w:rsid w:val="409C64A6"/>
    <w:rsid w:val="40A23390"/>
    <w:rsid w:val="40AB1D6E"/>
    <w:rsid w:val="40BA4B7E"/>
    <w:rsid w:val="40C8654C"/>
    <w:rsid w:val="40CD48B1"/>
    <w:rsid w:val="40CF687B"/>
    <w:rsid w:val="40EB2F89"/>
    <w:rsid w:val="40EF4827"/>
    <w:rsid w:val="41032081"/>
    <w:rsid w:val="412F10C8"/>
    <w:rsid w:val="412F2E76"/>
    <w:rsid w:val="4134048C"/>
    <w:rsid w:val="41344930"/>
    <w:rsid w:val="413E57AF"/>
    <w:rsid w:val="41465EF3"/>
    <w:rsid w:val="414A4154"/>
    <w:rsid w:val="414C3A28"/>
    <w:rsid w:val="414D77A0"/>
    <w:rsid w:val="415154E2"/>
    <w:rsid w:val="41654AEA"/>
    <w:rsid w:val="418C717F"/>
    <w:rsid w:val="41913B31"/>
    <w:rsid w:val="419D24D5"/>
    <w:rsid w:val="41A970CC"/>
    <w:rsid w:val="41B90881"/>
    <w:rsid w:val="41BF069E"/>
    <w:rsid w:val="41C061C4"/>
    <w:rsid w:val="41E41EB2"/>
    <w:rsid w:val="41EE0F83"/>
    <w:rsid w:val="41FF4F3E"/>
    <w:rsid w:val="42224789"/>
    <w:rsid w:val="422B7AE1"/>
    <w:rsid w:val="42362148"/>
    <w:rsid w:val="424E557E"/>
    <w:rsid w:val="425C2E55"/>
    <w:rsid w:val="426D634C"/>
    <w:rsid w:val="42725710"/>
    <w:rsid w:val="427D5E63"/>
    <w:rsid w:val="42813BA5"/>
    <w:rsid w:val="428B67D2"/>
    <w:rsid w:val="4292427E"/>
    <w:rsid w:val="42935686"/>
    <w:rsid w:val="42937435"/>
    <w:rsid w:val="429531AD"/>
    <w:rsid w:val="42A47894"/>
    <w:rsid w:val="42BC4BDD"/>
    <w:rsid w:val="42BF647C"/>
    <w:rsid w:val="42C57F36"/>
    <w:rsid w:val="42CE66BF"/>
    <w:rsid w:val="42F00D2B"/>
    <w:rsid w:val="42F44377"/>
    <w:rsid w:val="42FA5706"/>
    <w:rsid w:val="430345BA"/>
    <w:rsid w:val="430B16C1"/>
    <w:rsid w:val="430B346F"/>
    <w:rsid w:val="431C567C"/>
    <w:rsid w:val="432D1637"/>
    <w:rsid w:val="4340580E"/>
    <w:rsid w:val="43635059"/>
    <w:rsid w:val="43672D9B"/>
    <w:rsid w:val="43884ABF"/>
    <w:rsid w:val="438A4CDB"/>
    <w:rsid w:val="438A6A89"/>
    <w:rsid w:val="43B27D8E"/>
    <w:rsid w:val="43CC0E50"/>
    <w:rsid w:val="43CD4BC8"/>
    <w:rsid w:val="43DB5537"/>
    <w:rsid w:val="43DD4E0B"/>
    <w:rsid w:val="43DE0B83"/>
    <w:rsid w:val="43F565F9"/>
    <w:rsid w:val="44044A8E"/>
    <w:rsid w:val="44254A04"/>
    <w:rsid w:val="442944F4"/>
    <w:rsid w:val="444430DC"/>
    <w:rsid w:val="4467501D"/>
    <w:rsid w:val="4469669F"/>
    <w:rsid w:val="447B63D2"/>
    <w:rsid w:val="447D214A"/>
    <w:rsid w:val="4484172B"/>
    <w:rsid w:val="448B4867"/>
    <w:rsid w:val="449C4CC6"/>
    <w:rsid w:val="44B719E1"/>
    <w:rsid w:val="44BD4C3D"/>
    <w:rsid w:val="44C10289"/>
    <w:rsid w:val="44C67F95"/>
    <w:rsid w:val="44CD30D2"/>
    <w:rsid w:val="44FA19ED"/>
    <w:rsid w:val="45050ABD"/>
    <w:rsid w:val="45303661"/>
    <w:rsid w:val="453749EF"/>
    <w:rsid w:val="453F5652"/>
    <w:rsid w:val="45401AF6"/>
    <w:rsid w:val="45440EBA"/>
    <w:rsid w:val="4554734F"/>
    <w:rsid w:val="45637592"/>
    <w:rsid w:val="4568104C"/>
    <w:rsid w:val="45774DEB"/>
    <w:rsid w:val="459F43BE"/>
    <w:rsid w:val="45AF0A29"/>
    <w:rsid w:val="45BE2A1A"/>
    <w:rsid w:val="45CF69D6"/>
    <w:rsid w:val="45EC3A2B"/>
    <w:rsid w:val="45FE72BB"/>
    <w:rsid w:val="4607616F"/>
    <w:rsid w:val="4614088C"/>
    <w:rsid w:val="46244F73"/>
    <w:rsid w:val="462F3918"/>
    <w:rsid w:val="467A1037"/>
    <w:rsid w:val="46804174"/>
    <w:rsid w:val="468679DC"/>
    <w:rsid w:val="46873754"/>
    <w:rsid w:val="4691012F"/>
    <w:rsid w:val="46C422B2"/>
    <w:rsid w:val="46EB3CE3"/>
    <w:rsid w:val="46FE3A16"/>
    <w:rsid w:val="4703102D"/>
    <w:rsid w:val="4705403B"/>
    <w:rsid w:val="470B6133"/>
    <w:rsid w:val="470D1EAB"/>
    <w:rsid w:val="4712301E"/>
    <w:rsid w:val="472B40E0"/>
    <w:rsid w:val="47370CD6"/>
    <w:rsid w:val="473C009B"/>
    <w:rsid w:val="4746458E"/>
    <w:rsid w:val="475A2C17"/>
    <w:rsid w:val="477C493B"/>
    <w:rsid w:val="478C7274"/>
    <w:rsid w:val="47941C85"/>
    <w:rsid w:val="47947ED7"/>
    <w:rsid w:val="479E2B03"/>
    <w:rsid w:val="47A143A2"/>
    <w:rsid w:val="47C307BC"/>
    <w:rsid w:val="47C54534"/>
    <w:rsid w:val="47D93B3C"/>
    <w:rsid w:val="47EB386F"/>
    <w:rsid w:val="47EC7D13"/>
    <w:rsid w:val="47ED5839"/>
    <w:rsid w:val="47F10A2F"/>
    <w:rsid w:val="47F15F86"/>
    <w:rsid w:val="47FD3CCE"/>
    <w:rsid w:val="47FF2ED7"/>
    <w:rsid w:val="48180B08"/>
    <w:rsid w:val="483D40CA"/>
    <w:rsid w:val="48403BBB"/>
    <w:rsid w:val="485458B8"/>
    <w:rsid w:val="485B6C46"/>
    <w:rsid w:val="486A0C38"/>
    <w:rsid w:val="48710218"/>
    <w:rsid w:val="488937B4"/>
    <w:rsid w:val="488F68F0"/>
    <w:rsid w:val="48912668"/>
    <w:rsid w:val="489C28FE"/>
    <w:rsid w:val="48B14AB8"/>
    <w:rsid w:val="48B85E47"/>
    <w:rsid w:val="48BB1493"/>
    <w:rsid w:val="48C93BB0"/>
    <w:rsid w:val="48D32C81"/>
    <w:rsid w:val="48D367DD"/>
    <w:rsid w:val="49170DBF"/>
    <w:rsid w:val="49227764"/>
    <w:rsid w:val="492E7EB7"/>
    <w:rsid w:val="493D634C"/>
    <w:rsid w:val="49494CF1"/>
    <w:rsid w:val="495A6EFE"/>
    <w:rsid w:val="49667651"/>
    <w:rsid w:val="497C50C6"/>
    <w:rsid w:val="49895B30"/>
    <w:rsid w:val="499046CE"/>
    <w:rsid w:val="49AB1508"/>
    <w:rsid w:val="49BB5BEF"/>
    <w:rsid w:val="49C16F7D"/>
    <w:rsid w:val="49C32CF5"/>
    <w:rsid w:val="49CA7BE0"/>
    <w:rsid w:val="49CF3448"/>
    <w:rsid w:val="49D00F6E"/>
    <w:rsid w:val="49ED7D72"/>
    <w:rsid w:val="4A007AA5"/>
    <w:rsid w:val="4A0C644A"/>
    <w:rsid w:val="4A2A2D74"/>
    <w:rsid w:val="4A435BE4"/>
    <w:rsid w:val="4A5D0A54"/>
    <w:rsid w:val="4A6A13C3"/>
    <w:rsid w:val="4A7638C4"/>
    <w:rsid w:val="4A8204BA"/>
    <w:rsid w:val="4A9A6B49"/>
    <w:rsid w:val="4A9B332A"/>
    <w:rsid w:val="4AB443EC"/>
    <w:rsid w:val="4ACD3F81"/>
    <w:rsid w:val="4ACF1226"/>
    <w:rsid w:val="4AD52CE0"/>
    <w:rsid w:val="4B103D18"/>
    <w:rsid w:val="4B1F21AD"/>
    <w:rsid w:val="4B3774F7"/>
    <w:rsid w:val="4B3A6FE7"/>
    <w:rsid w:val="4B3B68BB"/>
    <w:rsid w:val="4B7324F9"/>
    <w:rsid w:val="4B773D97"/>
    <w:rsid w:val="4B7A5635"/>
    <w:rsid w:val="4B8169C4"/>
    <w:rsid w:val="4B8D35BB"/>
    <w:rsid w:val="4B8E2E8F"/>
    <w:rsid w:val="4BAD77B9"/>
    <w:rsid w:val="4BB24DCF"/>
    <w:rsid w:val="4BCE772F"/>
    <w:rsid w:val="4BD05255"/>
    <w:rsid w:val="4BD42F98"/>
    <w:rsid w:val="4BED45F5"/>
    <w:rsid w:val="4BEE392E"/>
    <w:rsid w:val="4BF61160"/>
    <w:rsid w:val="4BF929FE"/>
    <w:rsid w:val="4BFE1DC3"/>
    <w:rsid w:val="4C06511B"/>
    <w:rsid w:val="4C0F3980"/>
    <w:rsid w:val="4C107D48"/>
    <w:rsid w:val="4C12586E"/>
    <w:rsid w:val="4C207F8B"/>
    <w:rsid w:val="4C4579F1"/>
    <w:rsid w:val="4C4C6FD2"/>
    <w:rsid w:val="4C567E51"/>
    <w:rsid w:val="4C675BBA"/>
    <w:rsid w:val="4C800A2A"/>
    <w:rsid w:val="4C87000A"/>
    <w:rsid w:val="4C891FD4"/>
    <w:rsid w:val="4C995F8F"/>
    <w:rsid w:val="4CA0731E"/>
    <w:rsid w:val="4CA30BBC"/>
    <w:rsid w:val="4CA65CDF"/>
    <w:rsid w:val="4CB608EF"/>
    <w:rsid w:val="4CCC1EC1"/>
    <w:rsid w:val="4CD55219"/>
    <w:rsid w:val="4CEE62DB"/>
    <w:rsid w:val="4CF3744D"/>
    <w:rsid w:val="4D01600E"/>
    <w:rsid w:val="4D0258E3"/>
    <w:rsid w:val="4D0C6761"/>
    <w:rsid w:val="4D321358"/>
    <w:rsid w:val="4D4E28D6"/>
    <w:rsid w:val="4D8C1650"/>
    <w:rsid w:val="4DA150FB"/>
    <w:rsid w:val="4DA644C0"/>
    <w:rsid w:val="4DAD3AA0"/>
    <w:rsid w:val="4DC86B2C"/>
    <w:rsid w:val="4DD2583B"/>
    <w:rsid w:val="4DDC4386"/>
    <w:rsid w:val="4DF72F6D"/>
    <w:rsid w:val="4E09720D"/>
    <w:rsid w:val="4E0F475B"/>
    <w:rsid w:val="4E1753BE"/>
    <w:rsid w:val="4E1F24C4"/>
    <w:rsid w:val="4E21623C"/>
    <w:rsid w:val="4E261AA5"/>
    <w:rsid w:val="4E4145D0"/>
    <w:rsid w:val="4E5B174E"/>
    <w:rsid w:val="4E5E4D9B"/>
    <w:rsid w:val="4E7F45D0"/>
    <w:rsid w:val="4E8A5B90"/>
    <w:rsid w:val="4E8D5680"/>
    <w:rsid w:val="4EA053B3"/>
    <w:rsid w:val="4EA50C1B"/>
    <w:rsid w:val="4EAC01FC"/>
    <w:rsid w:val="4EB25026"/>
    <w:rsid w:val="4ECC264C"/>
    <w:rsid w:val="4ECC61A8"/>
    <w:rsid w:val="4EDE5EDB"/>
    <w:rsid w:val="4EEE4370"/>
    <w:rsid w:val="4F021BCA"/>
    <w:rsid w:val="4F027E1C"/>
    <w:rsid w:val="4F041DE6"/>
    <w:rsid w:val="4F0516BA"/>
    <w:rsid w:val="4F075432"/>
    <w:rsid w:val="4F2064F4"/>
    <w:rsid w:val="4F22226C"/>
    <w:rsid w:val="4F2A7373"/>
    <w:rsid w:val="4F3E6C84"/>
    <w:rsid w:val="4F4C1097"/>
    <w:rsid w:val="4F604B42"/>
    <w:rsid w:val="4F6C34E7"/>
    <w:rsid w:val="4F9C3DCC"/>
    <w:rsid w:val="4FA42C81"/>
    <w:rsid w:val="4FAB400F"/>
    <w:rsid w:val="4FB56C3C"/>
    <w:rsid w:val="4FB82BD0"/>
    <w:rsid w:val="4FB97F09"/>
    <w:rsid w:val="4FD25A40"/>
    <w:rsid w:val="4FF0236A"/>
    <w:rsid w:val="502B5150"/>
    <w:rsid w:val="503009B9"/>
    <w:rsid w:val="50395ABF"/>
    <w:rsid w:val="50526B81"/>
    <w:rsid w:val="50680152"/>
    <w:rsid w:val="508B2225"/>
    <w:rsid w:val="50970A38"/>
    <w:rsid w:val="509B22D6"/>
    <w:rsid w:val="50A70C7B"/>
    <w:rsid w:val="50AA076B"/>
    <w:rsid w:val="5119144D"/>
    <w:rsid w:val="512C2F2E"/>
    <w:rsid w:val="51340035"/>
    <w:rsid w:val="516D1DA7"/>
    <w:rsid w:val="519531C9"/>
    <w:rsid w:val="519C56EA"/>
    <w:rsid w:val="519F5DF6"/>
    <w:rsid w:val="51B64EEE"/>
    <w:rsid w:val="51D830B6"/>
    <w:rsid w:val="51E25CE3"/>
    <w:rsid w:val="51E47CAD"/>
    <w:rsid w:val="51E657D3"/>
    <w:rsid w:val="51EB2DE9"/>
    <w:rsid w:val="51FC4FF6"/>
    <w:rsid w:val="51FE0D6E"/>
    <w:rsid w:val="52151C14"/>
    <w:rsid w:val="521C7446"/>
    <w:rsid w:val="52271947"/>
    <w:rsid w:val="523D116B"/>
    <w:rsid w:val="52466271"/>
    <w:rsid w:val="52483D98"/>
    <w:rsid w:val="52595FA5"/>
    <w:rsid w:val="5264494A"/>
    <w:rsid w:val="526B3F2A"/>
    <w:rsid w:val="526D37FE"/>
    <w:rsid w:val="526F57C8"/>
    <w:rsid w:val="52734B8D"/>
    <w:rsid w:val="52742DDF"/>
    <w:rsid w:val="52860D64"/>
    <w:rsid w:val="5288688A"/>
    <w:rsid w:val="52911BE2"/>
    <w:rsid w:val="52B633F7"/>
    <w:rsid w:val="52D23FA9"/>
    <w:rsid w:val="52EC506B"/>
    <w:rsid w:val="52F91536"/>
    <w:rsid w:val="52FB705C"/>
    <w:rsid w:val="530A729F"/>
    <w:rsid w:val="53146370"/>
    <w:rsid w:val="531738E4"/>
    <w:rsid w:val="53400F13"/>
    <w:rsid w:val="535D1AC5"/>
    <w:rsid w:val="536A41E2"/>
    <w:rsid w:val="537137C2"/>
    <w:rsid w:val="53980D4F"/>
    <w:rsid w:val="53A2397B"/>
    <w:rsid w:val="53CE651E"/>
    <w:rsid w:val="53D82970"/>
    <w:rsid w:val="53EC109A"/>
    <w:rsid w:val="53F266B1"/>
    <w:rsid w:val="54161C73"/>
    <w:rsid w:val="547A48F8"/>
    <w:rsid w:val="547F5A6B"/>
    <w:rsid w:val="548445EB"/>
    <w:rsid w:val="548D462B"/>
    <w:rsid w:val="54A61249"/>
    <w:rsid w:val="54A84FC1"/>
    <w:rsid w:val="54DA0EF3"/>
    <w:rsid w:val="54E87AB4"/>
    <w:rsid w:val="54F71AA5"/>
    <w:rsid w:val="55012924"/>
    <w:rsid w:val="55190418"/>
    <w:rsid w:val="55450A62"/>
    <w:rsid w:val="55480552"/>
    <w:rsid w:val="554C3B9F"/>
    <w:rsid w:val="5552317F"/>
    <w:rsid w:val="55AD03B6"/>
    <w:rsid w:val="55BA31FE"/>
    <w:rsid w:val="55D911AB"/>
    <w:rsid w:val="562C577E"/>
    <w:rsid w:val="56332FB1"/>
    <w:rsid w:val="56431446"/>
    <w:rsid w:val="565F7902"/>
    <w:rsid w:val="56682C5A"/>
    <w:rsid w:val="567D5FDA"/>
    <w:rsid w:val="568B6949"/>
    <w:rsid w:val="56A972D8"/>
    <w:rsid w:val="56B91708"/>
    <w:rsid w:val="56BA0FDC"/>
    <w:rsid w:val="56CA7B99"/>
    <w:rsid w:val="56E60023"/>
    <w:rsid w:val="56EE0C86"/>
    <w:rsid w:val="56FB3ACE"/>
    <w:rsid w:val="56FE536D"/>
    <w:rsid w:val="570A5ABF"/>
    <w:rsid w:val="571227B3"/>
    <w:rsid w:val="571921A6"/>
    <w:rsid w:val="5721105B"/>
    <w:rsid w:val="576033A6"/>
    <w:rsid w:val="57631674"/>
    <w:rsid w:val="57686C8A"/>
    <w:rsid w:val="57805D82"/>
    <w:rsid w:val="57A71EED"/>
    <w:rsid w:val="57B8376D"/>
    <w:rsid w:val="57B95737"/>
    <w:rsid w:val="57BB325E"/>
    <w:rsid w:val="57BF2D4E"/>
    <w:rsid w:val="57E44562"/>
    <w:rsid w:val="57FF75EE"/>
    <w:rsid w:val="58247055"/>
    <w:rsid w:val="582A3F3F"/>
    <w:rsid w:val="582C415B"/>
    <w:rsid w:val="583059FA"/>
    <w:rsid w:val="58337298"/>
    <w:rsid w:val="584414A5"/>
    <w:rsid w:val="584730BF"/>
    <w:rsid w:val="585B234B"/>
    <w:rsid w:val="58647451"/>
    <w:rsid w:val="58676F42"/>
    <w:rsid w:val="58823D7B"/>
    <w:rsid w:val="58A3441E"/>
    <w:rsid w:val="58AB6E2E"/>
    <w:rsid w:val="58BA31BA"/>
    <w:rsid w:val="58D81BED"/>
    <w:rsid w:val="58DC16DE"/>
    <w:rsid w:val="58E6430A"/>
    <w:rsid w:val="58F307D5"/>
    <w:rsid w:val="59082F42"/>
    <w:rsid w:val="59170968"/>
    <w:rsid w:val="591D09F6"/>
    <w:rsid w:val="59301A29"/>
    <w:rsid w:val="59457283"/>
    <w:rsid w:val="597638E0"/>
    <w:rsid w:val="597C07CB"/>
    <w:rsid w:val="59814033"/>
    <w:rsid w:val="598B6C60"/>
    <w:rsid w:val="59A541C5"/>
    <w:rsid w:val="59A815C0"/>
    <w:rsid w:val="59BB12F3"/>
    <w:rsid w:val="59CD1026"/>
    <w:rsid w:val="59E24AD2"/>
    <w:rsid w:val="59F6057D"/>
    <w:rsid w:val="5A0507C0"/>
    <w:rsid w:val="5A0A5DD6"/>
    <w:rsid w:val="5A19426B"/>
    <w:rsid w:val="5A2A46CB"/>
    <w:rsid w:val="5A307F33"/>
    <w:rsid w:val="5A3572F7"/>
    <w:rsid w:val="5A3E3CD2"/>
    <w:rsid w:val="5A4412E8"/>
    <w:rsid w:val="5A4C4641"/>
    <w:rsid w:val="5A557999"/>
    <w:rsid w:val="5A5B4884"/>
    <w:rsid w:val="5A6E45B7"/>
    <w:rsid w:val="5A892511"/>
    <w:rsid w:val="5A9164F8"/>
    <w:rsid w:val="5A9B1124"/>
    <w:rsid w:val="5A9C7376"/>
    <w:rsid w:val="5AAB6B6D"/>
    <w:rsid w:val="5AB3021C"/>
    <w:rsid w:val="5ABA3CA0"/>
    <w:rsid w:val="5ACB7C5C"/>
    <w:rsid w:val="5AF56A87"/>
    <w:rsid w:val="5B1433B1"/>
    <w:rsid w:val="5B2B6DE1"/>
    <w:rsid w:val="5B4517BC"/>
    <w:rsid w:val="5B4672E2"/>
    <w:rsid w:val="5B590DC3"/>
    <w:rsid w:val="5B953DC6"/>
    <w:rsid w:val="5BC23806"/>
    <w:rsid w:val="5BD60666"/>
    <w:rsid w:val="5BDB3ECE"/>
    <w:rsid w:val="5BF46D3E"/>
    <w:rsid w:val="5BFB631F"/>
    <w:rsid w:val="5C0351D3"/>
    <w:rsid w:val="5C066121"/>
    <w:rsid w:val="5C07081F"/>
    <w:rsid w:val="5C1178F0"/>
    <w:rsid w:val="5C133668"/>
    <w:rsid w:val="5C186FA6"/>
    <w:rsid w:val="5C2238AB"/>
    <w:rsid w:val="5C514191"/>
    <w:rsid w:val="5C6C0FCA"/>
    <w:rsid w:val="5CCB5CF1"/>
    <w:rsid w:val="5CE6025C"/>
    <w:rsid w:val="5CF07506"/>
    <w:rsid w:val="5CFB4A50"/>
    <w:rsid w:val="5D122EBD"/>
    <w:rsid w:val="5D1256CE"/>
    <w:rsid w:val="5D172CE4"/>
    <w:rsid w:val="5D1F603D"/>
    <w:rsid w:val="5D2673CB"/>
    <w:rsid w:val="5D333896"/>
    <w:rsid w:val="5D4864B0"/>
    <w:rsid w:val="5D5E0913"/>
    <w:rsid w:val="5D610403"/>
    <w:rsid w:val="5D6B1281"/>
    <w:rsid w:val="5D6B1282"/>
    <w:rsid w:val="5D7243BE"/>
    <w:rsid w:val="5D883BE2"/>
    <w:rsid w:val="5D9205BD"/>
    <w:rsid w:val="5D995DEF"/>
    <w:rsid w:val="5DC80482"/>
    <w:rsid w:val="5DD46E27"/>
    <w:rsid w:val="5DF94AE0"/>
    <w:rsid w:val="5E023994"/>
    <w:rsid w:val="5E111E29"/>
    <w:rsid w:val="5E211CA5"/>
    <w:rsid w:val="5E2D4789"/>
    <w:rsid w:val="5E3B0C54"/>
    <w:rsid w:val="5E5762A8"/>
    <w:rsid w:val="5E6006BB"/>
    <w:rsid w:val="5E783C56"/>
    <w:rsid w:val="5EA44A4C"/>
    <w:rsid w:val="5EB01642"/>
    <w:rsid w:val="5ECC7AFE"/>
    <w:rsid w:val="5ED3482E"/>
    <w:rsid w:val="5EDA7DA5"/>
    <w:rsid w:val="5EE70DDC"/>
    <w:rsid w:val="5EFB03E4"/>
    <w:rsid w:val="5F0E0117"/>
    <w:rsid w:val="5F0E6369"/>
    <w:rsid w:val="5F1871E8"/>
    <w:rsid w:val="5F225970"/>
    <w:rsid w:val="5F3C4C84"/>
    <w:rsid w:val="5F577D10"/>
    <w:rsid w:val="5F586378"/>
    <w:rsid w:val="5F8D1984"/>
    <w:rsid w:val="5FA10F8B"/>
    <w:rsid w:val="5FAD7930"/>
    <w:rsid w:val="5FC1162D"/>
    <w:rsid w:val="5FDC0215"/>
    <w:rsid w:val="5FDE21DF"/>
    <w:rsid w:val="5FEA2932"/>
    <w:rsid w:val="60121E89"/>
    <w:rsid w:val="601276EE"/>
    <w:rsid w:val="602D363A"/>
    <w:rsid w:val="60327E35"/>
    <w:rsid w:val="6042276E"/>
    <w:rsid w:val="605B738C"/>
    <w:rsid w:val="60716BAF"/>
    <w:rsid w:val="608C39E9"/>
    <w:rsid w:val="609603C4"/>
    <w:rsid w:val="60AD570E"/>
    <w:rsid w:val="60B44CEE"/>
    <w:rsid w:val="60BD0047"/>
    <w:rsid w:val="60C34F31"/>
    <w:rsid w:val="60D94755"/>
    <w:rsid w:val="60DD5FF3"/>
    <w:rsid w:val="60E47381"/>
    <w:rsid w:val="60F11A9E"/>
    <w:rsid w:val="60F313B0"/>
    <w:rsid w:val="60F375C4"/>
    <w:rsid w:val="60F92651"/>
    <w:rsid w:val="60FB0A03"/>
    <w:rsid w:val="60FF41BB"/>
    <w:rsid w:val="61007F33"/>
    <w:rsid w:val="61167757"/>
    <w:rsid w:val="611A7247"/>
    <w:rsid w:val="611C2FBF"/>
    <w:rsid w:val="612B4FB0"/>
    <w:rsid w:val="612E4AA0"/>
    <w:rsid w:val="61330309"/>
    <w:rsid w:val="6151078F"/>
    <w:rsid w:val="6155202D"/>
    <w:rsid w:val="615838CB"/>
    <w:rsid w:val="616B7AA3"/>
    <w:rsid w:val="617050B9"/>
    <w:rsid w:val="61720E31"/>
    <w:rsid w:val="617F52FC"/>
    <w:rsid w:val="61826B9A"/>
    <w:rsid w:val="619568CD"/>
    <w:rsid w:val="61B03707"/>
    <w:rsid w:val="61B256D1"/>
    <w:rsid w:val="61B9080E"/>
    <w:rsid w:val="61D75138"/>
    <w:rsid w:val="61DA2E84"/>
    <w:rsid w:val="61DC274E"/>
    <w:rsid w:val="61DF5D9B"/>
    <w:rsid w:val="61E635CD"/>
    <w:rsid w:val="61EE5FDE"/>
    <w:rsid w:val="61FE26C5"/>
    <w:rsid w:val="6200643D"/>
    <w:rsid w:val="620677CB"/>
    <w:rsid w:val="625978FB"/>
    <w:rsid w:val="62740BD9"/>
    <w:rsid w:val="62777408"/>
    <w:rsid w:val="62966DA1"/>
    <w:rsid w:val="62BD432E"/>
    <w:rsid w:val="62CF4061"/>
    <w:rsid w:val="62D41677"/>
    <w:rsid w:val="62E93375"/>
    <w:rsid w:val="62F12229"/>
    <w:rsid w:val="62F31AFE"/>
    <w:rsid w:val="62F35FA1"/>
    <w:rsid w:val="62F51D1A"/>
    <w:rsid w:val="62FF66F4"/>
    <w:rsid w:val="63027F93"/>
    <w:rsid w:val="63146C8D"/>
    <w:rsid w:val="631657EC"/>
    <w:rsid w:val="63310878"/>
    <w:rsid w:val="633914DA"/>
    <w:rsid w:val="63536A40"/>
    <w:rsid w:val="635D78BF"/>
    <w:rsid w:val="636E73D6"/>
    <w:rsid w:val="63750765"/>
    <w:rsid w:val="638D1C49"/>
    <w:rsid w:val="63984453"/>
    <w:rsid w:val="63BE5873"/>
    <w:rsid w:val="63C416EC"/>
    <w:rsid w:val="63DF2082"/>
    <w:rsid w:val="63E92593"/>
    <w:rsid w:val="63F975E8"/>
    <w:rsid w:val="63FF2724"/>
    <w:rsid w:val="6401649C"/>
    <w:rsid w:val="64033FC2"/>
    <w:rsid w:val="640B731B"/>
    <w:rsid w:val="640F0BB9"/>
    <w:rsid w:val="640F6E0B"/>
    <w:rsid w:val="641057DD"/>
    <w:rsid w:val="64236413"/>
    <w:rsid w:val="642B3519"/>
    <w:rsid w:val="64436AB5"/>
    <w:rsid w:val="644F7208"/>
    <w:rsid w:val="645111D2"/>
    <w:rsid w:val="64630F05"/>
    <w:rsid w:val="64654C7D"/>
    <w:rsid w:val="646B7DB9"/>
    <w:rsid w:val="64722EF6"/>
    <w:rsid w:val="64850E7B"/>
    <w:rsid w:val="648844C8"/>
    <w:rsid w:val="648D5F82"/>
    <w:rsid w:val="64C574CA"/>
    <w:rsid w:val="64C71494"/>
    <w:rsid w:val="64D63485"/>
    <w:rsid w:val="64F8164D"/>
    <w:rsid w:val="65037FF2"/>
    <w:rsid w:val="65314B5F"/>
    <w:rsid w:val="654C3DDC"/>
    <w:rsid w:val="65516FAF"/>
    <w:rsid w:val="65586590"/>
    <w:rsid w:val="655A5E64"/>
    <w:rsid w:val="657F3B1C"/>
    <w:rsid w:val="65AC068A"/>
    <w:rsid w:val="65DC2D1D"/>
    <w:rsid w:val="65E9543A"/>
    <w:rsid w:val="65F242EE"/>
    <w:rsid w:val="65F8567D"/>
    <w:rsid w:val="65FA7647"/>
    <w:rsid w:val="65FC6F1B"/>
    <w:rsid w:val="65FF6A0B"/>
    <w:rsid w:val="66044022"/>
    <w:rsid w:val="66083B12"/>
    <w:rsid w:val="6609788A"/>
    <w:rsid w:val="66303598"/>
    <w:rsid w:val="666176C6"/>
    <w:rsid w:val="66703465"/>
    <w:rsid w:val="66815672"/>
    <w:rsid w:val="668A4527"/>
    <w:rsid w:val="66C51A03"/>
    <w:rsid w:val="66CC0FE3"/>
    <w:rsid w:val="66DC0AFB"/>
    <w:rsid w:val="66E225B5"/>
    <w:rsid w:val="66F127F8"/>
    <w:rsid w:val="66F45E44"/>
    <w:rsid w:val="67006EDF"/>
    <w:rsid w:val="671B7875"/>
    <w:rsid w:val="6727446C"/>
    <w:rsid w:val="672C1A82"/>
    <w:rsid w:val="6732696D"/>
    <w:rsid w:val="67452B44"/>
    <w:rsid w:val="67696832"/>
    <w:rsid w:val="676C1E7F"/>
    <w:rsid w:val="676E209B"/>
    <w:rsid w:val="676E5BF7"/>
    <w:rsid w:val="677F6056"/>
    <w:rsid w:val="67D0065F"/>
    <w:rsid w:val="67D30150"/>
    <w:rsid w:val="67DD0FCE"/>
    <w:rsid w:val="67E10ABE"/>
    <w:rsid w:val="67FC76A6"/>
    <w:rsid w:val="68282249"/>
    <w:rsid w:val="682C160E"/>
    <w:rsid w:val="6850354E"/>
    <w:rsid w:val="685F7C35"/>
    <w:rsid w:val="68633281"/>
    <w:rsid w:val="68751207"/>
    <w:rsid w:val="687D21D5"/>
    <w:rsid w:val="68882CE8"/>
    <w:rsid w:val="68923B67"/>
    <w:rsid w:val="68A613C0"/>
    <w:rsid w:val="68AF4719"/>
    <w:rsid w:val="68B65AA7"/>
    <w:rsid w:val="68BE495C"/>
    <w:rsid w:val="68F465CF"/>
    <w:rsid w:val="68F95994"/>
    <w:rsid w:val="68F9721D"/>
    <w:rsid w:val="69140A20"/>
    <w:rsid w:val="691C1682"/>
    <w:rsid w:val="693D7F76"/>
    <w:rsid w:val="694330B3"/>
    <w:rsid w:val="694A2693"/>
    <w:rsid w:val="694F1A58"/>
    <w:rsid w:val="69692B1A"/>
    <w:rsid w:val="698931BC"/>
    <w:rsid w:val="698A6F34"/>
    <w:rsid w:val="699851AD"/>
    <w:rsid w:val="69AF0748"/>
    <w:rsid w:val="69CB5582"/>
    <w:rsid w:val="69CF09D3"/>
    <w:rsid w:val="69DD52B6"/>
    <w:rsid w:val="69EE1271"/>
    <w:rsid w:val="6A1567FD"/>
    <w:rsid w:val="6A3824EC"/>
    <w:rsid w:val="6A3B3D8A"/>
    <w:rsid w:val="6A3F7D1E"/>
    <w:rsid w:val="6A505A87"/>
    <w:rsid w:val="6A507835"/>
    <w:rsid w:val="6A582B8E"/>
    <w:rsid w:val="6A6D488B"/>
    <w:rsid w:val="6A8C0AC6"/>
    <w:rsid w:val="6A971908"/>
    <w:rsid w:val="6A9A31A7"/>
    <w:rsid w:val="6AA44925"/>
    <w:rsid w:val="6AA933EA"/>
    <w:rsid w:val="6AAE27AE"/>
    <w:rsid w:val="6ABC311D"/>
    <w:rsid w:val="6ABD0B8D"/>
    <w:rsid w:val="6ADC556D"/>
    <w:rsid w:val="6AF62BCC"/>
    <w:rsid w:val="6B1B7E43"/>
    <w:rsid w:val="6B480E55"/>
    <w:rsid w:val="6B56531F"/>
    <w:rsid w:val="6B6A2B79"/>
    <w:rsid w:val="6B6F018F"/>
    <w:rsid w:val="6B7B4D86"/>
    <w:rsid w:val="6B7B6B34"/>
    <w:rsid w:val="6BC95AF1"/>
    <w:rsid w:val="6BCC7390"/>
    <w:rsid w:val="6BD10E4A"/>
    <w:rsid w:val="6BE97F42"/>
    <w:rsid w:val="6BFA214F"/>
    <w:rsid w:val="6C056DC3"/>
    <w:rsid w:val="6C164AAF"/>
    <w:rsid w:val="6C181B99"/>
    <w:rsid w:val="6C1F3963"/>
    <w:rsid w:val="6C335661"/>
    <w:rsid w:val="6C4D6722"/>
    <w:rsid w:val="6C6A2E81"/>
    <w:rsid w:val="6C7F2654"/>
    <w:rsid w:val="6C830396"/>
    <w:rsid w:val="6C8B2DA7"/>
    <w:rsid w:val="6CAE6A95"/>
    <w:rsid w:val="6CB542C8"/>
    <w:rsid w:val="6CBE317C"/>
    <w:rsid w:val="6CC22541"/>
    <w:rsid w:val="6CD75FEC"/>
    <w:rsid w:val="6CE72DC8"/>
    <w:rsid w:val="6CFF5543"/>
    <w:rsid w:val="6D0D2797"/>
    <w:rsid w:val="6D140FEE"/>
    <w:rsid w:val="6D1B05CF"/>
    <w:rsid w:val="6D2052F4"/>
    <w:rsid w:val="6D372F2F"/>
    <w:rsid w:val="6D5C2995"/>
    <w:rsid w:val="6D6D06FE"/>
    <w:rsid w:val="6D837F22"/>
    <w:rsid w:val="6D8D0DA1"/>
    <w:rsid w:val="6D965EA7"/>
    <w:rsid w:val="6D9C0FE4"/>
    <w:rsid w:val="6DA85BDA"/>
    <w:rsid w:val="6DAF6F69"/>
    <w:rsid w:val="6DB36A59"/>
    <w:rsid w:val="6DB4457F"/>
    <w:rsid w:val="6DB91B96"/>
    <w:rsid w:val="6DBC51E2"/>
    <w:rsid w:val="6DC81DD9"/>
    <w:rsid w:val="6DCA07E7"/>
    <w:rsid w:val="6DCF4F15"/>
    <w:rsid w:val="6DD85C5F"/>
    <w:rsid w:val="6DDD7632"/>
    <w:rsid w:val="6DDF2C9A"/>
    <w:rsid w:val="6DE94229"/>
    <w:rsid w:val="6DFF1C9E"/>
    <w:rsid w:val="6E0C6169"/>
    <w:rsid w:val="6E146DCC"/>
    <w:rsid w:val="6E192634"/>
    <w:rsid w:val="6E1D0376"/>
    <w:rsid w:val="6E204D8F"/>
    <w:rsid w:val="6E22773B"/>
    <w:rsid w:val="6E3556C0"/>
    <w:rsid w:val="6E3B07FD"/>
    <w:rsid w:val="6E414065"/>
    <w:rsid w:val="6E494CC8"/>
    <w:rsid w:val="6E6935BC"/>
    <w:rsid w:val="6E6B10E2"/>
    <w:rsid w:val="6E6E472E"/>
    <w:rsid w:val="6E7A30D3"/>
    <w:rsid w:val="6EA6211A"/>
    <w:rsid w:val="6EB74327"/>
    <w:rsid w:val="6EBA5BC5"/>
    <w:rsid w:val="6EBF142E"/>
    <w:rsid w:val="6EC32CCC"/>
    <w:rsid w:val="6ED547AD"/>
    <w:rsid w:val="6EDC4CDA"/>
    <w:rsid w:val="6EDC5B3C"/>
    <w:rsid w:val="6EE36ECA"/>
    <w:rsid w:val="6EE64C0C"/>
    <w:rsid w:val="6EF54E4F"/>
    <w:rsid w:val="6EF966EE"/>
    <w:rsid w:val="6F152DFC"/>
    <w:rsid w:val="6F20011E"/>
    <w:rsid w:val="6F2614AD"/>
    <w:rsid w:val="6F3911E0"/>
    <w:rsid w:val="6F394D3C"/>
    <w:rsid w:val="6F3D5856"/>
    <w:rsid w:val="6F541B76"/>
    <w:rsid w:val="6F5A2F04"/>
    <w:rsid w:val="6F5C0A2B"/>
    <w:rsid w:val="6F6F075E"/>
    <w:rsid w:val="6F7264A0"/>
    <w:rsid w:val="6F771D08"/>
    <w:rsid w:val="6F8F6824"/>
    <w:rsid w:val="6F8F7052"/>
    <w:rsid w:val="6F914B78"/>
    <w:rsid w:val="6F9401C4"/>
    <w:rsid w:val="6F997ED1"/>
    <w:rsid w:val="6FBC771B"/>
    <w:rsid w:val="6FC13B4B"/>
    <w:rsid w:val="6FCD1928"/>
    <w:rsid w:val="6FCE7B7A"/>
    <w:rsid w:val="6FD902CD"/>
    <w:rsid w:val="6FE74798"/>
    <w:rsid w:val="6FEA4288"/>
    <w:rsid w:val="6FEF5D43"/>
    <w:rsid w:val="700E61C9"/>
    <w:rsid w:val="70466E65"/>
    <w:rsid w:val="70514307"/>
    <w:rsid w:val="7056191E"/>
    <w:rsid w:val="7060454A"/>
    <w:rsid w:val="706B361B"/>
    <w:rsid w:val="7073427E"/>
    <w:rsid w:val="70820965"/>
    <w:rsid w:val="70A73F27"/>
    <w:rsid w:val="70A94143"/>
    <w:rsid w:val="70B0102E"/>
    <w:rsid w:val="70CE7706"/>
    <w:rsid w:val="70DD5B9B"/>
    <w:rsid w:val="70E707C8"/>
    <w:rsid w:val="70F63327"/>
    <w:rsid w:val="70FA04FB"/>
    <w:rsid w:val="711A0B9D"/>
    <w:rsid w:val="712103F3"/>
    <w:rsid w:val="71397275"/>
    <w:rsid w:val="714300F4"/>
    <w:rsid w:val="715916C6"/>
    <w:rsid w:val="717007BD"/>
    <w:rsid w:val="71791D68"/>
    <w:rsid w:val="718F6E95"/>
    <w:rsid w:val="719170B1"/>
    <w:rsid w:val="71962D42"/>
    <w:rsid w:val="719A3A8C"/>
    <w:rsid w:val="71A010A2"/>
    <w:rsid w:val="71AA0173"/>
    <w:rsid w:val="71CC00E9"/>
    <w:rsid w:val="71DF788A"/>
    <w:rsid w:val="72021400"/>
    <w:rsid w:val="720F447A"/>
    <w:rsid w:val="720F6228"/>
    <w:rsid w:val="72113D4E"/>
    <w:rsid w:val="722E4900"/>
    <w:rsid w:val="726C71D7"/>
    <w:rsid w:val="72712A3F"/>
    <w:rsid w:val="72734A09"/>
    <w:rsid w:val="728779E5"/>
    <w:rsid w:val="72936E59"/>
    <w:rsid w:val="72952BD1"/>
    <w:rsid w:val="729F135A"/>
    <w:rsid w:val="72A42E14"/>
    <w:rsid w:val="72B666A4"/>
    <w:rsid w:val="72C94629"/>
    <w:rsid w:val="72DD6326"/>
    <w:rsid w:val="7306587D"/>
    <w:rsid w:val="7315161C"/>
    <w:rsid w:val="731F06ED"/>
    <w:rsid w:val="73281498"/>
    <w:rsid w:val="733C129F"/>
    <w:rsid w:val="734B3290"/>
    <w:rsid w:val="73552361"/>
    <w:rsid w:val="7359635C"/>
    <w:rsid w:val="737C169B"/>
    <w:rsid w:val="73852C46"/>
    <w:rsid w:val="738642C8"/>
    <w:rsid w:val="73886292"/>
    <w:rsid w:val="73893DB8"/>
    <w:rsid w:val="739C7F8F"/>
    <w:rsid w:val="739F35DC"/>
    <w:rsid w:val="73A6496A"/>
    <w:rsid w:val="73AA6208"/>
    <w:rsid w:val="73C848E1"/>
    <w:rsid w:val="73D47729"/>
    <w:rsid w:val="73D634A1"/>
    <w:rsid w:val="73EB05CF"/>
    <w:rsid w:val="74123DAE"/>
    <w:rsid w:val="741B0EB4"/>
    <w:rsid w:val="742C4E6F"/>
    <w:rsid w:val="74337EFD"/>
    <w:rsid w:val="74343D24"/>
    <w:rsid w:val="744C3764"/>
    <w:rsid w:val="7452064E"/>
    <w:rsid w:val="745443C6"/>
    <w:rsid w:val="7479207F"/>
    <w:rsid w:val="748527D2"/>
    <w:rsid w:val="748702F8"/>
    <w:rsid w:val="74940C67"/>
    <w:rsid w:val="74AC7D5E"/>
    <w:rsid w:val="74C2081F"/>
    <w:rsid w:val="74C7103C"/>
    <w:rsid w:val="74CC0400"/>
    <w:rsid w:val="74E4574A"/>
    <w:rsid w:val="74E7523A"/>
    <w:rsid w:val="74FB2A94"/>
    <w:rsid w:val="75151DA7"/>
    <w:rsid w:val="75175B20"/>
    <w:rsid w:val="75183646"/>
    <w:rsid w:val="752913AF"/>
    <w:rsid w:val="75306BE1"/>
    <w:rsid w:val="75355FA6"/>
    <w:rsid w:val="75662603"/>
    <w:rsid w:val="756845CD"/>
    <w:rsid w:val="756920F3"/>
    <w:rsid w:val="75703482"/>
    <w:rsid w:val="757545F4"/>
    <w:rsid w:val="75790588"/>
    <w:rsid w:val="7590142E"/>
    <w:rsid w:val="759058D2"/>
    <w:rsid w:val="75932CCC"/>
    <w:rsid w:val="75AB44BA"/>
    <w:rsid w:val="75BC0475"/>
    <w:rsid w:val="75D4756D"/>
    <w:rsid w:val="75E63744"/>
    <w:rsid w:val="76162BD5"/>
    <w:rsid w:val="761C0634"/>
    <w:rsid w:val="761C7166"/>
    <w:rsid w:val="762322A2"/>
    <w:rsid w:val="762B73A9"/>
    <w:rsid w:val="76397D4E"/>
    <w:rsid w:val="763C15B6"/>
    <w:rsid w:val="763E532E"/>
    <w:rsid w:val="76465F91"/>
    <w:rsid w:val="766C59F7"/>
    <w:rsid w:val="7671300D"/>
    <w:rsid w:val="76992564"/>
    <w:rsid w:val="769F401E"/>
    <w:rsid w:val="76A03194"/>
    <w:rsid w:val="76A827A7"/>
    <w:rsid w:val="76A96C4B"/>
    <w:rsid w:val="76AA29C3"/>
    <w:rsid w:val="76B4114C"/>
    <w:rsid w:val="76BC2D21"/>
    <w:rsid w:val="76DB2B7D"/>
    <w:rsid w:val="76F31C74"/>
    <w:rsid w:val="76FE0619"/>
    <w:rsid w:val="77043E82"/>
    <w:rsid w:val="77075720"/>
    <w:rsid w:val="771542E1"/>
    <w:rsid w:val="77304C77"/>
    <w:rsid w:val="77521091"/>
    <w:rsid w:val="77562D9F"/>
    <w:rsid w:val="775A1CF3"/>
    <w:rsid w:val="776112D4"/>
    <w:rsid w:val="776C2124"/>
    <w:rsid w:val="778D20C9"/>
    <w:rsid w:val="779F004E"/>
    <w:rsid w:val="77AE203F"/>
    <w:rsid w:val="77C11D73"/>
    <w:rsid w:val="77D5581E"/>
    <w:rsid w:val="77F229BF"/>
    <w:rsid w:val="780103C1"/>
    <w:rsid w:val="780A196C"/>
    <w:rsid w:val="780B7492"/>
    <w:rsid w:val="78112CFA"/>
    <w:rsid w:val="78137AC7"/>
    <w:rsid w:val="7831514A"/>
    <w:rsid w:val="783B1B25"/>
    <w:rsid w:val="78542BE7"/>
    <w:rsid w:val="785901FD"/>
    <w:rsid w:val="786C3B6A"/>
    <w:rsid w:val="786D5A56"/>
    <w:rsid w:val="788334CC"/>
    <w:rsid w:val="788F1E71"/>
    <w:rsid w:val="78A247AD"/>
    <w:rsid w:val="78AA0A59"/>
    <w:rsid w:val="78C80EDF"/>
    <w:rsid w:val="78D45AD6"/>
    <w:rsid w:val="78D87374"/>
    <w:rsid w:val="790463BB"/>
    <w:rsid w:val="792151BF"/>
    <w:rsid w:val="7940316B"/>
    <w:rsid w:val="7967694A"/>
    <w:rsid w:val="798474FC"/>
    <w:rsid w:val="798B088A"/>
    <w:rsid w:val="79975481"/>
    <w:rsid w:val="79B576B5"/>
    <w:rsid w:val="79CD2C51"/>
    <w:rsid w:val="79D02741"/>
    <w:rsid w:val="79D35D8D"/>
    <w:rsid w:val="79E166FC"/>
    <w:rsid w:val="79F3642F"/>
    <w:rsid w:val="79F91C98"/>
    <w:rsid w:val="79FF4DD4"/>
    <w:rsid w:val="7A195E96"/>
    <w:rsid w:val="7A304F8E"/>
    <w:rsid w:val="7A320D06"/>
    <w:rsid w:val="7A3F3423"/>
    <w:rsid w:val="7A5C5D83"/>
    <w:rsid w:val="7A777060"/>
    <w:rsid w:val="7A845C75"/>
    <w:rsid w:val="7A8F6158"/>
    <w:rsid w:val="7A9279F6"/>
    <w:rsid w:val="7AA31C03"/>
    <w:rsid w:val="7AA5597C"/>
    <w:rsid w:val="7AAD4830"/>
    <w:rsid w:val="7AC7009C"/>
    <w:rsid w:val="7ACA53E2"/>
    <w:rsid w:val="7AD03E89"/>
    <w:rsid w:val="7ADD3367"/>
    <w:rsid w:val="7AF1296F"/>
    <w:rsid w:val="7B002BB2"/>
    <w:rsid w:val="7B164183"/>
    <w:rsid w:val="7B18439F"/>
    <w:rsid w:val="7B256ABC"/>
    <w:rsid w:val="7B2C1BF9"/>
    <w:rsid w:val="7B2E5971"/>
    <w:rsid w:val="7B3B1E3C"/>
    <w:rsid w:val="7B3E5EC0"/>
    <w:rsid w:val="7B446F42"/>
    <w:rsid w:val="7B4C4049"/>
    <w:rsid w:val="7B5B428C"/>
    <w:rsid w:val="7B5B603A"/>
    <w:rsid w:val="7B5F5B2A"/>
    <w:rsid w:val="7B711D02"/>
    <w:rsid w:val="7B827A6B"/>
    <w:rsid w:val="7B892BA7"/>
    <w:rsid w:val="7B9B28DB"/>
    <w:rsid w:val="7BAD0F8C"/>
    <w:rsid w:val="7BC736D0"/>
    <w:rsid w:val="7BF2699E"/>
    <w:rsid w:val="7BFA5853"/>
    <w:rsid w:val="7C0E7550"/>
    <w:rsid w:val="7C131762"/>
    <w:rsid w:val="7C180B2E"/>
    <w:rsid w:val="7C2D4CE5"/>
    <w:rsid w:val="7C32323F"/>
    <w:rsid w:val="7C490589"/>
    <w:rsid w:val="7C492337"/>
    <w:rsid w:val="7C5407DD"/>
    <w:rsid w:val="7C63164A"/>
    <w:rsid w:val="7CA12173"/>
    <w:rsid w:val="7CAF4890"/>
    <w:rsid w:val="7CB71996"/>
    <w:rsid w:val="7CCD40EA"/>
    <w:rsid w:val="7CD442F6"/>
    <w:rsid w:val="7CE309DD"/>
    <w:rsid w:val="7CEC77E3"/>
    <w:rsid w:val="7CF6426C"/>
    <w:rsid w:val="7D036989"/>
    <w:rsid w:val="7D4A45B8"/>
    <w:rsid w:val="7D4C6582"/>
    <w:rsid w:val="7D537911"/>
    <w:rsid w:val="7D717D97"/>
    <w:rsid w:val="7D7D2BE0"/>
    <w:rsid w:val="7D8201F6"/>
    <w:rsid w:val="7DA261A2"/>
    <w:rsid w:val="7DA4016C"/>
    <w:rsid w:val="7DC12ACC"/>
    <w:rsid w:val="7DEE7639"/>
    <w:rsid w:val="7DF06F0E"/>
    <w:rsid w:val="7DF6029C"/>
    <w:rsid w:val="7E026C41"/>
    <w:rsid w:val="7E060754"/>
    <w:rsid w:val="7E503E50"/>
    <w:rsid w:val="7E505BFE"/>
    <w:rsid w:val="7E6E2528"/>
    <w:rsid w:val="7E7A01A1"/>
    <w:rsid w:val="7E7F64E4"/>
    <w:rsid w:val="7E837D82"/>
    <w:rsid w:val="7E88183C"/>
    <w:rsid w:val="7E955D07"/>
    <w:rsid w:val="7EA67F14"/>
    <w:rsid w:val="7EA877E8"/>
    <w:rsid w:val="7EAA17B2"/>
    <w:rsid w:val="7EC20CDE"/>
    <w:rsid w:val="7EC24C09"/>
    <w:rsid w:val="7EDA5F83"/>
    <w:rsid w:val="7EE50A3C"/>
    <w:rsid w:val="7EF40C80"/>
    <w:rsid w:val="7F1E3F4E"/>
    <w:rsid w:val="7F2A644F"/>
    <w:rsid w:val="7F345520"/>
    <w:rsid w:val="7F4219EB"/>
    <w:rsid w:val="7F4339B5"/>
    <w:rsid w:val="7F531E4A"/>
    <w:rsid w:val="7F645E05"/>
    <w:rsid w:val="7F6C4CBA"/>
    <w:rsid w:val="7F7973D7"/>
    <w:rsid w:val="7F7E49ED"/>
    <w:rsid w:val="7F9935D5"/>
    <w:rsid w:val="7F9B734D"/>
    <w:rsid w:val="7FA04963"/>
    <w:rsid w:val="7FA2248A"/>
    <w:rsid w:val="7FB65F35"/>
    <w:rsid w:val="7FC1408A"/>
    <w:rsid w:val="7FD30895"/>
    <w:rsid w:val="7FD61E17"/>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iPriority="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24"/>
      <w:lang w:val="en-US" w:eastAsia="zh-CN" w:bidi="ar-SA"/>
    </w:rPr>
  </w:style>
  <w:style w:type="paragraph" w:styleId="4">
    <w:name w:val="heading 1"/>
    <w:basedOn w:val="1"/>
    <w:next w:val="1"/>
    <w:link w:val="99"/>
    <w:autoRedefine/>
    <w:qFormat/>
    <w:uiPriority w:val="0"/>
    <w:pPr>
      <w:keepNext/>
      <w:keepLines/>
      <w:spacing w:after="120" w:afterLines="50" w:line="760" w:lineRule="exact"/>
      <w:jc w:val="center"/>
      <w:outlineLvl w:val="0"/>
    </w:pPr>
    <w:rPr>
      <w:rFonts w:ascii="仿宋" w:hAnsi="仿宋"/>
      <w:b/>
      <w:bCs/>
      <w:kern w:val="44"/>
      <w:sz w:val="44"/>
      <w:szCs w:val="44"/>
    </w:rPr>
  </w:style>
  <w:style w:type="paragraph" w:styleId="5">
    <w:name w:val="heading 2"/>
    <w:basedOn w:val="1"/>
    <w:next w:val="1"/>
    <w:link w:val="100"/>
    <w:autoRedefine/>
    <w:qFormat/>
    <w:uiPriority w:val="0"/>
    <w:pPr>
      <w:keepNext/>
      <w:keepLines/>
      <w:tabs>
        <w:tab w:val="left" w:pos="2190"/>
        <w:tab w:val="center" w:pos="4498"/>
      </w:tabs>
      <w:spacing w:before="260" w:after="260" w:line="416" w:lineRule="auto"/>
      <w:jc w:val="center"/>
      <w:outlineLvl w:val="1"/>
    </w:pPr>
    <w:rPr>
      <w:rFonts w:ascii="Arial" w:hAnsi="Arial"/>
      <w:b/>
      <w:color w:val="000000" w:themeColor="text1"/>
      <w:sz w:val="36"/>
      <w14:textFill>
        <w14:solidFill>
          <w14:schemeClr w14:val="tx1"/>
        </w14:solidFill>
      </w14:textFill>
    </w:rPr>
  </w:style>
  <w:style w:type="paragraph" w:styleId="6">
    <w:name w:val="heading 3"/>
    <w:basedOn w:val="1"/>
    <w:next w:val="1"/>
    <w:autoRedefine/>
    <w:qFormat/>
    <w:uiPriority w:val="0"/>
    <w:pPr>
      <w:keepNext/>
      <w:keepLines/>
      <w:spacing w:before="260" w:after="260"/>
      <w:jc w:val="left"/>
      <w:outlineLvl w:val="2"/>
    </w:pPr>
    <w:rPr>
      <w:b/>
      <w:bCs/>
      <w:sz w:val="28"/>
      <w:szCs w:val="32"/>
    </w:rPr>
  </w:style>
  <w:style w:type="paragraph" w:styleId="7">
    <w:name w:val="heading 4"/>
    <w:basedOn w:val="1"/>
    <w:next w:val="1"/>
    <w:link w:val="101"/>
    <w:autoRedefine/>
    <w:qFormat/>
    <w:uiPriority w:val="0"/>
    <w:pPr>
      <w:keepNext/>
      <w:keepLines/>
      <w:spacing w:before="120" w:after="120" w:line="376" w:lineRule="auto"/>
      <w:jc w:val="center"/>
      <w:outlineLvl w:val="3"/>
    </w:pPr>
    <w:rPr>
      <w:rFonts w:ascii="仿宋" w:hAnsi="仿宋"/>
      <w:b/>
      <w:bCs/>
      <w:sz w:val="32"/>
      <w:szCs w:val="32"/>
      <w:lang w:val="zh-CN"/>
    </w:rPr>
  </w:style>
  <w:style w:type="paragraph" w:styleId="8">
    <w:name w:val="heading 5"/>
    <w:basedOn w:val="1"/>
    <w:next w:val="1"/>
    <w:link w:val="102"/>
    <w:qFormat/>
    <w:uiPriority w:val="0"/>
    <w:pPr>
      <w:keepNext/>
      <w:keepLines/>
      <w:spacing w:before="280" w:after="290" w:line="376" w:lineRule="auto"/>
      <w:outlineLvl w:val="4"/>
    </w:pPr>
    <w:rPr>
      <w:b/>
      <w:bCs/>
      <w:sz w:val="28"/>
      <w:szCs w:val="28"/>
    </w:rPr>
  </w:style>
  <w:style w:type="paragraph" w:styleId="9">
    <w:name w:val="heading 6"/>
    <w:basedOn w:val="1"/>
    <w:next w:val="1"/>
    <w:link w:val="103"/>
    <w:qFormat/>
    <w:uiPriority w:val="0"/>
    <w:pPr>
      <w:keepNext/>
      <w:keepLines/>
      <w:spacing w:before="240" w:after="64" w:line="320" w:lineRule="auto"/>
      <w:outlineLvl w:val="5"/>
    </w:pPr>
    <w:rPr>
      <w:rFonts w:ascii="Cambria" w:hAnsi="Cambria"/>
      <w:b/>
      <w:bCs/>
      <w:szCs w:val="24"/>
    </w:rPr>
  </w:style>
  <w:style w:type="paragraph" w:styleId="10">
    <w:name w:val="heading 7"/>
    <w:basedOn w:val="1"/>
    <w:next w:val="1"/>
    <w:link w:val="104"/>
    <w:qFormat/>
    <w:uiPriority w:val="0"/>
    <w:pPr>
      <w:keepNext/>
      <w:keepLines/>
      <w:spacing w:before="240" w:after="64" w:line="320" w:lineRule="auto"/>
      <w:outlineLvl w:val="6"/>
    </w:pPr>
    <w:rPr>
      <w:b/>
      <w:bCs/>
      <w:szCs w:val="24"/>
    </w:rPr>
  </w:style>
  <w:style w:type="paragraph" w:styleId="11">
    <w:name w:val="heading 8"/>
    <w:basedOn w:val="1"/>
    <w:next w:val="1"/>
    <w:link w:val="105"/>
    <w:qFormat/>
    <w:uiPriority w:val="0"/>
    <w:pPr>
      <w:keepNext/>
      <w:keepLines/>
      <w:spacing w:before="240" w:after="64" w:line="320" w:lineRule="auto"/>
      <w:outlineLvl w:val="7"/>
    </w:pPr>
    <w:rPr>
      <w:rFonts w:ascii="Cambria" w:hAnsi="Cambria"/>
      <w:szCs w:val="24"/>
    </w:rPr>
  </w:style>
  <w:style w:type="paragraph" w:styleId="12">
    <w:name w:val="heading 9"/>
    <w:basedOn w:val="1"/>
    <w:next w:val="1"/>
    <w:link w:val="106"/>
    <w:qFormat/>
    <w:uiPriority w:val="0"/>
    <w:pPr>
      <w:keepNext/>
      <w:keepLines/>
      <w:spacing w:before="240" w:after="64" w:line="320" w:lineRule="auto"/>
      <w:outlineLvl w:val="8"/>
    </w:pPr>
    <w:rPr>
      <w:rFonts w:ascii="Cambria" w:hAnsi="Cambria"/>
      <w:szCs w:val="21"/>
    </w:rPr>
  </w:style>
  <w:style w:type="character" w:default="1" w:styleId="91">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3">
    <w:name w:val="macro"/>
    <w:link w:val="98"/>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szCs w:val="24"/>
      <w:lang w:val="en-US" w:eastAsia="zh-CN" w:bidi="ar-SA"/>
    </w:rPr>
  </w:style>
  <w:style w:type="paragraph" w:styleId="13">
    <w:name w:val="List 3"/>
    <w:basedOn w:val="1"/>
    <w:qFormat/>
    <w:uiPriority w:val="0"/>
    <w:pPr>
      <w:ind w:left="100" w:leftChars="400" w:hanging="200" w:hangingChars="200"/>
      <w:contextualSpacing/>
    </w:pPr>
  </w:style>
  <w:style w:type="paragraph" w:styleId="14">
    <w:name w:val="toc 7"/>
    <w:basedOn w:val="1"/>
    <w:next w:val="1"/>
    <w:qFormat/>
    <w:uiPriority w:val="0"/>
    <w:pPr>
      <w:ind w:left="2520" w:leftChars="1200"/>
    </w:pPr>
  </w:style>
  <w:style w:type="paragraph" w:styleId="15">
    <w:name w:val="List Number 2"/>
    <w:basedOn w:val="1"/>
    <w:qFormat/>
    <w:uiPriority w:val="0"/>
    <w:pPr>
      <w:tabs>
        <w:tab w:val="left" w:pos="780"/>
      </w:tabs>
      <w:ind w:left="780" w:hanging="360"/>
      <w:contextualSpacing/>
    </w:pPr>
  </w:style>
  <w:style w:type="paragraph" w:styleId="16">
    <w:name w:val="table of authorities"/>
    <w:basedOn w:val="1"/>
    <w:next w:val="1"/>
    <w:qFormat/>
    <w:uiPriority w:val="0"/>
    <w:pPr>
      <w:ind w:left="420" w:leftChars="200"/>
    </w:pPr>
  </w:style>
  <w:style w:type="paragraph" w:styleId="17">
    <w:name w:val="Note Heading"/>
    <w:basedOn w:val="1"/>
    <w:next w:val="1"/>
    <w:link w:val="107"/>
    <w:qFormat/>
    <w:uiPriority w:val="0"/>
    <w:pPr>
      <w:jc w:val="center"/>
    </w:pPr>
  </w:style>
  <w:style w:type="paragraph" w:styleId="18">
    <w:name w:val="List Bullet 4"/>
    <w:basedOn w:val="1"/>
    <w:qFormat/>
    <w:uiPriority w:val="0"/>
    <w:pPr>
      <w:tabs>
        <w:tab w:val="left" w:pos="1620"/>
      </w:tabs>
      <w:ind w:left="1620" w:hanging="360"/>
      <w:contextualSpacing/>
    </w:pPr>
  </w:style>
  <w:style w:type="paragraph" w:styleId="19">
    <w:name w:val="index 8"/>
    <w:basedOn w:val="1"/>
    <w:next w:val="1"/>
    <w:qFormat/>
    <w:uiPriority w:val="0"/>
    <w:pPr>
      <w:ind w:left="1400" w:leftChars="1400"/>
    </w:pPr>
  </w:style>
  <w:style w:type="paragraph" w:styleId="20">
    <w:name w:val="E-mail Signature"/>
    <w:basedOn w:val="1"/>
    <w:link w:val="108"/>
    <w:qFormat/>
    <w:uiPriority w:val="0"/>
  </w:style>
  <w:style w:type="paragraph" w:styleId="21">
    <w:name w:val="List Number"/>
    <w:basedOn w:val="1"/>
    <w:qFormat/>
    <w:uiPriority w:val="0"/>
    <w:pPr>
      <w:tabs>
        <w:tab w:val="left" w:pos="360"/>
      </w:tabs>
      <w:ind w:left="360" w:hanging="360"/>
      <w:contextualSpacing/>
    </w:pPr>
  </w:style>
  <w:style w:type="paragraph" w:styleId="22">
    <w:name w:val="Normal Indent"/>
    <w:basedOn w:val="1"/>
    <w:qFormat/>
    <w:uiPriority w:val="0"/>
    <w:pPr>
      <w:widowControl/>
      <w:overflowPunct w:val="0"/>
      <w:autoSpaceDE w:val="0"/>
      <w:autoSpaceDN w:val="0"/>
      <w:adjustRightInd w:val="0"/>
      <w:spacing w:after="200" w:line="360" w:lineRule="auto"/>
      <w:ind w:firstLine="420"/>
      <w:jc w:val="left"/>
      <w:textAlignment w:val="baseline"/>
    </w:pPr>
    <w:rPr>
      <w:rFonts w:ascii="Tahoma" w:hAnsi="Tahoma"/>
      <w:sz w:val="22"/>
      <w:lang w:val="en-GB" w:eastAsia="en-US" w:bidi="en-US"/>
    </w:rPr>
  </w:style>
  <w:style w:type="paragraph" w:styleId="23">
    <w:name w:val="caption"/>
    <w:basedOn w:val="1"/>
    <w:next w:val="1"/>
    <w:qFormat/>
    <w:uiPriority w:val="0"/>
    <w:rPr>
      <w:rFonts w:ascii="Cambria" w:hAnsi="Cambria" w:eastAsia="黑体"/>
      <w:sz w:val="20"/>
    </w:rPr>
  </w:style>
  <w:style w:type="paragraph" w:styleId="24">
    <w:name w:val="index 5"/>
    <w:basedOn w:val="1"/>
    <w:next w:val="1"/>
    <w:qFormat/>
    <w:uiPriority w:val="0"/>
    <w:pPr>
      <w:ind w:left="800" w:leftChars="800"/>
    </w:pPr>
  </w:style>
  <w:style w:type="paragraph" w:styleId="25">
    <w:name w:val="List Bullet"/>
    <w:basedOn w:val="1"/>
    <w:qFormat/>
    <w:uiPriority w:val="0"/>
    <w:pPr>
      <w:tabs>
        <w:tab w:val="left" w:pos="360"/>
      </w:tabs>
      <w:ind w:left="360" w:hanging="360"/>
      <w:contextualSpacing/>
    </w:pPr>
  </w:style>
  <w:style w:type="paragraph" w:styleId="26">
    <w:name w:val="envelope address"/>
    <w:basedOn w:val="1"/>
    <w:qFormat/>
    <w:uiPriority w:val="0"/>
    <w:pPr>
      <w:framePr w:w="7920" w:h="1980" w:hRule="exact" w:hSpace="180" w:wrap="around" w:vAnchor="margin" w:hAnchor="page" w:xAlign="center" w:yAlign="bottom"/>
      <w:snapToGrid w:val="0"/>
      <w:ind w:left="100" w:leftChars="1400"/>
    </w:pPr>
    <w:rPr>
      <w:rFonts w:ascii="Cambria" w:hAnsi="Cambria"/>
      <w:szCs w:val="24"/>
    </w:rPr>
  </w:style>
  <w:style w:type="paragraph" w:styleId="27">
    <w:name w:val="Document Map"/>
    <w:basedOn w:val="1"/>
    <w:link w:val="109"/>
    <w:qFormat/>
    <w:uiPriority w:val="0"/>
    <w:rPr>
      <w:rFonts w:ascii="宋体"/>
      <w:sz w:val="18"/>
      <w:szCs w:val="18"/>
    </w:rPr>
  </w:style>
  <w:style w:type="paragraph" w:styleId="28">
    <w:name w:val="toa heading"/>
    <w:basedOn w:val="1"/>
    <w:next w:val="1"/>
    <w:qFormat/>
    <w:uiPriority w:val="0"/>
    <w:pPr>
      <w:spacing w:before="120"/>
    </w:pPr>
    <w:rPr>
      <w:rFonts w:ascii="Cambria" w:hAnsi="Cambria"/>
      <w:szCs w:val="24"/>
    </w:rPr>
  </w:style>
  <w:style w:type="paragraph" w:styleId="29">
    <w:name w:val="annotation text"/>
    <w:basedOn w:val="1"/>
    <w:link w:val="110"/>
    <w:qFormat/>
    <w:uiPriority w:val="0"/>
    <w:pPr>
      <w:jc w:val="left"/>
    </w:pPr>
  </w:style>
  <w:style w:type="paragraph" w:styleId="30">
    <w:name w:val="index 6"/>
    <w:basedOn w:val="1"/>
    <w:next w:val="1"/>
    <w:qFormat/>
    <w:uiPriority w:val="0"/>
    <w:pPr>
      <w:ind w:left="1000" w:leftChars="1000"/>
    </w:pPr>
  </w:style>
  <w:style w:type="paragraph" w:styleId="31">
    <w:name w:val="Salutation"/>
    <w:basedOn w:val="1"/>
    <w:next w:val="1"/>
    <w:link w:val="111"/>
    <w:qFormat/>
    <w:uiPriority w:val="0"/>
  </w:style>
  <w:style w:type="paragraph" w:styleId="32">
    <w:name w:val="Body Text 3"/>
    <w:basedOn w:val="1"/>
    <w:link w:val="112"/>
    <w:qFormat/>
    <w:uiPriority w:val="0"/>
    <w:pPr>
      <w:spacing w:after="120"/>
    </w:pPr>
    <w:rPr>
      <w:sz w:val="16"/>
      <w:szCs w:val="16"/>
    </w:rPr>
  </w:style>
  <w:style w:type="paragraph" w:styleId="33">
    <w:name w:val="Closing"/>
    <w:basedOn w:val="1"/>
    <w:link w:val="113"/>
    <w:qFormat/>
    <w:uiPriority w:val="0"/>
    <w:pPr>
      <w:ind w:left="100" w:leftChars="2100"/>
    </w:pPr>
  </w:style>
  <w:style w:type="paragraph" w:styleId="34">
    <w:name w:val="List Bullet 3"/>
    <w:basedOn w:val="1"/>
    <w:qFormat/>
    <w:uiPriority w:val="0"/>
    <w:pPr>
      <w:tabs>
        <w:tab w:val="left" w:pos="1200"/>
      </w:tabs>
      <w:ind w:left="1200" w:hanging="360"/>
      <w:contextualSpacing/>
    </w:pPr>
  </w:style>
  <w:style w:type="paragraph" w:styleId="35">
    <w:name w:val="Body Text"/>
    <w:basedOn w:val="1"/>
    <w:next w:val="1"/>
    <w:link w:val="114"/>
    <w:qFormat/>
    <w:uiPriority w:val="0"/>
    <w:pPr>
      <w:spacing w:after="120"/>
    </w:pPr>
  </w:style>
  <w:style w:type="paragraph" w:styleId="36">
    <w:name w:val="Body Text Indent"/>
    <w:basedOn w:val="1"/>
    <w:link w:val="115"/>
    <w:qFormat/>
    <w:uiPriority w:val="0"/>
    <w:pPr>
      <w:spacing w:after="120"/>
      <w:ind w:left="420" w:leftChars="200"/>
    </w:pPr>
  </w:style>
  <w:style w:type="paragraph" w:styleId="37">
    <w:name w:val="List Number 3"/>
    <w:basedOn w:val="1"/>
    <w:qFormat/>
    <w:uiPriority w:val="0"/>
    <w:pPr>
      <w:tabs>
        <w:tab w:val="left" w:pos="1200"/>
      </w:tabs>
      <w:ind w:left="1200" w:hanging="360"/>
      <w:contextualSpacing/>
    </w:pPr>
  </w:style>
  <w:style w:type="paragraph" w:styleId="38">
    <w:name w:val="List 2"/>
    <w:basedOn w:val="1"/>
    <w:qFormat/>
    <w:uiPriority w:val="0"/>
    <w:pPr>
      <w:ind w:left="100" w:leftChars="200" w:hanging="200" w:hangingChars="200"/>
      <w:contextualSpacing/>
    </w:pPr>
  </w:style>
  <w:style w:type="paragraph" w:styleId="39">
    <w:name w:val="List Continue"/>
    <w:basedOn w:val="1"/>
    <w:qFormat/>
    <w:uiPriority w:val="0"/>
    <w:pPr>
      <w:spacing w:after="120"/>
      <w:ind w:left="420" w:leftChars="200"/>
      <w:contextualSpacing/>
    </w:pPr>
  </w:style>
  <w:style w:type="paragraph" w:styleId="40">
    <w:name w:val="Block Text"/>
    <w:basedOn w:val="1"/>
    <w:qFormat/>
    <w:uiPriority w:val="0"/>
    <w:pPr>
      <w:spacing w:after="120"/>
      <w:ind w:left="1440" w:leftChars="700" w:right="1440" w:rightChars="700"/>
    </w:pPr>
  </w:style>
  <w:style w:type="paragraph" w:styleId="41">
    <w:name w:val="List Bullet 2"/>
    <w:basedOn w:val="1"/>
    <w:qFormat/>
    <w:uiPriority w:val="0"/>
    <w:pPr>
      <w:tabs>
        <w:tab w:val="left" w:pos="780"/>
      </w:tabs>
      <w:ind w:left="780" w:hanging="360"/>
      <w:contextualSpacing/>
    </w:pPr>
  </w:style>
  <w:style w:type="paragraph" w:styleId="42">
    <w:name w:val="HTML Address"/>
    <w:basedOn w:val="1"/>
    <w:link w:val="116"/>
    <w:qFormat/>
    <w:uiPriority w:val="0"/>
    <w:rPr>
      <w:i/>
      <w:iCs/>
    </w:rPr>
  </w:style>
  <w:style w:type="paragraph" w:styleId="43">
    <w:name w:val="index 4"/>
    <w:basedOn w:val="1"/>
    <w:next w:val="1"/>
    <w:qFormat/>
    <w:uiPriority w:val="0"/>
    <w:pPr>
      <w:ind w:left="600" w:leftChars="600"/>
    </w:pPr>
  </w:style>
  <w:style w:type="paragraph" w:styleId="44">
    <w:name w:val="toc 5"/>
    <w:basedOn w:val="1"/>
    <w:next w:val="1"/>
    <w:qFormat/>
    <w:uiPriority w:val="0"/>
    <w:pPr>
      <w:ind w:left="1680" w:leftChars="800"/>
    </w:pPr>
  </w:style>
  <w:style w:type="paragraph" w:styleId="45">
    <w:name w:val="toc 3"/>
    <w:basedOn w:val="1"/>
    <w:next w:val="1"/>
    <w:qFormat/>
    <w:uiPriority w:val="39"/>
    <w:pPr>
      <w:ind w:left="840" w:leftChars="400"/>
    </w:pPr>
  </w:style>
  <w:style w:type="paragraph" w:styleId="46">
    <w:name w:val="Plain Text"/>
    <w:basedOn w:val="1"/>
    <w:link w:val="117"/>
    <w:qFormat/>
    <w:uiPriority w:val="0"/>
    <w:rPr>
      <w:rFonts w:ascii="宋体" w:hAnsi="Courier New"/>
      <w:szCs w:val="21"/>
    </w:rPr>
  </w:style>
  <w:style w:type="paragraph" w:styleId="47">
    <w:name w:val="List Bullet 5"/>
    <w:basedOn w:val="1"/>
    <w:qFormat/>
    <w:uiPriority w:val="0"/>
    <w:pPr>
      <w:tabs>
        <w:tab w:val="left" w:pos="2040"/>
      </w:tabs>
      <w:ind w:left="2040" w:hanging="360"/>
      <w:contextualSpacing/>
    </w:pPr>
  </w:style>
  <w:style w:type="paragraph" w:styleId="48">
    <w:name w:val="List Number 4"/>
    <w:basedOn w:val="1"/>
    <w:qFormat/>
    <w:uiPriority w:val="0"/>
    <w:pPr>
      <w:tabs>
        <w:tab w:val="left" w:pos="1620"/>
      </w:tabs>
      <w:ind w:left="1620" w:hanging="360"/>
      <w:contextualSpacing/>
    </w:pPr>
  </w:style>
  <w:style w:type="paragraph" w:styleId="49">
    <w:name w:val="toc 8"/>
    <w:basedOn w:val="1"/>
    <w:next w:val="1"/>
    <w:qFormat/>
    <w:uiPriority w:val="0"/>
    <w:pPr>
      <w:ind w:left="2940" w:leftChars="1400"/>
    </w:pPr>
  </w:style>
  <w:style w:type="paragraph" w:styleId="50">
    <w:name w:val="index 3"/>
    <w:basedOn w:val="1"/>
    <w:next w:val="1"/>
    <w:qFormat/>
    <w:uiPriority w:val="0"/>
    <w:pPr>
      <w:ind w:left="400" w:leftChars="400"/>
    </w:pPr>
  </w:style>
  <w:style w:type="paragraph" w:styleId="51">
    <w:name w:val="Date"/>
    <w:basedOn w:val="1"/>
    <w:next w:val="1"/>
    <w:link w:val="118"/>
    <w:qFormat/>
    <w:uiPriority w:val="0"/>
    <w:pPr>
      <w:ind w:left="100" w:leftChars="2500"/>
    </w:pPr>
  </w:style>
  <w:style w:type="paragraph" w:styleId="52">
    <w:name w:val="Body Text Indent 2"/>
    <w:basedOn w:val="1"/>
    <w:link w:val="119"/>
    <w:qFormat/>
    <w:uiPriority w:val="0"/>
    <w:pPr>
      <w:spacing w:after="120" w:line="480" w:lineRule="auto"/>
      <w:ind w:left="420" w:leftChars="200"/>
    </w:pPr>
  </w:style>
  <w:style w:type="paragraph" w:styleId="53">
    <w:name w:val="endnote text"/>
    <w:basedOn w:val="1"/>
    <w:link w:val="120"/>
    <w:qFormat/>
    <w:uiPriority w:val="0"/>
    <w:pPr>
      <w:snapToGrid w:val="0"/>
      <w:jc w:val="left"/>
    </w:pPr>
  </w:style>
  <w:style w:type="paragraph" w:styleId="54">
    <w:name w:val="List Continue 5"/>
    <w:basedOn w:val="1"/>
    <w:qFormat/>
    <w:uiPriority w:val="0"/>
    <w:pPr>
      <w:spacing w:after="120"/>
      <w:ind w:left="2100" w:leftChars="1000"/>
      <w:contextualSpacing/>
    </w:pPr>
  </w:style>
  <w:style w:type="paragraph" w:styleId="55">
    <w:name w:val="Balloon Text"/>
    <w:basedOn w:val="1"/>
    <w:link w:val="121"/>
    <w:qFormat/>
    <w:uiPriority w:val="0"/>
    <w:rPr>
      <w:sz w:val="18"/>
      <w:szCs w:val="18"/>
    </w:rPr>
  </w:style>
  <w:style w:type="paragraph" w:styleId="56">
    <w:name w:val="footer"/>
    <w:basedOn w:val="1"/>
    <w:link w:val="122"/>
    <w:qFormat/>
    <w:uiPriority w:val="99"/>
    <w:pPr>
      <w:tabs>
        <w:tab w:val="center" w:pos="4153"/>
        <w:tab w:val="right" w:pos="8306"/>
      </w:tabs>
      <w:snapToGrid w:val="0"/>
      <w:jc w:val="left"/>
    </w:pPr>
    <w:rPr>
      <w:sz w:val="18"/>
    </w:rPr>
  </w:style>
  <w:style w:type="paragraph" w:styleId="57">
    <w:name w:val="envelope return"/>
    <w:basedOn w:val="1"/>
    <w:qFormat/>
    <w:uiPriority w:val="0"/>
    <w:pPr>
      <w:snapToGrid w:val="0"/>
    </w:pPr>
    <w:rPr>
      <w:rFonts w:ascii="Cambria" w:hAnsi="Cambria"/>
    </w:rPr>
  </w:style>
  <w:style w:type="paragraph" w:styleId="58">
    <w:name w:val="header"/>
    <w:basedOn w:val="1"/>
    <w:link w:val="12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9">
    <w:name w:val="Signature"/>
    <w:basedOn w:val="1"/>
    <w:link w:val="124"/>
    <w:qFormat/>
    <w:uiPriority w:val="0"/>
    <w:pPr>
      <w:ind w:left="100" w:leftChars="2100"/>
    </w:pPr>
  </w:style>
  <w:style w:type="paragraph" w:styleId="60">
    <w:name w:val="toc 1"/>
    <w:basedOn w:val="1"/>
    <w:next w:val="1"/>
    <w:qFormat/>
    <w:uiPriority w:val="39"/>
  </w:style>
  <w:style w:type="paragraph" w:styleId="61">
    <w:name w:val="List Continue 4"/>
    <w:basedOn w:val="1"/>
    <w:qFormat/>
    <w:uiPriority w:val="0"/>
    <w:pPr>
      <w:spacing w:after="120"/>
      <w:ind w:left="1680" w:leftChars="800"/>
      <w:contextualSpacing/>
    </w:pPr>
  </w:style>
  <w:style w:type="paragraph" w:styleId="62">
    <w:name w:val="toc 4"/>
    <w:basedOn w:val="1"/>
    <w:next w:val="1"/>
    <w:qFormat/>
    <w:uiPriority w:val="0"/>
    <w:pPr>
      <w:ind w:left="1260" w:leftChars="600"/>
    </w:pPr>
  </w:style>
  <w:style w:type="paragraph" w:styleId="63">
    <w:name w:val="index heading"/>
    <w:basedOn w:val="1"/>
    <w:next w:val="64"/>
    <w:qFormat/>
    <w:uiPriority w:val="0"/>
    <w:rPr>
      <w:rFonts w:ascii="Cambria" w:hAnsi="Cambria"/>
      <w:b/>
      <w:bCs/>
    </w:rPr>
  </w:style>
  <w:style w:type="paragraph" w:styleId="64">
    <w:name w:val="index 1"/>
    <w:basedOn w:val="1"/>
    <w:next w:val="1"/>
    <w:qFormat/>
    <w:uiPriority w:val="0"/>
  </w:style>
  <w:style w:type="paragraph" w:styleId="65">
    <w:name w:val="Subtitle"/>
    <w:basedOn w:val="1"/>
    <w:next w:val="1"/>
    <w:link w:val="125"/>
    <w:autoRedefine/>
    <w:qFormat/>
    <w:uiPriority w:val="0"/>
    <w:pPr>
      <w:spacing w:before="240" w:after="60" w:line="312" w:lineRule="auto"/>
      <w:jc w:val="left"/>
      <w:outlineLvl w:val="1"/>
    </w:pPr>
    <w:rPr>
      <w:rFonts w:ascii="Cambria" w:hAnsi="Cambria"/>
      <w:b/>
      <w:bCs/>
      <w:kern w:val="28"/>
      <w:sz w:val="28"/>
      <w:szCs w:val="32"/>
    </w:rPr>
  </w:style>
  <w:style w:type="paragraph" w:styleId="66">
    <w:name w:val="List Number 5"/>
    <w:basedOn w:val="1"/>
    <w:qFormat/>
    <w:uiPriority w:val="0"/>
    <w:pPr>
      <w:tabs>
        <w:tab w:val="left" w:pos="2040"/>
      </w:tabs>
      <w:ind w:left="2040" w:hanging="360"/>
      <w:contextualSpacing/>
    </w:pPr>
  </w:style>
  <w:style w:type="paragraph" w:styleId="67">
    <w:name w:val="List"/>
    <w:basedOn w:val="1"/>
    <w:qFormat/>
    <w:uiPriority w:val="0"/>
    <w:pPr>
      <w:ind w:left="200" w:hanging="200" w:hangingChars="200"/>
      <w:contextualSpacing/>
    </w:pPr>
  </w:style>
  <w:style w:type="paragraph" w:styleId="68">
    <w:name w:val="footnote text"/>
    <w:basedOn w:val="1"/>
    <w:link w:val="126"/>
    <w:qFormat/>
    <w:uiPriority w:val="0"/>
    <w:pPr>
      <w:snapToGrid w:val="0"/>
      <w:jc w:val="left"/>
    </w:pPr>
    <w:rPr>
      <w:sz w:val="18"/>
      <w:szCs w:val="18"/>
    </w:rPr>
  </w:style>
  <w:style w:type="paragraph" w:styleId="69">
    <w:name w:val="toc 6"/>
    <w:basedOn w:val="1"/>
    <w:next w:val="1"/>
    <w:qFormat/>
    <w:uiPriority w:val="0"/>
    <w:pPr>
      <w:ind w:left="2100" w:leftChars="1000"/>
    </w:pPr>
  </w:style>
  <w:style w:type="paragraph" w:styleId="70">
    <w:name w:val="List 5"/>
    <w:basedOn w:val="1"/>
    <w:qFormat/>
    <w:uiPriority w:val="0"/>
    <w:pPr>
      <w:ind w:left="100" w:leftChars="800" w:hanging="200" w:hangingChars="200"/>
      <w:contextualSpacing/>
    </w:pPr>
  </w:style>
  <w:style w:type="paragraph" w:styleId="71">
    <w:name w:val="Body Text Indent 3"/>
    <w:basedOn w:val="1"/>
    <w:link w:val="127"/>
    <w:qFormat/>
    <w:uiPriority w:val="0"/>
    <w:pPr>
      <w:spacing w:after="120"/>
      <w:ind w:left="420" w:leftChars="200"/>
    </w:pPr>
    <w:rPr>
      <w:sz w:val="16"/>
      <w:szCs w:val="16"/>
    </w:rPr>
  </w:style>
  <w:style w:type="paragraph" w:styleId="72">
    <w:name w:val="index 7"/>
    <w:basedOn w:val="1"/>
    <w:next w:val="1"/>
    <w:qFormat/>
    <w:uiPriority w:val="0"/>
    <w:pPr>
      <w:ind w:left="1200" w:leftChars="1200"/>
    </w:pPr>
  </w:style>
  <w:style w:type="paragraph" w:styleId="73">
    <w:name w:val="index 9"/>
    <w:basedOn w:val="1"/>
    <w:next w:val="1"/>
    <w:qFormat/>
    <w:uiPriority w:val="0"/>
    <w:pPr>
      <w:ind w:left="1600" w:leftChars="1600"/>
    </w:pPr>
  </w:style>
  <w:style w:type="paragraph" w:styleId="74">
    <w:name w:val="table of figures"/>
    <w:basedOn w:val="1"/>
    <w:next w:val="1"/>
    <w:qFormat/>
    <w:uiPriority w:val="0"/>
    <w:pPr>
      <w:ind w:left="200" w:leftChars="200" w:hanging="200" w:hangingChars="200"/>
    </w:pPr>
  </w:style>
  <w:style w:type="paragraph" w:styleId="75">
    <w:name w:val="toc 2"/>
    <w:basedOn w:val="1"/>
    <w:next w:val="1"/>
    <w:qFormat/>
    <w:uiPriority w:val="39"/>
    <w:pPr>
      <w:ind w:left="420" w:leftChars="200"/>
    </w:pPr>
  </w:style>
  <w:style w:type="paragraph" w:styleId="76">
    <w:name w:val="toc 9"/>
    <w:basedOn w:val="1"/>
    <w:next w:val="1"/>
    <w:qFormat/>
    <w:uiPriority w:val="0"/>
    <w:pPr>
      <w:ind w:left="3360" w:leftChars="1600"/>
    </w:pPr>
  </w:style>
  <w:style w:type="paragraph" w:styleId="77">
    <w:name w:val="Body Text 2"/>
    <w:basedOn w:val="1"/>
    <w:link w:val="128"/>
    <w:qFormat/>
    <w:uiPriority w:val="0"/>
    <w:pPr>
      <w:spacing w:after="120" w:line="480" w:lineRule="auto"/>
    </w:pPr>
  </w:style>
  <w:style w:type="paragraph" w:styleId="78">
    <w:name w:val="List 4"/>
    <w:basedOn w:val="1"/>
    <w:qFormat/>
    <w:uiPriority w:val="0"/>
    <w:pPr>
      <w:ind w:left="100" w:leftChars="600" w:hanging="200" w:hangingChars="200"/>
      <w:contextualSpacing/>
    </w:pPr>
  </w:style>
  <w:style w:type="paragraph" w:styleId="79">
    <w:name w:val="List Continue 2"/>
    <w:basedOn w:val="1"/>
    <w:qFormat/>
    <w:uiPriority w:val="0"/>
    <w:pPr>
      <w:spacing w:after="120"/>
      <w:ind w:left="840" w:leftChars="400"/>
      <w:contextualSpacing/>
    </w:pPr>
  </w:style>
  <w:style w:type="paragraph" w:styleId="80">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Cs w:val="24"/>
    </w:rPr>
  </w:style>
  <w:style w:type="paragraph" w:styleId="81">
    <w:name w:val="HTML Preformatted"/>
    <w:basedOn w:val="1"/>
    <w:link w:val="130"/>
    <w:qFormat/>
    <w:uiPriority w:val="0"/>
    <w:rPr>
      <w:rFonts w:ascii="Courier New" w:hAnsi="Courier New"/>
      <w:sz w:val="20"/>
    </w:rPr>
  </w:style>
  <w:style w:type="paragraph" w:styleId="82">
    <w:name w:val="Normal (Web)"/>
    <w:basedOn w:val="1"/>
    <w:qFormat/>
    <w:uiPriority w:val="0"/>
    <w:pPr>
      <w:widowControl/>
      <w:spacing w:before="100" w:beforeAutospacing="1" w:after="100" w:afterAutospacing="1"/>
      <w:jc w:val="left"/>
    </w:pPr>
    <w:rPr>
      <w:rFonts w:ascii="宋体" w:hAnsi="宋体"/>
      <w:color w:val="000000"/>
      <w:kern w:val="0"/>
      <w:sz w:val="18"/>
    </w:rPr>
  </w:style>
  <w:style w:type="paragraph" w:styleId="83">
    <w:name w:val="List Continue 3"/>
    <w:basedOn w:val="1"/>
    <w:qFormat/>
    <w:uiPriority w:val="0"/>
    <w:pPr>
      <w:spacing w:after="120"/>
      <w:ind w:left="1260" w:leftChars="600"/>
      <w:contextualSpacing/>
    </w:pPr>
  </w:style>
  <w:style w:type="paragraph" w:styleId="84">
    <w:name w:val="index 2"/>
    <w:basedOn w:val="1"/>
    <w:next w:val="1"/>
    <w:qFormat/>
    <w:uiPriority w:val="0"/>
    <w:pPr>
      <w:ind w:left="200" w:leftChars="200"/>
    </w:pPr>
  </w:style>
  <w:style w:type="paragraph" w:styleId="85">
    <w:name w:val="Title"/>
    <w:basedOn w:val="1"/>
    <w:next w:val="1"/>
    <w:link w:val="131"/>
    <w:qFormat/>
    <w:uiPriority w:val="0"/>
    <w:pPr>
      <w:spacing w:before="240" w:after="60"/>
      <w:jc w:val="center"/>
      <w:outlineLvl w:val="0"/>
    </w:pPr>
    <w:rPr>
      <w:rFonts w:ascii="Cambria" w:hAnsi="Cambria"/>
      <w:b/>
      <w:bCs/>
      <w:sz w:val="32"/>
      <w:szCs w:val="32"/>
    </w:rPr>
  </w:style>
  <w:style w:type="paragraph" w:styleId="86">
    <w:name w:val="annotation subject"/>
    <w:basedOn w:val="29"/>
    <w:next w:val="29"/>
    <w:link w:val="132"/>
    <w:qFormat/>
    <w:uiPriority w:val="0"/>
    <w:rPr>
      <w:b/>
      <w:bCs/>
    </w:rPr>
  </w:style>
  <w:style w:type="paragraph" w:styleId="87">
    <w:name w:val="Body Text First Indent"/>
    <w:basedOn w:val="35"/>
    <w:link w:val="133"/>
    <w:qFormat/>
    <w:uiPriority w:val="0"/>
    <w:pPr>
      <w:ind w:firstLine="420" w:firstLineChars="100"/>
    </w:pPr>
  </w:style>
  <w:style w:type="paragraph" w:styleId="88">
    <w:name w:val="Body Text First Indent 2"/>
    <w:basedOn w:val="36"/>
    <w:link w:val="134"/>
    <w:qFormat/>
    <w:uiPriority w:val="0"/>
    <w:pPr>
      <w:ind w:firstLine="420" w:firstLineChars="200"/>
    </w:pPr>
  </w:style>
  <w:style w:type="table" w:styleId="90">
    <w:name w:val="Table Grid"/>
    <w:basedOn w:val="8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2">
    <w:name w:val="Strong"/>
    <w:qFormat/>
    <w:uiPriority w:val="0"/>
    <w:rPr>
      <w:b/>
    </w:rPr>
  </w:style>
  <w:style w:type="character" w:styleId="93">
    <w:name w:val="page number"/>
    <w:qFormat/>
    <w:uiPriority w:val="0"/>
  </w:style>
  <w:style w:type="character" w:styleId="94">
    <w:name w:val="FollowedHyperlink"/>
    <w:qFormat/>
    <w:uiPriority w:val="0"/>
    <w:rPr>
      <w:color w:val="333333"/>
      <w:u w:val="none"/>
    </w:rPr>
  </w:style>
  <w:style w:type="character" w:styleId="95">
    <w:name w:val="Hyperlink"/>
    <w:qFormat/>
    <w:uiPriority w:val="99"/>
    <w:rPr>
      <w:rFonts w:ascii="宋体" w:hAnsi="宋体" w:cs="宋体"/>
      <w:color w:val="0000FF"/>
      <w:u w:val="single"/>
      <w:lang w:val="en-US" w:eastAsia="zh-CN"/>
    </w:rPr>
  </w:style>
  <w:style w:type="character" w:styleId="96">
    <w:name w:val="annotation reference"/>
    <w:qFormat/>
    <w:uiPriority w:val="0"/>
    <w:rPr>
      <w:sz w:val="21"/>
      <w:szCs w:val="21"/>
    </w:rPr>
  </w:style>
  <w:style w:type="paragraph" w:customStyle="1" w:styleId="97">
    <w:name w:val="正文格式"/>
    <w:basedOn w:val="1"/>
    <w:qFormat/>
    <w:uiPriority w:val="0"/>
    <w:pPr>
      <w:adjustRightInd w:val="0"/>
      <w:snapToGrid w:val="0"/>
      <w:spacing w:line="360" w:lineRule="auto"/>
      <w:ind w:firstLine="200" w:firstLineChars="200"/>
      <w:jc w:val="left"/>
      <w:textAlignment w:val="baseline"/>
    </w:pPr>
  </w:style>
  <w:style w:type="character" w:customStyle="1" w:styleId="98">
    <w:name w:val="宏文本 Char"/>
    <w:link w:val="3"/>
    <w:qFormat/>
    <w:uiPriority w:val="0"/>
    <w:rPr>
      <w:rFonts w:ascii="Courier New" w:hAnsi="Courier New"/>
      <w:kern w:val="2"/>
      <w:sz w:val="24"/>
      <w:szCs w:val="24"/>
      <w:lang w:val="en-US" w:eastAsia="zh-CN" w:bidi="ar-SA"/>
    </w:rPr>
  </w:style>
  <w:style w:type="character" w:customStyle="1" w:styleId="99">
    <w:name w:val="标题 1 Char"/>
    <w:link w:val="4"/>
    <w:qFormat/>
    <w:uiPriority w:val="0"/>
    <w:rPr>
      <w:rFonts w:ascii="仿宋" w:hAnsi="仿宋" w:eastAsia="仿宋"/>
      <w:b/>
      <w:bCs/>
      <w:kern w:val="44"/>
      <w:sz w:val="44"/>
      <w:szCs w:val="44"/>
    </w:rPr>
  </w:style>
  <w:style w:type="character" w:customStyle="1" w:styleId="100">
    <w:name w:val="标题 2 Char"/>
    <w:link w:val="5"/>
    <w:qFormat/>
    <w:uiPriority w:val="0"/>
    <w:rPr>
      <w:rFonts w:ascii="Arial" w:hAnsi="Arial" w:eastAsia="仿宋"/>
      <w:b/>
      <w:color w:val="000000" w:themeColor="text1"/>
      <w:kern w:val="2"/>
      <w:sz w:val="36"/>
      <w14:textFill>
        <w14:solidFill>
          <w14:schemeClr w14:val="tx1"/>
        </w14:solidFill>
      </w14:textFill>
    </w:rPr>
  </w:style>
  <w:style w:type="character" w:customStyle="1" w:styleId="101">
    <w:name w:val="标题 4 Char"/>
    <w:link w:val="7"/>
    <w:qFormat/>
    <w:uiPriority w:val="0"/>
    <w:rPr>
      <w:rFonts w:ascii="仿宋" w:hAnsi="仿宋" w:eastAsia="仿宋"/>
      <w:b/>
      <w:bCs/>
      <w:kern w:val="2"/>
      <w:sz w:val="32"/>
      <w:szCs w:val="32"/>
      <w:lang w:val="zh-CN"/>
    </w:rPr>
  </w:style>
  <w:style w:type="character" w:customStyle="1" w:styleId="102">
    <w:name w:val="标题 5 Char"/>
    <w:link w:val="8"/>
    <w:semiHidden/>
    <w:qFormat/>
    <w:uiPriority w:val="0"/>
    <w:rPr>
      <w:b/>
      <w:bCs/>
      <w:kern w:val="2"/>
      <w:sz w:val="28"/>
      <w:szCs w:val="28"/>
    </w:rPr>
  </w:style>
  <w:style w:type="character" w:customStyle="1" w:styleId="103">
    <w:name w:val="标题 6 Char"/>
    <w:link w:val="9"/>
    <w:semiHidden/>
    <w:qFormat/>
    <w:uiPriority w:val="0"/>
    <w:rPr>
      <w:rFonts w:ascii="Cambria" w:hAnsi="Cambria" w:eastAsia="宋体" w:cs="Times New Roman"/>
      <w:b/>
      <w:bCs/>
      <w:kern w:val="2"/>
      <w:sz w:val="24"/>
      <w:szCs w:val="24"/>
    </w:rPr>
  </w:style>
  <w:style w:type="character" w:customStyle="1" w:styleId="104">
    <w:name w:val="标题 7 Char"/>
    <w:link w:val="10"/>
    <w:semiHidden/>
    <w:qFormat/>
    <w:uiPriority w:val="0"/>
    <w:rPr>
      <w:b/>
      <w:bCs/>
      <w:kern w:val="2"/>
      <w:sz w:val="24"/>
      <w:szCs w:val="24"/>
    </w:rPr>
  </w:style>
  <w:style w:type="character" w:customStyle="1" w:styleId="105">
    <w:name w:val="标题 8 Char"/>
    <w:link w:val="11"/>
    <w:semiHidden/>
    <w:qFormat/>
    <w:uiPriority w:val="0"/>
    <w:rPr>
      <w:rFonts w:ascii="Cambria" w:hAnsi="Cambria" w:eastAsia="宋体" w:cs="Times New Roman"/>
      <w:kern w:val="2"/>
      <w:sz w:val="24"/>
      <w:szCs w:val="24"/>
    </w:rPr>
  </w:style>
  <w:style w:type="character" w:customStyle="1" w:styleId="106">
    <w:name w:val="标题 9 Char"/>
    <w:link w:val="12"/>
    <w:semiHidden/>
    <w:qFormat/>
    <w:uiPriority w:val="0"/>
    <w:rPr>
      <w:rFonts w:ascii="Cambria" w:hAnsi="Cambria" w:eastAsia="宋体" w:cs="Times New Roman"/>
      <w:kern w:val="2"/>
      <w:sz w:val="21"/>
      <w:szCs w:val="21"/>
    </w:rPr>
  </w:style>
  <w:style w:type="character" w:customStyle="1" w:styleId="107">
    <w:name w:val="注释标题 Char"/>
    <w:link w:val="17"/>
    <w:qFormat/>
    <w:uiPriority w:val="0"/>
    <w:rPr>
      <w:kern w:val="2"/>
      <w:sz w:val="21"/>
    </w:rPr>
  </w:style>
  <w:style w:type="character" w:customStyle="1" w:styleId="108">
    <w:name w:val="电子邮件签名 Char"/>
    <w:link w:val="20"/>
    <w:qFormat/>
    <w:uiPriority w:val="0"/>
    <w:rPr>
      <w:kern w:val="2"/>
      <w:sz w:val="21"/>
    </w:rPr>
  </w:style>
  <w:style w:type="character" w:customStyle="1" w:styleId="109">
    <w:name w:val="文档结构图 Char"/>
    <w:link w:val="27"/>
    <w:qFormat/>
    <w:uiPriority w:val="0"/>
    <w:rPr>
      <w:rFonts w:ascii="宋体"/>
      <w:kern w:val="2"/>
      <w:sz w:val="18"/>
      <w:szCs w:val="18"/>
    </w:rPr>
  </w:style>
  <w:style w:type="character" w:customStyle="1" w:styleId="110">
    <w:name w:val="批注文字 Char"/>
    <w:link w:val="29"/>
    <w:qFormat/>
    <w:uiPriority w:val="0"/>
    <w:rPr>
      <w:kern w:val="2"/>
      <w:sz w:val="21"/>
    </w:rPr>
  </w:style>
  <w:style w:type="character" w:customStyle="1" w:styleId="111">
    <w:name w:val="称呼 Char"/>
    <w:link w:val="31"/>
    <w:qFormat/>
    <w:uiPriority w:val="0"/>
    <w:rPr>
      <w:kern w:val="2"/>
      <w:sz w:val="21"/>
    </w:rPr>
  </w:style>
  <w:style w:type="character" w:customStyle="1" w:styleId="112">
    <w:name w:val="正文文本 3 Char"/>
    <w:link w:val="32"/>
    <w:qFormat/>
    <w:uiPriority w:val="0"/>
    <w:rPr>
      <w:kern w:val="2"/>
      <w:sz w:val="16"/>
      <w:szCs w:val="16"/>
    </w:rPr>
  </w:style>
  <w:style w:type="character" w:customStyle="1" w:styleId="113">
    <w:name w:val="结束语 Char"/>
    <w:link w:val="33"/>
    <w:qFormat/>
    <w:uiPriority w:val="0"/>
    <w:rPr>
      <w:kern w:val="2"/>
      <w:sz w:val="21"/>
    </w:rPr>
  </w:style>
  <w:style w:type="character" w:customStyle="1" w:styleId="114">
    <w:name w:val="正文文本 Char"/>
    <w:link w:val="35"/>
    <w:qFormat/>
    <w:uiPriority w:val="0"/>
    <w:rPr>
      <w:kern w:val="2"/>
      <w:sz w:val="21"/>
    </w:rPr>
  </w:style>
  <w:style w:type="character" w:customStyle="1" w:styleId="115">
    <w:name w:val="正文文本缩进 Char"/>
    <w:link w:val="36"/>
    <w:qFormat/>
    <w:uiPriority w:val="0"/>
    <w:rPr>
      <w:kern w:val="2"/>
      <w:sz w:val="21"/>
    </w:rPr>
  </w:style>
  <w:style w:type="character" w:customStyle="1" w:styleId="116">
    <w:name w:val="HTML 地址 Char"/>
    <w:link w:val="42"/>
    <w:qFormat/>
    <w:uiPriority w:val="0"/>
    <w:rPr>
      <w:i/>
      <w:iCs/>
      <w:kern w:val="2"/>
      <w:sz w:val="21"/>
    </w:rPr>
  </w:style>
  <w:style w:type="character" w:customStyle="1" w:styleId="117">
    <w:name w:val="纯文本 Char"/>
    <w:link w:val="46"/>
    <w:qFormat/>
    <w:uiPriority w:val="0"/>
    <w:rPr>
      <w:rFonts w:ascii="宋体" w:hAnsi="Courier New" w:cs="Courier New"/>
      <w:kern w:val="2"/>
      <w:sz w:val="21"/>
      <w:szCs w:val="21"/>
    </w:rPr>
  </w:style>
  <w:style w:type="character" w:customStyle="1" w:styleId="118">
    <w:name w:val="日期 Char"/>
    <w:link w:val="51"/>
    <w:qFormat/>
    <w:uiPriority w:val="0"/>
    <w:rPr>
      <w:kern w:val="2"/>
      <w:sz w:val="21"/>
    </w:rPr>
  </w:style>
  <w:style w:type="character" w:customStyle="1" w:styleId="119">
    <w:name w:val="正文文本缩进 2 Char"/>
    <w:link w:val="52"/>
    <w:qFormat/>
    <w:uiPriority w:val="0"/>
    <w:rPr>
      <w:kern w:val="2"/>
      <w:sz w:val="21"/>
    </w:rPr>
  </w:style>
  <w:style w:type="character" w:customStyle="1" w:styleId="120">
    <w:name w:val="尾注文本 Char"/>
    <w:link w:val="53"/>
    <w:qFormat/>
    <w:uiPriority w:val="0"/>
    <w:rPr>
      <w:kern w:val="2"/>
      <w:sz w:val="21"/>
    </w:rPr>
  </w:style>
  <w:style w:type="character" w:customStyle="1" w:styleId="121">
    <w:name w:val="批注框文本 Char"/>
    <w:link w:val="55"/>
    <w:qFormat/>
    <w:uiPriority w:val="0"/>
    <w:rPr>
      <w:kern w:val="2"/>
      <w:sz w:val="18"/>
      <w:szCs w:val="18"/>
    </w:rPr>
  </w:style>
  <w:style w:type="character" w:customStyle="1" w:styleId="122">
    <w:name w:val="页脚 Char"/>
    <w:link w:val="56"/>
    <w:qFormat/>
    <w:uiPriority w:val="99"/>
    <w:rPr>
      <w:kern w:val="2"/>
      <w:sz w:val="18"/>
    </w:rPr>
  </w:style>
  <w:style w:type="character" w:customStyle="1" w:styleId="123">
    <w:name w:val="页眉 Char"/>
    <w:link w:val="58"/>
    <w:qFormat/>
    <w:uiPriority w:val="0"/>
    <w:rPr>
      <w:kern w:val="2"/>
      <w:sz w:val="18"/>
    </w:rPr>
  </w:style>
  <w:style w:type="character" w:customStyle="1" w:styleId="124">
    <w:name w:val="签名 Char"/>
    <w:link w:val="59"/>
    <w:qFormat/>
    <w:uiPriority w:val="0"/>
    <w:rPr>
      <w:kern w:val="2"/>
      <w:sz w:val="21"/>
    </w:rPr>
  </w:style>
  <w:style w:type="character" w:customStyle="1" w:styleId="125">
    <w:name w:val="副标题 Char"/>
    <w:link w:val="65"/>
    <w:qFormat/>
    <w:uiPriority w:val="0"/>
    <w:rPr>
      <w:rFonts w:ascii="Cambria" w:hAnsi="Cambria" w:eastAsia="仿宋"/>
      <w:b/>
      <w:bCs/>
      <w:kern w:val="28"/>
      <w:sz w:val="28"/>
      <w:szCs w:val="32"/>
    </w:rPr>
  </w:style>
  <w:style w:type="character" w:customStyle="1" w:styleId="126">
    <w:name w:val="脚注文本 Char"/>
    <w:link w:val="68"/>
    <w:qFormat/>
    <w:uiPriority w:val="0"/>
    <w:rPr>
      <w:kern w:val="2"/>
      <w:sz w:val="18"/>
      <w:szCs w:val="18"/>
    </w:rPr>
  </w:style>
  <w:style w:type="character" w:customStyle="1" w:styleId="127">
    <w:name w:val="正文文本缩进 3 Char"/>
    <w:link w:val="71"/>
    <w:qFormat/>
    <w:uiPriority w:val="0"/>
    <w:rPr>
      <w:kern w:val="2"/>
      <w:sz w:val="16"/>
      <w:szCs w:val="16"/>
    </w:rPr>
  </w:style>
  <w:style w:type="character" w:customStyle="1" w:styleId="128">
    <w:name w:val="正文文本 2 Char"/>
    <w:link w:val="77"/>
    <w:qFormat/>
    <w:uiPriority w:val="0"/>
    <w:rPr>
      <w:kern w:val="2"/>
      <w:sz w:val="21"/>
    </w:rPr>
  </w:style>
  <w:style w:type="character" w:customStyle="1" w:styleId="129">
    <w:name w:val="信息标题 Char"/>
    <w:link w:val="80"/>
    <w:qFormat/>
    <w:uiPriority w:val="0"/>
    <w:rPr>
      <w:rFonts w:ascii="Cambria" w:hAnsi="Cambria" w:eastAsia="宋体" w:cs="Times New Roman"/>
      <w:kern w:val="2"/>
      <w:sz w:val="24"/>
      <w:szCs w:val="24"/>
      <w:shd w:val="pct20" w:color="auto" w:fill="auto"/>
    </w:rPr>
  </w:style>
  <w:style w:type="character" w:customStyle="1" w:styleId="130">
    <w:name w:val="HTML 预设格式 Char"/>
    <w:link w:val="81"/>
    <w:qFormat/>
    <w:uiPriority w:val="0"/>
    <w:rPr>
      <w:rFonts w:ascii="Courier New" w:hAnsi="Courier New" w:cs="Courier New"/>
      <w:kern w:val="2"/>
    </w:rPr>
  </w:style>
  <w:style w:type="character" w:customStyle="1" w:styleId="131">
    <w:name w:val="标题 Char"/>
    <w:link w:val="85"/>
    <w:qFormat/>
    <w:uiPriority w:val="0"/>
    <w:rPr>
      <w:rFonts w:ascii="Cambria" w:hAnsi="Cambria" w:cs="Times New Roman"/>
      <w:b/>
      <w:bCs/>
      <w:kern w:val="2"/>
      <w:sz w:val="32"/>
      <w:szCs w:val="32"/>
    </w:rPr>
  </w:style>
  <w:style w:type="character" w:customStyle="1" w:styleId="132">
    <w:name w:val="批注主题 Char"/>
    <w:link w:val="86"/>
    <w:qFormat/>
    <w:uiPriority w:val="0"/>
    <w:rPr>
      <w:b/>
      <w:bCs/>
      <w:kern w:val="2"/>
      <w:sz w:val="21"/>
    </w:rPr>
  </w:style>
  <w:style w:type="character" w:customStyle="1" w:styleId="133">
    <w:name w:val="正文首行缩进 Char"/>
    <w:link w:val="87"/>
    <w:qFormat/>
    <w:uiPriority w:val="0"/>
  </w:style>
  <w:style w:type="character" w:customStyle="1" w:styleId="134">
    <w:name w:val="正文首行缩进 2 Char"/>
    <w:link w:val="88"/>
    <w:qFormat/>
    <w:uiPriority w:val="0"/>
  </w:style>
  <w:style w:type="character" w:customStyle="1" w:styleId="135">
    <w:name w:val="明显引用 Char"/>
    <w:link w:val="136"/>
    <w:qFormat/>
    <w:uiPriority w:val="30"/>
    <w:rPr>
      <w:b/>
      <w:bCs/>
      <w:i/>
      <w:iCs/>
      <w:color w:val="4F81BD"/>
      <w:kern w:val="2"/>
      <w:sz w:val="21"/>
    </w:rPr>
  </w:style>
  <w:style w:type="paragraph" w:styleId="136">
    <w:name w:val="Intense Quote"/>
    <w:basedOn w:val="1"/>
    <w:next w:val="1"/>
    <w:link w:val="135"/>
    <w:qFormat/>
    <w:uiPriority w:val="30"/>
    <w:pPr>
      <w:pBdr>
        <w:bottom w:val="single" w:color="4F81BD" w:sz="4" w:space="4"/>
      </w:pBdr>
      <w:spacing w:before="200" w:after="280"/>
      <w:ind w:left="936" w:right="936"/>
    </w:pPr>
    <w:rPr>
      <w:b/>
      <w:bCs/>
      <w:i/>
      <w:iCs/>
      <w:color w:val="4F81BD"/>
    </w:rPr>
  </w:style>
  <w:style w:type="character" w:customStyle="1" w:styleId="137">
    <w:name w:val="引用 Char"/>
    <w:link w:val="138"/>
    <w:qFormat/>
    <w:uiPriority w:val="29"/>
    <w:rPr>
      <w:i/>
      <w:iCs/>
      <w:color w:val="000000"/>
      <w:kern w:val="2"/>
      <w:sz w:val="21"/>
    </w:rPr>
  </w:style>
  <w:style w:type="paragraph" w:styleId="138">
    <w:name w:val="Quote"/>
    <w:basedOn w:val="1"/>
    <w:next w:val="1"/>
    <w:link w:val="137"/>
    <w:qFormat/>
    <w:uiPriority w:val="29"/>
    <w:rPr>
      <w:i/>
      <w:iCs/>
      <w:color w:val="000000"/>
    </w:rPr>
  </w:style>
  <w:style w:type="character" w:customStyle="1" w:styleId="139">
    <w:name w:val="isnow"/>
    <w:qFormat/>
    <w:uiPriority w:val="0"/>
    <w:rPr>
      <w:color w:val="FFFFFF"/>
      <w:shd w:val="clear" w:color="auto" w:fill="FF6801"/>
    </w:rPr>
  </w:style>
  <w:style w:type="character" w:customStyle="1" w:styleId="140">
    <w:name w:val="dot"/>
    <w:qFormat/>
    <w:uiPriority w:val="0"/>
  </w:style>
  <w:style w:type="paragraph" w:customStyle="1" w:styleId="141">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42">
    <w:name w:val="Revision"/>
    <w:semiHidden/>
    <w:qFormat/>
    <w:uiPriority w:val="99"/>
    <w:rPr>
      <w:rFonts w:ascii="Times New Roman" w:hAnsi="Times New Roman" w:eastAsia="宋体" w:cs="Times New Roman"/>
      <w:kern w:val="2"/>
      <w:sz w:val="21"/>
      <w:lang w:val="en-US" w:eastAsia="zh-CN" w:bidi="ar-SA"/>
    </w:rPr>
  </w:style>
  <w:style w:type="paragraph" w:customStyle="1" w:styleId="143">
    <w:name w:val="CM11"/>
    <w:basedOn w:val="1"/>
    <w:next w:val="1"/>
    <w:qFormat/>
    <w:uiPriority w:val="0"/>
    <w:pPr>
      <w:autoSpaceDE w:val="0"/>
      <w:autoSpaceDN w:val="0"/>
      <w:adjustRightInd w:val="0"/>
      <w:spacing w:after="860"/>
      <w:jc w:val="left"/>
    </w:pPr>
    <w:rPr>
      <w:rFonts w:ascii="仿宋_GB2312" w:eastAsia="仿宋_GB2312"/>
      <w:kern w:val="0"/>
      <w:szCs w:val="24"/>
    </w:rPr>
  </w:style>
  <w:style w:type="paragraph" w:customStyle="1" w:styleId="144">
    <w:name w:val="TOC Heading"/>
    <w:basedOn w:val="4"/>
    <w:next w:val="1"/>
    <w:qFormat/>
    <w:uiPriority w:val="39"/>
    <w:pPr>
      <w:outlineLvl w:val="9"/>
    </w:pPr>
  </w:style>
  <w:style w:type="paragraph" w:styleId="145">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146">
    <w:name w:val="Bibliography"/>
    <w:basedOn w:val="1"/>
    <w:next w:val="1"/>
    <w:unhideWhenUsed/>
    <w:qFormat/>
    <w:uiPriority w:val="37"/>
  </w:style>
  <w:style w:type="paragraph" w:customStyle="1" w:styleId="147">
    <w:name w:val="节标题"/>
    <w:basedOn w:val="1"/>
    <w:qFormat/>
    <w:uiPriority w:val="0"/>
    <w:pPr>
      <w:widowControl/>
      <w:spacing w:line="289" w:lineRule="atLeast"/>
      <w:jc w:val="center"/>
      <w:textAlignment w:val="baseline"/>
    </w:pPr>
    <w:rPr>
      <w:color w:val="000000"/>
      <w:kern w:val="0"/>
      <w:sz w:val="28"/>
      <w:szCs w:val="28"/>
      <w:u w:color="000000"/>
    </w:rPr>
  </w:style>
  <w:style w:type="paragraph" w:customStyle="1" w:styleId="148">
    <w:name w:val="_Style 22"/>
    <w:basedOn w:val="1"/>
    <w:qFormat/>
    <w:uiPriority w:val="0"/>
  </w:style>
  <w:style w:type="paragraph" w:styleId="149">
    <w:name w:val="List Paragraph"/>
    <w:basedOn w:val="1"/>
    <w:qFormat/>
    <w:uiPriority w:val="34"/>
    <w:pPr>
      <w:ind w:firstLine="420" w:firstLineChars="200"/>
    </w:pPr>
  </w:style>
  <w:style w:type="paragraph" w:customStyle="1" w:styleId="150">
    <w:name w:val="目录"/>
    <w:basedOn w:val="1"/>
    <w:qFormat/>
    <w:uiPriority w:val="0"/>
    <w:pPr>
      <w:widowControl/>
      <w:jc w:val="center"/>
    </w:pPr>
    <w:rPr>
      <w:rFonts w:ascii="宋体" w:hAnsi="Calibri"/>
      <w:kern w:val="0"/>
      <w:sz w:val="36"/>
      <w:szCs w:val="22"/>
    </w:rPr>
  </w:style>
  <w:style w:type="paragraph" w:customStyle="1" w:styleId="151">
    <w:name w:val="参数正文"/>
    <w:basedOn w:val="1"/>
    <w:link w:val="152"/>
    <w:qFormat/>
    <w:uiPriority w:val="0"/>
    <w:pPr>
      <w:spacing w:line="360" w:lineRule="auto"/>
      <w:ind w:firstLine="480" w:firstLineChars="200"/>
      <w:jc w:val="left"/>
    </w:pPr>
    <w:rPr>
      <w:rFonts w:ascii="宋体" w:hAnsi="宋体" w:eastAsia="等线"/>
      <w:szCs w:val="24"/>
    </w:rPr>
  </w:style>
  <w:style w:type="character" w:customStyle="1" w:styleId="152">
    <w:name w:val="参数正文 字符"/>
    <w:link w:val="151"/>
    <w:qFormat/>
    <w:uiPriority w:val="0"/>
    <w:rPr>
      <w:rFonts w:ascii="宋体" w:hAnsi="宋体" w:eastAsia="等线"/>
      <w:kern w:val="2"/>
      <w:sz w:val="24"/>
      <w:szCs w:val="24"/>
      <w:lang w:val="en-US" w:eastAsia="zh-CN" w:bidi="ar-SA"/>
    </w:rPr>
  </w:style>
  <w:style w:type="paragraph" w:customStyle="1" w:styleId="153">
    <w:name w:val="TOC1"/>
    <w:basedOn w:val="1"/>
    <w:next w:val="1"/>
    <w:qFormat/>
    <w:uiPriority w:val="0"/>
    <w:rPr>
      <w:rFonts w:ascii="Calibri" w:hAnsi="Calibri"/>
      <w:szCs w:val="24"/>
    </w:rPr>
  </w:style>
  <w:style w:type="character" w:customStyle="1" w:styleId="154">
    <w:name w:val="NormalCharacter"/>
    <w:qFormat/>
    <w:uiPriority w:val="0"/>
    <w:rPr>
      <w:rFonts w:hint="default" w:ascii="Calibri" w:hAnsi="Calibri" w:eastAsia="宋体" w:cs="Times New Roman"/>
      <w:kern w:val="2"/>
      <w:sz w:val="21"/>
      <w:szCs w:val="24"/>
      <w:lang w:val="en-US" w:eastAsia="zh-CN" w:bidi="ar-SA"/>
    </w:rPr>
  </w:style>
  <w:style w:type="character" w:customStyle="1" w:styleId="155">
    <w:name w:val="UserStyle_3"/>
    <w:semiHidden/>
    <w:qFormat/>
    <w:uiPriority w:val="0"/>
    <w:rPr>
      <w:rFonts w:ascii="宋体" w:hAnsi="Times New Roman"/>
      <w:sz w:val="24"/>
      <w:szCs w:val="24"/>
      <w:lang w:val="en-US" w:eastAsia="zh-CN" w:bidi="ar-SA"/>
    </w:rPr>
  </w:style>
  <w:style w:type="character" w:customStyle="1" w:styleId="156">
    <w:name w:val="UserStyle_2"/>
    <w:semiHidden/>
    <w:qFormat/>
    <w:uiPriority w:val="0"/>
  </w:style>
  <w:style w:type="character" w:customStyle="1" w:styleId="157">
    <w:name w:val="日期 字符"/>
    <w:qFormat/>
    <w:uiPriority w:val="0"/>
    <w:rPr>
      <w:rFonts w:ascii="Times New Roman" w:hAnsi="Times New Roman" w:eastAsia="长城楷体" w:cs="Times New Roman"/>
      <w:sz w:val="36"/>
      <w:szCs w:val="20"/>
    </w:rPr>
  </w:style>
  <w:style w:type="paragraph" w:customStyle="1" w:styleId="158">
    <w:name w:val="_Style 155"/>
    <w:basedOn w:val="1"/>
    <w:next w:val="149"/>
    <w:qFormat/>
    <w:uiPriority w:val="99"/>
    <w:pPr>
      <w:ind w:firstLine="420" w:firstLineChars="200"/>
    </w:pPr>
    <w:rPr>
      <w:rFonts w:ascii="Calibri" w:hAnsi="Calibri"/>
      <w:kern w:val="0"/>
      <w:sz w:val="20"/>
    </w:rPr>
  </w:style>
  <w:style w:type="paragraph" w:customStyle="1" w:styleId="159">
    <w:name w:val="列出段落1"/>
    <w:basedOn w:val="1"/>
    <w:autoRedefine/>
    <w:qFormat/>
    <w:uiPriority w:val="34"/>
    <w:pPr>
      <w:widowControl/>
      <w:spacing w:after="200" w:line="276" w:lineRule="auto"/>
      <w:ind w:left="720"/>
      <w:contextualSpacing/>
      <w:jc w:val="left"/>
    </w:pPr>
    <w:rPr>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33A711-E7DB-4A0D-AA61-D3B1455B6719}">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77</Pages>
  <Words>33582</Words>
  <Characters>36552</Characters>
  <Lines>276</Lines>
  <Paragraphs>77</Paragraphs>
  <TotalTime>97</TotalTime>
  <ScaleCrop>false</ScaleCrop>
  <LinksUpToDate>false</LinksUpToDate>
  <CharactersWithSpaces>47332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2022-11-17T02:09:00Z</dcterms:created>
  <dc:creator>捷信工程管理有限公司</dc:creator>
  <cp:lastModifiedBy>橘里，</cp:lastModifiedBy>
  <cp:lastPrinted>2024-08-29T07:53:00Z</cp:lastPrinted>
  <dcterms:modified xsi:type="dcterms:W3CDTF">2024-08-30T01:07:15Z</dcterms:modified>
  <dc:title>2022-11-08吉林省肝胆病医院医疗设备采购项目-肝病治疗仪招标文件</dc:title>
  <cp:revision>166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23C96E8A5C4E42718D6501CCD4056BE0</vt:lpwstr>
  </property>
</Properties>
</file>