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7F0757E">
      <w:pPr>
        <w:spacing w:line="480" w:lineRule="auto"/>
        <w:jc w:val="both"/>
        <w:rPr>
          <w:rFonts w:ascii="宋体" w:hAnsi="宋体" w:eastAsia="宋体" w:cs="Times New Roman"/>
          <w:b/>
          <w:szCs w:val="24"/>
          <w:highlight w:val="none"/>
        </w:rPr>
      </w:pPr>
    </w:p>
    <w:p w14:paraId="716F3C1F">
      <w:pPr>
        <w:spacing w:line="480" w:lineRule="auto"/>
        <w:jc w:val="both"/>
        <w:rPr>
          <w:rFonts w:ascii="宋体" w:hAnsi="宋体" w:eastAsia="宋体" w:cs="Times New Roman"/>
          <w:b/>
          <w:szCs w:val="24"/>
          <w:highlight w:val="none"/>
        </w:rPr>
      </w:pPr>
    </w:p>
    <w:p w14:paraId="6993BDE2">
      <w:pPr>
        <w:spacing w:line="360" w:lineRule="auto"/>
        <w:jc w:val="center"/>
        <w:rPr>
          <w:rFonts w:hint="eastAsia" w:ascii="宋体" w:hAnsi="宋体" w:eastAsia="宋体" w:cs="宋体"/>
          <w:b/>
          <w:bCs/>
          <w:sz w:val="52"/>
          <w:szCs w:val="52"/>
          <w:highlight w:val="none"/>
        </w:rPr>
      </w:pPr>
      <w:r>
        <w:rPr>
          <w:rFonts w:hint="eastAsia" w:ascii="宋体" w:hAnsi="宋体" w:eastAsia="宋体" w:cs="宋体"/>
          <w:b/>
          <w:bCs/>
          <w:sz w:val="52"/>
          <w:szCs w:val="52"/>
          <w:highlight w:val="none"/>
        </w:rPr>
        <w:t>地质勘查设备(水资源一体化调查系统)</w:t>
      </w:r>
    </w:p>
    <w:p w14:paraId="7B71D88C">
      <w:pPr>
        <w:spacing w:line="360" w:lineRule="auto"/>
        <w:jc w:val="center"/>
        <w:rPr>
          <w:rFonts w:ascii="宋体" w:hAnsi="宋体" w:eastAsia="宋体" w:cs="宋体"/>
          <w:b/>
          <w:bCs/>
          <w:sz w:val="52"/>
          <w:szCs w:val="52"/>
          <w:highlight w:val="none"/>
        </w:rPr>
      </w:pPr>
    </w:p>
    <w:p w14:paraId="2CA45D29">
      <w:pPr>
        <w:spacing w:line="360" w:lineRule="auto"/>
        <w:jc w:val="center"/>
        <w:rPr>
          <w:rFonts w:ascii="宋体" w:hAnsi="宋体" w:eastAsia="宋体" w:cs="宋体"/>
          <w:b/>
          <w:bCs/>
          <w:sz w:val="52"/>
          <w:szCs w:val="52"/>
          <w:highlight w:val="none"/>
        </w:rPr>
      </w:pPr>
    </w:p>
    <w:p w14:paraId="710C5D3B">
      <w:pPr>
        <w:spacing w:line="480" w:lineRule="auto"/>
        <w:jc w:val="center"/>
        <w:rPr>
          <w:rFonts w:ascii="宋体" w:hAnsi="宋体" w:eastAsia="宋体" w:cs="Times New Roman"/>
          <w:b/>
          <w:szCs w:val="24"/>
          <w:highlight w:val="none"/>
        </w:rPr>
      </w:pPr>
    </w:p>
    <w:p w14:paraId="02C4434F">
      <w:pPr>
        <w:spacing w:line="480" w:lineRule="auto"/>
        <w:jc w:val="center"/>
        <w:rPr>
          <w:rFonts w:ascii="宋体" w:hAnsi="宋体" w:eastAsia="宋体" w:cs="宋体"/>
          <w:b/>
          <w:bCs/>
          <w:sz w:val="72"/>
          <w:szCs w:val="72"/>
          <w:highlight w:val="none"/>
        </w:rPr>
      </w:pPr>
      <w:r>
        <w:rPr>
          <w:rFonts w:hint="eastAsia" w:ascii="宋体" w:hAnsi="宋体" w:eastAsia="宋体" w:cs="宋体"/>
          <w:b/>
          <w:bCs/>
          <w:sz w:val="72"/>
          <w:szCs w:val="72"/>
          <w:highlight w:val="none"/>
        </w:rPr>
        <w:t>竞争性磋商文件</w:t>
      </w:r>
    </w:p>
    <w:p w14:paraId="0FA36EFF">
      <w:pPr>
        <w:spacing w:line="480" w:lineRule="auto"/>
        <w:jc w:val="center"/>
        <w:rPr>
          <w:rFonts w:ascii="宋体" w:hAnsi="宋体" w:eastAsia="宋体" w:cs="宋体"/>
          <w:b/>
          <w:sz w:val="32"/>
          <w:szCs w:val="24"/>
          <w:highlight w:val="none"/>
        </w:rPr>
      </w:pPr>
    </w:p>
    <w:p w14:paraId="3382C883">
      <w:pPr>
        <w:spacing w:line="480" w:lineRule="auto"/>
        <w:jc w:val="center"/>
        <w:rPr>
          <w:rFonts w:hint="eastAsia" w:ascii="宋体" w:hAnsi="宋体" w:eastAsia="宋体" w:cs="宋体"/>
          <w:b/>
          <w:bCs/>
          <w:sz w:val="32"/>
          <w:szCs w:val="24"/>
          <w:highlight w:val="none"/>
          <w:lang w:eastAsia="zh-CN"/>
        </w:rPr>
      </w:pPr>
      <w:r>
        <w:rPr>
          <w:rFonts w:hint="eastAsia" w:ascii="宋体" w:hAnsi="宋体" w:eastAsia="宋体" w:cs="宋体"/>
          <w:b/>
          <w:bCs/>
          <w:sz w:val="32"/>
          <w:szCs w:val="24"/>
          <w:highlight w:val="none"/>
        </w:rPr>
        <w:t>项目编号：</w:t>
      </w:r>
      <w:r>
        <w:rPr>
          <w:rFonts w:hint="eastAsia" w:ascii="宋体" w:hAnsi="宋体" w:eastAsia="宋体" w:cs="宋体"/>
          <w:b/>
          <w:bCs/>
          <w:sz w:val="32"/>
          <w:szCs w:val="24"/>
          <w:highlight w:val="none"/>
          <w:lang w:eastAsia="zh-CN"/>
        </w:rPr>
        <w:t>JLZC-2025-078</w:t>
      </w:r>
    </w:p>
    <w:p w14:paraId="522692C6">
      <w:pPr>
        <w:spacing w:line="480" w:lineRule="auto"/>
        <w:jc w:val="center"/>
        <w:rPr>
          <w:rFonts w:ascii="宋体" w:hAnsi="宋体" w:eastAsia="宋体" w:cs="Times New Roman"/>
          <w:b/>
          <w:bCs/>
          <w:sz w:val="32"/>
          <w:szCs w:val="24"/>
          <w:highlight w:val="none"/>
        </w:rPr>
      </w:pPr>
    </w:p>
    <w:p w14:paraId="1305FBE8">
      <w:pPr>
        <w:spacing w:line="480" w:lineRule="auto"/>
        <w:jc w:val="center"/>
        <w:rPr>
          <w:rFonts w:ascii="宋体" w:hAnsi="宋体" w:eastAsia="宋体" w:cs="Times New Roman"/>
          <w:b/>
          <w:bCs/>
          <w:sz w:val="32"/>
          <w:szCs w:val="24"/>
          <w:highlight w:val="none"/>
        </w:rPr>
      </w:pPr>
    </w:p>
    <w:p w14:paraId="68A99538">
      <w:pPr>
        <w:spacing w:line="480" w:lineRule="auto"/>
        <w:jc w:val="center"/>
        <w:rPr>
          <w:rFonts w:ascii="宋体" w:hAnsi="宋体" w:eastAsia="宋体" w:cs="Times New Roman"/>
          <w:b/>
          <w:bCs/>
          <w:sz w:val="32"/>
          <w:szCs w:val="24"/>
          <w:highlight w:val="none"/>
        </w:rPr>
      </w:pPr>
    </w:p>
    <w:tbl>
      <w:tblPr>
        <w:tblStyle w:val="31"/>
        <w:tblW w:w="0" w:type="auto"/>
        <w:jc w:val="center"/>
        <w:tblLayout w:type="autofit"/>
        <w:tblCellMar>
          <w:top w:w="0" w:type="dxa"/>
          <w:left w:w="108" w:type="dxa"/>
          <w:bottom w:w="0" w:type="dxa"/>
          <w:right w:w="108" w:type="dxa"/>
        </w:tblCellMar>
      </w:tblPr>
      <w:tblGrid>
        <w:gridCol w:w="2177"/>
        <w:gridCol w:w="5728"/>
      </w:tblGrid>
      <w:tr w14:paraId="188EF7CB">
        <w:tblPrEx>
          <w:tblCellMar>
            <w:top w:w="0" w:type="dxa"/>
            <w:left w:w="108" w:type="dxa"/>
            <w:bottom w:w="0" w:type="dxa"/>
            <w:right w:w="108" w:type="dxa"/>
          </w:tblCellMar>
        </w:tblPrEx>
        <w:trPr>
          <w:trHeight w:val="851" w:hRule="atLeast"/>
          <w:jc w:val="center"/>
        </w:trPr>
        <w:tc>
          <w:tcPr>
            <w:tcW w:w="2177" w:type="dxa"/>
            <w:vAlign w:val="center"/>
          </w:tcPr>
          <w:p w14:paraId="52ED360E">
            <w:pPr>
              <w:jc w:val="distribute"/>
              <w:rPr>
                <w:rFonts w:ascii="宋体" w:hAnsi="宋体" w:eastAsia="宋体" w:cs="宋体"/>
                <w:b/>
                <w:kern w:val="0"/>
                <w:sz w:val="32"/>
                <w:szCs w:val="32"/>
                <w:highlight w:val="none"/>
              </w:rPr>
            </w:pPr>
            <w:r>
              <w:rPr>
                <w:rFonts w:hint="eastAsia" w:ascii="宋体" w:hAnsi="宋体" w:eastAsia="宋体" w:cs="宋体"/>
                <w:b/>
                <w:kern w:val="0"/>
                <w:sz w:val="32"/>
                <w:szCs w:val="32"/>
                <w:highlight w:val="none"/>
              </w:rPr>
              <w:t>采购人</w:t>
            </w:r>
          </w:p>
        </w:tc>
        <w:tc>
          <w:tcPr>
            <w:tcW w:w="5728" w:type="dxa"/>
            <w:vAlign w:val="center"/>
          </w:tcPr>
          <w:p w14:paraId="1DDB5A26">
            <w:pPr>
              <w:jc w:val="center"/>
              <w:rPr>
                <w:rFonts w:ascii="宋体" w:hAnsi="宋体" w:eastAsia="宋体" w:cs="宋体"/>
                <w:b/>
                <w:kern w:val="0"/>
                <w:sz w:val="32"/>
                <w:szCs w:val="32"/>
                <w:highlight w:val="none"/>
              </w:rPr>
            </w:pPr>
            <w:r>
              <w:rPr>
                <w:rFonts w:hint="eastAsia" w:ascii="宋体" w:hAnsi="宋体" w:eastAsia="宋体" w:cs="宋体"/>
                <w:b/>
                <w:bCs/>
                <w:kern w:val="0"/>
                <w:sz w:val="32"/>
                <w:szCs w:val="32"/>
                <w:highlight w:val="none"/>
                <w:u w:val="single"/>
                <w:lang w:val="en-US" w:eastAsia="zh-CN"/>
              </w:rPr>
              <w:t>:</w:t>
            </w:r>
            <w:r>
              <w:rPr>
                <w:rFonts w:hint="eastAsia" w:ascii="宋体" w:hAnsi="宋体" w:eastAsia="宋体" w:cs="宋体"/>
                <w:b/>
                <w:bCs/>
                <w:kern w:val="0"/>
                <w:sz w:val="32"/>
                <w:szCs w:val="32"/>
                <w:highlight w:val="none"/>
                <w:u w:val="single"/>
                <w:lang w:eastAsia="zh-CN"/>
              </w:rPr>
              <w:t>吉林省第四地质调查所</w:t>
            </w:r>
            <w:r>
              <w:rPr>
                <w:rFonts w:hint="eastAsia" w:ascii="宋体" w:hAnsi="宋体" w:eastAsia="宋体" w:cs="宋体"/>
                <w:b/>
                <w:bCs/>
                <w:kern w:val="0"/>
                <w:sz w:val="32"/>
                <w:szCs w:val="32"/>
                <w:highlight w:val="none"/>
                <w:u w:val="single"/>
              </w:rPr>
              <w:t xml:space="preserve">    （盖章）</w:t>
            </w:r>
          </w:p>
        </w:tc>
      </w:tr>
      <w:tr w14:paraId="0568B375">
        <w:tblPrEx>
          <w:tblCellMar>
            <w:top w:w="0" w:type="dxa"/>
            <w:left w:w="108" w:type="dxa"/>
            <w:bottom w:w="0" w:type="dxa"/>
            <w:right w:w="108" w:type="dxa"/>
          </w:tblCellMar>
        </w:tblPrEx>
        <w:trPr>
          <w:trHeight w:val="851" w:hRule="atLeast"/>
          <w:jc w:val="center"/>
        </w:trPr>
        <w:tc>
          <w:tcPr>
            <w:tcW w:w="2177" w:type="dxa"/>
            <w:vAlign w:val="center"/>
          </w:tcPr>
          <w:p w14:paraId="42E6B0D2">
            <w:pPr>
              <w:jc w:val="distribute"/>
              <w:rPr>
                <w:rFonts w:ascii="宋体" w:hAnsi="宋体" w:eastAsia="宋体" w:cs="宋体"/>
                <w:b/>
                <w:kern w:val="0"/>
                <w:sz w:val="32"/>
                <w:szCs w:val="32"/>
                <w:highlight w:val="none"/>
              </w:rPr>
            </w:pPr>
            <w:r>
              <w:rPr>
                <w:rFonts w:hint="eastAsia" w:ascii="宋体" w:hAnsi="宋体" w:eastAsia="宋体" w:cs="宋体"/>
                <w:b/>
                <w:kern w:val="0"/>
                <w:sz w:val="32"/>
                <w:szCs w:val="32"/>
                <w:highlight w:val="none"/>
              </w:rPr>
              <w:t>采购代理机构</w:t>
            </w:r>
          </w:p>
        </w:tc>
        <w:tc>
          <w:tcPr>
            <w:tcW w:w="5728" w:type="dxa"/>
            <w:vAlign w:val="center"/>
          </w:tcPr>
          <w:p w14:paraId="4BA36034">
            <w:pPr>
              <w:jc w:val="center"/>
              <w:rPr>
                <w:rFonts w:ascii="宋体" w:hAnsi="宋体" w:eastAsia="宋体" w:cs="宋体"/>
                <w:b/>
                <w:kern w:val="0"/>
                <w:sz w:val="32"/>
                <w:szCs w:val="32"/>
                <w:highlight w:val="none"/>
              </w:rPr>
            </w:pPr>
            <w:r>
              <w:rPr>
                <w:rFonts w:hint="eastAsia" w:ascii="宋体" w:hAnsi="宋体" w:eastAsia="宋体" w:cs="宋体"/>
                <w:b/>
                <w:bCs/>
                <w:kern w:val="0"/>
                <w:sz w:val="32"/>
                <w:szCs w:val="32"/>
                <w:highlight w:val="none"/>
                <w:u w:val="single"/>
                <w:lang w:val="en-US" w:eastAsia="zh-CN"/>
              </w:rPr>
              <w:t>:</w:t>
            </w:r>
            <w:r>
              <w:rPr>
                <w:rFonts w:hint="eastAsia" w:ascii="宋体" w:hAnsi="宋体" w:eastAsia="宋体" w:cs="宋体"/>
                <w:b/>
                <w:bCs/>
                <w:kern w:val="0"/>
                <w:sz w:val="32"/>
                <w:szCs w:val="32"/>
                <w:highlight w:val="none"/>
                <w:u w:val="single"/>
                <w:lang w:eastAsia="zh-CN"/>
              </w:rPr>
              <w:t>吉林省卓成项目管理有限公司</w:t>
            </w:r>
            <w:r>
              <w:rPr>
                <w:rFonts w:hint="eastAsia" w:ascii="宋体" w:hAnsi="宋体" w:eastAsia="宋体" w:cs="宋体"/>
                <w:b/>
                <w:bCs/>
                <w:kern w:val="0"/>
                <w:sz w:val="32"/>
                <w:szCs w:val="32"/>
                <w:highlight w:val="none"/>
                <w:u w:val="single"/>
              </w:rPr>
              <w:t>（盖章）</w:t>
            </w:r>
          </w:p>
        </w:tc>
      </w:tr>
      <w:tr w14:paraId="0CBEB4DD">
        <w:tblPrEx>
          <w:tblCellMar>
            <w:top w:w="0" w:type="dxa"/>
            <w:left w:w="108" w:type="dxa"/>
            <w:bottom w:w="0" w:type="dxa"/>
            <w:right w:w="108" w:type="dxa"/>
          </w:tblCellMar>
        </w:tblPrEx>
        <w:trPr>
          <w:trHeight w:val="851" w:hRule="atLeast"/>
          <w:jc w:val="center"/>
        </w:trPr>
        <w:tc>
          <w:tcPr>
            <w:tcW w:w="7905" w:type="dxa"/>
            <w:gridSpan w:val="2"/>
            <w:vAlign w:val="center"/>
          </w:tcPr>
          <w:p w14:paraId="64BB30FF">
            <w:pPr>
              <w:jc w:val="center"/>
              <w:rPr>
                <w:rFonts w:ascii="宋体" w:hAnsi="宋体" w:eastAsia="宋体" w:cs="宋体"/>
                <w:b/>
                <w:kern w:val="0"/>
                <w:sz w:val="32"/>
                <w:szCs w:val="32"/>
                <w:highlight w:val="none"/>
              </w:rPr>
            </w:pPr>
            <w:r>
              <w:rPr>
                <w:rFonts w:hint="eastAsia" w:ascii="宋体" w:hAnsi="宋体" w:eastAsia="宋体" w:cs="宋体"/>
                <w:b/>
                <w:bCs/>
                <w:kern w:val="0"/>
                <w:sz w:val="32"/>
                <w:szCs w:val="32"/>
                <w:highlight w:val="none"/>
              </w:rPr>
              <w:t>二〇二五年</w:t>
            </w:r>
            <w:r>
              <w:rPr>
                <w:rFonts w:hint="eastAsia" w:ascii="宋体" w:hAnsi="宋体" w:eastAsia="宋体" w:cs="宋体"/>
                <w:b/>
                <w:bCs/>
                <w:kern w:val="0"/>
                <w:sz w:val="32"/>
                <w:szCs w:val="32"/>
                <w:highlight w:val="none"/>
                <w:lang w:val="en-US" w:eastAsia="zh-CN"/>
              </w:rPr>
              <w:t>四</w:t>
            </w:r>
            <w:r>
              <w:rPr>
                <w:rFonts w:hint="eastAsia" w:ascii="宋体" w:hAnsi="宋体" w:eastAsia="宋体" w:cs="宋体"/>
                <w:b/>
                <w:bCs/>
                <w:kern w:val="0"/>
                <w:sz w:val="32"/>
                <w:szCs w:val="32"/>
                <w:highlight w:val="none"/>
              </w:rPr>
              <w:t>月</w:t>
            </w:r>
          </w:p>
        </w:tc>
      </w:tr>
    </w:tbl>
    <w:p w14:paraId="5E6502AF">
      <w:pPr>
        <w:jc w:val="center"/>
        <w:rPr>
          <w:rFonts w:ascii="宋体" w:hAnsi="宋体" w:eastAsia="宋体" w:cs="宋体"/>
          <w:b/>
          <w:sz w:val="44"/>
          <w:szCs w:val="24"/>
          <w:highlight w:val="none"/>
        </w:rPr>
      </w:pPr>
    </w:p>
    <w:p w14:paraId="2053A988">
      <w:pPr>
        <w:jc w:val="center"/>
        <w:rPr>
          <w:rFonts w:hint="eastAsia" w:ascii="宋体" w:hAnsi="宋体" w:eastAsia="宋体" w:cs="宋体"/>
          <w:b/>
          <w:spacing w:val="200"/>
          <w:sz w:val="44"/>
          <w:szCs w:val="24"/>
          <w:highlight w:val="none"/>
        </w:rPr>
      </w:pPr>
    </w:p>
    <w:p w14:paraId="329B4D51">
      <w:pPr>
        <w:jc w:val="center"/>
        <w:rPr>
          <w:rFonts w:hint="eastAsia" w:ascii="宋体" w:hAnsi="宋体" w:eastAsia="宋体" w:cs="宋体"/>
          <w:b/>
          <w:sz w:val="44"/>
          <w:szCs w:val="24"/>
          <w:highlight w:val="none"/>
        </w:rPr>
      </w:pPr>
      <w:r>
        <w:rPr>
          <w:rFonts w:hint="eastAsia" w:ascii="宋体" w:hAnsi="宋体" w:eastAsia="宋体" w:cs="宋体"/>
          <w:b/>
          <w:spacing w:val="200"/>
          <w:sz w:val="44"/>
          <w:szCs w:val="24"/>
          <w:highlight w:val="none"/>
        </w:rPr>
        <w:t>目</w:t>
      </w:r>
      <w:r>
        <w:rPr>
          <w:rFonts w:hint="eastAsia" w:ascii="宋体" w:hAnsi="宋体" w:eastAsia="宋体" w:cs="宋体"/>
          <w:b/>
          <w:spacing w:val="200"/>
          <w:sz w:val="44"/>
          <w:szCs w:val="24"/>
          <w:highlight w:val="none"/>
          <w:lang w:val="en-US" w:eastAsia="zh-CN"/>
        </w:rPr>
        <w:t xml:space="preserve"> </w:t>
      </w:r>
      <w:r>
        <w:rPr>
          <w:rFonts w:hint="eastAsia" w:ascii="宋体" w:hAnsi="宋体" w:eastAsia="宋体" w:cs="宋体"/>
          <w:b/>
          <w:sz w:val="44"/>
          <w:szCs w:val="24"/>
          <w:highlight w:val="none"/>
        </w:rPr>
        <w:t>录</w:t>
      </w:r>
    </w:p>
    <w:p w14:paraId="2C0B4ED5">
      <w:pPr>
        <w:jc w:val="center"/>
        <w:rPr>
          <w:rFonts w:hint="eastAsia" w:ascii="宋体" w:hAnsi="宋体" w:eastAsia="宋体" w:cs="宋体"/>
          <w:b/>
          <w:sz w:val="44"/>
          <w:szCs w:val="24"/>
          <w:highlight w:val="none"/>
        </w:rPr>
      </w:pPr>
    </w:p>
    <w:p w14:paraId="1A4A52D9">
      <w:pPr>
        <w:spacing w:line="400" w:lineRule="exact"/>
        <w:jc w:val="center"/>
        <w:rPr>
          <w:rFonts w:ascii="宋体" w:hAnsi="宋体" w:eastAsia="宋体" w:cs="宋体"/>
          <w:b/>
          <w:sz w:val="24"/>
          <w:szCs w:val="24"/>
          <w:highlight w:val="none"/>
        </w:rPr>
      </w:pPr>
    </w:p>
    <w:p w14:paraId="62C44EAE">
      <w:pPr>
        <w:tabs>
          <w:tab w:val="right" w:leader="dot" w:pos="9173"/>
        </w:tabs>
        <w:spacing w:line="480" w:lineRule="auto"/>
        <w:rPr>
          <w:rFonts w:ascii="宋体" w:hAnsi="宋体" w:eastAsia="宋体" w:cs="Times New Roman"/>
          <w:sz w:val="28"/>
          <w:szCs w:val="28"/>
          <w:highlight w:val="none"/>
        </w:rPr>
      </w:pPr>
      <w:r>
        <w:rPr>
          <w:rFonts w:ascii="宋体" w:hAnsi="宋体" w:eastAsia="宋体" w:cs="Times New Roman"/>
          <w:kern w:val="0"/>
          <w:sz w:val="32"/>
          <w:szCs w:val="32"/>
          <w:highlight w:val="none"/>
        </w:rPr>
        <w:fldChar w:fldCharType="begin"/>
      </w:r>
      <w:r>
        <w:rPr>
          <w:rFonts w:ascii="宋体" w:hAnsi="宋体" w:eastAsia="宋体" w:cs="Times New Roman"/>
          <w:kern w:val="0"/>
          <w:sz w:val="32"/>
          <w:szCs w:val="32"/>
          <w:highlight w:val="none"/>
        </w:rPr>
        <w:instrText xml:space="preserve"> TOC \o "1-1" \h \z \t "王-1,1" </w:instrText>
      </w:r>
      <w:r>
        <w:rPr>
          <w:rFonts w:ascii="宋体" w:hAnsi="宋体" w:eastAsia="宋体" w:cs="Times New Roman"/>
          <w:kern w:val="0"/>
          <w:sz w:val="32"/>
          <w:szCs w:val="32"/>
          <w:highlight w:val="none"/>
        </w:rPr>
        <w:fldChar w:fldCharType="separate"/>
      </w:r>
      <w:r>
        <w:rPr>
          <w:highlight w:val="none"/>
        </w:rPr>
        <w:fldChar w:fldCharType="begin"/>
      </w:r>
      <w:r>
        <w:rPr>
          <w:highlight w:val="none"/>
        </w:rPr>
        <w:instrText xml:space="preserve"> HYPERLINK \l "_Toc132888908" </w:instrText>
      </w:r>
      <w:r>
        <w:rPr>
          <w:highlight w:val="none"/>
        </w:rPr>
        <w:fldChar w:fldCharType="separate"/>
      </w:r>
      <w:r>
        <w:rPr>
          <w:rFonts w:hint="eastAsia" w:ascii="宋体" w:hAnsi="宋体" w:eastAsia="宋体" w:cs="Times New Roman"/>
          <w:sz w:val="28"/>
          <w:szCs w:val="28"/>
          <w:highlight w:val="none"/>
        </w:rPr>
        <w:t>第一章</w:t>
      </w:r>
      <w:r>
        <w:rPr>
          <w:rFonts w:ascii="宋体" w:hAnsi="宋体" w:eastAsia="宋体" w:cs="Times New Roman"/>
          <w:sz w:val="28"/>
          <w:szCs w:val="28"/>
          <w:highlight w:val="none"/>
        </w:rPr>
        <w:t xml:space="preserve"> </w:t>
      </w:r>
      <w:r>
        <w:rPr>
          <w:rFonts w:hint="eastAsia" w:ascii="宋体" w:hAnsi="宋体" w:eastAsia="宋体" w:cs="Times New Roman"/>
          <w:sz w:val="28"/>
          <w:szCs w:val="28"/>
          <w:highlight w:val="none"/>
        </w:rPr>
        <w:t>竞争性磋商公告</w:t>
      </w:r>
      <w:r>
        <w:rPr>
          <w:rFonts w:ascii="宋体" w:hAnsi="宋体" w:eastAsia="宋体" w:cs="Times New Roman"/>
          <w:sz w:val="28"/>
          <w:szCs w:val="28"/>
          <w:highlight w:val="none"/>
        </w:rPr>
        <w:tab/>
      </w:r>
      <w:r>
        <w:rPr>
          <w:rFonts w:ascii="宋体" w:hAnsi="宋体" w:eastAsia="宋体" w:cs="Times New Roman"/>
          <w:sz w:val="28"/>
          <w:szCs w:val="28"/>
          <w:highlight w:val="none"/>
        </w:rPr>
        <w:fldChar w:fldCharType="begin"/>
      </w:r>
      <w:r>
        <w:rPr>
          <w:rFonts w:ascii="宋体" w:hAnsi="宋体" w:eastAsia="宋体" w:cs="Times New Roman"/>
          <w:sz w:val="28"/>
          <w:szCs w:val="28"/>
          <w:highlight w:val="none"/>
        </w:rPr>
        <w:instrText xml:space="preserve"> PAGEREF _Toc132888908 \h </w:instrText>
      </w:r>
      <w:r>
        <w:rPr>
          <w:rFonts w:ascii="宋体" w:hAnsi="宋体" w:eastAsia="宋体" w:cs="Times New Roman"/>
          <w:sz w:val="28"/>
          <w:szCs w:val="28"/>
          <w:highlight w:val="none"/>
        </w:rPr>
        <w:fldChar w:fldCharType="separate"/>
      </w:r>
      <w:r>
        <w:rPr>
          <w:rFonts w:ascii="宋体" w:hAnsi="宋体" w:eastAsia="宋体" w:cs="Times New Roman"/>
          <w:sz w:val="28"/>
          <w:szCs w:val="28"/>
          <w:highlight w:val="none"/>
        </w:rPr>
        <w:t>1</w:t>
      </w:r>
      <w:r>
        <w:rPr>
          <w:rFonts w:ascii="宋体" w:hAnsi="宋体" w:eastAsia="宋体" w:cs="Times New Roman"/>
          <w:sz w:val="28"/>
          <w:szCs w:val="28"/>
          <w:highlight w:val="none"/>
        </w:rPr>
        <w:fldChar w:fldCharType="end"/>
      </w:r>
      <w:r>
        <w:rPr>
          <w:rFonts w:ascii="宋体" w:hAnsi="宋体" w:eastAsia="宋体" w:cs="Times New Roman"/>
          <w:sz w:val="28"/>
          <w:szCs w:val="28"/>
          <w:highlight w:val="none"/>
        </w:rPr>
        <w:fldChar w:fldCharType="end"/>
      </w:r>
    </w:p>
    <w:p w14:paraId="077F1640">
      <w:pPr>
        <w:tabs>
          <w:tab w:val="right" w:leader="dot" w:pos="9173"/>
        </w:tabs>
        <w:spacing w:line="480" w:lineRule="auto"/>
        <w:rPr>
          <w:rFonts w:ascii="宋体" w:hAnsi="宋体" w:eastAsia="宋体" w:cs="Times New Roman"/>
          <w:sz w:val="28"/>
          <w:szCs w:val="28"/>
          <w:highlight w:val="none"/>
        </w:rPr>
      </w:pPr>
      <w:r>
        <w:rPr>
          <w:highlight w:val="none"/>
        </w:rPr>
        <w:fldChar w:fldCharType="begin"/>
      </w:r>
      <w:r>
        <w:rPr>
          <w:highlight w:val="none"/>
        </w:rPr>
        <w:instrText xml:space="preserve"> HYPERLINK \l "_Toc132888909" </w:instrText>
      </w:r>
      <w:r>
        <w:rPr>
          <w:highlight w:val="none"/>
        </w:rPr>
        <w:fldChar w:fldCharType="separate"/>
      </w:r>
      <w:r>
        <w:rPr>
          <w:rFonts w:hint="eastAsia" w:ascii="宋体" w:hAnsi="宋体" w:eastAsia="宋体" w:cs="Times New Roman"/>
          <w:sz w:val="28"/>
          <w:szCs w:val="28"/>
          <w:highlight w:val="none"/>
        </w:rPr>
        <w:t>第二章</w:t>
      </w:r>
      <w:r>
        <w:rPr>
          <w:rFonts w:ascii="宋体" w:hAnsi="宋体" w:eastAsia="宋体" w:cs="Times New Roman"/>
          <w:sz w:val="28"/>
          <w:szCs w:val="28"/>
          <w:highlight w:val="none"/>
        </w:rPr>
        <w:t xml:space="preserve"> </w:t>
      </w:r>
      <w:bookmarkStart w:id="0" w:name="_Hlt132889076"/>
      <w:r>
        <w:rPr>
          <w:rFonts w:hint="eastAsia" w:ascii="宋体" w:hAnsi="宋体" w:eastAsia="宋体" w:cs="Times New Roman"/>
          <w:sz w:val="28"/>
          <w:szCs w:val="28"/>
          <w:highlight w:val="none"/>
        </w:rPr>
        <w:t>供</w:t>
      </w:r>
      <w:bookmarkEnd w:id="0"/>
      <w:r>
        <w:rPr>
          <w:rFonts w:hint="eastAsia" w:ascii="宋体" w:hAnsi="宋体" w:eastAsia="宋体" w:cs="Times New Roman"/>
          <w:sz w:val="28"/>
          <w:szCs w:val="28"/>
          <w:highlight w:val="none"/>
        </w:rPr>
        <w:t>应商须知</w:t>
      </w:r>
      <w:r>
        <w:rPr>
          <w:rFonts w:ascii="宋体" w:hAnsi="宋体" w:eastAsia="宋体" w:cs="Times New Roman"/>
          <w:sz w:val="28"/>
          <w:szCs w:val="28"/>
          <w:highlight w:val="none"/>
        </w:rPr>
        <w:tab/>
      </w:r>
      <w:r>
        <w:rPr>
          <w:rFonts w:ascii="宋体" w:hAnsi="宋体" w:eastAsia="宋体" w:cs="Times New Roman"/>
          <w:sz w:val="28"/>
          <w:szCs w:val="28"/>
          <w:highlight w:val="none"/>
        </w:rPr>
        <w:fldChar w:fldCharType="begin"/>
      </w:r>
      <w:r>
        <w:rPr>
          <w:rFonts w:ascii="宋体" w:hAnsi="宋体" w:eastAsia="宋体" w:cs="Times New Roman"/>
          <w:sz w:val="28"/>
          <w:szCs w:val="28"/>
          <w:highlight w:val="none"/>
        </w:rPr>
        <w:instrText xml:space="preserve"> PAGEREF _Toc132888909 \h </w:instrText>
      </w:r>
      <w:r>
        <w:rPr>
          <w:rFonts w:ascii="宋体" w:hAnsi="宋体" w:eastAsia="宋体" w:cs="Times New Roman"/>
          <w:sz w:val="28"/>
          <w:szCs w:val="28"/>
          <w:highlight w:val="none"/>
        </w:rPr>
        <w:fldChar w:fldCharType="separate"/>
      </w:r>
      <w:r>
        <w:rPr>
          <w:rFonts w:ascii="宋体" w:hAnsi="宋体" w:eastAsia="宋体" w:cs="Times New Roman"/>
          <w:sz w:val="28"/>
          <w:szCs w:val="28"/>
          <w:highlight w:val="none"/>
        </w:rPr>
        <w:t>4</w:t>
      </w:r>
      <w:r>
        <w:rPr>
          <w:rFonts w:ascii="宋体" w:hAnsi="宋体" w:eastAsia="宋体" w:cs="Times New Roman"/>
          <w:sz w:val="28"/>
          <w:szCs w:val="28"/>
          <w:highlight w:val="none"/>
        </w:rPr>
        <w:fldChar w:fldCharType="end"/>
      </w:r>
      <w:r>
        <w:rPr>
          <w:rFonts w:ascii="宋体" w:hAnsi="宋体" w:eastAsia="宋体" w:cs="Times New Roman"/>
          <w:sz w:val="28"/>
          <w:szCs w:val="28"/>
          <w:highlight w:val="none"/>
        </w:rPr>
        <w:fldChar w:fldCharType="end"/>
      </w:r>
    </w:p>
    <w:p w14:paraId="02549BF3">
      <w:pPr>
        <w:tabs>
          <w:tab w:val="right" w:leader="dot" w:pos="9173"/>
        </w:tabs>
        <w:spacing w:line="480" w:lineRule="auto"/>
        <w:rPr>
          <w:rFonts w:ascii="宋体" w:hAnsi="宋体" w:eastAsia="宋体" w:cs="Times New Roman"/>
          <w:sz w:val="28"/>
          <w:szCs w:val="28"/>
          <w:highlight w:val="none"/>
        </w:rPr>
      </w:pPr>
      <w:r>
        <w:rPr>
          <w:highlight w:val="none"/>
        </w:rPr>
        <w:fldChar w:fldCharType="begin"/>
      </w:r>
      <w:r>
        <w:rPr>
          <w:highlight w:val="none"/>
        </w:rPr>
        <w:instrText xml:space="preserve"> HYPERLINK \l "_Toc132888910" </w:instrText>
      </w:r>
      <w:r>
        <w:rPr>
          <w:highlight w:val="none"/>
        </w:rPr>
        <w:fldChar w:fldCharType="separate"/>
      </w:r>
      <w:r>
        <w:rPr>
          <w:rFonts w:hint="eastAsia" w:ascii="宋体" w:hAnsi="宋体" w:eastAsia="宋体" w:cs="Times New Roman"/>
          <w:sz w:val="28"/>
          <w:szCs w:val="28"/>
          <w:highlight w:val="none"/>
        </w:rPr>
        <w:t>第三章</w:t>
      </w:r>
      <w:r>
        <w:rPr>
          <w:rFonts w:ascii="宋体" w:hAnsi="宋体" w:eastAsia="宋体" w:cs="Times New Roman"/>
          <w:sz w:val="28"/>
          <w:szCs w:val="28"/>
          <w:highlight w:val="none"/>
        </w:rPr>
        <w:t xml:space="preserve"> </w:t>
      </w:r>
      <w:r>
        <w:rPr>
          <w:rFonts w:hint="eastAsia" w:ascii="宋体" w:hAnsi="宋体" w:eastAsia="宋体" w:cs="Times New Roman"/>
          <w:sz w:val="28"/>
          <w:szCs w:val="28"/>
          <w:highlight w:val="none"/>
        </w:rPr>
        <w:t>评标办法（综</w:t>
      </w:r>
      <w:bookmarkStart w:id="1" w:name="_Hlt132956180"/>
      <w:r>
        <w:rPr>
          <w:rFonts w:hint="eastAsia" w:ascii="宋体" w:hAnsi="宋体" w:eastAsia="宋体" w:cs="Times New Roman"/>
          <w:sz w:val="28"/>
          <w:szCs w:val="28"/>
          <w:highlight w:val="none"/>
        </w:rPr>
        <w:t>合</w:t>
      </w:r>
      <w:bookmarkEnd w:id="1"/>
      <w:r>
        <w:rPr>
          <w:rFonts w:hint="eastAsia" w:ascii="宋体" w:hAnsi="宋体" w:eastAsia="宋体" w:cs="Times New Roman"/>
          <w:sz w:val="28"/>
          <w:szCs w:val="28"/>
          <w:highlight w:val="none"/>
        </w:rPr>
        <w:t>评分法）</w:t>
      </w:r>
      <w:r>
        <w:rPr>
          <w:rFonts w:ascii="宋体" w:hAnsi="宋体" w:eastAsia="宋体" w:cs="Times New Roman"/>
          <w:sz w:val="28"/>
          <w:szCs w:val="28"/>
          <w:highlight w:val="none"/>
        </w:rPr>
        <w:tab/>
      </w:r>
      <w:r>
        <w:rPr>
          <w:rFonts w:ascii="宋体" w:hAnsi="宋体" w:eastAsia="宋体" w:cs="Times New Roman"/>
          <w:sz w:val="28"/>
          <w:szCs w:val="28"/>
          <w:highlight w:val="none"/>
        </w:rPr>
        <w:fldChar w:fldCharType="begin"/>
      </w:r>
      <w:r>
        <w:rPr>
          <w:rFonts w:ascii="宋体" w:hAnsi="宋体" w:eastAsia="宋体" w:cs="Times New Roman"/>
          <w:sz w:val="28"/>
          <w:szCs w:val="28"/>
          <w:highlight w:val="none"/>
        </w:rPr>
        <w:instrText xml:space="preserve"> PAGEREF _Toc132888910 \h </w:instrText>
      </w:r>
      <w:r>
        <w:rPr>
          <w:rFonts w:ascii="宋体" w:hAnsi="宋体" w:eastAsia="宋体" w:cs="Times New Roman"/>
          <w:sz w:val="28"/>
          <w:szCs w:val="28"/>
          <w:highlight w:val="none"/>
        </w:rPr>
        <w:fldChar w:fldCharType="separate"/>
      </w:r>
      <w:r>
        <w:rPr>
          <w:rFonts w:ascii="宋体" w:hAnsi="宋体" w:eastAsia="宋体" w:cs="Times New Roman"/>
          <w:sz w:val="28"/>
          <w:szCs w:val="28"/>
          <w:highlight w:val="none"/>
        </w:rPr>
        <w:t>15</w:t>
      </w:r>
      <w:r>
        <w:rPr>
          <w:rFonts w:ascii="宋体" w:hAnsi="宋体" w:eastAsia="宋体" w:cs="Times New Roman"/>
          <w:sz w:val="28"/>
          <w:szCs w:val="28"/>
          <w:highlight w:val="none"/>
        </w:rPr>
        <w:fldChar w:fldCharType="end"/>
      </w:r>
      <w:r>
        <w:rPr>
          <w:rFonts w:ascii="宋体" w:hAnsi="宋体" w:eastAsia="宋体" w:cs="Times New Roman"/>
          <w:sz w:val="28"/>
          <w:szCs w:val="28"/>
          <w:highlight w:val="none"/>
        </w:rPr>
        <w:fldChar w:fldCharType="end"/>
      </w:r>
    </w:p>
    <w:p w14:paraId="111891A8">
      <w:pPr>
        <w:tabs>
          <w:tab w:val="right" w:leader="dot" w:pos="9173"/>
        </w:tabs>
        <w:spacing w:line="480" w:lineRule="auto"/>
        <w:rPr>
          <w:rFonts w:ascii="宋体" w:hAnsi="宋体" w:eastAsia="宋体" w:cs="Times New Roman"/>
          <w:sz w:val="28"/>
          <w:szCs w:val="28"/>
          <w:highlight w:val="none"/>
        </w:rPr>
      </w:pPr>
      <w:r>
        <w:rPr>
          <w:highlight w:val="none"/>
        </w:rPr>
        <w:fldChar w:fldCharType="begin"/>
      </w:r>
      <w:r>
        <w:rPr>
          <w:highlight w:val="none"/>
        </w:rPr>
        <w:instrText xml:space="preserve"> HYPERLINK \l "_Toc132888911" </w:instrText>
      </w:r>
      <w:r>
        <w:rPr>
          <w:highlight w:val="none"/>
        </w:rPr>
        <w:fldChar w:fldCharType="separate"/>
      </w:r>
      <w:r>
        <w:rPr>
          <w:rFonts w:hint="eastAsia" w:ascii="宋体" w:hAnsi="宋体" w:eastAsia="宋体" w:cs="Times New Roman"/>
          <w:sz w:val="28"/>
          <w:szCs w:val="28"/>
          <w:highlight w:val="none"/>
        </w:rPr>
        <w:t>第四章</w:t>
      </w:r>
      <w:r>
        <w:rPr>
          <w:rFonts w:ascii="宋体" w:hAnsi="宋体" w:eastAsia="宋体" w:cs="Times New Roman"/>
          <w:sz w:val="28"/>
          <w:szCs w:val="28"/>
          <w:highlight w:val="none"/>
        </w:rPr>
        <w:t xml:space="preserve"> </w:t>
      </w:r>
      <w:r>
        <w:rPr>
          <w:rFonts w:hint="eastAsia" w:ascii="宋体" w:hAnsi="宋体" w:eastAsia="宋体" w:cs="Times New Roman"/>
          <w:sz w:val="28"/>
          <w:szCs w:val="28"/>
          <w:highlight w:val="none"/>
        </w:rPr>
        <w:t>合同条款</w:t>
      </w:r>
      <w:r>
        <w:rPr>
          <w:rFonts w:ascii="宋体" w:hAnsi="宋体" w:eastAsia="宋体" w:cs="Times New Roman"/>
          <w:sz w:val="28"/>
          <w:szCs w:val="28"/>
          <w:highlight w:val="none"/>
        </w:rPr>
        <w:tab/>
      </w:r>
      <w:r>
        <w:rPr>
          <w:rFonts w:ascii="宋体" w:hAnsi="宋体" w:eastAsia="宋体" w:cs="Times New Roman"/>
          <w:sz w:val="28"/>
          <w:szCs w:val="28"/>
          <w:highlight w:val="none"/>
        </w:rPr>
        <w:fldChar w:fldCharType="begin"/>
      </w:r>
      <w:r>
        <w:rPr>
          <w:rFonts w:ascii="宋体" w:hAnsi="宋体" w:eastAsia="宋体" w:cs="Times New Roman"/>
          <w:sz w:val="28"/>
          <w:szCs w:val="28"/>
          <w:highlight w:val="none"/>
        </w:rPr>
        <w:instrText xml:space="preserve"> PAGEREF _Toc132888911 \h </w:instrText>
      </w:r>
      <w:r>
        <w:rPr>
          <w:rFonts w:ascii="宋体" w:hAnsi="宋体" w:eastAsia="宋体" w:cs="Times New Roman"/>
          <w:sz w:val="28"/>
          <w:szCs w:val="28"/>
          <w:highlight w:val="none"/>
        </w:rPr>
        <w:fldChar w:fldCharType="separate"/>
      </w:r>
      <w:r>
        <w:rPr>
          <w:rFonts w:ascii="宋体" w:hAnsi="宋体" w:eastAsia="宋体" w:cs="Times New Roman"/>
          <w:sz w:val="28"/>
          <w:szCs w:val="28"/>
          <w:highlight w:val="none"/>
        </w:rPr>
        <w:t>28</w:t>
      </w:r>
      <w:r>
        <w:rPr>
          <w:rFonts w:ascii="宋体" w:hAnsi="宋体" w:eastAsia="宋体" w:cs="Times New Roman"/>
          <w:sz w:val="28"/>
          <w:szCs w:val="28"/>
          <w:highlight w:val="none"/>
        </w:rPr>
        <w:fldChar w:fldCharType="end"/>
      </w:r>
      <w:r>
        <w:rPr>
          <w:rFonts w:ascii="宋体" w:hAnsi="宋体" w:eastAsia="宋体" w:cs="Times New Roman"/>
          <w:sz w:val="28"/>
          <w:szCs w:val="28"/>
          <w:highlight w:val="none"/>
        </w:rPr>
        <w:fldChar w:fldCharType="end"/>
      </w:r>
    </w:p>
    <w:p w14:paraId="735379C9">
      <w:pPr>
        <w:tabs>
          <w:tab w:val="right" w:leader="dot" w:pos="9173"/>
        </w:tabs>
        <w:spacing w:line="480" w:lineRule="auto"/>
        <w:rPr>
          <w:rFonts w:ascii="宋体" w:hAnsi="宋体" w:eastAsia="宋体" w:cs="Times New Roman"/>
          <w:sz w:val="28"/>
          <w:szCs w:val="28"/>
          <w:highlight w:val="none"/>
        </w:rPr>
      </w:pPr>
      <w:r>
        <w:rPr>
          <w:highlight w:val="none"/>
        </w:rPr>
        <w:fldChar w:fldCharType="begin"/>
      </w:r>
      <w:r>
        <w:rPr>
          <w:highlight w:val="none"/>
        </w:rPr>
        <w:instrText xml:space="preserve"> HYPERLINK \l "_Toc132888912" </w:instrText>
      </w:r>
      <w:r>
        <w:rPr>
          <w:highlight w:val="none"/>
        </w:rPr>
        <w:fldChar w:fldCharType="separate"/>
      </w:r>
      <w:r>
        <w:rPr>
          <w:rFonts w:hint="eastAsia" w:ascii="宋体" w:hAnsi="宋体" w:eastAsia="宋体" w:cs="Times New Roman"/>
          <w:sz w:val="28"/>
          <w:szCs w:val="28"/>
          <w:highlight w:val="none"/>
        </w:rPr>
        <w:t>第五章</w:t>
      </w:r>
      <w:r>
        <w:rPr>
          <w:rFonts w:ascii="宋体" w:hAnsi="宋体" w:eastAsia="宋体" w:cs="Times New Roman"/>
          <w:sz w:val="28"/>
          <w:szCs w:val="28"/>
          <w:highlight w:val="none"/>
        </w:rPr>
        <w:t xml:space="preserve"> </w:t>
      </w:r>
      <w:bookmarkStart w:id="2" w:name="_Hlt132889072"/>
      <w:r>
        <w:rPr>
          <w:rFonts w:hint="eastAsia" w:ascii="宋体" w:hAnsi="宋体" w:eastAsia="宋体" w:cs="Times New Roman"/>
          <w:sz w:val="28"/>
          <w:szCs w:val="28"/>
          <w:highlight w:val="none"/>
        </w:rPr>
        <w:t>采购</w:t>
      </w:r>
      <w:r>
        <w:rPr>
          <w:rFonts w:hint="eastAsia" w:ascii="宋体" w:hAnsi="宋体" w:eastAsia="宋体" w:cs="Times New Roman"/>
          <w:sz w:val="28"/>
          <w:szCs w:val="28"/>
          <w:highlight w:val="none"/>
          <w:lang w:val="zh-CN"/>
        </w:rPr>
        <w:t>需</w:t>
      </w:r>
      <w:bookmarkEnd w:id="2"/>
      <w:bookmarkStart w:id="3" w:name="_Hlt132958784"/>
      <w:r>
        <w:rPr>
          <w:rFonts w:hint="eastAsia" w:ascii="宋体" w:hAnsi="宋体" w:eastAsia="宋体" w:cs="Times New Roman"/>
          <w:sz w:val="28"/>
          <w:szCs w:val="28"/>
          <w:highlight w:val="none"/>
          <w:lang w:val="zh-CN"/>
        </w:rPr>
        <w:t>求</w:t>
      </w:r>
      <w:bookmarkEnd w:id="3"/>
      <w:r>
        <w:rPr>
          <w:rFonts w:hint="eastAsia" w:ascii="宋体" w:hAnsi="宋体" w:eastAsia="宋体" w:cs="Times New Roman"/>
          <w:sz w:val="28"/>
          <w:szCs w:val="28"/>
          <w:highlight w:val="none"/>
          <w:lang w:eastAsia="zh-Hans"/>
        </w:rPr>
        <w:t>及相关技术要求</w:t>
      </w:r>
      <w:r>
        <w:rPr>
          <w:rFonts w:ascii="宋体" w:hAnsi="宋体" w:eastAsia="宋体" w:cs="Times New Roman"/>
          <w:sz w:val="28"/>
          <w:szCs w:val="28"/>
          <w:highlight w:val="none"/>
        </w:rPr>
        <w:tab/>
      </w:r>
      <w:r>
        <w:rPr>
          <w:rFonts w:ascii="宋体" w:hAnsi="宋体" w:eastAsia="宋体" w:cs="Times New Roman"/>
          <w:sz w:val="28"/>
          <w:szCs w:val="28"/>
          <w:highlight w:val="none"/>
        </w:rPr>
        <w:fldChar w:fldCharType="begin"/>
      </w:r>
      <w:r>
        <w:rPr>
          <w:rFonts w:ascii="宋体" w:hAnsi="宋体" w:eastAsia="宋体" w:cs="Times New Roman"/>
          <w:sz w:val="28"/>
          <w:szCs w:val="28"/>
          <w:highlight w:val="none"/>
        </w:rPr>
        <w:instrText xml:space="preserve"> PAGEREF _Toc132888912 \h </w:instrText>
      </w:r>
      <w:r>
        <w:rPr>
          <w:rFonts w:ascii="宋体" w:hAnsi="宋体" w:eastAsia="宋体" w:cs="Times New Roman"/>
          <w:sz w:val="28"/>
          <w:szCs w:val="28"/>
          <w:highlight w:val="none"/>
        </w:rPr>
        <w:fldChar w:fldCharType="separate"/>
      </w:r>
      <w:r>
        <w:rPr>
          <w:rFonts w:ascii="宋体" w:hAnsi="宋体" w:eastAsia="宋体" w:cs="Times New Roman"/>
          <w:sz w:val="28"/>
          <w:szCs w:val="28"/>
          <w:highlight w:val="none"/>
        </w:rPr>
        <w:t>44</w:t>
      </w:r>
      <w:r>
        <w:rPr>
          <w:rFonts w:ascii="宋体" w:hAnsi="宋体" w:eastAsia="宋体" w:cs="Times New Roman"/>
          <w:sz w:val="28"/>
          <w:szCs w:val="28"/>
          <w:highlight w:val="none"/>
        </w:rPr>
        <w:fldChar w:fldCharType="end"/>
      </w:r>
      <w:r>
        <w:rPr>
          <w:rFonts w:ascii="宋体" w:hAnsi="宋体" w:eastAsia="宋体" w:cs="Times New Roman"/>
          <w:sz w:val="28"/>
          <w:szCs w:val="28"/>
          <w:highlight w:val="none"/>
        </w:rPr>
        <w:fldChar w:fldCharType="end"/>
      </w:r>
    </w:p>
    <w:p w14:paraId="17235B70">
      <w:pPr>
        <w:tabs>
          <w:tab w:val="right" w:leader="dot" w:pos="9173"/>
        </w:tabs>
        <w:spacing w:line="480" w:lineRule="auto"/>
        <w:rPr>
          <w:rFonts w:ascii="宋体" w:hAnsi="宋体" w:eastAsia="宋体" w:cs="Times New Roman"/>
          <w:highlight w:val="none"/>
        </w:rPr>
      </w:pPr>
      <w:r>
        <w:rPr>
          <w:highlight w:val="none"/>
        </w:rPr>
        <w:fldChar w:fldCharType="begin"/>
      </w:r>
      <w:r>
        <w:rPr>
          <w:highlight w:val="none"/>
        </w:rPr>
        <w:instrText xml:space="preserve"> HYPERLINK \l "_Toc132888913" </w:instrText>
      </w:r>
      <w:r>
        <w:rPr>
          <w:highlight w:val="none"/>
        </w:rPr>
        <w:fldChar w:fldCharType="separate"/>
      </w:r>
      <w:r>
        <w:rPr>
          <w:rFonts w:hint="eastAsia" w:ascii="宋体" w:hAnsi="宋体" w:eastAsia="宋体" w:cs="Times New Roman"/>
          <w:sz w:val="28"/>
          <w:szCs w:val="28"/>
          <w:highlight w:val="none"/>
        </w:rPr>
        <w:t>第六章</w:t>
      </w:r>
      <w:r>
        <w:rPr>
          <w:rFonts w:ascii="宋体" w:hAnsi="宋体" w:eastAsia="宋体" w:cs="Times New Roman"/>
          <w:sz w:val="28"/>
          <w:szCs w:val="28"/>
          <w:highlight w:val="none"/>
        </w:rPr>
        <w:t xml:space="preserve"> </w:t>
      </w:r>
      <w:r>
        <w:rPr>
          <w:rFonts w:hint="eastAsia" w:ascii="宋体" w:hAnsi="宋体" w:eastAsia="宋体" w:cs="Times New Roman"/>
          <w:sz w:val="28"/>
          <w:szCs w:val="28"/>
          <w:highlight w:val="none"/>
        </w:rPr>
        <w:t>响应文件</w:t>
      </w:r>
      <w:bookmarkStart w:id="4" w:name="_Hlt132894732"/>
      <w:r>
        <w:rPr>
          <w:rFonts w:hint="eastAsia" w:ascii="宋体" w:hAnsi="宋体" w:eastAsia="宋体" w:cs="Times New Roman"/>
          <w:sz w:val="28"/>
          <w:szCs w:val="28"/>
          <w:highlight w:val="none"/>
        </w:rPr>
        <w:t>格</w:t>
      </w:r>
      <w:bookmarkEnd w:id="4"/>
      <w:r>
        <w:rPr>
          <w:rFonts w:hint="eastAsia" w:ascii="宋体" w:hAnsi="宋体" w:eastAsia="宋体" w:cs="Times New Roman"/>
          <w:sz w:val="28"/>
          <w:szCs w:val="28"/>
          <w:highlight w:val="none"/>
        </w:rPr>
        <w:t>式</w:t>
      </w:r>
      <w:r>
        <w:rPr>
          <w:rFonts w:ascii="宋体" w:hAnsi="宋体" w:eastAsia="宋体" w:cs="Times New Roman"/>
          <w:sz w:val="28"/>
          <w:szCs w:val="28"/>
          <w:highlight w:val="none"/>
        </w:rPr>
        <w:tab/>
      </w:r>
      <w:r>
        <w:rPr>
          <w:rFonts w:ascii="宋体" w:hAnsi="宋体" w:eastAsia="宋体" w:cs="Times New Roman"/>
          <w:sz w:val="28"/>
          <w:szCs w:val="28"/>
          <w:highlight w:val="none"/>
        </w:rPr>
        <w:fldChar w:fldCharType="begin"/>
      </w:r>
      <w:r>
        <w:rPr>
          <w:rFonts w:ascii="宋体" w:hAnsi="宋体" w:eastAsia="宋体" w:cs="Times New Roman"/>
          <w:sz w:val="28"/>
          <w:szCs w:val="28"/>
          <w:highlight w:val="none"/>
        </w:rPr>
        <w:instrText xml:space="preserve"> PAGEREF _Toc132888913 \h </w:instrText>
      </w:r>
      <w:r>
        <w:rPr>
          <w:rFonts w:ascii="宋体" w:hAnsi="宋体" w:eastAsia="宋体" w:cs="Times New Roman"/>
          <w:sz w:val="28"/>
          <w:szCs w:val="28"/>
          <w:highlight w:val="none"/>
        </w:rPr>
        <w:fldChar w:fldCharType="separate"/>
      </w:r>
      <w:r>
        <w:rPr>
          <w:rFonts w:ascii="宋体" w:hAnsi="宋体" w:eastAsia="宋体" w:cs="Times New Roman"/>
          <w:sz w:val="28"/>
          <w:szCs w:val="28"/>
          <w:highlight w:val="none"/>
        </w:rPr>
        <w:t>51</w:t>
      </w:r>
      <w:r>
        <w:rPr>
          <w:rFonts w:ascii="宋体" w:hAnsi="宋体" w:eastAsia="宋体" w:cs="Times New Roman"/>
          <w:sz w:val="28"/>
          <w:szCs w:val="28"/>
          <w:highlight w:val="none"/>
        </w:rPr>
        <w:fldChar w:fldCharType="end"/>
      </w:r>
      <w:r>
        <w:rPr>
          <w:rFonts w:ascii="宋体" w:hAnsi="宋体" w:eastAsia="宋体" w:cs="Times New Roman"/>
          <w:sz w:val="28"/>
          <w:szCs w:val="28"/>
          <w:highlight w:val="none"/>
        </w:rPr>
        <w:fldChar w:fldCharType="end"/>
      </w:r>
    </w:p>
    <w:p w14:paraId="12E9B131">
      <w:pPr>
        <w:autoSpaceDE w:val="0"/>
        <w:autoSpaceDN w:val="0"/>
        <w:adjustRightInd w:val="0"/>
        <w:spacing w:line="680" w:lineRule="exact"/>
        <w:ind w:firstLine="420"/>
        <w:jc w:val="center"/>
        <w:rPr>
          <w:rFonts w:ascii="宋体" w:hAnsi="宋体" w:eastAsia="宋体" w:cs="Times New Roman"/>
          <w:kern w:val="0"/>
          <w:sz w:val="32"/>
          <w:szCs w:val="32"/>
          <w:highlight w:val="none"/>
        </w:rPr>
      </w:pPr>
      <w:r>
        <w:rPr>
          <w:rFonts w:ascii="宋体" w:hAnsi="宋体" w:eastAsia="宋体" w:cs="Times New Roman"/>
          <w:kern w:val="0"/>
          <w:sz w:val="32"/>
          <w:szCs w:val="32"/>
          <w:highlight w:val="none"/>
        </w:rPr>
        <w:fldChar w:fldCharType="end"/>
      </w:r>
    </w:p>
    <w:p w14:paraId="3561201B">
      <w:pPr>
        <w:widowControl/>
        <w:spacing w:before="240" w:after="60"/>
        <w:jc w:val="center"/>
        <w:outlineLvl w:val="0"/>
        <w:rPr>
          <w:rFonts w:ascii="宋体" w:hAnsi="宋体" w:eastAsia="宋体" w:cs="Arial"/>
          <w:bCs/>
          <w:szCs w:val="24"/>
          <w:highlight w:val="none"/>
        </w:rPr>
      </w:pPr>
    </w:p>
    <w:p w14:paraId="5D7A6597">
      <w:pPr>
        <w:widowControl/>
        <w:spacing w:before="240" w:after="60"/>
        <w:jc w:val="center"/>
        <w:outlineLvl w:val="0"/>
        <w:rPr>
          <w:rFonts w:ascii="宋体" w:hAnsi="宋体" w:eastAsia="宋体" w:cs="Arial"/>
          <w:bCs/>
          <w:szCs w:val="24"/>
          <w:highlight w:val="none"/>
        </w:rPr>
        <w:sectPr>
          <w:footerReference r:id="rId3" w:type="first"/>
          <w:pgSz w:w="11905" w:h="16838"/>
          <w:pgMar w:top="1361" w:right="1361" w:bottom="1361" w:left="1361" w:header="851" w:footer="850" w:gutter="0"/>
          <w:pgNumType w:start="0"/>
          <w:cols w:space="720" w:num="1"/>
          <w:docGrid w:linePitch="312" w:charSpace="0"/>
        </w:sectPr>
      </w:pPr>
    </w:p>
    <w:p w14:paraId="28CB3411">
      <w:pPr>
        <w:keepNext w:val="0"/>
        <w:keepLines w:val="0"/>
        <w:pageBreakBefore w:val="0"/>
        <w:kinsoku/>
        <w:wordWrap/>
        <w:overflowPunct/>
        <w:topLinePunct w:val="0"/>
        <w:autoSpaceDE w:val="0"/>
        <w:autoSpaceDN w:val="0"/>
        <w:bidi w:val="0"/>
        <w:adjustRightInd w:val="0"/>
        <w:snapToGrid w:val="0"/>
        <w:spacing w:line="360" w:lineRule="auto"/>
        <w:ind w:firstLine="643" w:firstLineChars="200"/>
        <w:jc w:val="center"/>
        <w:rPr>
          <w:rFonts w:ascii="宋体" w:hAnsi="宋体" w:eastAsia="宋体" w:cs="Times New Roman"/>
          <w:b/>
          <w:sz w:val="44"/>
          <w:szCs w:val="44"/>
          <w:highlight w:val="none"/>
        </w:rPr>
      </w:pPr>
      <w:bookmarkStart w:id="5" w:name="_Toc769"/>
      <w:bookmarkStart w:id="6" w:name="_Toc4939"/>
      <w:bookmarkStart w:id="7" w:name="_Toc27546"/>
      <w:bookmarkStart w:id="8" w:name="_Toc5448"/>
      <w:bookmarkStart w:id="9" w:name="_Toc132876834"/>
      <w:bookmarkStart w:id="10" w:name="_Toc132888817"/>
      <w:bookmarkStart w:id="11" w:name="_Toc132888908"/>
      <w:bookmarkStart w:id="12" w:name="_Toc132876912"/>
      <w:r>
        <w:rPr>
          <w:rFonts w:hint="eastAsia" w:ascii="宋体" w:hAnsi="宋体" w:eastAsia="宋体" w:cs="Times New Roman"/>
          <w:b/>
          <w:sz w:val="32"/>
          <w:szCs w:val="32"/>
          <w:highlight w:val="none"/>
        </w:rPr>
        <w:t xml:space="preserve">第一章 </w:t>
      </w:r>
      <w:bookmarkEnd w:id="5"/>
      <w:bookmarkEnd w:id="6"/>
      <w:bookmarkEnd w:id="7"/>
      <w:bookmarkEnd w:id="8"/>
      <w:r>
        <w:rPr>
          <w:rFonts w:hint="eastAsia" w:ascii="宋体" w:hAnsi="宋体" w:eastAsia="宋体" w:cs="Times New Roman"/>
          <w:b/>
          <w:sz w:val="32"/>
          <w:szCs w:val="32"/>
          <w:highlight w:val="none"/>
        </w:rPr>
        <w:t>竞争性磋商公告</w:t>
      </w:r>
      <w:bookmarkEnd w:id="9"/>
      <w:bookmarkEnd w:id="10"/>
      <w:bookmarkEnd w:id="11"/>
      <w:bookmarkEnd w:id="12"/>
    </w:p>
    <w:p w14:paraId="6B8811FA">
      <w:pPr>
        <w:keepNext w:val="0"/>
        <w:keepLines w:val="0"/>
        <w:pageBreakBefore w:val="0"/>
        <w:kinsoku/>
        <w:wordWrap/>
        <w:overflowPunct/>
        <w:topLinePunct w:val="0"/>
        <w:autoSpaceDE w:val="0"/>
        <w:autoSpaceDN w:val="0"/>
        <w:bidi w:val="0"/>
        <w:adjustRightInd w:val="0"/>
        <w:spacing w:line="360" w:lineRule="auto"/>
        <w:ind w:firstLine="643" w:firstLineChars="200"/>
        <w:jc w:val="center"/>
        <w:rPr>
          <w:rFonts w:ascii="宋体" w:hAnsi="宋体" w:eastAsia="宋体" w:cs="宋体"/>
          <w:b/>
          <w:bCs/>
          <w:sz w:val="32"/>
          <w:szCs w:val="32"/>
          <w:highlight w:val="none"/>
          <w:lang w:val="zh-CN"/>
        </w:rPr>
      </w:pPr>
      <w:r>
        <w:rPr>
          <w:rFonts w:hint="eastAsia" w:ascii="宋体" w:hAnsi="宋体" w:eastAsia="宋体" w:cs="宋体"/>
          <w:b/>
          <w:bCs/>
          <w:sz w:val="32"/>
          <w:szCs w:val="32"/>
          <w:highlight w:val="none"/>
          <w:lang w:eastAsia="zh-CN"/>
        </w:rPr>
        <w:t>地质勘查设备(水资源一体化调查系统)</w:t>
      </w:r>
      <w:r>
        <w:rPr>
          <w:rFonts w:hint="eastAsia" w:ascii="宋体" w:hAnsi="宋体" w:eastAsia="宋体" w:cs="宋体"/>
          <w:b/>
          <w:bCs/>
          <w:sz w:val="32"/>
          <w:szCs w:val="32"/>
          <w:highlight w:val="none"/>
          <w:lang w:val="zh-CN"/>
        </w:rPr>
        <w:t>竞争性磋商公告</w:t>
      </w:r>
    </w:p>
    <w:p w14:paraId="588EE9ED">
      <w:pPr>
        <w:keepNext w:val="0"/>
        <w:keepLines w:val="0"/>
        <w:pageBreakBefore w:val="0"/>
        <w:kinsoku/>
        <w:wordWrap/>
        <w:overflowPunct/>
        <w:topLinePunct w:val="0"/>
        <w:autoSpaceDE w:val="0"/>
        <w:autoSpaceDN w:val="0"/>
        <w:bidi w:val="0"/>
        <w:adjustRightInd w:val="0"/>
        <w:spacing w:line="360" w:lineRule="auto"/>
        <w:ind w:firstLine="562" w:firstLineChars="200"/>
        <w:jc w:val="center"/>
        <w:rPr>
          <w:rFonts w:ascii="宋体" w:hAnsi="宋体" w:eastAsia="宋体" w:cs="宋体"/>
          <w:b/>
          <w:bCs/>
          <w:sz w:val="28"/>
          <w:szCs w:val="28"/>
          <w:highlight w:val="none"/>
        </w:rPr>
      </w:pPr>
      <w:bookmarkStart w:id="13" w:name="_Toc11341"/>
      <w:bookmarkStart w:id="14" w:name="_Toc8190"/>
      <w:bookmarkStart w:id="15" w:name="_Toc14418"/>
      <w:bookmarkStart w:id="16" w:name="_Toc17371"/>
      <w:r>
        <w:rPr>
          <w:rFonts w:hint="eastAsia" w:ascii="宋体" w:hAnsi="宋体" w:eastAsia="宋体" w:cs="宋体"/>
          <w:b/>
          <w:bCs/>
          <w:sz w:val="28"/>
          <w:szCs w:val="28"/>
          <w:highlight w:val="none"/>
          <w:lang w:val="zh-CN"/>
        </w:rPr>
        <w:t>项目编号：JLZC-2025-078</w:t>
      </w:r>
    </w:p>
    <w:p w14:paraId="1F017775">
      <w:pPr>
        <w:keepNext w:val="0"/>
        <w:keepLines w:val="0"/>
        <w:pageBreakBefore w:val="0"/>
        <w:kinsoku/>
        <w:wordWrap/>
        <w:overflowPunct/>
        <w:topLinePunct w:val="0"/>
        <w:autoSpaceDE w:val="0"/>
        <w:autoSpaceDN w:val="0"/>
        <w:bidi w:val="0"/>
        <w:adjustRightInd w:val="0"/>
        <w:spacing w:line="360" w:lineRule="auto"/>
        <w:ind w:firstLine="422" w:firstLineChars="200"/>
        <w:jc w:val="both"/>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项目概况</w:t>
      </w:r>
    </w:p>
    <w:p w14:paraId="3A7B1AD7">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b/>
          <w:sz w:val="21"/>
          <w:szCs w:val="21"/>
          <w:highlight w:val="none"/>
          <w:lang w:val="zh-CN"/>
        </w:rPr>
      </w:pPr>
      <w:r>
        <w:rPr>
          <w:rFonts w:hint="eastAsia" w:ascii="宋体" w:hAnsi="宋体" w:eastAsia="宋体" w:cs="宋体"/>
          <w:sz w:val="21"/>
          <w:szCs w:val="21"/>
          <w:highlight w:val="none"/>
          <w:u w:val="single"/>
          <w:lang w:val="zh-CN"/>
        </w:rPr>
        <w:t xml:space="preserve"> 地质勘查设备(水资源一体化调查系统) </w:t>
      </w:r>
      <w:r>
        <w:rPr>
          <w:rFonts w:hint="eastAsia" w:ascii="宋体" w:hAnsi="宋体" w:eastAsia="宋体" w:cs="宋体"/>
          <w:sz w:val="21"/>
          <w:szCs w:val="21"/>
          <w:highlight w:val="none"/>
          <w:lang w:val="zh-CN"/>
        </w:rPr>
        <w:t>采购项目的潜在供应商应在</w:t>
      </w:r>
      <w:r>
        <w:rPr>
          <w:rFonts w:hint="eastAsia" w:ascii="宋体" w:hAnsi="宋体" w:eastAsia="宋体" w:cs="宋体"/>
          <w:sz w:val="21"/>
          <w:szCs w:val="21"/>
          <w:highlight w:val="none"/>
          <w:u w:val="single"/>
          <w:lang w:val="zh-CN"/>
        </w:rPr>
        <w:t xml:space="preserve"> </w:t>
      </w:r>
      <w:r>
        <w:rPr>
          <w:rFonts w:hint="eastAsia" w:ascii="宋体" w:hAnsi="宋体" w:eastAsia="宋体" w:cs="宋体"/>
          <w:sz w:val="21"/>
          <w:szCs w:val="21"/>
          <w:highlight w:val="none"/>
          <w:u w:val="single"/>
        </w:rPr>
        <w:t>政府采购云平台（网址：http://www.zcygov.cn）</w:t>
      </w:r>
      <w:r>
        <w:rPr>
          <w:rFonts w:hint="eastAsia" w:ascii="宋体" w:hAnsi="宋体" w:eastAsia="宋体" w:cs="宋体"/>
          <w:sz w:val="21"/>
          <w:szCs w:val="21"/>
          <w:highlight w:val="none"/>
          <w:u w:val="single"/>
          <w:lang w:val="zh-CN"/>
        </w:rPr>
        <w:t xml:space="preserve"> </w:t>
      </w:r>
      <w:r>
        <w:rPr>
          <w:rFonts w:hint="eastAsia" w:ascii="宋体" w:hAnsi="宋体" w:eastAsia="宋体" w:cs="宋体"/>
          <w:sz w:val="21"/>
          <w:szCs w:val="21"/>
          <w:highlight w:val="none"/>
          <w:lang w:val="zh-CN"/>
        </w:rPr>
        <w:t>获取采购文件，并于</w:t>
      </w:r>
      <w:r>
        <w:rPr>
          <w:rFonts w:hint="eastAsia" w:ascii="宋体" w:hAnsi="宋体" w:eastAsia="宋体" w:cs="宋体"/>
          <w:sz w:val="21"/>
          <w:szCs w:val="21"/>
          <w:highlight w:val="none"/>
          <w:u w:val="single"/>
          <w:lang w:val="zh-CN"/>
        </w:rPr>
        <w:t xml:space="preserve"> 2025年0</w:t>
      </w:r>
      <w:r>
        <w:rPr>
          <w:rFonts w:hint="eastAsia" w:ascii="宋体" w:hAnsi="宋体" w:eastAsia="宋体" w:cs="宋体"/>
          <w:sz w:val="21"/>
          <w:szCs w:val="21"/>
          <w:highlight w:val="none"/>
          <w:u w:val="single"/>
          <w:lang w:val="en-US" w:eastAsia="zh-CN"/>
        </w:rPr>
        <w:t>4</w:t>
      </w:r>
      <w:r>
        <w:rPr>
          <w:rFonts w:hint="eastAsia" w:ascii="宋体" w:hAnsi="宋体" w:eastAsia="宋体" w:cs="宋体"/>
          <w:sz w:val="21"/>
          <w:szCs w:val="21"/>
          <w:highlight w:val="none"/>
          <w:u w:val="single"/>
          <w:lang w:val="zh-CN"/>
        </w:rPr>
        <w:t>月2</w:t>
      </w:r>
      <w:r>
        <w:rPr>
          <w:rFonts w:hint="eastAsia" w:ascii="宋体" w:hAnsi="宋体" w:eastAsia="宋体" w:cs="宋体"/>
          <w:sz w:val="21"/>
          <w:szCs w:val="21"/>
          <w:highlight w:val="none"/>
          <w:u w:val="single"/>
          <w:lang w:val="en-US" w:eastAsia="zh-CN"/>
        </w:rPr>
        <w:t>3</w:t>
      </w:r>
      <w:r>
        <w:rPr>
          <w:rFonts w:hint="eastAsia" w:ascii="宋体" w:hAnsi="宋体" w:eastAsia="宋体" w:cs="宋体"/>
          <w:sz w:val="21"/>
          <w:szCs w:val="21"/>
          <w:highlight w:val="none"/>
          <w:u w:val="single"/>
          <w:lang w:val="zh-CN"/>
        </w:rPr>
        <w:t>日15时</w:t>
      </w:r>
      <w:r>
        <w:rPr>
          <w:rFonts w:hint="eastAsia" w:ascii="宋体" w:hAnsi="宋体" w:eastAsia="宋体" w:cs="宋体"/>
          <w:sz w:val="21"/>
          <w:szCs w:val="21"/>
          <w:highlight w:val="none"/>
          <w:u w:val="single"/>
          <w:lang w:val="en-US" w:eastAsia="zh-CN"/>
        </w:rPr>
        <w:t>0</w:t>
      </w:r>
      <w:r>
        <w:rPr>
          <w:rFonts w:hint="eastAsia" w:ascii="宋体" w:hAnsi="宋体" w:eastAsia="宋体" w:cs="宋体"/>
          <w:sz w:val="21"/>
          <w:szCs w:val="21"/>
          <w:highlight w:val="none"/>
          <w:u w:val="single"/>
          <w:lang w:val="zh-CN"/>
        </w:rPr>
        <w:t xml:space="preserve">0分 </w:t>
      </w:r>
      <w:r>
        <w:rPr>
          <w:rFonts w:hint="eastAsia" w:ascii="宋体" w:hAnsi="宋体" w:eastAsia="宋体" w:cs="宋体"/>
          <w:sz w:val="21"/>
          <w:szCs w:val="21"/>
          <w:highlight w:val="none"/>
          <w:lang w:val="zh-CN"/>
        </w:rPr>
        <w:t>（北京时间）前提交响应文件。</w:t>
      </w:r>
    </w:p>
    <w:p w14:paraId="17A384D3">
      <w:pPr>
        <w:keepNext w:val="0"/>
        <w:keepLines w:val="0"/>
        <w:pageBreakBefore w:val="0"/>
        <w:kinsoku/>
        <w:wordWrap/>
        <w:overflowPunct/>
        <w:topLinePunct w:val="0"/>
        <w:autoSpaceDE w:val="0"/>
        <w:autoSpaceDN w:val="0"/>
        <w:bidi w:val="0"/>
        <w:adjustRightInd w:val="0"/>
        <w:spacing w:line="360" w:lineRule="auto"/>
        <w:ind w:firstLine="422" w:firstLineChars="200"/>
        <w:jc w:val="both"/>
        <w:rPr>
          <w:rFonts w:hint="eastAsia" w:ascii="宋体" w:hAnsi="宋体" w:eastAsia="宋体" w:cs="宋体"/>
          <w:bCs/>
          <w:sz w:val="21"/>
          <w:szCs w:val="21"/>
          <w:highlight w:val="none"/>
          <w:lang w:val="zh-CN"/>
        </w:rPr>
      </w:pPr>
      <w:r>
        <w:rPr>
          <w:rFonts w:hint="eastAsia" w:ascii="宋体" w:hAnsi="宋体" w:eastAsia="宋体" w:cs="宋体"/>
          <w:b/>
          <w:sz w:val="21"/>
          <w:szCs w:val="21"/>
          <w:highlight w:val="none"/>
          <w:lang w:val="zh-CN"/>
        </w:rPr>
        <w:t>一、项目基本情况</w:t>
      </w:r>
    </w:p>
    <w:p w14:paraId="5D22A3DC">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bCs/>
          <w:sz w:val="21"/>
          <w:szCs w:val="21"/>
          <w:highlight w:val="none"/>
        </w:rPr>
      </w:pPr>
      <w:r>
        <w:rPr>
          <w:rFonts w:hint="eastAsia" w:ascii="宋体" w:hAnsi="宋体" w:eastAsia="宋体" w:cs="宋体"/>
          <w:bCs/>
          <w:sz w:val="21"/>
          <w:szCs w:val="21"/>
          <w:highlight w:val="none"/>
        </w:rPr>
        <w:t>项目编号：</w:t>
      </w:r>
      <w:r>
        <w:rPr>
          <w:rFonts w:hint="eastAsia" w:ascii="宋体" w:hAnsi="宋体" w:eastAsia="宋体" w:cs="宋体"/>
          <w:bCs/>
          <w:sz w:val="21"/>
          <w:szCs w:val="21"/>
          <w:highlight w:val="none"/>
          <w:lang w:eastAsia="zh-CN"/>
        </w:rPr>
        <w:t>JLZC-2025-078</w:t>
      </w:r>
      <w:r>
        <w:rPr>
          <w:rFonts w:hint="eastAsia" w:ascii="宋体" w:hAnsi="宋体" w:eastAsia="宋体" w:cs="宋体"/>
          <w:bCs/>
          <w:sz w:val="21"/>
          <w:szCs w:val="21"/>
          <w:highlight w:val="none"/>
        </w:rPr>
        <w:t>；</w:t>
      </w:r>
    </w:p>
    <w:p w14:paraId="188855D7">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bCs/>
          <w:sz w:val="21"/>
          <w:szCs w:val="21"/>
          <w:highlight w:val="none"/>
          <w:lang w:val="en-US" w:eastAsia="zh-CN"/>
        </w:rPr>
      </w:pPr>
      <w:r>
        <w:rPr>
          <w:rFonts w:hint="eastAsia" w:ascii="宋体" w:hAnsi="宋体" w:eastAsia="宋体" w:cs="宋体"/>
          <w:bCs/>
          <w:sz w:val="21"/>
          <w:szCs w:val="21"/>
          <w:highlight w:val="none"/>
          <w:lang w:val="en-US" w:eastAsia="zh-CN"/>
        </w:rPr>
        <w:t>采购任务书编号：采购计划-[2025]-02961号</w:t>
      </w:r>
    </w:p>
    <w:p w14:paraId="5EA32421">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bCs/>
          <w:sz w:val="21"/>
          <w:szCs w:val="21"/>
          <w:highlight w:val="none"/>
        </w:rPr>
      </w:pPr>
      <w:r>
        <w:rPr>
          <w:rFonts w:hint="eastAsia" w:ascii="宋体" w:hAnsi="宋体" w:eastAsia="宋体" w:cs="宋体"/>
          <w:bCs/>
          <w:sz w:val="21"/>
          <w:szCs w:val="21"/>
          <w:highlight w:val="none"/>
        </w:rPr>
        <w:t>项目名称：</w:t>
      </w:r>
      <w:r>
        <w:rPr>
          <w:rFonts w:hint="eastAsia" w:ascii="宋体" w:hAnsi="宋体" w:eastAsia="宋体" w:cs="宋体"/>
          <w:bCs/>
          <w:sz w:val="21"/>
          <w:szCs w:val="21"/>
          <w:highlight w:val="none"/>
          <w:lang w:eastAsia="zh-CN"/>
        </w:rPr>
        <w:t>地质勘查设备(水资源一体化调查系统)</w:t>
      </w:r>
      <w:r>
        <w:rPr>
          <w:rFonts w:hint="eastAsia" w:ascii="宋体" w:hAnsi="宋体" w:eastAsia="宋体" w:cs="宋体"/>
          <w:bCs/>
          <w:sz w:val="21"/>
          <w:szCs w:val="21"/>
          <w:highlight w:val="none"/>
        </w:rPr>
        <w:t>；</w:t>
      </w:r>
    </w:p>
    <w:p w14:paraId="30CF6FA0">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bCs/>
          <w:sz w:val="21"/>
          <w:szCs w:val="21"/>
          <w:highlight w:val="none"/>
          <w:lang w:val="en-US" w:eastAsia="zh-CN"/>
        </w:rPr>
      </w:pPr>
      <w:r>
        <w:rPr>
          <w:rFonts w:hint="eastAsia" w:ascii="宋体" w:hAnsi="宋体" w:eastAsia="宋体" w:cs="宋体"/>
          <w:bCs/>
          <w:sz w:val="21"/>
          <w:szCs w:val="21"/>
          <w:highlight w:val="none"/>
        </w:rPr>
        <w:t>采购方式：竞争性磋商；</w:t>
      </w:r>
    </w:p>
    <w:p w14:paraId="79C0276F">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bCs/>
          <w:sz w:val="21"/>
          <w:szCs w:val="21"/>
          <w:highlight w:val="none"/>
        </w:rPr>
      </w:pPr>
      <w:r>
        <w:rPr>
          <w:rFonts w:hint="eastAsia" w:ascii="宋体" w:hAnsi="宋体" w:eastAsia="宋体" w:cs="宋体"/>
          <w:bCs/>
          <w:sz w:val="21"/>
          <w:szCs w:val="21"/>
          <w:highlight w:val="none"/>
        </w:rPr>
        <w:t>预算金额：</w:t>
      </w:r>
      <w:r>
        <w:rPr>
          <w:rFonts w:hint="eastAsia" w:ascii="宋体" w:hAnsi="宋体" w:eastAsia="宋体" w:cs="宋体"/>
          <w:bCs/>
          <w:sz w:val="21"/>
          <w:szCs w:val="21"/>
          <w:highlight w:val="none"/>
          <w:lang w:val="en-US" w:eastAsia="zh-CN"/>
        </w:rPr>
        <w:t>56</w:t>
      </w:r>
      <w:r>
        <w:rPr>
          <w:rFonts w:hint="eastAsia" w:ascii="宋体" w:hAnsi="宋体" w:eastAsia="宋体" w:cs="宋体"/>
          <w:bCs/>
          <w:sz w:val="21"/>
          <w:szCs w:val="21"/>
          <w:highlight w:val="none"/>
        </w:rPr>
        <w:t>0,000.00元；</w:t>
      </w:r>
    </w:p>
    <w:p w14:paraId="5D015D60">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bCs/>
          <w:sz w:val="21"/>
          <w:szCs w:val="21"/>
          <w:highlight w:val="none"/>
        </w:rPr>
      </w:pPr>
      <w:r>
        <w:rPr>
          <w:rFonts w:hint="eastAsia" w:ascii="宋体" w:hAnsi="宋体" w:eastAsia="宋体" w:cs="宋体"/>
          <w:bCs/>
          <w:sz w:val="21"/>
          <w:szCs w:val="21"/>
          <w:highlight w:val="none"/>
        </w:rPr>
        <w:t>最高限价：</w:t>
      </w:r>
      <w:r>
        <w:rPr>
          <w:rFonts w:hint="eastAsia" w:ascii="宋体" w:hAnsi="宋体" w:eastAsia="宋体" w:cs="宋体"/>
          <w:bCs/>
          <w:sz w:val="21"/>
          <w:szCs w:val="21"/>
          <w:highlight w:val="none"/>
          <w:lang w:val="en-US" w:eastAsia="zh-CN"/>
        </w:rPr>
        <w:t>56</w:t>
      </w:r>
      <w:r>
        <w:rPr>
          <w:rFonts w:hint="eastAsia" w:ascii="宋体" w:hAnsi="宋体" w:eastAsia="宋体" w:cs="宋体"/>
          <w:bCs/>
          <w:sz w:val="21"/>
          <w:szCs w:val="21"/>
          <w:highlight w:val="none"/>
        </w:rPr>
        <w:t>0,000.00元；</w:t>
      </w:r>
    </w:p>
    <w:p w14:paraId="6BF2305B">
      <w:pPr>
        <w:keepNext w:val="0"/>
        <w:keepLines w:val="0"/>
        <w:pageBreakBefore w:val="0"/>
        <w:kinsoku/>
        <w:wordWrap/>
        <w:overflowPunct/>
        <w:topLinePunct w:val="0"/>
        <w:bidi w:val="0"/>
        <w:adjustRightInd w:val="0"/>
        <w:snapToGrid w:val="0"/>
        <w:spacing w:line="360" w:lineRule="auto"/>
        <w:ind w:firstLine="420" w:firstLineChars="200"/>
        <w:jc w:val="both"/>
        <w:rPr>
          <w:rFonts w:hint="eastAsia" w:ascii="宋体" w:hAnsi="宋体" w:eastAsia="宋体" w:cs="宋体"/>
          <w:bCs/>
          <w:sz w:val="21"/>
          <w:szCs w:val="21"/>
          <w:highlight w:val="none"/>
        </w:rPr>
      </w:pPr>
      <w:r>
        <w:rPr>
          <w:rFonts w:hint="eastAsia" w:ascii="宋体" w:hAnsi="宋体" w:eastAsia="宋体" w:cs="宋体"/>
          <w:bCs/>
          <w:sz w:val="21"/>
          <w:szCs w:val="21"/>
          <w:highlight w:val="none"/>
        </w:rPr>
        <w:t>采购需求：</w:t>
      </w:r>
      <w:r>
        <w:rPr>
          <w:rFonts w:hint="eastAsia" w:ascii="宋体" w:hAnsi="宋体" w:eastAsia="宋体" w:cs="宋体"/>
          <w:bCs/>
          <w:sz w:val="21"/>
          <w:szCs w:val="21"/>
          <w:highlight w:val="none"/>
          <w:lang w:eastAsia="zh-CN"/>
        </w:rPr>
        <w:t>地质勘查设备(水资源一体化调查系统)</w:t>
      </w:r>
      <w:r>
        <w:rPr>
          <w:rFonts w:hint="eastAsia" w:ascii="宋体" w:hAnsi="宋体" w:eastAsia="宋体" w:cs="宋体"/>
          <w:bCs/>
          <w:sz w:val="21"/>
          <w:szCs w:val="21"/>
          <w:highlight w:val="none"/>
          <w:lang w:val="en-US" w:eastAsia="zh-CN"/>
        </w:rPr>
        <w:t>，具体内容详见竞争性磋商文件采购需求</w:t>
      </w:r>
      <w:r>
        <w:rPr>
          <w:rFonts w:hint="eastAsia" w:ascii="宋体" w:hAnsi="宋体" w:eastAsia="宋体" w:cs="宋体"/>
          <w:bCs/>
          <w:sz w:val="21"/>
          <w:szCs w:val="21"/>
          <w:highlight w:val="none"/>
        </w:rPr>
        <w:t>；</w:t>
      </w:r>
    </w:p>
    <w:p w14:paraId="472B734C">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bCs/>
          <w:sz w:val="21"/>
          <w:szCs w:val="21"/>
          <w:highlight w:val="none"/>
        </w:rPr>
      </w:pPr>
      <w:r>
        <w:rPr>
          <w:rFonts w:hint="eastAsia" w:ascii="宋体" w:hAnsi="宋体" w:eastAsia="宋体" w:cs="宋体"/>
          <w:bCs/>
          <w:sz w:val="21"/>
          <w:szCs w:val="21"/>
          <w:highlight w:val="none"/>
        </w:rPr>
        <w:t>合同履行期限：自签订合同之日起30日内完成供货及验收；</w:t>
      </w:r>
    </w:p>
    <w:p w14:paraId="6458612F">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bCs/>
          <w:sz w:val="21"/>
          <w:szCs w:val="21"/>
          <w:highlight w:val="none"/>
        </w:rPr>
      </w:pPr>
      <w:r>
        <w:rPr>
          <w:rFonts w:hint="eastAsia" w:ascii="宋体" w:hAnsi="宋体" w:eastAsia="宋体" w:cs="宋体"/>
          <w:bCs/>
          <w:sz w:val="21"/>
          <w:szCs w:val="21"/>
          <w:highlight w:val="none"/>
        </w:rPr>
        <w:t>本项目不接受联合体。</w:t>
      </w:r>
    </w:p>
    <w:p w14:paraId="449A219A">
      <w:pPr>
        <w:keepNext w:val="0"/>
        <w:keepLines w:val="0"/>
        <w:pageBreakBefore w:val="0"/>
        <w:kinsoku/>
        <w:wordWrap/>
        <w:overflowPunct/>
        <w:topLinePunct w:val="0"/>
        <w:autoSpaceDE w:val="0"/>
        <w:autoSpaceDN w:val="0"/>
        <w:bidi w:val="0"/>
        <w:adjustRightInd w:val="0"/>
        <w:spacing w:line="360" w:lineRule="auto"/>
        <w:ind w:firstLine="422" w:firstLineChars="200"/>
        <w:jc w:val="both"/>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二、</w:t>
      </w:r>
      <w:r>
        <w:rPr>
          <w:rFonts w:hint="eastAsia" w:ascii="宋体" w:hAnsi="宋体" w:eastAsia="宋体" w:cs="宋体"/>
          <w:b/>
          <w:sz w:val="21"/>
          <w:szCs w:val="21"/>
          <w:highlight w:val="none"/>
        </w:rPr>
        <w:t>申请人的</w:t>
      </w:r>
      <w:r>
        <w:rPr>
          <w:rFonts w:hint="eastAsia" w:ascii="宋体" w:hAnsi="宋体" w:eastAsia="宋体" w:cs="宋体"/>
          <w:b/>
          <w:sz w:val="21"/>
          <w:szCs w:val="21"/>
          <w:highlight w:val="none"/>
          <w:lang w:val="zh-CN"/>
        </w:rPr>
        <w:t>资格要求</w:t>
      </w:r>
    </w:p>
    <w:p w14:paraId="189369CF">
      <w:pPr>
        <w:keepNext w:val="0"/>
        <w:keepLines w:val="0"/>
        <w:pageBreakBefore w:val="0"/>
        <w:kinsoku/>
        <w:wordWrap/>
        <w:overflowPunct/>
        <w:topLinePunct w:val="0"/>
        <w:bidi w:val="0"/>
        <w:spacing w:line="360" w:lineRule="auto"/>
        <w:ind w:firstLine="420" w:firstLineChars="200"/>
        <w:jc w:val="both"/>
        <w:textAlignment w:val="baseline"/>
        <w:rPr>
          <w:rFonts w:hint="eastAsia" w:ascii="宋体" w:hAnsi="宋体" w:eastAsia="宋体" w:cs="宋体"/>
          <w:sz w:val="21"/>
          <w:szCs w:val="21"/>
          <w:highlight w:val="none"/>
        </w:rPr>
      </w:pPr>
      <w:r>
        <w:rPr>
          <w:rFonts w:hint="eastAsia" w:ascii="宋体" w:hAnsi="宋体" w:eastAsia="宋体" w:cs="宋体"/>
          <w:sz w:val="21"/>
          <w:szCs w:val="21"/>
          <w:highlight w:val="none"/>
        </w:rPr>
        <w:t>1.满足《中华人民共和国政府采购法》第二十二条规定；</w:t>
      </w:r>
    </w:p>
    <w:p w14:paraId="2BB72FDA">
      <w:pPr>
        <w:keepNext w:val="0"/>
        <w:keepLines w:val="0"/>
        <w:pageBreakBefore w:val="0"/>
        <w:kinsoku/>
        <w:wordWrap/>
        <w:overflowPunct/>
        <w:topLinePunct w:val="0"/>
        <w:bidi w:val="0"/>
        <w:spacing w:line="360" w:lineRule="auto"/>
        <w:ind w:firstLine="420" w:firstLineChars="200"/>
        <w:jc w:val="both"/>
        <w:textAlignment w:val="baseline"/>
        <w:rPr>
          <w:rFonts w:hint="eastAsia" w:ascii="宋体" w:hAnsi="宋体" w:eastAsia="宋体" w:cs="宋体"/>
          <w:sz w:val="21"/>
          <w:szCs w:val="21"/>
          <w:highlight w:val="none"/>
        </w:rPr>
      </w:pPr>
      <w:r>
        <w:rPr>
          <w:rFonts w:hint="eastAsia" w:ascii="宋体" w:hAnsi="宋体" w:eastAsia="宋体" w:cs="宋体"/>
          <w:sz w:val="21"/>
          <w:szCs w:val="21"/>
          <w:highlight w:val="none"/>
        </w:rPr>
        <w:t>2.落实政府采购政策需满足的资格要求：本项目专门面向中小企业采购；</w:t>
      </w:r>
    </w:p>
    <w:p w14:paraId="1B81B8CC">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3.本项目的特定资格要求：</w:t>
      </w:r>
    </w:p>
    <w:p w14:paraId="38F20194">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（1）供应商在中华人民共和国境内注册并仍有效存续，要求供应商具有独立法人或其他组织资格和合法经营资格，具备有效的营业执照；</w:t>
      </w:r>
    </w:p>
    <w:p w14:paraId="7BD031EF">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（2）供应商具有良好的商业信誉和健全的财务会计制度；</w:t>
      </w:r>
    </w:p>
    <w:p w14:paraId="61938A55">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（3）供应商具有依法缴纳税收和社会保障资金的良好记录；</w:t>
      </w:r>
    </w:p>
    <w:p w14:paraId="2E677B0F">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4）供应商信誉良好，在“信用中国”网站中不存在不良行为记录、在“国家企业信用信息公示系统”网站中未列入经营异常名录和严重违法失信名单、在“中国裁判文书网”网站中不存在行贿行为记录、在“中国政府采购网”网站中未列入政府采购严重违法失信行为记录名单；</w:t>
      </w:r>
    </w:p>
    <w:p w14:paraId="452A6DC3">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（5）不接受被政府列入取消投标资格期间的企业或个人参加投标；</w:t>
      </w:r>
    </w:p>
    <w:p w14:paraId="51F1177E">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（6）参加政府采购活动前三年内在经营活动中没有重大违法记录；</w:t>
      </w:r>
    </w:p>
    <w:p w14:paraId="55E71D78">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7）与采购人存在利害关系可能影响招标公正性的法人、其他组织或者个人，不得参加投标。单位负责人为同一人或者存在控股、管理关系的不同单位，不得参加同一合同段投标或者未划分合同段的同一招标项目投标。违反以上规定的，相关投标均无效。</w:t>
      </w:r>
    </w:p>
    <w:p w14:paraId="2C401C2D">
      <w:pPr>
        <w:keepNext w:val="0"/>
        <w:keepLines w:val="0"/>
        <w:pageBreakBefore w:val="0"/>
        <w:kinsoku/>
        <w:wordWrap/>
        <w:overflowPunct/>
        <w:topLinePunct w:val="0"/>
        <w:autoSpaceDE w:val="0"/>
        <w:autoSpaceDN w:val="0"/>
        <w:bidi w:val="0"/>
        <w:adjustRightInd w:val="0"/>
        <w:spacing w:line="360" w:lineRule="auto"/>
        <w:ind w:firstLine="422" w:firstLineChars="200"/>
        <w:jc w:val="both"/>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三、获取采购文件</w:t>
      </w:r>
    </w:p>
    <w:p w14:paraId="1464DF2A">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lang w:eastAsia="zh-Hans"/>
        </w:rPr>
      </w:pPr>
      <w:r>
        <w:rPr>
          <w:rFonts w:hint="eastAsia" w:ascii="宋体" w:hAnsi="宋体" w:eastAsia="宋体" w:cs="宋体"/>
          <w:sz w:val="21"/>
          <w:szCs w:val="21"/>
          <w:highlight w:val="none"/>
          <w:lang w:eastAsia="zh-Hans"/>
        </w:rPr>
        <w:t>时间：</w:t>
      </w:r>
      <w:r>
        <w:rPr>
          <w:rFonts w:hint="eastAsia" w:ascii="宋体" w:hAnsi="宋体" w:eastAsia="宋体" w:cs="宋体"/>
          <w:sz w:val="21"/>
          <w:szCs w:val="21"/>
          <w:highlight w:val="none"/>
        </w:rPr>
        <w:t>2025年0</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rPr>
        <w:t>月09日至2025年0</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rPr>
        <w:t>月1</w:t>
      </w: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rPr>
        <w:t>日，每天上午8:</w:t>
      </w: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rPr>
        <w:t>0至12:00，下午12:00至1</w:t>
      </w:r>
      <w:r>
        <w:rPr>
          <w:rFonts w:hint="eastAsia" w:ascii="宋体" w:hAnsi="宋体" w:eastAsia="宋体" w:cs="宋体"/>
          <w:sz w:val="21"/>
          <w:szCs w:val="21"/>
          <w:highlight w:val="none"/>
          <w:lang w:val="en-US" w:eastAsia="zh-CN"/>
        </w:rPr>
        <w:t>7</w:t>
      </w:r>
      <w:r>
        <w:rPr>
          <w:rFonts w:hint="eastAsia" w:ascii="宋体" w:hAnsi="宋体" w:eastAsia="宋体" w:cs="宋体"/>
          <w:sz w:val="21"/>
          <w:szCs w:val="21"/>
          <w:highlight w:val="none"/>
        </w:rPr>
        <w:t>:00（北京时间，法定节假日除外）</w:t>
      </w:r>
      <w:r>
        <w:rPr>
          <w:rFonts w:hint="eastAsia" w:ascii="宋体" w:hAnsi="宋体" w:eastAsia="宋体" w:cs="宋体"/>
          <w:sz w:val="21"/>
          <w:szCs w:val="21"/>
          <w:highlight w:val="none"/>
          <w:lang w:eastAsia="zh-Hans"/>
        </w:rPr>
        <w:t>；</w:t>
      </w:r>
    </w:p>
    <w:p w14:paraId="6D090564">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lang w:eastAsia="zh-Hans"/>
        </w:rPr>
        <w:t>地点：政府采购云平台（网址：http://www.zcygov.cn）；</w:t>
      </w:r>
    </w:p>
    <w:p w14:paraId="5F84E974">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方式：潜在供应商自行登录政府采购云平台（网址：http://www.zcygov.cn）按要求下载采购文件（操作路径：登录“政采云”平台-项目采购-获取采购文件-找到本项目-点击“申请获取采购文件”），其他途径获取的采购文件开标时一律按无效投标处理；</w:t>
      </w:r>
    </w:p>
    <w:p w14:paraId="6852F5EB">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b/>
          <w:sz w:val="21"/>
          <w:szCs w:val="21"/>
          <w:highlight w:val="none"/>
          <w:lang w:val="zh-CN"/>
        </w:rPr>
      </w:pPr>
      <w:r>
        <w:rPr>
          <w:rFonts w:hint="eastAsia" w:ascii="宋体" w:hAnsi="宋体" w:eastAsia="宋体" w:cs="宋体"/>
          <w:sz w:val="21"/>
          <w:szCs w:val="21"/>
          <w:highlight w:val="none"/>
        </w:rPr>
        <w:t>售价：0元。</w:t>
      </w:r>
    </w:p>
    <w:p w14:paraId="50B97E54">
      <w:pPr>
        <w:keepNext w:val="0"/>
        <w:keepLines w:val="0"/>
        <w:pageBreakBefore w:val="0"/>
        <w:kinsoku/>
        <w:wordWrap/>
        <w:overflowPunct/>
        <w:topLinePunct w:val="0"/>
        <w:autoSpaceDE w:val="0"/>
        <w:autoSpaceDN w:val="0"/>
        <w:bidi w:val="0"/>
        <w:adjustRightInd w:val="0"/>
        <w:spacing w:line="360" w:lineRule="auto"/>
        <w:ind w:firstLine="422" w:firstLineChars="200"/>
        <w:jc w:val="both"/>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四、响应文件提交</w:t>
      </w:r>
    </w:p>
    <w:p w14:paraId="4E11C14D">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截止时间：2025年0</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lang w:val="zh-CN"/>
        </w:rPr>
        <w:t>月2</w:t>
      </w: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lang w:val="zh-CN"/>
        </w:rPr>
        <w:t>日15时</w:t>
      </w:r>
      <w:r>
        <w:rPr>
          <w:rFonts w:hint="eastAsia" w:ascii="宋体" w:hAnsi="宋体" w:eastAsia="宋体" w:cs="宋体"/>
          <w:sz w:val="21"/>
          <w:szCs w:val="21"/>
          <w:highlight w:val="none"/>
          <w:lang w:val="en-US" w:eastAsia="zh-CN"/>
        </w:rPr>
        <w:t>0</w:t>
      </w:r>
      <w:r>
        <w:rPr>
          <w:rFonts w:hint="eastAsia" w:ascii="宋体" w:hAnsi="宋体" w:eastAsia="宋体" w:cs="宋体"/>
          <w:sz w:val="21"/>
          <w:szCs w:val="21"/>
          <w:highlight w:val="none"/>
          <w:lang w:val="zh-CN"/>
        </w:rPr>
        <w:t>0分（北京时间）；</w:t>
      </w:r>
    </w:p>
    <w:p w14:paraId="0DE6F0B6">
      <w:pPr>
        <w:keepNext w:val="0"/>
        <w:keepLines w:val="0"/>
        <w:pageBreakBefore w:val="0"/>
        <w:kinsoku/>
        <w:wordWrap/>
        <w:overflowPunct/>
        <w:topLinePunct w:val="0"/>
        <w:bidi w:val="0"/>
        <w:adjustRightInd w:val="0"/>
        <w:snapToGrid w:val="0"/>
        <w:spacing w:line="360" w:lineRule="auto"/>
        <w:ind w:firstLine="420" w:firstLineChars="200"/>
        <w:jc w:val="both"/>
        <w:textAlignment w:val="auto"/>
        <w:rPr>
          <w:rFonts w:hint="eastAsia" w:ascii="宋体" w:hAnsi="宋体" w:eastAsia="宋体" w:cs="宋体"/>
          <w:sz w:val="21"/>
          <w:szCs w:val="21"/>
          <w:highlight w:val="none"/>
          <w:u w:val="none"/>
          <w:lang w:val="en-US" w:eastAsia="zh-CN"/>
        </w:rPr>
      </w:pPr>
      <w:r>
        <w:rPr>
          <w:rFonts w:hint="eastAsia" w:ascii="宋体" w:hAnsi="宋体" w:eastAsia="宋体" w:cs="宋体"/>
          <w:sz w:val="21"/>
          <w:szCs w:val="21"/>
          <w:highlight w:val="none"/>
          <w:u w:val="none"/>
          <w:lang w:val="en-US" w:eastAsia="zh-CN"/>
        </w:rPr>
        <w:t>地点：“政采云”平台（https://www.zcygov.cn/）。（本项目为全流程电子化项目，投标供应商无须到达开标地点现场递交纸质版响应文件）。</w:t>
      </w:r>
    </w:p>
    <w:p w14:paraId="0824E417">
      <w:pPr>
        <w:keepNext w:val="0"/>
        <w:keepLines w:val="0"/>
        <w:pageBreakBefore w:val="0"/>
        <w:kinsoku/>
        <w:wordWrap/>
        <w:overflowPunct/>
        <w:topLinePunct w:val="0"/>
        <w:bidi w:val="0"/>
        <w:adjustRightInd w:val="0"/>
        <w:snapToGrid w:val="0"/>
        <w:spacing w:line="360" w:lineRule="auto"/>
        <w:ind w:firstLine="420" w:firstLineChars="200"/>
        <w:jc w:val="both"/>
        <w:textAlignment w:val="auto"/>
        <w:rPr>
          <w:rFonts w:hint="eastAsia" w:ascii="宋体" w:hAnsi="宋体" w:eastAsia="宋体" w:cs="宋体"/>
          <w:sz w:val="21"/>
          <w:szCs w:val="21"/>
          <w:highlight w:val="none"/>
          <w:u w:val="none"/>
          <w:lang w:val="en-US" w:eastAsia="zh-CN"/>
        </w:rPr>
      </w:pPr>
      <w:r>
        <w:rPr>
          <w:rFonts w:hint="eastAsia" w:ascii="宋体" w:hAnsi="宋体" w:eastAsia="宋体" w:cs="宋体"/>
          <w:sz w:val="21"/>
          <w:szCs w:val="21"/>
          <w:highlight w:val="none"/>
          <w:u w:val="none"/>
          <w:lang w:val="en-US" w:eastAsia="zh-CN"/>
        </w:rPr>
        <w:t>提交方式：本项目为全流程电子化项目，通过“政采云”平台（https://www.zcygov.cn/）实行在线电子投标，供应商应先安装“政采云投标客户端”（请自行前往“政采云”平台进行下载），并按照本项目采购文件和“政采云”平台的要求编制、加密后在投标截止时间前通过网络上传至“政采云”平台，供应商在“政采云”平台提交电子版响应文件时，请填写参加开标活动经办人联系方式。</w:t>
      </w:r>
    </w:p>
    <w:p w14:paraId="658DA9D8">
      <w:pPr>
        <w:keepNext w:val="0"/>
        <w:keepLines w:val="0"/>
        <w:pageBreakBefore w:val="0"/>
        <w:kinsoku/>
        <w:wordWrap/>
        <w:overflowPunct/>
        <w:topLinePunct w:val="0"/>
        <w:bidi w:val="0"/>
        <w:adjustRightInd w:val="0"/>
        <w:snapToGrid w:val="0"/>
        <w:spacing w:line="360" w:lineRule="auto"/>
        <w:ind w:firstLine="420" w:firstLineChars="200"/>
        <w:jc w:val="both"/>
        <w:textAlignment w:val="auto"/>
        <w:rPr>
          <w:rFonts w:hint="eastAsia" w:ascii="宋体" w:hAnsi="宋体" w:eastAsia="宋体" w:cs="宋体"/>
          <w:sz w:val="21"/>
          <w:szCs w:val="21"/>
          <w:highlight w:val="none"/>
          <w:u w:val="none"/>
          <w:lang w:val="en-US" w:eastAsia="zh-CN"/>
        </w:rPr>
      </w:pPr>
      <w:r>
        <w:rPr>
          <w:rFonts w:hint="eastAsia" w:ascii="宋体" w:hAnsi="宋体" w:eastAsia="宋体" w:cs="宋体"/>
          <w:sz w:val="21"/>
          <w:szCs w:val="21"/>
          <w:highlight w:val="none"/>
          <w:u w:val="none"/>
          <w:lang w:val="en-US" w:eastAsia="zh-CN"/>
        </w:rPr>
        <w:t>投标操作流程：供应商在政府采购云平台网注册入库成为正式供应商后，在平台上按《政府采购项目电子交易管理操作指南-供应商》进行投标操作。投标人须办理数字证书方可参加投标；</w:t>
      </w:r>
    </w:p>
    <w:p w14:paraId="41608C32">
      <w:pPr>
        <w:keepNext w:val="0"/>
        <w:keepLines w:val="0"/>
        <w:pageBreakBefore w:val="0"/>
        <w:kinsoku/>
        <w:wordWrap/>
        <w:overflowPunct/>
        <w:topLinePunct w:val="0"/>
        <w:bidi w:val="0"/>
        <w:spacing w:line="360" w:lineRule="auto"/>
        <w:ind w:firstLine="422" w:firstLineChars="200"/>
        <w:jc w:val="both"/>
        <w:rPr>
          <w:rFonts w:hint="eastAsia" w:ascii="宋体" w:hAnsi="宋体" w:eastAsia="宋体" w:cs="宋体"/>
          <w:sz w:val="21"/>
          <w:szCs w:val="21"/>
          <w:highlight w:val="none"/>
          <w:lang w:val="zh-CN"/>
        </w:rPr>
      </w:pPr>
      <w:r>
        <w:rPr>
          <w:rFonts w:hint="eastAsia" w:ascii="宋体" w:hAnsi="宋体" w:eastAsia="宋体" w:cs="宋体"/>
          <w:b/>
          <w:sz w:val="21"/>
          <w:szCs w:val="21"/>
          <w:highlight w:val="none"/>
          <w:lang w:val="zh-CN"/>
        </w:rPr>
        <w:t>五、开启</w:t>
      </w:r>
    </w:p>
    <w:p w14:paraId="6BE78334">
      <w:pPr>
        <w:keepNext w:val="0"/>
        <w:keepLines w:val="0"/>
        <w:pageBreakBefore w:val="0"/>
        <w:kinsoku/>
        <w:wordWrap/>
        <w:overflowPunct/>
        <w:topLinePunct w:val="0"/>
        <w:bidi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时间：</w:t>
      </w:r>
      <w:r>
        <w:rPr>
          <w:rFonts w:hint="eastAsia" w:ascii="宋体" w:hAnsi="宋体" w:eastAsia="宋体" w:cs="宋体"/>
          <w:sz w:val="21"/>
          <w:szCs w:val="21"/>
          <w:highlight w:val="none"/>
          <w:lang w:val="zh-CN"/>
        </w:rPr>
        <w:t>2025年0</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lang w:val="zh-CN"/>
        </w:rPr>
        <w:t>月2</w:t>
      </w: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lang w:val="zh-CN"/>
        </w:rPr>
        <w:t>日15时</w:t>
      </w:r>
      <w:r>
        <w:rPr>
          <w:rFonts w:hint="eastAsia" w:ascii="宋体" w:hAnsi="宋体" w:eastAsia="宋体" w:cs="宋体"/>
          <w:sz w:val="21"/>
          <w:szCs w:val="21"/>
          <w:highlight w:val="none"/>
          <w:lang w:val="en-US" w:eastAsia="zh-CN"/>
        </w:rPr>
        <w:t>00</w:t>
      </w:r>
      <w:r>
        <w:rPr>
          <w:rFonts w:hint="eastAsia" w:ascii="宋体" w:hAnsi="宋体" w:eastAsia="宋体" w:cs="宋体"/>
          <w:sz w:val="21"/>
          <w:szCs w:val="21"/>
          <w:highlight w:val="none"/>
          <w:lang w:val="zh-CN"/>
        </w:rPr>
        <w:t>分（北京时间）；</w:t>
      </w:r>
    </w:p>
    <w:p w14:paraId="4FCDA4E8">
      <w:pPr>
        <w:keepNext w:val="0"/>
        <w:keepLines w:val="0"/>
        <w:pageBreakBefore w:val="0"/>
        <w:widowControl/>
        <w:suppressLineNumbers w:val="0"/>
        <w:kinsoku/>
        <w:wordWrap/>
        <w:overflowPunct/>
        <w:topLinePunct w:val="0"/>
        <w:bidi w:val="0"/>
        <w:spacing w:line="360" w:lineRule="auto"/>
        <w:ind w:firstLine="420" w:firstLineChars="200"/>
        <w:jc w:val="both"/>
        <w:rPr>
          <w:rFonts w:hint="eastAsia" w:ascii="宋体" w:hAnsi="宋体" w:eastAsia="宋体" w:cs="宋体"/>
          <w:bCs/>
          <w:sz w:val="21"/>
          <w:szCs w:val="21"/>
          <w:highlight w:val="none"/>
        </w:rPr>
      </w:pPr>
      <w:r>
        <w:rPr>
          <w:rFonts w:hint="eastAsia" w:ascii="宋体" w:hAnsi="宋体" w:eastAsia="宋体" w:cs="宋体"/>
          <w:sz w:val="21"/>
          <w:szCs w:val="21"/>
          <w:highlight w:val="none"/>
        </w:rPr>
        <w:t>地点：</w:t>
      </w:r>
      <w:r>
        <w:rPr>
          <w:rFonts w:hint="eastAsia" w:ascii="宋体" w:hAnsi="宋体" w:eastAsia="宋体" w:cs="宋体"/>
          <w:sz w:val="21"/>
          <w:szCs w:val="21"/>
          <w:highlight w:val="none"/>
          <w:lang w:val="en-US" w:eastAsia="zh-CN"/>
        </w:rPr>
        <w:t>长春市二道区洋浦大街6669号凯利中心AB栋101开标四室</w:t>
      </w:r>
      <w:r>
        <w:rPr>
          <w:rFonts w:hint="eastAsia" w:ascii="宋体" w:hAnsi="宋体" w:eastAsia="宋体" w:cs="宋体"/>
          <w:sz w:val="21"/>
          <w:szCs w:val="21"/>
          <w:highlight w:val="none"/>
        </w:rPr>
        <w:t>；</w:t>
      </w:r>
    </w:p>
    <w:p w14:paraId="6AD81796">
      <w:pPr>
        <w:keepNext w:val="0"/>
        <w:keepLines w:val="0"/>
        <w:pageBreakBefore w:val="0"/>
        <w:kinsoku/>
        <w:wordWrap/>
        <w:overflowPunct/>
        <w:topLinePunct w:val="0"/>
        <w:autoSpaceDE w:val="0"/>
        <w:autoSpaceDN w:val="0"/>
        <w:bidi w:val="0"/>
        <w:adjustRightInd w:val="0"/>
        <w:spacing w:line="360" w:lineRule="auto"/>
        <w:ind w:firstLine="422" w:firstLineChars="200"/>
        <w:jc w:val="both"/>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六、公告期限</w:t>
      </w:r>
    </w:p>
    <w:p w14:paraId="4C8037AC">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bCs/>
          <w:sz w:val="21"/>
          <w:szCs w:val="21"/>
          <w:highlight w:val="none"/>
        </w:rPr>
      </w:pPr>
      <w:r>
        <w:rPr>
          <w:rFonts w:hint="eastAsia" w:ascii="宋体" w:hAnsi="宋体" w:eastAsia="宋体" w:cs="宋体"/>
          <w:bCs/>
          <w:sz w:val="21"/>
          <w:szCs w:val="21"/>
          <w:highlight w:val="none"/>
        </w:rPr>
        <w:t>自本公告发布之日起5个工作日。</w:t>
      </w:r>
    </w:p>
    <w:p w14:paraId="12AA516D">
      <w:pPr>
        <w:keepNext w:val="0"/>
        <w:keepLines w:val="0"/>
        <w:pageBreakBefore w:val="0"/>
        <w:kinsoku/>
        <w:wordWrap/>
        <w:overflowPunct/>
        <w:topLinePunct w:val="0"/>
        <w:autoSpaceDE w:val="0"/>
        <w:autoSpaceDN w:val="0"/>
        <w:bidi w:val="0"/>
        <w:adjustRightInd w:val="0"/>
        <w:spacing w:line="360" w:lineRule="auto"/>
        <w:ind w:firstLine="422" w:firstLineChars="200"/>
        <w:jc w:val="both"/>
        <w:rPr>
          <w:rFonts w:hint="eastAsia" w:ascii="宋体" w:hAnsi="宋体" w:eastAsia="宋体" w:cs="宋体"/>
          <w:b/>
          <w:sz w:val="21"/>
          <w:szCs w:val="21"/>
          <w:highlight w:val="none"/>
        </w:rPr>
      </w:pPr>
      <w:r>
        <w:rPr>
          <w:rFonts w:hint="eastAsia" w:ascii="宋体" w:hAnsi="宋体" w:eastAsia="宋体" w:cs="宋体"/>
          <w:b/>
          <w:sz w:val="21"/>
          <w:szCs w:val="21"/>
          <w:highlight w:val="none"/>
          <w:lang w:val="zh-CN"/>
        </w:rPr>
        <w:t>七、其他补充事宜</w:t>
      </w:r>
    </w:p>
    <w:p w14:paraId="00B0CE29">
      <w:pPr>
        <w:keepNext w:val="0"/>
        <w:keepLines w:val="0"/>
        <w:pageBreakBefore w:val="0"/>
        <w:kinsoku/>
        <w:wordWrap/>
        <w:overflowPunct/>
        <w:topLinePunct w:val="0"/>
        <w:bidi w:val="0"/>
        <w:adjustRightInd w:val="0"/>
        <w:snapToGrid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竞争性磋商公告发布媒介：</w:t>
      </w:r>
      <w:r>
        <w:rPr>
          <w:rFonts w:hint="eastAsia" w:ascii="宋体" w:hAnsi="宋体" w:eastAsia="宋体" w:cs="宋体"/>
          <w:sz w:val="21"/>
          <w:szCs w:val="21"/>
          <w:highlight w:val="none"/>
          <w:lang w:val="en-US" w:eastAsia="zh-CN"/>
        </w:rPr>
        <w:t>本次公告同时在“政采云”平台（http://www.zcygov.cn）并同步推送至中国政府采购网、吉林省政府采购网上发布；</w:t>
      </w:r>
    </w:p>
    <w:p w14:paraId="559D7AFA">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政采云平台操作流程：供应商在政府采购云平台注册入库成为正式供应商后，在平台按《政府采购项目电子交易管理操作指南－供应商》进行操作。由于供应商自身原因在递交响应文件截止时间前无法完成办理的，后果自负。若对项目采购电子交易系统操作有疑问，可登录“政采云”平台（https://www.zcygov.cn/），点击右侧咨询小采，获取采小蜜智能服务管家帮助，或拨打政采云服务热线400-881-7190或95763获取热线服务帮助。</w:t>
      </w:r>
    </w:p>
    <w:p w14:paraId="610B265D">
      <w:pPr>
        <w:keepNext w:val="0"/>
        <w:keepLines w:val="0"/>
        <w:pageBreakBefore w:val="0"/>
        <w:kinsoku/>
        <w:wordWrap/>
        <w:overflowPunct/>
        <w:topLinePunct w:val="0"/>
        <w:autoSpaceDE w:val="0"/>
        <w:autoSpaceDN w:val="0"/>
        <w:bidi w:val="0"/>
        <w:adjustRightInd w:val="0"/>
        <w:spacing w:line="360" w:lineRule="auto"/>
        <w:ind w:firstLine="422" w:firstLineChars="200"/>
        <w:jc w:val="both"/>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八、凡对本次采购提出询问，请按以下方式联系</w:t>
      </w:r>
    </w:p>
    <w:p w14:paraId="0CF051AF">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eastAsia="zh-Hans"/>
        </w:rPr>
        <w:t>名    称：</w:t>
      </w:r>
      <w:r>
        <w:rPr>
          <w:rFonts w:hint="eastAsia" w:ascii="宋体" w:hAnsi="宋体" w:eastAsia="宋体" w:cs="宋体"/>
          <w:sz w:val="21"/>
          <w:szCs w:val="21"/>
          <w:highlight w:val="none"/>
          <w:lang w:val="zh-CN" w:eastAsia="zh-CN"/>
        </w:rPr>
        <w:t>吉林省第四地质调查所</w:t>
      </w:r>
    </w:p>
    <w:p w14:paraId="4A998E84">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Hans"/>
        </w:rPr>
        <w:t>地　</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lang w:val="zh-CN" w:eastAsia="zh-Hans"/>
        </w:rPr>
        <w:t>　址：</w:t>
      </w:r>
      <w:r>
        <w:rPr>
          <w:rFonts w:hint="eastAsia" w:ascii="宋体" w:hAnsi="宋体" w:eastAsia="宋体" w:cs="宋体"/>
          <w:color w:val="000000"/>
          <w:sz w:val="21"/>
          <w:szCs w:val="21"/>
          <w:highlight w:val="none"/>
          <w:lang w:val="en-US" w:eastAsia="zh-CN"/>
        </w:rPr>
        <w:t>吉林省通化市新华大街802号</w:t>
      </w:r>
    </w:p>
    <w:p w14:paraId="6298EF43">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Hans"/>
        </w:rPr>
        <w:t>联</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lang w:val="zh-CN" w:eastAsia="zh-Hans"/>
        </w:rPr>
        <w:t>系</w:t>
      </w:r>
      <w:r>
        <w:rPr>
          <w:rFonts w:hint="eastAsia" w:ascii="宋体" w:hAnsi="宋体" w:eastAsia="宋体" w:cs="宋体"/>
          <w:sz w:val="21"/>
          <w:szCs w:val="21"/>
          <w:highlight w:val="none"/>
          <w:lang w:val="en-US" w:eastAsia="zh-CN"/>
        </w:rPr>
        <w:t xml:space="preserve">  人</w:t>
      </w:r>
      <w:r>
        <w:rPr>
          <w:rFonts w:hint="eastAsia" w:ascii="宋体" w:hAnsi="宋体" w:eastAsia="宋体" w:cs="宋体"/>
          <w:sz w:val="21"/>
          <w:szCs w:val="21"/>
          <w:highlight w:val="none"/>
          <w:lang w:val="zh-CN" w:eastAsia="zh-Hans"/>
        </w:rPr>
        <w:t>：</w:t>
      </w:r>
      <w:r>
        <w:rPr>
          <w:rFonts w:hint="eastAsia" w:ascii="宋体" w:hAnsi="宋体" w:eastAsia="宋体" w:cs="宋体"/>
          <w:sz w:val="21"/>
          <w:szCs w:val="21"/>
          <w:highlight w:val="none"/>
          <w:lang w:val="en-US" w:eastAsia="zh-CN"/>
        </w:rPr>
        <w:t>姜涛</w:t>
      </w:r>
    </w:p>
    <w:p w14:paraId="0EC728C5">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电      话：0435-3244330</w:t>
      </w:r>
    </w:p>
    <w:p w14:paraId="3A466B2C">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zh-CN" w:eastAsia="zh-Hans"/>
        </w:rPr>
      </w:pPr>
      <w:r>
        <w:rPr>
          <w:rFonts w:hint="eastAsia" w:ascii="宋体" w:hAnsi="宋体" w:eastAsia="宋体" w:cs="宋体"/>
          <w:sz w:val="21"/>
          <w:szCs w:val="21"/>
          <w:highlight w:val="none"/>
          <w:lang w:val="zh-CN" w:eastAsia="zh-Hans"/>
        </w:rPr>
        <w:t>2.采购代理机构信息</w:t>
      </w:r>
    </w:p>
    <w:p w14:paraId="67A039D2">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zh-CN" w:eastAsia="zh-Hans"/>
        </w:rPr>
      </w:pPr>
      <w:r>
        <w:rPr>
          <w:rFonts w:hint="eastAsia" w:ascii="宋体" w:hAnsi="宋体" w:eastAsia="宋体" w:cs="宋体"/>
          <w:sz w:val="21"/>
          <w:szCs w:val="21"/>
          <w:highlight w:val="none"/>
          <w:lang w:val="zh-CN" w:eastAsia="zh-Hans"/>
        </w:rPr>
        <w:t xml:space="preserve">名   </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lang w:val="zh-CN" w:eastAsia="zh-Hans"/>
        </w:rPr>
        <w:t xml:space="preserve"> 称：吉林省卓成项目管理有限公司</w:t>
      </w:r>
    </w:p>
    <w:p w14:paraId="23EDE446">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zh-CN" w:eastAsia="zh-Hans"/>
        </w:rPr>
      </w:pPr>
      <w:r>
        <w:rPr>
          <w:rFonts w:hint="eastAsia" w:ascii="宋体" w:hAnsi="宋体" w:eastAsia="宋体" w:cs="宋体"/>
          <w:sz w:val="21"/>
          <w:szCs w:val="21"/>
          <w:highlight w:val="none"/>
          <w:lang w:val="zh-CN" w:eastAsia="zh-Hans"/>
        </w:rPr>
        <w:t xml:space="preserve">地   </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lang w:val="zh-CN" w:eastAsia="zh-Hans"/>
        </w:rPr>
        <w:t xml:space="preserve"> 址：长春市经济开发区仙台大街天地十二坊C25幢403号</w:t>
      </w:r>
    </w:p>
    <w:p w14:paraId="29349D03">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zh-CN" w:eastAsia="zh-Hans"/>
        </w:rPr>
      </w:pPr>
      <w:r>
        <w:rPr>
          <w:rFonts w:hint="eastAsia" w:ascii="宋体" w:hAnsi="宋体" w:eastAsia="宋体" w:cs="宋体"/>
          <w:sz w:val="21"/>
          <w:szCs w:val="21"/>
          <w:highlight w:val="none"/>
          <w:lang w:val="zh-CN" w:eastAsia="zh-Hans"/>
        </w:rPr>
        <w:t>联</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lang w:val="zh-CN" w:eastAsia="zh-Hans"/>
        </w:rPr>
        <w:t>系</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lang w:val="zh-CN" w:eastAsia="zh-Hans"/>
        </w:rPr>
        <w:t>方式：0431-80603353</w:t>
      </w:r>
    </w:p>
    <w:p w14:paraId="6D7EB42A">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zh-CN" w:eastAsia="zh-Hans"/>
        </w:rPr>
      </w:pPr>
      <w:r>
        <w:rPr>
          <w:rFonts w:hint="eastAsia" w:ascii="宋体" w:hAnsi="宋体" w:eastAsia="宋体" w:cs="宋体"/>
          <w:sz w:val="21"/>
          <w:szCs w:val="21"/>
          <w:highlight w:val="none"/>
          <w:lang w:val="zh-CN" w:eastAsia="zh-Hans"/>
        </w:rPr>
        <w:t>3.项目联系方式</w:t>
      </w:r>
    </w:p>
    <w:p w14:paraId="6E6D8E74">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zh-CN" w:eastAsia="zh-Hans"/>
        </w:rPr>
      </w:pPr>
      <w:r>
        <w:rPr>
          <w:rFonts w:hint="eastAsia" w:ascii="宋体" w:hAnsi="宋体" w:eastAsia="宋体" w:cs="宋体"/>
          <w:sz w:val="21"/>
          <w:szCs w:val="21"/>
          <w:highlight w:val="none"/>
          <w:lang w:val="zh-CN" w:eastAsia="zh-Hans"/>
        </w:rPr>
        <w:t>项目联系人：刘晶娜</w:t>
      </w:r>
    </w:p>
    <w:p w14:paraId="33A1C688">
      <w:pPr>
        <w:keepNext w:val="0"/>
        <w:keepLines w:val="0"/>
        <w:pageBreakBefore w:val="0"/>
        <w:kinsoku/>
        <w:wordWrap/>
        <w:overflowPunct/>
        <w:topLinePunct w:val="0"/>
        <w:autoSpaceDE w:val="0"/>
        <w:autoSpaceDN w:val="0"/>
        <w:bidi w:val="0"/>
        <w:adjustRightInd w:val="0"/>
        <w:spacing w:line="360" w:lineRule="auto"/>
        <w:ind w:firstLine="420" w:firstLineChars="200"/>
        <w:jc w:val="both"/>
        <w:rPr>
          <w:rFonts w:hint="eastAsia" w:ascii="宋体" w:hAnsi="宋体" w:eastAsia="宋体" w:cs="宋体"/>
          <w:sz w:val="21"/>
          <w:szCs w:val="21"/>
          <w:highlight w:val="none"/>
          <w:lang w:val="zh-CN" w:eastAsia="zh-Hans"/>
        </w:rPr>
      </w:pPr>
      <w:r>
        <w:rPr>
          <w:rFonts w:hint="eastAsia" w:ascii="宋体" w:hAnsi="宋体" w:eastAsia="宋体" w:cs="宋体"/>
          <w:sz w:val="21"/>
          <w:szCs w:val="21"/>
          <w:highlight w:val="none"/>
          <w:lang w:val="zh-CN" w:eastAsia="zh-Hans"/>
        </w:rPr>
        <w:t>电　　</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lang w:val="zh-CN" w:eastAsia="zh-Hans"/>
        </w:rPr>
        <w:t xml:space="preserve"> 话：0431-80603353</w:t>
      </w:r>
    </w:p>
    <w:p w14:paraId="50B16220">
      <w:pPr>
        <w:autoSpaceDE w:val="0"/>
        <w:autoSpaceDN w:val="0"/>
        <w:adjustRightInd w:val="0"/>
        <w:spacing w:line="360" w:lineRule="auto"/>
        <w:ind w:firstLine="480" w:firstLineChars="200"/>
        <w:jc w:val="left"/>
        <w:rPr>
          <w:rFonts w:ascii="宋体" w:hAnsi="宋体" w:eastAsia="宋体" w:cs="Times New Roman"/>
          <w:sz w:val="24"/>
          <w:szCs w:val="24"/>
          <w:highlight w:val="none"/>
        </w:rPr>
      </w:pPr>
    </w:p>
    <w:p w14:paraId="0D7C046F">
      <w:pPr>
        <w:autoSpaceDE w:val="0"/>
        <w:autoSpaceDN w:val="0"/>
        <w:adjustRightInd w:val="0"/>
        <w:snapToGrid w:val="0"/>
        <w:spacing w:line="360" w:lineRule="auto"/>
        <w:jc w:val="center"/>
        <w:rPr>
          <w:rFonts w:ascii="宋体" w:hAnsi="宋体" w:eastAsia="宋体" w:cs="Times New Roman"/>
          <w:b/>
          <w:sz w:val="44"/>
          <w:szCs w:val="44"/>
          <w:highlight w:val="none"/>
        </w:rPr>
      </w:pPr>
      <w:r>
        <w:rPr>
          <w:rFonts w:hint="eastAsia" w:ascii="宋体" w:hAnsi="宋体" w:eastAsia="宋体" w:cs="Times New Roman"/>
          <w:b/>
          <w:sz w:val="44"/>
          <w:szCs w:val="44"/>
          <w:highlight w:val="none"/>
        </w:rPr>
        <w:br w:type="page"/>
      </w:r>
      <w:bookmarkStart w:id="17" w:name="_Toc132876913"/>
      <w:bookmarkStart w:id="18" w:name="_Toc132876835"/>
      <w:bookmarkStart w:id="19" w:name="_Toc132888909"/>
      <w:r>
        <w:rPr>
          <w:rFonts w:hint="eastAsia" w:ascii="宋体" w:hAnsi="宋体" w:eastAsia="宋体" w:cs="Times New Roman"/>
          <w:b/>
          <w:sz w:val="32"/>
          <w:szCs w:val="32"/>
          <w:highlight w:val="none"/>
        </w:rPr>
        <w:t>第二章 供应商须知</w:t>
      </w:r>
      <w:bookmarkEnd w:id="13"/>
      <w:bookmarkEnd w:id="14"/>
      <w:bookmarkEnd w:id="15"/>
      <w:bookmarkEnd w:id="16"/>
      <w:bookmarkEnd w:id="17"/>
      <w:bookmarkEnd w:id="18"/>
      <w:bookmarkEnd w:id="19"/>
    </w:p>
    <w:p w14:paraId="213098CB">
      <w:pPr>
        <w:autoSpaceDE w:val="0"/>
        <w:autoSpaceDN w:val="0"/>
        <w:adjustRightInd w:val="0"/>
        <w:snapToGrid w:val="0"/>
        <w:spacing w:line="276" w:lineRule="auto"/>
        <w:jc w:val="center"/>
        <w:rPr>
          <w:rFonts w:ascii="宋体" w:hAnsi="宋体" w:eastAsia="宋体" w:cs="宋体"/>
          <w:b/>
          <w:bCs/>
          <w:sz w:val="32"/>
          <w:szCs w:val="32"/>
          <w:highlight w:val="none"/>
        </w:rPr>
      </w:pPr>
      <w:r>
        <w:rPr>
          <w:rFonts w:hint="eastAsia" w:ascii="宋体" w:hAnsi="宋体" w:eastAsia="宋体" w:cs="宋体"/>
          <w:b/>
          <w:bCs/>
          <w:sz w:val="32"/>
          <w:szCs w:val="32"/>
          <w:highlight w:val="none"/>
        </w:rPr>
        <w:t>（一）供应商须知前附表</w:t>
      </w:r>
    </w:p>
    <w:tbl>
      <w:tblPr>
        <w:tblStyle w:val="31"/>
        <w:tblW w:w="99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57" w:type="dxa"/>
          <w:left w:w="108" w:type="dxa"/>
          <w:bottom w:w="57" w:type="dxa"/>
          <w:right w:w="108" w:type="dxa"/>
        </w:tblCellMar>
      </w:tblPr>
      <w:tblGrid>
        <w:gridCol w:w="1003"/>
        <w:gridCol w:w="2350"/>
        <w:gridCol w:w="6581"/>
      </w:tblGrid>
      <w:tr w14:paraId="4655C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567" w:hRule="exact"/>
          <w:tblHeader/>
          <w:jc w:val="center"/>
        </w:trPr>
        <w:tc>
          <w:tcPr>
            <w:tcW w:w="1003" w:type="dxa"/>
            <w:tcMar>
              <w:top w:w="0" w:type="dxa"/>
              <w:bottom w:w="0" w:type="dxa"/>
            </w:tcMar>
            <w:vAlign w:val="center"/>
          </w:tcPr>
          <w:p w14:paraId="297BD36D">
            <w:pPr>
              <w:tabs>
                <w:tab w:val="left" w:pos="0"/>
              </w:tabs>
              <w:jc w:val="center"/>
              <w:rPr>
                <w:rFonts w:ascii="宋体" w:hAnsi="宋体" w:eastAsia="宋体" w:cs="宋体"/>
                <w:b/>
                <w:bCs/>
                <w:szCs w:val="24"/>
                <w:highlight w:val="none"/>
              </w:rPr>
            </w:pPr>
            <w:r>
              <w:rPr>
                <w:rFonts w:hint="eastAsia" w:ascii="宋体" w:hAnsi="宋体" w:eastAsia="宋体" w:cs="宋体"/>
                <w:b/>
                <w:bCs/>
                <w:szCs w:val="24"/>
                <w:highlight w:val="none"/>
              </w:rPr>
              <w:t>条款号</w:t>
            </w:r>
          </w:p>
        </w:tc>
        <w:tc>
          <w:tcPr>
            <w:tcW w:w="2350" w:type="dxa"/>
            <w:tcMar>
              <w:top w:w="0" w:type="dxa"/>
              <w:bottom w:w="0" w:type="dxa"/>
            </w:tcMar>
            <w:vAlign w:val="center"/>
          </w:tcPr>
          <w:p w14:paraId="59D82967">
            <w:pPr>
              <w:tabs>
                <w:tab w:val="left" w:pos="0"/>
              </w:tabs>
              <w:jc w:val="center"/>
              <w:rPr>
                <w:rFonts w:ascii="宋体" w:hAnsi="宋体" w:eastAsia="宋体" w:cs="宋体"/>
                <w:b/>
                <w:bCs/>
                <w:szCs w:val="24"/>
                <w:highlight w:val="none"/>
              </w:rPr>
            </w:pPr>
            <w:r>
              <w:rPr>
                <w:rFonts w:hint="eastAsia" w:ascii="宋体" w:hAnsi="宋体" w:eastAsia="宋体" w:cs="宋体"/>
                <w:b/>
                <w:bCs/>
                <w:szCs w:val="24"/>
                <w:highlight w:val="none"/>
              </w:rPr>
              <w:t>条款名称</w:t>
            </w:r>
          </w:p>
        </w:tc>
        <w:tc>
          <w:tcPr>
            <w:tcW w:w="6581" w:type="dxa"/>
            <w:tcMar>
              <w:top w:w="0" w:type="dxa"/>
              <w:bottom w:w="0" w:type="dxa"/>
            </w:tcMar>
            <w:vAlign w:val="center"/>
          </w:tcPr>
          <w:p w14:paraId="06045F17">
            <w:pPr>
              <w:tabs>
                <w:tab w:val="left" w:pos="0"/>
              </w:tabs>
              <w:jc w:val="center"/>
              <w:rPr>
                <w:rFonts w:ascii="宋体" w:hAnsi="宋体" w:eastAsia="宋体" w:cs="宋体"/>
                <w:b/>
                <w:bCs/>
                <w:szCs w:val="24"/>
                <w:highlight w:val="none"/>
              </w:rPr>
            </w:pPr>
            <w:r>
              <w:rPr>
                <w:rFonts w:hint="eastAsia" w:ascii="宋体" w:hAnsi="宋体" w:eastAsia="宋体" w:cs="宋体"/>
                <w:b/>
                <w:bCs/>
                <w:szCs w:val="24"/>
                <w:highlight w:val="none"/>
              </w:rPr>
              <w:t>编列内容</w:t>
            </w:r>
          </w:p>
        </w:tc>
      </w:tr>
      <w:tr w14:paraId="4DA56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02C4C353">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328C5FDF">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采购人</w:t>
            </w:r>
          </w:p>
        </w:tc>
        <w:tc>
          <w:tcPr>
            <w:tcW w:w="6581" w:type="dxa"/>
            <w:tcMar>
              <w:top w:w="0" w:type="dxa"/>
              <w:bottom w:w="0" w:type="dxa"/>
            </w:tcMar>
            <w:vAlign w:val="center"/>
          </w:tcPr>
          <w:p w14:paraId="6F890590">
            <w:pPr>
              <w:tabs>
                <w:tab w:val="left" w:pos="0"/>
              </w:tabs>
              <w:snapToGrid w:val="0"/>
              <w:spacing w:before="48" w:beforeLines="20" w:after="48" w:afterLines="20"/>
              <w:rPr>
                <w:rFonts w:hint="eastAsia" w:ascii="宋体" w:hAnsi="宋体" w:eastAsia="宋体" w:cs="宋体"/>
                <w:szCs w:val="21"/>
                <w:highlight w:val="none"/>
                <w:lang w:val="zh-CN" w:eastAsia="zh-CN"/>
              </w:rPr>
            </w:pPr>
            <w:r>
              <w:rPr>
                <w:rFonts w:hint="eastAsia" w:ascii="宋体" w:hAnsi="宋体" w:eastAsia="宋体" w:cs="宋体"/>
                <w:szCs w:val="21"/>
                <w:highlight w:val="none"/>
                <w:lang w:val="zh-CN" w:eastAsia="zh-Hans"/>
              </w:rPr>
              <w:t>名    称：</w:t>
            </w:r>
            <w:r>
              <w:rPr>
                <w:rFonts w:hint="eastAsia" w:ascii="宋体" w:hAnsi="宋体" w:eastAsia="宋体" w:cs="宋体"/>
                <w:szCs w:val="21"/>
                <w:highlight w:val="none"/>
                <w:lang w:val="zh-CN" w:eastAsia="zh-CN"/>
              </w:rPr>
              <w:t>吉林省第四地质调查所</w:t>
            </w:r>
          </w:p>
          <w:p w14:paraId="1A490C43">
            <w:pPr>
              <w:tabs>
                <w:tab w:val="left" w:pos="0"/>
              </w:tabs>
              <w:snapToGrid w:val="0"/>
              <w:spacing w:before="48" w:beforeLines="20" w:after="48" w:afterLines="20"/>
              <w:rPr>
                <w:rFonts w:hint="default" w:ascii="宋体" w:hAnsi="宋体" w:eastAsia="宋体" w:cs="宋体"/>
                <w:szCs w:val="21"/>
                <w:highlight w:val="none"/>
                <w:lang w:val="en-US" w:eastAsia="zh-CN"/>
              </w:rPr>
            </w:pPr>
            <w:r>
              <w:rPr>
                <w:rFonts w:hint="eastAsia" w:ascii="宋体" w:hAnsi="宋体" w:eastAsia="宋体" w:cs="宋体"/>
                <w:szCs w:val="21"/>
                <w:highlight w:val="none"/>
                <w:lang w:val="zh-CN" w:eastAsia="zh-Hans"/>
              </w:rPr>
              <w:t>地　　址：吉林省通化市新华大街802号</w:t>
            </w:r>
          </w:p>
          <w:p w14:paraId="3118BD7D">
            <w:pPr>
              <w:tabs>
                <w:tab w:val="left" w:pos="0"/>
              </w:tabs>
              <w:snapToGrid w:val="0"/>
              <w:spacing w:before="48" w:beforeLines="20" w:after="48" w:afterLines="20"/>
              <w:rPr>
                <w:rFonts w:hint="eastAsia" w:ascii="宋体" w:hAnsi="宋体" w:eastAsia="宋体" w:cs="宋体"/>
                <w:szCs w:val="21"/>
                <w:highlight w:val="none"/>
                <w:lang w:val="en-US" w:eastAsia="zh-CN"/>
              </w:rPr>
            </w:pPr>
            <w:r>
              <w:rPr>
                <w:rFonts w:hint="eastAsia" w:ascii="宋体" w:hAnsi="宋体" w:eastAsia="宋体" w:cs="宋体"/>
                <w:szCs w:val="21"/>
                <w:highlight w:val="none"/>
                <w:lang w:val="zh-CN" w:eastAsia="zh-Hans"/>
              </w:rPr>
              <w:t>联</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lang w:val="zh-CN" w:eastAsia="zh-Hans"/>
              </w:rPr>
              <w:t>系</w:t>
            </w:r>
            <w:r>
              <w:rPr>
                <w:rFonts w:hint="eastAsia" w:ascii="宋体" w:hAnsi="宋体" w:eastAsia="宋体" w:cs="宋体"/>
                <w:szCs w:val="21"/>
                <w:highlight w:val="none"/>
                <w:lang w:val="en-US" w:eastAsia="zh-CN"/>
              </w:rPr>
              <w:t xml:space="preserve"> 人</w:t>
            </w:r>
            <w:r>
              <w:rPr>
                <w:rFonts w:hint="eastAsia" w:ascii="宋体" w:hAnsi="宋体" w:eastAsia="宋体" w:cs="宋体"/>
                <w:szCs w:val="21"/>
                <w:highlight w:val="none"/>
                <w:lang w:val="zh-CN" w:eastAsia="zh-Hans"/>
              </w:rPr>
              <w:t>：</w:t>
            </w:r>
            <w:r>
              <w:rPr>
                <w:rFonts w:hint="default" w:ascii="宋体" w:hAnsi="宋体" w:eastAsia="宋体" w:cs="宋体"/>
                <w:sz w:val="24"/>
                <w:szCs w:val="24"/>
                <w:highlight w:val="none"/>
                <w:lang w:val="en-US" w:eastAsia="zh-CN"/>
              </w:rPr>
              <w:t>姜涛</w:t>
            </w:r>
            <w:r>
              <w:rPr>
                <w:rFonts w:hint="eastAsia" w:ascii="宋体" w:hAnsi="宋体" w:eastAsia="宋体" w:cs="宋体"/>
                <w:szCs w:val="21"/>
                <w:highlight w:val="none"/>
                <w:lang w:val="en-US" w:eastAsia="zh-CN"/>
              </w:rPr>
              <w:t xml:space="preserve">               </w:t>
            </w:r>
          </w:p>
          <w:p w14:paraId="4738FE14">
            <w:pPr>
              <w:tabs>
                <w:tab w:val="left" w:pos="0"/>
              </w:tabs>
              <w:snapToGrid w:val="0"/>
              <w:spacing w:before="48" w:beforeLines="20" w:after="48" w:afterLines="20"/>
              <w:rPr>
                <w:rFonts w:hint="eastAsia" w:ascii="宋体" w:hAnsi="宋体" w:eastAsia="宋体" w:cs="宋体"/>
                <w:szCs w:val="21"/>
                <w:highlight w:val="none"/>
              </w:rPr>
            </w:pPr>
            <w:r>
              <w:rPr>
                <w:rFonts w:hint="eastAsia" w:ascii="宋体" w:hAnsi="宋体" w:eastAsia="宋体" w:cs="宋体"/>
                <w:szCs w:val="21"/>
                <w:highlight w:val="none"/>
                <w:lang w:val="en-US" w:eastAsia="zh-CN"/>
              </w:rPr>
              <w:t>电    话：0435-3244330</w:t>
            </w:r>
          </w:p>
        </w:tc>
      </w:tr>
      <w:tr w14:paraId="45862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23C11151">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0E1EF06C">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采购代理机构</w:t>
            </w:r>
          </w:p>
        </w:tc>
        <w:tc>
          <w:tcPr>
            <w:tcW w:w="6581" w:type="dxa"/>
            <w:tcMar>
              <w:top w:w="0" w:type="dxa"/>
              <w:bottom w:w="0" w:type="dxa"/>
            </w:tcMar>
            <w:vAlign w:val="center"/>
          </w:tcPr>
          <w:p w14:paraId="751AD10C">
            <w:pPr>
              <w:tabs>
                <w:tab w:val="left" w:pos="0"/>
              </w:tabs>
              <w:snapToGrid w:val="0"/>
              <w:spacing w:before="48" w:beforeLines="20" w:after="48" w:afterLines="20"/>
              <w:rPr>
                <w:rFonts w:hint="eastAsia" w:ascii="宋体" w:hAnsi="宋体" w:eastAsia="宋体" w:cs="宋体"/>
                <w:szCs w:val="21"/>
                <w:highlight w:val="none"/>
                <w:lang w:val="zh-CN" w:eastAsia="zh-Hans"/>
              </w:rPr>
            </w:pPr>
            <w:r>
              <w:rPr>
                <w:rFonts w:hint="eastAsia" w:ascii="宋体" w:hAnsi="宋体" w:eastAsia="宋体" w:cs="宋体"/>
                <w:szCs w:val="21"/>
                <w:highlight w:val="none"/>
                <w:lang w:val="zh-CN" w:eastAsia="zh-Hans"/>
              </w:rPr>
              <w:t>名    称：吉林省卓成项目管理有限公司</w:t>
            </w:r>
          </w:p>
          <w:p w14:paraId="05AFDD48">
            <w:pPr>
              <w:tabs>
                <w:tab w:val="left" w:pos="0"/>
              </w:tabs>
              <w:snapToGrid w:val="0"/>
              <w:spacing w:before="48" w:beforeLines="20" w:after="48" w:afterLines="20"/>
              <w:rPr>
                <w:rFonts w:hint="eastAsia" w:ascii="宋体" w:hAnsi="宋体" w:eastAsia="宋体" w:cs="宋体"/>
                <w:szCs w:val="21"/>
                <w:highlight w:val="none"/>
                <w:lang w:val="zh-CN" w:eastAsia="zh-Hans"/>
              </w:rPr>
            </w:pPr>
            <w:r>
              <w:rPr>
                <w:rFonts w:hint="eastAsia" w:ascii="宋体" w:hAnsi="宋体" w:eastAsia="宋体" w:cs="宋体"/>
                <w:szCs w:val="21"/>
                <w:highlight w:val="none"/>
                <w:lang w:val="zh-CN" w:eastAsia="zh-Hans"/>
              </w:rPr>
              <w:t>地    址：长春市经济开发区天地十二坊C25幢403号</w:t>
            </w:r>
          </w:p>
          <w:p w14:paraId="2C05A044">
            <w:pPr>
              <w:tabs>
                <w:tab w:val="left" w:pos="0"/>
              </w:tabs>
              <w:snapToGrid w:val="0"/>
              <w:spacing w:before="48" w:beforeLines="20" w:after="48" w:afterLines="20"/>
              <w:rPr>
                <w:rFonts w:hint="eastAsia" w:ascii="宋体" w:hAnsi="宋体" w:eastAsia="宋体" w:cs="宋体"/>
                <w:szCs w:val="21"/>
                <w:highlight w:val="none"/>
              </w:rPr>
            </w:pPr>
            <w:r>
              <w:rPr>
                <w:rFonts w:hint="eastAsia" w:ascii="宋体" w:hAnsi="宋体" w:eastAsia="宋体" w:cs="宋体"/>
                <w:szCs w:val="21"/>
                <w:highlight w:val="none"/>
                <w:lang w:val="zh-CN" w:eastAsia="zh-Hans"/>
              </w:rPr>
              <w:t>联 系 人：刘晶娜</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lang w:val="zh-CN" w:eastAsia="zh-Hans"/>
              </w:rPr>
              <w:t>联系方式：0431-8060335</w:t>
            </w:r>
          </w:p>
        </w:tc>
      </w:tr>
      <w:tr w14:paraId="42711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14225AB4">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79C11ECE">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项目编号及项目名称</w:t>
            </w:r>
          </w:p>
        </w:tc>
        <w:tc>
          <w:tcPr>
            <w:tcW w:w="6581" w:type="dxa"/>
            <w:tcMar>
              <w:top w:w="0" w:type="dxa"/>
              <w:bottom w:w="0" w:type="dxa"/>
            </w:tcMar>
            <w:vAlign w:val="center"/>
          </w:tcPr>
          <w:p w14:paraId="6A8665F1">
            <w:pPr>
              <w:tabs>
                <w:tab w:val="left" w:pos="0"/>
              </w:tabs>
              <w:snapToGrid w:val="0"/>
              <w:spacing w:before="48" w:beforeLines="20" w:after="48" w:afterLines="20"/>
              <w:rPr>
                <w:rFonts w:ascii="宋体" w:hAnsi="宋体" w:eastAsia="宋体" w:cs="宋体"/>
                <w:bCs/>
                <w:szCs w:val="21"/>
                <w:highlight w:val="none"/>
              </w:rPr>
            </w:pPr>
            <w:r>
              <w:rPr>
                <w:rFonts w:hint="eastAsia" w:ascii="宋体" w:hAnsi="宋体" w:eastAsia="宋体" w:cs="宋体"/>
                <w:bCs/>
                <w:szCs w:val="21"/>
                <w:highlight w:val="none"/>
              </w:rPr>
              <w:t>项目编号：</w:t>
            </w:r>
            <w:r>
              <w:rPr>
                <w:rFonts w:hint="eastAsia" w:ascii="宋体" w:hAnsi="宋体" w:eastAsia="宋体" w:cs="宋体"/>
                <w:bCs/>
                <w:szCs w:val="21"/>
                <w:highlight w:val="none"/>
                <w:lang w:eastAsia="zh-CN"/>
              </w:rPr>
              <w:t>JLZC-2025-078</w:t>
            </w:r>
            <w:r>
              <w:rPr>
                <w:rFonts w:hint="eastAsia" w:ascii="宋体" w:hAnsi="宋体" w:eastAsia="宋体" w:cs="宋体"/>
                <w:bCs/>
                <w:szCs w:val="21"/>
                <w:highlight w:val="none"/>
              </w:rPr>
              <w:t>；</w:t>
            </w:r>
          </w:p>
          <w:p w14:paraId="0DD01E41">
            <w:pPr>
              <w:tabs>
                <w:tab w:val="left" w:pos="0"/>
              </w:tabs>
              <w:snapToGrid w:val="0"/>
              <w:spacing w:before="48" w:beforeLines="20" w:after="48" w:afterLines="20"/>
              <w:rPr>
                <w:rFonts w:ascii="宋体" w:hAnsi="宋体" w:eastAsia="宋体" w:cs="Times New Roman"/>
                <w:b/>
                <w:szCs w:val="24"/>
                <w:highlight w:val="none"/>
              </w:rPr>
            </w:pPr>
            <w:r>
              <w:rPr>
                <w:rFonts w:hint="eastAsia" w:ascii="宋体" w:hAnsi="宋体" w:eastAsia="宋体" w:cs="宋体"/>
                <w:bCs/>
                <w:szCs w:val="21"/>
                <w:highlight w:val="none"/>
              </w:rPr>
              <w:t>项目名称：</w:t>
            </w:r>
            <w:r>
              <w:rPr>
                <w:rFonts w:hint="eastAsia" w:ascii="宋体" w:hAnsi="宋体" w:eastAsia="宋体" w:cs="宋体"/>
                <w:bCs/>
                <w:szCs w:val="21"/>
                <w:highlight w:val="none"/>
                <w:lang w:eastAsia="zh-CN"/>
              </w:rPr>
              <w:t>地质勘查设备(水资源一体化调查系统)</w:t>
            </w:r>
            <w:r>
              <w:rPr>
                <w:rFonts w:hint="eastAsia" w:ascii="宋体" w:hAnsi="宋体" w:eastAsia="宋体" w:cs="宋体"/>
                <w:bCs/>
                <w:szCs w:val="21"/>
                <w:highlight w:val="none"/>
              </w:rPr>
              <w:t>；</w:t>
            </w:r>
          </w:p>
        </w:tc>
      </w:tr>
      <w:tr w14:paraId="7A121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271E126E">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03F0DC66">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供货地点</w:t>
            </w:r>
          </w:p>
        </w:tc>
        <w:tc>
          <w:tcPr>
            <w:tcW w:w="6581" w:type="dxa"/>
            <w:tcMar>
              <w:top w:w="0" w:type="dxa"/>
              <w:bottom w:w="0" w:type="dxa"/>
            </w:tcMar>
            <w:vAlign w:val="center"/>
          </w:tcPr>
          <w:p w14:paraId="5C9B6242">
            <w:pPr>
              <w:tabs>
                <w:tab w:val="left" w:pos="0"/>
              </w:tabs>
              <w:snapToGrid w:val="0"/>
              <w:spacing w:before="48" w:beforeLines="20" w:after="48" w:afterLines="20"/>
              <w:rPr>
                <w:rFonts w:ascii="宋体" w:hAnsi="宋体" w:eastAsia="宋体" w:cs="宋体"/>
                <w:bCs/>
                <w:szCs w:val="21"/>
                <w:highlight w:val="none"/>
                <w:lang w:val="zh-CN"/>
              </w:rPr>
            </w:pPr>
            <w:r>
              <w:rPr>
                <w:rFonts w:hint="eastAsia" w:ascii="宋体" w:hAnsi="宋体" w:eastAsia="宋体" w:cs="宋体"/>
                <w:bCs/>
                <w:szCs w:val="21"/>
                <w:highlight w:val="none"/>
                <w:lang w:val="zh-CN"/>
              </w:rPr>
              <w:t>采购人指定地点</w:t>
            </w:r>
          </w:p>
        </w:tc>
      </w:tr>
      <w:tr w14:paraId="7FF5F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769B2F2E">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60ADBBE7">
            <w:pPr>
              <w:tabs>
                <w:tab w:val="left" w:pos="0"/>
              </w:tabs>
              <w:snapToGrid w:val="0"/>
              <w:spacing w:before="120" w:beforeLines="50" w:after="120" w:afterLines="50"/>
              <w:jc w:val="center"/>
              <w:rPr>
                <w:rFonts w:hint="eastAsia" w:ascii="宋体" w:hAnsi="宋体" w:eastAsia="宋体" w:cs="宋体"/>
                <w:szCs w:val="24"/>
                <w:highlight w:val="none"/>
              </w:rPr>
            </w:pPr>
            <w:r>
              <w:rPr>
                <w:rFonts w:hint="eastAsia"/>
                <w:color w:val="000000"/>
                <w:sz w:val="21"/>
                <w:szCs w:val="21"/>
                <w:highlight w:val="none"/>
                <w:lang w:val="zh-CN"/>
              </w:rPr>
              <w:t>资金来源</w:t>
            </w:r>
          </w:p>
        </w:tc>
        <w:tc>
          <w:tcPr>
            <w:tcW w:w="6581" w:type="dxa"/>
            <w:tcMar>
              <w:top w:w="0" w:type="dxa"/>
              <w:bottom w:w="0" w:type="dxa"/>
            </w:tcMar>
            <w:vAlign w:val="center"/>
          </w:tcPr>
          <w:p w14:paraId="5EF611F4">
            <w:pPr>
              <w:tabs>
                <w:tab w:val="left" w:pos="0"/>
              </w:tabs>
              <w:snapToGrid w:val="0"/>
              <w:spacing w:before="48" w:beforeLines="20" w:after="48" w:afterLines="20"/>
              <w:rPr>
                <w:rFonts w:hint="eastAsia" w:ascii="宋体" w:hAnsi="宋体" w:eastAsia="宋体" w:cs="宋体"/>
                <w:bCs/>
                <w:szCs w:val="21"/>
                <w:highlight w:val="none"/>
                <w:lang w:val="zh-CN"/>
              </w:rPr>
            </w:pPr>
            <w:r>
              <w:rPr>
                <w:rFonts w:hint="eastAsia" w:ascii="宋体" w:hAnsi="宋体" w:eastAsia="宋体" w:cs="宋体"/>
                <w:color w:val="000000"/>
                <w:kern w:val="44"/>
                <w:sz w:val="21"/>
                <w:szCs w:val="21"/>
                <w:highlight w:val="none"/>
                <w:lang w:val="en-US" w:eastAsia="zh-CN"/>
              </w:rPr>
              <w:t>自筹资金</w:t>
            </w:r>
          </w:p>
        </w:tc>
      </w:tr>
      <w:tr w14:paraId="6B959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45AD8A68">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7FFE0D00">
            <w:pPr>
              <w:tabs>
                <w:tab w:val="left" w:pos="0"/>
              </w:tabs>
              <w:snapToGrid w:val="0"/>
              <w:spacing w:before="120" w:beforeLines="50" w:after="120" w:afterLines="50"/>
              <w:jc w:val="center"/>
              <w:rPr>
                <w:rFonts w:hint="eastAsia"/>
                <w:color w:val="000000"/>
                <w:sz w:val="21"/>
                <w:szCs w:val="21"/>
                <w:highlight w:val="none"/>
                <w:lang w:val="zh-CN"/>
              </w:rPr>
            </w:pPr>
            <w:r>
              <w:rPr>
                <w:rFonts w:hint="eastAsia"/>
                <w:color w:val="000000"/>
                <w:sz w:val="21"/>
                <w:szCs w:val="21"/>
                <w:highlight w:val="none"/>
                <w:lang w:val="zh-CN"/>
              </w:rPr>
              <w:t>资金落实情况</w:t>
            </w:r>
          </w:p>
        </w:tc>
        <w:tc>
          <w:tcPr>
            <w:tcW w:w="6581" w:type="dxa"/>
            <w:tcMar>
              <w:top w:w="0" w:type="dxa"/>
              <w:bottom w:w="0" w:type="dxa"/>
            </w:tcMar>
            <w:vAlign w:val="center"/>
          </w:tcPr>
          <w:p w14:paraId="4F08C638">
            <w:pPr>
              <w:tabs>
                <w:tab w:val="left" w:pos="0"/>
              </w:tabs>
              <w:snapToGrid w:val="0"/>
              <w:spacing w:before="48" w:beforeLines="20" w:after="48" w:afterLines="20"/>
              <w:rPr>
                <w:rFonts w:hint="eastAsia" w:ascii="宋体" w:hAnsi="宋体" w:eastAsia="宋体" w:cs="宋体"/>
                <w:color w:val="000000"/>
                <w:kern w:val="44"/>
                <w:sz w:val="21"/>
                <w:szCs w:val="21"/>
                <w:highlight w:val="none"/>
                <w:lang w:val="en-US" w:eastAsia="zh-CN"/>
              </w:rPr>
            </w:pPr>
            <w:r>
              <w:rPr>
                <w:rFonts w:hint="eastAsia" w:ascii="宋体" w:hAnsi="宋体" w:eastAsia="宋体" w:cs="宋体"/>
                <w:color w:val="000000"/>
                <w:kern w:val="44"/>
                <w:sz w:val="21"/>
                <w:szCs w:val="21"/>
                <w:highlight w:val="none"/>
                <w:lang w:val="zh-CN" w:eastAsia="zh-CN"/>
              </w:rPr>
              <w:t>已落实</w:t>
            </w:r>
          </w:p>
        </w:tc>
      </w:tr>
      <w:tr w14:paraId="2F697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10B96E4E">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545871DE">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采购需求</w:t>
            </w:r>
          </w:p>
        </w:tc>
        <w:tc>
          <w:tcPr>
            <w:tcW w:w="6581" w:type="dxa"/>
            <w:tcMar>
              <w:top w:w="0" w:type="dxa"/>
              <w:bottom w:w="0" w:type="dxa"/>
            </w:tcMar>
            <w:vAlign w:val="center"/>
          </w:tcPr>
          <w:p w14:paraId="4CBA3062">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1"/>
                <w:highlight w:val="none"/>
                <w:lang w:eastAsia="zh-CN"/>
              </w:rPr>
              <w:t>地质勘查设备(水资源一体化调查系统）</w:t>
            </w:r>
            <w:r>
              <w:rPr>
                <w:rFonts w:hint="eastAsia" w:ascii="宋体" w:hAnsi="宋体" w:eastAsia="宋体" w:cs="宋体"/>
                <w:szCs w:val="21"/>
                <w:highlight w:val="none"/>
                <w:lang w:val="en-US" w:eastAsia="zh-CN"/>
              </w:rPr>
              <w:t>，具体内容详见竞争性磋商文件采购需求</w:t>
            </w:r>
            <w:r>
              <w:rPr>
                <w:rFonts w:hint="eastAsia" w:ascii="宋体" w:hAnsi="宋体" w:eastAsia="宋体" w:cs="宋体"/>
                <w:szCs w:val="21"/>
                <w:highlight w:val="none"/>
              </w:rPr>
              <w:t>；</w:t>
            </w:r>
          </w:p>
        </w:tc>
      </w:tr>
      <w:tr w14:paraId="1BC9D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61D4BF41">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557040AA">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1"/>
                <w:highlight w:val="none"/>
              </w:rPr>
              <w:t>合同履行期限</w:t>
            </w:r>
          </w:p>
        </w:tc>
        <w:tc>
          <w:tcPr>
            <w:tcW w:w="6581" w:type="dxa"/>
            <w:tcMar>
              <w:top w:w="0" w:type="dxa"/>
              <w:bottom w:w="0" w:type="dxa"/>
            </w:tcMar>
            <w:vAlign w:val="center"/>
          </w:tcPr>
          <w:p w14:paraId="40850774">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1"/>
                <w:highlight w:val="none"/>
              </w:rPr>
              <w:t>自签订合同之日起30日内完成供货及验收。</w:t>
            </w:r>
          </w:p>
        </w:tc>
      </w:tr>
      <w:tr w14:paraId="15ADD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50A6BE84">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5DEA6840">
            <w:pPr>
              <w:tabs>
                <w:tab w:val="left" w:pos="0"/>
              </w:tabs>
              <w:snapToGrid w:val="0"/>
              <w:spacing w:before="120" w:beforeLines="50" w:after="120" w:afterLines="50"/>
              <w:jc w:val="center"/>
              <w:rPr>
                <w:rFonts w:ascii="宋体" w:hAnsi="宋体" w:eastAsia="宋体" w:cs="宋体"/>
                <w:szCs w:val="21"/>
                <w:highlight w:val="none"/>
              </w:rPr>
            </w:pPr>
            <w:r>
              <w:rPr>
                <w:rFonts w:hint="eastAsia" w:ascii="宋体" w:hAnsi="宋体" w:eastAsia="宋体" w:cs="宋体"/>
                <w:bCs/>
                <w:szCs w:val="21"/>
                <w:highlight w:val="none"/>
                <w:lang w:val="zh-CN"/>
              </w:rPr>
              <w:t>质量标准</w:t>
            </w:r>
          </w:p>
        </w:tc>
        <w:tc>
          <w:tcPr>
            <w:tcW w:w="6581" w:type="dxa"/>
            <w:tcMar>
              <w:top w:w="0" w:type="dxa"/>
              <w:bottom w:w="0" w:type="dxa"/>
            </w:tcMar>
            <w:vAlign w:val="center"/>
          </w:tcPr>
          <w:p w14:paraId="5EE6A6F1">
            <w:pPr>
              <w:tabs>
                <w:tab w:val="left" w:pos="0"/>
              </w:tabs>
              <w:snapToGrid w:val="0"/>
              <w:spacing w:before="48" w:beforeLines="20" w:after="48" w:afterLines="20"/>
              <w:rPr>
                <w:rFonts w:ascii="宋体" w:hAnsi="宋体" w:eastAsia="宋体" w:cs="宋体"/>
                <w:szCs w:val="21"/>
                <w:highlight w:val="none"/>
              </w:rPr>
            </w:pPr>
            <w:r>
              <w:rPr>
                <w:rFonts w:hint="eastAsia" w:ascii="宋体" w:hAnsi="宋体" w:eastAsia="宋体" w:cs="宋体"/>
                <w:szCs w:val="21"/>
                <w:highlight w:val="none"/>
              </w:rPr>
              <w:t>满足采购人要求，符合国家、行业标准及采购文件要求。</w:t>
            </w:r>
          </w:p>
        </w:tc>
      </w:tr>
      <w:tr w14:paraId="2D70E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317E1D53">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24724D7D">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供应商资格要求</w:t>
            </w:r>
          </w:p>
        </w:tc>
        <w:tc>
          <w:tcPr>
            <w:tcW w:w="6581" w:type="dxa"/>
            <w:tcMar>
              <w:top w:w="0" w:type="dxa"/>
              <w:bottom w:w="0" w:type="dxa"/>
            </w:tcMar>
            <w:vAlign w:val="center"/>
          </w:tcPr>
          <w:p w14:paraId="5D4663F1">
            <w:pPr>
              <w:snapToGrid w:val="0"/>
              <w:spacing w:before="48" w:beforeLines="20" w:after="48" w:afterLines="20"/>
              <w:jc w:val="left"/>
              <w:rPr>
                <w:rFonts w:ascii="宋体" w:hAnsi="宋体" w:eastAsia="宋体" w:cs="宋体"/>
                <w:szCs w:val="21"/>
                <w:highlight w:val="none"/>
              </w:rPr>
            </w:pPr>
            <w:r>
              <w:rPr>
                <w:rFonts w:hint="eastAsia" w:ascii="宋体" w:hAnsi="宋体" w:eastAsia="宋体" w:cs="宋体"/>
                <w:szCs w:val="21"/>
                <w:highlight w:val="none"/>
              </w:rPr>
              <w:t>（1）供应商在中华人民共和国境内注册并仍有效存续，要求供应商具有独立法人或其他组织资格和合法经营资格，具备有效的营业执照；</w:t>
            </w:r>
          </w:p>
          <w:p w14:paraId="1B644212">
            <w:pPr>
              <w:snapToGrid w:val="0"/>
              <w:spacing w:before="48" w:beforeLines="20" w:after="48" w:afterLines="20"/>
              <w:jc w:val="left"/>
              <w:rPr>
                <w:rFonts w:ascii="宋体" w:hAnsi="宋体" w:eastAsia="宋体" w:cs="宋体"/>
                <w:szCs w:val="21"/>
                <w:highlight w:val="none"/>
              </w:rPr>
            </w:pPr>
            <w:r>
              <w:rPr>
                <w:rFonts w:hint="eastAsia" w:ascii="宋体" w:hAnsi="宋体" w:eastAsia="宋体" w:cs="宋体"/>
                <w:szCs w:val="21"/>
                <w:highlight w:val="none"/>
              </w:rPr>
              <w:t>（2）供应商具有良好的商业信誉和健全的财务会计制度；</w:t>
            </w:r>
          </w:p>
          <w:p w14:paraId="38949555">
            <w:pPr>
              <w:snapToGrid w:val="0"/>
              <w:spacing w:before="48" w:beforeLines="20" w:after="48" w:afterLines="20"/>
              <w:jc w:val="left"/>
              <w:rPr>
                <w:rFonts w:ascii="宋体" w:hAnsi="宋体" w:eastAsia="宋体" w:cs="宋体"/>
                <w:szCs w:val="21"/>
                <w:highlight w:val="none"/>
              </w:rPr>
            </w:pPr>
            <w:r>
              <w:rPr>
                <w:rFonts w:hint="eastAsia" w:ascii="宋体" w:hAnsi="宋体" w:eastAsia="宋体" w:cs="宋体"/>
                <w:szCs w:val="21"/>
                <w:highlight w:val="none"/>
              </w:rPr>
              <w:t>（3）供应商具有依法缴纳税收和社会保障资金的良好记录；</w:t>
            </w:r>
          </w:p>
          <w:p w14:paraId="6E341369">
            <w:pPr>
              <w:snapToGrid w:val="0"/>
              <w:spacing w:before="48" w:beforeLines="20" w:after="48" w:afterLines="20"/>
              <w:jc w:val="left"/>
              <w:rPr>
                <w:rFonts w:ascii="宋体" w:hAnsi="宋体" w:eastAsia="宋体" w:cs="宋体"/>
                <w:szCs w:val="21"/>
                <w:highlight w:val="none"/>
              </w:rPr>
            </w:pPr>
            <w:r>
              <w:rPr>
                <w:rFonts w:hint="eastAsia" w:ascii="宋体" w:hAnsi="宋体" w:eastAsia="宋体" w:cs="宋体"/>
                <w:szCs w:val="21"/>
                <w:highlight w:val="none"/>
              </w:rPr>
              <w:t>（4）供应商信誉良好，在“信用中国”网站中不存在不良行为记录、在“国家企业信用信息公示系统”网站中未列入经营异常名录和严重违法失信名单、在“中国裁判文书网”网站中不存在行贿行为记录、在“中国政府采购网”网站中未列入政府采购严重违法失信行为记录名单；</w:t>
            </w:r>
          </w:p>
          <w:p w14:paraId="7C89DBE5">
            <w:pPr>
              <w:snapToGrid w:val="0"/>
              <w:spacing w:before="48" w:beforeLines="20" w:after="48" w:afterLines="20"/>
              <w:jc w:val="left"/>
              <w:rPr>
                <w:rFonts w:ascii="宋体" w:hAnsi="宋体" w:eastAsia="宋体" w:cs="宋体"/>
                <w:szCs w:val="21"/>
                <w:highlight w:val="none"/>
              </w:rPr>
            </w:pPr>
            <w:r>
              <w:rPr>
                <w:rFonts w:hint="eastAsia" w:ascii="宋体" w:hAnsi="宋体" w:eastAsia="宋体" w:cs="宋体"/>
                <w:szCs w:val="21"/>
                <w:highlight w:val="none"/>
              </w:rPr>
              <w:t>（5）不接受被政府列入取消投标资格期间的企业或个人参加投标；</w:t>
            </w:r>
          </w:p>
          <w:p w14:paraId="160B9A3D">
            <w:pPr>
              <w:snapToGrid w:val="0"/>
              <w:spacing w:before="48" w:beforeLines="20" w:after="48" w:afterLines="20"/>
              <w:jc w:val="left"/>
              <w:rPr>
                <w:rFonts w:ascii="宋体" w:hAnsi="宋体" w:eastAsia="宋体" w:cs="宋体"/>
                <w:szCs w:val="21"/>
                <w:highlight w:val="none"/>
              </w:rPr>
            </w:pPr>
            <w:r>
              <w:rPr>
                <w:rFonts w:hint="eastAsia" w:ascii="宋体" w:hAnsi="宋体" w:eastAsia="宋体" w:cs="宋体"/>
                <w:szCs w:val="21"/>
                <w:highlight w:val="none"/>
              </w:rPr>
              <w:t>（6）参加政府采购活动前三年内在经营活动中没有重大违法记录；</w:t>
            </w:r>
          </w:p>
          <w:p w14:paraId="1350989B">
            <w:pPr>
              <w:snapToGrid w:val="0"/>
              <w:spacing w:before="48" w:beforeLines="20" w:after="48" w:afterLines="20"/>
              <w:jc w:val="left"/>
              <w:rPr>
                <w:rFonts w:ascii="宋体" w:hAnsi="宋体" w:eastAsia="宋体" w:cs="宋体"/>
                <w:szCs w:val="21"/>
                <w:highlight w:val="none"/>
              </w:rPr>
            </w:pPr>
            <w:r>
              <w:rPr>
                <w:rFonts w:hint="eastAsia" w:ascii="宋体" w:hAnsi="宋体" w:eastAsia="宋体" w:cs="宋体"/>
                <w:szCs w:val="21"/>
                <w:highlight w:val="none"/>
              </w:rPr>
              <w:t>（7）与采购人存在利害关系可能影响招标公正性的法人、其他组织或者个人，不得参加投标。单位负责人为同一人或者存在控股、管理关系的不同单位，不得参加同一合同段投标或者未划分合同段的同一招标项目投标。违反以上规定的，相关投标均无效。</w:t>
            </w:r>
          </w:p>
        </w:tc>
      </w:tr>
      <w:tr w14:paraId="2A44D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85" w:hRule="atLeast"/>
          <w:jc w:val="center"/>
        </w:trPr>
        <w:tc>
          <w:tcPr>
            <w:tcW w:w="1003" w:type="dxa"/>
            <w:tcMar>
              <w:top w:w="0" w:type="dxa"/>
              <w:bottom w:w="0" w:type="dxa"/>
            </w:tcMar>
            <w:vAlign w:val="center"/>
          </w:tcPr>
          <w:p w14:paraId="1E5A564A">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65AF8A35">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是否接受联合体投标</w:t>
            </w:r>
          </w:p>
        </w:tc>
        <w:tc>
          <w:tcPr>
            <w:tcW w:w="6581" w:type="dxa"/>
            <w:tcMar>
              <w:top w:w="0" w:type="dxa"/>
              <w:bottom w:w="0" w:type="dxa"/>
            </w:tcMar>
            <w:vAlign w:val="center"/>
          </w:tcPr>
          <w:p w14:paraId="11E4C266">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不接受</w:t>
            </w:r>
          </w:p>
        </w:tc>
      </w:tr>
      <w:tr w14:paraId="1F354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5CCFE7FD">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629267E4">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踏勘现场</w:t>
            </w:r>
          </w:p>
        </w:tc>
        <w:tc>
          <w:tcPr>
            <w:tcW w:w="6581" w:type="dxa"/>
            <w:tcMar>
              <w:top w:w="0" w:type="dxa"/>
              <w:bottom w:w="0" w:type="dxa"/>
            </w:tcMar>
            <w:vAlign w:val="center"/>
          </w:tcPr>
          <w:p w14:paraId="2CF3AD6F">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不召开</w:t>
            </w:r>
          </w:p>
        </w:tc>
      </w:tr>
      <w:tr w14:paraId="64F0F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3FF34029">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27FDE355">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磋商预备会</w:t>
            </w:r>
          </w:p>
        </w:tc>
        <w:tc>
          <w:tcPr>
            <w:tcW w:w="6581" w:type="dxa"/>
            <w:tcMar>
              <w:top w:w="0" w:type="dxa"/>
              <w:bottom w:w="0" w:type="dxa"/>
            </w:tcMar>
            <w:vAlign w:val="center"/>
          </w:tcPr>
          <w:p w14:paraId="59537C79">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不召开</w:t>
            </w:r>
          </w:p>
        </w:tc>
      </w:tr>
      <w:tr w14:paraId="2A2D4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298AB889">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49BC4CE7">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采购人书面澄清的时间</w:t>
            </w:r>
          </w:p>
        </w:tc>
        <w:tc>
          <w:tcPr>
            <w:tcW w:w="6581" w:type="dxa"/>
            <w:tcMar>
              <w:top w:w="0" w:type="dxa"/>
              <w:bottom w:w="0" w:type="dxa"/>
            </w:tcMar>
            <w:vAlign w:val="center"/>
          </w:tcPr>
          <w:p w14:paraId="73CFF5AD">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响应文件递交截止时间5日前</w:t>
            </w:r>
          </w:p>
        </w:tc>
      </w:tr>
      <w:tr w14:paraId="143FD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6EB90664">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4FB62601">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分包</w:t>
            </w:r>
          </w:p>
        </w:tc>
        <w:tc>
          <w:tcPr>
            <w:tcW w:w="6581" w:type="dxa"/>
            <w:tcMar>
              <w:top w:w="0" w:type="dxa"/>
              <w:bottom w:w="0" w:type="dxa"/>
            </w:tcMar>
            <w:vAlign w:val="center"/>
          </w:tcPr>
          <w:p w14:paraId="54555528">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不允许</w:t>
            </w:r>
          </w:p>
        </w:tc>
      </w:tr>
      <w:tr w14:paraId="5233D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785409C2">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0D932DC7">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偏离</w:t>
            </w:r>
          </w:p>
        </w:tc>
        <w:tc>
          <w:tcPr>
            <w:tcW w:w="6581" w:type="dxa"/>
            <w:tcMar>
              <w:top w:w="0" w:type="dxa"/>
              <w:bottom w:w="0" w:type="dxa"/>
            </w:tcMar>
            <w:vAlign w:val="center"/>
          </w:tcPr>
          <w:p w14:paraId="5553D361">
            <w:pPr>
              <w:tabs>
                <w:tab w:val="left" w:pos="0"/>
              </w:tabs>
              <w:snapToGrid w:val="0"/>
              <w:spacing w:before="48" w:beforeLines="20" w:after="48" w:afterLines="20"/>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技术</w:t>
            </w:r>
            <w:r>
              <w:rPr>
                <w:rFonts w:hint="eastAsia" w:ascii="宋体" w:hAnsi="宋体" w:eastAsia="宋体" w:cs="宋体"/>
                <w:szCs w:val="24"/>
                <w:highlight w:val="none"/>
              </w:rPr>
              <w:t>允许</w:t>
            </w:r>
            <w:r>
              <w:rPr>
                <w:rFonts w:hint="eastAsia" w:ascii="宋体" w:hAnsi="宋体" w:eastAsia="宋体" w:cs="宋体"/>
                <w:szCs w:val="24"/>
                <w:highlight w:val="none"/>
                <w:lang w:val="en-US" w:eastAsia="zh-CN"/>
              </w:rPr>
              <w:t>负偏离</w:t>
            </w:r>
          </w:p>
        </w:tc>
      </w:tr>
      <w:tr w14:paraId="77EB2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59591085">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6835F741">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构成响应文件的其他材料</w:t>
            </w:r>
          </w:p>
        </w:tc>
        <w:tc>
          <w:tcPr>
            <w:tcW w:w="6581" w:type="dxa"/>
            <w:tcMar>
              <w:top w:w="0" w:type="dxa"/>
              <w:bottom w:w="0" w:type="dxa"/>
            </w:tcMar>
            <w:vAlign w:val="center"/>
          </w:tcPr>
          <w:p w14:paraId="757FDD99">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答疑补充文件</w:t>
            </w:r>
          </w:p>
        </w:tc>
      </w:tr>
      <w:tr w14:paraId="02320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415D4A36">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6AB04BBB">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供应商要求澄清磋商文件的截止时间</w:t>
            </w:r>
          </w:p>
        </w:tc>
        <w:tc>
          <w:tcPr>
            <w:tcW w:w="6581" w:type="dxa"/>
            <w:tcMar>
              <w:top w:w="0" w:type="dxa"/>
              <w:bottom w:w="0" w:type="dxa"/>
            </w:tcMar>
            <w:vAlign w:val="center"/>
          </w:tcPr>
          <w:p w14:paraId="0A66453B">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响应文件递交截止时间5日前</w:t>
            </w:r>
          </w:p>
        </w:tc>
      </w:tr>
      <w:tr w14:paraId="779C7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55891859">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79359964">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响应文件递交截止时间</w:t>
            </w:r>
          </w:p>
        </w:tc>
        <w:tc>
          <w:tcPr>
            <w:tcW w:w="6581" w:type="dxa"/>
            <w:tcMar>
              <w:top w:w="0" w:type="dxa"/>
              <w:bottom w:w="0" w:type="dxa"/>
            </w:tcMar>
            <w:vAlign w:val="center"/>
          </w:tcPr>
          <w:p w14:paraId="69592607">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bCs/>
                <w:szCs w:val="21"/>
                <w:highlight w:val="none"/>
                <w:lang w:val="zh-CN"/>
              </w:rPr>
              <w:t>2025年0</w:t>
            </w:r>
            <w:r>
              <w:rPr>
                <w:rFonts w:hint="eastAsia" w:ascii="宋体" w:hAnsi="宋体" w:eastAsia="宋体" w:cs="宋体"/>
                <w:bCs/>
                <w:szCs w:val="21"/>
                <w:highlight w:val="none"/>
                <w:lang w:val="en-US" w:eastAsia="zh-CN"/>
              </w:rPr>
              <w:t>4</w:t>
            </w:r>
            <w:r>
              <w:rPr>
                <w:rFonts w:hint="eastAsia" w:ascii="宋体" w:hAnsi="宋体" w:eastAsia="宋体" w:cs="宋体"/>
                <w:bCs/>
                <w:szCs w:val="21"/>
                <w:highlight w:val="none"/>
                <w:lang w:val="zh-CN"/>
              </w:rPr>
              <w:t>月</w:t>
            </w:r>
            <w:r>
              <w:rPr>
                <w:rFonts w:hint="eastAsia" w:ascii="宋体" w:hAnsi="宋体" w:eastAsia="宋体" w:cs="宋体"/>
                <w:bCs/>
                <w:szCs w:val="21"/>
                <w:highlight w:val="none"/>
                <w:lang w:val="en-US" w:eastAsia="zh-CN"/>
              </w:rPr>
              <w:t>23</w:t>
            </w:r>
            <w:r>
              <w:rPr>
                <w:rFonts w:hint="eastAsia" w:ascii="宋体" w:hAnsi="宋体" w:eastAsia="宋体" w:cs="宋体"/>
                <w:bCs/>
                <w:szCs w:val="21"/>
                <w:highlight w:val="none"/>
                <w:lang w:val="zh-CN"/>
              </w:rPr>
              <w:t>日15时</w:t>
            </w:r>
            <w:r>
              <w:rPr>
                <w:rFonts w:hint="eastAsia" w:ascii="宋体" w:hAnsi="宋体" w:eastAsia="宋体" w:cs="宋体"/>
                <w:bCs/>
                <w:szCs w:val="21"/>
                <w:highlight w:val="none"/>
                <w:lang w:val="en-US" w:eastAsia="zh-CN"/>
              </w:rPr>
              <w:t>00</w:t>
            </w:r>
            <w:r>
              <w:rPr>
                <w:rFonts w:hint="eastAsia" w:ascii="宋体" w:hAnsi="宋体" w:eastAsia="宋体" w:cs="宋体"/>
                <w:bCs/>
                <w:szCs w:val="21"/>
                <w:highlight w:val="none"/>
                <w:lang w:val="zh-CN"/>
              </w:rPr>
              <w:t>分（北京时间）</w:t>
            </w:r>
          </w:p>
        </w:tc>
      </w:tr>
      <w:tr w14:paraId="600B0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0E1C1F50">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61D8511E">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供应商确认收到响应文件澄清的时间及方式</w:t>
            </w:r>
          </w:p>
        </w:tc>
        <w:tc>
          <w:tcPr>
            <w:tcW w:w="6581" w:type="dxa"/>
            <w:tcMar>
              <w:top w:w="0" w:type="dxa"/>
              <w:bottom w:w="0" w:type="dxa"/>
            </w:tcMar>
            <w:vAlign w:val="center"/>
          </w:tcPr>
          <w:p w14:paraId="09EC2114">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在政府采购云平台（网址：http://www.zcygov.cn）上发布，供应商须主动阅知。本项目的澄清、修改、答疑、补遗文件一经发布即视为已告知所有潜在供应商，且供应商也已经收到并明确了发布的内容。</w:t>
            </w:r>
          </w:p>
        </w:tc>
      </w:tr>
      <w:tr w14:paraId="4D227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48A0581F">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2607B2F3">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供应商确认收到响应文件修改时间及方式</w:t>
            </w:r>
          </w:p>
        </w:tc>
        <w:tc>
          <w:tcPr>
            <w:tcW w:w="6581" w:type="dxa"/>
            <w:tcMar>
              <w:top w:w="0" w:type="dxa"/>
              <w:bottom w:w="0" w:type="dxa"/>
            </w:tcMar>
            <w:vAlign w:val="center"/>
          </w:tcPr>
          <w:p w14:paraId="3964F9F1">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在政府采购云平台（网址：http://www.zcygov.cn）上发布，供应商须主动阅知。本项目的澄清、修改、答疑、补遗文件一经发布即视为已告知所有潜在供应商，且供应商也已经收到并明确了发布的内容。</w:t>
            </w:r>
          </w:p>
        </w:tc>
      </w:tr>
      <w:tr w14:paraId="62ADB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2552B1D2">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29AD33FD">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构成响应文件的其他材料</w:t>
            </w:r>
          </w:p>
        </w:tc>
        <w:tc>
          <w:tcPr>
            <w:tcW w:w="6581" w:type="dxa"/>
            <w:tcMar>
              <w:top w:w="0" w:type="dxa"/>
              <w:bottom w:w="0" w:type="dxa"/>
            </w:tcMar>
            <w:vAlign w:val="center"/>
          </w:tcPr>
          <w:p w14:paraId="21EF3BF6">
            <w:pPr>
              <w:tabs>
                <w:tab w:val="left" w:pos="0"/>
              </w:tabs>
              <w:snapToGrid w:val="0"/>
              <w:spacing w:before="48" w:beforeLines="20" w:after="48" w:afterLines="20"/>
              <w:rPr>
                <w:rFonts w:ascii="宋体" w:hAnsi="宋体" w:eastAsia="宋体" w:cs="宋体"/>
                <w:bCs/>
                <w:szCs w:val="24"/>
                <w:highlight w:val="none"/>
              </w:rPr>
            </w:pPr>
            <w:r>
              <w:rPr>
                <w:rFonts w:hint="eastAsia" w:ascii="宋体" w:hAnsi="宋体" w:eastAsia="宋体" w:cs="宋体"/>
                <w:szCs w:val="24"/>
                <w:highlight w:val="none"/>
              </w:rPr>
              <w:t>磋商文件及评标办法要求的所有资料。</w:t>
            </w:r>
          </w:p>
        </w:tc>
      </w:tr>
      <w:tr w14:paraId="56EC0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1D1B3263">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261CE77B">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响应有效期</w:t>
            </w:r>
          </w:p>
        </w:tc>
        <w:tc>
          <w:tcPr>
            <w:tcW w:w="6581" w:type="dxa"/>
            <w:tcMar>
              <w:top w:w="0" w:type="dxa"/>
              <w:bottom w:w="0" w:type="dxa"/>
            </w:tcMar>
            <w:vAlign w:val="center"/>
          </w:tcPr>
          <w:p w14:paraId="747A5A20">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投标截止之日后90天（日历天）</w:t>
            </w:r>
          </w:p>
        </w:tc>
      </w:tr>
      <w:tr w14:paraId="7EDAC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276A2572">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5A6BB00F">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磋商保证金</w:t>
            </w:r>
          </w:p>
        </w:tc>
        <w:tc>
          <w:tcPr>
            <w:tcW w:w="6581" w:type="dxa"/>
            <w:tcMar>
              <w:top w:w="0" w:type="dxa"/>
              <w:bottom w:w="0" w:type="dxa"/>
            </w:tcMar>
            <w:vAlign w:val="center"/>
          </w:tcPr>
          <w:p w14:paraId="4B321F1A">
            <w:pPr>
              <w:spacing w:line="340" w:lineRule="exact"/>
              <w:jc w:val="left"/>
              <w:rPr>
                <w:rFonts w:hAnsi="宋体"/>
                <w:bCs/>
                <w:szCs w:val="21"/>
                <w:highlight w:val="none"/>
                <w:lang w:val="zh-CN"/>
              </w:rPr>
            </w:pPr>
            <w:r>
              <w:rPr>
                <w:rFonts w:hint="eastAsia" w:hAnsi="宋体"/>
                <w:bCs/>
                <w:szCs w:val="21"/>
                <w:highlight w:val="none"/>
                <w:lang w:val="zh-CN"/>
              </w:rPr>
              <w:t>是否要求投标人递交投标保证金：□不要求☑要求</w:t>
            </w:r>
          </w:p>
          <w:p w14:paraId="11A20368">
            <w:pPr>
              <w:spacing w:line="340" w:lineRule="exact"/>
              <w:jc w:val="left"/>
              <w:rPr>
                <w:rFonts w:hAnsi="宋体"/>
                <w:bCs/>
                <w:szCs w:val="21"/>
                <w:highlight w:val="none"/>
              </w:rPr>
            </w:pPr>
            <w:r>
              <w:rPr>
                <w:rFonts w:hint="eastAsia" w:hAnsi="宋体"/>
                <w:bCs/>
                <w:szCs w:val="21"/>
                <w:highlight w:val="none"/>
                <w:lang w:val="zh-CN"/>
              </w:rPr>
              <w:t>投标保证金形式：包括转账、保函、电汇、现金，以现金、支票形式、转账或电汇形式提交的投标保证金应当从投标单位的基本账户转出。投标保证金的金额：</w:t>
            </w:r>
            <w:r>
              <w:rPr>
                <w:rFonts w:hint="eastAsia" w:hAnsi="宋体"/>
                <w:bCs/>
                <w:szCs w:val="21"/>
                <w:highlight w:val="none"/>
                <w:lang w:val="en-US" w:eastAsia="zh-CN"/>
              </w:rPr>
              <w:t>1.1</w:t>
            </w:r>
            <w:r>
              <w:rPr>
                <w:rFonts w:hint="eastAsia" w:hAnsi="宋体"/>
                <w:bCs/>
                <w:szCs w:val="21"/>
                <w:highlight w:val="none"/>
              </w:rPr>
              <w:t>万元</w:t>
            </w:r>
          </w:p>
          <w:p w14:paraId="2AA06131">
            <w:pPr>
              <w:spacing w:line="340" w:lineRule="exact"/>
              <w:jc w:val="left"/>
              <w:rPr>
                <w:rFonts w:hAnsi="宋体"/>
                <w:bCs/>
                <w:szCs w:val="21"/>
                <w:highlight w:val="none"/>
                <w:lang w:val="zh-CN"/>
              </w:rPr>
            </w:pPr>
            <w:r>
              <w:rPr>
                <w:rFonts w:hint="eastAsia" w:hAnsi="宋体"/>
                <w:bCs/>
                <w:szCs w:val="21"/>
                <w:highlight w:val="none"/>
                <w:lang w:val="zh-CN"/>
              </w:rPr>
              <w:t>投标保证金的递交截止时间为：开标前1个工作日递交至指定账号，以到达账户时间为准。</w:t>
            </w:r>
          </w:p>
          <w:p w14:paraId="32395EE4">
            <w:pPr>
              <w:spacing w:line="340" w:lineRule="exact"/>
              <w:jc w:val="left"/>
              <w:rPr>
                <w:rFonts w:hAnsi="宋体"/>
                <w:bCs/>
                <w:szCs w:val="21"/>
                <w:highlight w:val="none"/>
                <w:lang w:val="zh-CN"/>
              </w:rPr>
            </w:pPr>
            <w:r>
              <w:rPr>
                <w:rFonts w:hint="eastAsia" w:hAnsi="宋体"/>
                <w:bCs/>
                <w:szCs w:val="21"/>
                <w:highlight w:val="none"/>
                <w:lang w:val="zh-CN"/>
              </w:rPr>
              <w:t>收款人全称：吉林省卓成项目管理有限公司</w:t>
            </w:r>
          </w:p>
          <w:p w14:paraId="21839959">
            <w:pPr>
              <w:spacing w:line="340" w:lineRule="exact"/>
              <w:jc w:val="left"/>
              <w:rPr>
                <w:rFonts w:hAnsi="宋体"/>
                <w:bCs/>
                <w:szCs w:val="21"/>
                <w:highlight w:val="none"/>
                <w:lang w:val="zh-CN"/>
              </w:rPr>
            </w:pPr>
            <w:r>
              <w:rPr>
                <w:rFonts w:hint="eastAsia" w:hAnsi="宋体"/>
                <w:bCs/>
                <w:szCs w:val="21"/>
                <w:highlight w:val="none"/>
                <w:lang w:val="zh-CN"/>
              </w:rPr>
              <w:t>开户银行：长春农村商业银行股份有限公司世纪大街支行</w:t>
            </w:r>
          </w:p>
          <w:p w14:paraId="1FB19033">
            <w:pPr>
              <w:spacing w:line="340" w:lineRule="exact"/>
              <w:jc w:val="left"/>
              <w:rPr>
                <w:rFonts w:hAnsi="宋体"/>
                <w:bCs/>
                <w:szCs w:val="21"/>
                <w:highlight w:val="none"/>
                <w:lang w:val="zh-CN"/>
              </w:rPr>
            </w:pPr>
            <w:r>
              <w:rPr>
                <w:rFonts w:hint="eastAsia" w:hAnsi="宋体"/>
                <w:bCs/>
                <w:szCs w:val="21"/>
                <w:highlight w:val="none"/>
                <w:lang w:val="zh-CN"/>
              </w:rPr>
              <w:t>账  号：0710766011015200007793</w:t>
            </w:r>
          </w:p>
          <w:p w14:paraId="00F5B0E6">
            <w:pPr>
              <w:snapToGrid w:val="0"/>
              <w:spacing w:before="24" w:beforeLines="10" w:after="24" w:afterLines="10"/>
              <w:rPr>
                <w:rFonts w:ascii="宋体" w:hAnsi="宋体" w:eastAsia="宋体" w:cs="宋体"/>
                <w:szCs w:val="24"/>
                <w:highlight w:val="none"/>
              </w:rPr>
            </w:pPr>
            <w:r>
              <w:rPr>
                <w:rFonts w:hint="eastAsia" w:hAnsi="宋体"/>
                <w:bCs/>
                <w:szCs w:val="21"/>
                <w:highlight w:val="none"/>
                <w:lang w:val="zh-CN"/>
              </w:rPr>
              <w:t>注：投标申请人在提交投标文件时，需按照有关规定提供投标证金，投标保证金必须从申请人基本账户转出，并在递交投标文件截止时间前将保证金存款凭证随投标文件现场一同递交，过期不予受理。逾期未递交投标保证金存款凭证的视为自动放弃投标资格，招标代理机构不另行通知投标单位。</w:t>
            </w:r>
          </w:p>
        </w:tc>
      </w:tr>
      <w:tr w14:paraId="1AA9D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29DADCA7">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73B20436">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是否允许递交备选磋商方案</w:t>
            </w:r>
          </w:p>
        </w:tc>
        <w:tc>
          <w:tcPr>
            <w:tcW w:w="6581" w:type="dxa"/>
            <w:tcMar>
              <w:top w:w="0" w:type="dxa"/>
              <w:bottom w:w="0" w:type="dxa"/>
            </w:tcMar>
            <w:vAlign w:val="center"/>
          </w:tcPr>
          <w:p w14:paraId="5A730997">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bCs/>
                <w:szCs w:val="24"/>
                <w:highlight w:val="none"/>
              </w:rPr>
              <w:t>不允许</w:t>
            </w:r>
          </w:p>
        </w:tc>
      </w:tr>
      <w:tr w14:paraId="395CC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216F43EF">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7A0E1394">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签字或盖章要求</w:t>
            </w:r>
          </w:p>
        </w:tc>
        <w:tc>
          <w:tcPr>
            <w:tcW w:w="6581" w:type="dxa"/>
            <w:tcMar>
              <w:top w:w="0" w:type="dxa"/>
              <w:bottom w:w="0" w:type="dxa"/>
            </w:tcMar>
            <w:vAlign w:val="center"/>
          </w:tcPr>
          <w:p w14:paraId="6FDB5603">
            <w:pPr>
              <w:snapToGrid w:val="0"/>
              <w:spacing w:before="48" w:beforeLines="20" w:after="48" w:afterLines="20"/>
              <w:rPr>
                <w:rFonts w:ascii="宋体" w:hAnsi="宋体" w:eastAsia="宋体" w:cs="宋体"/>
                <w:bCs/>
                <w:szCs w:val="24"/>
                <w:highlight w:val="none"/>
              </w:rPr>
            </w:pPr>
            <w:r>
              <w:rPr>
                <w:rFonts w:hint="eastAsia" w:ascii="宋体" w:hAnsi="宋体" w:eastAsia="宋体" w:cs="宋体"/>
                <w:szCs w:val="24"/>
                <w:highlight w:val="none"/>
              </w:rPr>
              <w:t>响应文件封面、响应函等需要盖章、签字处均应加盖供应商公章并经法定代表人或授权代理人签字或盖章,满足“第六章</w:t>
            </w:r>
            <w:r>
              <w:rPr>
                <w:rFonts w:ascii="宋体" w:hAnsi="宋体" w:eastAsia="宋体" w:cs="宋体"/>
                <w:szCs w:val="24"/>
                <w:highlight w:val="none"/>
              </w:rPr>
              <w:t xml:space="preserve"> </w:t>
            </w:r>
            <w:r>
              <w:rPr>
                <w:rFonts w:hint="eastAsia" w:ascii="宋体" w:hAnsi="宋体" w:eastAsia="宋体" w:cs="宋体"/>
                <w:szCs w:val="24"/>
                <w:highlight w:val="none"/>
              </w:rPr>
              <w:t>响应文件格式”要求。</w:t>
            </w:r>
          </w:p>
        </w:tc>
      </w:tr>
      <w:tr w14:paraId="437D3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1F98DBBC">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37C222FB">
            <w:pPr>
              <w:tabs>
                <w:tab w:val="left" w:pos="0"/>
              </w:tabs>
              <w:snapToGrid w:val="0"/>
              <w:spacing w:before="120" w:beforeLines="50" w:after="120" w:afterLines="50"/>
              <w:jc w:val="center"/>
              <w:rPr>
                <w:rFonts w:hint="eastAsia" w:ascii="宋体" w:hAnsi="宋体" w:eastAsia="宋体" w:cs="宋体"/>
                <w:szCs w:val="24"/>
                <w:highlight w:val="none"/>
              </w:rPr>
            </w:pPr>
            <w:r>
              <w:rPr>
                <w:rFonts w:hint="eastAsia" w:ascii="Times New Roman" w:hAnsi="Times New Roman" w:eastAsia="宋体" w:cs="Times New Roman"/>
                <w:sz w:val="21"/>
                <w:szCs w:val="21"/>
                <w:highlight w:val="none"/>
                <w:lang w:val="zh-CN"/>
              </w:rPr>
              <w:t>响应文件份数</w:t>
            </w:r>
          </w:p>
        </w:tc>
        <w:tc>
          <w:tcPr>
            <w:tcW w:w="6581" w:type="dxa"/>
            <w:tcMar>
              <w:top w:w="0" w:type="dxa"/>
              <w:bottom w:w="0" w:type="dxa"/>
            </w:tcMar>
            <w:vAlign w:val="center"/>
          </w:tcPr>
          <w:p w14:paraId="2D3FD8BA">
            <w:pPr>
              <w:snapToGrid w:val="0"/>
              <w:spacing w:before="48" w:beforeLines="20" w:after="48" w:afterLines="20"/>
              <w:rPr>
                <w:rFonts w:hint="eastAsia" w:ascii="宋体" w:hAnsi="宋体" w:eastAsia="宋体" w:cs="宋体"/>
                <w:szCs w:val="24"/>
                <w:highlight w:val="none"/>
              </w:rPr>
            </w:pPr>
            <w:r>
              <w:rPr>
                <w:rFonts w:hint="eastAsia" w:ascii="Times New Roman" w:hAnsi="Times New Roman" w:eastAsia="宋体" w:cs="Times New Roman"/>
                <w:sz w:val="21"/>
                <w:szCs w:val="21"/>
                <w:highlight w:val="none"/>
                <w:lang w:val="zh-CN"/>
              </w:rPr>
              <w:t>正本一份，副本</w:t>
            </w:r>
            <w:r>
              <w:rPr>
                <w:rFonts w:hint="eastAsia" w:ascii="Times New Roman" w:hAnsi="Times New Roman" w:eastAsia="宋体" w:cs="Times New Roman"/>
                <w:sz w:val="21"/>
                <w:szCs w:val="21"/>
                <w:highlight w:val="none"/>
                <w:lang w:val="en-US" w:eastAsia="zh-CN"/>
              </w:rPr>
              <w:t>二</w:t>
            </w:r>
            <w:r>
              <w:rPr>
                <w:rFonts w:hint="eastAsia" w:ascii="Times New Roman" w:hAnsi="Times New Roman" w:eastAsia="宋体" w:cs="Times New Roman"/>
                <w:sz w:val="21"/>
                <w:szCs w:val="21"/>
                <w:highlight w:val="none"/>
                <w:lang w:val="zh-CN"/>
              </w:rPr>
              <w:t>份，电子版（U盘）2份</w:t>
            </w:r>
            <w:r>
              <w:rPr>
                <w:rFonts w:hint="eastAsia" w:ascii="Times New Roman" w:hAnsi="Times New Roman" w:eastAsia="宋体" w:cs="Times New Roman"/>
                <w:sz w:val="21"/>
                <w:szCs w:val="21"/>
                <w:highlight w:val="none"/>
                <w:lang w:val="zh-CN" w:eastAsia="zh-CN"/>
              </w:rPr>
              <w:t>。</w:t>
            </w:r>
            <w:r>
              <w:rPr>
                <w:rFonts w:hint="eastAsia" w:ascii="Times New Roman" w:hAnsi="Times New Roman" w:eastAsia="宋体" w:cs="Times New Roman"/>
                <w:sz w:val="21"/>
                <w:szCs w:val="21"/>
                <w:highlight w:val="none"/>
                <w:lang w:val="zh-CN"/>
              </w:rPr>
              <w:t>（电子版投标文件须与纸质版文件相一致的全部内容，电子版文件（U盘）内容须包括可编辑的WORD版本与PDF版本各一份，PDF版本须具有和纸质版本一样的签字和盖章，包封上须注明项目名称和公司名称</w:t>
            </w:r>
            <w:r>
              <w:rPr>
                <w:rFonts w:hint="eastAsia" w:ascii="Times New Roman" w:hAnsi="Times New Roman" w:eastAsia="宋体" w:cs="Times New Roman"/>
                <w:sz w:val="21"/>
                <w:szCs w:val="21"/>
                <w:highlight w:val="none"/>
                <w:lang w:val="en-US" w:eastAsia="zh-CN"/>
              </w:rPr>
              <w:t>),供应商应在政采云解密后及时联系代理机构,按招标代理机构要求送至指定地点</w:t>
            </w:r>
            <w:r>
              <w:rPr>
                <w:rFonts w:hint="eastAsia" w:ascii="Times New Roman" w:hAnsi="Times New Roman" w:eastAsia="宋体" w:cs="Times New Roman"/>
                <w:sz w:val="21"/>
                <w:szCs w:val="21"/>
                <w:highlight w:val="none"/>
                <w:lang w:val="zh-CN"/>
              </w:rPr>
              <w:t>。</w:t>
            </w:r>
          </w:p>
        </w:tc>
      </w:tr>
      <w:tr w14:paraId="533E9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7A07E646">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77C26BAD">
            <w:pPr>
              <w:tabs>
                <w:tab w:val="left" w:pos="0"/>
              </w:tabs>
              <w:snapToGrid w:val="0"/>
              <w:spacing w:before="120" w:beforeLines="50" w:after="120" w:afterLines="50"/>
              <w:jc w:val="center"/>
              <w:rPr>
                <w:rFonts w:hint="eastAsia" w:ascii="Times New Roman" w:hAnsi="Times New Roman" w:eastAsia="宋体" w:cs="Times New Roman"/>
                <w:sz w:val="21"/>
                <w:szCs w:val="21"/>
                <w:highlight w:val="none"/>
                <w:lang w:val="zh-CN"/>
              </w:rPr>
            </w:pPr>
            <w:r>
              <w:rPr>
                <w:rFonts w:hint="eastAsia"/>
                <w:sz w:val="21"/>
                <w:szCs w:val="21"/>
                <w:highlight w:val="none"/>
                <w:lang w:val="zh-CN"/>
              </w:rPr>
              <w:t>装订要求</w:t>
            </w:r>
          </w:p>
        </w:tc>
        <w:tc>
          <w:tcPr>
            <w:tcW w:w="6581" w:type="dxa"/>
            <w:tcMar>
              <w:top w:w="0" w:type="dxa"/>
              <w:bottom w:w="0" w:type="dxa"/>
            </w:tcMar>
            <w:vAlign w:val="center"/>
          </w:tcPr>
          <w:p w14:paraId="6FB3FFBD">
            <w:pPr>
              <w:snapToGrid w:val="0"/>
              <w:spacing w:before="48" w:beforeLines="20" w:after="48" w:afterLines="20"/>
              <w:rPr>
                <w:rFonts w:hint="eastAsia" w:ascii="Times New Roman" w:hAnsi="Times New Roman" w:eastAsia="宋体" w:cs="Times New Roman"/>
                <w:sz w:val="21"/>
                <w:szCs w:val="21"/>
                <w:highlight w:val="none"/>
                <w:lang w:val="zh-CN"/>
              </w:rPr>
            </w:pPr>
            <w:r>
              <w:rPr>
                <w:rFonts w:hint="eastAsia"/>
                <w:sz w:val="21"/>
                <w:szCs w:val="21"/>
                <w:highlight w:val="none"/>
              </w:rPr>
              <w:t>每册采用胶装方式装订成册，装订应牢固、不易拆散和换页，不得采用活页装订。</w:t>
            </w:r>
          </w:p>
        </w:tc>
      </w:tr>
      <w:tr w14:paraId="7CEBA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1AFF8A9D">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0486ADBE">
            <w:pPr>
              <w:tabs>
                <w:tab w:val="left" w:pos="0"/>
              </w:tabs>
              <w:snapToGrid w:val="0"/>
              <w:spacing w:before="120" w:beforeLines="50" w:after="120" w:afterLines="50"/>
              <w:jc w:val="center"/>
              <w:rPr>
                <w:rFonts w:hint="eastAsia"/>
                <w:sz w:val="21"/>
                <w:szCs w:val="21"/>
                <w:highlight w:val="none"/>
                <w:lang w:val="zh-CN"/>
              </w:rPr>
            </w:pPr>
            <w:r>
              <w:rPr>
                <w:rFonts w:hint="eastAsia"/>
                <w:sz w:val="21"/>
                <w:szCs w:val="21"/>
                <w:highlight w:val="none"/>
                <w:lang w:val="zh-CN"/>
              </w:rPr>
              <w:t>封套上写明</w:t>
            </w:r>
          </w:p>
        </w:tc>
        <w:tc>
          <w:tcPr>
            <w:tcW w:w="6581" w:type="dxa"/>
            <w:tcMar>
              <w:top w:w="0" w:type="dxa"/>
              <w:bottom w:w="0" w:type="dxa"/>
            </w:tcMar>
            <w:vAlign w:val="center"/>
          </w:tcPr>
          <w:p w14:paraId="003416F0">
            <w:pPr>
              <w:rPr>
                <w:rFonts w:hint="eastAsia"/>
                <w:sz w:val="21"/>
                <w:szCs w:val="21"/>
                <w:highlight w:val="none"/>
              </w:rPr>
            </w:pPr>
            <w:r>
              <w:rPr>
                <w:rFonts w:hint="eastAsia"/>
                <w:sz w:val="21"/>
                <w:szCs w:val="21"/>
                <w:highlight w:val="none"/>
              </w:rPr>
              <w:t>项目名称：</w:t>
            </w:r>
          </w:p>
          <w:p w14:paraId="55CD7BC1">
            <w:pPr>
              <w:rPr>
                <w:rFonts w:hint="eastAsia"/>
                <w:sz w:val="21"/>
                <w:szCs w:val="21"/>
                <w:highlight w:val="none"/>
              </w:rPr>
            </w:pPr>
            <w:r>
              <w:rPr>
                <w:rFonts w:hint="eastAsia"/>
                <w:sz w:val="21"/>
                <w:szCs w:val="21"/>
                <w:highlight w:val="none"/>
              </w:rPr>
              <w:t xml:space="preserve">项目编号: </w:t>
            </w:r>
          </w:p>
          <w:p w14:paraId="1A1419A3">
            <w:pPr>
              <w:rPr>
                <w:rFonts w:hint="eastAsia"/>
                <w:sz w:val="21"/>
                <w:szCs w:val="21"/>
                <w:highlight w:val="none"/>
              </w:rPr>
            </w:pPr>
            <w:r>
              <w:rPr>
                <w:rFonts w:hint="eastAsia"/>
                <w:sz w:val="21"/>
                <w:szCs w:val="21"/>
                <w:highlight w:val="none"/>
              </w:rPr>
              <w:t>投标人名称：</w:t>
            </w:r>
          </w:p>
          <w:p w14:paraId="615AF957">
            <w:pPr>
              <w:rPr>
                <w:rFonts w:hint="eastAsia"/>
                <w:sz w:val="21"/>
                <w:szCs w:val="21"/>
                <w:highlight w:val="none"/>
              </w:rPr>
            </w:pPr>
            <w:r>
              <w:rPr>
                <w:rFonts w:hint="eastAsia"/>
                <w:sz w:val="21"/>
                <w:szCs w:val="21"/>
                <w:highlight w:val="none"/>
              </w:rPr>
              <w:t>投标人地址：</w:t>
            </w:r>
          </w:p>
          <w:p w14:paraId="78A57802">
            <w:pPr>
              <w:rPr>
                <w:rFonts w:hint="eastAsia"/>
                <w:sz w:val="21"/>
                <w:szCs w:val="21"/>
                <w:highlight w:val="none"/>
              </w:rPr>
            </w:pPr>
            <w:r>
              <w:rPr>
                <w:rFonts w:hint="eastAsia"/>
                <w:sz w:val="21"/>
                <w:szCs w:val="21"/>
                <w:highlight w:val="none"/>
              </w:rPr>
              <w:t>磋商地址：</w:t>
            </w:r>
          </w:p>
          <w:p w14:paraId="4F751503">
            <w:pPr>
              <w:snapToGrid w:val="0"/>
              <w:spacing w:before="48" w:beforeLines="20" w:after="48" w:afterLines="20"/>
              <w:rPr>
                <w:rFonts w:hint="eastAsia"/>
                <w:sz w:val="21"/>
                <w:szCs w:val="21"/>
                <w:highlight w:val="none"/>
              </w:rPr>
            </w:pPr>
            <w:r>
              <w:rPr>
                <w:rFonts w:hint="eastAsia"/>
                <w:sz w:val="21"/>
                <w:szCs w:val="21"/>
                <w:highlight w:val="none"/>
                <w:lang w:val="zh-CN"/>
              </w:rPr>
              <w:t>响应文件在</w:t>
            </w:r>
            <w:r>
              <w:rPr>
                <w:rFonts w:hint="eastAsia"/>
                <w:sz w:val="21"/>
                <w:szCs w:val="21"/>
                <w:highlight w:val="none"/>
              </w:rPr>
              <w:t xml:space="preserve"> </w:t>
            </w:r>
            <w:r>
              <w:rPr>
                <w:rFonts w:hint="eastAsia"/>
                <w:sz w:val="21"/>
                <w:szCs w:val="21"/>
                <w:highlight w:val="none"/>
                <w:lang w:val="zh-CN"/>
              </w:rPr>
              <w:t>年</w:t>
            </w:r>
            <w:r>
              <w:rPr>
                <w:rFonts w:hint="eastAsia"/>
                <w:sz w:val="21"/>
                <w:szCs w:val="21"/>
                <w:highlight w:val="none"/>
              </w:rPr>
              <w:t xml:space="preserve"> </w:t>
            </w:r>
            <w:r>
              <w:rPr>
                <w:rFonts w:hint="eastAsia"/>
                <w:sz w:val="21"/>
                <w:szCs w:val="21"/>
                <w:highlight w:val="none"/>
                <w:lang w:val="zh-CN"/>
              </w:rPr>
              <w:t>月</w:t>
            </w:r>
            <w:r>
              <w:rPr>
                <w:rFonts w:hint="eastAsia"/>
                <w:sz w:val="21"/>
                <w:szCs w:val="21"/>
                <w:highlight w:val="none"/>
              </w:rPr>
              <w:t xml:space="preserve"> </w:t>
            </w:r>
            <w:r>
              <w:rPr>
                <w:rFonts w:hint="eastAsia"/>
                <w:sz w:val="21"/>
                <w:szCs w:val="21"/>
                <w:highlight w:val="none"/>
                <w:lang w:val="zh-CN"/>
              </w:rPr>
              <w:t>日</w:t>
            </w:r>
            <w:r>
              <w:rPr>
                <w:rFonts w:hint="eastAsia"/>
                <w:sz w:val="21"/>
                <w:szCs w:val="21"/>
                <w:highlight w:val="none"/>
              </w:rPr>
              <w:t xml:space="preserve"> </w:t>
            </w:r>
            <w:r>
              <w:rPr>
                <w:rFonts w:hint="eastAsia"/>
                <w:sz w:val="21"/>
                <w:szCs w:val="21"/>
                <w:highlight w:val="none"/>
                <w:lang w:val="zh-CN"/>
              </w:rPr>
              <w:t>时</w:t>
            </w:r>
            <w:r>
              <w:rPr>
                <w:rFonts w:hint="eastAsia"/>
                <w:sz w:val="21"/>
                <w:szCs w:val="21"/>
                <w:highlight w:val="none"/>
              </w:rPr>
              <w:t xml:space="preserve"> </w:t>
            </w:r>
            <w:r>
              <w:rPr>
                <w:rFonts w:hint="eastAsia"/>
                <w:sz w:val="21"/>
                <w:szCs w:val="21"/>
                <w:highlight w:val="none"/>
                <w:lang w:val="zh-CN"/>
              </w:rPr>
              <w:t>分（北京时间）前不得开启</w:t>
            </w:r>
          </w:p>
        </w:tc>
      </w:tr>
      <w:tr w14:paraId="49AF6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37085B37">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58E7DF6D">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解密方式</w:t>
            </w:r>
          </w:p>
        </w:tc>
        <w:tc>
          <w:tcPr>
            <w:tcW w:w="6581" w:type="dxa"/>
            <w:tcMar>
              <w:top w:w="0" w:type="dxa"/>
              <w:bottom w:w="0" w:type="dxa"/>
            </w:tcMar>
            <w:vAlign w:val="center"/>
          </w:tcPr>
          <w:p w14:paraId="40A79329">
            <w:pPr>
              <w:tabs>
                <w:tab w:val="left" w:pos="0"/>
              </w:tabs>
              <w:snapToGrid w:val="0"/>
              <w:spacing w:before="24" w:beforeLines="10" w:after="24" w:afterLines="10"/>
              <w:jc w:val="left"/>
              <w:rPr>
                <w:rFonts w:ascii="宋体" w:hAnsi="宋体" w:eastAsia="宋体" w:cs="宋体"/>
                <w:bCs/>
                <w:szCs w:val="24"/>
                <w:highlight w:val="none"/>
              </w:rPr>
            </w:pPr>
            <w:r>
              <w:rPr>
                <w:rFonts w:hint="eastAsia" w:ascii="宋体" w:hAnsi="宋体" w:eastAsia="宋体" w:cs="宋体"/>
                <w:bCs/>
                <w:szCs w:val="24"/>
                <w:highlight w:val="none"/>
              </w:rPr>
              <w:t>（1）本项目采用全流程电子化招投标，开标方式为远程开标，并按照现场工作人员通知使用CA锁进行投标文件远程解密。</w:t>
            </w:r>
          </w:p>
          <w:p w14:paraId="25709367">
            <w:pPr>
              <w:tabs>
                <w:tab w:val="left" w:pos="0"/>
              </w:tabs>
              <w:snapToGrid w:val="0"/>
              <w:spacing w:before="24" w:beforeLines="10" w:after="24" w:afterLines="10"/>
              <w:jc w:val="left"/>
              <w:rPr>
                <w:rFonts w:ascii="宋体" w:hAnsi="宋体" w:eastAsia="宋体" w:cs="宋体"/>
                <w:bCs/>
                <w:szCs w:val="24"/>
                <w:highlight w:val="none"/>
              </w:rPr>
            </w:pPr>
            <w:r>
              <w:rPr>
                <w:rFonts w:hint="eastAsia" w:ascii="宋体" w:hAnsi="宋体" w:eastAsia="宋体" w:cs="宋体"/>
                <w:bCs/>
                <w:szCs w:val="24"/>
                <w:highlight w:val="none"/>
              </w:rPr>
              <w:t>（2）电子投标文件提交方式：本项目为全流程电子化项目，通过“政采云”平台（http：//www.zcygov.cn）实行在线电子投标，投标人应先安装“政采云投标客户端”（请自行前往“政采云”平台进行下载），并按照本项目招标文件和“政采云”平台的要求编制、加密后在提交投标文件截止时间前通过网络将电子投标文件上传至“政采云”平台（http：//www.zcygov.cn），投标人在“政采云”平台（http：//www.zcygov.cn）提交电子投标文件时，请填写参加采购活动经办人联系方式。</w:t>
            </w:r>
          </w:p>
          <w:p w14:paraId="4515E1D6">
            <w:pPr>
              <w:tabs>
                <w:tab w:val="left" w:pos="0"/>
              </w:tabs>
              <w:snapToGrid w:val="0"/>
              <w:spacing w:before="24" w:beforeLines="10" w:after="24" w:afterLines="10"/>
              <w:jc w:val="left"/>
              <w:rPr>
                <w:rFonts w:ascii="宋体" w:hAnsi="宋体" w:eastAsia="宋体" w:cs="宋体"/>
                <w:bCs/>
                <w:szCs w:val="24"/>
                <w:highlight w:val="none"/>
              </w:rPr>
            </w:pPr>
            <w:r>
              <w:rPr>
                <w:rFonts w:hint="eastAsia" w:ascii="宋体" w:hAnsi="宋体" w:eastAsia="宋体" w:cs="宋体"/>
                <w:bCs/>
                <w:szCs w:val="24"/>
                <w:highlight w:val="none"/>
              </w:rPr>
              <w:t>（3）电子投标文件解密期限及方式：开标时间后30分钟内，由投标人持制作该电子投标文件的同一数字证书（CA锁）及电脑进行远程解密（各投标人开标前及网上开评标系统公布投标人名单前，不要提前进行远程解密；当采购代理机构开启解密程序后，各投标人再进行解密）。</w:t>
            </w:r>
          </w:p>
          <w:p w14:paraId="3C6F3BDB">
            <w:pPr>
              <w:tabs>
                <w:tab w:val="left" w:pos="0"/>
              </w:tabs>
              <w:snapToGrid w:val="0"/>
              <w:spacing w:before="24" w:beforeLines="10" w:after="24" w:afterLines="10"/>
              <w:jc w:val="left"/>
              <w:rPr>
                <w:rFonts w:ascii="宋体" w:hAnsi="宋体" w:eastAsia="宋体" w:cs="宋体"/>
                <w:bCs/>
                <w:szCs w:val="24"/>
                <w:highlight w:val="none"/>
              </w:rPr>
            </w:pPr>
            <w:r>
              <w:rPr>
                <w:rFonts w:hint="eastAsia" w:ascii="宋体" w:hAnsi="宋体" w:eastAsia="宋体" w:cs="宋体"/>
                <w:bCs/>
                <w:szCs w:val="24"/>
                <w:highlight w:val="none"/>
              </w:rPr>
              <w:t>（4）投标文件解密截止时间后，“政采云”平台（http：//www.zcygov.cn）公布投标报价信息，投标人持企业数字证书登录“政采云”平台在线查询投标报价信息。因投标投标人自身原因未能按时完成解密的，视为逾期未提交投标文件，其投标无效。</w:t>
            </w:r>
          </w:p>
        </w:tc>
      </w:tr>
      <w:tr w14:paraId="319C2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0D663FBE">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52AA5F26">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递交响应文件地点</w:t>
            </w:r>
          </w:p>
        </w:tc>
        <w:tc>
          <w:tcPr>
            <w:tcW w:w="6581" w:type="dxa"/>
            <w:tcMar>
              <w:top w:w="0" w:type="dxa"/>
              <w:bottom w:w="0" w:type="dxa"/>
            </w:tcMar>
            <w:vAlign w:val="center"/>
          </w:tcPr>
          <w:p w14:paraId="09B098DC">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bCs/>
                <w:szCs w:val="24"/>
                <w:highlight w:val="none"/>
                <w:lang w:val="zh-CN" w:eastAsia="zh-Hans"/>
              </w:rPr>
              <w:t>本项目为全流程电子化项目</w:t>
            </w:r>
            <w:r>
              <w:rPr>
                <w:rFonts w:hint="eastAsia" w:ascii="宋体" w:hAnsi="宋体" w:eastAsia="宋体" w:cs="宋体"/>
                <w:bCs/>
                <w:szCs w:val="24"/>
                <w:highlight w:val="none"/>
                <w:lang w:eastAsia="zh-Hans"/>
              </w:rPr>
              <w:t>，</w:t>
            </w:r>
            <w:r>
              <w:rPr>
                <w:rFonts w:hint="eastAsia" w:ascii="宋体" w:hAnsi="宋体" w:eastAsia="宋体" w:cs="宋体"/>
                <w:bCs/>
                <w:szCs w:val="24"/>
                <w:highlight w:val="none"/>
                <w:lang w:val="zh-CN" w:eastAsia="zh-Hans"/>
              </w:rPr>
              <w:t>通过</w:t>
            </w:r>
            <w:r>
              <w:rPr>
                <w:rFonts w:hint="eastAsia" w:ascii="宋体" w:hAnsi="宋体" w:eastAsia="宋体" w:cs="宋体"/>
                <w:bCs/>
                <w:szCs w:val="24"/>
                <w:highlight w:val="none"/>
                <w:lang w:eastAsia="zh-Hans"/>
              </w:rPr>
              <w:t>“</w:t>
            </w:r>
            <w:r>
              <w:rPr>
                <w:rFonts w:hint="eastAsia" w:ascii="宋体" w:hAnsi="宋体" w:eastAsia="宋体" w:cs="宋体"/>
                <w:bCs/>
                <w:szCs w:val="24"/>
                <w:highlight w:val="none"/>
                <w:lang w:val="zh-CN" w:eastAsia="zh-Hans"/>
              </w:rPr>
              <w:t>政采云</w:t>
            </w:r>
            <w:r>
              <w:rPr>
                <w:rFonts w:hint="eastAsia" w:ascii="宋体" w:hAnsi="宋体" w:eastAsia="宋体" w:cs="宋体"/>
                <w:bCs/>
                <w:szCs w:val="24"/>
                <w:highlight w:val="none"/>
                <w:lang w:eastAsia="zh-Hans"/>
              </w:rPr>
              <w:t>”</w:t>
            </w:r>
            <w:r>
              <w:rPr>
                <w:rFonts w:hint="eastAsia" w:ascii="宋体" w:hAnsi="宋体" w:eastAsia="宋体" w:cs="宋体"/>
                <w:bCs/>
                <w:szCs w:val="24"/>
                <w:highlight w:val="none"/>
                <w:lang w:val="zh-CN" w:eastAsia="zh-Hans"/>
              </w:rPr>
              <w:t>平台</w:t>
            </w:r>
            <w:r>
              <w:rPr>
                <w:rFonts w:hint="eastAsia" w:ascii="宋体" w:hAnsi="宋体" w:eastAsia="宋体" w:cs="宋体"/>
                <w:bCs/>
                <w:szCs w:val="24"/>
                <w:highlight w:val="none"/>
                <w:lang w:eastAsia="zh-Hans"/>
              </w:rPr>
              <w:t>（http：//www.zcygov.cn）</w:t>
            </w:r>
            <w:r>
              <w:rPr>
                <w:rFonts w:hint="eastAsia" w:ascii="宋体" w:hAnsi="宋体" w:eastAsia="宋体" w:cs="宋体"/>
                <w:bCs/>
                <w:szCs w:val="24"/>
                <w:highlight w:val="none"/>
                <w:lang w:val="zh-CN" w:eastAsia="zh-Hans"/>
              </w:rPr>
              <w:t>实行在线电子投标。</w:t>
            </w:r>
          </w:p>
        </w:tc>
      </w:tr>
      <w:tr w14:paraId="78B86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1BA9E145">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2ABD680F">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是否退还响应文件</w:t>
            </w:r>
          </w:p>
        </w:tc>
        <w:tc>
          <w:tcPr>
            <w:tcW w:w="6581" w:type="dxa"/>
            <w:tcMar>
              <w:top w:w="0" w:type="dxa"/>
              <w:bottom w:w="0" w:type="dxa"/>
            </w:tcMar>
            <w:vAlign w:val="center"/>
          </w:tcPr>
          <w:p w14:paraId="71015127">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否</w:t>
            </w:r>
          </w:p>
        </w:tc>
      </w:tr>
      <w:tr w14:paraId="2E83F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jc w:val="center"/>
        </w:trPr>
        <w:tc>
          <w:tcPr>
            <w:tcW w:w="1003" w:type="dxa"/>
            <w:tcMar>
              <w:top w:w="0" w:type="dxa"/>
              <w:bottom w:w="0" w:type="dxa"/>
            </w:tcMar>
            <w:vAlign w:val="center"/>
          </w:tcPr>
          <w:p w14:paraId="031A13CD">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559E241B">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磋商会议时间和地点</w:t>
            </w:r>
          </w:p>
        </w:tc>
        <w:tc>
          <w:tcPr>
            <w:tcW w:w="6581" w:type="dxa"/>
            <w:tcMar>
              <w:top w:w="0" w:type="dxa"/>
              <w:bottom w:w="0" w:type="dxa"/>
            </w:tcMar>
            <w:vAlign w:val="center"/>
          </w:tcPr>
          <w:p w14:paraId="3D6E0FCD">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磋商时间：同响应文件递交截止时间</w:t>
            </w:r>
          </w:p>
          <w:p w14:paraId="639562E8">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磋商地点：</w:t>
            </w:r>
            <w:r>
              <w:rPr>
                <w:rFonts w:hint="eastAsia" w:ascii="宋体" w:hAnsi="宋体" w:eastAsia="宋体" w:cs="宋体"/>
                <w:bCs/>
                <w:szCs w:val="21"/>
                <w:highlight w:val="none"/>
                <w:lang w:val="zh-CN"/>
              </w:rPr>
              <w:t>同递交响应文件地点</w:t>
            </w:r>
          </w:p>
        </w:tc>
      </w:tr>
      <w:tr w14:paraId="58678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1003" w:type="dxa"/>
            <w:tcMar>
              <w:top w:w="0" w:type="dxa"/>
              <w:bottom w:w="0" w:type="dxa"/>
            </w:tcMar>
            <w:vAlign w:val="center"/>
          </w:tcPr>
          <w:p w14:paraId="40DE6BE2">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303793F0">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磋商会议程序（如有）</w:t>
            </w:r>
          </w:p>
        </w:tc>
        <w:tc>
          <w:tcPr>
            <w:tcW w:w="6581" w:type="dxa"/>
            <w:tcMar>
              <w:top w:w="0" w:type="dxa"/>
              <w:bottom w:w="0" w:type="dxa"/>
            </w:tcMar>
            <w:vAlign w:val="center"/>
          </w:tcPr>
          <w:p w14:paraId="0FFECE4E">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（1）供应商解密响应文件；</w:t>
            </w:r>
          </w:p>
          <w:p w14:paraId="5B0CAC8B">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（2）磋商小组进行初步评审；</w:t>
            </w:r>
          </w:p>
          <w:p w14:paraId="0B403DC4">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（3）通过初步评审的供应商逐一到工作人员指定地点与磋商小组进行磋商，并进行第二轮报价，随后进行详细评审。</w:t>
            </w:r>
          </w:p>
        </w:tc>
      </w:tr>
      <w:tr w14:paraId="399E9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jc w:val="center"/>
        </w:trPr>
        <w:tc>
          <w:tcPr>
            <w:tcW w:w="1003" w:type="dxa"/>
            <w:tcMar>
              <w:top w:w="0" w:type="dxa"/>
              <w:bottom w:w="0" w:type="dxa"/>
            </w:tcMar>
            <w:vAlign w:val="center"/>
          </w:tcPr>
          <w:p w14:paraId="0206772E">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43C13514">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竞争性磋商小组的组建</w:t>
            </w:r>
          </w:p>
        </w:tc>
        <w:tc>
          <w:tcPr>
            <w:tcW w:w="6581" w:type="dxa"/>
            <w:tcMar>
              <w:top w:w="0" w:type="dxa"/>
              <w:bottom w:w="0" w:type="dxa"/>
            </w:tcMar>
            <w:vAlign w:val="center"/>
          </w:tcPr>
          <w:p w14:paraId="75FA4859">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磋商小组委员会构成：由相关技术、经济等方面的专家，共3人组成；</w:t>
            </w:r>
          </w:p>
          <w:p w14:paraId="3E75C46D">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磋商小组专家确定方式：</w:t>
            </w:r>
            <w:r>
              <w:rPr>
                <w:rFonts w:hint="eastAsia" w:ascii="宋体" w:hAnsi="宋体" w:eastAsia="宋体" w:cs="宋体"/>
                <w:bCs/>
                <w:szCs w:val="21"/>
                <w:highlight w:val="none"/>
              </w:rPr>
              <w:t>由依法组建的</w:t>
            </w:r>
            <w:r>
              <w:rPr>
                <w:rFonts w:hint="eastAsia" w:ascii="宋体" w:hAnsi="宋体" w:eastAsia="宋体" w:cs="宋体"/>
                <w:bCs/>
                <w:szCs w:val="21"/>
                <w:highlight w:val="none"/>
                <w:lang w:val="zh-CN"/>
              </w:rPr>
              <w:t>评标专家管理系统中随机抽取。</w:t>
            </w:r>
          </w:p>
        </w:tc>
      </w:tr>
      <w:tr w14:paraId="68806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61910FFD">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2EF4DB5C">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kern w:val="0"/>
                <w:szCs w:val="21"/>
                <w:highlight w:val="none"/>
              </w:rPr>
              <w:t>最高限价（预算金额）</w:t>
            </w:r>
          </w:p>
        </w:tc>
        <w:tc>
          <w:tcPr>
            <w:tcW w:w="6581" w:type="dxa"/>
            <w:tcMar>
              <w:top w:w="0" w:type="dxa"/>
              <w:bottom w:w="0" w:type="dxa"/>
            </w:tcMar>
            <w:vAlign w:val="center"/>
          </w:tcPr>
          <w:p w14:paraId="7A20F984">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lang w:val="en-US" w:eastAsia="zh-CN"/>
              </w:rPr>
              <w:t>56</w:t>
            </w:r>
            <w:r>
              <w:rPr>
                <w:rFonts w:ascii="宋体" w:hAnsi="宋体" w:eastAsia="宋体" w:cs="宋体"/>
                <w:szCs w:val="24"/>
                <w:highlight w:val="none"/>
              </w:rPr>
              <w:t>0,000.00</w:t>
            </w:r>
            <w:r>
              <w:rPr>
                <w:rFonts w:hint="eastAsia" w:ascii="宋体" w:hAnsi="宋体" w:eastAsia="宋体" w:cs="宋体"/>
                <w:szCs w:val="24"/>
                <w:highlight w:val="none"/>
              </w:rPr>
              <w:t>元</w:t>
            </w:r>
          </w:p>
          <w:p w14:paraId="4634EC24">
            <w:pPr>
              <w:tabs>
                <w:tab w:val="left" w:pos="0"/>
              </w:tabs>
              <w:snapToGrid w:val="0"/>
              <w:spacing w:before="48" w:beforeLines="20" w:after="48" w:afterLines="20"/>
              <w:rPr>
                <w:rFonts w:ascii="宋体" w:hAnsi="宋体" w:eastAsia="宋体" w:cs="宋体"/>
                <w:szCs w:val="24"/>
                <w:highlight w:val="none"/>
              </w:rPr>
            </w:pPr>
            <w:r>
              <w:rPr>
                <w:rFonts w:hint="eastAsia" w:ascii="宋体" w:hAnsi="宋体" w:eastAsia="宋体" w:cs="宋体"/>
                <w:szCs w:val="24"/>
                <w:highlight w:val="none"/>
              </w:rPr>
              <w:t>报价为完成本项目的所有费用，包括货物费、包装运输费、保险费、装卸费、检验验收费、税金、售后服务费以及其他需要发生或可能发生的所有费用，采购人不再另行支付任何费用。</w:t>
            </w:r>
          </w:p>
        </w:tc>
      </w:tr>
      <w:tr w14:paraId="6A137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3E902070">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39C38E76">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代理服务费</w:t>
            </w:r>
          </w:p>
        </w:tc>
        <w:tc>
          <w:tcPr>
            <w:tcW w:w="6581" w:type="dxa"/>
            <w:tcMar>
              <w:top w:w="0" w:type="dxa"/>
              <w:bottom w:w="0" w:type="dxa"/>
            </w:tcMar>
            <w:vAlign w:val="center"/>
          </w:tcPr>
          <w:p w14:paraId="6499D988">
            <w:pPr>
              <w:tabs>
                <w:tab w:val="left" w:pos="0"/>
              </w:tabs>
              <w:snapToGrid w:val="0"/>
              <w:spacing w:before="48" w:beforeLines="20" w:after="48" w:afterLines="20"/>
              <w:rPr>
                <w:rFonts w:ascii="宋体" w:hAnsi="宋体" w:eastAsia="宋体" w:cs="宋体"/>
                <w:szCs w:val="24"/>
                <w:highlight w:val="none"/>
              </w:rPr>
            </w:pPr>
            <w:r>
              <w:rPr>
                <w:rFonts w:hint="eastAsia" w:ascii="宋体" w:hAnsi="宋体" w:cs="宋体"/>
                <w:szCs w:val="24"/>
                <w:highlight w:val="none"/>
              </w:rPr>
              <w:t>参照国家发展计划委员会计价格[2002]1980号文件，执行《国家发展改革委关于进一步放开建设项目专业服务价格的通知》（发改办价格[2015]299号）文件要求，按中标额2%向中标单位收取。</w:t>
            </w:r>
          </w:p>
        </w:tc>
      </w:tr>
      <w:tr w14:paraId="50C77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04EF8A2C">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5EC6FD1B">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违约责任与解决争议的方法</w:t>
            </w:r>
          </w:p>
        </w:tc>
        <w:tc>
          <w:tcPr>
            <w:tcW w:w="6581" w:type="dxa"/>
            <w:tcMar>
              <w:top w:w="0" w:type="dxa"/>
              <w:bottom w:w="0" w:type="dxa"/>
            </w:tcMar>
            <w:vAlign w:val="center"/>
          </w:tcPr>
          <w:p w14:paraId="7B829AD8">
            <w:pPr>
              <w:widowControl/>
              <w:rPr>
                <w:rFonts w:ascii="宋体" w:hAnsi="宋体" w:eastAsia="宋体" w:cs="宋体"/>
                <w:szCs w:val="24"/>
                <w:highlight w:val="none"/>
              </w:rPr>
            </w:pPr>
            <w:r>
              <w:rPr>
                <w:rFonts w:hint="eastAsia" w:ascii="宋体" w:hAnsi="宋体" w:eastAsia="宋体" w:cs="宋体"/>
                <w:szCs w:val="24"/>
                <w:highlight w:val="none"/>
              </w:rPr>
              <w:t>提交当地仲裁委员会进行仲裁。</w:t>
            </w:r>
          </w:p>
        </w:tc>
      </w:tr>
      <w:tr w14:paraId="3D5DC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58525D1B">
            <w:pPr>
              <w:keepNext w:val="0"/>
              <w:keepLines w:val="0"/>
              <w:pageBreakBefore w:val="0"/>
              <w:widowControl w:val="0"/>
              <w:numPr>
                <w:ilvl w:val="0"/>
                <w:numId w:val="1"/>
              </w:numPr>
              <w:tabs>
                <w:tab w:val="left" w:pos="0"/>
              </w:tabs>
              <w:kinsoku/>
              <w:wordWrap/>
              <w:overflowPunct/>
              <w:topLinePunct w:val="0"/>
              <w:autoSpaceDE/>
              <w:autoSpaceDN/>
              <w:bidi w:val="0"/>
              <w:adjustRightInd/>
              <w:snapToGrid w:val="0"/>
              <w:spacing w:before="120" w:beforeLines="50" w:after="120" w:afterLines="50" w:line="260" w:lineRule="exact"/>
              <w:ind w:left="840" w:leftChars="0" w:firstLineChars="0"/>
              <w:jc w:val="center"/>
              <w:textAlignment w:val="auto"/>
              <w:rPr>
                <w:rFonts w:ascii="宋体" w:hAnsi="宋体" w:eastAsia="宋体" w:cs="宋体"/>
                <w:szCs w:val="24"/>
                <w:highlight w:val="none"/>
              </w:rPr>
            </w:pPr>
          </w:p>
        </w:tc>
        <w:tc>
          <w:tcPr>
            <w:tcW w:w="2350" w:type="dxa"/>
            <w:tcMar>
              <w:top w:w="0" w:type="dxa"/>
              <w:bottom w:w="0" w:type="dxa"/>
            </w:tcMar>
            <w:vAlign w:val="center"/>
          </w:tcPr>
          <w:p w14:paraId="4D87AD9A">
            <w:pPr>
              <w:keepNext w:val="0"/>
              <w:keepLines w:val="0"/>
              <w:pageBreakBefore w:val="0"/>
              <w:widowControl w:val="0"/>
              <w:tabs>
                <w:tab w:val="left" w:pos="0"/>
              </w:tabs>
              <w:kinsoku/>
              <w:wordWrap/>
              <w:overflowPunct/>
              <w:topLinePunct w:val="0"/>
              <w:autoSpaceDE/>
              <w:autoSpaceDN/>
              <w:bidi w:val="0"/>
              <w:adjustRightInd/>
              <w:snapToGrid w:val="0"/>
              <w:spacing w:before="120" w:beforeLines="50" w:after="120" w:afterLines="50" w:line="260" w:lineRule="exact"/>
              <w:jc w:val="center"/>
              <w:textAlignment w:val="auto"/>
              <w:rPr>
                <w:rFonts w:hint="eastAsia" w:ascii="宋体" w:hAnsi="宋体" w:eastAsia="宋体" w:cs="宋体"/>
                <w:szCs w:val="24"/>
                <w:highlight w:val="none"/>
              </w:rPr>
            </w:pPr>
            <w:r>
              <w:rPr>
                <w:rFonts w:hint="eastAsia" w:ascii="宋体" w:hAnsi="宋体" w:eastAsia="宋体" w:cs="宋体"/>
                <w:szCs w:val="24"/>
                <w:highlight w:val="none"/>
                <w:lang w:val="zh-CN"/>
              </w:rPr>
              <w:t>履约保证金</w:t>
            </w:r>
          </w:p>
        </w:tc>
        <w:tc>
          <w:tcPr>
            <w:tcW w:w="6581" w:type="dxa"/>
            <w:tcMar>
              <w:top w:w="0" w:type="dxa"/>
              <w:bottom w:w="0" w:type="dxa"/>
            </w:tcMar>
            <w:vAlign w:val="center"/>
          </w:tcPr>
          <w:p w14:paraId="7B565CDE">
            <w:pPr>
              <w:keepNext w:val="0"/>
              <w:keepLines w:val="0"/>
              <w:pageBreakBefore w:val="0"/>
              <w:widowControl w:val="0"/>
              <w:tabs>
                <w:tab w:val="left" w:pos="0"/>
              </w:tabs>
              <w:kinsoku/>
              <w:wordWrap/>
              <w:overflowPunct/>
              <w:topLinePunct w:val="0"/>
              <w:autoSpaceDE/>
              <w:autoSpaceDN/>
              <w:bidi w:val="0"/>
              <w:adjustRightInd/>
              <w:snapToGrid w:val="0"/>
              <w:spacing w:before="120" w:beforeLines="50" w:after="120" w:afterLines="50" w:line="260" w:lineRule="exact"/>
              <w:jc w:val="left"/>
              <w:textAlignment w:val="auto"/>
              <w:rPr>
                <w:rFonts w:hint="eastAsia" w:ascii="宋体" w:hAnsi="宋体" w:eastAsia="宋体" w:cs="宋体"/>
                <w:szCs w:val="24"/>
                <w:highlight w:val="none"/>
              </w:rPr>
            </w:pPr>
            <w:r>
              <w:rPr>
                <w:rFonts w:hint="eastAsia" w:ascii="宋体" w:hAnsi="宋体" w:eastAsia="宋体" w:cs="宋体"/>
                <w:szCs w:val="24"/>
                <w:highlight w:val="none"/>
                <w:lang w:val="en-US" w:eastAsia="zh-CN"/>
              </w:rPr>
              <w:t>无</w:t>
            </w:r>
          </w:p>
        </w:tc>
      </w:tr>
      <w:tr w14:paraId="69B83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1003" w:type="dxa"/>
            <w:tcMar>
              <w:top w:w="0" w:type="dxa"/>
              <w:bottom w:w="0" w:type="dxa"/>
            </w:tcMar>
            <w:vAlign w:val="center"/>
          </w:tcPr>
          <w:p w14:paraId="48E4C7EC">
            <w:pPr>
              <w:keepNext w:val="0"/>
              <w:keepLines w:val="0"/>
              <w:pageBreakBefore w:val="0"/>
              <w:widowControl w:val="0"/>
              <w:numPr>
                <w:ilvl w:val="0"/>
                <w:numId w:val="1"/>
              </w:numPr>
              <w:tabs>
                <w:tab w:val="left" w:pos="0"/>
              </w:tabs>
              <w:kinsoku/>
              <w:wordWrap/>
              <w:overflowPunct/>
              <w:topLinePunct w:val="0"/>
              <w:autoSpaceDE/>
              <w:autoSpaceDN/>
              <w:bidi w:val="0"/>
              <w:adjustRightInd/>
              <w:snapToGrid w:val="0"/>
              <w:spacing w:before="120" w:beforeLines="50" w:after="120" w:afterLines="50" w:line="260" w:lineRule="exact"/>
              <w:ind w:left="840" w:leftChars="0" w:firstLineChars="0"/>
              <w:jc w:val="center"/>
              <w:textAlignment w:val="auto"/>
              <w:rPr>
                <w:rFonts w:ascii="宋体" w:hAnsi="宋体" w:eastAsia="宋体" w:cs="宋体"/>
                <w:szCs w:val="24"/>
                <w:highlight w:val="none"/>
              </w:rPr>
            </w:pPr>
          </w:p>
        </w:tc>
        <w:tc>
          <w:tcPr>
            <w:tcW w:w="2350" w:type="dxa"/>
            <w:tcMar>
              <w:top w:w="0" w:type="dxa"/>
              <w:bottom w:w="0" w:type="dxa"/>
            </w:tcMar>
            <w:vAlign w:val="center"/>
          </w:tcPr>
          <w:p w14:paraId="777D26AA">
            <w:pPr>
              <w:keepNext w:val="0"/>
              <w:keepLines w:val="0"/>
              <w:pageBreakBefore w:val="0"/>
              <w:widowControl w:val="0"/>
              <w:tabs>
                <w:tab w:val="left" w:pos="0"/>
              </w:tabs>
              <w:kinsoku/>
              <w:wordWrap/>
              <w:overflowPunct/>
              <w:topLinePunct w:val="0"/>
              <w:autoSpaceDE/>
              <w:autoSpaceDN/>
              <w:bidi w:val="0"/>
              <w:adjustRightInd/>
              <w:snapToGrid w:val="0"/>
              <w:spacing w:before="120" w:beforeLines="50" w:after="120" w:afterLines="50" w:line="260" w:lineRule="exact"/>
              <w:jc w:val="center"/>
              <w:textAlignment w:val="auto"/>
              <w:rPr>
                <w:rFonts w:hint="eastAsia" w:ascii="宋体" w:hAnsi="宋体" w:eastAsia="宋体" w:cs="宋体"/>
                <w:szCs w:val="24"/>
                <w:highlight w:val="none"/>
              </w:rPr>
            </w:pPr>
            <w:r>
              <w:rPr>
                <w:rFonts w:hint="eastAsia" w:ascii="宋体" w:hAnsi="宋体" w:eastAsia="宋体" w:cs="宋体"/>
                <w:szCs w:val="24"/>
                <w:highlight w:val="none"/>
                <w:lang w:val="zh-CN"/>
              </w:rPr>
              <w:t>付款方式</w:t>
            </w:r>
          </w:p>
        </w:tc>
        <w:tc>
          <w:tcPr>
            <w:tcW w:w="6581" w:type="dxa"/>
            <w:tcMar>
              <w:top w:w="0" w:type="dxa"/>
              <w:bottom w:w="0" w:type="dxa"/>
            </w:tcMar>
            <w:vAlign w:val="center"/>
          </w:tcPr>
          <w:p w14:paraId="7A3122AC">
            <w:pPr>
              <w:keepNext w:val="0"/>
              <w:keepLines w:val="0"/>
              <w:pageBreakBefore w:val="0"/>
              <w:widowControl w:val="0"/>
              <w:tabs>
                <w:tab w:val="left" w:pos="0"/>
              </w:tabs>
              <w:kinsoku/>
              <w:wordWrap/>
              <w:overflowPunct/>
              <w:topLinePunct w:val="0"/>
              <w:autoSpaceDE/>
              <w:autoSpaceDN/>
              <w:bidi w:val="0"/>
              <w:adjustRightInd/>
              <w:snapToGrid w:val="0"/>
              <w:spacing w:before="120" w:beforeLines="50" w:after="120" w:afterLines="50" w:line="260" w:lineRule="exact"/>
              <w:jc w:val="left"/>
              <w:textAlignment w:val="auto"/>
              <w:rPr>
                <w:rFonts w:hint="default" w:ascii="宋体" w:hAnsi="宋体" w:eastAsia="宋体" w:cs="宋体"/>
                <w:szCs w:val="24"/>
                <w:highlight w:val="none"/>
                <w:lang w:val="en-US" w:eastAsia="zh-CN"/>
              </w:rPr>
            </w:pPr>
            <w:r>
              <w:rPr>
                <w:rFonts w:hint="eastAsia" w:ascii="宋体" w:hAnsi="宋体" w:eastAsia="宋体" w:cs="宋体"/>
                <w:szCs w:val="24"/>
                <w:highlight w:val="none"/>
                <w:lang w:val="en-US" w:eastAsia="zh-CN"/>
              </w:rPr>
              <w:t>按合同约定</w:t>
            </w:r>
          </w:p>
        </w:tc>
      </w:tr>
      <w:tr w14:paraId="5A7E0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3490F1CC">
            <w:pPr>
              <w:keepNext w:val="0"/>
              <w:keepLines w:val="0"/>
              <w:pageBreakBefore w:val="0"/>
              <w:widowControl w:val="0"/>
              <w:numPr>
                <w:ilvl w:val="0"/>
                <w:numId w:val="1"/>
              </w:numPr>
              <w:tabs>
                <w:tab w:val="left" w:pos="0"/>
              </w:tabs>
              <w:kinsoku/>
              <w:wordWrap/>
              <w:overflowPunct/>
              <w:topLinePunct w:val="0"/>
              <w:autoSpaceDE/>
              <w:autoSpaceDN/>
              <w:bidi w:val="0"/>
              <w:adjustRightInd/>
              <w:snapToGrid w:val="0"/>
              <w:spacing w:before="120" w:beforeLines="50" w:after="120" w:afterLines="50" w:line="260" w:lineRule="exact"/>
              <w:ind w:left="840" w:leftChars="0" w:firstLineChars="0"/>
              <w:jc w:val="center"/>
              <w:textAlignment w:val="auto"/>
              <w:rPr>
                <w:rFonts w:ascii="宋体" w:hAnsi="宋体" w:eastAsia="宋体" w:cs="宋体"/>
                <w:szCs w:val="24"/>
                <w:highlight w:val="none"/>
              </w:rPr>
            </w:pPr>
          </w:p>
        </w:tc>
        <w:tc>
          <w:tcPr>
            <w:tcW w:w="2350" w:type="dxa"/>
            <w:tcMar>
              <w:top w:w="0" w:type="dxa"/>
              <w:bottom w:w="0" w:type="dxa"/>
            </w:tcMar>
            <w:vAlign w:val="center"/>
          </w:tcPr>
          <w:p w14:paraId="441959A2">
            <w:pPr>
              <w:keepNext w:val="0"/>
              <w:keepLines w:val="0"/>
              <w:pageBreakBefore w:val="0"/>
              <w:widowControl w:val="0"/>
              <w:tabs>
                <w:tab w:val="left" w:pos="0"/>
              </w:tabs>
              <w:kinsoku/>
              <w:wordWrap/>
              <w:overflowPunct/>
              <w:topLinePunct w:val="0"/>
              <w:autoSpaceDE/>
              <w:autoSpaceDN/>
              <w:bidi w:val="0"/>
              <w:adjustRightInd/>
              <w:snapToGrid w:val="0"/>
              <w:spacing w:before="120" w:beforeLines="50" w:after="120" w:afterLines="50" w:line="260" w:lineRule="exact"/>
              <w:jc w:val="center"/>
              <w:textAlignment w:val="auto"/>
              <w:rPr>
                <w:rFonts w:hint="eastAsia" w:ascii="宋体" w:hAnsi="宋体" w:eastAsia="宋体" w:cs="宋体"/>
                <w:szCs w:val="24"/>
                <w:highlight w:val="none"/>
              </w:rPr>
            </w:pPr>
            <w:r>
              <w:rPr>
                <w:rFonts w:hint="eastAsia" w:ascii="宋体" w:hAnsi="宋体" w:eastAsia="宋体" w:cs="宋体"/>
                <w:szCs w:val="24"/>
                <w:highlight w:val="none"/>
                <w:lang w:val="en-US" w:eastAsia="zh-CN"/>
              </w:rPr>
              <w:t>质保期</w:t>
            </w:r>
          </w:p>
        </w:tc>
        <w:tc>
          <w:tcPr>
            <w:tcW w:w="6581" w:type="dxa"/>
            <w:tcMar>
              <w:top w:w="0" w:type="dxa"/>
              <w:bottom w:w="0" w:type="dxa"/>
            </w:tcMar>
            <w:vAlign w:val="center"/>
          </w:tcPr>
          <w:p w14:paraId="5AA9F7D6">
            <w:pPr>
              <w:keepNext w:val="0"/>
              <w:keepLines w:val="0"/>
              <w:pageBreakBefore w:val="0"/>
              <w:widowControl w:val="0"/>
              <w:tabs>
                <w:tab w:val="left" w:pos="0"/>
              </w:tabs>
              <w:kinsoku/>
              <w:wordWrap/>
              <w:overflowPunct/>
              <w:topLinePunct w:val="0"/>
              <w:autoSpaceDE/>
              <w:autoSpaceDN/>
              <w:bidi w:val="0"/>
              <w:adjustRightInd/>
              <w:snapToGrid w:val="0"/>
              <w:spacing w:before="120" w:beforeLines="50" w:after="120" w:afterLines="50" w:line="260" w:lineRule="exact"/>
              <w:jc w:val="left"/>
              <w:textAlignment w:val="auto"/>
              <w:rPr>
                <w:rFonts w:hint="eastAsia" w:ascii="宋体" w:hAnsi="宋体" w:eastAsia="宋体" w:cs="宋体"/>
                <w:szCs w:val="24"/>
                <w:highlight w:val="none"/>
              </w:rPr>
            </w:pPr>
            <w:r>
              <w:rPr>
                <w:rFonts w:hint="eastAsia" w:ascii="宋体" w:hAnsi="宋体" w:eastAsia="宋体" w:cs="宋体"/>
                <w:szCs w:val="24"/>
                <w:highlight w:val="none"/>
              </w:rPr>
              <w:t>自验收</w:t>
            </w:r>
            <w:r>
              <w:rPr>
                <w:rFonts w:hint="eastAsia" w:ascii="宋体" w:hAnsi="宋体" w:eastAsia="宋体" w:cs="宋体"/>
                <w:szCs w:val="24"/>
                <w:highlight w:val="none"/>
                <w:lang w:eastAsia="zh-Hans"/>
              </w:rPr>
              <w:t>合格</w:t>
            </w:r>
            <w:r>
              <w:rPr>
                <w:rFonts w:hint="eastAsia" w:ascii="宋体" w:hAnsi="宋体" w:eastAsia="宋体" w:cs="宋体"/>
                <w:szCs w:val="24"/>
                <w:highlight w:val="none"/>
              </w:rPr>
              <w:t>之日起</w:t>
            </w:r>
            <w:r>
              <w:rPr>
                <w:rFonts w:hint="eastAsia" w:ascii="宋体" w:hAnsi="宋体" w:eastAsia="宋体" w:cs="宋体"/>
                <w:szCs w:val="24"/>
                <w:highlight w:val="none"/>
                <w:lang w:val="en-US" w:eastAsia="zh-CN"/>
              </w:rPr>
              <w:t>1</w:t>
            </w:r>
            <w:r>
              <w:rPr>
                <w:rFonts w:hint="eastAsia" w:ascii="宋体" w:hAnsi="宋体" w:eastAsia="宋体" w:cs="宋体"/>
                <w:szCs w:val="24"/>
                <w:highlight w:val="none"/>
              </w:rPr>
              <w:t>年（如设备法定质保期或</w:t>
            </w:r>
            <w:r>
              <w:rPr>
                <w:rFonts w:hint="eastAsia" w:ascii="宋体" w:hAnsi="宋体" w:eastAsia="宋体" w:cs="宋体"/>
                <w:szCs w:val="24"/>
                <w:highlight w:val="none"/>
                <w:lang w:eastAsia="zh-Hans"/>
              </w:rPr>
              <w:t>采购需求</w:t>
            </w:r>
            <w:r>
              <w:rPr>
                <w:rFonts w:hint="eastAsia" w:ascii="宋体" w:hAnsi="宋体" w:eastAsia="宋体" w:cs="宋体"/>
                <w:szCs w:val="24"/>
                <w:highlight w:val="none"/>
              </w:rPr>
              <w:t>质保期长于</w:t>
            </w:r>
            <w:r>
              <w:rPr>
                <w:rFonts w:hint="eastAsia" w:ascii="宋体" w:hAnsi="宋体" w:eastAsia="宋体" w:cs="宋体"/>
                <w:szCs w:val="24"/>
                <w:highlight w:val="none"/>
                <w:lang w:val="en-US" w:eastAsia="zh-CN"/>
              </w:rPr>
              <w:t>1</w:t>
            </w:r>
            <w:r>
              <w:rPr>
                <w:rFonts w:hint="eastAsia" w:ascii="宋体" w:hAnsi="宋体" w:eastAsia="宋体" w:cs="宋体"/>
                <w:szCs w:val="24"/>
                <w:highlight w:val="none"/>
              </w:rPr>
              <w:t>年，以法定质保期或</w:t>
            </w:r>
            <w:r>
              <w:rPr>
                <w:rFonts w:hint="eastAsia" w:ascii="宋体" w:hAnsi="宋体" w:eastAsia="宋体" w:cs="宋体"/>
                <w:szCs w:val="24"/>
                <w:highlight w:val="none"/>
                <w:lang w:eastAsia="zh-Hans"/>
              </w:rPr>
              <w:t>采购需求</w:t>
            </w:r>
            <w:r>
              <w:rPr>
                <w:rFonts w:hint="eastAsia" w:ascii="宋体" w:hAnsi="宋体" w:eastAsia="宋体" w:cs="宋体"/>
                <w:szCs w:val="24"/>
                <w:highlight w:val="none"/>
              </w:rPr>
              <w:t>中质保期为准）</w:t>
            </w:r>
          </w:p>
        </w:tc>
      </w:tr>
      <w:tr w14:paraId="705CD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516" w:hRule="atLeast"/>
          <w:jc w:val="center"/>
        </w:trPr>
        <w:tc>
          <w:tcPr>
            <w:tcW w:w="1003" w:type="dxa"/>
            <w:tcMar>
              <w:top w:w="0" w:type="dxa"/>
              <w:bottom w:w="0" w:type="dxa"/>
            </w:tcMar>
            <w:vAlign w:val="center"/>
          </w:tcPr>
          <w:p w14:paraId="4572B4DE">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02840966">
            <w:pPr>
              <w:keepNext w:val="0"/>
              <w:keepLines w:val="0"/>
              <w:pageBreakBefore w:val="0"/>
              <w:widowControl w:val="0"/>
              <w:tabs>
                <w:tab w:val="left" w:pos="0"/>
              </w:tabs>
              <w:kinsoku/>
              <w:wordWrap/>
              <w:overflowPunct/>
              <w:topLinePunct w:val="0"/>
              <w:autoSpaceDE/>
              <w:autoSpaceDN/>
              <w:bidi w:val="0"/>
              <w:adjustRightInd/>
              <w:snapToGrid w:val="0"/>
              <w:spacing w:before="120" w:beforeLines="50" w:after="120" w:afterLines="50" w:line="240" w:lineRule="exact"/>
              <w:jc w:val="center"/>
              <w:textAlignment w:val="auto"/>
              <w:rPr>
                <w:rFonts w:ascii="宋体" w:hAnsi="宋体" w:eastAsia="宋体" w:cs="宋体"/>
                <w:szCs w:val="21"/>
                <w:highlight w:val="none"/>
              </w:rPr>
            </w:pPr>
            <w:r>
              <w:rPr>
                <w:rFonts w:hint="eastAsia" w:ascii="宋体" w:hAnsi="宋体" w:eastAsia="宋体" w:cs="宋体"/>
                <w:szCs w:val="21"/>
                <w:highlight w:val="none"/>
              </w:rPr>
              <w:t>项目所属行业</w:t>
            </w:r>
          </w:p>
        </w:tc>
        <w:tc>
          <w:tcPr>
            <w:tcW w:w="6581" w:type="dxa"/>
            <w:tcMar>
              <w:top w:w="0" w:type="dxa"/>
              <w:bottom w:w="0" w:type="dxa"/>
            </w:tcMar>
            <w:vAlign w:val="center"/>
          </w:tcPr>
          <w:p w14:paraId="0EE759BF">
            <w:pPr>
              <w:keepNext w:val="0"/>
              <w:keepLines w:val="0"/>
              <w:pageBreakBefore w:val="0"/>
              <w:widowControl w:val="0"/>
              <w:tabs>
                <w:tab w:val="left" w:pos="0"/>
              </w:tabs>
              <w:kinsoku/>
              <w:wordWrap/>
              <w:overflowPunct/>
              <w:topLinePunct w:val="0"/>
              <w:autoSpaceDE/>
              <w:autoSpaceDN/>
              <w:bidi w:val="0"/>
              <w:adjustRightInd/>
              <w:snapToGrid w:val="0"/>
              <w:spacing w:before="48" w:beforeLines="20" w:after="48" w:afterLines="20" w:line="240" w:lineRule="exact"/>
              <w:textAlignment w:val="auto"/>
              <w:rPr>
                <w:rFonts w:ascii="宋体" w:hAnsi="宋体" w:eastAsia="宋体" w:cs="宋体"/>
                <w:szCs w:val="21"/>
                <w:highlight w:val="none"/>
              </w:rPr>
            </w:pPr>
            <w:r>
              <w:rPr>
                <w:rFonts w:hint="eastAsia" w:ascii="宋体" w:hAnsi="宋体" w:eastAsia="宋体" w:cs="Times New Roman"/>
                <w:szCs w:val="24"/>
                <w:highlight w:val="none"/>
              </w:rPr>
              <w:t>工业</w:t>
            </w:r>
          </w:p>
        </w:tc>
      </w:tr>
      <w:tr w14:paraId="144A2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0C88C3FA">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61802512">
            <w:pPr>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小型、微型政策文件</w:t>
            </w:r>
          </w:p>
          <w:p w14:paraId="1688B0E7">
            <w:pPr>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（如采用）</w:t>
            </w:r>
          </w:p>
        </w:tc>
        <w:tc>
          <w:tcPr>
            <w:tcW w:w="6581" w:type="dxa"/>
            <w:tcMar>
              <w:top w:w="0" w:type="dxa"/>
              <w:bottom w:w="0" w:type="dxa"/>
            </w:tcMar>
          </w:tcPr>
          <w:p w14:paraId="6B643D61">
            <w:pPr>
              <w:snapToGrid w:val="0"/>
              <w:spacing w:line="260" w:lineRule="exact"/>
              <w:jc w:val="both"/>
              <w:rPr>
                <w:rFonts w:ascii="宋体" w:hAnsi="宋体" w:eastAsia="宋体" w:cs="宋体"/>
                <w:bCs/>
                <w:szCs w:val="21"/>
                <w:highlight w:val="none"/>
              </w:rPr>
            </w:pPr>
            <w:r>
              <w:rPr>
                <w:rFonts w:hint="eastAsia" w:ascii="宋体" w:hAnsi="宋体" w:eastAsia="宋体" w:cs="宋体"/>
                <w:bCs/>
                <w:szCs w:val="21"/>
                <w:highlight w:val="none"/>
              </w:rPr>
              <w:t>依据文件：</w:t>
            </w:r>
          </w:p>
          <w:p w14:paraId="68088290">
            <w:pPr>
              <w:snapToGrid w:val="0"/>
              <w:spacing w:line="260" w:lineRule="exact"/>
              <w:jc w:val="both"/>
              <w:rPr>
                <w:rFonts w:ascii="宋体" w:hAnsi="宋体" w:eastAsia="宋体" w:cs="宋体"/>
                <w:bCs/>
                <w:szCs w:val="21"/>
                <w:highlight w:val="none"/>
              </w:rPr>
            </w:pPr>
            <w:r>
              <w:rPr>
                <w:rFonts w:hint="eastAsia" w:ascii="宋体" w:hAnsi="宋体" w:eastAsia="宋体" w:cs="宋体"/>
                <w:bCs/>
                <w:szCs w:val="21"/>
                <w:highlight w:val="none"/>
              </w:rPr>
              <w:t>《政府采购促进中小企业发展管理办法》（财库〔2020〕46号）；</w:t>
            </w:r>
          </w:p>
          <w:p w14:paraId="14288B2A">
            <w:pPr>
              <w:snapToGrid w:val="0"/>
              <w:spacing w:line="260" w:lineRule="exact"/>
              <w:jc w:val="both"/>
              <w:rPr>
                <w:rFonts w:ascii="宋体" w:hAnsi="宋体" w:eastAsia="宋体" w:cs="宋体"/>
                <w:bCs/>
                <w:szCs w:val="21"/>
                <w:highlight w:val="none"/>
              </w:rPr>
            </w:pPr>
            <w:r>
              <w:rPr>
                <w:rFonts w:hint="eastAsia" w:ascii="宋体" w:hAnsi="宋体" w:eastAsia="宋体" w:cs="宋体"/>
                <w:bCs/>
                <w:szCs w:val="21"/>
                <w:highlight w:val="none"/>
              </w:rPr>
              <w:t>《关于政府采购支持监狱企业发展有关问题的通知》(财库〔2014〕68号)；</w:t>
            </w:r>
          </w:p>
          <w:p w14:paraId="3A712FE1">
            <w:pPr>
              <w:snapToGrid w:val="0"/>
              <w:spacing w:line="260" w:lineRule="exact"/>
              <w:jc w:val="both"/>
              <w:rPr>
                <w:rFonts w:ascii="宋体" w:hAnsi="宋体" w:eastAsia="宋体" w:cs="宋体"/>
                <w:szCs w:val="24"/>
                <w:highlight w:val="none"/>
              </w:rPr>
            </w:pPr>
            <w:r>
              <w:rPr>
                <w:rFonts w:hint="eastAsia" w:ascii="宋体" w:hAnsi="宋体" w:eastAsia="宋体" w:cs="宋体"/>
                <w:bCs/>
                <w:szCs w:val="21"/>
                <w:highlight w:val="none"/>
              </w:rPr>
              <w:t>《关于促进残疾人就业政府采购政策的通知》（财库〔2017〕141号)</w:t>
            </w:r>
            <w:r>
              <w:rPr>
                <w:rFonts w:hint="eastAsia" w:ascii="宋体" w:hAnsi="宋体" w:eastAsia="宋体" w:cs="宋体"/>
                <w:szCs w:val="21"/>
                <w:highlight w:val="none"/>
              </w:rPr>
              <w:t>等相关文件</w:t>
            </w:r>
            <w:r>
              <w:rPr>
                <w:rFonts w:hint="eastAsia" w:ascii="宋体" w:hAnsi="宋体" w:eastAsia="宋体" w:cs="宋体"/>
                <w:szCs w:val="24"/>
                <w:highlight w:val="none"/>
              </w:rPr>
              <w:t>。</w:t>
            </w:r>
          </w:p>
          <w:p w14:paraId="720D544F">
            <w:pPr>
              <w:snapToGrid w:val="0"/>
              <w:spacing w:line="260" w:lineRule="exact"/>
              <w:jc w:val="both"/>
              <w:rPr>
                <w:rFonts w:ascii="宋体" w:hAnsi="宋体" w:eastAsia="宋体" w:cs="宋体"/>
                <w:szCs w:val="24"/>
                <w:highlight w:val="none"/>
              </w:rPr>
            </w:pPr>
            <w:r>
              <w:rPr>
                <w:rFonts w:hint="eastAsia" w:ascii="宋体" w:hAnsi="宋体" w:eastAsia="宋体" w:cs="宋体"/>
                <w:szCs w:val="24"/>
                <w:highlight w:val="none"/>
              </w:rPr>
              <w:t>（1）根据财政部、司法部关于政府采购支持监狱企业发展有关问题的通知(财库〔2014〕68号）规定在政府采购活动中，监狱企业视同小型、微型企业，并提供相关证明文件。</w:t>
            </w:r>
          </w:p>
          <w:p w14:paraId="1A8F5A5F">
            <w:pPr>
              <w:snapToGrid w:val="0"/>
              <w:spacing w:line="260" w:lineRule="exact"/>
              <w:jc w:val="both"/>
              <w:rPr>
                <w:rFonts w:ascii="宋体" w:hAnsi="宋体" w:eastAsia="宋体" w:cs="宋体"/>
                <w:b/>
                <w:szCs w:val="24"/>
                <w:highlight w:val="none"/>
              </w:rPr>
            </w:pPr>
            <w:r>
              <w:rPr>
                <w:rFonts w:hint="eastAsia" w:ascii="宋体" w:hAnsi="宋体" w:eastAsia="宋体" w:cs="宋体"/>
                <w:b/>
                <w:szCs w:val="24"/>
                <w:highlight w:val="none"/>
              </w:rPr>
              <w:t>监狱企业参加采购活动的提供由省级以上监狱管理局、戒毒管理局(含新疆生产建设兵团)出具的属于监狱企业的证明文件，不再提供《中小微企业声明函》。</w:t>
            </w:r>
          </w:p>
          <w:p w14:paraId="19D5FD63">
            <w:pPr>
              <w:snapToGrid w:val="0"/>
              <w:spacing w:line="260" w:lineRule="exact"/>
              <w:jc w:val="both"/>
              <w:rPr>
                <w:rFonts w:ascii="宋体" w:hAnsi="宋体" w:eastAsia="宋体" w:cs="宋体"/>
                <w:szCs w:val="24"/>
                <w:highlight w:val="none"/>
              </w:rPr>
            </w:pPr>
            <w:r>
              <w:rPr>
                <w:rFonts w:hint="eastAsia" w:ascii="宋体" w:hAnsi="宋体" w:eastAsia="宋体" w:cs="宋体"/>
                <w:szCs w:val="24"/>
                <w:highlight w:val="none"/>
              </w:rPr>
              <w:t>（2）根据《财政部、民政部、中国残疾人联合会关于促进残疾人就业政府采购政策的通知》（财库〔2017〕141号），残疾人福利性单位参与政府采购活动，均视同小型、微型企业，评审中享受同小型、微型企业相同的价格扣除。</w:t>
            </w:r>
          </w:p>
          <w:p w14:paraId="036D53D0">
            <w:pPr>
              <w:snapToGrid w:val="0"/>
              <w:spacing w:line="260" w:lineRule="exact"/>
              <w:jc w:val="both"/>
              <w:rPr>
                <w:rFonts w:ascii="宋体" w:hAnsi="宋体" w:eastAsia="宋体" w:cs="宋体"/>
                <w:b/>
                <w:szCs w:val="24"/>
                <w:highlight w:val="none"/>
              </w:rPr>
            </w:pPr>
            <w:r>
              <w:rPr>
                <w:rFonts w:hint="eastAsia" w:ascii="宋体" w:hAnsi="宋体" w:eastAsia="宋体" w:cs="宋体"/>
                <w:b/>
                <w:szCs w:val="24"/>
                <w:highlight w:val="none"/>
              </w:rPr>
              <w:t>残疾人福利性单位属于小型、微型企业的，不重复享受政策，应当提供《残疾人福利性单位声明函》及相关行政主管部门认定说明。</w:t>
            </w:r>
          </w:p>
          <w:p w14:paraId="37C25255">
            <w:pPr>
              <w:snapToGrid w:val="0"/>
              <w:spacing w:line="260" w:lineRule="exact"/>
              <w:jc w:val="both"/>
              <w:rPr>
                <w:rFonts w:ascii="宋体" w:hAnsi="宋体" w:eastAsia="宋体" w:cs="宋体"/>
                <w:szCs w:val="24"/>
                <w:highlight w:val="none"/>
              </w:rPr>
            </w:pPr>
            <w:r>
              <w:rPr>
                <w:rFonts w:hint="eastAsia" w:ascii="宋体" w:hAnsi="宋体" w:eastAsia="宋体" w:cs="宋体"/>
                <w:szCs w:val="24"/>
                <w:highlight w:val="none"/>
              </w:rPr>
              <w:t>（3）根据《关于印发《政府采购促进中小企业发展管理办法》的通知》（财库〔2020〕46号）及《关于进一步加大政府采购支持中小企业力度的通知》（财库〔2022〕19号），对小型和微型企业给予</w:t>
            </w:r>
            <w:r>
              <w:rPr>
                <w:rFonts w:hint="eastAsia" w:ascii="宋体" w:hAnsi="宋体" w:eastAsia="宋体" w:cs="宋体"/>
                <w:b/>
                <w:szCs w:val="24"/>
                <w:highlight w:val="none"/>
                <w:u w:val="single"/>
              </w:rPr>
              <w:t xml:space="preserve"> 10% </w:t>
            </w:r>
            <w:r>
              <w:rPr>
                <w:rFonts w:hint="eastAsia" w:ascii="宋体" w:hAnsi="宋体" w:eastAsia="宋体" w:cs="宋体"/>
                <w:szCs w:val="24"/>
                <w:highlight w:val="none"/>
              </w:rPr>
              <w:t>的</w:t>
            </w:r>
            <w:r>
              <w:rPr>
                <w:rFonts w:hint="eastAsia" w:ascii="宋体" w:hAnsi="宋体" w:eastAsia="宋体"/>
                <w:szCs w:val="21"/>
                <w:highlight w:val="none"/>
              </w:rPr>
              <w:t>价格扣除优惠</w:t>
            </w:r>
            <w:r>
              <w:rPr>
                <w:rFonts w:hint="eastAsia" w:ascii="宋体" w:hAnsi="宋体" w:eastAsia="宋体" w:cs="宋体"/>
                <w:szCs w:val="24"/>
                <w:highlight w:val="none"/>
              </w:rPr>
              <w:t>，并按照扣除后的价格参加排序。</w:t>
            </w:r>
          </w:p>
          <w:p w14:paraId="0F02ABF0">
            <w:pPr>
              <w:snapToGrid w:val="0"/>
              <w:spacing w:line="260" w:lineRule="exact"/>
              <w:jc w:val="both"/>
              <w:rPr>
                <w:rFonts w:ascii="宋体" w:hAnsi="宋体" w:eastAsia="宋体" w:cs="宋体"/>
                <w:b/>
                <w:szCs w:val="24"/>
                <w:highlight w:val="none"/>
              </w:rPr>
            </w:pPr>
            <w:r>
              <w:rPr>
                <w:rFonts w:hint="eastAsia" w:ascii="宋体" w:hAnsi="宋体" w:eastAsia="宋体" w:cs="宋体"/>
                <w:b/>
                <w:szCs w:val="24"/>
                <w:highlight w:val="none"/>
              </w:rPr>
              <w:t>小型和微型企业提供中小企业声明函。</w:t>
            </w:r>
          </w:p>
          <w:p w14:paraId="0FF4EEAB">
            <w:pPr>
              <w:snapToGrid w:val="0"/>
              <w:spacing w:line="260" w:lineRule="exact"/>
              <w:jc w:val="both"/>
              <w:rPr>
                <w:rFonts w:ascii="宋体" w:hAnsi="宋体" w:eastAsia="宋体" w:cs="宋体"/>
                <w:szCs w:val="24"/>
                <w:highlight w:val="none"/>
              </w:rPr>
            </w:pPr>
            <w:r>
              <w:rPr>
                <w:rFonts w:hint="eastAsia" w:ascii="宋体" w:hAnsi="宋体" w:eastAsia="宋体" w:cs="宋体"/>
                <w:szCs w:val="24"/>
                <w:highlight w:val="none"/>
              </w:rPr>
              <w:t>（4）中小企业认定标准《关于印发中小企业划型标准规定的通知》（工信部联企业〔2011〕300号）。</w:t>
            </w:r>
          </w:p>
        </w:tc>
      </w:tr>
      <w:tr w14:paraId="737E8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7A36C9FC">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2D6CF4C4">
            <w:pPr>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同义词语</w:t>
            </w:r>
          </w:p>
        </w:tc>
        <w:tc>
          <w:tcPr>
            <w:tcW w:w="6581" w:type="dxa"/>
            <w:tcMar>
              <w:top w:w="0" w:type="dxa"/>
              <w:bottom w:w="0" w:type="dxa"/>
            </w:tcMar>
            <w:vAlign w:val="center"/>
          </w:tcPr>
          <w:p w14:paraId="1FDC7B9F">
            <w:pPr>
              <w:snapToGrid w:val="0"/>
              <w:spacing w:line="260" w:lineRule="exact"/>
              <w:rPr>
                <w:rFonts w:ascii="宋体" w:hAnsi="宋体" w:eastAsia="宋体" w:cs="Courier New"/>
                <w:szCs w:val="21"/>
                <w:highlight w:val="none"/>
              </w:rPr>
            </w:pPr>
            <w:r>
              <w:rPr>
                <w:rFonts w:hint="eastAsia" w:ascii="宋体" w:hAnsi="宋体" w:eastAsia="宋体"/>
                <w:bCs/>
                <w:kern w:val="18"/>
                <w:szCs w:val="21"/>
                <w:highlight w:val="none"/>
              </w:rPr>
              <w:t>构成竞争性磋商文件（以下简称“磋商文件”）组成部分的“合同条款”、“采购需求及相关技术要求”等章节中出现的措辞“发包人”和“承包人”，在采购投标阶段应当分别按“采购人”和“供应商”进行理解。“采购文件”应按照“</w:t>
            </w:r>
            <w:r>
              <w:rPr>
                <w:rFonts w:hint="eastAsia" w:ascii="宋体" w:hAnsi="宋体" w:eastAsia="宋体" w:cs="宋体"/>
                <w:szCs w:val="21"/>
                <w:highlight w:val="none"/>
              </w:rPr>
              <w:t>磋商文件</w:t>
            </w:r>
            <w:r>
              <w:rPr>
                <w:rFonts w:hint="eastAsia" w:ascii="宋体" w:hAnsi="宋体" w:eastAsia="宋体"/>
                <w:bCs/>
                <w:kern w:val="18"/>
                <w:szCs w:val="21"/>
                <w:highlight w:val="none"/>
              </w:rPr>
              <w:t>”进行理解</w:t>
            </w:r>
            <w:r>
              <w:rPr>
                <w:rFonts w:hint="eastAsia" w:ascii="宋体" w:hAnsi="宋体" w:eastAsia="宋体" w:cs="Courier New"/>
                <w:szCs w:val="21"/>
                <w:highlight w:val="none"/>
              </w:rPr>
              <w:t>。</w:t>
            </w:r>
            <w:r>
              <w:rPr>
                <w:rFonts w:hint="eastAsia" w:ascii="宋体" w:hAnsi="宋体" w:eastAsia="宋体"/>
                <w:bCs/>
                <w:kern w:val="18"/>
                <w:szCs w:val="21"/>
                <w:highlight w:val="none"/>
              </w:rPr>
              <w:t>“供应商”应按照“投标人”进行理解</w:t>
            </w:r>
            <w:r>
              <w:rPr>
                <w:rFonts w:hint="eastAsia" w:ascii="宋体" w:hAnsi="宋体" w:eastAsia="宋体" w:cs="Courier New"/>
                <w:szCs w:val="21"/>
                <w:highlight w:val="none"/>
              </w:rPr>
              <w:t>。</w:t>
            </w:r>
            <w:r>
              <w:rPr>
                <w:rFonts w:hint="eastAsia" w:ascii="宋体" w:hAnsi="宋体" w:eastAsia="宋体"/>
                <w:bCs/>
                <w:kern w:val="18"/>
                <w:szCs w:val="21"/>
                <w:highlight w:val="none"/>
              </w:rPr>
              <w:t>“投标保证金”应按照“磋商保证金”进行理解</w:t>
            </w:r>
            <w:r>
              <w:rPr>
                <w:rFonts w:hint="eastAsia" w:ascii="宋体" w:hAnsi="宋体" w:eastAsia="宋体" w:cs="Courier New"/>
                <w:szCs w:val="21"/>
                <w:highlight w:val="none"/>
              </w:rPr>
              <w:t>。其他未理解的词语，由采购人或采购代理机构负责解释。</w:t>
            </w:r>
          </w:p>
        </w:tc>
      </w:tr>
      <w:tr w14:paraId="49D38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16CB31B5">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582F00A8">
            <w:pPr>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解释权</w:t>
            </w:r>
          </w:p>
        </w:tc>
        <w:tc>
          <w:tcPr>
            <w:tcW w:w="6581" w:type="dxa"/>
            <w:tcMar>
              <w:top w:w="0" w:type="dxa"/>
              <w:bottom w:w="0" w:type="dxa"/>
            </w:tcMar>
            <w:vAlign w:val="center"/>
          </w:tcPr>
          <w:p w14:paraId="36AD02F7">
            <w:pPr>
              <w:snapToGrid w:val="0"/>
              <w:spacing w:line="260" w:lineRule="exact"/>
              <w:rPr>
                <w:rFonts w:ascii="宋体" w:hAnsi="宋体" w:eastAsia="宋体" w:cs="Courier New"/>
                <w:szCs w:val="21"/>
                <w:highlight w:val="none"/>
              </w:rPr>
            </w:pPr>
            <w:r>
              <w:rPr>
                <w:rFonts w:hint="eastAsia" w:ascii="宋体" w:hAnsi="宋体" w:eastAsia="宋体" w:cs="Courier New"/>
                <w:szCs w:val="21"/>
                <w:highlight w:val="none"/>
              </w:rPr>
              <w:t>构成本磋商文件的各个组成文件应互为解释，互为说明；如有不明确或不一致，构成合同文件组成内容的，以合同文件约定内容为准，且以专用合同条款约定的合同文件优先顺序解释；除磋商文件中有特别规定外，仅适用于采购投标阶段的规定，按采购公告、供应商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采购人或采购代理机构负责解释。</w:t>
            </w:r>
          </w:p>
        </w:tc>
      </w:tr>
      <w:tr w14:paraId="1661F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1003" w:type="dxa"/>
            <w:tcMar>
              <w:top w:w="0" w:type="dxa"/>
              <w:bottom w:w="0" w:type="dxa"/>
            </w:tcMar>
            <w:vAlign w:val="center"/>
          </w:tcPr>
          <w:p w14:paraId="00AA1F26">
            <w:pPr>
              <w:numPr>
                <w:ilvl w:val="0"/>
                <w:numId w:val="1"/>
              </w:numPr>
              <w:tabs>
                <w:tab w:val="left" w:pos="0"/>
              </w:tabs>
              <w:snapToGrid w:val="0"/>
              <w:spacing w:before="120" w:beforeLines="50" w:after="120" w:afterLines="50"/>
              <w:ind w:left="840" w:leftChars="0" w:firstLineChars="0"/>
              <w:jc w:val="center"/>
              <w:rPr>
                <w:rFonts w:ascii="宋体" w:hAnsi="宋体" w:eastAsia="宋体" w:cs="宋体"/>
                <w:szCs w:val="24"/>
                <w:highlight w:val="none"/>
              </w:rPr>
            </w:pPr>
          </w:p>
        </w:tc>
        <w:tc>
          <w:tcPr>
            <w:tcW w:w="2350" w:type="dxa"/>
            <w:tcMar>
              <w:top w:w="0" w:type="dxa"/>
              <w:bottom w:w="0" w:type="dxa"/>
            </w:tcMar>
            <w:vAlign w:val="center"/>
          </w:tcPr>
          <w:p w14:paraId="578CF6D5">
            <w:pPr>
              <w:tabs>
                <w:tab w:val="left" w:pos="0"/>
              </w:tabs>
              <w:snapToGrid w:val="0"/>
              <w:spacing w:before="120" w:beforeLines="50" w:after="120" w:afterLines="50"/>
              <w:jc w:val="center"/>
              <w:rPr>
                <w:rFonts w:ascii="宋体" w:hAnsi="宋体" w:eastAsia="宋体" w:cs="宋体"/>
                <w:szCs w:val="24"/>
                <w:highlight w:val="none"/>
              </w:rPr>
            </w:pPr>
            <w:r>
              <w:rPr>
                <w:rFonts w:hint="eastAsia" w:ascii="宋体" w:hAnsi="宋体" w:eastAsia="宋体" w:cs="宋体"/>
                <w:szCs w:val="24"/>
                <w:highlight w:val="none"/>
              </w:rPr>
              <w:t>质疑提出与答复</w:t>
            </w:r>
          </w:p>
        </w:tc>
        <w:tc>
          <w:tcPr>
            <w:tcW w:w="6581" w:type="dxa"/>
            <w:tcMar>
              <w:top w:w="0" w:type="dxa"/>
              <w:bottom w:w="0" w:type="dxa"/>
            </w:tcMar>
            <w:vAlign w:val="center"/>
          </w:tcPr>
          <w:p w14:paraId="57B930C3">
            <w:pPr>
              <w:tabs>
                <w:tab w:val="left" w:pos="0"/>
              </w:tabs>
              <w:snapToGrid w:val="0"/>
              <w:spacing w:line="260" w:lineRule="exact"/>
              <w:rPr>
                <w:rFonts w:ascii="宋体" w:hAnsi="宋体" w:eastAsia="宋体" w:cs="宋体"/>
                <w:szCs w:val="24"/>
                <w:highlight w:val="none"/>
              </w:rPr>
            </w:pPr>
            <w:r>
              <w:rPr>
                <w:rFonts w:hint="eastAsia" w:ascii="宋体" w:hAnsi="宋体" w:eastAsia="宋体" w:cs="宋体"/>
                <w:szCs w:val="24"/>
                <w:highlight w:val="none"/>
              </w:rPr>
              <w:t>供应商认为采购文件、采购过程、中标或者成交结果使自己的合法权益受到损害的，应当在知道或者应知其权益受到损害之日起七个工作日内以书面形式（须加盖公章）（质疑书的具体内容详见《政府采购质疑和投诉办法》（第94号令））向采购代理机构提出质疑（如供应商所参与项目需要在网上提交质疑程序，供应商应将纸质版质疑材料与网上提交质疑程序在同一工作日内进行，如出现日期不一致时，以两者中最后日期为准）。供应商应在法定质疑期内一次性提出针对同一采购程序环节的质疑。供应商对质疑答复不满意或者未在规定时间内作出答复的，可以在答复期满后十五个工作日内向同级采购监管部门投诉。</w:t>
            </w:r>
          </w:p>
        </w:tc>
      </w:tr>
      <w:tr w14:paraId="29973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567" w:hRule="exact"/>
          <w:jc w:val="center"/>
        </w:trPr>
        <w:tc>
          <w:tcPr>
            <w:tcW w:w="9934" w:type="dxa"/>
            <w:gridSpan w:val="3"/>
            <w:tcMar>
              <w:top w:w="0" w:type="dxa"/>
              <w:bottom w:w="0" w:type="dxa"/>
            </w:tcMar>
            <w:vAlign w:val="center"/>
          </w:tcPr>
          <w:p w14:paraId="18708F7E">
            <w:pPr>
              <w:snapToGrid w:val="0"/>
              <w:jc w:val="left"/>
              <w:textAlignment w:val="center"/>
              <w:rPr>
                <w:rFonts w:ascii="宋体" w:hAnsi="宋体" w:eastAsia="宋体" w:cs="宋体"/>
                <w:b/>
                <w:bCs/>
                <w:szCs w:val="24"/>
                <w:highlight w:val="none"/>
              </w:rPr>
            </w:pPr>
            <w:r>
              <w:rPr>
                <w:rFonts w:hint="eastAsia" w:ascii="宋体" w:hAnsi="宋体" w:eastAsia="宋体" w:cs="宋体"/>
                <w:b/>
                <w:bCs/>
                <w:szCs w:val="24"/>
                <w:highlight w:val="none"/>
              </w:rPr>
              <w:t>注：本项目竞争性磋商公告与供应商须知前附表内容有不符处，以本项目供应商须知前附表内容为准。</w:t>
            </w:r>
          </w:p>
        </w:tc>
      </w:tr>
    </w:tbl>
    <w:p w14:paraId="561F1E5D">
      <w:pPr>
        <w:keepNext w:val="0"/>
        <w:keepLines w:val="0"/>
        <w:pageBreakBefore w:val="0"/>
        <w:widowControl w:val="0"/>
        <w:kinsoku/>
        <w:wordWrap/>
        <w:overflowPunct/>
        <w:topLinePunct w:val="0"/>
        <w:autoSpaceDE w:val="0"/>
        <w:autoSpaceDN w:val="0"/>
        <w:bidi w:val="0"/>
        <w:adjustRightInd w:val="0"/>
        <w:snapToGrid w:val="0"/>
        <w:spacing w:line="360" w:lineRule="auto"/>
        <w:jc w:val="center"/>
        <w:textAlignment w:val="auto"/>
        <w:rPr>
          <w:rFonts w:ascii="宋体" w:hAnsi="宋体" w:eastAsia="宋体" w:cs="宋体"/>
          <w:b/>
          <w:bCs/>
          <w:sz w:val="32"/>
          <w:szCs w:val="32"/>
          <w:highlight w:val="none"/>
        </w:rPr>
      </w:pPr>
      <w:r>
        <w:rPr>
          <w:rFonts w:hint="eastAsia" w:ascii="宋体" w:hAnsi="宋体" w:eastAsia="宋体" w:cs="宋体"/>
          <w:b/>
          <w:bCs/>
          <w:sz w:val="32"/>
          <w:szCs w:val="32"/>
          <w:highlight w:val="none"/>
        </w:rPr>
        <w:br w:type="page"/>
      </w:r>
      <w:r>
        <w:rPr>
          <w:rFonts w:hint="eastAsia" w:ascii="宋体" w:hAnsi="宋体" w:eastAsia="宋体" w:cs="宋体"/>
          <w:b/>
          <w:bCs/>
          <w:sz w:val="32"/>
          <w:szCs w:val="32"/>
          <w:highlight w:val="none"/>
        </w:rPr>
        <w:t>（二）供应商须知</w:t>
      </w:r>
    </w:p>
    <w:p w14:paraId="0BDABEEA">
      <w:pPr>
        <w:keepNext w:val="0"/>
        <w:keepLines w:val="0"/>
        <w:pageBreakBefore w:val="0"/>
        <w:widowControl w:val="0"/>
        <w:kinsoku/>
        <w:wordWrap/>
        <w:overflowPunct/>
        <w:topLinePunct w:val="0"/>
        <w:bidi w:val="0"/>
        <w:snapToGrid w:val="0"/>
        <w:spacing w:line="360" w:lineRule="auto"/>
        <w:jc w:val="center"/>
        <w:textAlignment w:val="auto"/>
        <w:rPr>
          <w:rFonts w:ascii="宋体" w:hAnsi="宋体" w:eastAsia="宋体" w:cs="宋体"/>
          <w:b/>
          <w:sz w:val="28"/>
          <w:szCs w:val="28"/>
          <w:highlight w:val="none"/>
        </w:rPr>
      </w:pPr>
      <w:r>
        <w:rPr>
          <w:rFonts w:hint="eastAsia" w:ascii="宋体" w:hAnsi="宋体" w:eastAsia="宋体" w:cs="宋体"/>
          <w:b/>
          <w:sz w:val="28"/>
          <w:szCs w:val="28"/>
          <w:highlight w:val="none"/>
        </w:rPr>
        <w:t>第一部分  磋商程序</w:t>
      </w:r>
    </w:p>
    <w:p w14:paraId="05848EA1">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1.采购方式</w:t>
      </w:r>
    </w:p>
    <w:p w14:paraId="12528883">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本项目采用竞争性磋商的方式，采购人及其委托代理机构采用以国家法律规定的方式确定参加磋商的供应商。</w:t>
      </w:r>
    </w:p>
    <w:p w14:paraId="0BB0F692">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2.磋商程序</w:t>
      </w:r>
    </w:p>
    <w:p w14:paraId="7F9D65EF">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2.1在规定的时间内由供应商将磋商响应文件提交给采购代理机构，由磋商小组对磋商响应文件进行评审。</w:t>
      </w:r>
    </w:p>
    <w:p w14:paraId="55B84B16">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2.2就商务、技术及价格进行磋商，经过磋商小组的评审确定最终成交供应商。</w:t>
      </w:r>
    </w:p>
    <w:p w14:paraId="64DFD567">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3.合格供应商的条件</w:t>
      </w:r>
    </w:p>
    <w:p w14:paraId="5602A4D5">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3.1具有本项目实施能力，符合、承认并承诺履行本磋商文件各项规定的国内供应商均可参加。</w:t>
      </w:r>
    </w:p>
    <w:p w14:paraId="2B9178FE">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3.2合格的供应商资格条件详见供应商须知前附表。</w:t>
      </w:r>
    </w:p>
    <w:p w14:paraId="21F6C1CB">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3.3合格的供应商应遵守有关的国家法律、法规和条例，同时具备《</w:t>
      </w:r>
      <w:r>
        <w:rPr>
          <w:rFonts w:hint="eastAsia" w:ascii="宋体" w:hAnsi="宋体" w:eastAsia="宋体" w:cs="宋体"/>
          <w:bCs/>
          <w:szCs w:val="21"/>
          <w:highlight w:val="none"/>
        </w:rPr>
        <w:t>中华人民共和国政府采购法</w:t>
      </w:r>
      <w:r>
        <w:rPr>
          <w:rFonts w:hint="eastAsia" w:ascii="宋体" w:hAnsi="宋体" w:eastAsia="宋体" w:cs="宋体"/>
          <w:szCs w:val="21"/>
          <w:highlight w:val="none"/>
        </w:rPr>
        <w:t>》和本文件中规定的条件（详见</w:t>
      </w:r>
      <w:r>
        <w:rPr>
          <w:rFonts w:ascii="宋体" w:hAnsi="宋体" w:eastAsia="宋体" w:cs="宋体"/>
          <w:szCs w:val="21"/>
          <w:highlight w:val="none"/>
        </w:rPr>
        <w:t>供应商</w:t>
      </w:r>
      <w:r>
        <w:rPr>
          <w:rFonts w:hint="eastAsia" w:ascii="宋体" w:hAnsi="宋体" w:eastAsia="宋体" w:cs="宋体"/>
          <w:szCs w:val="21"/>
          <w:highlight w:val="none"/>
        </w:rPr>
        <w:t>须知前附表）：</w:t>
      </w:r>
    </w:p>
    <w:p w14:paraId="0101DAB1">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具有独立承担民事责任的能力（含各种所有制结构）；</w:t>
      </w:r>
    </w:p>
    <w:p w14:paraId="52A3C772">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具有良好的商业信誉和健全的财务会计制度；</w:t>
      </w:r>
    </w:p>
    <w:p w14:paraId="3CD1B59D">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具有履行合同所必需的设备和专业技术能力；</w:t>
      </w:r>
    </w:p>
    <w:p w14:paraId="5079F58B">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参加此项招标活动前三年内，在经营活动中没有重大违法记录；</w:t>
      </w:r>
    </w:p>
    <w:p w14:paraId="7AE2EE5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3.4与采购人存在利害关系可能影响竞争性磋商公正性的法人、其他组织或者个人，不得参加磋商会议。单位负责人为同一人或者存在控股、管理关系的不同单位，不得参加同一标段/标包磋商会议或者未划分标段/标包的同一磋商项目磋商会议。违反这两款规定的，相关响应文件均无效。</w:t>
      </w:r>
    </w:p>
    <w:p w14:paraId="6129BDE4">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3.5如供应商代表不是法定代表人，须持有《法定代表人授权委托书》（按磋商文件格式填写）。</w:t>
      </w:r>
    </w:p>
    <w:p w14:paraId="314E554A">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4.磋商费用</w:t>
      </w:r>
    </w:p>
    <w:p w14:paraId="3F69114E">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供应商应承担所有与准备和参加磋商有关的费用，采购代理机构和采购人在任何情况下均无义务和责任承担这些费用。</w:t>
      </w:r>
    </w:p>
    <w:p w14:paraId="6CD3BE5C">
      <w:pPr>
        <w:keepNext w:val="0"/>
        <w:keepLines w:val="0"/>
        <w:pageBreakBefore w:val="0"/>
        <w:widowControl w:val="0"/>
        <w:kinsoku/>
        <w:wordWrap/>
        <w:overflowPunct/>
        <w:topLinePunct w:val="0"/>
        <w:autoSpaceDE/>
        <w:autoSpaceDN/>
        <w:bidi w:val="0"/>
        <w:adjustRightInd/>
        <w:snapToGrid/>
        <w:spacing w:line="360" w:lineRule="auto"/>
        <w:ind w:left="0" w:firstLine="562" w:firstLineChars="200"/>
        <w:jc w:val="center"/>
        <w:textAlignment w:val="auto"/>
        <w:rPr>
          <w:rFonts w:ascii="宋体" w:hAnsi="宋体" w:eastAsia="宋体" w:cs="宋体"/>
          <w:b/>
          <w:sz w:val="28"/>
          <w:szCs w:val="28"/>
          <w:highlight w:val="none"/>
        </w:rPr>
      </w:pPr>
      <w:r>
        <w:rPr>
          <w:rFonts w:hint="eastAsia" w:ascii="宋体" w:hAnsi="宋体" w:eastAsia="宋体" w:cs="宋体"/>
          <w:b/>
          <w:sz w:val="28"/>
          <w:szCs w:val="28"/>
          <w:highlight w:val="none"/>
        </w:rPr>
        <w:t>第二部分  磋商文件</w:t>
      </w:r>
    </w:p>
    <w:p w14:paraId="5F33763A">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1.供应商注意事项</w:t>
      </w:r>
    </w:p>
    <w:p w14:paraId="37E44696">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供应商应认真阅读磋商文件所有的事项、格式、条款和技术规格等。如供应商没有按照磋商文件要求提交全部资料，或者磋商相应文件没有对磋商文件在各方面都作出实质性响应是供应商的风险，并可能导致其报价被拒绝。</w:t>
      </w:r>
    </w:p>
    <w:p w14:paraId="130C0A1F">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2.磋商文件的组成</w:t>
      </w:r>
    </w:p>
    <w:p w14:paraId="4570492A">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磋商文件除以下内容外，采购人在采购期间发出的答疑纪要和其他补充修改函件，均是磋商文件的组成部分，对供应商起约束作用。磋商文件包括下列内容：</w:t>
      </w:r>
    </w:p>
    <w:p w14:paraId="4B6B3C5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（1）竞争性磋商公告</w:t>
      </w:r>
    </w:p>
    <w:p w14:paraId="4C344FD2">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（2）供应商须知</w:t>
      </w:r>
    </w:p>
    <w:p w14:paraId="0BEE177B">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（3）评标办法（综合评分法）</w:t>
      </w:r>
    </w:p>
    <w:p w14:paraId="16598427">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（4）合同条款</w:t>
      </w:r>
    </w:p>
    <w:p w14:paraId="04204F9A">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（5）采购需求及相关技术要求</w:t>
      </w:r>
    </w:p>
    <w:p w14:paraId="4C407E09">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（6）响应文件格式</w:t>
      </w:r>
    </w:p>
    <w:p w14:paraId="23D261DA">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对磋商文件所作的澄清、修改等其他材料构成磋商文件的组成部分。</w:t>
      </w:r>
    </w:p>
    <w:p w14:paraId="3D6A580A">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3.磋商文件的澄清及修改</w:t>
      </w:r>
    </w:p>
    <w:p w14:paraId="7260838E">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3.1任何要求对磋商文件进行澄清的供应商，磋商截止时间前均应以平台及电话方式通知采购代理机构。</w:t>
      </w:r>
    </w:p>
    <w:p w14:paraId="75F1763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3.2磋商文件的澄清或修改时间及方式详见供应商须知前附表。</w:t>
      </w:r>
    </w:p>
    <w:p w14:paraId="23611AEB">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3.3为使供应商有足够的时间对磋商响应文件的修改部分进行研究，采购单位有权决定是否延长磋商截止期。</w:t>
      </w:r>
    </w:p>
    <w:p w14:paraId="70B99907">
      <w:pPr>
        <w:keepNext w:val="0"/>
        <w:keepLines w:val="0"/>
        <w:pageBreakBefore w:val="0"/>
        <w:widowControl w:val="0"/>
        <w:kinsoku/>
        <w:wordWrap/>
        <w:overflowPunct/>
        <w:topLinePunct w:val="0"/>
        <w:autoSpaceDE/>
        <w:autoSpaceDN/>
        <w:bidi w:val="0"/>
        <w:adjustRightInd/>
        <w:snapToGrid/>
        <w:spacing w:line="360" w:lineRule="auto"/>
        <w:ind w:left="0" w:firstLine="562" w:firstLineChars="200"/>
        <w:jc w:val="center"/>
        <w:textAlignment w:val="auto"/>
        <w:rPr>
          <w:rFonts w:ascii="宋体" w:hAnsi="宋体" w:eastAsia="宋体" w:cs="宋体"/>
          <w:b/>
          <w:sz w:val="28"/>
          <w:szCs w:val="28"/>
          <w:highlight w:val="none"/>
        </w:rPr>
      </w:pPr>
      <w:r>
        <w:rPr>
          <w:rFonts w:hint="eastAsia" w:ascii="宋体" w:hAnsi="宋体" w:eastAsia="宋体" w:cs="宋体"/>
          <w:b/>
          <w:sz w:val="28"/>
          <w:szCs w:val="28"/>
          <w:highlight w:val="none"/>
        </w:rPr>
        <w:t>第三部分  磋商响应文件的编制</w:t>
      </w:r>
    </w:p>
    <w:p w14:paraId="44661B25">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1.磋商范围及磋商相应文件中计量单位的使用</w:t>
      </w:r>
    </w:p>
    <w:p w14:paraId="3FD77B03">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1.1供应商应按磋商文件的清单进行报价，不能将整个的内容拆开就其中一项或一部分进行报价。</w:t>
      </w:r>
    </w:p>
    <w:p w14:paraId="572C9946">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1.2磋商响应文件中所使用的计量单位，除磋商文件中有特殊要求外，应采用中华人民共和国法定计量单位。</w:t>
      </w:r>
    </w:p>
    <w:p w14:paraId="7413F5B0">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2.磋商响应文件构成</w:t>
      </w:r>
    </w:p>
    <w:p w14:paraId="10CA4269">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供应商应完整的按磋商文件提供的磋商相应文件格式填写磋商响应文件，磋商响应文件应包括以下内容：</w:t>
      </w:r>
    </w:p>
    <w:p w14:paraId="3711428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（1）响应承诺函</w:t>
      </w:r>
    </w:p>
    <w:p w14:paraId="543B4BE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（2）法定代表人身份证明书</w:t>
      </w:r>
    </w:p>
    <w:p w14:paraId="5CD88E1E">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（3）授权委托书</w:t>
      </w:r>
    </w:p>
    <w:p w14:paraId="5C66CD66">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（4）首次磋商报价表</w:t>
      </w:r>
    </w:p>
    <w:p w14:paraId="5FB4A88A">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（5）分项报价表</w:t>
      </w:r>
    </w:p>
    <w:p w14:paraId="64C4F962">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（6）资格审查资料</w:t>
      </w:r>
    </w:p>
    <w:p w14:paraId="74719722">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（7）项目组成员</w:t>
      </w:r>
    </w:p>
    <w:p w14:paraId="41D56081">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（8）服务方案</w:t>
      </w:r>
    </w:p>
    <w:p w14:paraId="07FA847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（9）其他资料</w:t>
      </w:r>
    </w:p>
    <w:p w14:paraId="25B14C27">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ascii="宋体" w:hAnsi="宋体" w:eastAsia="宋体" w:cs="宋体"/>
          <w:szCs w:val="21"/>
          <w:highlight w:val="none"/>
        </w:rPr>
        <w:t>供应商</w:t>
      </w:r>
      <w:r>
        <w:rPr>
          <w:rFonts w:hint="eastAsia" w:ascii="宋体" w:hAnsi="宋体" w:eastAsia="宋体" w:cs="宋体"/>
          <w:szCs w:val="21"/>
          <w:highlight w:val="none"/>
        </w:rPr>
        <w:t>认为其他需要的材料</w:t>
      </w:r>
    </w:p>
    <w:p w14:paraId="1F9E2FD4">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3.报价</w:t>
      </w:r>
    </w:p>
    <w:p w14:paraId="11901EFB">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3.1供应商应按采购人提供的“采购需求及相关技术要求”填写相应报价。</w:t>
      </w:r>
    </w:p>
    <w:p w14:paraId="0B51651F">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4.保证金</w:t>
      </w:r>
    </w:p>
    <w:p w14:paraId="519C8A93">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4.1供应商应按供应商须知前附表要求的金额和方式进行递交，并作为其磋商响应文件的一部分。</w:t>
      </w:r>
    </w:p>
    <w:p w14:paraId="4FA75A85">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4.2保证金是为了保护采购单位免遭因供应商的行为蒙受损失而要求的。</w:t>
      </w:r>
    </w:p>
    <w:p w14:paraId="2C8C75FB">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下列任何情况发生，保证金将被没收：</w:t>
      </w:r>
    </w:p>
    <w:p w14:paraId="2184761D">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（1）在递交磋商响应文件之日后到有效期满前，供应商擅自退出竞争性采购的；</w:t>
      </w:r>
    </w:p>
    <w:p w14:paraId="148AEE4A">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（2）成交供应商在规定的时间内不与采购人签订合同的；</w:t>
      </w:r>
    </w:p>
    <w:p w14:paraId="77B66D28">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b/>
          <w:bCs/>
          <w:szCs w:val="21"/>
          <w:highlight w:val="none"/>
        </w:rPr>
      </w:pPr>
      <w:r>
        <w:rPr>
          <w:rFonts w:hint="eastAsia" w:ascii="宋体" w:hAnsi="宋体" w:eastAsia="宋体" w:cs="宋体"/>
          <w:szCs w:val="21"/>
          <w:highlight w:val="none"/>
        </w:rPr>
        <w:t>4.3磋商保证金的递交形式详见供应商须知前附表。</w:t>
      </w:r>
    </w:p>
    <w:p w14:paraId="61292D55">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4.4凡未按磋商文件要求提交保证金的，将被视为非响应性而予以拒绝。</w:t>
      </w:r>
    </w:p>
    <w:p w14:paraId="2FF99EB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4.5成交供应商的保证金，在接到成交通知书并签订合同后无息退还成交供应商；未成交供应商的磋商保证金在公示结束后5个工作日内无息退还。</w:t>
      </w:r>
    </w:p>
    <w:p w14:paraId="33655388">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4.6办理保证金退还时需提供供应商开户许可证复印件并加盖单位公章，可将该复印件</w:t>
      </w:r>
      <w:r>
        <w:rPr>
          <w:rFonts w:hint="eastAsia" w:ascii="宋体" w:hAnsi="宋体" w:eastAsia="宋体" w:cs="宋体"/>
          <w:szCs w:val="21"/>
          <w:highlight w:val="none"/>
          <w:lang w:eastAsia="zh-CN"/>
        </w:rPr>
        <w:t>扫描</w:t>
      </w:r>
      <w:r>
        <w:rPr>
          <w:rFonts w:hint="eastAsia" w:ascii="宋体" w:hAnsi="宋体" w:eastAsia="宋体" w:cs="宋体"/>
          <w:szCs w:val="21"/>
          <w:highlight w:val="none"/>
        </w:rPr>
        <w:t>后邮件发给采购代理公司的联系人。</w:t>
      </w:r>
    </w:p>
    <w:p w14:paraId="7ABDF8C5">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5.有效期</w:t>
      </w:r>
    </w:p>
    <w:p w14:paraId="4AAFB0A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5.1供应商的磋商响应文件应在规定的递交磋商响应文件截止日后90天内保持有效，有效期不满足要求的磋商响应文件将被视为非实质性响应而予以拒绝。</w:t>
      </w:r>
    </w:p>
    <w:p w14:paraId="7FF179E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5.2 采购单位可根据实际情况，在原有效期截止之前，要求供应商同意延长有效期。接受该要求的供应商将不得要求修正其报价，且本须知中有关保证金的要求将在延长的有效期内继续有效。供应商也可以拒绝采购单位的这种要求，其保证金将不会被没收。上述要求和答复都应以书面形式提交。</w:t>
      </w:r>
    </w:p>
    <w:p w14:paraId="15A2324B">
      <w:pPr>
        <w:keepNext w:val="0"/>
        <w:keepLines w:val="0"/>
        <w:pageBreakBefore w:val="0"/>
        <w:widowControl w:val="0"/>
        <w:tabs>
          <w:tab w:val="left" w:pos="3545"/>
        </w:tabs>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6.磋商响应文件的签署及规定（如采用）</w:t>
      </w:r>
    </w:p>
    <w:p w14:paraId="5D8BC23E">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bCs/>
          <w:szCs w:val="21"/>
          <w:highlight w:val="none"/>
        </w:rPr>
      </w:pPr>
      <w:r>
        <w:rPr>
          <w:rFonts w:hint="eastAsia" w:ascii="宋体" w:hAnsi="宋体" w:eastAsia="宋体" w:cs="宋体"/>
          <w:szCs w:val="21"/>
          <w:highlight w:val="none"/>
        </w:rPr>
        <w:t>6.1</w:t>
      </w:r>
      <w:r>
        <w:rPr>
          <w:rFonts w:hint="eastAsia" w:ascii="宋体" w:hAnsi="宋体" w:eastAsia="宋体" w:cs="宋体"/>
          <w:bCs/>
          <w:szCs w:val="21"/>
          <w:highlight w:val="none"/>
        </w:rPr>
        <w:t>供应商应准备磋商响应文件正本1份、副本</w:t>
      </w:r>
      <w:r>
        <w:rPr>
          <w:rFonts w:hint="eastAsia" w:ascii="宋体" w:hAnsi="宋体" w:eastAsia="宋体" w:cs="宋体"/>
          <w:bCs/>
          <w:szCs w:val="21"/>
          <w:highlight w:val="none"/>
          <w:lang w:val="en-US" w:eastAsia="zh-CN"/>
        </w:rPr>
        <w:t>2</w:t>
      </w:r>
      <w:r>
        <w:rPr>
          <w:rFonts w:hint="eastAsia" w:ascii="宋体" w:hAnsi="宋体" w:eastAsia="宋体" w:cs="宋体"/>
          <w:bCs/>
          <w:szCs w:val="21"/>
          <w:highlight w:val="none"/>
        </w:rPr>
        <w:t>份，电子文件2份，每份文件须清楚地标明“正本”、“副本”。若正本和副本不符，以正本为准，电子文件与纸质文件不符，以纸质文件为准。</w:t>
      </w:r>
    </w:p>
    <w:p w14:paraId="7E3CA8C3">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6.2磋商响应文件的正本需打印或用不褪色墨水书写，并由供应商的法定代表人或经其授权的代表在磋商响应文件上签字并加盖单位印章。授权代表须持有书面的“法定代表人授权书”（标准格式附后），并将其附在磋商响应文件中。如磋商响应文件需进行修改，则应有供应商的法定代表人或经其授权的代表在修改的每一页上签字。</w:t>
      </w:r>
      <w:r>
        <w:rPr>
          <w:rFonts w:hint="eastAsia" w:ascii="宋体" w:hAnsi="宋体" w:eastAsia="宋体" w:cs="宋体"/>
          <w:bCs/>
          <w:szCs w:val="21"/>
          <w:highlight w:val="none"/>
        </w:rPr>
        <w:t>磋商响应文件的副本可以是正本的复印件</w:t>
      </w:r>
      <w:r>
        <w:rPr>
          <w:rFonts w:hint="eastAsia" w:ascii="宋体" w:hAnsi="宋体" w:eastAsia="宋体" w:cs="宋体"/>
          <w:szCs w:val="21"/>
          <w:highlight w:val="none"/>
        </w:rPr>
        <w:t>。</w:t>
      </w:r>
    </w:p>
    <w:p w14:paraId="1971D10D">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6.3任何行间插字、涂改和增删，必须由磋商响应按文件签字人签字或盖章后才有效。</w:t>
      </w:r>
    </w:p>
    <w:p w14:paraId="7AF97AE7">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bCs/>
          <w:szCs w:val="21"/>
          <w:highlight w:val="none"/>
        </w:rPr>
      </w:pPr>
      <w:r>
        <w:rPr>
          <w:rFonts w:hint="eastAsia" w:ascii="宋体" w:hAnsi="宋体" w:eastAsia="宋体" w:cs="宋体"/>
          <w:szCs w:val="21"/>
          <w:highlight w:val="none"/>
        </w:rPr>
        <w:t>6.4磋商响应文件因字迹潦草或表达不清所引起的后果由供应商负责。</w:t>
      </w:r>
    </w:p>
    <w:p w14:paraId="08C08F6E">
      <w:pPr>
        <w:keepNext w:val="0"/>
        <w:keepLines w:val="0"/>
        <w:pageBreakBefore w:val="0"/>
        <w:widowControl w:val="0"/>
        <w:kinsoku/>
        <w:wordWrap/>
        <w:overflowPunct/>
        <w:topLinePunct w:val="0"/>
        <w:autoSpaceDE/>
        <w:autoSpaceDN/>
        <w:bidi w:val="0"/>
        <w:adjustRightInd/>
        <w:snapToGrid/>
        <w:spacing w:line="360" w:lineRule="auto"/>
        <w:ind w:left="0" w:firstLine="562" w:firstLineChars="200"/>
        <w:jc w:val="center"/>
        <w:textAlignment w:val="auto"/>
        <w:rPr>
          <w:rFonts w:ascii="宋体" w:hAnsi="宋体" w:eastAsia="宋体" w:cs="宋体"/>
          <w:b/>
          <w:sz w:val="28"/>
          <w:szCs w:val="28"/>
          <w:highlight w:val="none"/>
        </w:rPr>
      </w:pPr>
      <w:r>
        <w:rPr>
          <w:rFonts w:hint="eastAsia" w:ascii="宋体" w:hAnsi="宋体" w:eastAsia="宋体" w:cs="宋体"/>
          <w:b/>
          <w:sz w:val="28"/>
          <w:szCs w:val="28"/>
          <w:highlight w:val="none"/>
        </w:rPr>
        <w:t>第四部分  磋商响应文件的递交</w:t>
      </w:r>
    </w:p>
    <w:p w14:paraId="7CA316A6">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1.磋商响应文件的密封和标记（如采用）</w:t>
      </w:r>
    </w:p>
    <w:p w14:paraId="1D64E123">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1.1递交磋商响应文件时，供应商应将磋商响应文件正本和所有的副本分开密封装在单独的标袋中，且在标袋正面标明“正本”“副本”字样。并在封套的封口处加盖供应商单位章。首次磋商报价表和电子文件分别单独装在信封中，密封后与磋商响应文件一并递交采购代理机构。</w:t>
      </w:r>
    </w:p>
    <w:p w14:paraId="7886CE2B">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1.2为方便核查保证金，供应商应将“保证金”缴纳凭证复印件单独密封，并在信封上标明“保证金”字样，在递交磋商响应文件时单独递交。</w:t>
      </w:r>
    </w:p>
    <w:p w14:paraId="1C82919A">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1.3所有标袋上均应：</w:t>
      </w:r>
    </w:p>
    <w:p w14:paraId="6C52F2EF">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（1）项目名称、项目编号；</w:t>
      </w:r>
    </w:p>
    <w:p w14:paraId="1F09EB25">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（2）供应商单位名称；</w:t>
      </w:r>
    </w:p>
    <w:p w14:paraId="76EAD11E">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（3）XXXX年XX月XX日之前不得启封；</w:t>
      </w:r>
    </w:p>
    <w:p w14:paraId="1A052F94">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（4）在标袋封口处加盖供应商公章；</w:t>
      </w:r>
    </w:p>
    <w:p w14:paraId="1EE3EF59">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（5）“正本”或“副本”或“电子版”或“原件”。原件按要求密封并列清单（如有）。</w:t>
      </w:r>
    </w:p>
    <w:p w14:paraId="105D100C">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1.4如果供应商未按上述要求密封及加写标记，采购单位及代理机构将有权利拒收。</w:t>
      </w:r>
    </w:p>
    <w:p w14:paraId="23DC84F6">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2.截止期</w:t>
      </w:r>
    </w:p>
    <w:p w14:paraId="1E6B16FF">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2.1供应商应在磋商文件规定的截止日期和时间内，将磋商响应文件递交至磋商文件中规定的地址。</w:t>
      </w:r>
    </w:p>
    <w:p w14:paraId="5B30C456">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2.2采购单位有权按本须知的规定，通过修改磋商文件延长磋商响应文件递交的截止日期。在此情况下，采购单位和供应商受截止期制约的所有权利和义务均应延长至新的截止期。</w:t>
      </w:r>
    </w:p>
    <w:p w14:paraId="67266D63">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2.3采购代理机构将拒绝并原封退回在本须知规定的截止期后收到的任何磋商响应文件。</w:t>
      </w:r>
    </w:p>
    <w:p w14:paraId="6BA7D84B">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3.磋商响应文件的修改与撤回</w:t>
      </w:r>
    </w:p>
    <w:p w14:paraId="0F180EC9">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3.1磋商响应文件递交以后，如果供应商提出书面修改或撤回要求，在磋商响应文件递交截止时间前送达磋商文件中规定的地点的，采购代理机构将予以接受。</w:t>
      </w:r>
    </w:p>
    <w:p w14:paraId="2E6064CD">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3.2供应商对磋商响应文件的修改或撤回通知应按本须知规定编制、密封、标记和发送。</w:t>
      </w:r>
    </w:p>
    <w:p w14:paraId="38D3676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3.3在截止期之后，供应商不得对其磋商响应文件做任何修改。</w:t>
      </w:r>
    </w:p>
    <w:p w14:paraId="74406F84">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ascii="宋体" w:hAnsi="宋体" w:eastAsia="宋体" w:cs="宋体"/>
          <w:b/>
          <w:bCs/>
          <w:szCs w:val="21"/>
          <w:highlight w:val="none"/>
        </w:rPr>
      </w:pPr>
      <w:r>
        <w:rPr>
          <w:rFonts w:hint="eastAsia" w:ascii="宋体" w:hAnsi="宋体" w:eastAsia="宋体" w:cs="宋体"/>
          <w:szCs w:val="21"/>
          <w:highlight w:val="none"/>
        </w:rPr>
        <w:t>3.4从截止期至供应商在磋商响应文件格式中确定的报价有效期之间，供应商不得撤回其磋商响应文件，否则其保证金将按照本须知的规定不予退回。</w:t>
      </w:r>
    </w:p>
    <w:p w14:paraId="0072AE62">
      <w:pPr>
        <w:snapToGrid w:val="0"/>
        <w:spacing w:line="360" w:lineRule="auto"/>
        <w:rPr>
          <w:rFonts w:ascii="宋体" w:hAnsi="宋体" w:eastAsia="宋体" w:cs="宋体"/>
          <w:bCs/>
          <w:szCs w:val="21"/>
          <w:highlight w:val="none"/>
        </w:rPr>
      </w:pPr>
    </w:p>
    <w:p w14:paraId="12697A63">
      <w:pPr>
        <w:keepNext w:val="0"/>
        <w:keepLines w:val="0"/>
        <w:pageBreakBefore w:val="0"/>
        <w:widowControl w:val="0"/>
        <w:kinsoku/>
        <w:wordWrap/>
        <w:overflowPunct/>
        <w:topLinePunct w:val="0"/>
        <w:autoSpaceDE w:val="0"/>
        <w:autoSpaceDN w:val="0"/>
        <w:bidi w:val="0"/>
        <w:adjustRightInd w:val="0"/>
        <w:snapToGrid w:val="0"/>
        <w:spacing w:line="360" w:lineRule="auto"/>
        <w:ind w:firstLine="643" w:firstLineChars="200"/>
        <w:jc w:val="center"/>
        <w:textAlignment w:val="auto"/>
        <w:rPr>
          <w:rFonts w:ascii="宋体" w:hAnsi="宋体" w:eastAsia="宋体" w:cs="宋体"/>
          <w:b/>
          <w:bCs/>
          <w:sz w:val="32"/>
          <w:szCs w:val="32"/>
          <w:highlight w:val="none"/>
        </w:rPr>
      </w:pPr>
      <w:r>
        <w:rPr>
          <w:rFonts w:ascii="宋体" w:hAnsi="宋体" w:eastAsia="宋体" w:cs="宋体"/>
          <w:b/>
          <w:bCs/>
          <w:sz w:val="32"/>
          <w:szCs w:val="32"/>
          <w:highlight w:val="none"/>
        </w:rPr>
        <w:br w:type="page"/>
      </w:r>
      <w:r>
        <w:rPr>
          <w:rFonts w:ascii="宋体" w:hAnsi="宋体" w:eastAsia="宋体" w:cs="宋体"/>
          <w:b/>
          <w:bCs/>
          <w:sz w:val="32"/>
          <w:szCs w:val="32"/>
          <w:highlight w:val="none"/>
        </w:rPr>
        <w:t>（三）</w:t>
      </w:r>
      <w:r>
        <w:rPr>
          <w:rFonts w:hint="eastAsia" w:ascii="宋体" w:hAnsi="宋体" w:eastAsia="宋体" w:cs="宋体"/>
          <w:b/>
          <w:bCs/>
          <w:sz w:val="32"/>
          <w:szCs w:val="32"/>
          <w:highlight w:val="none"/>
        </w:rPr>
        <w:t>磋商评审细则</w:t>
      </w:r>
    </w:p>
    <w:p w14:paraId="7F5A40C8">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按照国家相关部委的规定，遵循公开、公平、公正和诚实信用的原则，结合本项目的实际情况，制定评审办法。</w:t>
      </w:r>
    </w:p>
    <w:p w14:paraId="154B6C55">
      <w:pPr>
        <w:keepNext w:val="0"/>
        <w:keepLines w:val="0"/>
        <w:pageBreakBefore w:val="0"/>
        <w:widowControl w:val="0"/>
        <w:kinsoku/>
        <w:wordWrap/>
        <w:overflowPunct/>
        <w:topLinePunct w:val="0"/>
        <w:bidi w:val="0"/>
        <w:spacing w:line="360" w:lineRule="auto"/>
        <w:ind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1.组成竞争性磋商小组</w:t>
      </w:r>
    </w:p>
    <w:p w14:paraId="3936B921">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竞争性磋商小组（以下简称“磋商小组”）根据采购内容的特点进行组建，并负责评审磋商工作。磋商小组的构成及抽取方式详见供应商须知前附表。</w:t>
      </w:r>
    </w:p>
    <w:p w14:paraId="42098436">
      <w:pPr>
        <w:keepNext w:val="0"/>
        <w:keepLines w:val="0"/>
        <w:pageBreakBefore w:val="0"/>
        <w:widowControl w:val="0"/>
        <w:kinsoku/>
        <w:wordWrap/>
        <w:overflowPunct/>
        <w:topLinePunct w:val="0"/>
        <w:bidi w:val="0"/>
        <w:spacing w:line="360" w:lineRule="auto"/>
        <w:ind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2.评审过程</w:t>
      </w:r>
    </w:p>
    <w:p w14:paraId="5F7AA296">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评审开始时，监督人首先向磋商小组及有关工作人员宣读在评审期间的纪律要求；随后，竞争性磋商小组对响应文件进行资格审查、符合性审查以确认投标的有效性，评审的结果分“合格”与“不合格”（评审不合格需注明不合格原因）。初步评审完成后进入详细评审，在详细评审过程中对评审赋分、确定中标人、提交评审报告等各阶段步骤进行现场监督；评审结束时，监督人对评审全过程做评审监督结论。</w:t>
      </w:r>
    </w:p>
    <w:p w14:paraId="56A0FA81">
      <w:pPr>
        <w:keepNext w:val="0"/>
        <w:keepLines w:val="0"/>
        <w:pageBreakBefore w:val="0"/>
        <w:widowControl w:val="0"/>
        <w:kinsoku/>
        <w:wordWrap/>
        <w:overflowPunct/>
        <w:topLinePunct w:val="0"/>
        <w:bidi w:val="0"/>
        <w:spacing w:line="360" w:lineRule="auto"/>
        <w:ind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3.评审程序</w:t>
      </w:r>
    </w:p>
    <w:p w14:paraId="07D7CC35">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评审本着客观公正、公平竞争、择优推荐、规范合法的原则进行。评审工作分为资格审查、符合性审查和详细评审。</w:t>
      </w:r>
    </w:p>
    <w:p w14:paraId="6A378861">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（1）资格审查：磋商小组全体成员对各</w:t>
      </w:r>
      <w:r>
        <w:rPr>
          <w:rFonts w:ascii="宋体" w:hAnsi="宋体" w:eastAsia="宋体" w:cs="宋体"/>
          <w:szCs w:val="21"/>
          <w:highlight w:val="none"/>
        </w:rPr>
        <w:t>供应商</w:t>
      </w:r>
      <w:r>
        <w:rPr>
          <w:rFonts w:hint="eastAsia" w:ascii="宋体" w:hAnsi="宋体" w:eastAsia="宋体" w:cs="宋体"/>
          <w:szCs w:val="21"/>
          <w:highlight w:val="none"/>
        </w:rPr>
        <w:t>的响应文件进行资格审查，资格审查合格的</w:t>
      </w:r>
      <w:r>
        <w:rPr>
          <w:rFonts w:ascii="宋体" w:hAnsi="宋体" w:eastAsia="宋体" w:cs="宋体"/>
          <w:szCs w:val="21"/>
          <w:highlight w:val="none"/>
        </w:rPr>
        <w:t>供应商</w:t>
      </w:r>
      <w:r>
        <w:rPr>
          <w:rFonts w:hint="eastAsia" w:ascii="宋体" w:hAnsi="宋体" w:eastAsia="宋体" w:cs="宋体"/>
          <w:szCs w:val="21"/>
          <w:highlight w:val="none"/>
        </w:rPr>
        <w:t>方可进入符合性审查。</w:t>
      </w:r>
    </w:p>
    <w:p w14:paraId="2347D6D4">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（2）符合性审查：磋商小组全体成员对各</w:t>
      </w:r>
      <w:r>
        <w:rPr>
          <w:rFonts w:ascii="宋体" w:hAnsi="宋体" w:eastAsia="宋体" w:cs="宋体"/>
          <w:szCs w:val="21"/>
          <w:highlight w:val="none"/>
        </w:rPr>
        <w:t>供应商</w:t>
      </w:r>
      <w:r>
        <w:rPr>
          <w:rFonts w:hint="eastAsia" w:ascii="宋体" w:hAnsi="宋体" w:eastAsia="宋体" w:cs="宋体"/>
          <w:szCs w:val="21"/>
          <w:highlight w:val="none"/>
        </w:rPr>
        <w:t>的响应文件进行符合性审查，符合性审查合格的</w:t>
      </w:r>
      <w:r>
        <w:rPr>
          <w:rFonts w:ascii="宋体" w:hAnsi="宋体" w:eastAsia="宋体" w:cs="宋体"/>
          <w:szCs w:val="21"/>
          <w:highlight w:val="none"/>
        </w:rPr>
        <w:t>供应商</w:t>
      </w:r>
      <w:r>
        <w:rPr>
          <w:rFonts w:hint="eastAsia" w:ascii="宋体" w:hAnsi="宋体" w:eastAsia="宋体" w:cs="宋体"/>
          <w:szCs w:val="21"/>
          <w:highlight w:val="none"/>
        </w:rPr>
        <w:t>方可进入详细评审。</w:t>
      </w:r>
    </w:p>
    <w:p w14:paraId="7C43399A">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（3）详细评审：详细评审采用综合评分法。磋商小组依据评审办法分别对各</w:t>
      </w:r>
      <w:r>
        <w:rPr>
          <w:rFonts w:ascii="宋体" w:hAnsi="宋体" w:eastAsia="宋体" w:cs="宋体"/>
          <w:szCs w:val="21"/>
          <w:highlight w:val="none"/>
        </w:rPr>
        <w:t>供应商</w:t>
      </w:r>
      <w:r>
        <w:rPr>
          <w:rFonts w:hint="eastAsia" w:ascii="宋体" w:hAnsi="宋体" w:eastAsia="宋体" w:cs="宋体"/>
          <w:szCs w:val="21"/>
          <w:highlight w:val="none"/>
        </w:rPr>
        <w:t>的响应文件进行评审、赋分。</w:t>
      </w:r>
    </w:p>
    <w:p w14:paraId="1A2D48CE">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磋商文件能够详细列明采购标的的技术、服务要求的，磋商结束后，磋商小组应当要求所有实质性响应的供应商在规定时间内提交最后报价，提交最后报价的供应商不得少于3家。</w:t>
      </w:r>
    </w:p>
    <w:p w14:paraId="2B66AA20">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4D31D0BE">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已提交响应文件的供应商，在提交最后报价之前，可以根据磋商情况退出磋商。采购人、采购代理机构应当退还退出磋商的供应商的磋商保证金。</w:t>
      </w:r>
    </w:p>
    <w:p w14:paraId="4ECA3D25">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经磋商确定最终采购需求和提交最后报价的供应商后，由磋商小组采用综合评分法对提交最后报价的供应商的响应文件和最后报价进行综合评分。</w:t>
      </w:r>
    </w:p>
    <w:p w14:paraId="3FB05A7C">
      <w:pPr>
        <w:keepNext w:val="0"/>
        <w:keepLines w:val="0"/>
        <w:pageBreakBefore w:val="0"/>
        <w:widowControl w:val="0"/>
        <w:kinsoku/>
        <w:wordWrap/>
        <w:overflowPunct/>
        <w:topLinePunct w:val="0"/>
        <w:bidi w:val="0"/>
        <w:spacing w:line="360" w:lineRule="auto"/>
        <w:ind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4.供应商报价</w:t>
      </w:r>
    </w:p>
    <w:p w14:paraId="24F74E68">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磋商小组认为供应商的报价明显低于其他通过初步评审供应商的报价，有可能影响质量或者不能诚信履约的，应当要求其供应商在评审现场合理的时间内提供书面说明，必要时提交相关证明材料（包括但不限于：货物原材料成本、运输成本、人员成本、管理成本等相关成本分析报告）；供应商不能证明其报价合理性的，磋商小组应当将其作为无效投标处理。</w:t>
      </w:r>
    </w:p>
    <w:p w14:paraId="4750BEA4">
      <w:pPr>
        <w:keepNext w:val="0"/>
        <w:keepLines w:val="0"/>
        <w:pageBreakBefore w:val="0"/>
        <w:widowControl w:val="0"/>
        <w:kinsoku/>
        <w:wordWrap/>
        <w:overflowPunct/>
        <w:topLinePunct w:val="0"/>
        <w:bidi w:val="0"/>
        <w:spacing w:line="360" w:lineRule="auto"/>
        <w:ind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5.询标</w:t>
      </w:r>
    </w:p>
    <w:p w14:paraId="485B30DC">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竞争性磋商小组对响应文件需要澄清问题时，通过政府采购云平台（网址：http://www.zcygov.cn）进行。</w:t>
      </w:r>
    </w:p>
    <w:p w14:paraId="6A2ACA84">
      <w:pPr>
        <w:keepNext w:val="0"/>
        <w:keepLines w:val="0"/>
        <w:pageBreakBefore w:val="0"/>
        <w:widowControl w:val="0"/>
        <w:kinsoku/>
        <w:wordWrap/>
        <w:overflowPunct/>
        <w:topLinePunct w:val="0"/>
        <w:bidi w:val="0"/>
        <w:spacing w:line="360" w:lineRule="auto"/>
        <w:ind w:firstLine="422" w:firstLineChars="200"/>
        <w:jc w:val="both"/>
        <w:textAlignment w:val="auto"/>
        <w:rPr>
          <w:rFonts w:ascii="宋体" w:hAnsi="宋体" w:eastAsia="宋体" w:cs="宋体"/>
          <w:b/>
          <w:szCs w:val="21"/>
          <w:highlight w:val="none"/>
        </w:rPr>
      </w:pPr>
      <w:r>
        <w:rPr>
          <w:rFonts w:hint="eastAsia" w:ascii="宋体" w:hAnsi="宋体" w:eastAsia="宋体" w:cs="宋体"/>
          <w:b/>
          <w:szCs w:val="21"/>
          <w:highlight w:val="none"/>
        </w:rPr>
        <w:t>6.评审报告</w:t>
      </w:r>
    </w:p>
    <w:p w14:paraId="52D6A265">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磋商小组根据综合评分情况，按照评审得分由高到低顺序推荐3名成交候选供应商，并编写评审报告。评审得分相同的，按照最后报价由低到高的顺序推荐。评审得分且最后报价相同的，按照技术部分优劣顺序推荐。</w:t>
      </w:r>
    </w:p>
    <w:p w14:paraId="46EC4E3A">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原则上推荐排名位于第一名的成交候选供应商为中标供应商。若排名第一的成交候选供应商放弃中标、因不可抗力提出不能履行合同或磋商文件规定应当提交履约保证金而在规定的期限内未能提交的，采购人有权选择重新招标，或者采购人确定排名第二的成交候选供应商为中标供应商。</w:t>
      </w:r>
    </w:p>
    <w:p w14:paraId="39E7064B">
      <w:pPr>
        <w:keepNext w:val="0"/>
        <w:keepLines w:val="0"/>
        <w:pageBreakBefore w:val="0"/>
        <w:widowControl w:val="0"/>
        <w:kinsoku/>
        <w:wordWrap/>
        <w:overflowPunct/>
        <w:topLinePunct w:val="0"/>
        <w:bidi w:val="0"/>
        <w:spacing w:line="360" w:lineRule="auto"/>
        <w:ind w:firstLine="420" w:firstLineChars="200"/>
        <w:jc w:val="both"/>
        <w:textAlignment w:val="auto"/>
        <w:rPr>
          <w:rFonts w:ascii="宋体" w:hAnsi="宋体" w:eastAsia="宋体" w:cs="宋体"/>
          <w:szCs w:val="21"/>
          <w:highlight w:val="none"/>
        </w:rPr>
      </w:pPr>
      <w:r>
        <w:rPr>
          <w:rFonts w:hint="eastAsia" w:ascii="宋体" w:hAnsi="宋体" w:eastAsia="宋体" w:cs="宋体"/>
          <w:szCs w:val="21"/>
          <w:highlight w:val="none"/>
        </w:rPr>
        <w:t>评审工作结束时，磋商小组将本项目综合评审结果向采购人提交书面“评审报告”，磋商小组对评审报告内容讨论通过后，在“评审报告”上签字，对评审结果予以确认。</w:t>
      </w:r>
    </w:p>
    <w:p w14:paraId="76D2A3A4">
      <w:pPr>
        <w:spacing w:line="360" w:lineRule="auto"/>
        <w:ind w:firstLine="420" w:firstLineChars="200"/>
        <w:jc w:val="left"/>
        <w:rPr>
          <w:rFonts w:ascii="宋体" w:hAnsi="宋体" w:eastAsia="宋体" w:cs="Times New Roman"/>
          <w:szCs w:val="24"/>
          <w:highlight w:val="none"/>
        </w:rPr>
      </w:pPr>
    </w:p>
    <w:p w14:paraId="40C57C87">
      <w:pPr>
        <w:snapToGrid w:val="0"/>
        <w:spacing w:line="360" w:lineRule="auto"/>
        <w:rPr>
          <w:rFonts w:ascii="宋体" w:hAnsi="宋体" w:eastAsia="宋体" w:cs="Times New Roman"/>
          <w:szCs w:val="24"/>
          <w:highlight w:val="none"/>
        </w:rPr>
      </w:pPr>
    </w:p>
    <w:p w14:paraId="02CC74DC">
      <w:pPr>
        <w:autoSpaceDE w:val="0"/>
        <w:autoSpaceDN w:val="0"/>
        <w:adjustRightInd w:val="0"/>
        <w:snapToGrid w:val="0"/>
        <w:spacing w:line="360" w:lineRule="auto"/>
        <w:jc w:val="center"/>
        <w:rPr>
          <w:rFonts w:ascii="宋体" w:hAnsi="宋体" w:eastAsia="宋体" w:cs="Times New Roman"/>
          <w:b/>
          <w:sz w:val="44"/>
          <w:szCs w:val="44"/>
          <w:highlight w:val="none"/>
        </w:rPr>
      </w:pPr>
      <w:bookmarkStart w:id="20" w:name="_Toc23186"/>
      <w:bookmarkStart w:id="21" w:name="_Toc20786"/>
      <w:bookmarkStart w:id="22" w:name="_Toc13871"/>
      <w:bookmarkStart w:id="23" w:name="_Toc8152"/>
      <w:r>
        <w:rPr>
          <w:rFonts w:hint="eastAsia" w:ascii="宋体" w:hAnsi="宋体" w:eastAsia="宋体" w:cs="Times New Roman"/>
          <w:b/>
          <w:sz w:val="44"/>
          <w:szCs w:val="44"/>
          <w:highlight w:val="none"/>
        </w:rPr>
        <w:br w:type="page"/>
      </w:r>
      <w:bookmarkStart w:id="24" w:name="_Toc132888818"/>
      <w:bookmarkStart w:id="25" w:name="_Toc132888910"/>
      <w:bookmarkStart w:id="26" w:name="_Toc132876836"/>
      <w:bookmarkStart w:id="27" w:name="_Toc132876914"/>
      <w:r>
        <w:rPr>
          <w:rFonts w:hint="eastAsia" w:ascii="宋体" w:hAnsi="宋体" w:eastAsia="宋体" w:cs="Times New Roman"/>
          <w:b/>
          <w:sz w:val="32"/>
          <w:szCs w:val="32"/>
          <w:highlight w:val="none"/>
        </w:rPr>
        <w:t>第三章 评标办法</w:t>
      </w:r>
      <w:bookmarkEnd w:id="20"/>
      <w:bookmarkEnd w:id="21"/>
      <w:bookmarkEnd w:id="22"/>
      <w:bookmarkEnd w:id="23"/>
      <w:r>
        <w:rPr>
          <w:rFonts w:hint="eastAsia" w:ascii="宋体" w:hAnsi="宋体" w:eastAsia="宋体" w:cs="Times New Roman"/>
          <w:b/>
          <w:sz w:val="32"/>
          <w:szCs w:val="32"/>
          <w:highlight w:val="none"/>
        </w:rPr>
        <w:t>（综合评分法）</w:t>
      </w:r>
      <w:bookmarkEnd w:id="24"/>
      <w:bookmarkEnd w:id="25"/>
      <w:bookmarkEnd w:id="26"/>
      <w:bookmarkEnd w:id="27"/>
    </w:p>
    <w:p w14:paraId="72AD26E7">
      <w:pPr>
        <w:widowControl/>
        <w:tabs>
          <w:tab w:val="left" w:pos="1046"/>
        </w:tabs>
        <w:snapToGrid w:val="0"/>
        <w:spacing w:line="360" w:lineRule="auto"/>
        <w:jc w:val="center"/>
        <w:rPr>
          <w:rFonts w:ascii="宋体" w:hAnsi="宋体" w:eastAsia="宋体" w:cs="宋体"/>
          <w:b/>
          <w:kern w:val="0"/>
          <w:sz w:val="28"/>
          <w:szCs w:val="28"/>
          <w:highlight w:val="none"/>
        </w:rPr>
      </w:pPr>
      <w:r>
        <w:rPr>
          <w:rFonts w:hint="eastAsia" w:ascii="宋体" w:hAnsi="宋体" w:eastAsia="宋体" w:cs="宋体"/>
          <w:b/>
          <w:kern w:val="0"/>
          <w:sz w:val="28"/>
          <w:szCs w:val="28"/>
          <w:highlight w:val="none"/>
        </w:rPr>
        <w:t>资格审查</w:t>
      </w:r>
    </w:p>
    <w:tbl>
      <w:tblPr>
        <w:tblStyle w:val="31"/>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2410"/>
        <w:gridCol w:w="6379"/>
      </w:tblGrid>
      <w:tr w14:paraId="0837F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17" w:type="dxa"/>
            <w:shd w:val="clear" w:color="auto" w:fill="auto"/>
            <w:vAlign w:val="center"/>
          </w:tcPr>
          <w:p w14:paraId="0A97813A">
            <w:pPr>
              <w:autoSpaceDE w:val="0"/>
              <w:autoSpaceDN w:val="0"/>
              <w:adjustRightInd w:val="0"/>
              <w:snapToGrid w:val="0"/>
              <w:jc w:val="center"/>
              <w:rPr>
                <w:rFonts w:ascii="宋体" w:hAnsi="宋体" w:eastAsia="宋体" w:cs="Times New Roman"/>
                <w:b/>
                <w:kern w:val="0"/>
                <w:sz w:val="24"/>
                <w:szCs w:val="24"/>
                <w:highlight w:val="none"/>
              </w:rPr>
            </w:pPr>
            <w:r>
              <w:rPr>
                <w:rFonts w:hint="eastAsia" w:ascii="宋体" w:hAnsi="宋体" w:eastAsia="宋体" w:cs="Times New Roman"/>
                <w:b/>
                <w:kern w:val="0"/>
                <w:sz w:val="24"/>
                <w:szCs w:val="24"/>
                <w:highlight w:val="none"/>
              </w:rPr>
              <w:t>序号</w:t>
            </w:r>
          </w:p>
        </w:tc>
        <w:tc>
          <w:tcPr>
            <w:tcW w:w="2410" w:type="dxa"/>
            <w:shd w:val="clear" w:color="auto" w:fill="auto"/>
            <w:vAlign w:val="center"/>
          </w:tcPr>
          <w:p w14:paraId="608F0F08">
            <w:pPr>
              <w:autoSpaceDE w:val="0"/>
              <w:autoSpaceDN w:val="0"/>
              <w:adjustRightInd w:val="0"/>
              <w:snapToGrid w:val="0"/>
              <w:jc w:val="center"/>
              <w:rPr>
                <w:rFonts w:ascii="宋体" w:hAnsi="宋体" w:eastAsia="宋体" w:cs="Times New Roman"/>
                <w:b/>
                <w:kern w:val="0"/>
                <w:sz w:val="24"/>
                <w:szCs w:val="24"/>
                <w:highlight w:val="none"/>
              </w:rPr>
            </w:pPr>
            <w:r>
              <w:rPr>
                <w:rFonts w:hint="eastAsia" w:ascii="宋体" w:hAnsi="宋体" w:eastAsia="宋体" w:cs="宋体"/>
                <w:b/>
                <w:kern w:val="0"/>
                <w:szCs w:val="21"/>
                <w:highlight w:val="none"/>
              </w:rPr>
              <w:t>评审因素</w:t>
            </w:r>
          </w:p>
        </w:tc>
        <w:tc>
          <w:tcPr>
            <w:tcW w:w="6379" w:type="dxa"/>
            <w:shd w:val="clear" w:color="auto" w:fill="auto"/>
            <w:vAlign w:val="center"/>
          </w:tcPr>
          <w:p w14:paraId="3F492964">
            <w:pPr>
              <w:autoSpaceDE w:val="0"/>
              <w:autoSpaceDN w:val="0"/>
              <w:adjustRightInd w:val="0"/>
              <w:snapToGrid w:val="0"/>
              <w:jc w:val="center"/>
              <w:rPr>
                <w:rFonts w:ascii="宋体" w:hAnsi="宋体" w:eastAsia="宋体" w:cs="Times New Roman"/>
                <w:b/>
                <w:kern w:val="0"/>
                <w:sz w:val="24"/>
                <w:szCs w:val="24"/>
                <w:highlight w:val="none"/>
              </w:rPr>
            </w:pPr>
            <w:r>
              <w:rPr>
                <w:rFonts w:hint="eastAsia" w:ascii="宋体" w:hAnsi="宋体" w:eastAsia="宋体" w:cs="宋体"/>
                <w:b/>
                <w:kern w:val="0"/>
                <w:szCs w:val="21"/>
                <w:highlight w:val="none"/>
              </w:rPr>
              <w:t>评审标准</w:t>
            </w:r>
          </w:p>
        </w:tc>
      </w:tr>
      <w:tr w14:paraId="684A6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17D582A7">
            <w:pPr>
              <w:autoSpaceDE w:val="0"/>
              <w:autoSpaceDN w:val="0"/>
              <w:adjustRightIn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1</w:t>
            </w:r>
          </w:p>
        </w:tc>
        <w:tc>
          <w:tcPr>
            <w:tcW w:w="2410" w:type="dxa"/>
            <w:shd w:val="clear" w:color="auto" w:fill="auto"/>
            <w:vAlign w:val="center"/>
          </w:tcPr>
          <w:p w14:paraId="404EE190">
            <w:pPr>
              <w:autoSpaceDE w:val="0"/>
              <w:autoSpaceDN w:val="0"/>
              <w:adjustRightInd w:val="0"/>
              <w:spacing w:before="120" w:beforeLines="50" w:after="120" w:afterLines="50"/>
              <w:jc w:val="center"/>
              <w:rPr>
                <w:rFonts w:ascii="宋体" w:hAnsi="宋体" w:eastAsia="宋体" w:cs="宋体"/>
                <w:kern w:val="0"/>
                <w:szCs w:val="21"/>
                <w:highlight w:val="none"/>
              </w:rPr>
            </w:pPr>
            <w:r>
              <w:rPr>
                <w:rFonts w:ascii="宋体" w:hAnsi="宋体" w:eastAsia="宋体" w:cs="宋体"/>
                <w:kern w:val="0"/>
                <w:szCs w:val="21"/>
                <w:highlight w:val="none"/>
              </w:rPr>
              <w:t>营业执照</w:t>
            </w:r>
          </w:p>
        </w:tc>
        <w:tc>
          <w:tcPr>
            <w:tcW w:w="6379" w:type="dxa"/>
            <w:shd w:val="clear" w:color="auto" w:fill="auto"/>
            <w:vAlign w:val="center"/>
          </w:tcPr>
          <w:p w14:paraId="26A09DC3">
            <w:pPr>
              <w:autoSpaceDE w:val="0"/>
              <w:autoSpaceDN w:val="0"/>
              <w:adjustRightInd w:val="0"/>
              <w:jc w:val="left"/>
              <w:rPr>
                <w:rFonts w:ascii="宋体" w:hAnsi="宋体" w:eastAsia="宋体" w:cs="宋体"/>
                <w:kern w:val="0"/>
                <w:szCs w:val="21"/>
                <w:highlight w:val="none"/>
              </w:rPr>
            </w:pPr>
            <w:r>
              <w:rPr>
                <w:rFonts w:hint="eastAsia" w:ascii="宋体" w:hAnsi="宋体" w:eastAsia="宋体" w:cs="宋体"/>
                <w:kern w:val="0"/>
                <w:szCs w:val="21"/>
                <w:highlight w:val="none"/>
              </w:rPr>
              <w:t>具备有效的营业执照，响应文件内附复印件加盖供应商公章。</w:t>
            </w:r>
          </w:p>
        </w:tc>
      </w:tr>
      <w:tr w14:paraId="2A287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742C1C08">
            <w:pPr>
              <w:autoSpaceDE w:val="0"/>
              <w:autoSpaceDN w:val="0"/>
              <w:adjustRightIn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2</w:t>
            </w:r>
          </w:p>
        </w:tc>
        <w:tc>
          <w:tcPr>
            <w:tcW w:w="2410" w:type="dxa"/>
            <w:shd w:val="clear" w:color="auto" w:fill="auto"/>
            <w:vAlign w:val="center"/>
          </w:tcPr>
          <w:p w14:paraId="7BCC5BA0">
            <w:pPr>
              <w:autoSpaceDE w:val="0"/>
              <w:autoSpaceDN w:val="0"/>
              <w:adjustRightInd w:val="0"/>
              <w:jc w:val="center"/>
              <w:rPr>
                <w:rFonts w:ascii="宋体" w:hAnsi="宋体" w:eastAsia="宋体" w:cs="宋体"/>
                <w:kern w:val="0"/>
                <w:szCs w:val="21"/>
                <w:highlight w:val="none"/>
              </w:rPr>
            </w:pPr>
            <w:r>
              <w:rPr>
                <w:rFonts w:hint="eastAsia" w:ascii="宋体" w:hAnsi="宋体" w:eastAsia="宋体" w:cs="宋体"/>
                <w:kern w:val="0"/>
                <w:szCs w:val="21"/>
                <w:highlight w:val="none"/>
              </w:rPr>
              <w:t>财务状况</w:t>
            </w:r>
          </w:p>
        </w:tc>
        <w:tc>
          <w:tcPr>
            <w:tcW w:w="6379" w:type="dxa"/>
            <w:shd w:val="clear" w:color="auto" w:fill="auto"/>
            <w:vAlign w:val="center"/>
          </w:tcPr>
          <w:p w14:paraId="77848B81">
            <w:pPr>
              <w:autoSpaceDE w:val="0"/>
              <w:autoSpaceDN w:val="0"/>
              <w:adjustRightInd w:val="0"/>
              <w:jc w:val="left"/>
              <w:rPr>
                <w:rFonts w:ascii="宋体" w:hAnsi="宋体" w:eastAsia="宋体" w:cs="Times New Roman"/>
                <w:kern w:val="0"/>
                <w:sz w:val="24"/>
                <w:szCs w:val="24"/>
                <w:highlight w:val="none"/>
              </w:rPr>
            </w:pPr>
            <w:r>
              <w:rPr>
                <w:rFonts w:hint="eastAsia" w:ascii="宋体" w:hAnsi="宋体" w:eastAsia="宋体" w:cs="宋体"/>
                <w:kern w:val="0"/>
                <w:szCs w:val="21"/>
                <w:highlight w:val="none"/>
                <w:lang w:val="en-US" w:eastAsia="zh-CN"/>
              </w:rPr>
              <w:t>供应商</w:t>
            </w:r>
            <w:r>
              <w:rPr>
                <w:rFonts w:hint="eastAsia" w:ascii="宋体" w:hAnsi="宋体" w:eastAsia="宋体" w:cs="宋体"/>
                <w:kern w:val="0"/>
                <w:szCs w:val="21"/>
                <w:highlight w:val="none"/>
              </w:rPr>
              <w:t>须具有良好的商业信誉和健全的财务会计制度，提供近三年（2021年、2022年、2023年）经第三方会计师事务所审计的完整财务审计报告。(近年成立企业提供成立之日起至2023年审计报告，如为202</w:t>
            </w:r>
            <w:r>
              <w:rPr>
                <w:rFonts w:hint="eastAsia" w:ascii="宋体" w:hAnsi="宋体" w:eastAsia="宋体" w:cs="宋体"/>
                <w:kern w:val="0"/>
                <w:szCs w:val="21"/>
                <w:highlight w:val="none"/>
                <w:lang w:val="en-US" w:eastAsia="zh-CN"/>
              </w:rPr>
              <w:t>3</w:t>
            </w:r>
            <w:r>
              <w:rPr>
                <w:rFonts w:hint="eastAsia" w:ascii="宋体" w:hAnsi="宋体" w:eastAsia="宋体" w:cs="宋体"/>
                <w:kern w:val="0"/>
                <w:szCs w:val="21"/>
                <w:highlight w:val="none"/>
              </w:rPr>
              <w:t>年</w:t>
            </w:r>
            <w:r>
              <w:rPr>
                <w:rFonts w:hint="eastAsia" w:ascii="宋体" w:hAnsi="宋体" w:eastAsia="宋体" w:cs="宋体"/>
                <w:kern w:val="0"/>
                <w:szCs w:val="21"/>
                <w:highlight w:val="none"/>
                <w:lang w:val="en-US" w:eastAsia="zh-CN"/>
              </w:rPr>
              <w:t>12月31日</w:t>
            </w:r>
            <w:r>
              <w:rPr>
                <w:rFonts w:hint="eastAsia" w:ascii="宋体" w:hAnsi="宋体" w:eastAsia="宋体" w:cs="宋体"/>
                <w:kern w:val="0"/>
                <w:szCs w:val="21"/>
                <w:highlight w:val="none"/>
              </w:rPr>
              <w:t>以后成立的企业，则需要提供财务状况良好承诺)。响应文件内附复印件加盖公章。</w:t>
            </w:r>
          </w:p>
        </w:tc>
      </w:tr>
      <w:tr w14:paraId="3D17A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02EB7620">
            <w:pPr>
              <w:autoSpaceDE w:val="0"/>
              <w:autoSpaceDN w:val="0"/>
              <w:adjustRightIn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3</w:t>
            </w:r>
          </w:p>
        </w:tc>
        <w:tc>
          <w:tcPr>
            <w:tcW w:w="2410" w:type="dxa"/>
            <w:shd w:val="clear" w:color="auto" w:fill="auto"/>
            <w:vAlign w:val="center"/>
          </w:tcPr>
          <w:p w14:paraId="55654E67">
            <w:pPr>
              <w:autoSpaceDE w:val="0"/>
              <w:autoSpaceDN w:val="0"/>
              <w:adjustRightInd w:val="0"/>
              <w:jc w:val="center"/>
              <w:rPr>
                <w:rFonts w:ascii="宋体" w:hAnsi="宋体" w:eastAsia="宋体" w:cs="宋体"/>
                <w:kern w:val="0"/>
                <w:szCs w:val="21"/>
                <w:highlight w:val="none"/>
              </w:rPr>
            </w:pPr>
            <w:r>
              <w:rPr>
                <w:rFonts w:hint="eastAsia" w:ascii="宋体" w:hAnsi="宋体" w:eastAsia="宋体" w:cs="宋体"/>
                <w:kern w:val="0"/>
                <w:szCs w:val="21"/>
                <w:highlight w:val="none"/>
              </w:rPr>
              <w:t>依法纳税证明和社会保障金证明</w:t>
            </w:r>
          </w:p>
        </w:tc>
        <w:tc>
          <w:tcPr>
            <w:tcW w:w="6379" w:type="dxa"/>
            <w:shd w:val="clear" w:color="auto" w:fill="auto"/>
            <w:vAlign w:val="center"/>
          </w:tcPr>
          <w:p w14:paraId="1F4D9B20">
            <w:pPr>
              <w:autoSpaceDE w:val="0"/>
              <w:autoSpaceDN w:val="0"/>
              <w:adjustRightInd w:val="0"/>
              <w:jc w:val="left"/>
              <w:rPr>
                <w:rFonts w:ascii="宋体" w:hAnsi="宋体" w:eastAsia="宋体" w:cs="宋体"/>
                <w:kern w:val="0"/>
                <w:szCs w:val="21"/>
                <w:highlight w:val="none"/>
              </w:rPr>
            </w:pPr>
            <w:r>
              <w:rPr>
                <w:rFonts w:hint="eastAsia" w:ascii="宋体" w:hAnsi="宋体" w:eastAsia="宋体" w:cs="宋体"/>
                <w:kern w:val="0"/>
                <w:szCs w:val="21"/>
                <w:highlight w:val="none"/>
                <w:lang w:val="en-US" w:eastAsia="zh-CN"/>
              </w:rPr>
              <w:t>供应商</w:t>
            </w:r>
            <w:r>
              <w:rPr>
                <w:rFonts w:hint="eastAsia" w:ascii="宋体" w:hAnsi="宋体" w:eastAsia="宋体" w:cs="宋体"/>
                <w:kern w:val="0"/>
                <w:szCs w:val="21"/>
                <w:highlight w:val="none"/>
              </w:rPr>
              <w:t>须</w:t>
            </w:r>
            <w:r>
              <w:rPr>
                <w:rFonts w:hint="eastAsia" w:ascii="宋体" w:hAnsi="宋体" w:eastAsia="宋体" w:cs="宋体"/>
                <w:kern w:val="0"/>
                <w:szCs w:val="21"/>
                <w:highlight w:val="none"/>
                <w:lang w:val="en-US" w:eastAsia="zh-CN"/>
              </w:rPr>
              <w:t>提供</w:t>
            </w:r>
            <w:r>
              <w:rPr>
                <w:rFonts w:hint="eastAsia" w:ascii="宋体" w:hAnsi="宋体" w:eastAsia="宋体" w:cs="宋体"/>
                <w:kern w:val="0"/>
                <w:szCs w:val="21"/>
                <w:highlight w:val="none"/>
              </w:rPr>
              <w:t>近半年内任意三个月的社会保险证明及企业近半年内任意三个月依法缴纳税收证明，依法免税和不需要缴纳社会保险的，应提供相应文件证明其依法免税及依法不需要缴纳社会保险</w:t>
            </w:r>
            <w:r>
              <w:rPr>
                <w:rFonts w:hint="eastAsia" w:ascii="宋体" w:hAnsi="宋体" w:eastAsia="宋体" w:cs="宋体"/>
                <w:kern w:val="0"/>
                <w:szCs w:val="21"/>
                <w:highlight w:val="none"/>
                <w:lang w:eastAsia="zh-CN"/>
              </w:rPr>
              <w:t>。</w:t>
            </w:r>
          </w:p>
        </w:tc>
      </w:tr>
      <w:tr w14:paraId="56A89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21E88D9F">
            <w:pPr>
              <w:autoSpaceDE w:val="0"/>
              <w:autoSpaceDN w:val="0"/>
              <w:adjustRightIn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4</w:t>
            </w:r>
          </w:p>
        </w:tc>
        <w:tc>
          <w:tcPr>
            <w:tcW w:w="2410" w:type="dxa"/>
            <w:shd w:val="clear" w:color="auto" w:fill="auto"/>
            <w:vAlign w:val="center"/>
          </w:tcPr>
          <w:p w14:paraId="52D01750">
            <w:pPr>
              <w:autoSpaceDE w:val="0"/>
              <w:autoSpaceDN w:val="0"/>
              <w:adjustRightIn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信誉要求</w:t>
            </w:r>
          </w:p>
        </w:tc>
        <w:tc>
          <w:tcPr>
            <w:tcW w:w="6379" w:type="dxa"/>
            <w:shd w:val="clear" w:color="auto" w:fill="auto"/>
            <w:vAlign w:val="center"/>
          </w:tcPr>
          <w:p w14:paraId="39FFF30B">
            <w:pPr>
              <w:autoSpaceDE w:val="0"/>
              <w:autoSpaceDN w:val="0"/>
              <w:adjustRightInd w:val="0"/>
              <w:jc w:val="left"/>
              <w:rPr>
                <w:rFonts w:ascii="宋体" w:hAnsi="宋体" w:eastAsia="宋体" w:cs="宋体"/>
                <w:kern w:val="0"/>
                <w:szCs w:val="21"/>
                <w:highlight w:val="none"/>
              </w:rPr>
            </w:pPr>
            <w:r>
              <w:rPr>
                <w:rFonts w:hint="eastAsia" w:ascii="宋体" w:hAnsi="宋体" w:eastAsia="宋体" w:cs="宋体"/>
                <w:kern w:val="0"/>
                <w:szCs w:val="21"/>
                <w:highlight w:val="none"/>
              </w:rPr>
              <w:t>供应商信誉良好，在“信用中国”网站中不存在不良行为记录、在“国家企业信用信息公示系统”网站中未列入经营异常名录和严重违法失信名单、在“中国裁判文书网”网站中不存在行贿行为记录、在“中国政府采购网”网站中未列入政府采购严重违法失信行为记录名单。响应文件内附信誉良好承诺书加盖供应商公章，并由法定代表人或其授权委托代理人签字。</w:t>
            </w:r>
          </w:p>
        </w:tc>
      </w:tr>
      <w:tr w14:paraId="5BD72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0259E569">
            <w:pPr>
              <w:autoSpaceDE w:val="0"/>
              <w:autoSpaceDN w:val="0"/>
              <w:adjustRightIn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5</w:t>
            </w:r>
          </w:p>
        </w:tc>
        <w:tc>
          <w:tcPr>
            <w:tcW w:w="2410" w:type="dxa"/>
            <w:shd w:val="clear" w:color="auto" w:fill="auto"/>
            <w:vAlign w:val="center"/>
          </w:tcPr>
          <w:p w14:paraId="4E1524FC">
            <w:pPr>
              <w:autoSpaceDE w:val="0"/>
              <w:autoSpaceDN w:val="0"/>
              <w:adjustRightIn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未列入取消投标资格承诺书</w:t>
            </w:r>
          </w:p>
        </w:tc>
        <w:tc>
          <w:tcPr>
            <w:tcW w:w="6379" w:type="dxa"/>
            <w:shd w:val="clear" w:color="auto" w:fill="auto"/>
            <w:vAlign w:val="center"/>
          </w:tcPr>
          <w:p w14:paraId="029A294A">
            <w:pPr>
              <w:autoSpaceDE w:val="0"/>
              <w:autoSpaceDN w:val="0"/>
              <w:jc w:val="left"/>
              <w:rPr>
                <w:rFonts w:ascii="宋体" w:hAnsi="宋体" w:eastAsia="宋体" w:cs="宋体"/>
                <w:kern w:val="0"/>
                <w:szCs w:val="21"/>
                <w:highlight w:val="none"/>
              </w:rPr>
            </w:pPr>
            <w:r>
              <w:rPr>
                <w:rFonts w:hint="eastAsia" w:ascii="宋体" w:hAnsi="宋体" w:eastAsia="宋体" w:cs="宋体"/>
                <w:kern w:val="0"/>
                <w:szCs w:val="21"/>
                <w:highlight w:val="none"/>
              </w:rPr>
              <w:t>不接受被政府列入取消投标资格期间的企业或个人参加投标。响应文件内附承诺书加盖供应商公章。</w:t>
            </w:r>
          </w:p>
        </w:tc>
      </w:tr>
      <w:tr w14:paraId="7ABB0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43E0FF6A">
            <w:pPr>
              <w:autoSpaceDE w:val="0"/>
              <w:autoSpaceDN w:val="0"/>
              <w:adjustRightIn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6</w:t>
            </w:r>
          </w:p>
        </w:tc>
        <w:tc>
          <w:tcPr>
            <w:tcW w:w="2410" w:type="dxa"/>
            <w:shd w:val="clear" w:color="auto" w:fill="auto"/>
            <w:vAlign w:val="center"/>
          </w:tcPr>
          <w:p w14:paraId="49D2504F">
            <w:pPr>
              <w:autoSpaceDE w:val="0"/>
              <w:autoSpaceDN w:val="0"/>
              <w:adjustRightInd w:val="0"/>
              <w:spacing w:before="120" w:beforeLines="50" w:after="120" w:afterLines="50"/>
              <w:jc w:val="center"/>
              <w:rPr>
                <w:rFonts w:ascii="宋体" w:hAnsi="宋体" w:eastAsia="宋体" w:cs="宋体"/>
                <w:kern w:val="0"/>
                <w:szCs w:val="21"/>
                <w:highlight w:val="none"/>
              </w:rPr>
            </w:pPr>
            <w:r>
              <w:rPr>
                <w:rFonts w:ascii="宋体" w:hAnsi="宋体" w:eastAsia="宋体" w:cs="宋体"/>
                <w:kern w:val="0"/>
                <w:szCs w:val="21"/>
                <w:highlight w:val="none"/>
              </w:rPr>
              <w:t>重大违法记录的书面声明</w:t>
            </w:r>
          </w:p>
        </w:tc>
        <w:tc>
          <w:tcPr>
            <w:tcW w:w="6379" w:type="dxa"/>
            <w:shd w:val="clear" w:color="auto" w:fill="auto"/>
            <w:vAlign w:val="center"/>
          </w:tcPr>
          <w:p w14:paraId="7722E2BB">
            <w:pPr>
              <w:autoSpaceDE w:val="0"/>
              <w:autoSpaceDN w:val="0"/>
              <w:adjustRightInd w:val="0"/>
              <w:jc w:val="left"/>
              <w:rPr>
                <w:rFonts w:ascii="宋体" w:hAnsi="宋体" w:eastAsia="宋体" w:cs="宋体"/>
                <w:kern w:val="0"/>
                <w:szCs w:val="21"/>
                <w:highlight w:val="none"/>
              </w:rPr>
            </w:pPr>
            <w:r>
              <w:rPr>
                <w:rFonts w:ascii="宋体" w:hAnsi="宋体" w:eastAsia="宋体" w:cs="宋体"/>
                <w:kern w:val="0"/>
                <w:szCs w:val="21"/>
                <w:highlight w:val="none"/>
              </w:rPr>
              <w:t>参加政府采购活动前</w:t>
            </w:r>
            <w:r>
              <w:rPr>
                <w:rFonts w:hint="eastAsia" w:ascii="宋体" w:hAnsi="宋体" w:eastAsia="宋体" w:cs="宋体"/>
                <w:kern w:val="0"/>
                <w:szCs w:val="21"/>
                <w:highlight w:val="none"/>
              </w:rPr>
              <w:t>三</w:t>
            </w:r>
            <w:r>
              <w:rPr>
                <w:rFonts w:ascii="宋体" w:hAnsi="宋体" w:eastAsia="宋体" w:cs="宋体"/>
                <w:kern w:val="0"/>
                <w:szCs w:val="21"/>
                <w:highlight w:val="none"/>
              </w:rPr>
              <w:t>年内在经营活动中没有重大违法记录的书面声明</w:t>
            </w:r>
            <w:r>
              <w:rPr>
                <w:rFonts w:hint="eastAsia" w:ascii="宋体" w:hAnsi="宋体" w:eastAsia="宋体" w:cs="宋体"/>
                <w:kern w:val="0"/>
                <w:szCs w:val="21"/>
                <w:highlight w:val="none"/>
              </w:rPr>
              <w:t>，响应文件内附书面声明加盖供应商公章。</w:t>
            </w:r>
          </w:p>
        </w:tc>
      </w:tr>
      <w:tr w14:paraId="097F7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301F43A0">
            <w:pPr>
              <w:autoSpaceDE w:val="0"/>
              <w:autoSpaceDN w:val="0"/>
              <w:adjustRightIn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7</w:t>
            </w:r>
          </w:p>
        </w:tc>
        <w:tc>
          <w:tcPr>
            <w:tcW w:w="2410" w:type="dxa"/>
            <w:shd w:val="clear" w:color="auto" w:fill="auto"/>
            <w:vAlign w:val="center"/>
          </w:tcPr>
          <w:p w14:paraId="4380525E">
            <w:pPr>
              <w:autoSpaceDE w:val="0"/>
              <w:autoSpaceDN w:val="0"/>
              <w:adjustRightIn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其他要求</w:t>
            </w:r>
          </w:p>
        </w:tc>
        <w:tc>
          <w:tcPr>
            <w:tcW w:w="6379" w:type="dxa"/>
            <w:shd w:val="clear" w:color="auto" w:fill="auto"/>
            <w:vAlign w:val="center"/>
          </w:tcPr>
          <w:p w14:paraId="4876D014">
            <w:pPr>
              <w:autoSpaceDE w:val="0"/>
              <w:autoSpaceDN w:val="0"/>
              <w:jc w:val="left"/>
              <w:rPr>
                <w:rFonts w:ascii="宋体" w:hAnsi="宋体" w:eastAsia="宋体" w:cs="宋体"/>
                <w:kern w:val="0"/>
                <w:szCs w:val="21"/>
                <w:highlight w:val="none"/>
              </w:rPr>
            </w:pPr>
            <w:r>
              <w:rPr>
                <w:rFonts w:hint="eastAsia" w:ascii="宋体" w:hAnsi="宋体" w:eastAsia="宋体" w:cs="宋体"/>
                <w:kern w:val="0"/>
                <w:szCs w:val="21"/>
                <w:highlight w:val="none"/>
              </w:rPr>
              <w:t>与采购人存在利害关系可能影响招标公正性的法人、其他组织或者个人，不得参加投标。单位负责人为同一人或者存在控股、管理关系的不同单位，不得参加同一合同段投标或者未划分合同段的同一招标项目投标。违反以上规定的，相关投标均无效。响应文件内附承诺书加盖供应商公章。</w:t>
            </w:r>
          </w:p>
        </w:tc>
      </w:tr>
      <w:tr w14:paraId="16D88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606" w:type="dxa"/>
            <w:gridSpan w:val="3"/>
            <w:shd w:val="clear" w:color="auto" w:fill="auto"/>
            <w:vAlign w:val="center"/>
          </w:tcPr>
          <w:p w14:paraId="5FD7D254">
            <w:pPr>
              <w:autoSpaceDE w:val="0"/>
              <w:autoSpaceDN w:val="0"/>
              <w:adjustRightInd w:val="0"/>
              <w:jc w:val="center"/>
              <w:rPr>
                <w:rFonts w:ascii="宋体" w:hAnsi="宋体" w:eastAsia="宋体" w:cs="宋体"/>
                <w:b/>
                <w:kern w:val="0"/>
                <w:szCs w:val="21"/>
                <w:highlight w:val="none"/>
              </w:rPr>
            </w:pPr>
            <w:r>
              <w:rPr>
                <w:rFonts w:ascii="宋体" w:hAnsi="宋体" w:eastAsia="宋体" w:cs="宋体"/>
                <w:b/>
                <w:kern w:val="0"/>
                <w:szCs w:val="21"/>
                <w:highlight w:val="none"/>
              </w:rPr>
              <w:t>评审结果</w:t>
            </w:r>
            <w:r>
              <w:rPr>
                <w:rFonts w:hint="eastAsia" w:ascii="宋体" w:hAnsi="宋体" w:eastAsia="宋体" w:cs="宋体"/>
                <w:b/>
                <w:kern w:val="0"/>
                <w:szCs w:val="21"/>
                <w:highlight w:val="none"/>
              </w:rPr>
              <w:t>（合格、不合格）</w:t>
            </w:r>
          </w:p>
        </w:tc>
      </w:tr>
    </w:tbl>
    <w:p w14:paraId="5719CAAE">
      <w:pPr>
        <w:autoSpaceDE w:val="0"/>
        <w:autoSpaceDN w:val="0"/>
        <w:adjustRightInd w:val="0"/>
        <w:jc w:val="left"/>
        <w:rPr>
          <w:rFonts w:ascii="宋体" w:hAnsi="宋体" w:eastAsia="宋体" w:cs="Times New Roman"/>
          <w:kern w:val="0"/>
          <w:sz w:val="24"/>
          <w:szCs w:val="24"/>
          <w:highlight w:val="none"/>
        </w:rPr>
      </w:pPr>
    </w:p>
    <w:p w14:paraId="08FA539A">
      <w:pPr>
        <w:widowControl/>
        <w:tabs>
          <w:tab w:val="left" w:pos="1046"/>
        </w:tabs>
        <w:snapToGrid w:val="0"/>
        <w:spacing w:line="360" w:lineRule="auto"/>
        <w:jc w:val="center"/>
        <w:rPr>
          <w:rFonts w:ascii="宋体" w:hAnsi="宋体" w:eastAsia="宋体" w:cs="宋体"/>
          <w:b/>
          <w:kern w:val="0"/>
          <w:sz w:val="32"/>
          <w:szCs w:val="32"/>
          <w:highlight w:val="none"/>
        </w:rPr>
      </w:pPr>
      <w:r>
        <w:rPr>
          <w:rFonts w:ascii="宋体" w:hAnsi="宋体" w:eastAsia="宋体" w:cs="Times New Roman"/>
          <w:szCs w:val="24"/>
          <w:highlight w:val="none"/>
        </w:rPr>
        <w:br w:type="page"/>
      </w:r>
      <w:r>
        <w:rPr>
          <w:rFonts w:hint="eastAsia" w:ascii="宋体" w:hAnsi="宋体" w:eastAsia="宋体" w:cs="宋体"/>
          <w:b/>
          <w:kern w:val="0"/>
          <w:sz w:val="28"/>
          <w:szCs w:val="28"/>
          <w:highlight w:val="none"/>
        </w:rPr>
        <w:t>符合性审查</w:t>
      </w:r>
    </w:p>
    <w:tbl>
      <w:tblPr>
        <w:tblStyle w:val="31"/>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2410"/>
        <w:gridCol w:w="6379"/>
      </w:tblGrid>
      <w:tr w14:paraId="63550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17" w:type="dxa"/>
            <w:shd w:val="clear" w:color="auto" w:fill="auto"/>
            <w:vAlign w:val="center"/>
          </w:tcPr>
          <w:p w14:paraId="2D288F6C">
            <w:pPr>
              <w:autoSpaceDE w:val="0"/>
              <w:autoSpaceDN w:val="0"/>
              <w:adjustRightInd w:val="0"/>
              <w:snapToGrid w:val="0"/>
              <w:jc w:val="center"/>
              <w:rPr>
                <w:rFonts w:ascii="宋体" w:hAnsi="宋体" w:eastAsia="宋体" w:cs="Times New Roman"/>
                <w:b/>
                <w:kern w:val="0"/>
                <w:sz w:val="24"/>
                <w:szCs w:val="24"/>
                <w:highlight w:val="none"/>
              </w:rPr>
            </w:pPr>
            <w:r>
              <w:rPr>
                <w:rFonts w:hint="eastAsia" w:ascii="宋体" w:hAnsi="宋体" w:eastAsia="宋体" w:cs="Times New Roman"/>
                <w:b/>
                <w:kern w:val="0"/>
                <w:sz w:val="24"/>
                <w:szCs w:val="24"/>
                <w:highlight w:val="none"/>
              </w:rPr>
              <w:t>序号</w:t>
            </w:r>
          </w:p>
        </w:tc>
        <w:tc>
          <w:tcPr>
            <w:tcW w:w="2410" w:type="dxa"/>
            <w:shd w:val="clear" w:color="auto" w:fill="auto"/>
            <w:vAlign w:val="center"/>
          </w:tcPr>
          <w:p w14:paraId="6D8BC7F0">
            <w:pPr>
              <w:autoSpaceDE w:val="0"/>
              <w:autoSpaceDN w:val="0"/>
              <w:adjustRightInd w:val="0"/>
              <w:snapToGrid w:val="0"/>
              <w:jc w:val="center"/>
              <w:rPr>
                <w:rFonts w:ascii="宋体" w:hAnsi="宋体" w:eastAsia="宋体" w:cs="Times New Roman"/>
                <w:b/>
                <w:kern w:val="0"/>
                <w:sz w:val="24"/>
                <w:szCs w:val="24"/>
                <w:highlight w:val="none"/>
              </w:rPr>
            </w:pPr>
            <w:r>
              <w:rPr>
                <w:rFonts w:hint="eastAsia" w:ascii="宋体" w:hAnsi="宋体" w:eastAsia="宋体" w:cs="宋体"/>
                <w:b/>
                <w:kern w:val="0"/>
                <w:szCs w:val="21"/>
                <w:highlight w:val="none"/>
              </w:rPr>
              <w:t>评审因素</w:t>
            </w:r>
          </w:p>
        </w:tc>
        <w:tc>
          <w:tcPr>
            <w:tcW w:w="6379" w:type="dxa"/>
            <w:shd w:val="clear" w:color="auto" w:fill="auto"/>
            <w:vAlign w:val="center"/>
          </w:tcPr>
          <w:p w14:paraId="600DDFB9">
            <w:pPr>
              <w:autoSpaceDE w:val="0"/>
              <w:autoSpaceDN w:val="0"/>
              <w:adjustRightInd w:val="0"/>
              <w:snapToGrid w:val="0"/>
              <w:jc w:val="center"/>
              <w:rPr>
                <w:rFonts w:ascii="宋体" w:hAnsi="宋体" w:eastAsia="宋体" w:cs="Times New Roman"/>
                <w:b/>
                <w:kern w:val="0"/>
                <w:sz w:val="24"/>
                <w:szCs w:val="24"/>
                <w:highlight w:val="none"/>
              </w:rPr>
            </w:pPr>
            <w:r>
              <w:rPr>
                <w:rFonts w:hint="eastAsia" w:ascii="宋体" w:hAnsi="宋体" w:eastAsia="宋体" w:cs="宋体"/>
                <w:b/>
                <w:kern w:val="0"/>
                <w:szCs w:val="21"/>
                <w:highlight w:val="none"/>
              </w:rPr>
              <w:t>评审标准</w:t>
            </w:r>
          </w:p>
        </w:tc>
      </w:tr>
      <w:tr w14:paraId="05EB7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758739F3">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1</w:t>
            </w:r>
          </w:p>
        </w:tc>
        <w:tc>
          <w:tcPr>
            <w:tcW w:w="2410" w:type="dxa"/>
            <w:shd w:val="clear" w:color="auto" w:fill="auto"/>
            <w:vAlign w:val="center"/>
          </w:tcPr>
          <w:p w14:paraId="1071BABA">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供应商名称</w:t>
            </w:r>
          </w:p>
        </w:tc>
        <w:tc>
          <w:tcPr>
            <w:tcW w:w="6379" w:type="dxa"/>
            <w:shd w:val="clear" w:color="auto" w:fill="auto"/>
            <w:vAlign w:val="center"/>
          </w:tcPr>
          <w:p w14:paraId="5E41CDFC">
            <w:pPr>
              <w:autoSpaceDE w:val="0"/>
              <w:autoSpaceDN w:val="0"/>
              <w:adjustRightInd w:val="0"/>
              <w:spacing w:before="50" w:after="50"/>
              <w:jc w:val="left"/>
              <w:rPr>
                <w:rFonts w:ascii="宋体" w:hAnsi="宋体" w:eastAsia="宋体" w:cs="宋体"/>
                <w:kern w:val="0"/>
                <w:szCs w:val="21"/>
                <w:highlight w:val="none"/>
              </w:rPr>
            </w:pPr>
            <w:r>
              <w:rPr>
                <w:rFonts w:hint="eastAsia" w:ascii="宋体" w:hAnsi="宋体" w:eastAsia="宋体" w:cs="宋体"/>
                <w:kern w:val="0"/>
                <w:szCs w:val="21"/>
                <w:highlight w:val="none"/>
              </w:rPr>
              <w:t>与营业执照一致。</w:t>
            </w:r>
          </w:p>
        </w:tc>
      </w:tr>
      <w:tr w14:paraId="28D81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50ADE681">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2</w:t>
            </w:r>
          </w:p>
        </w:tc>
        <w:tc>
          <w:tcPr>
            <w:tcW w:w="2410" w:type="dxa"/>
            <w:shd w:val="clear" w:color="auto" w:fill="auto"/>
            <w:vAlign w:val="center"/>
          </w:tcPr>
          <w:p w14:paraId="01EF40A7">
            <w:pPr>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响应承诺函签字盖章</w:t>
            </w:r>
          </w:p>
        </w:tc>
        <w:tc>
          <w:tcPr>
            <w:tcW w:w="6379" w:type="dxa"/>
            <w:shd w:val="clear" w:color="auto" w:fill="auto"/>
            <w:vAlign w:val="center"/>
          </w:tcPr>
          <w:p w14:paraId="313A0E32">
            <w:pPr>
              <w:autoSpaceDE w:val="0"/>
              <w:autoSpaceDN w:val="0"/>
              <w:adjustRightInd w:val="0"/>
              <w:spacing w:before="50" w:after="50"/>
              <w:jc w:val="left"/>
              <w:rPr>
                <w:rFonts w:ascii="宋体" w:hAnsi="宋体" w:eastAsia="宋体" w:cs="宋体"/>
                <w:kern w:val="0"/>
                <w:szCs w:val="21"/>
                <w:highlight w:val="none"/>
              </w:rPr>
            </w:pPr>
            <w:r>
              <w:rPr>
                <w:rFonts w:hint="eastAsia" w:ascii="宋体" w:hAnsi="宋体" w:eastAsia="宋体" w:cs="宋体"/>
                <w:kern w:val="0"/>
                <w:szCs w:val="21"/>
                <w:highlight w:val="none"/>
              </w:rPr>
              <w:t>有法定代表人或其授权委托代理人签字并加盖单位章。</w:t>
            </w:r>
          </w:p>
        </w:tc>
      </w:tr>
      <w:tr w14:paraId="65DBA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2CA25FB5">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3</w:t>
            </w:r>
          </w:p>
        </w:tc>
        <w:tc>
          <w:tcPr>
            <w:tcW w:w="2410" w:type="dxa"/>
            <w:shd w:val="clear" w:color="auto" w:fill="auto"/>
            <w:vAlign w:val="center"/>
          </w:tcPr>
          <w:p w14:paraId="1005021C">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响应文件格式</w:t>
            </w:r>
          </w:p>
        </w:tc>
        <w:tc>
          <w:tcPr>
            <w:tcW w:w="6379" w:type="dxa"/>
            <w:shd w:val="clear" w:color="auto" w:fill="auto"/>
            <w:vAlign w:val="center"/>
          </w:tcPr>
          <w:p w14:paraId="57CC9009">
            <w:pPr>
              <w:autoSpaceDE w:val="0"/>
              <w:autoSpaceDN w:val="0"/>
              <w:adjustRightInd w:val="0"/>
              <w:spacing w:before="50" w:after="50"/>
              <w:jc w:val="left"/>
              <w:rPr>
                <w:rFonts w:ascii="宋体" w:hAnsi="宋体" w:eastAsia="宋体" w:cs="宋体"/>
                <w:kern w:val="0"/>
                <w:szCs w:val="21"/>
                <w:highlight w:val="none"/>
              </w:rPr>
            </w:pPr>
            <w:r>
              <w:rPr>
                <w:rFonts w:hint="eastAsia" w:ascii="宋体" w:hAnsi="宋体" w:eastAsia="宋体" w:cs="宋体"/>
                <w:kern w:val="0"/>
                <w:szCs w:val="21"/>
                <w:highlight w:val="none"/>
              </w:rPr>
              <w:t>符合第六章“响应文件格式”的要求。</w:t>
            </w:r>
          </w:p>
        </w:tc>
      </w:tr>
      <w:tr w14:paraId="6F112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43CA5CDB">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4</w:t>
            </w:r>
          </w:p>
        </w:tc>
        <w:tc>
          <w:tcPr>
            <w:tcW w:w="2410" w:type="dxa"/>
            <w:shd w:val="clear" w:color="auto" w:fill="auto"/>
            <w:vAlign w:val="center"/>
          </w:tcPr>
          <w:p w14:paraId="13D18026">
            <w:pPr>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磋商</w:t>
            </w:r>
            <w:r>
              <w:rPr>
                <w:rFonts w:ascii="宋体" w:hAnsi="宋体" w:eastAsia="宋体" w:cs="宋体"/>
                <w:kern w:val="0"/>
                <w:szCs w:val="21"/>
                <w:highlight w:val="none"/>
              </w:rPr>
              <w:t>报价</w:t>
            </w:r>
          </w:p>
        </w:tc>
        <w:tc>
          <w:tcPr>
            <w:tcW w:w="6379" w:type="dxa"/>
            <w:shd w:val="clear" w:color="auto" w:fill="auto"/>
            <w:vAlign w:val="center"/>
          </w:tcPr>
          <w:p w14:paraId="4D6B289F">
            <w:pPr>
              <w:spacing w:before="50" w:after="50"/>
              <w:jc w:val="left"/>
              <w:rPr>
                <w:rFonts w:ascii="宋体" w:hAnsi="宋体" w:eastAsia="宋体" w:cs="宋体"/>
                <w:kern w:val="0"/>
                <w:szCs w:val="21"/>
                <w:highlight w:val="none"/>
              </w:rPr>
            </w:pPr>
            <w:r>
              <w:rPr>
                <w:rFonts w:hint="eastAsia" w:ascii="宋体" w:hAnsi="宋体" w:eastAsia="宋体" w:cs="宋体"/>
                <w:kern w:val="0"/>
                <w:szCs w:val="21"/>
                <w:highlight w:val="none"/>
              </w:rPr>
              <w:t>供应商磋商报价合理，未超出最高限价（预算金额）的总价，只能有一个有效报价。</w:t>
            </w:r>
          </w:p>
        </w:tc>
      </w:tr>
      <w:tr w14:paraId="05CA4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595EFE33">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5</w:t>
            </w:r>
          </w:p>
        </w:tc>
        <w:tc>
          <w:tcPr>
            <w:tcW w:w="2410" w:type="dxa"/>
            <w:shd w:val="clear" w:color="auto" w:fill="auto"/>
            <w:vAlign w:val="center"/>
          </w:tcPr>
          <w:p w14:paraId="1DCF54FC">
            <w:pPr>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磋商</w:t>
            </w:r>
            <w:r>
              <w:rPr>
                <w:rFonts w:ascii="宋体" w:hAnsi="宋体" w:eastAsia="宋体" w:cs="宋体"/>
                <w:kern w:val="0"/>
                <w:szCs w:val="21"/>
                <w:highlight w:val="none"/>
              </w:rPr>
              <w:t>内容</w:t>
            </w:r>
          </w:p>
        </w:tc>
        <w:tc>
          <w:tcPr>
            <w:tcW w:w="6379" w:type="dxa"/>
            <w:shd w:val="clear" w:color="auto" w:fill="auto"/>
            <w:vAlign w:val="center"/>
          </w:tcPr>
          <w:p w14:paraId="59F6305F">
            <w:pPr>
              <w:spacing w:before="50" w:after="50"/>
              <w:jc w:val="left"/>
              <w:rPr>
                <w:rFonts w:ascii="宋体" w:hAnsi="宋体" w:eastAsia="宋体" w:cs="宋体"/>
                <w:kern w:val="0"/>
                <w:szCs w:val="21"/>
                <w:highlight w:val="none"/>
              </w:rPr>
            </w:pPr>
            <w:r>
              <w:rPr>
                <w:rFonts w:hint="eastAsia" w:ascii="宋体" w:hAnsi="宋体" w:eastAsia="宋体" w:cs="宋体"/>
                <w:kern w:val="0"/>
                <w:szCs w:val="21"/>
                <w:highlight w:val="none"/>
              </w:rPr>
              <w:t>响应文件</w:t>
            </w:r>
            <w:r>
              <w:rPr>
                <w:rFonts w:ascii="宋体" w:hAnsi="宋体" w:eastAsia="宋体" w:cs="宋体"/>
                <w:kern w:val="0"/>
                <w:szCs w:val="21"/>
                <w:highlight w:val="none"/>
              </w:rPr>
              <w:t>没有附采购人不能接受的条件，没有出现不符合</w:t>
            </w:r>
            <w:r>
              <w:rPr>
                <w:rFonts w:hint="eastAsia" w:ascii="宋体" w:hAnsi="宋体" w:eastAsia="宋体" w:cs="宋体"/>
                <w:kern w:val="0"/>
                <w:szCs w:val="21"/>
                <w:highlight w:val="none"/>
              </w:rPr>
              <w:t>磋商</w:t>
            </w:r>
            <w:r>
              <w:rPr>
                <w:rFonts w:ascii="宋体" w:hAnsi="宋体" w:eastAsia="宋体" w:cs="宋体"/>
                <w:kern w:val="0"/>
                <w:szCs w:val="21"/>
                <w:highlight w:val="none"/>
              </w:rPr>
              <w:t>文件中规定的其他实质性要求</w:t>
            </w:r>
            <w:r>
              <w:rPr>
                <w:rFonts w:hint="eastAsia" w:ascii="宋体" w:hAnsi="宋体" w:eastAsia="宋体" w:cs="宋体"/>
                <w:kern w:val="0"/>
                <w:szCs w:val="21"/>
                <w:highlight w:val="none"/>
              </w:rPr>
              <w:t>。</w:t>
            </w:r>
          </w:p>
        </w:tc>
      </w:tr>
      <w:tr w14:paraId="77EFC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48EE3B80">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6</w:t>
            </w:r>
          </w:p>
        </w:tc>
        <w:tc>
          <w:tcPr>
            <w:tcW w:w="2410" w:type="dxa"/>
            <w:shd w:val="clear" w:color="auto" w:fill="auto"/>
            <w:vAlign w:val="center"/>
          </w:tcPr>
          <w:p w14:paraId="3F14DB47">
            <w:pPr>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供货地点</w:t>
            </w:r>
          </w:p>
        </w:tc>
        <w:tc>
          <w:tcPr>
            <w:tcW w:w="6379" w:type="dxa"/>
            <w:shd w:val="clear" w:color="auto" w:fill="auto"/>
            <w:vAlign w:val="center"/>
          </w:tcPr>
          <w:p w14:paraId="5BBB9D9C">
            <w:pPr>
              <w:spacing w:before="50" w:after="50"/>
              <w:jc w:val="left"/>
              <w:rPr>
                <w:rFonts w:ascii="宋体" w:hAnsi="宋体" w:eastAsia="宋体" w:cs="宋体"/>
                <w:kern w:val="0"/>
                <w:szCs w:val="21"/>
                <w:highlight w:val="none"/>
              </w:rPr>
            </w:pPr>
            <w:r>
              <w:rPr>
                <w:rFonts w:ascii="宋体" w:hAnsi="宋体" w:eastAsia="宋体" w:cs="宋体"/>
                <w:kern w:val="0"/>
                <w:szCs w:val="21"/>
                <w:highlight w:val="none"/>
              </w:rPr>
              <w:t>符合</w:t>
            </w:r>
            <w:r>
              <w:rPr>
                <w:rFonts w:hint="eastAsia" w:ascii="宋体" w:hAnsi="宋体" w:eastAsia="宋体" w:cs="宋体"/>
                <w:kern w:val="0"/>
                <w:szCs w:val="21"/>
                <w:highlight w:val="none"/>
              </w:rPr>
              <w:t>磋商文件</w:t>
            </w:r>
            <w:r>
              <w:rPr>
                <w:rFonts w:ascii="宋体" w:hAnsi="宋体" w:eastAsia="宋体" w:cs="宋体"/>
                <w:kern w:val="0"/>
                <w:szCs w:val="21"/>
                <w:highlight w:val="none"/>
              </w:rPr>
              <w:t>要求</w:t>
            </w:r>
            <w:r>
              <w:rPr>
                <w:rFonts w:hint="eastAsia" w:ascii="宋体" w:hAnsi="宋体" w:eastAsia="宋体" w:cs="宋体"/>
                <w:kern w:val="0"/>
                <w:szCs w:val="21"/>
                <w:highlight w:val="none"/>
              </w:rPr>
              <w:t>。</w:t>
            </w:r>
          </w:p>
        </w:tc>
      </w:tr>
      <w:tr w14:paraId="2D863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326761F0">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7</w:t>
            </w:r>
          </w:p>
        </w:tc>
        <w:tc>
          <w:tcPr>
            <w:tcW w:w="2410" w:type="dxa"/>
            <w:shd w:val="clear" w:color="auto" w:fill="auto"/>
            <w:vAlign w:val="center"/>
          </w:tcPr>
          <w:p w14:paraId="0817F793">
            <w:pPr>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合同履行期限</w:t>
            </w:r>
          </w:p>
        </w:tc>
        <w:tc>
          <w:tcPr>
            <w:tcW w:w="6379" w:type="dxa"/>
            <w:shd w:val="clear" w:color="auto" w:fill="auto"/>
            <w:vAlign w:val="center"/>
          </w:tcPr>
          <w:p w14:paraId="203AB407">
            <w:pPr>
              <w:spacing w:before="50" w:after="50"/>
              <w:jc w:val="left"/>
              <w:rPr>
                <w:rFonts w:ascii="宋体" w:hAnsi="宋体" w:eastAsia="宋体" w:cs="宋体"/>
                <w:kern w:val="0"/>
                <w:szCs w:val="21"/>
                <w:highlight w:val="none"/>
              </w:rPr>
            </w:pPr>
            <w:r>
              <w:rPr>
                <w:rFonts w:ascii="宋体" w:hAnsi="宋体" w:eastAsia="宋体" w:cs="宋体"/>
                <w:kern w:val="0"/>
                <w:szCs w:val="21"/>
                <w:highlight w:val="none"/>
              </w:rPr>
              <w:t>符合</w:t>
            </w:r>
            <w:r>
              <w:rPr>
                <w:rFonts w:hint="eastAsia" w:ascii="宋体" w:hAnsi="宋体" w:eastAsia="宋体" w:cs="宋体"/>
                <w:kern w:val="0"/>
                <w:szCs w:val="21"/>
                <w:highlight w:val="none"/>
              </w:rPr>
              <w:t>磋商文件</w:t>
            </w:r>
            <w:r>
              <w:rPr>
                <w:rFonts w:ascii="宋体" w:hAnsi="宋体" w:eastAsia="宋体" w:cs="宋体"/>
                <w:kern w:val="0"/>
                <w:szCs w:val="21"/>
                <w:highlight w:val="none"/>
              </w:rPr>
              <w:t>要求</w:t>
            </w:r>
            <w:r>
              <w:rPr>
                <w:rFonts w:hint="eastAsia" w:ascii="宋体" w:hAnsi="宋体" w:eastAsia="宋体" w:cs="宋体"/>
                <w:kern w:val="0"/>
                <w:szCs w:val="21"/>
                <w:highlight w:val="none"/>
              </w:rPr>
              <w:t>。</w:t>
            </w:r>
          </w:p>
        </w:tc>
      </w:tr>
      <w:tr w14:paraId="37432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531AE2E0">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8</w:t>
            </w:r>
          </w:p>
        </w:tc>
        <w:tc>
          <w:tcPr>
            <w:tcW w:w="2410" w:type="dxa"/>
            <w:shd w:val="clear" w:color="auto" w:fill="auto"/>
            <w:vAlign w:val="center"/>
          </w:tcPr>
          <w:p w14:paraId="6CF6BE25">
            <w:pPr>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bCs/>
                <w:szCs w:val="21"/>
                <w:highlight w:val="none"/>
                <w:lang w:val="zh-CN"/>
              </w:rPr>
              <w:t>质量标准</w:t>
            </w:r>
          </w:p>
        </w:tc>
        <w:tc>
          <w:tcPr>
            <w:tcW w:w="6379" w:type="dxa"/>
            <w:shd w:val="clear" w:color="auto" w:fill="auto"/>
            <w:vAlign w:val="center"/>
          </w:tcPr>
          <w:p w14:paraId="3B6F6826">
            <w:pPr>
              <w:spacing w:before="50" w:after="50"/>
              <w:jc w:val="left"/>
              <w:rPr>
                <w:rFonts w:ascii="宋体" w:hAnsi="宋体" w:eastAsia="宋体" w:cs="宋体"/>
                <w:kern w:val="0"/>
                <w:szCs w:val="21"/>
                <w:highlight w:val="none"/>
              </w:rPr>
            </w:pPr>
            <w:r>
              <w:rPr>
                <w:rFonts w:ascii="宋体" w:hAnsi="宋体" w:eastAsia="宋体" w:cs="宋体"/>
                <w:kern w:val="0"/>
                <w:szCs w:val="21"/>
                <w:highlight w:val="none"/>
              </w:rPr>
              <w:t>符合</w:t>
            </w:r>
            <w:r>
              <w:rPr>
                <w:rFonts w:hint="eastAsia" w:ascii="宋体" w:hAnsi="宋体" w:eastAsia="宋体" w:cs="宋体"/>
                <w:kern w:val="0"/>
                <w:szCs w:val="21"/>
                <w:highlight w:val="none"/>
              </w:rPr>
              <w:t>磋商文件</w:t>
            </w:r>
            <w:r>
              <w:rPr>
                <w:rFonts w:ascii="宋体" w:hAnsi="宋体" w:eastAsia="宋体" w:cs="宋体"/>
                <w:kern w:val="0"/>
                <w:szCs w:val="21"/>
                <w:highlight w:val="none"/>
              </w:rPr>
              <w:t>要求</w:t>
            </w:r>
            <w:r>
              <w:rPr>
                <w:rFonts w:hint="eastAsia" w:ascii="宋体" w:hAnsi="宋体" w:eastAsia="宋体" w:cs="宋体"/>
                <w:kern w:val="0"/>
                <w:szCs w:val="21"/>
                <w:highlight w:val="none"/>
              </w:rPr>
              <w:t>。</w:t>
            </w:r>
          </w:p>
        </w:tc>
      </w:tr>
      <w:tr w14:paraId="2F570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41AE492E">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9</w:t>
            </w:r>
          </w:p>
        </w:tc>
        <w:tc>
          <w:tcPr>
            <w:tcW w:w="2410" w:type="dxa"/>
            <w:shd w:val="clear" w:color="auto" w:fill="auto"/>
            <w:vAlign w:val="center"/>
          </w:tcPr>
          <w:p w14:paraId="01D7FAC2">
            <w:pPr>
              <w:snapToGrid w:val="0"/>
              <w:spacing w:before="120" w:beforeLines="50" w:after="120" w:afterLines="50"/>
              <w:jc w:val="center"/>
              <w:rPr>
                <w:rFonts w:ascii="宋体" w:hAnsi="宋体" w:eastAsia="宋体" w:cs="宋体"/>
                <w:kern w:val="0"/>
                <w:szCs w:val="21"/>
                <w:highlight w:val="none"/>
              </w:rPr>
            </w:pPr>
            <w:r>
              <w:rPr>
                <w:rFonts w:ascii="宋体" w:hAnsi="宋体" w:eastAsia="宋体" w:cs="宋体"/>
                <w:kern w:val="0"/>
                <w:szCs w:val="21"/>
                <w:highlight w:val="none"/>
              </w:rPr>
              <w:t>投标有效期</w:t>
            </w:r>
          </w:p>
        </w:tc>
        <w:tc>
          <w:tcPr>
            <w:tcW w:w="6379" w:type="dxa"/>
            <w:shd w:val="clear" w:color="auto" w:fill="auto"/>
            <w:vAlign w:val="center"/>
          </w:tcPr>
          <w:p w14:paraId="7F0BE7DF">
            <w:pPr>
              <w:spacing w:before="50" w:after="50"/>
              <w:jc w:val="left"/>
              <w:rPr>
                <w:rFonts w:ascii="宋体" w:hAnsi="宋体" w:eastAsia="宋体" w:cs="宋体"/>
                <w:kern w:val="0"/>
                <w:szCs w:val="21"/>
                <w:highlight w:val="none"/>
              </w:rPr>
            </w:pPr>
            <w:r>
              <w:rPr>
                <w:rFonts w:ascii="宋体" w:hAnsi="宋体" w:eastAsia="宋体" w:cs="宋体"/>
                <w:kern w:val="0"/>
                <w:szCs w:val="21"/>
                <w:highlight w:val="none"/>
              </w:rPr>
              <w:t>符合</w:t>
            </w:r>
            <w:r>
              <w:rPr>
                <w:rFonts w:hint="eastAsia" w:ascii="宋体" w:hAnsi="宋体" w:eastAsia="宋体" w:cs="宋体"/>
                <w:kern w:val="0"/>
                <w:szCs w:val="21"/>
                <w:highlight w:val="none"/>
              </w:rPr>
              <w:t>磋商文件</w:t>
            </w:r>
            <w:r>
              <w:rPr>
                <w:rFonts w:ascii="宋体" w:hAnsi="宋体" w:eastAsia="宋体" w:cs="宋体"/>
                <w:kern w:val="0"/>
                <w:szCs w:val="21"/>
                <w:highlight w:val="none"/>
              </w:rPr>
              <w:t>要求</w:t>
            </w:r>
            <w:r>
              <w:rPr>
                <w:rFonts w:hint="eastAsia" w:ascii="宋体" w:hAnsi="宋体" w:eastAsia="宋体" w:cs="宋体"/>
                <w:kern w:val="0"/>
                <w:szCs w:val="21"/>
                <w:highlight w:val="none"/>
              </w:rPr>
              <w:t>。</w:t>
            </w:r>
          </w:p>
        </w:tc>
      </w:tr>
      <w:tr w14:paraId="39325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4A5283D9">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10</w:t>
            </w:r>
          </w:p>
        </w:tc>
        <w:tc>
          <w:tcPr>
            <w:tcW w:w="2410" w:type="dxa"/>
            <w:shd w:val="clear" w:color="auto" w:fill="auto"/>
            <w:vAlign w:val="center"/>
          </w:tcPr>
          <w:p w14:paraId="5EC3D212">
            <w:pPr>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磋商保证金</w:t>
            </w:r>
          </w:p>
        </w:tc>
        <w:tc>
          <w:tcPr>
            <w:tcW w:w="6379" w:type="dxa"/>
            <w:shd w:val="clear" w:color="auto" w:fill="auto"/>
            <w:vAlign w:val="center"/>
          </w:tcPr>
          <w:p w14:paraId="2C8C1870">
            <w:pPr>
              <w:spacing w:before="50" w:after="50"/>
              <w:jc w:val="left"/>
              <w:rPr>
                <w:rFonts w:ascii="宋体" w:hAnsi="宋体" w:eastAsia="宋体" w:cs="宋体"/>
                <w:kern w:val="0"/>
                <w:szCs w:val="21"/>
                <w:highlight w:val="none"/>
              </w:rPr>
            </w:pPr>
            <w:r>
              <w:rPr>
                <w:rFonts w:ascii="宋体" w:hAnsi="宋体" w:eastAsia="宋体" w:cs="宋体"/>
                <w:kern w:val="0"/>
                <w:szCs w:val="21"/>
                <w:highlight w:val="none"/>
              </w:rPr>
              <w:t>符合</w:t>
            </w:r>
            <w:r>
              <w:rPr>
                <w:rFonts w:hint="eastAsia" w:ascii="宋体" w:hAnsi="宋体" w:eastAsia="宋体" w:cs="宋体"/>
                <w:kern w:val="0"/>
                <w:szCs w:val="21"/>
                <w:highlight w:val="none"/>
              </w:rPr>
              <w:t>磋商文件</w:t>
            </w:r>
            <w:r>
              <w:rPr>
                <w:rFonts w:ascii="宋体" w:hAnsi="宋体" w:eastAsia="宋体" w:cs="宋体"/>
                <w:kern w:val="0"/>
                <w:szCs w:val="21"/>
                <w:highlight w:val="none"/>
              </w:rPr>
              <w:t>要求</w:t>
            </w:r>
            <w:r>
              <w:rPr>
                <w:rFonts w:hint="eastAsia" w:ascii="宋体" w:hAnsi="宋体" w:eastAsia="宋体" w:cs="宋体"/>
                <w:kern w:val="0"/>
                <w:szCs w:val="21"/>
                <w:highlight w:val="none"/>
              </w:rPr>
              <w:t>。</w:t>
            </w:r>
          </w:p>
        </w:tc>
      </w:tr>
      <w:tr w14:paraId="01ED9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25ABE047">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11</w:t>
            </w:r>
          </w:p>
        </w:tc>
        <w:tc>
          <w:tcPr>
            <w:tcW w:w="2410" w:type="dxa"/>
            <w:shd w:val="clear" w:color="auto" w:fill="auto"/>
            <w:vAlign w:val="center"/>
          </w:tcPr>
          <w:p w14:paraId="25B72F15">
            <w:pPr>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技术要求</w:t>
            </w:r>
          </w:p>
        </w:tc>
        <w:tc>
          <w:tcPr>
            <w:tcW w:w="6379" w:type="dxa"/>
            <w:shd w:val="clear" w:color="auto" w:fill="auto"/>
            <w:vAlign w:val="center"/>
          </w:tcPr>
          <w:p w14:paraId="2E61F706">
            <w:pPr>
              <w:spacing w:before="50" w:after="50"/>
              <w:jc w:val="left"/>
              <w:rPr>
                <w:rFonts w:ascii="宋体" w:hAnsi="宋体" w:eastAsia="宋体" w:cs="宋体"/>
                <w:kern w:val="0"/>
                <w:szCs w:val="21"/>
                <w:highlight w:val="none"/>
              </w:rPr>
            </w:pPr>
            <w:r>
              <w:rPr>
                <w:rFonts w:ascii="宋体" w:hAnsi="宋体" w:eastAsia="宋体" w:cs="宋体"/>
                <w:kern w:val="0"/>
                <w:szCs w:val="21"/>
                <w:highlight w:val="none"/>
              </w:rPr>
              <w:t>符合</w:t>
            </w:r>
            <w:r>
              <w:rPr>
                <w:rFonts w:hint="eastAsia" w:ascii="宋体" w:hAnsi="宋体" w:eastAsia="宋体" w:cs="宋体"/>
                <w:kern w:val="0"/>
                <w:szCs w:val="21"/>
                <w:highlight w:val="none"/>
              </w:rPr>
              <w:t>磋商文件</w:t>
            </w:r>
            <w:r>
              <w:rPr>
                <w:rFonts w:ascii="宋体" w:hAnsi="宋体" w:eastAsia="宋体" w:cs="宋体"/>
                <w:kern w:val="0"/>
                <w:szCs w:val="21"/>
                <w:highlight w:val="none"/>
              </w:rPr>
              <w:t>要求</w:t>
            </w:r>
            <w:r>
              <w:rPr>
                <w:rFonts w:hint="eastAsia" w:ascii="宋体" w:hAnsi="宋体" w:eastAsia="宋体" w:cs="宋体"/>
                <w:kern w:val="0"/>
                <w:szCs w:val="21"/>
                <w:highlight w:val="none"/>
              </w:rPr>
              <w:t>。</w:t>
            </w:r>
          </w:p>
        </w:tc>
      </w:tr>
      <w:tr w14:paraId="607AA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4D067491">
            <w:pPr>
              <w:autoSpaceDE w:val="0"/>
              <w:autoSpaceDN w:val="0"/>
              <w:adjustRightInd w:val="0"/>
              <w:snapToGrid w:val="0"/>
              <w:spacing w:before="120" w:beforeLines="50" w:after="120" w:afterLines="50"/>
              <w:jc w:val="center"/>
              <w:rPr>
                <w:rFonts w:ascii="宋体" w:hAnsi="宋体" w:eastAsia="宋体" w:cs="宋体"/>
                <w:kern w:val="0"/>
                <w:szCs w:val="21"/>
                <w:highlight w:val="none"/>
              </w:rPr>
            </w:pPr>
            <w:r>
              <w:rPr>
                <w:rFonts w:hint="eastAsia" w:ascii="宋体" w:hAnsi="宋体" w:eastAsia="宋体" w:cs="宋体"/>
                <w:kern w:val="0"/>
                <w:szCs w:val="21"/>
                <w:highlight w:val="none"/>
              </w:rPr>
              <w:t>12</w:t>
            </w:r>
          </w:p>
        </w:tc>
        <w:tc>
          <w:tcPr>
            <w:tcW w:w="2410" w:type="dxa"/>
            <w:shd w:val="clear" w:color="auto" w:fill="auto"/>
            <w:vAlign w:val="center"/>
          </w:tcPr>
          <w:p w14:paraId="456AD675">
            <w:pPr>
              <w:snapToGrid w:val="0"/>
              <w:spacing w:before="120" w:beforeLines="50" w:after="120" w:afterLines="50"/>
              <w:jc w:val="center"/>
              <w:rPr>
                <w:rFonts w:ascii="宋体" w:hAnsi="宋体" w:eastAsia="宋体" w:cs="宋体"/>
                <w:kern w:val="0"/>
                <w:szCs w:val="21"/>
                <w:highlight w:val="none"/>
              </w:rPr>
            </w:pPr>
            <w:r>
              <w:rPr>
                <w:rFonts w:ascii="宋体" w:hAnsi="宋体" w:eastAsia="宋体" w:cs="宋体"/>
                <w:kern w:val="0"/>
                <w:szCs w:val="21"/>
                <w:highlight w:val="none"/>
              </w:rPr>
              <w:t>其他要求</w:t>
            </w:r>
          </w:p>
        </w:tc>
        <w:tc>
          <w:tcPr>
            <w:tcW w:w="6379" w:type="dxa"/>
            <w:shd w:val="clear" w:color="auto" w:fill="auto"/>
            <w:vAlign w:val="center"/>
          </w:tcPr>
          <w:p w14:paraId="024F8D1C">
            <w:pPr>
              <w:spacing w:before="50" w:after="50"/>
              <w:jc w:val="left"/>
              <w:rPr>
                <w:rFonts w:ascii="宋体" w:hAnsi="宋体" w:eastAsia="宋体" w:cs="宋体"/>
                <w:kern w:val="0"/>
                <w:szCs w:val="21"/>
                <w:highlight w:val="none"/>
              </w:rPr>
            </w:pPr>
            <w:r>
              <w:rPr>
                <w:rFonts w:ascii="宋体" w:hAnsi="宋体" w:eastAsia="宋体" w:cs="宋体"/>
                <w:kern w:val="0"/>
                <w:szCs w:val="21"/>
                <w:highlight w:val="none"/>
              </w:rPr>
              <w:t>符合</w:t>
            </w:r>
            <w:r>
              <w:rPr>
                <w:rFonts w:hint="eastAsia" w:ascii="宋体" w:hAnsi="宋体" w:eastAsia="宋体" w:cs="宋体"/>
                <w:kern w:val="0"/>
                <w:szCs w:val="21"/>
                <w:highlight w:val="none"/>
              </w:rPr>
              <w:t>磋商文件</w:t>
            </w:r>
            <w:r>
              <w:rPr>
                <w:rFonts w:ascii="宋体" w:hAnsi="宋体" w:eastAsia="宋体" w:cs="宋体"/>
                <w:kern w:val="0"/>
                <w:szCs w:val="21"/>
                <w:highlight w:val="none"/>
              </w:rPr>
              <w:t>要求，没有出现相关招标投标法律、法规、规章中规定的属于废标的其它情况</w:t>
            </w:r>
            <w:r>
              <w:rPr>
                <w:rFonts w:hint="eastAsia" w:ascii="宋体" w:hAnsi="宋体" w:eastAsia="宋体" w:cs="宋体"/>
                <w:kern w:val="0"/>
                <w:szCs w:val="21"/>
                <w:highlight w:val="none"/>
              </w:rPr>
              <w:t>。</w:t>
            </w:r>
          </w:p>
        </w:tc>
      </w:tr>
      <w:tr w14:paraId="4023E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606" w:type="dxa"/>
            <w:gridSpan w:val="3"/>
            <w:shd w:val="clear" w:color="auto" w:fill="auto"/>
            <w:vAlign w:val="center"/>
          </w:tcPr>
          <w:p w14:paraId="263815F5">
            <w:pPr>
              <w:autoSpaceDE w:val="0"/>
              <w:autoSpaceDN w:val="0"/>
              <w:adjustRightInd w:val="0"/>
              <w:jc w:val="center"/>
              <w:rPr>
                <w:rFonts w:ascii="宋体" w:hAnsi="宋体" w:eastAsia="宋体" w:cs="宋体"/>
                <w:b/>
                <w:kern w:val="0"/>
                <w:szCs w:val="21"/>
                <w:highlight w:val="none"/>
              </w:rPr>
            </w:pPr>
            <w:r>
              <w:rPr>
                <w:rFonts w:ascii="宋体" w:hAnsi="宋体" w:eastAsia="宋体" w:cs="宋体"/>
                <w:b/>
                <w:kern w:val="0"/>
                <w:szCs w:val="21"/>
                <w:highlight w:val="none"/>
              </w:rPr>
              <w:t>评审结果</w:t>
            </w:r>
            <w:r>
              <w:rPr>
                <w:rFonts w:hint="eastAsia" w:ascii="宋体" w:hAnsi="宋体" w:eastAsia="宋体" w:cs="宋体"/>
                <w:b/>
                <w:kern w:val="0"/>
                <w:szCs w:val="21"/>
                <w:highlight w:val="none"/>
              </w:rPr>
              <w:t>（合格、不合格）</w:t>
            </w:r>
          </w:p>
        </w:tc>
      </w:tr>
    </w:tbl>
    <w:p w14:paraId="362988FC">
      <w:pPr>
        <w:autoSpaceDE w:val="0"/>
        <w:autoSpaceDN w:val="0"/>
        <w:adjustRightInd w:val="0"/>
        <w:jc w:val="left"/>
        <w:rPr>
          <w:rFonts w:ascii="宋体" w:hAnsi="宋体" w:eastAsia="宋体" w:cs="宋体"/>
          <w:kern w:val="0"/>
          <w:sz w:val="24"/>
          <w:szCs w:val="24"/>
          <w:highlight w:val="none"/>
        </w:rPr>
      </w:pPr>
    </w:p>
    <w:p w14:paraId="4FC15593">
      <w:pPr>
        <w:autoSpaceDE w:val="0"/>
        <w:autoSpaceDN w:val="0"/>
        <w:adjustRightInd w:val="0"/>
        <w:snapToGrid w:val="0"/>
        <w:spacing w:line="276" w:lineRule="auto"/>
        <w:jc w:val="center"/>
        <w:rPr>
          <w:rFonts w:ascii="宋体" w:hAnsi="宋体" w:eastAsia="宋体" w:cs="宋体"/>
          <w:b/>
          <w:bCs/>
          <w:sz w:val="32"/>
          <w:szCs w:val="32"/>
          <w:highlight w:val="none"/>
        </w:rPr>
      </w:pPr>
      <w:r>
        <w:rPr>
          <w:rFonts w:ascii="宋体" w:hAnsi="宋体" w:eastAsia="宋体" w:cs="宋体"/>
          <w:b/>
          <w:bCs/>
          <w:sz w:val="32"/>
          <w:szCs w:val="32"/>
          <w:highlight w:val="none"/>
        </w:rPr>
        <w:br w:type="page"/>
      </w:r>
      <w:r>
        <w:rPr>
          <w:rFonts w:hint="eastAsia" w:ascii="宋体" w:hAnsi="宋体" w:eastAsia="宋体" w:cs="宋体"/>
          <w:b/>
          <w:bCs/>
          <w:sz w:val="28"/>
          <w:szCs w:val="28"/>
          <w:highlight w:val="none"/>
        </w:rPr>
        <w:t>详细评审</w:t>
      </w:r>
    </w:p>
    <w:tbl>
      <w:tblPr>
        <w:tblStyle w:val="31"/>
        <w:tblW w:w="9450" w:type="dxa"/>
        <w:tblInd w:w="-1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8"/>
        <w:gridCol w:w="2095"/>
        <w:gridCol w:w="6237"/>
      </w:tblGrid>
      <w:tr w14:paraId="57850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blHeader/>
        </w:trPr>
        <w:tc>
          <w:tcPr>
            <w:tcW w:w="1118" w:type="dxa"/>
            <w:tcBorders>
              <w:top w:val="single" w:color="auto" w:sz="4" w:space="0"/>
              <w:left w:val="single" w:color="auto" w:sz="4" w:space="0"/>
              <w:bottom w:val="single" w:color="auto" w:sz="4" w:space="0"/>
              <w:right w:val="single" w:color="auto" w:sz="4" w:space="0"/>
            </w:tcBorders>
            <w:vAlign w:val="center"/>
          </w:tcPr>
          <w:p w14:paraId="78857C3A">
            <w:pPr>
              <w:snapToGrid w:val="0"/>
              <w:jc w:val="center"/>
              <w:rPr>
                <w:rFonts w:ascii="宋体" w:hAnsi="宋体" w:eastAsia="宋体" w:cs="宋体"/>
                <w:b/>
                <w:szCs w:val="21"/>
                <w:highlight w:val="none"/>
                <w:lang w:val="zh-CN"/>
              </w:rPr>
            </w:pPr>
            <w:r>
              <w:rPr>
                <w:rFonts w:hint="eastAsia" w:ascii="宋体" w:hAnsi="宋体" w:eastAsia="宋体" w:cs="宋体"/>
                <w:b/>
                <w:szCs w:val="21"/>
                <w:highlight w:val="none"/>
                <w:lang w:val="zh-CN"/>
              </w:rPr>
              <w:t>评分项目</w:t>
            </w:r>
          </w:p>
        </w:tc>
        <w:tc>
          <w:tcPr>
            <w:tcW w:w="2095" w:type="dxa"/>
            <w:tcBorders>
              <w:top w:val="single" w:color="auto" w:sz="4" w:space="0"/>
              <w:left w:val="single" w:color="auto" w:sz="4" w:space="0"/>
              <w:bottom w:val="single" w:color="auto" w:sz="4" w:space="0"/>
              <w:right w:val="single" w:color="auto" w:sz="4" w:space="0"/>
            </w:tcBorders>
            <w:vAlign w:val="center"/>
          </w:tcPr>
          <w:p w14:paraId="27F78A27">
            <w:pPr>
              <w:snapToGrid w:val="0"/>
              <w:jc w:val="center"/>
              <w:rPr>
                <w:rFonts w:ascii="宋体" w:hAnsi="宋体" w:eastAsia="宋体" w:cs="宋体"/>
                <w:b/>
                <w:szCs w:val="21"/>
                <w:highlight w:val="none"/>
                <w:lang w:val="zh-CN"/>
              </w:rPr>
            </w:pPr>
            <w:r>
              <w:rPr>
                <w:rFonts w:hint="eastAsia" w:ascii="宋体" w:hAnsi="宋体" w:eastAsia="宋体" w:cs="宋体"/>
                <w:b/>
                <w:szCs w:val="21"/>
                <w:highlight w:val="none"/>
                <w:lang w:val="zh-CN"/>
              </w:rPr>
              <w:t>评审因素</w:t>
            </w:r>
          </w:p>
        </w:tc>
        <w:tc>
          <w:tcPr>
            <w:tcW w:w="6237" w:type="dxa"/>
            <w:tcBorders>
              <w:top w:val="single" w:color="auto" w:sz="4" w:space="0"/>
              <w:left w:val="single" w:color="auto" w:sz="4" w:space="0"/>
              <w:bottom w:val="single" w:color="auto" w:sz="4" w:space="0"/>
              <w:right w:val="single" w:color="auto" w:sz="4" w:space="0"/>
            </w:tcBorders>
            <w:vAlign w:val="center"/>
          </w:tcPr>
          <w:p w14:paraId="410350E4">
            <w:pPr>
              <w:snapToGrid w:val="0"/>
              <w:jc w:val="center"/>
              <w:rPr>
                <w:rFonts w:ascii="宋体" w:hAnsi="宋体" w:eastAsia="宋体" w:cs="宋体"/>
                <w:b/>
                <w:szCs w:val="21"/>
                <w:highlight w:val="none"/>
                <w:lang w:val="zh-CN"/>
              </w:rPr>
            </w:pPr>
            <w:r>
              <w:rPr>
                <w:rFonts w:ascii="宋体" w:hAnsi="宋体" w:eastAsia="宋体" w:cs="Times New Roman"/>
                <w:b/>
                <w:szCs w:val="24"/>
                <w:highlight w:val="none"/>
              </w:rPr>
              <w:t>评审标准</w:t>
            </w:r>
          </w:p>
        </w:tc>
      </w:tr>
      <w:tr w14:paraId="600B0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8" w:type="dxa"/>
            <w:tcBorders>
              <w:top w:val="single" w:color="auto" w:sz="4" w:space="0"/>
              <w:left w:val="single" w:color="auto" w:sz="4" w:space="0"/>
              <w:right w:val="single" w:color="auto" w:sz="4" w:space="0"/>
            </w:tcBorders>
            <w:vAlign w:val="center"/>
          </w:tcPr>
          <w:p w14:paraId="13F41E51">
            <w:pPr>
              <w:snapToGrid w:val="0"/>
              <w:jc w:val="center"/>
              <w:rPr>
                <w:rFonts w:ascii="宋体" w:hAnsi="宋体" w:eastAsia="宋体" w:cs="宋体"/>
                <w:szCs w:val="21"/>
                <w:highlight w:val="none"/>
              </w:rPr>
            </w:pPr>
            <w:r>
              <w:rPr>
                <w:rFonts w:hint="eastAsia" w:ascii="宋体" w:hAnsi="宋体" w:eastAsia="宋体" w:cs="宋体"/>
                <w:szCs w:val="21"/>
                <w:highlight w:val="none"/>
              </w:rPr>
              <w:t>报价</w:t>
            </w:r>
          </w:p>
          <w:p w14:paraId="0D317464">
            <w:pPr>
              <w:snapToGrid w:val="0"/>
              <w:jc w:val="center"/>
              <w:rPr>
                <w:rFonts w:ascii="宋体" w:hAnsi="宋体" w:eastAsia="宋体" w:cs="宋体"/>
                <w:szCs w:val="21"/>
                <w:highlight w:val="none"/>
              </w:rPr>
            </w:pPr>
            <w:r>
              <w:rPr>
                <w:rFonts w:hint="eastAsia" w:ascii="宋体" w:hAnsi="宋体" w:eastAsia="宋体" w:cs="宋体"/>
                <w:szCs w:val="21"/>
                <w:highlight w:val="none"/>
              </w:rPr>
              <w:t>部分</w:t>
            </w:r>
          </w:p>
          <w:p w14:paraId="373CD940">
            <w:pPr>
              <w:snapToGrid w:val="0"/>
              <w:jc w:val="center"/>
              <w:rPr>
                <w:rFonts w:ascii="宋体" w:hAnsi="宋体" w:eastAsia="宋体" w:cs="宋体"/>
                <w:szCs w:val="21"/>
                <w:highlight w:val="none"/>
              </w:rPr>
            </w:pPr>
            <w:r>
              <w:rPr>
                <w:rFonts w:hint="eastAsia" w:ascii="宋体" w:hAnsi="宋体" w:eastAsia="宋体" w:cs="宋体"/>
                <w:szCs w:val="21"/>
                <w:highlight w:val="none"/>
              </w:rPr>
              <w:t>评审</w:t>
            </w:r>
          </w:p>
          <w:p w14:paraId="78555395">
            <w:pPr>
              <w:snapToGrid w:val="0"/>
              <w:jc w:val="center"/>
              <w:rPr>
                <w:rFonts w:ascii="宋体" w:hAnsi="宋体" w:eastAsia="宋体" w:cs="宋体"/>
                <w:szCs w:val="21"/>
                <w:highlight w:val="none"/>
              </w:rPr>
            </w:pPr>
            <w:r>
              <w:rPr>
                <w:rFonts w:hint="eastAsia" w:ascii="宋体" w:hAnsi="宋体" w:eastAsia="宋体" w:cs="宋体"/>
                <w:szCs w:val="21"/>
                <w:highlight w:val="none"/>
              </w:rPr>
              <w:t>（30分）</w:t>
            </w:r>
          </w:p>
        </w:tc>
        <w:tc>
          <w:tcPr>
            <w:tcW w:w="2095" w:type="dxa"/>
            <w:tcBorders>
              <w:top w:val="single" w:color="auto" w:sz="4" w:space="0"/>
              <w:left w:val="single" w:color="auto" w:sz="4" w:space="0"/>
              <w:bottom w:val="single" w:color="auto" w:sz="4" w:space="0"/>
              <w:right w:val="single" w:color="auto" w:sz="4" w:space="0"/>
            </w:tcBorders>
            <w:vAlign w:val="center"/>
          </w:tcPr>
          <w:p w14:paraId="332B2725">
            <w:pPr>
              <w:snapToGrid w:val="0"/>
              <w:jc w:val="center"/>
              <w:rPr>
                <w:rFonts w:ascii="宋体" w:hAnsi="宋体" w:eastAsia="宋体" w:cs="宋体"/>
                <w:szCs w:val="21"/>
                <w:highlight w:val="none"/>
              </w:rPr>
            </w:pPr>
            <w:r>
              <w:rPr>
                <w:rFonts w:hint="eastAsia" w:ascii="宋体" w:hAnsi="宋体" w:eastAsia="宋体" w:cs="宋体"/>
                <w:szCs w:val="21"/>
                <w:highlight w:val="none"/>
              </w:rPr>
              <w:t>报价得分</w:t>
            </w:r>
          </w:p>
          <w:p w14:paraId="33F3EE23">
            <w:pPr>
              <w:snapToGrid w:val="0"/>
              <w:jc w:val="center"/>
              <w:rPr>
                <w:rFonts w:ascii="宋体" w:hAnsi="宋体" w:eastAsia="宋体" w:cs="宋体"/>
                <w:szCs w:val="21"/>
                <w:highlight w:val="none"/>
              </w:rPr>
            </w:pPr>
            <w:r>
              <w:rPr>
                <w:rFonts w:hint="eastAsia" w:ascii="宋体" w:hAnsi="宋体" w:eastAsia="宋体" w:cs="宋体"/>
                <w:szCs w:val="21"/>
                <w:highlight w:val="none"/>
              </w:rPr>
              <w:t>（30分）</w:t>
            </w:r>
          </w:p>
        </w:tc>
        <w:tc>
          <w:tcPr>
            <w:tcW w:w="6237" w:type="dxa"/>
            <w:tcBorders>
              <w:top w:val="single" w:color="auto" w:sz="4" w:space="0"/>
              <w:left w:val="single" w:color="auto" w:sz="4" w:space="0"/>
              <w:bottom w:val="single" w:color="auto" w:sz="4" w:space="0"/>
              <w:right w:val="single" w:color="auto" w:sz="4" w:space="0"/>
            </w:tcBorders>
            <w:vAlign w:val="center"/>
          </w:tcPr>
          <w:p w14:paraId="1308313F">
            <w:pPr>
              <w:snapToGrid w:val="0"/>
              <w:rPr>
                <w:rFonts w:ascii="宋体" w:hAnsi="宋体" w:eastAsia="宋体" w:cs="宋体"/>
                <w:szCs w:val="21"/>
                <w:highlight w:val="none"/>
              </w:rPr>
            </w:pPr>
            <w:r>
              <w:rPr>
                <w:rFonts w:hint="eastAsia" w:ascii="宋体" w:hAnsi="宋体" w:eastAsia="宋体" w:cs="宋体"/>
                <w:szCs w:val="21"/>
                <w:highlight w:val="none"/>
              </w:rPr>
              <w:t>综合评分法中的价格分统一采用低价优先法计算，即满足磋商文件要求且最后报价最低的供应商的价格为磋商基准价，其价格分为满分。其他供应商的价格分统一按照下列公式计算：</w:t>
            </w:r>
          </w:p>
          <w:p w14:paraId="2B04A2E5">
            <w:pPr>
              <w:snapToGrid w:val="0"/>
              <w:rPr>
                <w:rFonts w:ascii="宋体" w:hAnsi="宋体" w:eastAsia="宋体" w:cs="宋体"/>
                <w:szCs w:val="21"/>
                <w:highlight w:val="none"/>
              </w:rPr>
            </w:pPr>
            <w:r>
              <w:rPr>
                <w:rFonts w:hint="eastAsia" w:ascii="宋体" w:hAnsi="宋体" w:eastAsia="宋体" w:cs="宋体"/>
                <w:szCs w:val="21"/>
                <w:highlight w:val="none"/>
              </w:rPr>
              <w:t>磋商报价得分=（磋商基准价/最后磋商报价）×价格权值×100</w:t>
            </w:r>
          </w:p>
          <w:p w14:paraId="474DFDE8">
            <w:pPr>
              <w:snapToGrid w:val="0"/>
              <w:rPr>
                <w:rFonts w:ascii="宋体" w:hAnsi="宋体" w:eastAsia="宋体" w:cs="宋体"/>
                <w:szCs w:val="21"/>
                <w:highlight w:val="none"/>
              </w:rPr>
            </w:pPr>
            <w:r>
              <w:rPr>
                <w:rFonts w:hint="eastAsia" w:ascii="宋体" w:hAnsi="宋体" w:eastAsia="宋体" w:cs="宋体"/>
                <w:szCs w:val="21"/>
                <w:highlight w:val="none"/>
              </w:rPr>
              <w:t>计算结果保留小数点后两位，第三位四舍五入。</w:t>
            </w:r>
          </w:p>
          <w:p w14:paraId="6E3962D1">
            <w:pPr>
              <w:snapToGrid w:val="0"/>
              <w:rPr>
                <w:rFonts w:ascii="宋体" w:hAnsi="宋体" w:eastAsia="宋体" w:cs="Times New Roman"/>
                <w:b/>
                <w:szCs w:val="24"/>
                <w:highlight w:val="none"/>
              </w:rPr>
            </w:pPr>
            <w:r>
              <w:rPr>
                <w:rFonts w:hint="eastAsia" w:ascii="宋体" w:hAnsi="宋体" w:eastAsia="宋体" w:cs="宋体"/>
                <w:szCs w:val="21"/>
                <w:highlight w:val="none"/>
              </w:rPr>
              <w:t>价格扣除：按照小型、微型政策文件进行扣除。</w:t>
            </w:r>
          </w:p>
        </w:tc>
      </w:tr>
      <w:tr w14:paraId="0009A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8" w:type="dxa"/>
            <w:vMerge w:val="restart"/>
            <w:tcBorders>
              <w:top w:val="single" w:color="auto" w:sz="4" w:space="0"/>
              <w:left w:val="single" w:color="auto" w:sz="4" w:space="0"/>
              <w:right w:val="single" w:color="auto" w:sz="4" w:space="0"/>
            </w:tcBorders>
            <w:vAlign w:val="center"/>
          </w:tcPr>
          <w:p w14:paraId="0ED40B0E">
            <w:pPr>
              <w:snapToGrid w:val="0"/>
              <w:jc w:val="center"/>
              <w:rPr>
                <w:rFonts w:ascii="宋体" w:hAnsi="宋体" w:eastAsia="宋体" w:cs="宋体"/>
                <w:szCs w:val="21"/>
                <w:highlight w:val="none"/>
              </w:rPr>
            </w:pPr>
            <w:r>
              <w:rPr>
                <w:rFonts w:hint="eastAsia" w:ascii="宋体" w:hAnsi="宋体" w:eastAsia="宋体" w:cs="宋体"/>
                <w:szCs w:val="21"/>
                <w:highlight w:val="none"/>
              </w:rPr>
              <w:t>商务</w:t>
            </w:r>
          </w:p>
          <w:p w14:paraId="6EBD61D7">
            <w:pPr>
              <w:snapToGrid w:val="0"/>
              <w:jc w:val="center"/>
              <w:rPr>
                <w:rFonts w:ascii="宋体" w:hAnsi="宋体" w:eastAsia="宋体" w:cs="宋体"/>
                <w:szCs w:val="21"/>
                <w:highlight w:val="none"/>
              </w:rPr>
            </w:pPr>
            <w:r>
              <w:rPr>
                <w:rFonts w:hint="eastAsia" w:ascii="宋体" w:hAnsi="宋体" w:eastAsia="宋体" w:cs="宋体"/>
                <w:szCs w:val="21"/>
                <w:highlight w:val="none"/>
              </w:rPr>
              <w:t>部分</w:t>
            </w:r>
          </w:p>
          <w:p w14:paraId="5837A0D1">
            <w:pPr>
              <w:snapToGrid w:val="0"/>
              <w:jc w:val="center"/>
              <w:rPr>
                <w:rFonts w:ascii="宋体" w:hAnsi="宋体" w:eastAsia="宋体" w:cs="宋体"/>
                <w:szCs w:val="21"/>
                <w:highlight w:val="none"/>
              </w:rPr>
            </w:pPr>
            <w:r>
              <w:rPr>
                <w:rFonts w:hint="eastAsia" w:ascii="宋体" w:hAnsi="宋体" w:eastAsia="宋体" w:cs="宋体"/>
                <w:szCs w:val="21"/>
                <w:highlight w:val="none"/>
              </w:rPr>
              <w:t>评审</w:t>
            </w:r>
          </w:p>
          <w:p w14:paraId="1B00D2D7">
            <w:pPr>
              <w:snapToGrid w:val="0"/>
              <w:jc w:val="center"/>
              <w:rPr>
                <w:rFonts w:ascii="宋体" w:hAnsi="宋体" w:eastAsia="宋体" w:cs="宋体"/>
                <w:szCs w:val="21"/>
                <w:highlight w:val="none"/>
              </w:rPr>
            </w:pP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20</w:t>
            </w:r>
            <w:r>
              <w:rPr>
                <w:rFonts w:hint="eastAsia" w:ascii="宋体" w:hAnsi="宋体" w:eastAsia="宋体" w:cs="宋体"/>
                <w:szCs w:val="21"/>
                <w:highlight w:val="none"/>
              </w:rPr>
              <w:t>分）</w:t>
            </w:r>
          </w:p>
        </w:tc>
        <w:tc>
          <w:tcPr>
            <w:tcW w:w="2095" w:type="dxa"/>
            <w:tcBorders>
              <w:top w:val="single" w:color="auto" w:sz="4" w:space="0"/>
              <w:left w:val="single" w:color="auto" w:sz="4" w:space="0"/>
              <w:bottom w:val="single" w:color="auto" w:sz="4" w:space="0"/>
              <w:right w:val="single" w:color="auto" w:sz="4" w:space="0"/>
            </w:tcBorders>
            <w:vAlign w:val="center"/>
          </w:tcPr>
          <w:p w14:paraId="797D1300">
            <w:pPr>
              <w:snapToGrid w:val="0"/>
              <w:jc w:val="center"/>
              <w:rPr>
                <w:rFonts w:ascii="宋体" w:hAnsi="宋体" w:eastAsia="宋体" w:cs="宋体"/>
                <w:szCs w:val="21"/>
                <w:highlight w:val="none"/>
              </w:rPr>
            </w:pPr>
            <w:r>
              <w:rPr>
                <w:rFonts w:hint="eastAsia" w:ascii="宋体" w:hAnsi="宋体" w:eastAsia="宋体" w:cs="宋体"/>
                <w:szCs w:val="21"/>
                <w:highlight w:val="none"/>
              </w:rPr>
              <w:t>企业业绩</w:t>
            </w:r>
          </w:p>
          <w:p w14:paraId="053B2F84">
            <w:pPr>
              <w:snapToGrid w:val="0"/>
              <w:jc w:val="center"/>
              <w:rPr>
                <w:rFonts w:ascii="宋体" w:hAnsi="宋体" w:eastAsia="宋体" w:cs="宋体"/>
                <w:szCs w:val="21"/>
                <w:highlight w:val="none"/>
              </w:rPr>
            </w:pPr>
            <w:r>
              <w:rPr>
                <w:rFonts w:hint="eastAsia" w:ascii="宋体" w:hAnsi="宋体" w:eastAsia="宋体" w:cs="宋体"/>
                <w:szCs w:val="21"/>
                <w:highlight w:val="none"/>
              </w:rPr>
              <w:t>（10分）</w:t>
            </w:r>
          </w:p>
        </w:tc>
        <w:tc>
          <w:tcPr>
            <w:tcW w:w="6237" w:type="dxa"/>
            <w:tcBorders>
              <w:top w:val="single" w:color="auto" w:sz="4" w:space="0"/>
              <w:left w:val="single" w:color="auto" w:sz="4" w:space="0"/>
              <w:bottom w:val="single" w:color="auto" w:sz="4" w:space="0"/>
              <w:right w:val="single" w:color="auto" w:sz="4" w:space="0"/>
            </w:tcBorders>
            <w:vAlign w:val="center"/>
          </w:tcPr>
          <w:p w14:paraId="6086565C">
            <w:pPr>
              <w:snapToGrid w:val="0"/>
              <w:rPr>
                <w:rFonts w:ascii="宋体" w:hAnsi="宋体" w:eastAsia="宋体" w:cs="宋体"/>
                <w:szCs w:val="21"/>
                <w:highlight w:val="none"/>
              </w:rPr>
            </w:pPr>
            <w:r>
              <w:rPr>
                <w:rFonts w:hint="eastAsia" w:ascii="宋体" w:hAnsi="宋体" w:eastAsia="宋体" w:cs="宋体"/>
                <w:szCs w:val="21"/>
                <w:highlight w:val="none"/>
              </w:rPr>
              <w:t>供应商近三年（202</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年-至今）每具备一个与本项目相类似项目业绩得2分，满分10分。响应文件内附中标通知书或合同协议书复印件并加盖公章。</w:t>
            </w:r>
          </w:p>
        </w:tc>
      </w:tr>
      <w:tr w14:paraId="683B6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8" w:type="dxa"/>
            <w:vMerge w:val="continue"/>
            <w:tcBorders>
              <w:top w:val="single" w:color="auto" w:sz="4" w:space="0"/>
              <w:left w:val="single" w:color="auto" w:sz="4" w:space="0"/>
              <w:right w:val="single" w:color="auto" w:sz="4" w:space="0"/>
            </w:tcBorders>
            <w:vAlign w:val="center"/>
          </w:tcPr>
          <w:p w14:paraId="32AD0410">
            <w:pPr>
              <w:snapToGrid w:val="0"/>
              <w:jc w:val="center"/>
              <w:rPr>
                <w:rFonts w:ascii="宋体" w:hAnsi="宋体" w:eastAsia="宋体" w:cs="宋体"/>
                <w:szCs w:val="21"/>
                <w:highlight w:val="none"/>
              </w:rPr>
            </w:pPr>
          </w:p>
        </w:tc>
        <w:tc>
          <w:tcPr>
            <w:tcW w:w="2095" w:type="dxa"/>
            <w:tcBorders>
              <w:top w:val="single" w:color="auto" w:sz="4" w:space="0"/>
              <w:left w:val="single" w:color="auto" w:sz="4" w:space="0"/>
              <w:bottom w:val="single" w:color="auto" w:sz="4" w:space="0"/>
              <w:right w:val="single" w:color="auto" w:sz="4" w:space="0"/>
            </w:tcBorders>
            <w:vAlign w:val="center"/>
          </w:tcPr>
          <w:p w14:paraId="38AA88AE">
            <w:pPr>
              <w:snapToGrid w:val="0"/>
              <w:jc w:val="center"/>
              <w:rPr>
                <w:rFonts w:hint="default" w:ascii="宋体" w:hAnsi="宋体" w:eastAsia="宋体" w:cs="宋体"/>
                <w:szCs w:val="21"/>
                <w:highlight w:val="none"/>
                <w:lang w:val="en-US"/>
              </w:rPr>
            </w:pPr>
            <w:r>
              <w:rPr>
                <w:rFonts w:hint="eastAsia" w:ascii="Times New Roman" w:hAnsi="Times New Roman" w:eastAsia="宋体" w:cs="Times New Roman"/>
                <w:color w:val="000000"/>
                <w:highlight w:val="none"/>
                <w:lang w:val="en-US" w:eastAsia="zh-CN"/>
              </w:rPr>
              <w:t>软件系统功能对招标文件技术需求响应情况（10分）</w:t>
            </w:r>
          </w:p>
        </w:tc>
        <w:tc>
          <w:tcPr>
            <w:tcW w:w="6237" w:type="dxa"/>
            <w:tcBorders>
              <w:top w:val="single" w:color="auto" w:sz="4" w:space="0"/>
              <w:left w:val="single" w:color="auto" w:sz="4" w:space="0"/>
              <w:bottom w:val="single" w:color="auto" w:sz="4" w:space="0"/>
              <w:right w:val="single" w:color="auto" w:sz="4" w:space="0"/>
            </w:tcBorders>
            <w:vAlign w:val="center"/>
          </w:tcPr>
          <w:p w14:paraId="49B40CE6">
            <w:pPr>
              <w:snapToGrid w:val="0"/>
              <w:rPr>
                <w:rFonts w:ascii="宋体" w:hAnsi="宋体" w:eastAsia="宋体" w:cs="宋体"/>
                <w:szCs w:val="21"/>
                <w:highlight w:val="none"/>
              </w:rPr>
            </w:pPr>
            <w:r>
              <w:rPr>
                <w:rFonts w:hint="eastAsia" w:ascii="Times New Roman" w:hAnsi="Times New Roman" w:eastAsia="宋体" w:cs="Times New Roman"/>
                <w:color w:val="000000"/>
                <w:highlight w:val="none"/>
                <w:lang w:val="en-US" w:eastAsia="zh-CN"/>
              </w:rPr>
              <w:t>所投产品各项“</w:t>
            </w:r>
            <w:r>
              <w:rPr>
                <w:rFonts w:hint="eastAsia" w:ascii="宋体" w:hAnsi="宋体" w:eastAsia="宋体" w:cs="宋体"/>
                <w:kern w:val="0"/>
                <w:sz w:val="24"/>
                <w:szCs w:val="24"/>
                <w:highlight w:val="none"/>
              </w:rPr>
              <w:t>★</w:t>
            </w:r>
            <w:r>
              <w:rPr>
                <w:rFonts w:hint="eastAsia" w:ascii="Times New Roman" w:hAnsi="Times New Roman" w:eastAsia="宋体" w:cs="Times New Roman"/>
                <w:color w:val="000000"/>
                <w:highlight w:val="none"/>
                <w:lang w:val="en-US" w:eastAsia="zh-CN"/>
              </w:rPr>
              <w:t>”技术指标均满足要求得10分。其中标注“</w:t>
            </w:r>
            <w:r>
              <w:rPr>
                <w:rFonts w:hint="eastAsia" w:ascii="宋体" w:hAnsi="宋体" w:eastAsia="宋体" w:cs="宋体"/>
                <w:kern w:val="0"/>
                <w:sz w:val="24"/>
                <w:szCs w:val="24"/>
                <w:highlight w:val="none"/>
              </w:rPr>
              <w:t>★</w:t>
            </w:r>
            <w:r>
              <w:rPr>
                <w:rFonts w:hint="eastAsia" w:ascii="Times New Roman" w:hAnsi="Times New Roman" w:eastAsia="宋体" w:cs="Times New Roman"/>
                <w:color w:val="000000"/>
                <w:highlight w:val="none"/>
                <w:lang w:val="en-US" w:eastAsia="zh-CN"/>
              </w:rPr>
              <w:t>”的条款为重要条款，需提供相关证书复印件，彩页，检测报告，对不能提供证明材料的为负偏离。每出现一项负偏离扣1分，扣完为止。</w:t>
            </w:r>
          </w:p>
        </w:tc>
      </w:tr>
      <w:tr w14:paraId="109F0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8" w:type="dxa"/>
            <w:vMerge w:val="restart"/>
            <w:tcBorders>
              <w:top w:val="single" w:color="auto" w:sz="4" w:space="0"/>
              <w:left w:val="single" w:color="auto" w:sz="4" w:space="0"/>
              <w:right w:val="single" w:color="auto" w:sz="4" w:space="0"/>
            </w:tcBorders>
            <w:vAlign w:val="center"/>
          </w:tcPr>
          <w:p w14:paraId="62EB87B8">
            <w:pPr>
              <w:snapToGrid w:val="0"/>
              <w:jc w:val="center"/>
              <w:rPr>
                <w:rFonts w:ascii="宋体" w:hAnsi="宋体" w:eastAsia="宋体" w:cs="宋体"/>
                <w:szCs w:val="21"/>
                <w:highlight w:val="none"/>
              </w:rPr>
            </w:pPr>
            <w:r>
              <w:rPr>
                <w:rFonts w:hint="eastAsia" w:ascii="宋体" w:hAnsi="宋体" w:eastAsia="宋体" w:cs="宋体"/>
                <w:szCs w:val="21"/>
                <w:highlight w:val="none"/>
              </w:rPr>
              <w:t>技术</w:t>
            </w:r>
          </w:p>
          <w:p w14:paraId="024AC0AA">
            <w:pPr>
              <w:snapToGrid w:val="0"/>
              <w:jc w:val="center"/>
              <w:rPr>
                <w:rFonts w:ascii="宋体" w:hAnsi="宋体" w:eastAsia="宋体" w:cs="宋体"/>
                <w:szCs w:val="21"/>
                <w:highlight w:val="none"/>
              </w:rPr>
            </w:pPr>
            <w:r>
              <w:rPr>
                <w:rFonts w:hint="eastAsia" w:ascii="宋体" w:hAnsi="宋体" w:eastAsia="宋体" w:cs="宋体"/>
                <w:szCs w:val="21"/>
                <w:highlight w:val="none"/>
              </w:rPr>
              <w:t>部分</w:t>
            </w:r>
          </w:p>
          <w:p w14:paraId="10C104C0">
            <w:pPr>
              <w:snapToGrid w:val="0"/>
              <w:jc w:val="center"/>
              <w:rPr>
                <w:rFonts w:ascii="宋体" w:hAnsi="宋体" w:eastAsia="宋体" w:cs="宋体"/>
                <w:szCs w:val="21"/>
                <w:highlight w:val="none"/>
              </w:rPr>
            </w:pPr>
            <w:r>
              <w:rPr>
                <w:rFonts w:hint="eastAsia" w:ascii="宋体" w:hAnsi="宋体" w:eastAsia="宋体" w:cs="宋体"/>
                <w:szCs w:val="21"/>
                <w:highlight w:val="none"/>
              </w:rPr>
              <w:t>评审</w:t>
            </w:r>
          </w:p>
          <w:p w14:paraId="1407C722">
            <w:pPr>
              <w:snapToGrid w:val="0"/>
              <w:jc w:val="center"/>
              <w:rPr>
                <w:rFonts w:ascii="宋体" w:hAnsi="宋体" w:eastAsia="宋体" w:cs="宋体"/>
                <w:szCs w:val="21"/>
                <w:highlight w:val="none"/>
              </w:rPr>
            </w:pP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50</w:t>
            </w:r>
            <w:r>
              <w:rPr>
                <w:rFonts w:hint="eastAsia" w:ascii="宋体" w:hAnsi="宋体" w:eastAsia="宋体" w:cs="宋体"/>
                <w:szCs w:val="21"/>
                <w:highlight w:val="none"/>
              </w:rPr>
              <w:t>分）</w:t>
            </w:r>
          </w:p>
        </w:tc>
        <w:tc>
          <w:tcPr>
            <w:tcW w:w="2095" w:type="dxa"/>
            <w:tcBorders>
              <w:top w:val="single" w:color="auto" w:sz="4" w:space="0"/>
              <w:left w:val="single" w:color="auto" w:sz="4" w:space="0"/>
              <w:right w:val="single" w:color="auto" w:sz="4" w:space="0"/>
            </w:tcBorders>
            <w:vAlign w:val="center"/>
          </w:tcPr>
          <w:p w14:paraId="21776BD3">
            <w:pPr>
              <w:pStyle w:val="73"/>
              <w:snapToGrid w:val="0"/>
              <w:ind w:left="108"/>
              <w:jc w:val="center"/>
              <w:rPr>
                <w:rFonts w:ascii="宋体" w:hAnsi="宋体" w:cs="宋体"/>
                <w:szCs w:val="21"/>
                <w:highlight w:val="none"/>
              </w:rPr>
            </w:pPr>
            <w:r>
              <w:rPr>
                <w:rFonts w:hint="eastAsia" w:ascii="宋体" w:hAnsi="宋体" w:cs="宋体"/>
                <w:szCs w:val="21"/>
                <w:highlight w:val="none"/>
              </w:rPr>
              <w:t>实施方案</w:t>
            </w:r>
          </w:p>
          <w:p w14:paraId="6704CBFE">
            <w:pPr>
              <w:pStyle w:val="73"/>
              <w:snapToGrid w:val="0"/>
              <w:ind w:left="108"/>
              <w:jc w:val="center"/>
              <w:rPr>
                <w:rFonts w:ascii="宋体" w:hAnsi="宋体" w:cs="宋体"/>
                <w:szCs w:val="21"/>
                <w:highlight w:val="none"/>
              </w:rPr>
            </w:pPr>
            <w:r>
              <w:rPr>
                <w:rFonts w:hint="eastAsia" w:ascii="宋体" w:hAnsi="宋体" w:cs="宋体"/>
                <w:szCs w:val="21"/>
                <w:highlight w:val="none"/>
              </w:rPr>
              <w:t>（10分）</w:t>
            </w:r>
          </w:p>
        </w:tc>
        <w:tc>
          <w:tcPr>
            <w:tcW w:w="6237" w:type="dxa"/>
            <w:tcBorders>
              <w:top w:val="single" w:color="auto" w:sz="4" w:space="0"/>
              <w:left w:val="single" w:color="auto" w:sz="4" w:space="0"/>
              <w:bottom w:val="single" w:color="auto" w:sz="4" w:space="0"/>
              <w:right w:val="single" w:color="auto" w:sz="4" w:space="0"/>
            </w:tcBorders>
            <w:vAlign w:val="center"/>
          </w:tcPr>
          <w:p w14:paraId="529CBAF1">
            <w:pPr>
              <w:autoSpaceDE w:val="0"/>
              <w:autoSpaceDN w:val="0"/>
              <w:snapToGrid w:val="0"/>
              <w:rPr>
                <w:rFonts w:ascii="宋体" w:hAnsi="宋体" w:cs="宋体"/>
                <w:szCs w:val="21"/>
                <w:highlight w:val="none"/>
              </w:rPr>
            </w:pPr>
            <w:r>
              <w:rPr>
                <w:rFonts w:hint="eastAsia" w:ascii="宋体" w:hAnsi="宋体" w:cs="宋体"/>
                <w:szCs w:val="21"/>
                <w:highlight w:val="none"/>
              </w:rPr>
              <w:t>针对本项目制定的方案，包括但不限于以下内容：1.项目实施计划；2.突发事件预案；3.人员配备方案；4.设备运输方案；5.</w:t>
            </w:r>
            <w:r>
              <w:rPr>
                <w:rFonts w:hint="eastAsia"/>
                <w:highlight w:val="none"/>
              </w:rPr>
              <w:t>现场</w:t>
            </w:r>
            <w:r>
              <w:rPr>
                <w:rFonts w:hint="eastAsia" w:ascii="宋体" w:hAnsi="宋体" w:cs="宋体"/>
                <w:szCs w:val="21"/>
                <w:highlight w:val="none"/>
              </w:rPr>
              <w:t>防护措施。</w:t>
            </w:r>
          </w:p>
          <w:p w14:paraId="5C5F3E7B">
            <w:pPr>
              <w:snapToGrid w:val="0"/>
              <w:rPr>
                <w:rFonts w:ascii="宋体" w:hAnsi="宋体" w:eastAsia="宋体" w:cs="宋体"/>
                <w:szCs w:val="21"/>
                <w:highlight w:val="none"/>
              </w:rPr>
            </w:pPr>
            <w:r>
              <w:rPr>
                <w:rFonts w:hint="eastAsia" w:ascii="宋体" w:hAnsi="宋体" w:cs="宋体"/>
                <w:szCs w:val="21"/>
                <w:highlight w:val="none"/>
              </w:rPr>
              <w:t>内容应符合项目实际需求，每一小项阐述非常明确详细、内容完整、条理清晰优得2分；每一小项阐述不明确详细、内容不完整、条理不清晰得1分；每缺少一项不得分。</w:t>
            </w:r>
          </w:p>
        </w:tc>
      </w:tr>
      <w:tr w14:paraId="154D7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8" w:type="dxa"/>
            <w:vMerge w:val="continue"/>
            <w:tcBorders>
              <w:left w:val="single" w:color="auto" w:sz="4" w:space="0"/>
              <w:right w:val="single" w:color="auto" w:sz="4" w:space="0"/>
            </w:tcBorders>
            <w:vAlign w:val="center"/>
          </w:tcPr>
          <w:p w14:paraId="774EB7A8">
            <w:pPr>
              <w:snapToGrid w:val="0"/>
              <w:jc w:val="center"/>
              <w:rPr>
                <w:rFonts w:hint="eastAsia" w:ascii="宋体" w:hAnsi="宋体" w:eastAsia="宋体" w:cs="宋体"/>
                <w:szCs w:val="21"/>
                <w:highlight w:val="none"/>
              </w:rPr>
            </w:pPr>
          </w:p>
        </w:tc>
        <w:tc>
          <w:tcPr>
            <w:tcW w:w="2095" w:type="dxa"/>
            <w:tcBorders>
              <w:top w:val="single" w:color="auto" w:sz="4" w:space="0"/>
              <w:left w:val="single" w:color="auto" w:sz="4" w:space="0"/>
              <w:right w:val="single" w:color="auto" w:sz="4" w:space="0"/>
            </w:tcBorders>
            <w:vAlign w:val="center"/>
          </w:tcPr>
          <w:p w14:paraId="216485A6">
            <w:pPr>
              <w:pStyle w:val="73"/>
              <w:snapToGrid w:val="0"/>
              <w:ind w:left="108" w:leftChars="0"/>
              <w:jc w:val="center"/>
              <w:rPr>
                <w:rFonts w:hint="eastAsia" w:ascii="宋体" w:hAnsi="宋体" w:cs="宋体"/>
                <w:szCs w:val="21"/>
                <w:highlight w:val="none"/>
              </w:rPr>
            </w:pPr>
            <w:r>
              <w:rPr>
                <w:rFonts w:hint="eastAsia" w:ascii="Times New Roman" w:hAnsi="Times New Roman" w:eastAsia="宋体" w:cs="Times New Roman"/>
                <w:color w:val="000000"/>
                <w:highlight w:val="none"/>
                <w:lang w:val="zh-CN"/>
              </w:rPr>
              <w:t>产品安装调试方案（</w:t>
            </w:r>
            <w:r>
              <w:rPr>
                <w:rFonts w:hint="eastAsia" w:ascii="Times New Roman" w:hAnsi="Times New Roman" w:eastAsia="宋体" w:cs="Times New Roman"/>
                <w:color w:val="000000"/>
                <w:highlight w:val="none"/>
                <w:lang w:val="en-US" w:eastAsia="zh-CN"/>
              </w:rPr>
              <w:t>10</w:t>
            </w:r>
            <w:r>
              <w:rPr>
                <w:rFonts w:hint="eastAsia" w:ascii="Times New Roman" w:hAnsi="Times New Roman" w:eastAsia="宋体" w:cs="Times New Roman"/>
                <w:color w:val="000000"/>
                <w:highlight w:val="none"/>
                <w:lang w:val="zh-CN"/>
              </w:rPr>
              <w:t>）</w:t>
            </w:r>
          </w:p>
        </w:tc>
        <w:tc>
          <w:tcPr>
            <w:tcW w:w="6237" w:type="dxa"/>
            <w:tcBorders>
              <w:top w:val="single" w:color="auto" w:sz="4" w:space="0"/>
              <w:left w:val="single" w:color="auto" w:sz="4" w:space="0"/>
              <w:bottom w:val="single" w:color="auto" w:sz="4" w:space="0"/>
              <w:right w:val="single" w:color="auto" w:sz="4" w:space="0"/>
            </w:tcBorders>
            <w:vAlign w:val="top"/>
          </w:tcPr>
          <w:p w14:paraId="63CE78E2">
            <w:pPr>
              <w:snapToGrid w:val="0"/>
              <w:rPr>
                <w:rFonts w:hint="eastAsia" w:ascii="宋体" w:hAnsi="宋体" w:cs="宋体"/>
                <w:szCs w:val="21"/>
                <w:highlight w:val="none"/>
              </w:rPr>
            </w:pPr>
            <w:r>
              <w:rPr>
                <w:rFonts w:hint="eastAsia" w:ascii="Calibri" w:hAnsi="Calibri" w:cs="Times New Roman"/>
                <w:highlight w:val="none"/>
                <w:lang w:val="en-US" w:eastAsia="zh-CN"/>
              </w:rPr>
              <w:t>根据</w:t>
            </w:r>
            <w:r>
              <w:rPr>
                <w:rFonts w:hint="eastAsia" w:ascii="Calibri" w:hAnsi="Calibri" w:cs="Times New Roman"/>
                <w:highlight w:val="none"/>
                <w:lang w:val="zh-CN"/>
              </w:rPr>
              <w:t>项目</w:t>
            </w:r>
            <w:r>
              <w:rPr>
                <w:rFonts w:hint="eastAsia" w:ascii="Calibri" w:hAnsi="Calibri" w:cs="Times New Roman"/>
                <w:highlight w:val="none"/>
                <w:lang w:val="en-US" w:eastAsia="zh-CN"/>
              </w:rPr>
              <w:t>实际情况</w:t>
            </w:r>
            <w:r>
              <w:rPr>
                <w:rFonts w:hint="eastAsia" w:ascii="Calibri" w:hAnsi="Calibri" w:cs="Times New Roman"/>
                <w:highlight w:val="none"/>
                <w:lang w:val="zh-CN"/>
              </w:rPr>
              <w:t>，把握项目特</w:t>
            </w:r>
            <w:r>
              <w:rPr>
                <w:rFonts w:hint="eastAsia" w:ascii="Calibri" w:hAnsi="Calibri" w:cs="Times New Roman"/>
                <w:highlight w:val="none"/>
                <w:lang w:val="en-US" w:eastAsia="zh-CN"/>
              </w:rPr>
              <w:t>点，提出精准的</w:t>
            </w:r>
            <w:r>
              <w:rPr>
                <w:rFonts w:hint="eastAsia" w:ascii="Times New Roman" w:hAnsi="Times New Roman" w:eastAsia="宋体" w:cs="Times New Roman"/>
                <w:color w:val="000000"/>
                <w:highlight w:val="none"/>
                <w:lang w:val="zh-CN"/>
              </w:rPr>
              <w:t>产品安装调试方案</w:t>
            </w:r>
            <w:r>
              <w:rPr>
                <w:rFonts w:hint="eastAsia" w:ascii="Calibri" w:hAnsi="Calibri" w:cs="Times New Roman"/>
                <w:highlight w:val="none"/>
                <w:lang w:val="zh-CN"/>
              </w:rPr>
              <w:t>，编制</w:t>
            </w:r>
            <w:r>
              <w:rPr>
                <w:rFonts w:hint="eastAsia" w:ascii="Times New Roman" w:hAnsi="Times New Roman" w:eastAsia="宋体" w:cs="Times New Roman"/>
                <w:color w:val="000000"/>
                <w:highlight w:val="none"/>
                <w:lang w:val="zh-CN"/>
              </w:rPr>
              <w:t>产品安装调试方案</w:t>
            </w:r>
            <w:r>
              <w:rPr>
                <w:rFonts w:hint="eastAsia" w:ascii="Calibri" w:hAnsi="Calibri" w:cs="Times New Roman"/>
                <w:highlight w:val="none"/>
                <w:lang w:val="zh-CN"/>
              </w:rPr>
              <w:t>可行性</w:t>
            </w:r>
            <w:r>
              <w:rPr>
                <w:rFonts w:hint="eastAsia" w:ascii="Calibri" w:hAnsi="Calibri" w:cs="Times New Roman"/>
                <w:highlight w:val="none"/>
                <w:lang w:val="en-US" w:eastAsia="zh-CN"/>
              </w:rPr>
              <w:t>高</w:t>
            </w:r>
            <w:r>
              <w:rPr>
                <w:rFonts w:hint="eastAsia" w:ascii="Calibri" w:hAnsi="Calibri" w:cs="Times New Roman"/>
                <w:highlight w:val="none"/>
                <w:lang w:val="zh-CN"/>
              </w:rPr>
              <w:t>、</w:t>
            </w:r>
            <w:r>
              <w:rPr>
                <w:rFonts w:hint="eastAsia" w:ascii="Calibri" w:hAnsi="Calibri" w:cs="Times New Roman"/>
                <w:highlight w:val="none"/>
                <w:lang w:val="en-US" w:eastAsia="zh-CN"/>
              </w:rPr>
              <w:t>并</w:t>
            </w:r>
            <w:r>
              <w:rPr>
                <w:rFonts w:hint="eastAsia" w:ascii="Calibri" w:hAnsi="Calibri" w:cs="Times New Roman"/>
                <w:highlight w:val="none"/>
                <w:lang w:val="zh-CN"/>
              </w:rPr>
              <w:t>根据自</w:t>
            </w:r>
            <w:r>
              <w:rPr>
                <w:rFonts w:hint="eastAsia" w:ascii="Calibri" w:hAnsi="Calibri" w:cs="Times New Roman"/>
                <w:highlight w:val="none"/>
                <w:lang w:val="en-US" w:eastAsia="zh-CN"/>
              </w:rPr>
              <w:t>身</w:t>
            </w:r>
            <w:r>
              <w:rPr>
                <w:rFonts w:hint="eastAsia" w:ascii="Calibri" w:hAnsi="Calibri" w:cs="Times New Roman"/>
                <w:highlight w:val="none"/>
                <w:lang w:val="zh-CN"/>
              </w:rPr>
              <w:t>优势提供合理化建议的得</w:t>
            </w:r>
            <w:r>
              <w:rPr>
                <w:rFonts w:hint="eastAsia" w:ascii="Calibri" w:hAnsi="Calibri" w:cs="Times New Roman"/>
                <w:highlight w:val="none"/>
                <w:lang w:val="en-US" w:eastAsia="zh-CN"/>
              </w:rPr>
              <w:t>10</w:t>
            </w:r>
            <w:r>
              <w:rPr>
                <w:rFonts w:hint="eastAsia" w:ascii="Calibri" w:hAnsi="Calibri" w:cs="Times New Roman"/>
                <w:highlight w:val="none"/>
                <w:lang w:val="zh-CN"/>
              </w:rPr>
              <w:t>分，</w:t>
            </w:r>
            <w:r>
              <w:rPr>
                <w:rFonts w:hint="eastAsia" w:ascii="Calibri" w:hAnsi="Calibri" w:cs="Times New Roman"/>
                <w:highlight w:val="none"/>
                <w:lang w:val="en-US" w:eastAsia="zh-CN"/>
              </w:rPr>
              <w:t>编制的</w:t>
            </w:r>
            <w:r>
              <w:rPr>
                <w:rFonts w:hint="eastAsia" w:ascii="Times New Roman" w:hAnsi="Times New Roman" w:eastAsia="宋体" w:cs="Times New Roman"/>
                <w:color w:val="000000"/>
                <w:highlight w:val="none"/>
                <w:lang w:val="zh-CN"/>
              </w:rPr>
              <w:t>产品安装调试方案</w:t>
            </w:r>
            <w:r>
              <w:rPr>
                <w:rFonts w:hint="eastAsia" w:ascii="Calibri" w:hAnsi="Calibri" w:cs="Times New Roman"/>
                <w:highlight w:val="none"/>
                <w:lang w:val="en-US" w:eastAsia="zh-CN"/>
              </w:rPr>
              <w:t>基本可行</w:t>
            </w:r>
            <w:r>
              <w:rPr>
                <w:rFonts w:hint="eastAsia" w:ascii="Calibri" w:hAnsi="Calibri" w:cs="Times New Roman"/>
                <w:highlight w:val="none"/>
                <w:lang w:val="zh-CN"/>
              </w:rPr>
              <w:t>，</w:t>
            </w:r>
            <w:r>
              <w:rPr>
                <w:rFonts w:hint="eastAsia" w:ascii="Calibri" w:hAnsi="Calibri" w:cs="Times New Roman"/>
                <w:highlight w:val="none"/>
                <w:lang w:val="en-US" w:eastAsia="zh-CN"/>
              </w:rPr>
              <w:t>内容基本完善</w:t>
            </w:r>
            <w:r>
              <w:rPr>
                <w:rFonts w:hint="eastAsia" w:ascii="Calibri" w:hAnsi="Calibri" w:cs="Times New Roman"/>
                <w:highlight w:val="none"/>
                <w:lang w:val="zh-CN"/>
              </w:rPr>
              <w:t>的得</w:t>
            </w:r>
            <w:r>
              <w:rPr>
                <w:rFonts w:hint="eastAsia" w:ascii="Calibri" w:hAnsi="Calibri" w:cs="Times New Roman"/>
                <w:highlight w:val="none"/>
                <w:lang w:val="en-US" w:eastAsia="zh-CN"/>
              </w:rPr>
              <w:t>7</w:t>
            </w:r>
            <w:r>
              <w:rPr>
                <w:rFonts w:hint="eastAsia" w:ascii="Calibri" w:hAnsi="Calibri" w:cs="Times New Roman"/>
                <w:highlight w:val="none"/>
                <w:lang w:val="zh-CN"/>
              </w:rPr>
              <w:t>分，</w:t>
            </w:r>
            <w:r>
              <w:rPr>
                <w:rFonts w:hint="eastAsia" w:ascii="Times New Roman" w:hAnsi="Times New Roman" w:eastAsia="宋体" w:cs="Times New Roman"/>
                <w:color w:val="000000"/>
                <w:highlight w:val="none"/>
                <w:lang w:val="zh-CN"/>
              </w:rPr>
              <w:t>产品安装调试方案</w:t>
            </w:r>
            <w:r>
              <w:rPr>
                <w:rFonts w:hint="eastAsia" w:ascii="Calibri" w:hAnsi="Calibri" w:cs="Times New Roman"/>
                <w:highlight w:val="none"/>
                <w:lang w:val="en-US" w:eastAsia="zh-CN"/>
              </w:rPr>
              <w:t>可行性不高，内容不够全面</w:t>
            </w:r>
            <w:r>
              <w:rPr>
                <w:rFonts w:hint="eastAsia" w:ascii="Calibri" w:hAnsi="Calibri" w:cs="Times New Roman"/>
                <w:highlight w:val="none"/>
                <w:lang w:val="zh-CN"/>
              </w:rPr>
              <w:t>差的得</w:t>
            </w:r>
            <w:r>
              <w:rPr>
                <w:rFonts w:hint="eastAsia" w:ascii="Calibri" w:hAnsi="Calibri" w:cs="Times New Roman"/>
                <w:highlight w:val="none"/>
                <w:lang w:val="en-US" w:eastAsia="zh-CN"/>
              </w:rPr>
              <w:t>3</w:t>
            </w:r>
            <w:r>
              <w:rPr>
                <w:rFonts w:hint="eastAsia" w:ascii="Calibri" w:hAnsi="Calibri" w:cs="Times New Roman"/>
                <w:highlight w:val="none"/>
                <w:lang w:val="zh-CN"/>
              </w:rPr>
              <w:t>分。</w:t>
            </w:r>
          </w:p>
        </w:tc>
      </w:tr>
      <w:tr w14:paraId="4FAA2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8" w:type="dxa"/>
            <w:vMerge w:val="continue"/>
            <w:tcBorders>
              <w:left w:val="single" w:color="auto" w:sz="4" w:space="0"/>
              <w:right w:val="single" w:color="auto" w:sz="4" w:space="0"/>
            </w:tcBorders>
            <w:vAlign w:val="center"/>
          </w:tcPr>
          <w:p w14:paraId="0C72B3F9">
            <w:pPr>
              <w:snapToGrid w:val="0"/>
              <w:jc w:val="center"/>
              <w:rPr>
                <w:rFonts w:ascii="宋体" w:hAnsi="宋体" w:eastAsia="宋体" w:cs="宋体"/>
                <w:szCs w:val="21"/>
                <w:highlight w:val="none"/>
              </w:rPr>
            </w:pPr>
          </w:p>
        </w:tc>
        <w:tc>
          <w:tcPr>
            <w:tcW w:w="2095" w:type="dxa"/>
            <w:tcBorders>
              <w:top w:val="single" w:color="auto" w:sz="4" w:space="0"/>
              <w:left w:val="single" w:color="auto" w:sz="4" w:space="0"/>
              <w:right w:val="single" w:color="auto" w:sz="4" w:space="0"/>
            </w:tcBorders>
            <w:vAlign w:val="center"/>
          </w:tcPr>
          <w:p w14:paraId="691618C2">
            <w:pPr>
              <w:pStyle w:val="73"/>
              <w:snapToGrid w:val="0"/>
              <w:ind w:left="108"/>
              <w:jc w:val="center"/>
              <w:rPr>
                <w:rFonts w:ascii="宋体" w:hAnsi="宋体" w:cs="宋体"/>
                <w:szCs w:val="21"/>
                <w:highlight w:val="none"/>
              </w:rPr>
            </w:pPr>
            <w:r>
              <w:rPr>
                <w:rFonts w:hint="eastAsia" w:ascii="宋体" w:hAnsi="宋体" w:cs="宋体"/>
                <w:szCs w:val="21"/>
                <w:highlight w:val="none"/>
              </w:rPr>
              <w:t>质量保障方案</w:t>
            </w:r>
          </w:p>
          <w:p w14:paraId="2E818675">
            <w:pPr>
              <w:pStyle w:val="73"/>
              <w:snapToGrid w:val="0"/>
              <w:ind w:left="108"/>
              <w:jc w:val="center"/>
              <w:rPr>
                <w:rFonts w:ascii="宋体" w:hAnsi="宋体" w:cs="宋体"/>
                <w:szCs w:val="21"/>
                <w:highlight w:val="none"/>
              </w:rPr>
            </w:pPr>
            <w:r>
              <w:rPr>
                <w:rFonts w:hint="eastAsia" w:ascii="宋体" w:hAnsi="宋体" w:cs="宋体"/>
                <w:szCs w:val="21"/>
                <w:highlight w:val="none"/>
              </w:rPr>
              <w:t>（10分）</w:t>
            </w:r>
          </w:p>
        </w:tc>
        <w:tc>
          <w:tcPr>
            <w:tcW w:w="6237" w:type="dxa"/>
            <w:tcBorders>
              <w:top w:val="single" w:color="auto" w:sz="4" w:space="0"/>
              <w:left w:val="single" w:color="auto" w:sz="4" w:space="0"/>
              <w:bottom w:val="single" w:color="auto" w:sz="4" w:space="0"/>
              <w:right w:val="single" w:color="auto" w:sz="4" w:space="0"/>
            </w:tcBorders>
            <w:vAlign w:val="center"/>
          </w:tcPr>
          <w:p w14:paraId="59BCEE66">
            <w:pPr>
              <w:autoSpaceDE w:val="0"/>
              <w:autoSpaceDN w:val="0"/>
              <w:snapToGrid w:val="0"/>
              <w:rPr>
                <w:rFonts w:ascii="宋体" w:hAnsi="宋体" w:cs="宋体"/>
                <w:szCs w:val="21"/>
                <w:highlight w:val="none"/>
              </w:rPr>
            </w:pPr>
            <w:r>
              <w:rPr>
                <w:rFonts w:hint="eastAsia" w:ascii="宋体" w:hAnsi="宋体" w:cs="宋体"/>
                <w:szCs w:val="21"/>
                <w:highlight w:val="none"/>
              </w:rPr>
              <w:t>针对本项目制定的方案，包括但不限于以下内容：1.质量保障体系；2.</w:t>
            </w:r>
            <w:r>
              <w:rPr>
                <w:rFonts w:hint="eastAsia"/>
                <w:highlight w:val="none"/>
              </w:rPr>
              <w:t>质量</w:t>
            </w:r>
            <w:r>
              <w:rPr>
                <w:rFonts w:hint="eastAsia" w:ascii="宋体" w:hAnsi="宋体" w:cs="宋体"/>
                <w:szCs w:val="21"/>
                <w:highlight w:val="none"/>
              </w:rPr>
              <w:t>管理制度；3.备品备件措施；4.供货时间保障措施；5.项目管理制度。</w:t>
            </w:r>
          </w:p>
          <w:p w14:paraId="0F739725">
            <w:pPr>
              <w:snapToGrid w:val="0"/>
              <w:rPr>
                <w:rFonts w:ascii="宋体" w:hAnsi="宋体" w:eastAsia="宋体" w:cs="宋体"/>
                <w:szCs w:val="21"/>
                <w:highlight w:val="none"/>
              </w:rPr>
            </w:pPr>
            <w:r>
              <w:rPr>
                <w:rFonts w:hint="eastAsia" w:ascii="宋体" w:hAnsi="宋体" w:cs="宋体"/>
                <w:szCs w:val="21"/>
                <w:highlight w:val="none"/>
              </w:rPr>
              <w:t>内容应符合项目实际需求，每一小项阐述非常明确详细、内容完整、条理清晰优得2分；每一小项阐述不明确详细、内容不完整、条理不清晰得1分；每缺少一项不得分。</w:t>
            </w:r>
          </w:p>
        </w:tc>
      </w:tr>
      <w:tr w14:paraId="6976B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trPr>
        <w:tc>
          <w:tcPr>
            <w:tcW w:w="1118" w:type="dxa"/>
            <w:vMerge w:val="continue"/>
            <w:tcBorders>
              <w:left w:val="single" w:color="auto" w:sz="4" w:space="0"/>
              <w:right w:val="single" w:color="auto" w:sz="4" w:space="0"/>
            </w:tcBorders>
            <w:vAlign w:val="center"/>
          </w:tcPr>
          <w:p w14:paraId="4C968A3E">
            <w:pPr>
              <w:snapToGrid w:val="0"/>
              <w:jc w:val="center"/>
              <w:rPr>
                <w:rFonts w:ascii="宋体" w:hAnsi="宋体" w:eastAsia="宋体" w:cs="宋体"/>
                <w:szCs w:val="21"/>
                <w:highlight w:val="none"/>
              </w:rPr>
            </w:pPr>
          </w:p>
        </w:tc>
        <w:tc>
          <w:tcPr>
            <w:tcW w:w="2095" w:type="dxa"/>
            <w:tcBorders>
              <w:top w:val="single" w:color="auto" w:sz="4" w:space="0"/>
              <w:left w:val="single" w:color="auto" w:sz="4" w:space="0"/>
              <w:right w:val="single" w:color="auto" w:sz="4" w:space="0"/>
            </w:tcBorders>
            <w:vAlign w:val="center"/>
          </w:tcPr>
          <w:p w14:paraId="16A38AD4">
            <w:pPr>
              <w:spacing w:line="240" w:lineRule="exact"/>
              <w:jc w:val="center"/>
              <w:rPr>
                <w:rFonts w:hint="eastAsia" w:ascii="宋体" w:hAnsi="宋体" w:cs="宋体"/>
                <w:szCs w:val="21"/>
                <w:highlight w:val="none"/>
              </w:rPr>
            </w:pPr>
            <w:r>
              <w:rPr>
                <w:rFonts w:hint="eastAsia" w:ascii="宋体" w:hAnsi="宋体" w:cs="宋体"/>
                <w:szCs w:val="21"/>
                <w:highlight w:val="none"/>
              </w:rPr>
              <w:t>培训方案</w:t>
            </w:r>
          </w:p>
          <w:p w14:paraId="55CF3514">
            <w:pPr>
              <w:spacing w:line="240" w:lineRule="exact"/>
              <w:jc w:val="center"/>
              <w:rPr>
                <w:rFonts w:hint="eastAsia" w:ascii="宋体" w:hAnsi="宋体" w:cs="宋体"/>
                <w:szCs w:val="21"/>
                <w:highlight w:val="none"/>
              </w:rPr>
            </w:pPr>
            <w:r>
              <w:rPr>
                <w:rFonts w:hint="eastAsia" w:ascii="宋体" w:hAnsi="宋体" w:cs="宋体"/>
                <w:szCs w:val="21"/>
                <w:highlight w:val="none"/>
              </w:rPr>
              <w:t>（</w:t>
            </w:r>
            <w:r>
              <w:rPr>
                <w:rFonts w:hint="eastAsia" w:ascii="宋体" w:hAnsi="宋体" w:cs="宋体"/>
                <w:szCs w:val="21"/>
                <w:highlight w:val="none"/>
                <w:lang w:val="en-US" w:eastAsia="zh-CN"/>
              </w:rPr>
              <w:t>10</w:t>
            </w:r>
            <w:r>
              <w:rPr>
                <w:rFonts w:hint="eastAsia" w:ascii="宋体" w:hAnsi="宋体" w:cs="宋体"/>
                <w:szCs w:val="21"/>
                <w:highlight w:val="none"/>
              </w:rPr>
              <w:t>分）</w:t>
            </w:r>
          </w:p>
        </w:tc>
        <w:tc>
          <w:tcPr>
            <w:tcW w:w="6237" w:type="dxa"/>
            <w:tcBorders>
              <w:top w:val="single" w:color="auto" w:sz="4" w:space="0"/>
              <w:left w:val="single" w:color="auto" w:sz="4" w:space="0"/>
              <w:bottom w:val="single" w:color="auto" w:sz="4" w:space="0"/>
              <w:right w:val="single" w:color="auto" w:sz="4" w:space="0"/>
            </w:tcBorders>
            <w:vAlign w:val="center"/>
          </w:tcPr>
          <w:p w14:paraId="36385F0B">
            <w:pPr>
              <w:spacing w:line="240" w:lineRule="exact"/>
              <w:rPr>
                <w:rFonts w:hint="eastAsia" w:ascii="宋体" w:hAnsi="宋体" w:cs="宋体"/>
                <w:szCs w:val="21"/>
                <w:highlight w:val="none"/>
              </w:rPr>
            </w:pPr>
            <w:r>
              <w:rPr>
                <w:rFonts w:hint="eastAsia" w:ascii="宋体" w:hAnsi="宋体" w:cs="宋体"/>
                <w:szCs w:val="21"/>
                <w:highlight w:val="none"/>
              </w:rPr>
              <w:t>投标供应商针对项目产品需提供</w:t>
            </w:r>
            <w:r>
              <w:rPr>
                <w:rFonts w:hint="eastAsia" w:ascii="宋体" w:hAnsi="宋体" w:cs="宋体"/>
                <w:kern w:val="0"/>
                <w:szCs w:val="21"/>
                <w:highlight w:val="none"/>
              </w:rPr>
              <w:t>完整的培训方案包括但不限于：培训的内容范围、培训方式、培训团队、培训安排、培训考核等。以上所有方案均结合采购需求进行了具体、详细的阐述，条理清晰，且均能够满足项目需要，得</w:t>
            </w:r>
            <w:r>
              <w:rPr>
                <w:rFonts w:hint="eastAsia" w:ascii="宋体" w:hAnsi="宋体" w:cs="宋体"/>
                <w:kern w:val="0"/>
                <w:szCs w:val="21"/>
                <w:highlight w:val="none"/>
                <w:lang w:val="en-US" w:eastAsia="zh-CN"/>
              </w:rPr>
              <w:t>10</w:t>
            </w:r>
            <w:r>
              <w:rPr>
                <w:rFonts w:hint="eastAsia" w:ascii="宋体" w:hAnsi="宋体" w:cs="宋体"/>
                <w:kern w:val="0"/>
                <w:szCs w:val="21"/>
                <w:highlight w:val="none"/>
              </w:rPr>
              <w:t>分，以上每一小项方案无针对性、与采购需求不一致、前后矛盾或不可行扣</w:t>
            </w:r>
            <w:r>
              <w:rPr>
                <w:rFonts w:hint="eastAsia" w:ascii="宋体" w:hAnsi="宋体" w:cs="宋体"/>
                <w:kern w:val="0"/>
                <w:szCs w:val="21"/>
                <w:highlight w:val="none"/>
                <w:lang w:val="en-US" w:eastAsia="zh-CN"/>
              </w:rPr>
              <w:t>1</w:t>
            </w:r>
            <w:r>
              <w:rPr>
                <w:rFonts w:hint="eastAsia" w:ascii="宋体" w:hAnsi="宋体" w:cs="宋体"/>
                <w:kern w:val="0"/>
                <w:szCs w:val="21"/>
                <w:highlight w:val="none"/>
              </w:rPr>
              <w:t>分，扣完为止；未提供不得分。</w:t>
            </w:r>
          </w:p>
        </w:tc>
      </w:tr>
      <w:tr w14:paraId="517A5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8" w:type="dxa"/>
            <w:vMerge w:val="continue"/>
            <w:tcBorders>
              <w:left w:val="single" w:color="auto" w:sz="4" w:space="0"/>
              <w:right w:val="single" w:color="auto" w:sz="4" w:space="0"/>
            </w:tcBorders>
            <w:vAlign w:val="center"/>
          </w:tcPr>
          <w:p w14:paraId="5B99A3BF">
            <w:pPr>
              <w:snapToGrid w:val="0"/>
              <w:jc w:val="center"/>
              <w:rPr>
                <w:rFonts w:ascii="宋体" w:hAnsi="宋体" w:eastAsia="宋体" w:cs="宋体"/>
                <w:szCs w:val="21"/>
                <w:highlight w:val="none"/>
              </w:rPr>
            </w:pPr>
          </w:p>
        </w:tc>
        <w:tc>
          <w:tcPr>
            <w:tcW w:w="2095" w:type="dxa"/>
            <w:tcBorders>
              <w:top w:val="single" w:color="auto" w:sz="4" w:space="0"/>
              <w:left w:val="single" w:color="auto" w:sz="4" w:space="0"/>
              <w:right w:val="single" w:color="auto" w:sz="4" w:space="0"/>
            </w:tcBorders>
            <w:vAlign w:val="center"/>
          </w:tcPr>
          <w:p w14:paraId="3470687B">
            <w:pPr>
              <w:pStyle w:val="73"/>
              <w:snapToGrid w:val="0"/>
              <w:ind w:left="108"/>
              <w:jc w:val="center"/>
              <w:rPr>
                <w:rFonts w:ascii="宋体" w:hAnsi="宋体" w:cs="宋体"/>
                <w:szCs w:val="21"/>
                <w:highlight w:val="none"/>
              </w:rPr>
            </w:pPr>
            <w:r>
              <w:rPr>
                <w:rFonts w:hint="eastAsia" w:ascii="宋体" w:hAnsi="宋体" w:cs="宋体"/>
                <w:szCs w:val="21"/>
                <w:highlight w:val="none"/>
              </w:rPr>
              <w:t>售后方案</w:t>
            </w:r>
          </w:p>
          <w:p w14:paraId="571EAC61">
            <w:pPr>
              <w:pStyle w:val="73"/>
              <w:snapToGrid w:val="0"/>
              <w:ind w:left="108" w:leftChars="0"/>
              <w:jc w:val="center"/>
              <w:rPr>
                <w:rFonts w:hint="eastAsia" w:ascii="宋体" w:hAnsi="宋体" w:cs="宋体"/>
                <w:szCs w:val="21"/>
                <w:highlight w:val="none"/>
              </w:rPr>
            </w:pPr>
            <w:r>
              <w:rPr>
                <w:rFonts w:hint="eastAsia" w:ascii="宋体" w:hAnsi="宋体" w:cs="宋体"/>
                <w:szCs w:val="21"/>
                <w:highlight w:val="none"/>
              </w:rPr>
              <w:t>（10分）</w:t>
            </w:r>
          </w:p>
        </w:tc>
        <w:tc>
          <w:tcPr>
            <w:tcW w:w="6237" w:type="dxa"/>
            <w:tcBorders>
              <w:top w:val="single" w:color="auto" w:sz="4" w:space="0"/>
              <w:left w:val="single" w:color="auto" w:sz="4" w:space="0"/>
              <w:bottom w:val="single" w:color="auto" w:sz="4" w:space="0"/>
              <w:right w:val="single" w:color="auto" w:sz="4" w:space="0"/>
            </w:tcBorders>
            <w:vAlign w:val="top"/>
          </w:tcPr>
          <w:p w14:paraId="04D2BF49">
            <w:pPr>
              <w:autoSpaceDE w:val="0"/>
              <w:autoSpaceDN w:val="0"/>
              <w:snapToGrid w:val="0"/>
              <w:rPr>
                <w:rFonts w:ascii="宋体" w:hAnsi="宋体" w:cs="宋体"/>
                <w:szCs w:val="21"/>
                <w:highlight w:val="none"/>
              </w:rPr>
            </w:pPr>
            <w:r>
              <w:rPr>
                <w:rFonts w:hint="eastAsia" w:ascii="宋体" w:hAnsi="宋体" w:cs="宋体"/>
                <w:szCs w:val="21"/>
                <w:highlight w:val="none"/>
              </w:rPr>
              <w:t>针对本项目制定的方案，包括但不限于以下内容：1.试运行方案；2.售后培训；3.本地化服务；4.售后回访措施；5.售后时间响应。</w:t>
            </w:r>
          </w:p>
          <w:p w14:paraId="368F4426">
            <w:pPr>
              <w:snapToGrid w:val="0"/>
              <w:rPr>
                <w:rFonts w:hint="eastAsia" w:ascii="宋体" w:hAnsi="宋体" w:cs="宋体"/>
                <w:szCs w:val="21"/>
                <w:highlight w:val="none"/>
              </w:rPr>
            </w:pPr>
            <w:r>
              <w:rPr>
                <w:rFonts w:hint="eastAsia" w:ascii="宋体" w:hAnsi="宋体" w:cs="宋体"/>
                <w:szCs w:val="21"/>
                <w:highlight w:val="none"/>
              </w:rPr>
              <w:t>内容应符合项目实际需求，每一小项阐述非常明确详细、内容完整、条理清晰优得2分；每一小项阐述不明确详细、内容不完整、条理不清晰得1分；每缺少一项不得分。</w:t>
            </w:r>
          </w:p>
        </w:tc>
      </w:tr>
      <w:tr w14:paraId="387F9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450" w:type="dxa"/>
            <w:gridSpan w:val="3"/>
            <w:tcBorders>
              <w:left w:val="single" w:color="auto" w:sz="4" w:space="0"/>
              <w:right w:val="single" w:color="auto" w:sz="4" w:space="0"/>
            </w:tcBorders>
            <w:vAlign w:val="center"/>
          </w:tcPr>
          <w:p w14:paraId="55E7D4F7">
            <w:pPr>
              <w:snapToGrid w:val="0"/>
              <w:jc w:val="center"/>
              <w:rPr>
                <w:rFonts w:ascii="宋体" w:hAnsi="宋体" w:eastAsia="宋体" w:cs="Times New Roman"/>
                <w:szCs w:val="24"/>
                <w:highlight w:val="none"/>
              </w:rPr>
            </w:pPr>
            <w:r>
              <w:rPr>
                <w:rFonts w:hint="eastAsia" w:ascii="宋体" w:hAnsi="宋体" w:eastAsia="宋体"/>
                <w:b/>
                <w:szCs w:val="21"/>
                <w:highlight w:val="none"/>
              </w:rPr>
              <w:t>合计（满分100分）</w:t>
            </w:r>
          </w:p>
        </w:tc>
      </w:tr>
    </w:tbl>
    <w:p w14:paraId="0FCEF2A5">
      <w:pPr>
        <w:autoSpaceDE w:val="0"/>
        <w:autoSpaceDN w:val="0"/>
        <w:adjustRightInd w:val="0"/>
        <w:snapToGrid w:val="0"/>
        <w:spacing w:line="20" w:lineRule="exact"/>
        <w:jc w:val="left"/>
        <w:rPr>
          <w:rFonts w:ascii="宋体" w:hAnsi="宋体" w:eastAsia="宋体" w:cs="宋体"/>
          <w:b/>
          <w:kern w:val="0"/>
          <w:sz w:val="24"/>
          <w:szCs w:val="24"/>
          <w:highlight w:val="none"/>
        </w:rPr>
      </w:pPr>
    </w:p>
    <w:p w14:paraId="2F9F88CC">
      <w:pPr>
        <w:autoSpaceDE w:val="0"/>
        <w:autoSpaceDN w:val="0"/>
        <w:adjustRightInd w:val="0"/>
        <w:snapToGrid w:val="0"/>
        <w:spacing w:line="276" w:lineRule="auto"/>
        <w:jc w:val="center"/>
        <w:rPr>
          <w:rFonts w:ascii="宋体" w:hAnsi="宋体" w:eastAsia="宋体" w:cs="宋体"/>
          <w:b/>
          <w:bCs/>
          <w:sz w:val="32"/>
          <w:szCs w:val="32"/>
          <w:highlight w:val="none"/>
        </w:rPr>
      </w:pPr>
      <w:bookmarkStart w:id="28" w:name="_Toc30054"/>
      <w:bookmarkStart w:id="29" w:name="_Toc1590"/>
      <w:bookmarkStart w:id="30" w:name="_Toc24819"/>
      <w:bookmarkStart w:id="31" w:name="_Toc5608"/>
      <w:r>
        <w:rPr>
          <w:rFonts w:ascii="宋体" w:hAnsi="宋体" w:eastAsia="宋体" w:cs="宋体"/>
          <w:b/>
          <w:bCs/>
          <w:sz w:val="44"/>
          <w:szCs w:val="44"/>
          <w:highlight w:val="none"/>
        </w:rPr>
        <w:br w:type="page"/>
      </w:r>
      <w:r>
        <w:rPr>
          <w:rFonts w:hint="eastAsia" w:ascii="宋体" w:hAnsi="宋体" w:eastAsia="宋体" w:cs="宋体"/>
          <w:b/>
          <w:bCs/>
          <w:sz w:val="32"/>
          <w:szCs w:val="32"/>
          <w:highlight w:val="none"/>
        </w:rPr>
        <w:t>关于印发《政府采购促进中小企业发展管理办法》的通知</w:t>
      </w:r>
    </w:p>
    <w:p w14:paraId="01DC1DF5">
      <w:pPr>
        <w:autoSpaceDE w:val="0"/>
        <w:autoSpaceDN w:val="0"/>
        <w:adjustRightInd w:val="0"/>
        <w:snapToGrid w:val="0"/>
        <w:spacing w:line="276" w:lineRule="auto"/>
        <w:jc w:val="center"/>
        <w:rPr>
          <w:rFonts w:ascii="宋体" w:hAnsi="宋体" w:eastAsia="宋体" w:cs="宋体"/>
          <w:b/>
          <w:bCs/>
          <w:sz w:val="32"/>
          <w:szCs w:val="32"/>
          <w:highlight w:val="none"/>
        </w:rPr>
      </w:pPr>
      <w:r>
        <w:rPr>
          <w:rFonts w:hint="eastAsia" w:ascii="宋体" w:hAnsi="宋体" w:eastAsia="宋体" w:cs="宋体"/>
          <w:b/>
          <w:bCs/>
          <w:sz w:val="32"/>
          <w:szCs w:val="32"/>
          <w:highlight w:val="none"/>
        </w:rPr>
        <w:t>财库〔</w:t>
      </w:r>
      <w:r>
        <w:rPr>
          <w:rFonts w:ascii="宋体" w:hAnsi="宋体" w:eastAsia="宋体" w:cs="宋体"/>
          <w:b/>
          <w:bCs/>
          <w:sz w:val="32"/>
          <w:szCs w:val="32"/>
          <w:highlight w:val="none"/>
        </w:rPr>
        <w:t>2020〕46号</w:t>
      </w:r>
    </w:p>
    <w:p w14:paraId="65F7E3C6">
      <w:pPr>
        <w:spacing w:line="480" w:lineRule="auto"/>
        <w:jc w:val="center"/>
        <w:outlineLvl w:val="1"/>
        <w:rPr>
          <w:rFonts w:ascii="宋体" w:hAnsi="宋体" w:eastAsia="宋体" w:cs="Times New Roman"/>
          <w:szCs w:val="24"/>
          <w:highlight w:val="none"/>
        </w:rPr>
      </w:pPr>
    </w:p>
    <w:p w14:paraId="4E48787C">
      <w:pPr>
        <w:spacing w:line="48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各中央预算单位办公厅（室），各省、自治区、直辖市、计划单列市财政厅（局）、工业和信息化主管部门，新疆生产建设兵团财政局、工业和信息化主管部门：</w:t>
      </w:r>
    </w:p>
    <w:p w14:paraId="4FB0D9F3">
      <w:pPr>
        <w:spacing w:line="480" w:lineRule="auto"/>
        <w:jc w:val="center"/>
        <w:outlineLvl w:val="1"/>
        <w:rPr>
          <w:rFonts w:ascii="宋体" w:hAnsi="宋体" w:eastAsia="宋体" w:cs="Times New Roman"/>
          <w:szCs w:val="24"/>
          <w:highlight w:val="none"/>
        </w:rPr>
      </w:pPr>
    </w:p>
    <w:p w14:paraId="1E9532B9">
      <w:pPr>
        <w:spacing w:line="48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58BF86B5">
      <w:pPr>
        <w:spacing w:line="480" w:lineRule="auto"/>
        <w:jc w:val="center"/>
        <w:outlineLvl w:val="1"/>
        <w:rPr>
          <w:rFonts w:ascii="宋体" w:hAnsi="宋体" w:eastAsia="宋体" w:cs="Times New Roman"/>
          <w:szCs w:val="24"/>
          <w:highlight w:val="none"/>
        </w:rPr>
      </w:pPr>
    </w:p>
    <w:p w14:paraId="20D749FD">
      <w:pPr>
        <w:spacing w:line="48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附件：政府采购促进中小企业发展管理办法</w:t>
      </w:r>
    </w:p>
    <w:p w14:paraId="3F0BC801">
      <w:pPr>
        <w:spacing w:line="480" w:lineRule="auto"/>
        <w:jc w:val="center"/>
        <w:outlineLvl w:val="1"/>
        <w:rPr>
          <w:rFonts w:ascii="宋体" w:hAnsi="宋体" w:eastAsia="宋体" w:cs="Times New Roman"/>
          <w:szCs w:val="24"/>
          <w:highlight w:val="none"/>
        </w:rPr>
      </w:pPr>
    </w:p>
    <w:p w14:paraId="7C5D628B">
      <w:pPr>
        <w:spacing w:line="480" w:lineRule="auto"/>
        <w:jc w:val="right"/>
        <w:outlineLvl w:val="1"/>
        <w:rPr>
          <w:rFonts w:ascii="宋体" w:hAnsi="宋体" w:eastAsia="宋体" w:cs="Times New Roman"/>
          <w:szCs w:val="24"/>
          <w:highlight w:val="none"/>
        </w:rPr>
      </w:pPr>
      <w:r>
        <w:rPr>
          <w:rFonts w:hint="eastAsia" w:ascii="宋体" w:hAnsi="宋体" w:eastAsia="宋体" w:cs="Times New Roman"/>
          <w:szCs w:val="24"/>
          <w:highlight w:val="none"/>
        </w:rPr>
        <w:t>财</w:t>
      </w:r>
      <w:r>
        <w:rPr>
          <w:rFonts w:ascii="宋体" w:hAnsi="宋体" w:eastAsia="宋体" w:cs="Times New Roman"/>
          <w:szCs w:val="24"/>
          <w:highlight w:val="none"/>
        </w:rPr>
        <w:t xml:space="preserve">  政  部</w:t>
      </w:r>
    </w:p>
    <w:p w14:paraId="4DE65A5C">
      <w:pPr>
        <w:spacing w:line="480" w:lineRule="auto"/>
        <w:jc w:val="right"/>
        <w:outlineLvl w:val="1"/>
        <w:rPr>
          <w:rFonts w:ascii="宋体" w:hAnsi="宋体" w:eastAsia="宋体" w:cs="Times New Roman"/>
          <w:szCs w:val="24"/>
          <w:highlight w:val="none"/>
        </w:rPr>
      </w:pPr>
      <w:r>
        <w:rPr>
          <w:rFonts w:hint="eastAsia" w:ascii="宋体" w:hAnsi="宋体" w:eastAsia="宋体" w:cs="Times New Roman"/>
          <w:szCs w:val="24"/>
          <w:highlight w:val="none"/>
        </w:rPr>
        <w:t>工业和信息化部</w:t>
      </w:r>
    </w:p>
    <w:p w14:paraId="3E9C0AA8">
      <w:pPr>
        <w:spacing w:line="480" w:lineRule="auto"/>
        <w:jc w:val="right"/>
        <w:outlineLvl w:val="1"/>
        <w:rPr>
          <w:rFonts w:ascii="宋体" w:hAnsi="宋体" w:eastAsia="宋体" w:cs="Times New Roman"/>
          <w:szCs w:val="24"/>
          <w:highlight w:val="none"/>
        </w:rPr>
      </w:pPr>
      <w:r>
        <w:rPr>
          <w:rFonts w:ascii="宋体" w:hAnsi="宋体" w:eastAsia="宋体" w:cs="Times New Roman"/>
          <w:szCs w:val="24"/>
          <w:highlight w:val="none"/>
        </w:rPr>
        <w:t>2020年12月18日</w:t>
      </w:r>
    </w:p>
    <w:p w14:paraId="1A43542D">
      <w:pPr>
        <w:spacing w:line="360" w:lineRule="auto"/>
        <w:jc w:val="left"/>
        <w:outlineLvl w:val="1"/>
        <w:rPr>
          <w:rFonts w:ascii="宋体" w:hAnsi="宋体" w:eastAsia="宋体" w:cs="Times New Roman"/>
          <w:szCs w:val="24"/>
          <w:highlight w:val="none"/>
        </w:rPr>
      </w:pPr>
    </w:p>
    <w:p w14:paraId="4A27CD25">
      <w:pPr>
        <w:autoSpaceDE w:val="0"/>
        <w:autoSpaceDN w:val="0"/>
        <w:adjustRightInd w:val="0"/>
        <w:snapToGrid w:val="0"/>
        <w:spacing w:line="276" w:lineRule="auto"/>
        <w:jc w:val="center"/>
        <w:rPr>
          <w:rFonts w:hint="eastAsia" w:ascii="宋体" w:hAnsi="宋体" w:eastAsia="宋体" w:cs="宋体"/>
          <w:b/>
          <w:bCs/>
          <w:sz w:val="32"/>
          <w:szCs w:val="32"/>
          <w:highlight w:val="none"/>
        </w:rPr>
      </w:pPr>
      <w:r>
        <w:rPr>
          <w:rFonts w:ascii="宋体" w:hAnsi="宋体" w:eastAsia="宋体" w:cs="宋体"/>
          <w:b/>
          <w:bCs/>
          <w:sz w:val="32"/>
          <w:szCs w:val="32"/>
          <w:highlight w:val="none"/>
        </w:rPr>
        <w:br w:type="page"/>
      </w:r>
      <w:r>
        <w:rPr>
          <w:rFonts w:hint="eastAsia" w:ascii="宋体" w:hAnsi="宋体" w:eastAsia="宋体" w:cs="宋体"/>
          <w:b/>
          <w:bCs/>
          <w:sz w:val="32"/>
          <w:szCs w:val="32"/>
          <w:highlight w:val="none"/>
        </w:rPr>
        <w:t>政府采购促进中小企业发展管理办法</w:t>
      </w:r>
    </w:p>
    <w:p w14:paraId="58F0D27E">
      <w:pPr>
        <w:autoSpaceDE w:val="0"/>
        <w:autoSpaceDN w:val="0"/>
        <w:adjustRightInd w:val="0"/>
        <w:snapToGrid w:val="0"/>
        <w:spacing w:line="276" w:lineRule="auto"/>
        <w:jc w:val="center"/>
        <w:rPr>
          <w:rFonts w:hint="eastAsia" w:ascii="宋体" w:hAnsi="宋体" w:eastAsia="宋体" w:cs="宋体"/>
          <w:b/>
          <w:bCs/>
          <w:sz w:val="32"/>
          <w:szCs w:val="32"/>
          <w:highlight w:val="none"/>
        </w:rPr>
      </w:pPr>
    </w:p>
    <w:p w14:paraId="4FB1A06E">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第一条</w:t>
      </w:r>
      <w:r>
        <w:rPr>
          <w:rFonts w:ascii="宋体" w:hAnsi="宋体" w:eastAsia="宋体" w:cs="Times New Roman"/>
          <w:szCs w:val="24"/>
          <w:highlight w:val="none"/>
        </w:rPr>
        <w:t xml:space="preserve"> 为了发挥政府采购的政策功能，促进中小企业健康发展，根据《中华人民共和国政府采购法》、《中华人民共和国中小企业促进法》等有关法律法规，制定本办法。</w:t>
      </w:r>
    </w:p>
    <w:p w14:paraId="431BFB80">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第二条</w:t>
      </w:r>
      <w:r>
        <w:rPr>
          <w:rFonts w:ascii="宋体" w:hAnsi="宋体" w:eastAsia="宋体" w:cs="Times New Roman"/>
          <w:szCs w:val="24"/>
          <w:highlight w:val="none"/>
        </w:rPr>
        <w:t xml:space="preserve"> 本办法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46069C00">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第三条</w:t>
      </w:r>
      <w:r>
        <w:rPr>
          <w:rFonts w:ascii="宋体" w:hAnsi="宋体" w:eastAsia="宋体" w:cs="Times New Roman"/>
          <w:szCs w:val="24"/>
          <w:highlight w:val="none"/>
        </w:rPr>
        <w:t xml:space="preserve"> 采购人在政府采购活动中应当通过加强采购需求管理，落实预留采购份额、价格评审优惠、优先采购等措施，提高中小企业在政府采购中的份额，支持中小企业发展。</w:t>
      </w:r>
    </w:p>
    <w:p w14:paraId="29481082">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第四条</w:t>
      </w:r>
      <w:r>
        <w:rPr>
          <w:rFonts w:ascii="宋体" w:hAnsi="宋体" w:eastAsia="宋体" w:cs="Times New Roman"/>
          <w:szCs w:val="24"/>
          <w:highlight w:val="none"/>
        </w:rPr>
        <w:t xml:space="preserve"> 在政府采购活动中，供应商提供的货物、工程或者服务符合下列情形的，享受本办法规定的中小企业扶持政策：</w:t>
      </w:r>
    </w:p>
    <w:p w14:paraId="6CE729FF">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（一）在货物采购项目中，货物由中小企业制造，即货物由中小企业生产且使用该中小企业商号或者注册商标；</w:t>
      </w:r>
    </w:p>
    <w:p w14:paraId="20F290A6">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（二）在工程采购项目中，工程由中小企业承建，即工程施工单位为中小企业；</w:t>
      </w:r>
    </w:p>
    <w:p w14:paraId="588BF961">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（三）在服务采购项目中，服务由中小企业承接，即提2供服务的人员为中小企业依照《中华人民共和国劳动合同法》订立劳动合同的从业人员。</w:t>
      </w:r>
    </w:p>
    <w:p w14:paraId="67520C96">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在货物采购项目中，供应商提供的货物既有中小企业制造货物，也有大型企业制造货物的，不享受本办法规定的中小企业扶持</w:t>
      </w:r>
      <w:r>
        <w:rPr>
          <w:rFonts w:hint="eastAsia" w:ascii="宋体" w:hAnsi="宋体" w:eastAsia="宋体" w:cs="Times New Roman"/>
          <w:szCs w:val="24"/>
          <w:highlight w:val="none"/>
        </w:rPr>
        <w:t>政策。</w:t>
      </w:r>
    </w:p>
    <w:p w14:paraId="387C7A92">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以联合体形式参加政府采购活动，联合体各方均为中小企业的，联合体视同中小企业。其中，联合体各方均为小微企业的，联合体视同小微企业。</w:t>
      </w:r>
    </w:p>
    <w:p w14:paraId="08FBA839">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第五条</w:t>
      </w:r>
      <w:r>
        <w:rPr>
          <w:rFonts w:ascii="宋体" w:hAnsi="宋体" w:eastAsia="宋体" w:cs="Times New Roman"/>
          <w:szCs w:val="24"/>
          <w:highlight w:val="none"/>
        </w:rPr>
        <w:t xml:space="preserve">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57C0E126">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第六条</w:t>
      </w:r>
      <w:r>
        <w:rPr>
          <w:rFonts w:ascii="宋体" w:hAnsi="宋体" w:eastAsia="宋体" w:cs="Times New Roman"/>
          <w:szCs w:val="24"/>
          <w:highlight w:val="none"/>
        </w:rPr>
        <w:t xml:space="preserve">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63457089">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符合下列情形之一的，可不专门面向中小企业预留采购份额：</w:t>
      </w:r>
    </w:p>
    <w:p w14:paraId="53355C76">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（一）法律法规和国家有关政策明确规定优先或者应当面向事业单位、社会组织等非企业主体采购的；</w:t>
      </w:r>
    </w:p>
    <w:p w14:paraId="4FD2CB72">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（二）因确需使用不可替代的专利、专有技术，基础设施限制，或者提供特定公共服务等原因，只能从中小企业之外的供应商处采购的；</w:t>
      </w:r>
    </w:p>
    <w:p w14:paraId="2CA824A1">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（三）按照本办法规定预留采购份额无法确</w:t>
      </w:r>
      <w:r>
        <w:rPr>
          <w:rFonts w:hint="eastAsia" w:ascii="宋体" w:hAnsi="宋体" w:eastAsia="宋体" w:cs="Times New Roman"/>
          <w:szCs w:val="24"/>
          <w:highlight w:val="none"/>
        </w:rPr>
        <w:t>保充分供应、充分竞争，或者存在可能影响政府采购目标实现的情形；</w:t>
      </w:r>
    </w:p>
    <w:p w14:paraId="27B9F288">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（四）框架协议采购项目；</w:t>
      </w:r>
    </w:p>
    <w:p w14:paraId="76E719A3">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（五）省级以上人民政府财政部门规定的其他情形。</w:t>
      </w:r>
    </w:p>
    <w:p w14:paraId="59BBD58C">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除上述情形外，其他均为适宜由中小企业提供的情形。</w:t>
      </w:r>
    </w:p>
    <w:p w14:paraId="26E42244">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第七条</w:t>
      </w:r>
      <w:r>
        <w:rPr>
          <w:rFonts w:ascii="宋体" w:hAnsi="宋体" w:eastAsia="宋体" w:cs="Times New Roman"/>
          <w:szCs w:val="24"/>
          <w:highlight w:val="none"/>
        </w:rPr>
        <w:t xml:space="preserve"> 采购限额标准以上，200万元以下的货物和服务采购项目、400万元以下的工程采购项目，适宜由中小企业提供的，采购人应当专门面向中小企业采购。</w:t>
      </w:r>
    </w:p>
    <w:p w14:paraId="5EFAC5D0">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第八条</w:t>
      </w:r>
      <w:r>
        <w:rPr>
          <w:rFonts w:ascii="宋体" w:hAnsi="宋体" w:eastAsia="宋体" w:cs="Times New Roman"/>
          <w:szCs w:val="24"/>
          <w:highlight w:val="none"/>
        </w:rPr>
        <w:t xml:space="preserve"> 超过200万元的货物和服务采购项目、超过400万元的工程采购项目中适宜由中小企业提供的，预留该部分采购项目预算总额的30%以上专门面向中小企业采购，其中预留给小微企业的比例不低于 60%。预留份额通过下列措施进行：</w:t>
      </w:r>
    </w:p>
    <w:p w14:paraId="7EF87D27">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（一）将采购项目整体或者设置采购包专门面向中小企业采购；</w:t>
      </w:r>
    </w:p>
    <w:p w14:paraId="62B6DE81">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（二）要求供应商以联合体形式参加采购活动，且联合体中中小企业承担的部分达到一定比例；</w:t>
      </w:r>
    </w:p>
    <w:p w14:paraId="396E5741">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（三）要求获得采购合同的供应商将采购项目中的一定比例分包给一家或者多家中小企业。</w:t>
      </w:r>
    </w:p>
    <w:p w14:paraId="5F7C92DC">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组成联合体或者接受分包合同的中小企业与联合体内其他企业、分包企</w:t>
      </w:r>
      <w:r>
        <w:rPr>
          <w:rFonts w:hint="eastAsia" w:ascii="宋体" w:hAnsi="宋体" w:eastAsia="宋体" w:cs="Times New Roman"/>
          <w:szCs w:val="24"/>
          <w:highlight w:val="none"/>
        </w:rPr>
        <w:t>业之间不得存在直接控股、管理关系。</w:t>
      </w:r>
    </w:p>
    <w:p w14:paraId="01753116">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第九条</w:t>
      </w:r>
      <w:r>
        <w:rPr>
          <w:rFonts w:ascii="宋体" w:hAnsi="宋体" w:eastAsia="宋体" w:cs="Times New Roman"/>
          <w:szCs w:val="24"/>
          <w:highlight w:val="none"/>
        </w:rPr>
        <w:t xml:space="preserve">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93DEEEE">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接受大中型企业与小微企业组成联合体或者允许大中型企业向一家或者多家小微企业分包的采购项目，对于联合协议或</w:t>
      </w:r>
      <w:r>
        <w:rPr>
          <w:rFonts w:hint="eastAsia" w:ascii="宋体" w:hAnsi="宋体" w:eastAsia="宋体" w:cs="Times New Roman"/>
          <w:szCs w:val="24"/>
          <w:highlight w:val="none"/>
        </w:rPr>
        <w:t>者分包意向协议约定小微企业的合同份额占到合同总金额</w:t>
      </w:r>
      <w:r>
        <w:rPr>
          <w:rFonts w:ascii="宋体" w:hAnsi="宋体" w:eastAsia="宋体" w:cs="Times New Roman"/>
          <w:szCs w:val="24"/>
          <w:highlight w:val="none"/>
        </w:rPr>
        <w:t>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13B021B8">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价格扣除比例或者价格分加分比例对小型企业和</w:t>
      </w:r>
      <w:r>
        <w:rPr>
          <w:rFonts w:hint="eastAsia" w:ascii="宋体" w:hAnsi="宋体" w:eastAsia="宋体" w:cs="Times New Roman"/>
          <w:szCs w:val="24"/>
          <w:highlight w:val="none"/>
        </w:rPr>
        <w:t>微型企业同等对待，不作区分。具体采购项目的价格扣除比例或者价格分加分比例，由采购人根据采购标的相关行业平均利润率、市场竞争状况等，在本办法规定的幅度内确定。</w:t>
      </w:r>
    </w:p>
    <w:p w14:paraId="184463E2">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第十条</w:t>
      </w:r>
      <w:r>
        <w:rPr>
          <w:rFonts w:ascii="宋体" w:hAnsi="宋体" w:eastAsia="宋体" w:cs="Times New Roman"/>
          <w:szCs w:val="24"/>
          <w:highlight w:val="none"/>
        </w:rPr>
        <w:t xml:space="preserve"> 采购人应当严格按照本办法规定和主管预算单位制定的预留采购份额具体方案开展采购活动。预留份额的采购项目或者采购包，通过发布公告方式邀请供应商后，符合资格条件的中小企业数量不足 3 家的，应当中止采购活动，视同未预留份额的采购项目或者采购包，按照本办法第九条有关规定重新组织采购活动。</w:t>
      </w:r>
    </w:p>
    <w:p w14:paraId="1FCC494B">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第十一条</w:t>
      </w:r>
      <w:r>
        <w:rPr>
          <w:rFonts w:ascii="宋体" w:hAnsi="宋体" w:eastAsia="宋体" w:cs="Times New Roman"/>
          <w:szCs w:val="24"/>
          <w:highlight w:val="none"/>
        </w:rPr>
        <w:t xml:space="preserve"> 中小企业参加政府采购活动，应当出具本办法规定的《中小企业声明函》（附 1），否则不得享受相关中小企业扶持政策。任何单位和个人不得要求供应商提供《中小企业声明函》之外的中小企业身份证明文件。</w:t>
      </w:r>
    </w:p>
    <w:p w14:paraId="120CC1B3">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第十二条</w:t>
      </w:r>
      <w:r>
        <w:rPr>
          <w:rFonts w:ascii="宋体" w:hAnsi="宋体" w:eastAsia="宋体" w:cs="Times New Roman"/>
          <w:szCs w:val="24"/>
          <w:highlight w:val="none"/>
        </w:rPr>
        <w:t xml:space="preserve"> 采购项目涉及中小企业采购的，采购文件应当明确以下内容：</w:t>
      </w:r>
    </w:p>
    <w:p w14:paraId="3DAACC9F">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（一）预留份额的采购项目或者采购包，明确该项目或相关采购包专门面向中小企业采购，以及相关标的及预算金额；</w:t>
      </w:r>
    </w:p>
    <w:p w14:paraId="420138A2">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（二）要求以联合体形式参加或者合同分包的，明确联合协议或者分包意向协议中中小企业合同金额应当达到的比例，并作为供应商资格条件；</w:t>
      </w:r>
    </w:p>
    <w:p w14:paraId="16F80E11">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（三）非预留份额的采购项目或者采购包，明确有关价格扣除比例或者价格分加分比例；</w:t>
      </w:r>
    </w:p>
    <w:p w14:paraId="29972037">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（四）规定依据本办法规定享受扶持政策获得政府采购合同的，小微企业不得将合同分包给大中型企业，中型企业不得将合同分包给大型企业；</w:t>
      </w:r>
    </w:p>
    <w:p w14:paraId="65CFC401">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（五）采购人认</w:t>
      </w:r>
      <w:r>
        <w:rPr>
          <w:rFonts w:hint="eastAsia" w:ascii="宋体" w:hAnsi="宋体" w:eastAsia="宋体" w:cs="Times New Roman"/>
          <w:szCs w:val="24"/>
          <w:highlight w:val="none"/>
        </w:rPr>
        <w:t>为具备相关条件的，明确对中小企业在资金支付期限、预付款比例等方面的优惠措施；</w:t>
      </w:r>
    </w:p>
    <w:p w14:paraId="32F9B519">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（六）明确采购标的对应的中小企业划分标准所属行业；</w:t>
      </w:r>
    </w:p>
    <w:p w14:paraId="3CFE3FAA">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（七）法律法规和省级以上人民政府财政部门规定的其他事项。</w:t>
      </w:r>
    </w:p>
    <w:p w14:paraId="593C8CC4">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第十三条</w:t>
      </w:r>
      <w:r>
        <w:rPr>
          <w:rFonts w:ascii="宋体" w:hAnsi="宋体" w:eastAsia="宋体" w:cs="Times New Roman"/>
          <w:szCs w:val="24"/>
          <w:highlight w:val="none"/>
        </w:rPr>
        <w:t xml:space="preserve"> 中标、成交供应商享受本办法规定的中小企业扶持政策的，采购人、采购代理机构应当随中标、成交结果公开中标、成交供应商的《中小企业声明函》。</w:t>
      </w:r>
    </w:p>
    <w:p w14:paraId="5E39F23F">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适用招标投标法的政府采购工程建设项目，应当在公示中标候选人时公开中标候选人的《中小企业声明函》。</w:t>
      </w:r>
    </w:p>
    <w:p w14:paraId="6BD7128C">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第十四条</w:t>
      </w:r>
      <w:r>
        <w:rPr>
          <w:rFonts w:ascii="宋体" w:hAnsi="宋体" w:eastAsia="宋体" w:cs="Times New Roman"/>
          <w:szCs w:val="24"/>
          <w:highlight w:val="none"/>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391232B5">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第十五条</w:t>
      </w:r>
      <w:r>
        <w:rPr>
          <w:rFonts w:ascii="宋体" w:hAnsi="宋体" w:eastAsia="宋体" w:cs="Times New Roman"/>
          <w:szCs w:val="24"/>
          <w:highlight w:val="none"/>
        </w:rPr>
        <w:t xml:space="preserve"> 鼓励各地区、各部门在采购活动中允许中小企业引入信用担保手段，为中小企业在投标（响应）保证、履约保证等方面提供专业化服务。鼓励中小企业依法合规通过政府采购合同融资。</w:t>
      </w:r>
    </w:p>
    <w:p w14:paraId="53F94C2A">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第十六条</w:t>
      </w:r>
      <w:r>
        <w:rPr>
          <w:rFonts w:ascii="宋体" w:hAnsi="宋体" w:eastAsia="宋体" w:cs="Times New Roman"/>
          <w:szCs w:val="24"/>
          <w:highlight w:val="none"/>
        </w:rPr>
        <w:t xml:space="preserve"> 政府采购监督检查、投诉处理及政府采购行政处罚中对中小企业的认定，由货物制造商或者工程、服务供应商注册登记所在地的县级以上人民政府中小企业主管部门负责。</w:t>
      </w:r>
    </w:p>
    <w:p w14:paraId="28A9434F">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中小企业主管部门应当在收到财政部门或者有关招标投标行政监督部门关于协助开展中小企业认定函后10个工作日内做出书面答复。</w:t>
      </w:r>
    </w:p>
    <w:p w14:paraId="6D3A8986">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第十七条</w:t>
      </w:r>
      <w:r>
        <w:rPr>
          <w:rFonts w:ascii="宋体" w:hAnsi="宋体" w:eastAsia="宋体" w:cs="Times New Roman"/>
          <w:szCs w:val="24"/>
          <w:highlight w:val="none"/>
        </w:rPr>
        <w:t xml:space="preserve"> 各地区、各部门应当对涉及中小企业采购的预算项目实施全过程绩效管理，合理设置绩效目标和指标，落实扶持中小企业有关政策要求，定期开展绩效监控和评价，强化绩效评价结果应用。</w:t>
      </w:r>
    </w:p>
    <w:p w14:paraId="69378A15">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第十八条</w:t>
      </w:r>
      <w:r>
        <w:rPr>
          <w:rFonts w:ascii="宋体" w:hAnsi="宋体" w:eastAsia="宋体" w:cs="Times New Roman"/>
          <w:szCs w:val="24"/>
          <w:highlight w:val="none"/>
        </w:rPr>
        <w:t xml:space="preserve">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43E54694">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第十九条</w:t>
      </w:r>
      <w:r>
        <w:rPr>
          <w:rFonts w:ascii="宋体" w:hAnsi="宋体" w:eastAsia="宋体" w:cs="Times New Roman"/>
          <w:szCs w:val="24"/>
          <w:highlight w:val="none"/>
        </w:rPr>
        <w:t xml:space="preserve">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4D7A29F8">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第二十条</w:t>
      </w:r>
      <w:r>
        <w:rPr>
          <w:rFonts w:ascii="宋体" w:hAnsi="宋体" w:eastAsia="宋体" w:cs="Times New Roman"/>
          <w:szCs w:val="24"/>
          <w:highlight w:val="none"/>
        </w:rPr>
        <w:t xml:space="preserve"> 供应商按照本办法规定提供声明函内容不实的，属于提供虚假材料谋取中标、成交，依照《中华人民共和国政府采购法》等国家有关规定追究相应责任。</w:t>
      </w:r>
    </w:p>
    <w:p w14:paraId="6C71C9AA">
      <w:pPr>
        <w:snapToGrid w:val="0"/>
        <w:spacing w:line="360" w:lineRule="auto"/>
        <w:ind w:firstLine="420" w:firstLineChars="200"/>
        <w:jc w:val="left"/>
        <w:outlineLvl w:val="1"/>
        <w:rPr>
          <w:rFonts w:ascii="宋体" w:hAnsi="宋体" w:eastAsia="宋体" w:cs="Times New Roman"/>
          <w:szCs w:val="24"/>
          <w:highlight w:val="none"/>
        </w:rPr>
      </w:pPr>
      <w:r>
        <w:rPr>
          <w:rFonts w:ascii="宋体" w:hAnsi="宋体" w:eastAsia="宋体" w:cs="Times New Roman"/>
          <w:szCs w:val="24"/>
          <w:highlight w:val="none"/>
        </w:rPr>
        <w:t>适用招标投标法的政府采购工程建设项目，投标人按照本办法规定提供声明函内容不实的，属于弄虚作假骗取中标，依照《中华人民共和国招标投标法》等国家有关规定追究相应责任。</w:t>
      </w:r>
    </w:p>
    <w:p w14:paraId="7359F6DF">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第二十一条</w:t>
      </w:r>
      <w:r>
        <w:rPr>
          <w:rFonts w:ascii="宋体" w:hAnsi="宋体" w:eastAsia="宋体" w:cs="Times New Roman"/>
          <w:szCs w:val="24"/>
          <w:highlight w:val="none"/>
        </w:rPr>
        <w:t xml:space="preserve">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065B4B90">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第二十二条</w:t>
      </w:r>
      <w:r>
        <w:rPr>
          <w:rFonts w:ascii="宋体" w:hAnsi="宋体" w:eastAsia="宋体" w:cs="Times New Roman"/>
          <w:szCs w:val="24"/>
          <w:highlight w:val="none"/>
        </w:rPr>
        <w:t xml:space="preserve"> 对外援助项目、国家相关资格或者资质管理制度另有规定的项目，不适用本办法。</w:t>
      </w:r>
    </w:p>
    <w:p w14:paraId="3B1CC8DF">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第二十三条</w:t>
      </w:r>
      <w:r>
        <w:rPr>
          <w:rFonts w:ascii="宋体" w:hAnsi="宋体" w:eastAsia="宋体" w:cs="Times New Roman"/>
          <w:szCs w:val="24"/>
          <w:highlight w:val="none"/>
        </w:rPr>
        <w:t xml:space="preserve"> 关于视同中小企业的其他主体的政府采购扶持政策，由财政部会同有关部门另行规定。</w:t>
      </w:r>
    </w:p>
    <w:p w14:paraId="5A7E067B">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第二十四条</w:t>
      </w:r>
      <w:r>
        <w:rPr>
          <w:rFonts w:ascii="宋体" w:hAnsi="宋体" w:eastAsia="宋体" w:cs="Times New Roman"/>
          <w:szCs w:val="24"/>
          <w:highlight w:val="none"/>
        </w:rPr>
        <w:t xml:space="preserve"> 省级财政部门可以会同中小企业主管部门根据本办法的规定制定具体实施办法。</w:t>
      </w:r>
    </w:p>
    <w:p w14:paraId="49B0FC11">
      <w:pPr>
        <w:snapToGrid w:val="0"/>
        <w:spacing w:line="360" w:lineRule="auto"/>
        <w:ind w:firstLine="420" w:firstLineChars="200"/>
        <w:jc w:val="left"/>
        <w:outlineLvl w:val="1"/>
        <w:rPr>
          <w:rFonts w:ascii="宋体" w:hAnsi="宋体" w:eastAsia="宋体" w:cs="Times New Roman"/>
          <w:szCs w:val="24"/>
          <w:highlight w:val="none"/>
        </w:rPr>
      </w:pPr>
      <w:r>
        <w:rPr>
          <w:rFonts w:hint="eastAsia" w:ascii="宋体" w:hAnsi="宋体" w:eastAsia="宋体" w:cs="Times New Roman"/>
          <w:szCs w:val="24"/>
          <w:highlight w:val="none"/>
        </w:rPr>
        <w:t>第二十五条</w:t>
      </w:r>
      <w:r>
        <w:rPr>
          <w:rFonts w:ascii="宋体" w:hAnsi="宋体" w:eastAsia="宋体" w:cs="Times New Roman"/>
          <w:szCs w:val="24"/>
          <w:highlight w:val="none"/>
        </w:rPr>
        <w:t xml:space="preserve"> 本办法自2021年1月1日起施行。《财政部工业和信息化部关于印发〈政府采购促进中小企业发展暂行办法〉的通知》（财库﹝2011﹞181号）同时废止。</w:t>
      </w:r>
    </w:p>
    <w:p w14:paraId="6A26929E">
      <w:pPr>
        <w:widowControl/>
        <w:spacing w:before="240" w:after="60"/>
        <w:jc w:val="center"/>
        <w:outlineLvl w:val="0"/>
        <w:rPr>
          <w:rFonts w:ascii="宋体" w:hAnsi="宋体" w:eastAsia="宋体" w:cs="Arial"/>
          <w:bCs/>
          <w:szCs w:val="24"/>
          <w:highlight w:val="none"/>
        </w:rPr>
      </w:pPr>
    </w:p>
    <w:p w14:paraId="3FF9D72A">
      <w:pPr>
        <w:spacing w:line="360" w:lineRule="auto"/>
        <w:rPr>
          <w:rFonts w:ascii="宋体" w:hAnsi="宋体" w:eastAsia="宋体" w:cs="Times New Roman"/>
          <w:b/>
          <w:sz w:val="28"/>
          <w:szCs w:val="28"/>
          <w:highlight w:val="none"/>
        </w:rPr>
      </w:pPr>
      <w:r>
        <w:rPr>
          <w:rFonts w:ascii="宋体" w:hAnsi="宋体" w:eastAsia="宋体" w:cs="Times New Roman"/>
          <w:szCs w:val="24"/>
          <w:highlight w:val="none"/>
        </w:rPr>
        <w:br w:type="page"/>
      </w:r>
      <w:r>
        <w:rPr>
          <w:rFonts w:hint="eastAsia" w:ascii="宋体" w:hAnsi="宋体" w:eastAsia="宋体" w:cs="Times New Roman"/>
          <w:b/>
          <w:sz w:val="28"/>
          <w:szCs w:val="28"/>
          <w:highlight w:val="none"/>
        </w:rPr>
        <w:t>附</w:t>
      </w:r>
      <w:r>
        <w:rPr>
          <w:rFonts w:ascii="宋体" w:hAnsi="宋体" w:eastAsia="宋体" w:cs="Times New Roman"/>
          <w:b/>
          <w:sz w:val="28"/>
          <w:szCs w:val="28"/>
          <w:highlight w:val="none"/>
        </w:rPr>
        <w:t>1</w:t>
      </w:r>
    </w:p>
    <w:p w14:paraId="6AE00910">
      <w:pPr>
        <w:jc w:val="center"/>
        <w:rPr>
          <w:rFonts w:ascii="宋体" w:hAnsi="宋体" w:eastAsia="宋体" w:cs="Times New Roman"/>
          <w:highlight w:val="none"/>
        </w:rPr>
      </w:pPr>
      <w:r>
        <w:rPr>
          <w:rFonts w:ascii="宋体" w:hAnsi="宋体"/>
          <w:sz w:val="28"/>
          <w:szCs w:val="28"/>
          <w:highlight w:val="none"/>
        </w:rPr>
        <w:drawing>
          <wp:inline distT="0" distB="0" distL="0" distR="0">
            <wp:extent cx="5425440" cy="8282940"/>
            <wp:effectExtent l="0" t="0" r="3810" b="3810"/>
            <wp:docPr id="2" name="图片 2" descr="关于印发《政府采购促进中小企业发展管理办法》的通知财库〔2020〕46号-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关于印发《政府采购促进中小企业发展管理办法》的通知财库〔2020〕46号-9"/>
                    <pic:cNvPicPr>
                      <a:picLocks noChangeAspect="1" noChangeArrowheads="1"/>
                    </pic:cNvPicPr>
                  </pic:nvPicPr>
                  <pic:blipFill>
                    <a:blip r:embed="rId9">
                      <a:extLst>
                        <a:ext uri="{28A0092B-C50C-407E-A947-70E740481C1C}">
                          <a14:useLocalDpi xmlns:a14="http://schemas.microsoft.com/office/drawing/2010/main" val="0"/>
                        </a:ext>
                      </a:extLst>
                    </a:blip>
                    <a:srcRect b="2011"/>
                    <a:stretch>
                      <a:fillRect/>
                    </a:stretch>
                  </pic:blipFill>
                  <pic:spPr>
                    <a:xfrm>
                      <a:off x="0" y="0"/>
                      <a:ext cx="5425440" cy="8282940"/>
                    </a:xfrm>
                    <a:prstGeom prst="rect">
                      <a:avLst/>
                    </a:prstGeom>
                    <a:noFill/>
                    <a:ln>
                      <a:noFill/>
                    </a:ln>
                  </pic:spPr>
                </pic:pic>
              </a:graphicData>
            </a:graphic>
          </wp:inline>
        </w:drawing>
      </w:r>
    </w:p>
    <w:p w14:paraId="6982B46E">
      <w:pPr>
        <w:autoSpaceDE w:val="0"/>
        <w:autoSpaceDN w:val="0"/>
        <w:adjustRightInd w:val="0"/>
        <w:snapToGrid w:val="0"/>
        <w:spacing w:line="276" w:lineRule="auto"/>
        <w:jc w:val="center"/>
        <w:rPr>
          <w:rFonts w:ascii="宋体" w:hAnsi="宋体" w:eastAsia="宋体" w:cs="宋体"/>
          <w:b/>
          <w:bCs/>
          <w:sz w:val="32"/>
          <w:szCs w:val="32"/>
          <w:highlight w:val="none"/>
        </w:rPr>
      </w:pPr>
      <w:r>
        <w:rPr>
          <w:rFonts w:ascii="宋体" w:hAnsi="宋体" w:eastAsia="宋体" w:cs="宋体"/>
          <w:b/>
          <w:bCs/>
          <w:sz w:val="32"/>
          <w:szCs w:val="32"/>
          <w:highlight w:val="none"/>
        </w:rPr>
        <w:br w:type="page"/>
      </w:r>
      <w:r>
        <w:rPr>
          <w:rFonts w:hint="eastAsia" w:ascii="宋体" w:hAnsi="宋体" w:eastAsia="宋体" w:cs="宋体"/>
          <w:b/>
          <w:bCs/>
          <w:sz w:val="32"/>
          <w:szCs w:val="32"/>
          <w:highlight w:val="none"/>
        </w:rPr>
        <w:t>关于进一步加大政府采购支持中小企业力度的通知</w:t>
      </w:r>
    </w:p>
    <w:p w14:paraId="5F84A090">
      <w:pPr>
        <w:autoSpaceDE w:val="0"/>
        <w:autoSpaceDN w:val="0"/>
        <w:adjustRightInd w:val="0"/>
        <w:snapToGrid w:val="0"/>
        <w:spacing w:line="276" w:lineRule="auto"/>
        <w:jc w:val="center"/>
        <w:rPr>
          <w:rFonts w:ascii="宋体" w:hAnsi="宋体" w:eastAsia="宋体" w:cs="宋体"/>
          <w:b/>
          <w:bCs/>
          <w:szCs w:val="21"/>
          <w:highlight w:val="none"/>
        </w:rPr>
      </w:pPr>
      <w:r>
        <w:rPr>
          <w:rFonts w:hint="eastAsia" w:ascii="宋体" w:hAnsi="宋体" w:eastAsia="宋体" w:cs="宋体"/>
          <w:b/>
          <w:bCs/>
          <w:sz w:val="32"/>
          <w:szCs w:val="32"/>
          <w:highlight w:val="none"/>
        </w:rPr>
        <w:t>财库〔2022〕19号</w:t>
      </w:r>
    </w:p>
    <w:p w14:paraId="16B8BA6E">
      <w:pPr>
        <w:widowControl/>
        <w:spacing w:line="360" w:lineRule="auto"/>
        <w:jc w:val="left"/>
        <w:textAlignment w:val="baseline"/>
        <w:rPr>
          <w:rFonts w:ascii="宋体" w:hAnsi="宋体" w:eastAsia="宋体" w:cs="Times New Roman"/>
          <w:szCs w:val="21"/>
          <w:highlight w:val="none"/>
        </w:rPr>
      </w:pPr>
    </w:p>
    <w:p w14:paraId="5B990B8A">
      <w:pPr>
        <w:keepNext w:val="0"/>
        <w:keepLines w:val="0"/>
        <w:pageBreakBefore w:val="0"/>
        <w:widowControl/>
        <w:kinsoku/>
        <w:wordWrap/>
        <w:overflowPunct/>
        <w:topLinePunct w:val="0"/>
        <w:autoSpaceDE/>
        <w:autoSpaceDN/>
        <w:bidi w:val="0"/>
        <w:adjustRightInd/>
        <w:snapToGrid/>
        <w:spacing w:line="360" w:lineRule="auto"/>
        <w:jc w:val="both"/>
        <w:textAlignment w:val="baseline"/>
        <w:rPr>
          <w:rFonts w:ascii="宋体" w:hAnsi="宋体" w:eastAsia="宋体" w:cs="Times New Roman"/>
          <w:szCs w:val="21"/>
          <w:highlight w:val="none"/>
        </w:rPr>
      </w:pPr>
      <w:r>
        <w:rPr>
          <w:rFonts w:hint="eastAsia" w:ascii="宋体" w:hAnsi="宋体" w:eastAsia="宋体" w:cs="Times New Roman"/>
          <w:szCs w:val="21"/>
          <w:highlight w:val="none"/>
        </w:rPr>
        <w:t>各中央预算单位，各省、自治区、直辖市、计划单列市财政厅（局），新疆生产建设兵团财政局：</w:t>
      </w:r>
    </w:p>
    <w:p w14:paraId="5BF63CF2">
      <w:pPr>
        <w:keepNext w:val="0"/>
        <w:keepLines w:val="0"/>
        <w:pageBreakBefore w:val="0"/>
        <w:widowControl/>
        <w:kinsoku/>
        <w:wordWrap/>
        <w:overflowPunct/>
        <w:topLinePunct w:val="0"/>
        <w:autoSpaceDE/>
        <w:autoSpaceDN/>
        <w:bidi w:val="0"/>
        <w:adjustRightInd/>
        <w:snapToGrid/>
        <w:spacing w:line="360" w:lineRule="auto"/>
        <w:jc w:val="both"/>
        <w:textAlignment w:val="baseline"/>
        <w:rPr>
          <w:rFonts w:ascii="宋体" w:hAnsi="宋体" w:eastAsia="宋体" w:cs="Times New Roman"/>
          <w:szCs w:val="21"/>
          <w:highlight w:val="none"/>
        </w:rPr>
      </w:pPr>
    </w:p>
    <w:p w14:paraId="4DBF29B7">
      <w:pPr>
        <w:keepNext w:val="0"/>
        <w:keepLines w:val="0"/>
        <w:pageBreakBefore w:val="0"/>
        <w:widowControl/>
        <w:kinsoku/>
        <w:wordWrap/>
        <w:overflowPunct/>
        <w:topLinePunct w:val="0"/>
        <w:autoSpaceDE/>
        <w:autoSpaceDN/>
        <w:bidi w:val="0"/>
        <w:adjustRightInd/>
        <w:snapToGrid/>
        <w:spacing w:line="360" w:lineRule="auto"/>
        <w:ind w:firstLine="420" w:firstLineChars="200"/>
        <w:jc w:val="both"/>
        <w:textAlignment w:val="baseline"/>
        <w:rPr>
          <w:rFonts w:ascii="宋体" w:hAnsi="宋体" w:eastAsia="宋体" w:cs="Times New Roman"/>
          <w:szCs w:val="21"/>
          <w:highlight w:val="none"/>
        </w:rPr>
      </w:pPr>
      <w:r>
        <w:rPr>
          <w:rFonts w:hint="eastAsia" w:ascii="宋体" w:hAnsi="宋体" w:eastAsia="宋体" w:cs="Times New Roman"/>
          <w:szCs w:val="21"/>
          <w:highlight w:val="none"/>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4750B8A7">
      <w:pPr>
        <w:keepNext w:val="0"/>
        <w:keepLines w:val="0"/>
        <w:pageBreakBefore w:val="0"/>
        <w:widowControl/>
        <w:kinsoku/>
        <w:wordWrap/>
        <w:overflowPunct/>
        <w:topLinePunct w:val="0"/>
        <w:autoSpaceDE/>
        <w:autoSpaceDN/>
        <w:bidi w:val="0"/>
        <w:adjustRightInd/>
        <w:snapToGrid/>
        <w:spacing w:line="360" w:lineRule="auto"/>
        <w:ind w:firstLine="420" w:firstLineChars="200"/>
        <w:jc w:val="both"/>
        <w:textAlignment w:val="baseline"/>
        <w:rPr>
          <w:rFonts w:ascii="宋体" w:hAnsi="宋体" w:eastAsia="宋体" w:cs="Times New Roman"/>
          <w:szCs w:val="21"/>
          <w:highlight w:val="none"/>
        </w:rPr>
      </w:pPr>
      <w:r>
        <w:rPr>
          <w:rFonts w:hint="eastAsia" w:ascii="宋体" w:hAnsi="宋体" w:eastAsia="宋体" w:cs="Times New Roman"/>
          <w:szCs w:val="21"/>
          <w:highlight w:val="none"/>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6A1E2AD4">
      <w:pPr>
        <w:keepNext w:val="0"/>
        <w:keepLines w:val="0"/>
        <w:pageBreakBefore w:val="0"/>
        <w:widowControl/>
        <w:kinsoku/>
        <w:wordWrap/>
        <w:overflowPunct/>
        <w:topLinePunct w:val="0"/>
        <w:autoSpaceDE/>
        <w:autoSpaceDN/>
        <w:bidi w:val="0"/>
        <w:adjustRightInd/>
        <w:snapToGrid/>
        <w:spacing w:line="360" w:lineRule="auto"/>
        <w:ind w:firstLine="420" w:firstLineChars="200"/>
        <w:jc w:val="both"/>
        <w:textAlignment w:val="baseline"/>
        <w:rPr>
          <w:rFonts w:ascii="宋体" w:hAnsi="宋体" w:eastAsia="宋体" w:cs="Times New Roman"/>
          <w:szCs w:val="21"/>
          <w:highlight w:val="none"/>
        </w:rPr>
      </w:pPr>
      <w:r>
        <w:rPr>
          <w:rFonts w:hint="eastAsia" w:ascii="宋体" w:hAnsi="宋体" w:eastAsia="宋体" w:cs="Times New Roman"/>
          <w:szCs w:val="21"/>
          <w:highlight w:val="none"/>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86661AC">
      <w:pPr>
        <w:keepNext w:val="0"/>
        <w:keepLines w:val="0"/>
        <w:pageBreakBefore w:val="0"/>
        <w:widowControl/>
        <w:kinsoku/>
        <w:wordWrap/>
        <w:overflowPunct/>
        <w:topLinePunct w:val="0"/>
        <w:autoSpaceDE/>
        <w:autoSpaceDN/>
        <w:bidi w:val="0"/>
        <w:adjustRightInd/>
        <w:snapToGrid/>
        <w:spacing w:line="360" w:lineRule="auto"/>
        <w:ind w:firstLine="420" w:firstLineChars="200"/>
        <w:jc w:val="both"/>
        <w:textAlignment w:val="baseline"/>
        <w:rPr>
          <w:rFonts w:ascii="宋体" w:hAnsi="宋体" w:eastAsia="宋体" w:cs="Times New Roman"/>
          <w:szCs w:val="21"/>
          <w:highlight w:val="none"/>
        </w:rPr>
      </w:pPr>
      <w:r>
        <w:rPr>
          <w:rFonts w:hint="eastAsia" w:ascii="宋体" w:hAnsi="宋体" w:eastAsia="宋体" w:cs="Times New Roman"/>
          <w:szCs w:val="21"/>
          <w:highlight w:val="none"/>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407449A4">
      <w:pPr>
        <w:keepNext w:val="0"/>
        <w:keepLines w:val="0"/>
        <w:pageBreakBefore w:val="0"/>
        <w:widowControl/>
        <w:kinsoku/>
        <w:wordWrap/>
        <w:overflowPunct/>
        <w:topLinePunct w:val="0"/>
        <w:autoSpaceDE/>
        <w:autoSpaceDN/>
        <w:bidi w:val="0"/>
        <w:adjustRightInd/>
        <w:snapToGrid/>
        <w:spacing w:line="360" w:lineRule="auto"/>
        <w:ind w:firstLine="420" w:firstLineChars="200"/>
        <w:jc w:val="both"/>
        <w:textAlignment w:val="baseline"/>
        <w:rPr>
          <w:rFonts w:ascii="宋体" w:hAnsi="宋体" w:eastAsia="宋体" w:cs="Times New Roman"/>
          <w:szCs w:val="21"/>
          <w:highlight w:val="none"/>
        </w:rPr>
      </w:pPr>
      <w:r>
        <w:rPr>
          <w:rFonts w:hint="eastAsia" w:ascii="宋体" w:hAnsi="宋体" w:eastAsia="宋体" w:cs="Times New Roman"/>
          <w:szCs w:val="21"/>
          <w:highlight w:val="none"/>
        </w:rPr>
        <w:t>四、认真做好组织实施。各地区、各部门应当加强组织领导，明确工作责任，细化执行要求，强化监督检查，确保国务院部署落实到位，对通知执行中出现的问题要及时向财政部报告。</w:t>
      </w:r>
    </w:p>
    <w:p w14:paraId="1C1464A5">
      <w:pPr>
        <w:keepNext w:val="0"/>
        <w:keepLines w:val="0"/>
        <w:pageBreakBefore w:val="0"/>
        <w:widowControl/>
        <w:kinsoku/>
        <w:wordWrap/>
        <w:overflowPunct/>
        <w:topLinePunct w:val="0"/>
        <w:autoSpaceDE/>
        <w:autoSpaceDN/>
        <w:bidi w:val="0"/>
        <w:adjustRightInd/>
        <w:snapToGrid/>
        <w:spacing w:line="360" w:lineRule="auto"/>
        <w:ind w:firstLine="420" w:firstLineChars="200"/>
        <w:jc w:val="both"/>
        <w:textAlignment w:val="baseline"/>
        <w:rPr>
          <w:rFonts w:ascii="宋体" w:hAnsi="宋体" w:eastAsia="宋体" w:cs="Times New Roman"/>
          <w:szCs w:val="21"/>
          <w:highlight w:val="none"/>
        </w:rPr>
      </w:pPr>
      <w:r>
        <w:rPr>
          <w:rFonts w:hint="eastAsia" w:ascii="宋体" w:hAnsi="宋体" w:eastAsia="宋体" w:cs="Times New Roman"/>
          <w:szCs w:val="21"/>
          <w:highlight w:val="none"/>
        </w:rPr>
        <w:t>本通知自2022年7月1日起执行。</w:t>
      </w:r>
    </w:p>
    <w:p w14:paraId="5A79A325">
      <w:pPr>
        <w:widowControl/>
        <w:spacing w:line="360" w:lineRule="auto"/>
        <w:jc w:val="right"/>
        <w:textAlignment w:val="baseline"/>
        <w:rPr>
          <w:rFonts w:ascii="宋体" w:hAnsi="宋体" w:eastAsia="宋体" w:cs="Times New Roman"/>
          <w:szCs w:val="21"/>
          <w:highlight w:val="none"/>
        </w:rPr>
      </w:pPr>
      <w:r>
        <w:rPr>
          <w:rFonts w:hint="eastAsia" w:ascii="宋体" w:hAnsi="宋体" w:eastAsia="宋体" w:cs="Times New Roman"/>
          <w:szCs w:val="21"/>
          <w:highlight w:val="none"/>
        </w:rPr>
        <w:t>财  政  部</w:t>
      </w:r>
    </w:p>
    <w:p w14:paraId="518F1825">
      <w:pPr>
        <w:widowControl/>
        <w:spacing w:line="360" w:lineRule="auto"/>
        <w:jc w:val="right"/>
        <w:textAlignment w:val="baseline"/>
        <w:rPr>
          <w:rFonts w:ascii="宋体" w:hAnsi="宋体" w:eastAsia="宋体" w:cs="Times New Roman"/>
          <w:szCs w:val="21"/>
          <w:highlight w:val="none"/>
        </w:rPr>
      </w:pPr>
      <w:r>
        <w:rPr>
          <w:rFonts w:hint="eastAsia" w:ascii="宋体" w:hAnsi="宋体" w:eastAsia="宋体" w:cs="Times New Roman"/>
          <w:szCs w:val="21"/>
          <w:highlight w:val="none"/>
        </w:rPr>
        <w:t>2022年5月30日</w:t>
      </w:r>
    </w:p>
    <w:p w14:paraId="56B14509">
      <w:pPr>
        <w:pStyle w:val="81"/>
        <w:rPr>
          <w:color w:val="auto"/>
          <w:highlight w:val="none"/>
        </w:rPr>
      </w:pPr>
      <w:r>
        <w:rPr>
          <w:b w:val="0"/>
          <w:bCs w:val="0"/>
          <w:color w:val="auto"/>
          <w:highlight w:val="none"/>
        </w:rPr>
        <w:br w:type="page"/>
      </w:r>
      <w:bookmarkStart w:id="32" w:name="_Toc108603075"/>
      <w:r>
        <w:rPr>
          <w:rFonts w:hint="eastAsia"/>
          <w:color w:val="auto"/>
          <w:highlight w:val="none"/>
        </w:rPr>
        <w:t>关于印发中小企业划型标准规定的通知</w:t>
      </w:r>
    </w:p>
    <w:p w14:paraId="632E5A42">
      <w:pPr>
        <w:autoSpaceDE w:val="0"/>
        <w:autoSpaceDN w:val="0"/>
        <w:adjustRightInd w:val="0"/>
        <w:snapToGrid w:val="0"/>
        <w:spacing w:line="276" w:lineRule="auto"/>
        <w:jc w:val="center"/>
        <w:rPr>
          <w:rFonts w:ascii="宋体" w:hAnsi="宋体" w:eastAsia="宋体" w:cs="宋体"/>
          <w:b/>
          <w:bCs/>
          <w:sz w:val="32"/>
          <w:szCs w:val="32"/>
          <w:highlight w:val="none"/>
        </w:rPr>
      </w:pPr>
      <w:r>
        <w:rPr>
          <w:rFonts w:hint="eastAsia" w:ascii="宋体" w:hAnsi="宋体" w:eastAsia="宋体" w:cs="宋体"/>
          <w:b/>
          <w:bCs/>
          <w:sz w:val="32"/>
          <w:szCs w:val="32"/>
          <w:highlight w:val="none"/>
        </w:rPr>
        <w:t>（工信部联企业〔2011〕300号）</w:t>
      </w:r>
      <w:bookmarkEnd w:id="32"/>
    </w:p>
    <w:p w14:paraId="23CF1E9A">
      <w:pPr>
        <w:widowControl/>
        <w:spacing w:line="360" w:lineRule="auto"/>
        <w:jc w:val="left"/>
        <w:textAlignment w:val="baseline"/>
        <w:rPr>
          <w:rFonts w:ascii="宋体" w:hAnsi="宋体" w:eastAsia="宋体" w:cs="Times New Roman"/>
          <w:szCs w:val="21"/>
          <w:highlight w:val="none"/>
        </w:rPr>
      </w:pPr>
    </w:p>
    <w:p w14:paraId="59DDDB89">
      <w:pPr>
        <w:widowControl/>
        <w:spacing w:line="360" w:lineRule="auto"/>
        <w:jc w:val="left"/>
        <w:textAlignment w:val="baseline"/>
        <w:rPr>
          <w:rFonts w:ascii="宋体" w:hAnsi="宋体" w:eastAsia="宋体" w:cs="Times New Roman"/>
          <w:szCs w:val="21"/>
          <w:highlight w:val="none"/>
        </w:rPr>
      </w:pPr>
      <w:r>
        <w:rPr>
          <w:rFonts w:hint="eastAsia" w:ascii="宋体" w:hAnsi="宋体" w:eastAsia="宋体" w:cs="Times New Roman"/>
          <w:szCs w:val="21"/>
          <w:highlight w:val="none"/>
        </w:rPr>
        <w:t>各省、自治区、直辖市人民政府，国务院各部委、各直属机构及有关单位：</w:t>
      </w:r>
    </w:p>
    <w:p w14:paraId="510935E9">
      <w:pPr>
        <w:widowControl/>
        <w:spacing w:line="360" w:lineRule="auto"/>
        <w:ind w:firstLine="411" w:firstLineChars="196"/>
        <w:jc w:val="left"/>
        <w:textAlignment w:val="baseline"/>
        <w:rPr>
          <w:rFonts w:ascii="宋体" w:hAnsi="宋体" w:eastAsia="宋体" w:cs="Times New Roman"/>
          <w:szCs w:val="21"/>
          <w:highlight w:val="none"/>
        </w:rPr>
      </w:pPr>
      <w:r>
        <w:rPr>
          <w:rFonts w:hint="eastAsia" w:ascii="宋体" w:hAnsi="宋体" w:eastAsia="宋体" w:cs="Times New Roman"/>
          <w:szCs w:val="21"/>
          <w:highlight w:val="none"/>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33C8E68B">
      <w:pPr>
        <w:widowControl/>
        <w:spacing w:line="360" w:lineRule="auto"/>
        <w:ind w:firstLine="411" w:firstLineChars="196"/>
        <w:jc w:val="left"/>
        <w:textAlignment w:val="baseline"/>
        <w:rPr>
          <w:rFonts w:ascii="宋体" w:hAnsi="宋体" w:eastAsia="宋体" w:cs="Times New Roman"/>
          <w:szCs w:val="21"/>
          <w:highlight w:val="none"/>
        </w:rPr>
      </w:pPr>
    </w:p>
    <w:p w14:paraId="349D0C6D">
      <w:pPr>
        <w:widowControl/>
        <w:spacing w:line="360" w:lineRule="auto"/>
        <w:ind w:firstLine="411" w:firstLineChars="196"/>
        <w:jc w:val="right"/>
        <w:textAlignment w:val="baseline"/>
        <w:rPr>
          <w:rFonts w:ascii="宋体" w:hAnsi="宋体" w:eastAsia="宋体" w:cs="Times New Roman"/>
          <w:szCs w:val="21"/>
          <w:highlight w:val="none"/>
        </w:rPr>
      </w:pPr>
      <w:r>
        <w:rPr>
          <w:rFonts w:hint="eastAsia" w:ascii="宋体" w:hAnsi="宋体" w:eastAsia="宋体" w:cs="Times New Roman"/>
          <w:szCs w:val="21"/>
          <w:highlight w:val="none"/>
        </w:rPr>
        <w:t>工业和信息化部</w:t>
      </w:r>
    </w:p>
    <w:p w14:paraId="3606648E">
      <w:pPr>
        <w:widowControl/>
        <w:spacing w:line="360" w:lineRule="auto"/>
        <w:ind w:firstLine="411" w:firstLineChars="196"/>
        <w:jc w:val="right"/>
        <w:textAlignment w:val="baseline"/>
        <w:rPr>
          <w:rFonts w:ascii="宋体" w:hAnsi="宋体" w:eastAsia="宋体" w:cs="Times New Roman"/>
          <w:szCs w:val="21"/>
          <w:highlight w:val="none"/>
        </w:rPr>
      </w:pPr>
      <w:r>
        <w:rPr>
          <w:rFonts w:hint="eastAsia" w:ascii="宋体" w:hAnsi="宋体" w:eastAsia="宋体" w:cs="Times New Roman"/>
          <w:szCs w:val="21"/>
          <w:highlight w:val="none"/>
        </w:rPr>
        <w:t>国家统计局</w:t>
      </w:r>
    </w:p>
    <w:p w14:paraId="30D3C02D">
      <w:pPr>
        <w:widowControl/>
        <w:spacing w:line="360" w:lineRule="auto"/>
        <w:ind w:firstLine="411" w:firstLineChars="196"/>
        <w:jc w:val="right"/>
        <w:textAlignment w:val="baseline"/>
        <w:rPr>
          <w:rFonts w:ascii="宋体" w:hAnsi="宋体" w:eastAsia="宋体" w:cs="Times New Roman"/>
          <w:szCs w:val="21"/>
          <w:highlight w:val="none"/>
        </w:rPr>
      </w:pPr>
      <w:r>
        <w:rPr>
          <w:rFonts w:hint="eastAsia" w:ascii="宋体" w:hAnsi="宋体" w:eastAsia="宋体" w:cs="Times New Roman"/>
          <w:szCs w:val="21"/>
          <w:highlight w:val="none"/>
        </w:rPr>
        <w:t>国家发展和改革委员会</w:t>
      </w:r>
    </w:p>
    <w:p w14:paraId="52A210BD">
      <w:pPr>
        <w:widowControl/>
        <w:spacing w:line="360" w:lineRule="auto"/>
        <w:ind w:firstLine="411" w:firstLineChars="196"/>
        <w:jc w:val="right"/>
        <w:textAlignment w:val="baseline"/>
        <w:rPr>
          <w:rFonts w:ascii="宋体" w:hAnsi="宋体" w:eastAsia="宋体" w:cs="Times New Roman"/>
          <w:szCs w:val="21"/>
          <w:highlight w:val="none"/>
        </w:rPr>
      </w:pPr>
      <w:r>
        <w:rPr>
          <w:rFonts w:hint="eastAsia" w:ascii="宋体" w:hAnsi="宋体" w:eastAsia="宋体" w:cs="Times New Roman"/>
          <w:szCs w:val="21"/>
          <w:highlight w:val="none"/>
        </w:rPr>
        <w:t>财政部</w:t>
      </w:r>
    </w:p>
    <w:p w14:paraId="2B6B3394">
      <w:pPr>
        <w:widowControl/>
        <w:spacing w:line="360" w:lineRule="auto"/>
        <w:ind w:firstLine="411" w:firstLineChars="196"/>
        <w:jc w:val="right"/>
        <w:textAlignment w:val="baseline"/>
        <w:rPr>
          <w:rFonts w:ascii="宋体" w:hAnsi="宋体" w:eastAsia="宋体" w:cs="Times New Roman"/>
          <w:szCs w:val="21"/>
          <w:highlight w:val="none"/>
        </w:rPr>
      </w:pPr>
      <w:r>
        <w:rPr>
          <w:rFonts w:hint="eastAsia" w:ascii="宋体" w:hAnsi="宋体" w:eastAsia="宋体" w:cs="Times New Roman"/>
          <w:szCs w:val="21"/>
          <w:highlight w:val="none"/>
        </w:rPr>
        <w:t>二○一一年六月十八日</w:t>
      </w:r>
    </w:p>
    <w:p w14:paraId="234DF420">
      <w:pPr>
        <w:widowControl/>
        <w:jc w:val="left"/>
        <w:rPr>
          <w:rFonts w:ascii="宋体" w:hAnsi="宋体" w:eastAsia="宋体" w:cs="宋体"/>
          <w:b/>
          <w:bCs/>
          <w:sz w:val="32"/>
          <w:szCs w:val="32"/>
          <w:highlight w:val="none"/>
        </w:rPr>
      </w:pPr>
    </w:p>
    <w:p w14:paraId="6FFF547E">
      <w:pPr>
        <w:widowControl/>
        <w:jc w:val="left"/>
        <w:rPr>
          <w:rFonts w:ascii="宋体" w:hAnsi="宋体" w:eastAsia="宋体" w:cs="宋体"/>
          <w:b/>
          <w:bCs/>
          <w:sz w:val="32"/>
          <w:szCs w:val="32"/>
          <w:highlight w:val="none"/>
        </w:rPr>
      </w:pPr>
    </w:p>
    <w:p w14:paraId="4510F56A">
      <w:pPr>
        <w:widowControl/>
        <w:jc w:val="left"/>
        <w:rPr>
          <w:rFonts w:ascii="宋体" w:hAnsi="宋体" w:eastAsia="宋体" w:cs="宋体"/>
          <w:b/>
          <w:bCs/>
          <w:sz w:val="32"/>
          <w:szCs w:val="32"/>
          <w:highlight w:val="none"/>
        </w:rPr>
      </w:pPr>
    </w:p>
    <w:p w14:paraId="2D6F1ED0">
      <w:pPr>
        <w:widowControl/>
        <w:jc w:val="left"/>
        <w:rPr>
          <w:rFonts w:ascii="宋体" w:hAnsi="宋体" w:eastAsia="宋体" w:cs="宋体"/>
          <w:b/>
          <w:bCs/>
          <w:sz w:val="32"/>
          <w:szCs w:val="32"/>
          <w:highlight w:val="none"/>
        </w:rPr>
      </w:pPr>
      <w:r>
        <w:rPr>
          <w:rFonts w:ascii="宋体" w:hAnsi="宋体" w:eastAsia="宋体" w:cs="宋体"/>
          <w:b/>
          <w:bCs/>
          <w:sz w:val="32"/>
          <w:szCs w:val="32"/>
          <w:highlight w:val="none"/>
        </w:rPr>
        <w:br w:type="page"/>
      </w:r>
    </w:p>
    <w:p w14:paraId="44BBF45A">
      <w:pPr>
        <w:autoSpaceDE w:val="0"/>
        <w:autoSpaceDN w:val="0"/>
        <w:adjustRightInd w:val="0"/>
        <w:snapToGrid w:val="0"/>
        <w:spacing w:line="276" w:lineRule="auto"/>
        <w:jc w:val="center"/>
        <w:rPr>
          <w:rFonts w:ascii="宋体" w:hAnsi="宋体" w:eastAsia="宋体" w:cs="宋体"/>
          <w:b/>
          <w:bCs/>
          <w:sz w:val="32"/>
          <w:szCs w:val="32"/>
          <w:highlight w:val="none"/>
        </w:rPr>
      </w:pPr>
      <w:r>
        <w:rPr>
          <w:rFonts w:ascii="宋体" w:hAnsi="宋体" w:eastAsia="宋体" w:cs="宋体"/>
          <w:b/>
          <w:bCs/>
          <w:sz w:val="32"/>
          <w:szCs w:val="32"/>
          <w:highlight w:val="none"/>
        </w:rPr>
        <w:t>中小企业划型标准规定</w:t>
      </w:r>
    </w:p>
    <w:p w14:paraId="43CB1ABE">
      <w:pPr>
        <w:snapToGrid w:val="0"/>
        <w:spacing w:line="380" w:lineRule="exact"/>
        <w:jc w:val="center"/>
        <w:rPr>
          <w:rFonts w:ascii="宋体" w:hAnsi="宋体" w:eastAsia="宋体" w:cs="Times New Roman"/>
          <w:szCs w:val="24"/>
          <w:highlight w:val="none"/>
        </w:rPr>
      </w:pPr>
    </w:p>
    <w:p w14:paraId="287DF529">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一、根据《中华人民共和国中小企业促进法》和《国务院关于进一步促进中小企业发展的若干意见》(国发〔2009〕36号)，制定本规定。</w:t>
      </w:r>
    </w:p>
    <w:p w14:paraId="392CC425">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二、中小企业划分为中型、小型、微型三种类型，具体标准根据企业从业人员、营业收入、资产总额等指标，结合行业特点制定。</w:t>
      </w:r>
    </w:p>
    <w:p w14:paraId="5D177EC7">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E6CFAA5">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四、各行业划型标准为：</w:t>
      </w:r>
    </w:p>
    <w:p w14:paraId="0AE90A65">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（一）农、林、牧、渔业。营业收入20000万元以下的为中小微型企业。其中，营业收入500万元及以上的为中型企业，营业收入50万元及以上的为小型企业，营业收入50万元以下的为微型企业。</w:t>
      </w:r>
    </w:p>
    <w:p w14:paraId="193E0416">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8C854D6">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F507A16">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7F489C1E">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5E60CA4">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7EACB75">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4043A39E">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D3E0301">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0F9ABC4">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58A3162">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5E0547AD">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5C274A2F">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5C620850">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D3DBDB4">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40A0D67">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（十六）其他未列明行业。从业人员300人以下的为中小微型企业。其中，从业人员100人及以上的为中型企业；从业人员10人及以上的为小型企业；从业人员10人以下的为微型企业。</w:t>
      </w:r>
    </w:p>
    <w:p w14:paraId="01CFA245">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五、企业类型的划分以统计部门的统计数据为依据。</w:t>
      </w:r>
    </w:p>
    <w:p w14:paraId="6E3E68F0">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六、本规定适用于在中华人民共和国境内依法设立的各类所有制和各种组织形式的企业。个体工商户和本规定以外的行业，参照本规定进行划型。</w:t>
      </w:r>
    </w:p>
    <w:p w14:paraId="2B435851">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3F665619">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八、本规定由工业和信息化部、国家统计局会同有关部门根据《国民经济行业分类》修订情况和企业发展变化情况适时修订。</w:t>
      </w:r>
    </w:p>
    <w:p w14:paraId="01BCC859">
      <w:pPr>
        <w:snapToGrid w:val="0"/>
        <w:spacing w:line="380" w:lineRule="exact"/>
        <w:ind w:firstLine="420" w:firstLineChars="200"/>
        <w:rPr>
          <w:rFonts w:ascii="宋体" w:hAnsi="宋体" w:eastAsia="宋体" w:cs="Times New Roman"/>
          <w:szCs w:val="24"/>
          <w:highlight w:val="none"/>
        </w:rPr>
      </w:pPr>
      <w:r>
        <w:rPr>
          <w:rFonts w:ascii="宋体" w:hAnsi="宋体" w:eastAsia="宋体" w:cs="Times New Roman"/>
          <w:szCs w:val="24"/>
          <w:highlight w:val="none"/>
        </w:rPr>
        <w:t>九、本规定由工业和信息化部、国家统计局会同有关部门负责解释。</w:t>
      </w:r>
    </w:p>
    <w:p w14:paraId="69E14AAB">
      <w:pPr>
        <w:overflowPunct w:val="0"/>
        <w:autoSpaceDE w:val="0"/>
        <w:autoSpaceDN w:val="0"/>
        <w:adjustRightInd w:val="0"/>
        <w:snapToGrid w:val="0"/>
        <w:spacing w:line="380" w:lineRule="exact"/>
        <w:ind w:firstLine="420" w:firstLineChars="200"/>
        <w:textAlignment w:val="baseline"/>
        <w:rPr>
          <w:rFonts w:ascii="宋体" w:hAnsi="宋体" w:eastAsia="宋体" w:cs="Times New Roman"/>
          <w:spacing w:val="12"/>
          <w:sz w:val="24"/>
          <w:szCs w:val="24"/>
          <w:highlight w:val="none"/>
        </w:rPr>
      </w:pPr>
      <w:r>
        <w:rPr>
          <w:rFonts w:ascii="宋体" w:hAnsi="宋体" w:eastAsia="宋体" w:cs="Times New Roman"/>
          <w:szCs w:val="24"/>
          <w:highlight w:val="none"/>
        </w:rPr>
        <w:t>十、本规定自发布之日起执行，原国家经贸委、原国家计委、财政部和国家统计局2003年颁布的《中小企业标准暂行规定》同时废止。</w:t>
      </w:r>
    </w:p>
    <w:p w14:paraId="46F96F71">
      <w:pPr>
        <w:autoSpaceDE w:val="0"/>
        <w:autoSpaceDN w:val="0"/>
        <w:adjustRightInd w:val="0"/>
        <w:snapToGrid w:val="0"/>
        <w:spacing w:line="360" w:lineRule="auto"/>
        <w:jc w:val="center"/>
        <w:rPr>
          <w:rFonts w:ascii="宋体" w:hAnsi="宋体" w:eastAsia="宋体" w:cs="Times New Roman"/>
          <w:b/>
          <w:sz w:val="44"/>
          <w:szCs w:val="44"/>
          <w:highlight w:val="none"/>
        </w:rPr>
      </w:pPr>
      <w:r>
        <w:rPr>
          <w:rFonts w:ascii="宋体" w:hAnsi="宋体" w:eastAsia="宋体" w:cs="Times New Roman"/>
          <w:b/>
          <w:sz w:val="44"/>
          <w:szCs w:val="44"/>
          <w:highlight w:val="none"/>
        </w:rPr>
        <w:br w:type="page"/>
      </w:r>
      <w:bookmarkStart w:id="33" w:name="_Toc132888911"/>
      <w:bookmarkStart w:id="34" w:name="_Toc132888819"/>
      <w:bookmarkStart w:id="35" w:name="_Toc132876915"/>
      <w:bookmarkStart w:id="36" w:name="_Toc132876837"/>
      <w:r>
        <w:rPr>
          <w:rFonts w:hint="eastAsia" w:ascii="宋体" w:hAnsi="宋体" w:eastAsia="宋体" w:cs="Times New Roman"/>
          <w:b/>
          <w:sz w:val="44"/>
          <w:szCs w:val="44"/>
          <w:highlight w:val="none"/>
        </w:rPr>
        <w:t>第四章 合同条款</w:t>
      </w:r>
      <w:bookmarkEnd w:id="28"/>
      <w:bookmarkEnd w:id="29"/>
      <w:bookmarkEnd w:id="30"/>
      <w:bookmarkEnd w:id="31"/>
      <w:bookmarkEnd w:id="33"/>
      <w:bookmarkEnd w:id="34"/>
      <w:bookmarkEnd w:id="35"/>
      <w:bookmarkEnd w:id="36"/>
    </w:p>
    <w:p w14:paraId="7AB6A158">
      <w:pPr>
        <w:spacing w:line="360" w:lineRule="auto"/>
        <w:jc w:val="center"/>
        <w:rPr>
          <w:rFonts w:ascii="宋体" w:hAnsi="宋体" w:eastAsia="宋体" w:cs="宋体"/>
          <w:szCs w:val="21"/>
          <w:highlight w:val="none"/>
        </w:rPr>
      </w:pPr>
    </w:p>
    <w:p w14:paraId="4AE226DE">
      <w:pPr>
        <w:spacing w:line="360" w:lineRule="auto"/>
        <w:jc w:val="center"/>
        <w:rPr>
          <w:rFonts w:ascii="宋体" w:hAnsi="宋体" w:eastAsia="宋体" w:cs="宋体"/>
          <w:b/>
          <w:sz w:val="28"/>
          <w:szCs w:val="28"/>
          <w:highlight w:val="none"/>
        </w:rPr>
      </w:pPr>
      <w:r>
        <w:rPr>
          <w:rFonts w:hint="eastAsia" w:ascii="宋体" w:hAnsi="宋体" w:eastAsia="宋体" w:cs="宋体"/>
          <w:b/>
          <w:sz w:val="28"/>
          <w:szCs w:val="28"/>
          <w:highlight w:val="none"/>
        </w:rPr>
        <w:t>由采购人与成交供应商协商签订</w:t>
      </w:r>
    </w:p>
    <w:p w14:paraId="15DB2F82">
      <w:pPr>
        <w:spacing w:line="360" w:lineRule="auto"/>
        <w:jc w:val="center"/>
        <w:rPr>
          <w:rFonts w:ascii="宋体" w:hAnsi="宋体" w:eastAsia="宋体" w:cs="宋体"/>
          <w:sz w:val="28"/>
          <w:szCs w:val="28"/>
          <w:highlight w:val="none"/>
        </w:rPr>
      </w:pPr>
    </w:p>
    <w:p w14:paraId="48E06221">
      <w:pPr>
        <w:spacing w:line="360" w:lineRule="auto"/>
        <w:jc w:val="center"/>
        <w:rPr>
          <w:rFonts w:ascii="宋体" w:hAnsi="宋体" w:eastAsia="宋体" w:cs="宋体"/>
          <w:sz w:val="28"/>
          <w:szCs w:val="28"/>
          <w:highlight w:val="none"/>
        </w:rPr>
      </w:pPr>
    </w:p>
    <w:p w14:paraId="40941394">
      <w:pPr>
        <w:rPr>
          <w:rFonts w:ascii="宋体" w:hAnsi="宋体" w:eastAsia="宋体" w:cs="Times New Roman"/>
          <w:szCs w:val="24"/>
          <w:highlight w:val="none"/>
        </w:rPr>
      </w:pPr>
    </w:p>
    <w:p w14:paraId="29728DA3">
      <w:pPr>
        <w:autoSpaceDE w:val="0"/>
        <w:autoSpaceDN w:val="0"/>
        <w:adjustRightInd w:val="0"/>
        <w:jc w:val="left"/>
        <w:rPr>
          <w:rFonts w:ascii="宋体" w:hAnsi="宋体" w:eastAsia="宋体" w:cs="Times New Roman"/>
          <w:kern w:val="0"/>
          <w:sz w:val="24"/>
          <w:szCs w:val="24"/>
          <w:highlight w:val="none"/>
        </w:rPr>
      </w:pPr>
    </w:p>
    <w:p w14:paraId="2C7DE6C1">
      <w:pPr>
        <w:rPr>
          <w:rFonts w:ascii="宋体" w:hAnsi="宋体" w:eastAsia="宋体" w:cs="Times New Roman"/>
          <w:sz w:val="24"/>
          <w:szCs w:val="20"/>
          <w:highlight w:val="none"/>
        </w:rPr>
      </w:pPr>
    </w:p>
    <w:p w14:paraId="11D1C32D">
      <w:pPr>
        <w:rPr>
          <w:rFonts w:ascii="宋体" w:hAnsi="宋体" w:eastAsia="宋体" w:cs="Times New Roman"/>
          <w:szCs w:val="24"/>
          <w:highlight w:val="none"/>
        </w:rPr>
      </w:pPr>
    </w:p>
    <w:p w14:paraId="6691EB72">
      <w:pPr>
        <w:autoSpaceDE w:val="0"/>
        <w:autoSpaceDN w:val="0"/>
        <w:adjustRightInd w:val="0"/>
        <w:jc w:val="left"/>
        <w:rPr>
          <w:rFonts w:ascii="宋体" w:hAnsi="宋体" w:eastAsia="宋体" w:cs="Times New Roman"/>
          <w:kern w:val="0"/>
          <w:sz w:val="24"/>
          <w:szCs w:val="24"/>
          <w:highlight w:val="none"/>
        </w:rPr>
      </w:pPr>
    </w:p>
    <w:p w14:paraId="33626D38">
      <w:pPr>
        <w:rPr>
          <w:rFonts w:ascii="宋体" w:hAnsi="宋体" w:eastAsia="宋体" w:cs="Times New Roman"/>
          <w:sz w:val="24"/>
          <w:szCs w:val="20"/>
          <w:highlight w:val="none"/>
        </w:rPr>
      </w:pPr>
    </w:p>
    <w:p w14:paraId="36CBA820">
      <w:pPr>
        <w:jc w:val="center"/>
        <w:rPr>
          <w:rFonts w:ascii="宋体" w:hAnsi="宋体" w:eastAsia="宋体" w:cs="仿宋"/>
          <w:b/>
          <w:bCs/>
          <w:spacing w:val="-20"/>
          <w:kern w:val="44"/>
          <w:sz w:val="48"/>
          <w:szCs w:val="48"/>
          <w:highlight w:val="none"/>
        </w:rPr>
      </w:pPr>
      <w:r>
        <w:rPr>
          <w:rFonts w:hint="eastAsia" w:ascii="宋体" w:hAnsi="宋体" w:eastAsia="宋体" w:cs="仿宋"/>
          <w:b/>
          <w:bCs/>
          <w:spacing w:val="-20"/>
          <w:kern w:val="44"/>
          <w:sz w:val="48"/>
          <w:szCs w:val="48"/>
          <w:highlight w:val="none"/>
        </w:rPr>
        <w:t>政府采购货物买卖合同</w:t>
      </w:r>
    </w:p>
    <w:p w14:paraId="380F5993">
      <w:pPr>
        <w:jc w:val="center"/>
        <w:rPr>
          <w:rFonts w:ascii="宋体" w:hAnsi="宋体" w:eastAsia="宋体" w:cs="仿宋"/>
          <w:b/>
          <w:bCs/>
          <w:spacing w:val="-20"/>
          <w:kern w:val="44"/>
          <w:sz w:val="48"/>
          <w:szCs w:val="48"/>
          <w:highlight w:val="none"/>
        </w:rPr>
      </w:pPr>
      <w:r>
        <w:rPr>
          <w:rFonts w:hint="eastAsia" w:ascii="宋体" w:hAnsi="宋体" w:eastAsia="宋体" w:cs="仿宋"/>
          <w:b/>
          <w:bCs/>
          <w:spacing w:val="-20"/>
          <w:kern w:val="44"/>
          <w:sz w:val="48"/>
          <w:szCs w:val="48"/>
          <w:highlight w:val="none"/>
        </w:rPr>
        <w:t>（试行）</w:t>
      </w:r>
    </w:p>
    <w:p w14:paraId="21163B03">
      <w:pPr>
        <w:rPr>
          <w:rFonts w:ascii="宋体" w:hAnsi="宋体" w:eastAsia="宋体" w:cs="仿宋"/>
          <w:b/>
          <w:bCs/>
          <w:spacing w:val="-20"/>
          <w:kern w:val="44"/>
          <w:sz w:val="40"/>
          <w:szCs w:val="40"/>
          <w:highlight w:val="none"/>
        </w:rPr>
      </w:pPr>
    </w:p>
    <w:p w14:paraId="41AC28C7">
      <w:pPr>
        <w:rPr>
          <w:rFonts w:ascii="宋体" w:hAnsi="宋体" w:eastAsia="宋体" w:cs="仿宋"/>
          <w:b/>
          <w:bCs/>
          <w:spacing w:val="-20"/>
          <w:kern w:val="44"/>
          <w:sz w:val="40"/>
          <w:szCs w:val="40"/>
          <w:highlight w:val="none"/>
        </w:rPr>
      </w:pPr>
    </w:p>
    <w:p w14:paraId="11860669">
      <w:pPr>
        <w:rPr>
          <w:rFonts w:ascii="宋体" w:hAnsi="宋体" w:eastAsia="宋体" w:cs="仿宋"/>
          <w:b/>
          <w:bCs/>
          <w:spacing w:val="-20"/>
          <w:kern w:val="44"/>
          <w:sz w:val="40"/>
          <w:szCs w:val="40"/>
          <w:highlight w:val="none"/>
        </w:rPr>
      </w:pPr>
    </w:p>
    <w:p w14:paraId="5299FD57">
      <w:pPr>
        <w:spacing w:line="360" w:lineRule="auto"/>
        <w:ind w:left="1260" w:leftChars="600"/>
        <w:rPr>
          <w:rFonts w:ascii="宋体" w:hAnsi="宋体" w:eastAsia="宋体" w:cs="仿宋"/>
          <w:sz w:val="32"/>
          <w:szCs w:val="32"/>
          <w:highlight w:val="none"/>
        </w:rPr>
      </w:pPr>
      <w:r>
        <w:rPr>
          <w:rFonts w:hint="eastAsia" w:ascii="宋体" w:hAnsi="宋体" w:eastAsia="宋体" w:cs="仿宋"/>
          <w:kern w:val="0"/>
          <w:sz w:val="32"/>
          <w:szCs w:val="32"/>
          <w:highlight w:val="none"/>
        </w:rPr>
        <w:t>项目名称：</w:t>
      </w:r>
      <w:r>
        <w:rPr>
          <w:rFonts w:hint="eastAsia" w:ascii="宋体" w:hAnsi="宋体" w:eastAsia="宋体" w:cs="仿宋"/>
          <w:sz w:val="32"/>
          <w:szCs w:val="32"/>
          <w:highlight w:val="none"/>
          <w:u w:val="single"/>
        </w:rPr>
        <w:t xml:space="preserve">                             </w:t>
      </w:r>
    </w:p>
    <w:p w14:paraId="3B30C61D">
      <w:pPr>
        <w:spacing w:line="360" w:lineRule="auto"/>
        <w:ind w:left="1260" w:leftChars="600"/>
        <w:rPr>
          <w:rFonts w:ascii="宋体" w:hAnsi="宋体" w:eastAsia="宋体" w:cs="仿宋"/>
          <w:sz w:val="32"/>
          <w:szCs w:val="32"/>
          <w:highlight w:val="none"/>
          <w:u w:val="single"/>
        </w:rPr>
      </w:pPr>
      <w:r>
        <w:rPr>
          <w:rFonts w:hint="eastAsia" w:ascii="宋体" w:hAnsi="宋体" w:eastAsia="宋体" w:cs="仿宋"/>
          <w:sz w:val="32"/>
          <w:szCs w:val="32"/>
          <w:highlight w:val="none"/>
        </w:rPr>
        <w:t>合同编号：</w:t>
      </w:r>
      <w:r>
        <w:rPr>
          <w:rFonts w:hint="eastAsia" w:ascii="宋体" w:hAnsi="宋体" w:eastAsia="宋体" w:cs="仿宋"/>
          <w:sz w:val="32"/>
          <w:szCs w:val="32"/>
          <w:highlight w:val="none"/>
          <w:u w:val="single"/>
        </w:rPr>
        <w:t xml:space="preserve">                             </w:t>
      </w:r>
    </w:p>
    <w:p w14:paraId="7C5D111A">
      <w:pPr>
        <w:spacing w:line="360" w:lineRule="auto"/>
        <w:ind w:left="1260" w:leftChars="600"/>
        <w:rPr>
          <w:rFonts w:ascii="宋体" w:hAnsi="宋体" w:eastAsia="宋体" w:cs="仿宋"/>
          <w:sz w:val="32"/>
          <w:szCs w:val="32"/>
          <w:highlight w:val="none"/>
        </w:rPr>
      </w:pPr>
      <w:r>
        <w:rPr>
          <w:rFonts w:hint="eastAsia" w:ascii="宋体" w:hAnsi="宋体" w:eastAsia="宋体" w:cs="仿宋"/>
          <w:sz w:val="32"/>
          <w:szCs w:val="32"/>
          <w:highlight w:val="none"/>
        </w:rPr>
        <w:t>甲    方：</w:t>
      </w:r>
      <w:r>
        <w:rPr>
          <w:rFonts w:hint="eastAsia" w:ascii="宋体" w:hAnsi="宋体" w:eastAsia="宋体" w:cs="仿宋"/>
          <w:sz w:val="32"/>
          <w:szCs w:val="32"/>
          <w:highlight w:val="none"/>
          <w:u w:val="single"/>
        </w:rPr>
        <w:t xml:space="preserve">                             </w:t>
      </w:r>
    </w:p>
    <w:p w14:paraId="64473A78">
      <w:pPr>
        <w:spacing w:line="360" w:lineRule="auto"/>
        <w:ind w:left="1260" w:leftChars="600"/>
        <w:rPr>
          <w:rFonts w:ascii="宋体" w:hAnsi="宋体" w:eastAsia="宋体" w:cs="仿宋"/>
          <w:sz w:val="32"/>
          <w:szCs w:val="32"/>
          <w:highlight w:val="none"/>
          <w:u w:val="single"/>
        </w:rPr>
      </w:pPr>
      <w:r>
        <w:rPr>
          <w:rFonts w:hint="eastAsia" w:ascii="宋体" w:hAnsi="宋体" w:eastAsia="宋体" w:cs="仿宋"/>
          <w:sz w:val="32"/>
          <w:szCs w:val="32"/>
          <w:highlight w:val="none"/>
        </w:rPr>
        <w:t>乙    方：</w:t>
      </w:r>
      <w:r>
        <w:rPr>
          <w:rFonts w:hint="eastAsia" w:ascii="宋体" w:hAnsi="宋体" w:eastAsia="宋体" w:cs="仿宋"/>
          <w:sz w:val="32"/>
          <w:szCs w:val="32"/>
          <w:highlight w:val="none"/>
          <w:u w:val="single"/>
        </w:rPr>
        <w:t xml:space="preserve">                             </w:t>
      </w:r>
    </w:p>
    <w:p w14:paraId="4EB3667C">
      <w:pPr>
        <w:spacing w:line="360" w:lineRule="auto"/>
        <w:ind w:left="1260" w:leftChars="600"/>
        <w:rPr>
          <w:rFonts w:ascii="宋体" w:hAnsi="宋体" w:eastAsia="宋体" w:cs="仿宋"/>
          <w:sz w:val="32"/>
          <w:szCs w:val="32"/>
          <w:highlight w:val="none"/>
          <w:u w:val="single"/>
        </w:rPr>
      </w:pPr>
      <w:r>
        <w:rPr>
          <w:rFonts w:hint="eastAsia" w:ascii="宋体" w:hAnsi="宋体" w:eastAsia="宋体" w:cs="仿宋"/>
          <w:sz w:val="32"/>
          <w:szCs w:val="32"/>
          <w:highlight w:val="none"/>
        </w:rPr>
        <w:t>签订时间：</w:t>
      </w:r>
      <w:r>
        <w:rPr>
          <w:rFonts w:hint="eastAsia" w:ascii="宋体" w:hAnsi="宋体" w:eastAsia="宋体" w:cs="仿宋"/>
          <w:sz w:val="32"/>
          <w:szCs w:val="32"/>
          <w:highlight w:val="none"/>
          <w:u w:val="single"/>
        </w:rPr>
        <w:t xml:space="preserve">                             </w:t>
      </w:r>
    </w:p>
    <w:p w14:paraId="1A25F381">
      <w:pPr>
        <w:ind w:left="1260" w:leftChars="600"/>
        <w:rPr>
          <w:rFonts w:ascii="宋体" w:hAnsi="宋体" w:eastAsia="宋体" w:cs="Times New Roman"/>
          <w:sz w:val="24"/>
          <w:szCs w:val="20"/>
          <w:highlight w:val="none"/>
        </w:rPr>
      </w:pPr>
    </w:p>
    <w:p w14:paraId="4F2528FA">
      <w:pPr>
        <w:rPr>
          <w:rFonts w:ascii="宋体" w:hAnsi="宋体" w:eastAsia="宋体" w:cs="仿宋"/>
          <w:sz w:val="44"/>
          <w:szCs w:val="44"/>
          <w:highlight w:val="none"/>
        </w:rPr>
      </w:pPr>
      <w:r>
        <w:rPr>
          <w:rFonts w:hint="eastAsia" w:ascii="宋体" w:hAnsi="宋体" w:eastAsia="宋体" w:cs="仿宋"/>
          <w:sz w:val="44"/>
          <w:szCs w:val="44"/>
          <w:highlight w:val="none"/>
        </w:rPr>
        <w:br w:type="page"/>
      </w:r>
    </w:p>
    <w:p w14:paraId="47B6C353">
      <w:pPr>
        <w:rPr>
          <w:rFonts w:ascii="宋体" w:hAnsi="宋体" w:eastAsia="宋体" w:cs="仿宋"/>
          <w:sz w:val="44"/>
          <w:szCs w:val="44"/>
          <w:highlight w:val="none"/>
        </w:rPr>
      </w:pPr>
    </w:p>
    <w:p w14:paraId="223886F6">
      <w:pPr>
        <w:rPr>
          <w:rFonts w:ascii="宋体" w:hAnsi="宋体" w:eastAsia="宋体" w:cs="仿宋"/>
          <w:sz w:val="44"/>
          <w:szCs w:val="44"/>
          <w:highlight w:val="none"/>
        </w:rPr>
      </w:pPr>
    </w:p>
    <w:p w14:paraId="4B3D3204">
      <w:pPr>
        <w:jc w:val="center"/>
        <w:rPr>
          <w:rFonts w:hint="eastAsia" w:ascii="宋体" w:hAnsi="宋体" w:eastAsia="宋体" w:cs="仿宋"/>
          <w:sz w:val="40"/>
          <w:szCs w:val="40"/>
          <w:highlight w:val="none"/>
        </w:rPr>
      </w:pPr>
      <w:r>
        <w:rPr>
          <w:rFonts w:hint="eastAsia" w:ascii="宋体" w:hAnsi="宋体" w:eastAsia="宋体" w:cs="仿宋"/>
          <w:sz w:val="40"/>
          <w:szCs w:val="40"/>
          <w:highlight w:val="none"/>
        </w:rPr>
        <w:t>使 用 说 明</w:t>
      </w:r>
    </w:p>
    <w:p w14:paraId="3794794C">
      <w:pPr>
        <w:jc w:val="center"/>
        <w:rPr>
          <w:rFonts w:hint="eastAsia" w:ascii="宋体" w:hAnsi="宋体" w:eastAsia="宋体" w:cs="仿宋"/>
          <w:sz w:val="40"/>
          <w:szCs w:val="40"/>
          <w:highlight w:val="none"/>
        </w:rPr>
      </w:pPr>
    </w:p>
    <w:p w14:paraId="29674941">
      <w:pPr>
        <w:ind w:firstLine="560" w:firstLineChars="200"/>
        <w:rPr>
          <w:rFonts w:ascii="宋体" w:hAnsi="宋体" w:eastAsia="宋体" w:cs="仿宋"/>
          <w:sz w:val="28"/>
          <w:szCs w:val="28"/>
          <w:highlight w:val="none"/>
        </w:rPr>
      </w:pPr>
    </w:p>
    <w:p w14:paraId="3C3925D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仿宋"/>
          <w:sz w:val="28"/>
          <w:szCs w:val="28"/>
          <w:highlight w:val="none"/>
        </w:rPr>
      </w:pPr>
      <w:r>
        <w:rPr>
          <w:rFonts w:hint="eastAsia" w:ascii="宋体" w:hAnsi="宋体" w:eastAsia="宋体" w:cs="仿宋"/>
          <w:sz w:val="28"/>
          <w:szCs w:val="28"/>
          <w:highlight w:val="none"/>
        </w:rPr>
        <w:t>1.本合同标准文本适用于购买现成货物的采购项目，不包括需要供应商定制开发、创新研发的货物采购项目。</w:t>
      </w:r>
    </w:p>
    <w:p w14:paraId="62075EB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仿宋"/>
          <w:sz w:val="40"/>
          <w:szCs w:val="40"/>
          <w:highlight w:val="none"/>
        </w:rPr>
      </w:pPr>
      <w:r>
        <w:rPr>
          <w:rFonts w:hint="eastAsia" w:ascii="宋体" w:hAnsi="宋体" w:eastAsia="宋体" w:cs="仿宋"/>
          <w:sz w:val="28"/>
          <w:szCs w:val="28"/>
          <w:highlight w:val="none"/>
        </w:rPr>
        <w:t>2.本合同标准文本为政府采购货物买卖合同编制提供参考，可以结合采购项目具体情况，对文本作必要的调整修订后使用。</w:t>
      </w:r>
    </w:p>
    <w:p w14:paraId="48D6CDE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仿宋"/>
          <w:sz w:val="28"/>
          <w:szCs w:val="28"/>
          <w:highlight w:val="none"/>
        </w:rPr>
      </w:pPr>
      <w:r>
        <w:rPr>
          <w:rFonts w:hint="eastAsia" w:ascii="宋体" w:hAnsi="宋体" w:eastAsia="宋体" w:cs="仿宋"/>
          <w:sz w:val="28"/>
          <w:szCs w:val="28"/>
          <w:highlight w:val="none"/>
        </w:rPr>
        <w:t>3.本合同标准文本各条款中，如涉及填写多家供应商、制造商，多种采购标的、分包主要内容等信息的，可根据采购项目具体情况添加信息项。</w:t>
      </w:r>
    </w:p>
    <w:p w14:paraId="43414591">
      <w:pPr>
        <w:keepNext/>
        <w:keepLines/>
        <w:adjustRightInd w:val="0"/>
        <w:snapToGrid w:val="0"/>
        <w:spacing w:line="400" w:lineRule="exact"/>
        <w:jc w:val="center"/>
        <w:outlineLvl w:val="1"/>
        <w:rPr>
          <w:rFonts w:ascii="宋体" w:hAnsi="宋体" w:eastAsia="宋体" w:cs="仿宋"/>
          <w:b/>
          <w:sz w:val="28"/>
          <w:szCs w:val="28"/>
          <w:highlight w:val="none"/>
        </w:rPr>
      </w:pPr>
      <w:bookmarkStart w:id="37" w:name="_Toc22209"/>
      <w:r>
        <w:rPr>
          <w:rFonts w:ascii="宋体" w:hAnsi="宋体" w:eastAsia="宋体" w:cs="仿宋"/>
          <w:b/>
          <w:bCs/>
          <w:sz w:val="28"/>
          <w:szCs w:val="28"/>
          <w:highlight w:val="none"/>
        </w:rPr>
        <w:br w:type="page"/>
      </w:r>
      <w:r>
        <w:rPr>
          <w:rFonts w:hint="eastAsia" w:ascii="宋体" w:hAnsi="宋体" w:eastAsia="宋体" w:cs="仿宋"/>
          <w:b/>
          <w:sz w:val="28"/>
          <w:szCs w:val="28"/>
          <w:highlight w:val="none"/>
        </w:rPr>
        <w:t>第一节 政府采购合同协议书</w:t>
      </w:r>
      <w:bookmarkEnd w:id="37"/>
    </w:p>
    <w:p w14:paraId="74B28775">
      <w:pPr>
        <w:keepNext/>
        <w:keepLines/>
        <w:adjustRightInd w:val="0"/>
        <w:snapToGrid w:val="0"/>
        <w:spacing w:line="400" w:lineRule="exact"/>
        <w:jc w:val="center"/>
        <w:outlineLvl w:val="1"/>
        <w:rPr>
          <w:rFonts w:ascii="宋体" w:hAnsi="宋体" w:eastAsia="宋体" w:cs="仿宋"/>
          <w:sz w:val="28"/>
          <w:szCs w:val="28"/>
          <w:highlight w:val="none"/>
        </w:rPr>
      </w:pPr>
    </w:p>
    <w:p w14:paraId="03FD29E4">
      <w:pPr>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甲方（全称）：</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（采购人、受采购人委托签订合同的单位或采购文件约定的合同甲方）</w:t>
      </w:r>
    </w:p>
    <w:p w14:paraId="0091CE6F">
      <w:pPr>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乙方1（全称）：</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（供应商）</w:t>
      </w:r>
    </w:p>
    <w:p w14:paraId="3CF55304">
      <w:pPr>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乙方2（全称）：</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（联合体成员供应商或其他合同主体）（如有）</w:t>
      </w:r>
    </w:p>
    <w:p w14:paraId="6284C809">
      <w:pPr>
        <w:adjustRightInd w:val="0"/>
        <w:snapToGrid w:val="0"/>
        <w:spacing w:line="400" w:lineRule="exact"/>
        <w:rPr>
          <w:rFonts w:ascii="宋体" w:hAnsi="宋体" w:eastAsia="宋体" w:cs="仿宋"/>
          <w:szCs w:val="21"/>
          <w:highlight w:val="none"/>
        </w:rPr>
      </w:pPr>
      <w:r>
        <w:rPr>
          <w:rFonts w:hint="eastAsia" w:ascii="宋体" w:hAnsi="宋体" w:eastAsia="宋体" w:cs="仿宋"/>
          <w:szCs w:val="24"/>
          <w:highlight w:val="none"/>
        </w:rPr>
        <w:t>乙方</w:t>
      </w:r>
      <w:r>
        <w:rPr>
          <w:rFonts w:hint="eastAsia" w:ascii="宋体" w:hAnsi="宋体" w:eastAsia="宋体" w:cs="仿宋"/>
          <w:szCs w:val="21"/>
          <w:highlight w:val="none"/>
        </w:rPr>
        <w:t>3</w:t>
      </w:r>
      <w:r>
        <w:rPr>
          <w:rFonts w:hint="eastAsia" w:ascii="宋体" w:hAnsi="宋体" w:eastAsia="宋体" w:cs="仿宋"/>
          <w:szCs w:val="24"/>
          <w:highlight w:val="none"/>
        </w:rPr>
        <w:t>（全称）</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（联合体成员供应商或其他合同主体）（如有）</w:t>
      </w:r>
    </w:p>
    <w:p w14:paraId="0959AC71">
      <w:pPr>
        <w:spacing w:line="400" w:lineRule="exact"/>
        <w:rPr>
          <w:rFonts w:ascii="宋体" w:hAnsi="宋体" w:eastAsia="宋体" w:cs="仿宋"/>
          <w:szCs w:val="24"/>
          <w:highlight w:val="none"/>
        </w:rPr>
      </w:pPr>
    </w:p>
    <w:p w14:paraId="4AFEA6B2">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 xml:space="preserve">依据《中华人民共和国民法典》、《中华人民共和国政府采购法》等有关的法律法规，以及本采购项目的招标/谈判文件等采购文件、乙方的《投标（响应）文件》及《中标（成交）通知书》，甲乙双方同意签订本合同。具体情况及要求如下：     </w:t>
      </w:r>
    </w:p>
    <w:p w14:paraId="7D2FD9C8">
      <w:pPr>
        <w:numPr>
          <w:ilvl w:val="0"/>
          <w:numId w:val="3"/>
        </w:numPr>
        <w:adjustRightInd w:val="0"/>
        <w:snapToGrid w:val="0"/>
        <w:spacing w:line="400" w:lineRule="exact"/>
        <w:ind w:firstLine="422" w:firstLineChars="200"/>
        <w:rPr>
          <w:rFonts w:ascii="宋体" w:hAnsi="宋体" w:eastAsia="宋体" w:cs="仿宋"/>
          <w:b/>
          <w:szCs w:val="21"/>
          <w:highlight w:val="none"/>
        </w:rPr>
      </w:pPr>
      <w:r>
        <w:rPr>
          <w:rFonts w:hint="eastAsia" w:ascii="宋体" w:hAnsi="宋体" w:eastAsia="宋体" w:cs="仿宋"/>
          <w:b/>
          <w:szCs w:val="21"/>
          <w:highlight w:val="none"/>
        </w:rPr>
        <w:t>项目信息</w:t>
      </w:r>
    </w:p>
    <w:p w14:paraId="4A8612E9">
      <w:pPr>
        <w:numPr>
          <w:ilvl w:val="0"/>
          <w:numId w:val="4"/>
        </w:numPr>
        <w:adjustRightInd w:val="0"/>
        <w:snapToGrid w:val="0"/>
        <w:spacing w:line="400" w:lineRule="exact"/>
        <w:ind w:firstLine="420" w:firstLineChars="200"/>
        <w:rPr>
          <w:rFonts w:ascii="宋体" w:hAnsi="宋体" w:eastAsia="宋体" w:cs="仿宋"/>
          <w:szCs w:val="21"/>
          <w:highlight w:val="none"/>
          <w:u w:val="single"/>
        </w:rPr>
      </w:pPr>
      <w:r>
        <w:rPr>
          <w:rFonts w:hint="eastAsia" w:ascii="宋体" w:hAnsi="宋体" w:eastAsia="宋体" w:cs="仿宋"/>
          <w:szCs w:val="21"/>
          <w:highlight w:val="none"/>
        </w:rPr>
        <w:t>采购项目名称：</w:t>
      </w:r>
      <w:r>
        <w:rPr>
          <w:rFonts w:hint="eastAsia" w:ascii="宋体" w:hAnsi="宋体" w:eastAsia="宋体" w:cs="仿宋"/>
          <w:szCs w:val="21"/>
          <w:highlight w:val="none"/>
          <w:u w:val="single"/>
        </w:rPr>
        <w:t xml:space="preserve">                                          </w:t>
      </w:r>
    </w:p>
    <w:p w14:paraId="3276F09C">
      <w:pPr>
        <w:tabs>
          <w:tab w:val="left" w:pos="999"/>
        </w:tabs>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采购项目编号：</w:t>
      </w:r>
      <w:r>
        <w:rPr>
          <w:rFonts w:hint="eastAsia" w:ascii="宋体" w:hAnsi="宋体" w:eastAsia="宋体" w:cs="仿宋"/>
          <w:szCs w:val="21"/>
          <w:highlight w:val="none"/>
          <w:u w:val="single"/>
        </w:rPr>
        <w:t xml:space="preserve">                                          </w:t>
      </w:r>
    </w:p>
    <w:p w14:paraId="4B4C9105">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（2）采购计划编号：</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w:t>
      </w:r>
    </w:p>
    <w:p w14:paraId="30D81E72">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（3）项目内容：</w:t>
      </w:r>
    </w:p>
    <w:p w14:paraId="57F10D68">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 xml:space="preserve">     采购标的及数量（台/套</w:t>
      </w:r>
      <w:r>
        <w:rPr>
          <w:rFonts w:hint="eastAsia" w:ascii="宋体" w:hAnsi="宋体" w:eastAsia="宋体" w:cs="仿宋"/>
          <w:szCs w:val="21"/>
          <w:highlight w:val="none"/>
          <w:lang w:val="en"/>
        </w:rPr>
        <w:t>/个/架/组等</w:t>
      </w:r>
      <w:r>
        <w:rPr>
          <w:rFonts w:hint="eastAsia" w:ascii="宋体" w:hAnsi="宋体" w:eastAsia="宋体" w:cs="仿宋"/>
          <w:szCs w:val="21"/>
          <w:highlight w:val="none"/>
        </w:rPr>
        <w:t>）：</w:t>
      </w:r>
      <w:r>
        <w:rPr>
          <w:rFonts w:hint="eastAsia" w:ascii="宋体" w:hAnsi="宋体" w:eastAsia="宋体" w:cs="仿宋"/>
          <w:szCs w:val="21"/>
          <w:highlight w:val="none"/>
          <w:u w:val="single"/>
        </w:rPr>
        <w:t xml:space="preserve">                       </w:t>
      </w:r>
    </w:p>
    <w:p w14:paraId="14DCA2DC">
      <w:pPr>
        <w:adjustRightInd w:val="0"/>
        <w:snapToGrid w:val="0"/>
        <w:spacing w:line="400" w:lineRule="exact"/>
        <w:ind w:firstLine="420" w:firstLineChars="200"/>
        <w:rPr>
          <w:rFonts w:ascii="宋体" w:hAnsi="宋体" w:eastAsia="宋体" w:cs="仿宋"/>
          <w:szCs w:val="21"/>
          <w:highlight w:val="none"/>
          <w:lang w:val="en"/>
        </w:rPr>
      </w:pPr>
      <w:r>
        <w:rPr>
          <w:rFonts w:hint="eastAsia" w:ascii="宋体" w:hAnsi="宋体" w:eastAsia="宋体" w:cs="仿宋"/>
          <w:szCs w:val="21"/>
          <w:highlight w:val="none"/>
        </w:rPr>
        <w:t xml:space="preserve">     品牌：</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u w:val="single"/>
          <w:lang w:val="en"/>
        </w:rPr>
        <w:t xml:space="preserve">   </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u w:val="single"/>
          <w:lang w:val="en"/>
        </w:rPr>
        <w:t xml:space="preserve"> </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lang w:val="en"/>
        </w:rPr>
        <w:t xml:space="preserve">     </w:t>
      </w:r>
      <w:r>
        <w:rPr>
          <w:rFonts w:hint="eastAsia" w:ascii="宋体" w:hAnsi="宋体" w:eastAsia="宋体" w:cs="仿宋"/>
          <w:szCs w:val="21"/>
          <w:highlight w:val="none"/>
        </w:rPr>
        <w:t>规格型号：</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u w:val="single"/>
          <w:lang w:val="en"/>
        </w:rPr>
        <w:t xml:space="preserve">  </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u w:val="single"/>
          <w:lang w:val="en"/>
        </w:rPr>
        <w:t xml:space="preserve">   </w:t>
      </w:r>
    </w:p>
    <w:p w14:paraId="32249AE1">
      <w:pPr>
        <w:adjustRightInd w:val="0"/>
        <w:snapToGrid w:val="0"/>
        <w:spacing w:line="400" w:lineRule="exact"/>
        <w:ind w:firstLine="945" w:firstLineChars="450"/>
        <w:rPr>
          <w:rFonts w:ascii="宋体" w:hAnsi="宋体" w:eastAsia="宋体" w:cs="仿宋"/>
          <w:szCs w:val="21"/>
          <w:highlight w:val="none"/>
          <w:u w:val="single"/>
        </w:rPr>
      </w:pPr>
      <w:r>
        <w:rPr>
          <w:rFonts w:hint="eastAsia" w:ascii="宋体" w:hAnsi="宋体" w:eastAsia="宋体" w:cs="仿宋"/>
          <w:szCs w:val="21"/>
          <w:highlight w:val="none"/>
        </w:rPr>
        <w:t>采购标的的技术要求、商务要求具体见附件。</w:t>
      </w:r>
    </w:p>
    <w:p w14:paraId="78ABCB35">
      <w:pPr>
        <w:adjustRightInd w:val="0"/>
        <w:snapToGrid w:val="0"/>
        <w:spacing w:line="400" w:lineRule="exact"/>
        <w:ind w:firstLine="945" w:firstLineChars="450"/>
        <w:rPr>
          <w:rFonts w:ascii="宋体" w:hAnsi="宋体" w:eastAsia="宋体" w:cs="仿宋"/>
          <w:szCs w:val="21"/>
          <w:highlight w:val="none"/>
        </w:rPr>
      </w:pPr>
      <w:r>
        <w:rPr>
          <w:rFonts w:hint="eastAsia" w:ascii="宋体" w:hAnsi="宋体" w:eastAsia="宋体" w:cs="仿宋"/>
          <w:szCs w:val="21"/>
          <w:highlight w:val="none"/>
        </w:rPr>
        <w:t>①涉及信息类产品，请填写该产品关键部件的品牌、型号：</w:t>
      </w:r>
    </w:p>
    <w:p w14:paraId="50A0F783">
      <w:pPr>
        <w:adjustRightInd w:val="0"/>
        <w:snapToGrid w:val="0"/>
        <w:spacing w:line="400" w:lineRule="exact"/>
        <w:ind w:firstLine="420" w:firstLineChars="200"/>
        <w:rPr>
          <w:rFonts w:ascii="宋体" w:hAnsi="宋体" w:eastAsia="宋体" w:cs="仿宋"/>
          <w:kern w:val="0"/>
          <w:szCs w:val="21"/>
          <w:highlight w:val="none"/>
          <w:u w:val="single"/>
        </w:rPr>
      </w:pPr>
      <w:r>
        <w:rPr>
          <w:rFonts w:hint="eastAsia" w:ascii="宋体" w:hAnsi="宋体" w:eastAsia="宋体" w:cs="仿宋"/>
          <w:szCs w:val="21"/>
          <w:highlight w:val="none"/>
        </w:rPr>
        <w:t xml:space="preserve">     标的名称：</w:t>
      </w:r>
      <w:r>
        <w:rPr>
          <w:rFonts w:hint="eastAsia" w:ascii="宋体" w:hAnsi="宋体" w:eastAsia="宋体" w:cs="仿宋"/>
          <w:kern w:val="0"/>
          <w:szCs w:val="21"/>
          <w:highlight w:val="none"/>
          <w:u w:val="single"/>
        </w:rPr>
        <w:t xml:space="preserve">      </w:t>
      </w:r>
      <w:r>
        <w:rPr>
          <w:rFonts w:hint="eastAsia" w:ascii="宋体" w:hAnsi="宋体" w:eastAsia="宋体" w:cs="仿宋"/>
          <w:kern w:val="0"/>
          <w:szCs w:val="21"/>
          <w:highlight w:val="none"/>
          <w:u w:val="single"/>
          <w:lang w:val="en"/>
        </w:rPr>
        <w:t xml:space="preserve">               </w:t>
      </w:r>
      <w:r>
        <w:rPr>
          <w:rFonts w:hint="eastAsia" w:ascii="宋体" w:hAnsi="宋体" w:eastAsia="宋体" w:cs="仿宋"/>
          <w:kern w:val="0"/>
          <w:szCs w:val="21"/>
          <w:highlight w:val="none"/>
          <w:u w:val="single"/>
        </w:rPr>
        <w:t xml:space="preserve">    </w:t>
      </w:r>
    </w:p>
    <w:p w14:paraId="11181AB2">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 xml:space="preserve">     关键部件：</w:t>
      </w:r>
      <w:r>
        <w:rPr>
          <w:rFonts w:hint="eastAsia" w:ascii="宋体" w:hAnsi="宋体" w:eastAsia="宋体" w:cs="仿宋"/>
          <w:kern w:val="0"/>
          <w:szCs w:val="21"/>
          <w:highlight w:val="none"/>
          <w:u w:val="single"/>
        </w:rPr>
        <w:t xml:space="preserve">          </w:t>
      </w:r>
      <w:r>
        <w:rPr>
          <w:rFonts w:hint="eastAsia" w:ascii="宋体" w:hAnsi="宋体" w:eastAsia="宋体" w:cs="仿宋"/>
          <w:kern w:val="0"/>
          <w:szCs w:val="21"/>
          <w:highlight w:val="none"/>
        </w:rPr>
        <w:t xml:space="preserve"> </w:t>
      </w:r>
      <w:r>
        <w:rPr>
          <w:rFonts w:hint="eastAsia" w:ascii="宋体" w:hAnsi="宋体" w:eastAsia="宋体" w:cs="仿宋"/>
          <w:szCs w:val="21"/>
          <w:highlight w:val="none"/>
        </w:rPr>
        <w:t>品牌：</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型号：</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w:t>
      </w:r>
    </w:p>
    <w:p w14:paraId="237826D1">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 xml:space="preserve">     关键部件：</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品牌：</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型号：</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w:t>
      </w:r>
    </w:p>
    <w:p w14:paraId="391A87E1">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 xml:space="preserve">     关键部件：</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品牌：</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型号：</w:t>
      </w:r>
      <w:r>
        <w:rPr>
          <w:rFonts w:hint="eastAsia" w:ascii="宋体" w:hAnsi="宋体" w:eastAsia="宋体" w:cs="仿宋"/>
          <w:szCs w:val="21"/>
          <w:highlight w:val="none"/>
          <w:u w:val="single"/>
        </w:rPr>
        <w:t xml:space="preserve">       </w:t>
      </w:r>
    </w:p>
    <w:p w14:paraId="6D27797A">
      <w:pPr>
        <w:autoSpaceDE w:val="0"/>
        <w:autoSpaceDN w:val="0"/>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（注：关键部件是指财政部会同有关部门发布的政府采购需求标准规定的需要通过国家有关部门指定的测评机构开展的安全可靠测评的软硬件，如CPU芯片、操作系统、数据库等。）</w:t>
      </w:r>
    </w:p>
    <w:p w14:paraId="73AE9B07">
      <w:pPr>
        <w:autoSpaceDE w:val="0"/>
        <w:autoSpaceDN w:val="0"/>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②涉及车辆采购，请填写是否属于新能源汽车：</w:t>
      </w:r>
    </w:p>
    <w:p w14:paraId="0DF26483">
      <w:pPr>
        <w:autoSpaceDE w:val="0"/>
        <w:autoSpaceDN w:val="0"/>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是，《政府采购品目分类目录》底级品目名称：</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数量：</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金额：</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w:t>
      </w:r>
    </w:p>
    <w:p w14:paraId="2DC8B665">
      <w:pPr>
        <w:autoSpaceDE w:val="0"/>
        <w:autoSpaceDN w:val="0"/>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否</w:t>
      </w:r>
    </w:p>
    <w:p w14:paraId="04023FD5">
      <w:pPr>
        <w:autoSpaceDE w:val="0"/>
        <w:autoSpaceDN w:val="0"/>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w:t>
      </w:r>
      <w:r>
        <w:rPr>
          <w:rFonts w:hint="eastAsia" w:ascii="宋体" w:hAnsi="宋体" w:eastAsia="宋体" w:cs="仿宋"/>
          <w:szCs w:val="21"/>
          <w:highlight w:val="none"/>
          <w:lang w:val="en"/>
        </w:rPr>
        <w:t>4</w:t>
      </w:r>
      <w:r>
        <w:rPr>
          <w:rFonts w:hint="eastAsia" w:ascii="宋体" w:hAnsi="宋体" w:eastAsia="宋体" w:cs="仿宋"/>
          <w:szCs w:val="21"/>
          <w:highlight w:val="none"/>
        </w:rPr>
        <w:t>）政府采购组织形式：</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政府集中采购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部门集中采购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分散采购</w:t>
      </w:r>
    </w:p>
    <w:p w14:paraId="324DE423">
      <w:pPr>
        <w:autoSpaceDE w:val="0"/>
        <w:autoSpaceDN w:val="0"/>
        <w:adjustRightInd w:val="0"/>
        <w:snapToGrid w:val="0"/>
        <w:spacing w:line="400" w:lineRule="exact"/>
        <w:ind w:firstLine="420"/>
        <w:rPr>
          <w:rFonts w:ascii="宋体" w:hAnsi="宋体" w:eastAsia="宋体" w:cs="仿宋"/>
          <w:szCs w:val="21"/>
          <w:highlight w:val="none"/>
        </w:rPr>
      </w:pPr>
      <w:r>
        <w:rPr>
          <w:rFonts w:hint="eastAsia" w:ascii="宋体" w:hAnsi="宋体" w:eastAsia="宋体" w:cs="仿宋"/>
          <w:szCs w:val="21"/>
          <w:highlight w:val="none"/>
        </w:rPr>
        <w:t>（</w:t>
      </w:r>
      <w:r>
        <w:rPr>
          <w:rFonts w:hint="eastAsia" w:ascii="宋体" w:hAnsi="宋体" w:eastAsia="宋体" w:cs="仿宋"/>
          <w:szCs w:val="21"/>
          <w:highlight w:val="none"/>
          <w:lang w:val="en"/>
        </w:rPr>
        <w:t>5</w:t>
      </w:r>
      <w:r>
        <w:rPr>
          <w:rFonts w:hint="eastAsia" w:ascii="宋体" w:hAnsi="宋体" w:eastAsia="宋体" w:cs="仿宋"/>
          <w:szCs w:val="21"/>
          <w:highlight w:val="none"/>
        </w:rPr>
        <w:t>）政府采购方式：</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公开招标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邀请招标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竞争性谈判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竞争性磋商</w:t>
      </w:r>
    </w:p>
    <w:p w14:paraId="7CD3A4B6">
      <w:pPr>
        <w:autoSpaceDE w:val="0"/>
        <w:autoSpaceDN w:val="0"/>
        <w:adjustRightInd w:val="0"/>
        <w:snapToGrid w:val="0"/>
        <w:spacing w:line="400" w:lineRule="exact"/>
        <w:ind w:firstLine="420"/>
        <w:rPr>
          <w:rFonts w:ascii="宋体" w:hAnsi="宋体" w:eastAsia="宋体" w:cs="仿宋"/>
          <w:szCs w:val="21"/>
          <w:highlight w:val="none"/>
          <w:u w:val="single"/>
        </w:rPr>
      </w:pPr>
      <w:r>
        <w:rPr>
          <w:rFonts w:hint="eastAsia" w:ascii="宋体" w:hAnsi="宋体" w:eastAsia="宋体" w:cs="仿宋"/>
          <w:sz w:val="22"/>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询价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单一来源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框架协议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其他：</w:t>
      </w:r>
      <w:r>
        <w:rPr>
          <w:rFonts w:hint="eastAsia" w:ascii="宋体" w:hAnsi="宋体" w:eastAsia="宋体" w:cs="仿宋"/>
          <w:szCs w:val="21"/>
          <w:highlight w:val="none"/>
          <w:u w:val="single"/>
        </w:rPr>
        <w:t xml:space="preserve">          </w:t>
      </w:r>
    </w:p>
    <w:p w14:paraId="6667A45C">
      <w:pPr>
        <w:autoSpaceDE w:val="0"/>
        <w:autoSpaceDN w:val="0"/>
        <w:adjustRightInd w:val="0"/>
        <w:snapToGrid w:val="0"/>
        <w:spacing w:line="400" w:lineRule="exact"/>
        <w:ind w:firstLine="420"/>
        <w:rPr>
          <w:rFonts w:ascii="宋体" w:hAnsi="宋体" w:eastAsia="宋体" w:cs="仿宋"/>
          <w:szCs w:val="21"/>
          <w:highlight w:val="none"/>
        </w:rPr>
      </w:pPr>
      <w:r>
        <w:rPr>
          <w:rFonts w:hint="eastAsia" w:ascii="宋体" w:hAnsi="宋体" w:eastAsia="宋体" w:cs="仿宋"/>
          <w:szCs w:val="21"/>
          <w:highlight w:val="none"/>
        </w:rPr>
        <w:t>（注：在框架协议采购的第二阶段，可选择使用该合同文本）</w:t>
      </w:r>
    </w:p>
    <w:p w14:paraId="2014E7F2">
      <w:pPr>
        <w:autoSpaceDE w:val="0"/>
        <w:autoSpaceDN w:val="0"/>
        <w:adjustRightInd w:val="0"/>
        <w:snapToGrid w:val="0"/>
        <w:spacing w:line="400" w:lineRule="exact"/>
        <w:ind w:firstLine="220" w:firstLineChars="100"/>
        <w:rPr>
          <w:rFonts w:ascii="宋体" w:hAnsi="宋体" w:eastAsia="宋体" w:cs="仿宋"/>
          <w:szCs w:val="21"/>
          <w:highlight w:val="none"/>
        </w:rPr>
      </w:pPr>
      <w:r>
        <w:rPr>
          <w:rFonts w:hint="eastAsia" w:ascii="宋体" w:hAnsi="宋体" w:eastAsia="宋体" w:cs="仿宋"/>
          <w:sz w:val="22"/>
          <w:szCs w:val="21"/>
          <w:highlight w:val="none"/>
        </w:rPr>
        <w:t xml:space="preserve"> （</w:t>
      </w:r>
      <w:r>
        <w:rPr>
          <w:rFonts w:hint="eastAsia" w:ascii="宋体" w:hAnsi="宋体" w:eastAsia="宋体" w:cs="仿宋"/>
          <w:sz w:val="22"/>
          <w:szCs w:val="21"/>
          <w:highlight w:val="none"/>
          <w:lang w:val="en"/>
        </w:rPr>
        <w:t>6</w:t>
      </w:r>
      <w:r>
        <w:rPr>
          <w:rFonts w:hint="eastAsia" w:ascii="宋体" w:hAnsi="宋体" w:eastAsia="宋体" w:cs="仿宋"/>
          <w:sz w:val="22"/>
          <w:szCs w:val="21"/>
          <w:highlight w:val="none"/>
        </w:rPr>
        <w:t>）</w:t>
      </w:r>
      <w:r>
        <w:rPr>
          <w:rFonts w:hint="eastAsia" w:ascii="宋体" w:hAnsi="宋体" w:eastAsia="宋体" w:cs="仿宋"/>
          <w:szCs w:val="21"/>
          <w:highlight w:val="none"/>
        </w:rPr>
        <w:t>中标（成交）采购标的制造商是否为中小企业：</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是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否</w:t>
      </w:r>
    </w:p>
    <w:p w14:paraId="437B3697">
      <w:pPr>
        <w:adjustRightInd w:val="0"/>
        <w:snapToGrid w:val="0"/>
        <w:spacing w:line="400" w:lineRule="exact"/>
        <w:rPr>
          <w:rFonts w:ascii="宋体" w:hAnsi="宋体" w:eastAsia="宋体" w:cs="仿宋"/>
          <w:iCs/>
          <w:szCs w:val="21"/>
          <w:highlight w:val="none"/>
        </w:rPr>
      </w:pPr>
      <w:r>
        <w:rPr>
          <w:rFonts w:hint="eastAsia" w:ascii="宋体" w:hAnsi="宋体" w:eastAsia="宋体" w:cs="仿宋"/>
          <w:szCs w:val="21"/>
          <w:highlight w:val="none"/>
        </w:rPr>
        <w:t xml:space="preserve">         本合同是否为专门面向中小企业的采购合同（中小企业预留合同）：</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是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否</w:t>
      </w:r>
    </w:p>
    <w:p w14:paraId="1C8C3580">
      <w:pPr>
        <w:adjustRightInd w:val="0"/>
        <w:snapToGrid w:val="0"/>
        <w:spacing w:line="400" w:lineRule="exact"/>
        <w:rPr>
          <w:rFonts w:ascii="宋体" w:hAnsi="宋体" w:eastAsia="宋体" w:cs="仿宋"/>
          <w:iCs/>
          <w:szCs w:val="21"/>
          <w:highlight w:val="none"/>
        </w:rPr>
      </w:pPr>
      <w:r>
        <w:rPr>
          <w:rFonts w:hint="eastAsia" w:ascii="宋体" w:hAnsi="宋体" w:eastAsia="宋体" w:cs="仿宋"/>
          <w:szCs w:val="24"/>
          <w:highlight w:val="none"/>
        </w:rPr>
        <w:t xml:space="preserve">         若本项目不专门面向中小企业采购，是否给予小微企业评审优惠：</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是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否</w:t>
      </w:r>
    </w:p>
    <w:p w14:paraId="6F0E6A54">
      <w:pPr>
        <w:adjustRightInd w:val="0"/>
        <w:snapToGrid w:val="0"/>
        <w:spacing w:line="400" w:lineRule="exact"/>
        <w:rPr>
          <w:rFonts w:ascii="宋体" w:hAnsi="宋体" w:eastAsia="宋体" w:cs="仿宋"/>
          <w:iCs/>
          <w:szCs w:val="21"/>
          <w:highlight w:val="none"/>
        </w:rPr>
      </w:pPr>
      <w:r>
        <w:rPr>
          <w:rFonts w:hint="eastAsia" w:ascii="宋体" w:hAnsi="宋体" w:eastAsia="宋体" w:cs="仿宋"/>
          <w:szCs w:val="24"/>
          <w:highlight w:val="none"/>
        </w:rPr>
        <w:t xml:space="preserve">         中标（成交）采购标的制造商是否为残疾人福利性单位：</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是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否</w:t>
      </w:r>
    </w:p>
    <w:p w14:paraId="3B2E31AA">
      <w:pPr>
        <w:snapToGrid w:val="0"/>
        <w:spacing w:line="400" w:lineRule="exact"/>
        <w:rPr>
          <w:rFonts w:ascii="宋体" w:hAnsi="宋体" w:eastAsia="宋体" w:cs="仿宋"/>
          <w:szCs w:val="24"/>
          <w:highlight w:val="none"/>
        </w:rPr>
      </w:pPr>
      <w:r>
        <w:rPr>
          <w:rFonts w:hint="eastAsia" w:ascii="宋体" w:hAnsi="宋体" w:eastAsia="宋体" w:cs="仿宋"/>
          <w:szCs w:val="24"/>
          <w:highlight w:val="none"/>
        </w:rPr>
        <w:t xml:space="preserve">         中标（成交）采购标的制造商是否为监狱企业：</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是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否</w:t>
      </w:r>
    </w:p>
    <w:p w14:paraId="7B449B41">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w:t>
      </w:r>
      <w:r>
        <w:rPr>
          <w:rFonts w:hint="eastAsia" w:ascii="宋体" w:hAnsi="宋体" w:eastAsia="宋体" w:cs="仿宋"/>
          <w:szCs w:val="21"/>
          <w:highlight w:val="none"/>
          <w:lang w:val="en"/>
        </w:rPr>
        <w:t>7</w:t>
      </w:r>
      <w:r>
        <w:rPr>
          <w:rFonts w:hint="eastAsia" w:ascii="宋体" w:hAnsi="宋体" w:eastAsia="宋体" w:cs="仿宋"/>
          <w:szCs w:val="21"/>
          <w:highlight w:val="none"/>
        </w:rPr>
        <w:t>）合同是否分包：</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是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否</w:t>
      </w:r>
    </w:p>
    <w:p w14:paraId="6B3CCC5B">
      <w:pPr>
        <w:adjustRightInd w:val="0"/>
        <w:snapToGrid w:val="0"/>
        <w:spacing w:line="400" w:lineRule="exact"/>
        <w:ind w:firstLine="840" w:firstLineChars="400"/>
        <w:rPr>
          <w:rFonts w:ascii="宋体" w:hAnsi="宋体" w:eastAsia="宋体" w:cs="仿宋"/>
          <w:szCs w:val="21"/>
          <w:highlight w:val="none"/>
          <w:u w:val="single"/>
        </w:rPr>
      </w:pPr>
      <w:r>
        <w:rPr>
          <w:rFonts w:hint="eastAsia" w:ascii="宋体" w:hAnsi="宋体" w:eastAsia="宋体" w:cs="仿宋"/>
          <w:szCs w:val="21"/>
          <w:highlight w:val="none"/>
        </w:rPr>
        <w:t xml:space="preserve"> 分包主要内容：</w:t>
      </w:r>
      <w:r>
        <w:rPr>
          <w:rFonts w:hint="eastAsia" w:ascii="宋体" w:hAnsi="宋体" w:eastAsia="宋体" w:cs="仿宋"/>
          <w:szCs w:val="21"/>
          <w:highlight w:val="none"/>
          <w:u w:val="single"/>
        </w:rPr>
        <w:t xml:space="preserve">                                            </w:t>
      </w:r>
    </w:p>
    <w:p w14:paraId="6698960B">
      <w:pPr>
        <w:adjustRightInd w:val="0"/>
        <w:snapToGrid w:val="0"/>
        <w:spacing w:line="400" w:lineRule="exact"/>
        <w:ind w:firstLine="840" w:firstLineChars="400"/>
        <w:rPr>
          <w:rFonts w:ascii="宋体" w:hAnsi="宋体" w:eastAsia="宋体" w:cs="仿宋"/>
          <w:szCs w:val="21"/>
          <w:highlight w:val="none"/>
        </w:rPr>
      </w:pPr>
      <w:r>
        <w:rPr>
          <w:rFonts w:hint="eastAsia" w:ascii="宋体" w:hAnsi="宋体" w:eastAsia="宋体" w:cs="仿宋"/>
          <w:szCs w:val="21"/>
          <w:highlight w:val="none"/>
        </w:rPr>
        <w:t xml:space="preserve"> 分包供应商/制造商名称（如供应商和制造商不同，请分别填写）：</w:t>
      </w:r>
    </w:p>
    <w:p w14:paraId="23689774">
      <w:pPr>
        <w:adjustRightInd w:val="0"/>
        <w:snapToGrid w:val="0"/>
        <w:spacing w:line="400" w:lineRule="exact"/>
        <w:ind w:firstLine="840" w:firstLineChars="400"/>
        <w:rPr>
          <w:rFonts w:ascii="宋体" w:hAnsi="宋体" w:eastAsia="宋体" w:cs="仿宋"/>
          <w:szCs w:val="21"/>
          <w:highlight w:val="none"/>
          <w:u w:val="single"/>
        </w:rPr>
      </w:pPr>
      <w:r>
        <w:rPr>
          <w:rFonts w:hint="eastAsia" w:ascii="宋体" w:hAnsi="宋体" w:eastAsia="宋体" w:cs="仿宋"/>
          <w:szCs w:val="21"/>
          <w:highlight w:val="none"/>
        </w:rPr>
        <w:t xml:space="preserve"> </w:t>
      </w:r>
      <w:r>
        <w:rPr>
          <w:rFonts w:hint="eastAsia" w:ascii="宋体" w:hAnsi="宋体" w:eastAsia="宋体" w:cs="仿宋"/>
          <w:szCs w:val="21"/>
          <w:highlight w:val="none"/>
          <w:u w:val="single"/>
        </w:rPr>
        <w:t xml:space="preserve">                                                          </w:t>
      </w:r>
    </w:p>
    <w:p w14:paraId="580FBF38">
      <w:pPr>
        <w:adjustRightInd w:val="0"/>
        <w:snapToGrid w:val="0"/>
        <w:spacing w:line="400" w:lineRule="exact"/>
        <w:ind w:firstLine="840" w:firstLineChars="400"/>
        <w:rPr>
          <w:rFonts w:ascii="宋体" w:hAnsi="宋体" w:eastAsia="宋体" w:cs="仿宋"/>
          <w:szCs w:val="21"/>
          <w:highlight w:val="none"/>
        </w:rPr>
      </w:pPr>
      <w:r>
        <w:rPr>
          <w:rFonts w:hint="eastAsia" w:ascii="宋体" w:hAnsi="宋体" w:eastAsia="宋体" w:cs="仿宋"/>
          <w:szCs w:val="21"/>
          <w:highlight w:val="none"/>
        </w:rPr>
        <w:t xml:space="preserve"> 分包供应商/制造商类型（如果供应商和制造商不同，只填写制造商类型）：</w:t>
      </w:r>
    </w:p>
    <w:p w14:paraId="67A52FE8">
      <w:pPr>
        <w:adjustRightInd w:val="0"/>
        <w:snapToGrid w:val="0"/>
        <w:spacing w:line="400" w:lineRule="exact"/>
        <w:ind w:firstLine="840" w:firstLineChars="400"/>
        <w:rPr>
          <w:rFonts w:ascii="宋体" w:hAnsi="宋体" w:eastAsia="宋体" w:cs="仿宋"/>
          <w:iCs/>
          <w:szCs w:val="21"/>
          <w:highlight w:val="none"/>
        </w:rPr>
      </w:pPr>
      <w:r>
        <w:rPr>
          <w:rFonts w:hint="eastAsia" w:ascii="宋体" w:hAnsi="宋体" w:eastAsia="宋体" w:cs="仿宋"/>
          <w:iCs/>
          <w:szCs w:val="21"/>
          <w:highlight w:val="none"/>
        </w:rPr>
        <w:t xml:space="preserve">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大型企业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中型企业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小微型企业  </w:t>
      </w:r>
    </w:p>
    <w:p w14:paraId="2004DDE0">
      <w:pPr>
        <w:adjustRightInd w:val="0"/>
        <w:snapToGrid w:val="0"/>
        <w:spacing w:line="400" w:lineRule="exact"/>
        <w:ind w:firstLine="840" w:firstLineChars="400"/>
        <w:rPr>
          <w:rFonts w:ascii="宋体" w:hAnsi="宋体" w:eastAsia="宋体" w:cs="仿宋"/>
          <w:szCs w:val="24"/>
          <w:highlight w:val="none"/>
        </w:rPr>
      </w:pPr>
      <w:r>
        <w:rPr>
          <w:rFonts w:hint="eastAsia" w:ascii="宋体" w:hAnsi="宋体" w:eastAsia="宋体" w:cs="仿宋"/>
          <w:iCs/>
          <w:szCs w:val="21"/>
          <w:highlight w:val="none"/>
        </w:rPr>
        <w:t xml:space="preserve">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残疾人福利性单位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监狱企业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其他</w:t>
      </w:r>
    </w:p>
    <w:p w14:paraId="681169BB">
      <w:pPr>
        <w:adjustRightInd w:val="0"/>
        <w:snapToGrid w:val="0"/>
        <w:spacing w:line="400" w:lineRule="exact"/>
        <w:rPr>
          <w:rFonts w:ascii="宋体" w:hAnsi="宋体" w:eastAsia="宋体" w:cs="仿宋"/>
          <w:iCs/>
          <w:szCs w:val="21"/>
          <w:highlight w:val="none"/>
        </w:rPr>
      </w:pPr>
      <w:r>
        <w:rPr>
          <w:rFonts w:hint="eastAsia" w:ascii="宋体" w:hAnsi="宋体" w:eastAsia="宋体" w:cs="仿宋"/>
          <w:szCs w:val="21"/>
          <w:highlight w:val="none"/>
        </w:rPr>
        <w:t xml:space="preserve">    （</w:t>
      </w:r>
      <w:r>
        <w:rPr>
          <w:rFonts w:hint="eastAsia" w:ascii="宋体" w:hAnsi="宋体" w:eastAsia="宋体" w:cs="仿宋"/>
          <w:szCs w:val="21"/>
          <w:highlight w:val="none"/>
          <w:lang w:val="en"/>
        </w:rPr>
        <w:t>8</w:t>
      </w:r>
      <w:r>
        <w:rPr>
          <w:rFonts w:hint="eastAsia" w:ascii="宋体" w:hAnsi="宋体" w:eastAsia="宋体" w:cs="仿宋"/>
          <w:szCs w:val="21"/>
          <w:highlight w:val="none"/>
        </w:rPr>
        <w:t>）中标（成交）供应商是否为外商投资企业：</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是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否</w:t>
      </w:r>
    </w:p>
    <w:p w14:paraId="6AE169B9">
      <w:pPr>
        <w:tabs>
          <w:tab w:val="left" w:pos="1340"/>
        </w:tabs>
        <w:autoSpaceDE w:val="0"/>
        <w:autoSpaceDN w:val="0"/>
        <w:adjustRightInd w:val="0"/>
        <w:spacing w:line="400" w:lineRule="exact"/>
        <w:ind w:firstLine="420" w:firstLineChars="200"/>
        <w:rPr>
          <w:rFonts w:ascii="宋体" w:hAnsi="宋体" w:eastAsia="宋体" w:cs="仿宋"/>
          <w:szCs w:val="21"/>
          <w:highlight w:val="none"/>
          <w:u w:val="single"/>
        </w:rPr>
      </w:pPr>
      <w:r>
        <w:rPr>
          <w:rFonts w:hint="eastAsia" w:ascii="宋体" w:hAnsi="宋体" w:eastAsia="宋体" w:cs="仿宋"/>
          <w:szCs w:val="21"/>
          <w:highlight w:val="none"/>
        </w:rPr>
        <w:t xml:space="preserve">     外商投资企业类型：</w:t>
      </w:r>
      <w:r>
        <w:rPr>
          <w:rFonts w:hint="eastAsia" w:ascii="宋体" w:hAnsi="宋体" w:eastAsia="宋体" w:cs="仿宋"/>
          <w:iCs/>
          <w:szCs w:val="21"/>
          <w:highlight w:val="none"/>
        </w:rPr>
        <w:sym w:font="Wingdings" w:char="00A8"/>
      </w:r>
      <w:r>
        <w:rPr>
          <w:rFonts w:hint="eastAsia" w:ascii="宋体" w:hAnsi="宋体" w:eastAsia="宋体" w:cs="仿宋"/>
          <w:szCs w:val="21"/>
          <w:highlight w:val="none"/>
        </w:rPr>
        <w:t xml:space="preserve">全部由外国投资者投资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部分由外国投资者投资</w:t>
      </w:r>
    </w:p>
    <w:p w14:paraId="248EE4A5">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w:t>
      </w:r>
      <w:r>
        <w:rPr>
          <w:rFonts w:hint="eastAsia" w:ascii="宋体" w:hAnsi="宋体" w:eastAsia="宋体" w:cs="仿宋"/>
          <w:szCs w:val="21"/>
          <w:highlight w:val="none"/>
          <w:lang w:val="en"/>
        </w:rPr>
        <w:t>9</w:t>
      </w:r>
      <w:r>
        <w:rPr>
          <w:rFonts w:hint="eastAsia" w:ascii="宋体" w:hAnsi="宋体" w:eastAsia="宋体" w:cs="仿宋"/>
          <w:szCs w:val="21"/>
          <w:highlight w:val="none"/>
        </w:rPr>
        <w:t>）是否涉及进口产品：</w:t>
      </w:r>
    </w:p>
    <w:p w14:paraId="73EA185D">
      <w:pPr>
        <w:adjustRightInd w:val="0"/>
        <w:snapToGrid w:val="0"/>
        <w:spacing w:line="400" w:lineRule="exact"/>
        <w:ind w:firstLine="840" w:firstLineChars="400"/>
        <w:rPr>
          <w:rFonts w:ascii="宋体" w:hAnsi="宋体" w:eastAsia="宋体" w:cs="仿宋"/>
          <w:szCs w:val="21"/>
          <w:highlight w:val="none"/>
          <w:u w:val="single"/>
        </w:rPr>
      </w:pPr>
      <w:r>
        <w:rPr>
          <w:rFonts w:hint="eastAsia" w:ascii="宋体" w:hAnsi="宋体" w:eastAsia="宋体" w:cs="仿宋"/>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是，《政府采购品目分类目录》底级品目名称：</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金额：</w:t>
      </w:r>
      <w:r>
        <w:rPr>
          <w:rFonts w:hint="eastAsia" w:ascii="宋体" w:hAnsi="宋体" w:eastAsia="宋体" w:cs="仿宋"/>
          <w:szCs w:val="21"/>
          <w:highlight w:val="none"/>
          <w:u w:val="single"/>
        </w:rPr>
        <w:t xml:space="preserve">        </w:t>
      </w:r>
    </w:p>
    <w:p w14:paraId="31703A17">
      <w:pPr>
        <w:adjustRightInd w:val="0"/>
        <w:snapToGrid w:val="0"/>
        <w:spacing w:line="400" w:lineRule="exact"/>
        <w:ind w:firstLine="840" w:firstLineChars="400"/>
        <w:rPr>
          <w:rFonts w:ascii="宋体" w:hAnsi="宋体" w:eastAsia="宋体" w:cs="仿宋"/>
          <w:szCs w:val="21"/>
          <w:highlight w:val="none"/>
        </w:rPr>
      </w:pPr>
      <w:r>
        <w:rPr>
          <w:rFonts w:hint="eastAsia" w:ascii="宋体" w:hAnsi="宋体" w:eastAsia="宋体" w:cs="仿宋"/>
          <w:szCs w:val="21"/>
          <w:highlight w:val="none"/>
        </w:rPr>
        <w:t xml:space="preserve">        国别：</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品牌：</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规格型号：</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 xml:space="preserve">      </w:t>
      </w:r>
    </w:p>
    <w:p w14:paraId="434EA177">
      <w:pPr>
        <w:adjustRightInd w:val="0"/>
        <w:snapToGrid w:val="0"/>
        <w:spacing w:line="400" w:lineRule="exact"/>
        <w:ind w:firstLine="840" w:firstLineChars="400"/>
        <w:rPr>
          <w:rFonts w:ascii="宋体" w:hAnsi="宋体" w:eastAsia="宋体" w:cs="仿宋"/>
          <w:szCs w:val="21"/>
          <w:highlight w:val="none"/>
        </w:rPr>
      </w:pPr>
      <w:r>
        <w:rPr>
          <w:rFonts w:hint="eastAsia" w:ascii="宋体" w:hAnsi="宋体" w:eastAsia="宋体" w:cs="仿宋"/>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否</w:t>
      </w:r>
    </w:p>
    <w:p w14:paraId="53D4A203">
      <w:pPr>
        <w:tabs>
          <w:tab w:val="left" w:pos="740"/>
        </w:tabs>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（1</w:t>
      </w:r>
      <w:r>
        <w:rPr>
          <w:rFonts w:hint="eastAsia" w:ascii="宋体" w:hAnsi="宋体" w:eastAsia="宋体" w:cs="仿宋"/>
          <w:szCs w:val="21"/>
          <w:highlight w:val="none"/>
          <w:lang w:val="en"/>
        </w:rPr>
        <w:t>0</w:t>
      </w:r>
      <w:r>
        <w:rPr>
          <w:rFonts w:hint="eastAsia" w:ascii="宋体" w:hAnsi="宋体" w:eastAsia="宋体" w:cs="仿宋"/>
          <w:szCs w:val="21"/>
          <w:highlight w:val="none"/>
        </w:rPr>
        <w:t>）是否涉及节能产品：</w:t>
      </w:r>
    </w:p>
    <w:p w14:paraId="5900617D">
      <w:pPr>
        <w:tabs>
          <w:tab w:val="left" w:pos="740"/>
        </w:tabs>
        <w:adjustRightInd w:val="0"/>
        <w:snapToGrid w:val="0"/>
        <w:spacing w:line="400" w:lineRule="exact"/>
        <w:rPr>
          <w:rFonts w:ascii="宋体" w:hAnsi="宋体" w:eastAsia="宋体" w:cs="仿宋"/>
          <w:iCs/>
          <w:szCs w:val="21"/>
          <w:highlight w:val="none"/>
        </w:rPr>
      </w:pPr>
      <w:r>
        <w:rPr>
          <w:rFonts w:hint="eastAsia" w:ascii="宋体" w:hAnsi="宋体" w:eastAsia="宋体" w:cs="仿宋"/>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是，《节能产品政府采购品目清单》的底级品目名称：</w:t>
      </w:r>
      <w:r>
        <w:rPr>
          <w:rFonts w:hint="eastAsia" w:ascii="宋体" w:hAnsi="宋体" w:eastAsia="宋体" w:cs="仿宋"/>
          <w:szCs w:val="21"/>
          <w:highlight w:val="none"/>
          <w:u w:val="single"/>
        </w:rPr>
        <w:t xml:space="preserve">         </w:t>
      </w:r>
      <w:r>
        <w:rPr>
          <w:rFonts w:hint="eastAsia" w:ascii="宋体" w:hAnsi="宋体" w:eastAsia="宋体" w:cs="仿宋"/>
          <w:iCs/>
          <w:szCs w:val="21"/>
          <w:highlight w:val="none"/>
        </w:rPr>
        <w:t xml:space="preserve">     </w:t>
      </w:r>
    </w:p>
    <w:p w14:paraId="3E443D4E">
      <w:pPr>
        <w:tabs>
          <w:tab w:val="left" w:pos="740"/>
        </w:tabs>
        <w:adjustRightInd w:val="0"/>
        <w:snapToGrid w:val="0"/>
        <w:spacing w:line="400" w:lineRule="exact"/>
        <w:rPr>
          <w:rFonts w:ascii="宋体" w:hAnsi="宋体" w:eastAsia="宋体" w:cs="仿宋"/>
          <w:iCs/>
          <w:szCs w:val="21"/>
          <w:highlight w:val="none"/>
        </w:rPr>
      </w:pPr>
      <w:r>
        <w:rPr>
          <w:rFonts w:hint="eastAsia" w:ascii="宋体" w:hAnsi="宋体" w:eastAsia="宋体" w:cs="仿宋"/>
          <w:iCs/>
          <w:szCs w:val="21"/>
          <w:highlight w:val="none"/>
        </w:rPr>
        <w:t xml:space="preserve">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强制采购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优先采购    </w:t>
      </w:r>
    </w:p>
    <w:p w14:paraId="6A68C977">
      <w:pPr>
        <w:tabs>
          <w:tab w:val="left" w:pos="740"/>
        </w:tabs>
        <w:adjustRightInd w:val="0"/>
        <w:snapToGrid w:val="0"/>
        <w:spacing w:line="400" w:lineRule="exact"/>
        <w:rPr>
          <w:rFonts w:ascii="宋体" w:hAnsi="宋体" w:eastAsia="宋体" w:cs="仿宋"/>
          <w:szCs w:val="21"/>
          <w:highlight w:val="none"/>
        </w:rPr>
      </w:pPr>
      <w:r>
        <w:rPr>
          <w:rFonts w:hint="eastAsia" w:ascii="宋体" w:hAnsi="宋体" w:eastAsia="宋体" w:cs="仿宋"/>
          <w:iCs/>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否</w:t>
      </w:r>
    </w:p>
    <w:p w14:paraId="2F990EBB">
      <w:pPr>
        <w:tabs>
          <w:tab w:val="left" w:pos="740"/>
        </w:tabs>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是否涉及环境标志产品：</w:t>
      </w:r>
    </w:p>
    <w:p w14:paraId="6BB5374A">
      <w:pPr>
        <w:tabs>
          <w:tab w:val="left" w:pos="740"/>
        </w:tabs>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是，《环境标志产品政府采购品目清单》的底级品目名称：</w:t>
      </w:r>
      <w:r>
        <w:rPr>
          <w:rFonts w:hint="eastAsia" w:ascii="宋体" w:hAnsi="宋体" w:eastAsia="宋体" w:cs="仿宋"/>
          <w:szCs w:val="21"/>
          <w:highlight w:val="none"/>
          <w:u w:val="single"/>
        </w:rPr>
        <w:t xml:space="preserve">         </w:t>
      </w:r>
      <w:r>
        <w:rPr>
          <w:rFonts w:hint="eastAsia" w:ascii="宋体" w:hAnsi="宋体" w:eastAsia="宋体" w:cs="仿宋"/>
          <w:iCs/>
          <w:szCs w:val="21"/>
          <w:highlight w:val="none"/>
        </w:rPr>
        <w:t xml:space="preserve"> </w:t>
      </w:r>
    </w:p>
    <w:p w14:paraId="17B863FE">
      <w:pPr>
        <w:tabs>
          <w:tab w:val="left" w:pos="740"/>
        </w:tabs>
        <w:adjustRightInd w:val="0"/>
        <w:snapToGrid w:val="0"/>
        <w:spacing w:line="400" w:lineRule="exact"/>
        <w:rPr>
          <w:rFonts w:ascii="宋体" w:hAnsi="宋体" w:eastAsia="宋体" w:cs="仿宋"/>
          <w:iCs/>
          <w:szCs w:val="21"/>
          <w:highlight w:val="none"/>
        </w:rPr>
      </w:pPr>
      <w:r>
        <w:rPr>
          <w:rFonts w:hint="eastAsia" w:ascii="宋体" w:hAnsi="宋体" w:eastAsia="宋体" w:cs="仿宋"/>
          <w:iCs/>
          <w:szCs w:val="21"/>
          <w:highlight w:val="none"/>
        </w:rPr>
        <w:t xml:space="preserve">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强制采购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优先采购    </w:t>
      </w:r>
    </w:p>
    <w:p w14:paraId="0CBA0747">
      <w:pPr>
        <w:tabs>
          <w:tab w:val="left" w:pos="740"/>
        </w:tabs>
        <w:adjustRightInd w:val="0"/>
        <w:snapToGrid w:val="0"/>
        <w:spacing w:line="400" w:lineRule="exact"/>
        <w:rPr>
          <w:rFonts w:ascii="宋体" w:hAnsi="宋体" w:eastAsia="宋体" w:cs="仿宋"/>
          <w:szCs w:val="21"/>
          <w:highlight w:val="none"/>
        </w:rPr>
      </w:pPr>
      <w:r>
        <w:rPr>
          <w:rFonts w:hint="eastAsia" w:ascii="宋体" w:hAnsi="宋体" w:eastAsia="宋体" w:cs="仿宋"/>
          <w:iCs/>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否</w:t>
      </w:r>
    </w:p>
    <w:p w14:paraId="655BE9C2">
      <w:pPr>
        <w:autoSpaceDE w:val="0"/>
        <w:autoSpaceDN w:val="0"/>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是否涉及绿色产品： </w:t>
      </w:r>
    </w:p>
    <w:p w14:paraId="1A7D1980">
      <w:pPr>
        <w:autoSpaceDE w:val="0"/>
        <w:autoSpaceDN w:val="0"/>
        <w:adjustRightInd w:val="0"/>
        <w:spacing w:line="400" w:lineRule="exact"/>
        <w:ind w:firstLine="420"/>
        <w:rPr>
          <w:rFonts w:ascii="宋体" w:hAnsi="宋体" w:eastAsia="宋体" w:cs="仿宋"/>
          <w:sz w:val="22"/>
          <w:szCs w:val="21"/>
          <w:highlight w:val="none"/>
          <w:u w:val="single"/>
        </w:rPr>
      </w:pPr>
      <w:r>
        <w:rPr>
          <w:rFonts w:hint="eastAsia" w:ascii="宋体" w:hAnsi="宋体" w:eastAsia="宋体" w:cs="仿宋"/>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是，绿色产品政府采购相关政策确定的底级品目名称：</w:t>
      </w:r>
      <w:r>
        <w:rPr>
          <w:rFonts w:hint="eastAsia" w:ascii="宋体" w:hAnsi="宋体" w:eastAsia="宋体" w:cs="仿宋"/>
          <w:sz w:val="22"/>
          <w:szCs w:val="21"/>
          <w:highlight w:val="none"/>
          <w:u w:val="single"/>
        </w:rPr>
        <w:t xml:space="preserve">         </w:t>
      </w:r>
    </w:p>
    <w:p w14:paraId="405E6BF4">
      <w:pPr>
        <w:tabs>
          <w:tab w:val="left" w:pos="740"/>
        </w:tabs>
        <w:adjustRightInd w:val="0"/>
        <w:snapToGrid w:val="0"/>
        <w:spacing w:line="400" w:lineRule="exact"/>
        <w:rPr>
          <w:rFonts w:ascii="宋体" w:hAnsi="宋体" w:eastAsia="宋体" w:cs="仿宋"/>
          <w:iCs/>
          <w:szCs w:val="21"/>
          <w:highlight w:val="none"/>
        </w:rPr>
      </w:pPr>
      <w:r>
        <w:rPr>
          <w:rFonts w:hint="eastAsia" w:ascii="宋体" w:hAnsi="宋体" w:eastAsia="宋体" w:cs="仿宋"/>
          <w:iCs/>
          <w:szCs w:val="21"/>
          <w:highlight w:val="none"/>
        </w:rPr>
        <w:t xml:space="preserve">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强制采购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优先采购    </w:t>
      </w:r>
    </w:p>
    <w:p w14:paraId="5F176616">
      <w:pPr>
        <w:autoSpaceDE w:val="0"/>
        <w:autoSpaceDN w:val="0"/>
        <w:adjustRightInd w:val="0"/>
        <w:spacing w:line="400" w:lineRule="exact"/>
        <w:ind w:firstLine="420"/>
        <w:rPr>
          <w:rFonts w:ascii="宋体" w:hAnsi="宋体" w:eastAsia="宋体" w:cs="仿宋"/>
          <w:szCs w:val="21"/>
          <w:highlight w:val="none"/>
        </w:rPr>
      </w:pPr>
      <w:r>
        <w:rPr>
          <w:rFonts w:hint="eastAsia" w:ascii="宋体" w:hAnsi="宋体" w:eastAsia="宋体" w:cs="仿宋"/>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否</w:t>
      </w:r>
    </w:p>
    <w:p w14:paraId="64853FEA">
      <w:pPr>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（1</w:t>
      </w:r>
      <w:r>
        <w:rPr>
          <w:rFonts w:hint="eastAsia" w:ascii="宋体" w:hAnsi="宋体" w:eastAsia="宋体" w:cs="仿宋"/>
          <w:szCs w:val="21"/>
          <w:highlight w:val="none"/>
          <w:lang w:val="en"/>
        </w:rPr>
        <w:t>1</w:t>
      </w:r>
      <w:r>
        <w:rPr>
          <w:rFonts w:hint="eastAsia" w:ascii="宋体" w:hAnsi="宋体" w:eastAsia="宋体" w:cs="仿宋"/>
          <w:szCs w:val="21"/>
          <w:highlight w:val="none"/>
        </w:rPr>
        <w:t>）涉及商品包装和快递包装的，是否参考《商品包装政府采购需求标准（试行）》、《快递包装政府采购需求标准（试行）》明确产品及相关快递服务的具体包装要求：</w:t>
      </w:r>
    </w:p>
    <w:p w14:paraId="4BF2DADB">
      <w:pPr>
        <w:adjustRightInd w:val="0"/>
        <w:snapToGrid w:val="0"/>
        <w:spacing w:line="400" w:lineRule="exact"/>
        <w:ind w:firstLine="840" w:firstLineChars="400"/>
        <w:rPr>
          <w:rFonts w:ascii="宋体" w:hAnsi="宋体" w:eastAsia="宋体" w:cs="仿宋"/>
          <w:szCs w:val="21"/>
          <w:highlight w:val="none"/>
        </w:rPr>
      </w:pP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是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否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不涉及</w:t>
      </w:r>
    </w:p>
    <w:p w14:paraId="4E1C0633">
      <w:pPr>
        <w:numPr>
          <w:ilvl w:val="0"/>
          <w:numId w:val="3"/>
        </w:numPr>
        <w:adjustRightInd w:val="0"/>
        <w:snapToGrid w:val="0"/>
        <w:spacing w:line="400" w:lineRule="exact"/>
        <w:ind w:firstLine="422" w:firstLineChars="200"/>
        <w:rPr>
          <w:rFonts w:ascii="宋体" w:hAnsi="宋体" w:eastAsia="宋体" w:cs="仿宋"/>
          <w:b/>
          <w:szCs w:val="21"/>
          <w:highlight w:val="none"/>
        </w:rPr>
      </w:pPr>
      <w:r>
        <w:rPr>
          <w:rFonts w:hint="eastAsia" w:ascii="宋体" w:hAnsi="宋体" w:eastAsia="宋体" w:cs="仿宋"/>
          <w:b/>
          <w:szCs w:val="21"/>
          <w:highlight w:val="none"/>
        </w:rPr>
        <w:t>合同金额</w:t>
      </w:r>
    </w:p>
    <w:p w14:paraId="5F17A7B0">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（1）合同金额小写：</w:t>
      </w:r>
      <w:r>
        <w:rPr>
          <w:rFonts w:hint="eastAsia" w:ascii="宋体" w:hAnsi="宋体" w:eastAsia="宋体" w:cs="仿宋"/>
          <w:szCs w:val="21"/>
          <w:highlight w:val="none"/>
          <w:u w:val="single"/>
        </w:rPr>
        <w:t xml:space="preserve">                           </w:t>
      </w:r>
    </w:p>
    <w:p w14:paraId="128C5E44">
      <w:pPr>
        <w:adjustRightInd w:val="0"/>
        <w:snapToGrid w:val="0"/>
        <w:spacing w:line="400" w:lineRule="exact"/>
        <w:rPr>
          <w:rFonts w:ascii="宋体" w:hAnsi="宋体" w:eastAsia="宋体" w:cs="仿宋"/>
          <w:szCs w:val="21"/>
          <w:highlight w:val="none"/>
          <w:u w:val="single"/>
        </w:rPr>
      </w:pPr>
      <w:r>
        <w:rPr>
          <w:rFonts w:hint="eastAsia" w:ascii="宋体" w:hAnsi="宋体" w:eastAsia="宋体" w:cs="仿宋"/>
          <w:szCs w:val="21"/>
          <w:highlight w:val="none"/>
        </w:rPr>
        <w:t xml:space="preserve">                 大写：</w:t>
      </w:r>
      <w:r>
        <w:rPr>
          <w:rFonts w:hint="eastAsia" w:ascii="宋体" w:hAnsi="宋体" w:eastAsia="宋体" w:cs="仿宋"/>
          <w:szCs w:val="21"/>
          <w:highlight w:val="none"/>
          <w:u w:val="single"/>
        </w:rPr>
        <w:t xml:space="preserve">                           </w:t>
      </w:r>
    </w:p>
    <w:p w14:paraId="10B1CCAE">
      <w:pPr>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分包金额（如有）小写：</w:t>
      </w:r>
      <w:r>
        <w:rPr>
          <w:rFonts w:hint="eastAsia" w:ascii="宋体" w:hAnsi="宋体" w:eastAsia="宋体" w:cs="仿宋"/>
          <w:szCs w:val="21"/>
          <w:highlight w:val="none"/>
          <w:u w:val="single"/>
        </w:rPr>
        <w:t xml:space="preserve">                   </w:t>
      </w:r>
    </w:p>
    <w:p w14:paraId="3B93201C">
      <w:pPr>
        <w:adjustRightInd w:val="0"/>
        <w:snapToGrid w:val="0"/>
        <w:spacing w:line="400" w:lineRule="exact"/>
        <w:rPr>
          <w:rFonts w:ascii="宋体" w:hAnsi="宋体" w:eastAsia="宋体" w:cs="仿宋"/>
          <w:szCs w:val="21"/>
          <w:highlight w:val="none"/>
          <w:u w:val="single"/>
        </w:rPr>
      </w:pPr>
      <w:r>
        <w:rPr>
          <w:rFonts w:hint="eastAsia" w:ascii="宋体" w:hAnsi="宋体" w:eastAsia="宋体" w:cs="仿宋"/>
          <w:szCs w:val="21"/>
          <w:highlight w:val="none"/>
        </w:rPr>
        <w:t xml:space="preserve">                     大写：</w:t>
      </w:r>
      <w:r>
        <w:rPr>
          <w:rFonts w:hint="eastAsia" w:ascii="宋体" w:hAnsi="宋体" w:eastAsia="宋体" w:cs="仿宋"/>
          <w:szCs w:val="21"/>
          <w:highlight w:val="none"/>
          <w:u w:val="single"/>
        </w:rPr>
        <w:t xml:space="preserve">                       </w:t>
      </w:r>
    </w:p>
    <w:p w14:paraId="513CBC87">
      <w:pPr>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（注：固定单价合同应填写单价和最高限价）</w:t>
      </w:r>
    </w:p>
    <w:p w14:paraId="23429871">
      <w:pPr>
        <w:adjustRightInd w:val="0"/>
        <w:snapToGri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（2）合同定价方式（采用组合定价方式的，可以勾选多项）：</w:t>
      </w:r>
    </w:p>
    <w:p w14:paraId="6088A815">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iCs/>
          <w:szCs w:val="21"/>
          <w:highlight w:val="none"/>
        </w:rPr>
        <w:t xml:space="preserve">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固定总价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固定单价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固定费率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成本补偿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 xml:space="preserve">绩效激励 </w:t>
      </w:r>
      <w:r>
        <w:rPr>
          <w:rFonts w:hint="eastAsia" w:ascii="宋体" w:hAnsi="宋体" w:eastAsia="宋体" w:cs="仿宋"/>
          <w:iCs/>
          <w:szCs w:val="21"/>
          <w:highlight w:val="none"/>
        </w:rPr>
        <w:sym w:font="Wingdings" w:char="00A8"/>
      </w:r>
      <w:r>
        <w:rPr>
          <w:rFonts w:hint="eastAsia" w:ascii="宋体" w:hAnsi="宋体" w:eastAsia="宋体" w:cs="仿宋"/>
          <w:iCs/>
          <w:szCs w:val="21"/>
          <w:highlight w:val="none"/>
        </w:rPr>
        <w:t>其他</w:t>
      </w:r>
      <w:r>
        <w:rPr>
          <w:rFonts w:hint="eastAsia" w:ascii="宋体" w:hAnsi="宋体" w:eastAsia="宋体" w:cs="仿宋"/>
          <w:szCs w:val="21"/>
          <w:highlight w:val="none"/>
          <w:u w:val="single"/>
        </w:rPr>
        <w:t xml:space="preserve">       </w:t>
      </w:r>
    </w:p>
    <w:p w14:paraId="5CDC0EFF">
      <w:pPr>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（3）付款方式（按项目实际勾选填写）：</w:t>
      </w:r>
    </w:p>
    <w:p w14:paraId="4926E1F9">
      <w:pPr>
        <w:adjustRightInd w:val="0"/>
        <w:snapToGrid w:val="0"/>
        <w:spacing w:line="400" w:lineRule="exact"/>
        <w:ind w:firstLine="630" w:firstLineChars="300"/>
        <w:rPr>
          <w:rFonts w:ascii="宋体" w:hAnsi="宋体" w:eastAsia="宋体" w:cs="仿宋"/>
          <w:szCs w:val="21"/>
          <w:highlight w:val="none"/>
          <w:u w:val="single"/>
        </w:rPr>
      </w:pPr>
      <w:r>
        <w:rPr>
          <w:rFonts w:hint="eastAsia" w:ascii="宋体" w:hAnsi="宋体" w:eastAsia="宋体" w:cs="仿宋"/>
          <w:szCs w:val="21"/>
          <w:highlight w:val="none"/>
        </w:rPr>
        <w:sym w:font="Wingdings" w:char="00A8"/>
      </w:r>
      <w:r>
        <w:rPr>
          <w:rFonts w:hint="eastAsia" w:ascii="宋体" w:hAnsi="宋体" w:eastAsia="宋体" w:cs="仿宋"/>
          <w:szCs w:val="21"/>
          <w:highlight w:val="none"/>
        </w:rPr>
        <w:t>全额付款：</w:t>
      </w:r>
      <w:r>
        <w:rPr>
          <w:rFonts w:hint="eastAsia" w:ascii="宋体" w:hAnsi="宋体" w:eastAsia="宋体" w:cs="仿宋"/>
          <w:szCs w:val="21"/>
          <w:highlight w:val="none"/>
          <w:u w:val="single"/>
        </w:rPr>
        <w:t xml:space="preserve">     （应明确一次性支付合同款项的条件）                    </w:t>
      </w:r>
    </w:p>
    <w:p w14:paraId="167909CB">
      <w:pPr>
        <w:snapToGrid w:val="0"/>
        <w:spacing w:line="400" w:lineRule="exact"/>
        <w:ind w:firstLine="630" w:firstLineChars="300"/>
        <w:rPr>
          <w:rFonts w:ascii="宋体" w:hAnsi="宋体" w:eastAsia="宋体" w:cs="仿宋"/>
          <w:szCs w:val="24"/>
          <w:highlight w:val="none"/>
        </w:rPr>
      </w:pPr>
      <w:r>
        <w:rPr>
          <w:rFonts w:hint="eastAsia" w:ascii="宋体" w:hAnsi="宋体" w:eastAsia="宋体" w:cs="仿宋"/>
          <w:szCs w:val="21"/>
          <w:highlight w:val="none"/>
        </w:rPr>
        <w:sym w:font="Wingdings" w:char="00A8"/>
      </w:r>
      <w:r>
        <w:rPr>
          <w:rFonts w:hint="eastAsia" w:ascii="宋体" w:hAnsi="宋体" w:eastAsia="宋体" w:cs="仿宋"/>
          <w:szCs w:val="21"/>
          <w:highlight w:val="none"/>
        </w:rPr>
        <w:t>分期付款：</w:t>
      </w:r>
      <w:r>
        <w:rPr>
          <w:rFonts w:hint="eastAsia" w:ascii="宋体" w:hAnsi="宋体" w:eastAsia="宋体" w:cs="仿宋"/>
          <w:szCs w:val="21"/>
          <w:highlight w:val="none"/>
          <w:u w:val="single"/>
        </w:rPr>
        <w:t xml:space="preserve">  （应明确分期支付合同款项的各期比例和支付条件，各期支付条件应与分期履约验收情况挂钩） </w:t>
      </w:r>
      <w:r>
        <w:rPr>
          <w:rFonts w:hint="eastAsia" w:ascii="宋体" w:hAnsi="宋体" w:eastAsia="宋体" w:cs="仿宋"/>
          <w:szCs w:val="21"/>
          <w:highlight w:val="none"/>
        </w:rPr>
        <w:t>，其中涉及预付款的：</w:t>
      </w:r>
      <w:r>
        <w:rPr>
          <w:rFonts w:hint="eastAsia" w:ascii="宋体" w:hAnsi="宋体" w:eastAsia="宋体" w:cs="仿宋"/>
          <w:szCs w:val="21"/>
          <w:highlight w:val="none"/>
          <w:u w:val="single"/>
        </w:rPr>
        <w:t xml:space="preserve"> （应明确预付款的支付比例和支付条件） </w:t>
      </w:r>
    </w:p>
    <w:p w14:paraId="6D9D4495">
      <w:pPr>
        <w:adjustRightInd w:val="0"/>
        <w:snapToGrid w:val="0"/>
        <w:spacing w:line="400" w:lineRule="exact"/>
        <w:ind w:firstLine="630" w:firstLineChars="300"/>
        <w:rPr>
          <w:rFonts w:ascii="宋体" w:hAnsi="宋体" w:eastAsia="宋体" w:cs="仿宋"/>
          <w:szCs w:val="21"/>
          <w:highlight w:val="none"/>
          <w:u w:val="single"/>
        </w:rPr>
      </w:pPr>
      <w:r>
        <w:rPr>
          <w:rFonts w:hint="eastAsia" w:ascii="宋体" w:hAnsi="宋体" w:eastAsia="宋体" w:cs="仿宋"/>
          <w:szCs w:val="21"/>
          <w:highlight w:val="none"/>
        </w:rPr>
        <w:sym w:font="Wingdings" w:char="00A8"/>
      </w:r>
      <w:r>
        <w:rPr>
          <w:rFonts w:hint="eastAsia" w:ascii="宋体" w:hAnsi="宋体" w:eastAsia="宋体" w:cs="仿宋"/>
          <w:szCs w:val="21"/>
          <w:highlight w:val="none"/>
        </w:rPr>
        <w:t>成本补偿：</w:t>
      </w:r>
      <w:r>
        <w:rPr>
          <w:rFonts w:hint="eastAsia" w:ascii="宋体" w:hAnsi="宋体" w:eastAsia="宋体" w:cs="仿宋"/>
          <w:szCs w:val="21"/>
          <w:highlight w:val="none"/>
          <w:u w:val="single"/>
        </w:rPr>
        <w:t xml:space="preserve">      （应明确按照成本补偿方式的支付方式和支付条件）   </w:t>
      </w:r>
    </w:p>
    <w:p w14:paraId="08652E59">
      <w:pPr>
        <w:adjustRightInd w:val="0"/>
        <w:snapToGrid w:val="0"/>
        <w:spacing w:line="400" w:lineRule="exact"/>
        <w:ind w:firstLine="630" w:firstLineChars="300"/>
        <w:rPr>
          <w:rFonts w:ascii="宋体" w:hAnsi="宋体" w:eastAsia="宋体" w:cs="仿宋"/>
          <w:szCs w:val="21"/>
          <w:highlight w:val="none"/>
        </w:rPr>
      </w:pPr>
      <w:r>
        <w:rPr>
          <w:rFonts w:hint="eastAsia" w:ascii="宋体" w:hAnsi="宋体" w:eastAsia="宋体" w:cs="仿宋"/>
          <w:szCs w:val="21"/>
          <w:highlight w:val="none"/>
        </w:rPr>
        <w:sym w:font="Wingdings" w:char="00A8"/>
      </w:r>
      <w:r>
        <w:rPr>
          <w:rFonts w:hint="eastAsia" w:ascii="宋体" w:hAnsi="宋体" w:eastAsia="宋体" w:cs="仿宋"/>
          <w:szCs w:val="21"/>
          <w:highlight w:val="none"/>
        </w:rPr>
        <w:t>绩效激励：</w:t>
      </w:r>
      <w:r>
        <w:rPr>
          <w:rFonts w:hint="eastAsia" w:ascii="宋体" w:hAnsi="宋体" w:eastAsia="宋体" w:cs="仿宋"/>
          <w:szCs w:val="21"/>
          <w:highlight w:val="none"/>
          <w:u w:val="single"/>
        </w:rPr>
        <w:t xml:space="preserve">      （应明确按照绩效激励方式的支付方式和支付条件）   </w:t>
      </w:r>
    </w:p>
    <w:p w14:paraId="6CE429AC">
      <w:pPr>
        <w:numPr>
          <w:ilvl w:val="0"/>
          <w:numId w:val="3"/>
        </w:numPr>
        <w:adjustRightInd w:val="0"/>
        <w:snapToGrid w:val="0"/>
        <w:spacing w:line="400" w:lineRule="exact"/>
        <w:ind w:firstLine="422" w:firstLineChars="200"/>
        <w:rPr>
          <w:rFonts w:ascii="宋体" w:hAnsi="宋体" w:eastAsia="宋体" w:cs="仿宋"/>
          <w:b/>
          <w:szCs w:val="21"/>
          <w:highlight w:val="none"/>
          <w:u w:val="single"/>
        </w:rPr>
      </w:pPr>
      <w:r>
        <w:rPr>
          <w:rFonts w:hint="eastAsia" w:ascii="宋体" w:hAnsi="宋体" w:eastAsia="宋体" w:cs="仿宋"/>
          <w:b/>
          <w:szCs w:val="21"/>
          <w:highlight w:val="none"/>
        </w:rPr>
        <w:t>合同履行</w:t>
      </w:r>
    </w:p>
    <w:p w14:paraId="52E39CB8">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（1）起始日期：</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年</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月</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日，完成日期：</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年</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月</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日。</w:t>
      </w:r>
    </w:p>
    <w:p w14:paraId="71C2C9D7">
      <w:pPr>
        <w:adjustRightInd w:val="0"/>
        <w:snapToGrid w:val="0"/>
        <w:spacing w:line="400" w:lineRule="exact"/>
        <w:ind w:firstLine="420" w:firstLineChars="200"/>
        <w:rPr>
          <w:rFonts w:ascii="宋体" w:hAnsi="宋体" w:eastAsia="宋体" w:cs="仿宋"/>
          <w:szCs w:val="21"/>
          <w:highlight w:val="none"/>
          <w:u w:val="single"/>
        </w:rPr>
      </w:pPr>
      <w:r>
        <w:rPr>
          <w:rFonts w:hint="eastAsia" w:ascii="宋体" w:hAnsi="宋体" w:eastAsia="宋体" w:cs="仿宋"/>
          <w:szCs w:val="21"/>
          <w:highlight w:val="none"/>
        </w:rPr>
        <w:t>（2）履约地点</w:t>
      </w:r>
      <w:r>
        <w:rPr>
          <w:rFonts w:hint="eastAsia" w:ascii="宋体" w:hAnsi="宋体" w:eastAsia="宋体" w:cs="仿宋"/>
          <w:bCs/>
          <w:szCs w:val="21"/>
          <w:highlight w:val="none"/>
        </w:rPr>
        <w:t>：</w:t>
      </w:r>
      <w:r>
        <w:rPr>
          <w:rFonts w:hint="eastAsia" w:ascii="宋体" w:hAnsi="宋体" w:eastAsia="宋体" w:cs="仿宋"/>
          <w:szCs w:val="21"/>
          <w:highlight w:val="none"/>
          <w:u w:val="single"/>
        </w:rPr>
        <w:t xml:space="preserve">                             </w:t>
      </w:r>
    </w:p>
    <w:p w14:paraId="1A7FE7AE">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bCs/>
          <w:szCs w:val="21"/>
          <w:highlight w:val="none"/>
        </w:rPr>
        <w:t>（3）履约担保：</w:t>
      </w:r>
      <w:r>
        <w:rPr>
          <w:rFonts w:hint="eastAsia" w:ascii="宋体" w:hAnsi="宋体" w:eastAsia="宋体" w:cs="仿宋"/>
          <w:szCs w:val="24"/>
          <w:highlight w:val="none"/>
        </w:rPr>
        <w:t>是否收取履约保证金：</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 xml:space="preserve">是    </w:t>
      </w:r>
      <w:r>
        <w:rPr>
          <w:rFonts w:hint="eastAsia" w:ascii="宋体" w:hAnsi="宋体" w:eastAsia="宋体" w:cs="仿宋"/>
          <w:szCs w:val="21"/>
          <w:highlight w:val="none"/>
        </w:rPr>
        <w:sym w:font="Wingdings" w:char="00A8"/>
      </w:r>
      <w:r>
        <w:rPr>
          <w:rFonts w:hint="eastAsia" w:ascii="宋体" w:hAnsi="宋体" w:eastAsia="宋体" w:cs="仿宋"/>
          <w:szCs w:val="21"/>
          <w:highlight w:val="none"/>
        </w:rPr>
        <w:t>否</w:t>
      </w:r>
    </w:p>
    <w:p w14:paraId="2B4FE649">
      <w:pPr>
        <w:autoSpaceDE w:val="0"/>
        <w:autoSpaceDN w:val="0"/>
        <w:adjustRightInd w:val="0"/>
        <w:spacing w:line="400" w:lineRule="exact"/>
        <w:ind w:firstLine="440" w:firstLineChars="200"/>
        <w:rPr>
          <w:rFonts w:ascii="宋体" w:hAnsi="宋体" w:eastAsia="宋体" w:cs="仿宋"/>
          <w:szCs w:val="21"/>
          <w:highlight w:val="none"/>
        </w:rPr>
      </w:pPr>
      <w:r>
        <w:rPr>
          <w:rFonts w:hint="eastAsia" w:ascii="宋体" w:hAnsi="宋体" w:eastAsia="宋体" w:cs="仿宋"/>
          <w:bCs/>
          <w:sz w:val="22"/>
          <w:szCs w:val="21"/>
          <w:highlight w:val="none"/>
        </w:rPr>
        <w:t xml:space="preserve">  </w:t>
      </w:r>
      <w:r>
        <w:rPr>
          <w:rFonts w:hint="eastAsia" w:ascii="宋体" w:hAnsi="宋体" w:eastAsia="宋体" w:cs="仿宋"/>
          <w:szCs w:val="21"/>
          <w:highlight w:val="none"/>
        </w:rPr>
        <w:t xml:space="preserve">  收取履约保证金形式：</w:t>
      </w:r>
      <w:r>
        <w:rPr>
          <w:rFonts w:hint="eastAsia" w:ascii="宋体" w:hAnsi="宋体" w:eastAsia="宋体" w:cs="仿宋"/>
          <w:bCs/>
          <w:szCs w:val="21"/>
          <w:highlight w:val="none"/>
          <w:u w:val="single"/>
        </w:rPr>
        <w:t xml:space="preserve">                            </w:t>
      </w:r>
    </w:p>
    <w:p w14:paraId="1EF10715">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 xml:space="preserve">    收取履约保证金金额：</w:t>
      </w:r>
      <w:r>
        <w:rPr>
          <w:rFonts w:hint="eastAsia" w:ascii="宋体" w:hAnsi="宋体" w:eastAsia="宋体" w:cs="仿宋"/>
          <w:bCs/>
          <w:szCs w:val="21"/>
          <w:highlight w:val="none"/>
          <w:u w:val="single"/>
        </w:rPr>
        <w:t xml:space="preserve">                            </w:t>
      </w:r>
    </w:p>
    <w:p w14:paraId="331D00E9">
      <w:pPr>
        <w:snapToGrid w:val="0"/>
        <w:spacing w:line="400" w:lineRule="exact"/>
        <w:ind w:firstLine="420" w:firstLineChars="200"/>
        <w:rPr>
          <w:rFonts w:ascii="宋体" w:hAnsi="宋体" w:eastAsia="宋体" w:cs="仿宋"/>
          <w:szCs w:val="24"/>
          <w:highlight w:val="none"/>
        </w:rPr>
      </w:pPr>
      <w:r>
        <w:rPr>
          <w:rFonts w:hint="eastAsia" w:ascii="宋体" w:hAnsi="宋体" w:eastAsia="宋体" w:cs="仿宋"/>
          <w:bCs/>
          <w:szCs w:val="21"/>
          <w:highlight w:val="none"/>
        </w:rPr>
        <w:t xml:space="preserve">    履约担保期限：</w:t>
      </w:r>
      <w:r>
        <w:rPr>
          <w:rFonts w:hint="eastAsia" w:ascii="宋体" w:hAnsi="宋体" w:eastAsia="宋体" w:cs="仿宋"/>
          <w:bCs/>
          <w:szCs w:val="21"/>
          <w:highlight w:val="none"/>
          <w:u w:val="single"/>
        </w:rPr>
        <w:t xml:space="preserve">                                  </w:t>
      </w:r>
    </w:p>
    <w:p w14:paraId="74AEC198">
      <w:pPr>
        <w:adjustRightInd w:val="0"/>
        <w:snapToGrid w:val="0"/>
        <w:spacing w:line="400" w:lineRule="exact"/>
        <w:ind w:firstLine="420" w:firstLineChars="200"/>
        <w:rPr>
          <w:rFonts w:ascii="宋体" w:hAnsi="宋体" w:eastAsia="宋体" w:cs="仿宋"/>
          <w:bCs/>
          <w:szCs w:val="21"/>
          <w:highlight w:val="none"/>
        </w:rPr>
      </w:pPr>
      <w:r>
        <w:rPr>
          <w:rFonts w:hint="eastAsia" w:ascii="宋体" w:hAnsi="宋体" w:eastAsia="宋体" w:cs="仿宋"/>
          <w:bCs/>
          <w:szCs w:val="21"/>
          <w:highlight w:val="none"/>
        </w:rPr>
        <w:t>（4）分期履行要求：</w:t>
      </w:r>
      <w:r>
        <w:rPr>
          <w:rFonts w:hint="eastAsia" w:ascii="宋体" w:hAnsi="宋体" w:eastAsia="宋体" w:cs="仿宋"/>
          <w:bCs/>
          <w:szCs w:val="21"/>
          <w:highlight w:val="none"/>
          <w:u w:val="single"/>
        </w:rPr>
        <w:t xml:space="preserve">                                                        </w:t>
      </w:r>
    </w:p>
    <w:p w14:paraId="6EF8F722">
      <w:pPr>
        <w:adjustRightInd w:val="0"/>
        <w:snapToGrid w:val="0"/>
        <w:spacing w:line="400" w:lineRule="exact"/>
        <w:ind w:firstLine="420" w:firstLineChars="200"/>
        <w:rPr>
          <w:rFonts w:ascii="宋体" w:hAnsi="宋体" w:eastAsia="宋体" w:cs="仿宋"/>
          <w:szCs w:val="21"/>
          <w:highlight w:val="none"/>
          <w:u w:val="single"/>
        </w:rPr>
      </w:pPr>
      <w:r>
        <w:rPr>
          <w:rFonts w:hint="eastAsia" w:ascii="宋体" w:hAnsi="宋体" w:eastAsia="宋体" w:cs="仿宋"/>
          <w:bCs/>
          <w:szCs w:val="21"/>
          <w:highlight w:val="none"/>
        </w:rPr>
        <w:t>（5）风险处置措施和替代方案：</w:t>
      </w:r>
      <w:r>
        <w:rPr>
          <w:rFonts w:hint="eastAsia" w:ascii="宋体" w:hAnsi="宋体" w:eastAsia="宋体" w:cs="仿宋"/>
          <w:szCs w:val="21"/>
          <w:highlight w:val="none"/>
          <w:u w:val="single"/>
        </w:rPr>
        <w:t xml:space="preserve">                                                               </w:t>
      </w:r>
    </w:p>
    <w:p w14:paraId="5DAEBC74">
      <w:pPr>
        <w:numPr>
          <w:ilvl w:val="0"/>
          <w:numId w:val="3"/>
        </w:numPr>
        <w:adjustRightInd w:val="0"/>
        <w:snapToGrid w:val="0"/>
        <w:spacing w:line="400" w:lineRule="exact"/>
        <w:ind w:firstLine="422" w:firstLineChars="200"/>
        <w:rPr>
          <w:rFonts w:ascii="宋体" w:hAnsi="宋体" w:eastAsia="宋体" w:cs="仿宋"/>
          <w:b/>
          <w:szCs w:val="21"/>
          <w:highlight w:val="none"/>
        </w:rPr>
      </w:pPr>
      <w:r>
        <w:rPr>
          <w:rFonts w:hint="eastAsia" w:ascii="宋体" w:hAnsi="宋体" w:eastAsia="宋体" w:cs="仿宋"/>
          <w:b/>
          <w:szCs w:val="21"/>
          <w:highlight w:val="none"/>
        </w:rPr>
        <w:t>合同验收</w:t>
      </w:r>
    </w:p>
    <w:p w14:paraId="044184C6">
      <w:pPr>
        <w:numPr>
          <w:ilvl w:val="0"/>
          <w:numId w:val="5"/>
        </w:numPr>
        <w:adjustRightInd w:val="0"/>
        <w:snapToGrid w:val="0"/>
        <w:spacing w:line="400" w:lineRule="exact"/>
        <w:ind w:firstLine="420" w:firstLineChars="200"/>
        <w:rPr>
          <w:rFonts w:ascii="宋体" w:hAnsi="宋体" w:eastAsia="宋体" w:cs="仿宋"/>
          <w:bCs/>
          <w:szCs w:val="21"/>
          <w:highlight w:val="none"/>
        </w:rPr>
      </w:pPr>
      <w:r>
        <w:rPr>
          <w:rFonts w:hint="eastAsia" w:ascii="宋体" w:hAnsi="宋体" w:eastAsia="宋体" w:cs="仿宋"/>
          <w:bCs/>
          <w:szCs w:val="21"/>
          <w:highlight w:val="none"/>
        </w:rPr>
        <w:t>验收组织方式：</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 xml:space="preserve">自行组织 </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委托第三方组织</w:t>
      </w:r>
    </w:p>
    <w:p w14:paraId="28BB81D3">
      <w:pPr>
        <w:adjustRightInd w:val="0"/>
        <w:snapToGrid w:val="0"/>
        <w:spacing w:line="400" w:lineRule="exact"/>
        <w:rPr>
          <w:rFonts w:ascii="宋体" w:hAnsi="宋体" w:eastAsia="宋体" w:cs="仿宋"/>
          <w:bCs/>
          <w:szCs w:val="21"/>
          <w:highlight w:val="none"/>
        </w:rPr>
      </w:pPr>
      <w:r>
        <w:rPr>
          <w:rFonts w:hint="eastAsia" w:ascii="宋体" w:hAnsi="宋体" w:eastAsia="宋体" w:cs="仿宋"/>
          <w:bCs/>
          <w:szCs w:val="21"/>
          <w:highlight w:val="none"/>
        </w:rPr>
        <w:t xml:space="preserve">         验收主体：</w:t>
      </w:r>
      <w:r>
        <w:rPr>
          <w:rFonts w:hint="eastAsia" w:ascii="宋体" w:hAnsi="宋体" w:eastAsia="宋体" w:cs="仿宋"/>
          <w:bCs/>
          <w:szCs w:val="21"/>
          <w:highlight w:val="none"/>
          <w:u w:val="single"/>
        </w:rPr>
        <w:t xml:space="preserve">                  </w:t>
      </w:r>
    </w:p>
    <w:p w14:paraId="6C900421">
      <w:pPr>
        <w:adjustRightInd w:val="0"/>
        <w:snapToGrid w:val="0"/>
        <w:spacing w:line="400" w:lineRule="exact"/>
        <w:rPr>
          <w:rFonts w:ascii="宋体" w:hAnsi="宋体" w:eastAsia="宋体" w:cs="仿宋"/>
          <w:bCs/>
          <w:szCs w:val="21"/>
          <w:highlight w:val="none"/>
        </w:rPr>
      </w:pPr>
      <w:r>
        <w:rPr>
          <w:rFonts w:hint="eastAsia" w:ascii="宋体" w:hAnsi="宋体" w:eastAsia="宋体" w:cs="仿宋"/>
          <w:bCs/>
          <w:szCs w:val="21"/>
          <w:highlight w:val="none"/>
        </w:rPr>
        <w:t xml:space="preserve">        是否邀请本项目的其他供应商参加验收：</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 xml:space="preserve">是  </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否</w:t>
      </w:r>
    </w:p>
    <w:p w14:paraId="7F5BA7AC">
      <w:pPr>
        <w:adjustRightInd w:val="0"/>
        <w:snapToGrid w:val="0"/>
        <w:spacing w:line="400" w:lineRule="exact"/>
        <w:ind w:firstLine="840" w:firstLineChars="400"/>
        <w:rPr>
          <w:rFonts w:ascii="宋体" w:hAnsi="宋体" w:eastAsia="宋体" w:cs="仿宋"/>
          <w:bCs/>
          <w:szCs w:val="21"/>
          <w:highlight w:val="none"/>
        </w:rPr>
      </w:pPr>
      <w:r>
        <w:rPr>
          <w:rFonts w:hint="eastAsia" w:ascii="宋体" w:hAnsi="宋体" w:eastAsia="宋体" w:cs="仿宋"/>
          <w:bCs/>
          <w:szCs w:val="21"/>
          <w:highlight w:val="none"/>
        </w:rPr>
        <w:t>是否邀请专家参加验收：</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 xml:space="preserve">是  </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否</w:t>
      </w:r>
    </w:p>
    <w:p w14:paraId="33ABC059">
      <w:pPr>
        <w:adjustRightInd w:val="0"/>
        <w:snapToGrid w:val="0"/>
        <w:spacing w:line="400" w:lineRule="exact"/>
        <w:ind w:firstLine="840" w:firstLineChars="400"/>
        <w:rPr>
          <w:rFonts w:ascii="宋体" w:hAnsi="宋体" w:eastAsia="宋体" w:cs="仿宋"/>
          <w:bCs/>
          <w:szCs w:val="21"/>
          <w:highlight w:val="none"/>
        </w:rPr>
      </w:pPr>
      <w:r>
        <w:rPr>
          <w:rFonts w:hint="eastAsia" w:ascii="宋体" w:hAnsi="宋体" w:eastAsia="宋体" w:cs="仿宋"/>
          <w:bCs/>
          <w:szCs w:val="21"/>
          <w:highlight w:val="none"/>
        </w:rPr>
        <w:t>是否邀请服务对象参加验收：</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 xml:space="preserve">是  </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否</w:t>
      </w:r>
    </w:p>
    <w:p w14:paraId="4563107B">
      <w:pPr>
        <w:adjustRightInd w:val="0"/>
        <w:snapToGrid w:val="0"/>
        <w:spacing w:line="400" w:lineRule="exact"/>
        <w:ind w:firstLine="840" w:firstLineChars="400"/>
        <w:rPr>
          <w:rFonts w:ascii="宋体" w:hAnsi="宋体" w:eastAsia="宋体" w:cs="仿宋"/>
          <w:bCs/>
          <w:szCs w:val="21"/>
          <w:highlight w:val="none"/>
        </w:rPr>
      </w:pPr>
      <w:r>
        <w:rPr>
          <w:rFonts w:hint="eastAsia" w:ascii="宋体" w:hAnsi="宋体" w:eastAsia="宋体" w:cs="仿宋"/>
          <w:bCs/>
          <w:szCs w:val="21"/>
          <w:highlight w:val="none"/>
        </w:rPr>
        <w:t>是否邀请第三方检测机构参加验收：</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 xml:space="preserve">是  </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否</w:t>
      </w:r>
    </w:p>
    <w:p w14:paraId="17E1FB7C">
      <w:pPr>
        <w:adjustRightInd w:val="0"/>
        <w:snapToGrid w:val="0"/>
        <w:spacing w:line="400" w:lineRule="exact"/>
        <w:ind w:firstLine="840" w:firstLineChars="400"/>
        <w:rPr>
          <w:rFonts w:ascii="宋体" w:hAnsi="宋体" w:eastAsia="宋体" w:cs="仿宋"/>
          <w:bCs/>
          <w:szCs w:val="21"/>
          <w:highlight w:val="none"/>
        </w:rPr>
      </w:pPr>
      <w:r>
        <w:rPr>
          <w:rFonts w:hint="eastAsia" w:ascii="宋体" w:hAnsi="宋体" w:eastAsia="宋体" w:cs="仿宋"/>
          <w:bCs/>
          <w:szCs w:val="21"/>
          <w:highlight w:val="none"/>
        </w:rPr>
        <w:t>是否进行抽查检测：</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是，抽查比例：</w:t>
      </w:r>
      <w:r>
        <w:rPr>
          <w:rFonts w:hint="eastAsia" w:ascii="宋体" w:hAnsi="宋体" w:eastAsia="宋体" w:cs="仿宋"/>
          <w:bCs/>
          <w:szCs w:val="21"/>
          <w:highlight w:val="none"/>
          <w:u w:val="single"/>
        </w:rPr>
        <w:t xml:space="preserve">        </w:t>
      </w:r>
      <w:r>
        <w:rPr>
          <w:rFonts w:hint="eastAsia" w:ascii="宋体" w:hAnsi="宋体" w:eastAsia="宋体" w:cs="仿宋"/>
          <w:bCs/>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否</w:t>
      </w:r>
    </w:p>
    <w:p w14:paraId="66DD37D4">
      <w:pPr>
        <w:adjustRightInd w:val="0"/>
        <w:snapToGrid w:val="0"/>
        <w:spacing w:line="400" w:lineRule="exact"/>
        <w:ind w:firstLine="840" w:firstLineChars="400"/>
        <w:rPr>
          <w:rFonts w:ascii="宋体" w:hAnsi="宋体" w:eastAsia="宋体" w:cs="仿宋"/>
          <w:bCs/>
          <w:szCs w:val="21"/>
          <w:highlight w:val="none"/>
          <w:u w:val="single"/>
        </w:rPr>
      </w:pPr>
      <w:r>
        <w:rPr>
          <w:rFonts w:hint="eastAsia" w:ascii="宋体" w:hAnsi="宋体" w:eastAsia="宋体" w:cs="仿宋"/>
          <w:bCs/>
          <w:szCs w:val="21"/>
          <w:highlight w:val="none"/>
        </w:rPr>
        <w:t>是否存在破坏性检测：</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是，</w:t>
      </w:r>
      <w:r>
        <w:rPr>
          <w:rFonts w:hint="eastAsia" w:ascii="宋体" w:hAnsi="宋体" w:eastAsia="宋体" w:cs="仿宋"/>
          <w:bCs/>
          <w:szCs w:val="21"/>
          <w:highlight w:val="none"/>
          <w:u w:val="single"/>
        </w:rPr>
        <w:t>（应明确对被破坏的检测产品的处理方式）</w:t>
      </w:r>
    </w:p>
    <w:p w14:paraId="26C95C72">
      <w:pPr>
        <w:adjustRightInd w:val="0"/>
        <w:snapToGrid w:val="0"/>
        <w:spacing w:line="400" w:lineRule="exact"/>
        <w:ind w:firstLine="840" w:firstLineChars="400"/>
        <w:rPr>
          <w:rFonts w:ascii="宋体" w:hAnsi="宋体" w:eastAsia="宋体" w:cs="仿宋"/>
          <w:bCs/>
          <w:szCs w:val="21"/>
          <w:highlight w:val="none"/>
        </w:rPr>
      </w:pPr>
      <w:r>
        <w:rPr>
          <w:rFonts w:hint="eastAsia" w:ascii="宋体" w:hAnsi="宋体" w:eastAsia="宋体" w:cs="仿宋"/>
          <w:bCs/>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否</w:t>
      </w:r>
    </w:p>
    <w:p w14:paraId="2947058A">
      <w:pPr>
        <w:adjustRightInd w:val="0"/>
        <w:snapToGrid w:val="0"/>
        <w:spacing w:line="400" w:lineRule="exact"/>
        <w:ind w:firstLine="840" w:firstLineChars="400"/>
        <w:rPr>
          <w:rFonts w:ascii="宋体" w:hAnsi="宋体" w:eastAsia="宋体" w:cs="仿宋"/>
          <w:bCs/>
          <w:szCs w:val="21"/>
          <w:highlight w:val="none"/>
          <w:u w:val="single"/>
        </w:rPr>
      </w:pPr>
      <w:r>
        <w:rPr>
          <w:rFonts w:hint="eastAsia" w:ascii="宋体" w:hAnsi="宋体" w:eastAsia="宋体" w:cs="仿宋"/>
          <w:bCs/>
          <w:szCs w:val="21"/>
          <w:highlight w:val="none"/>
        </w:rPr>
        <w:t>验收组织的其他事项：</w:t>
      </w:r>
      <w:r>
        <w:rPr>
          <w:rFonts w:hint="eastAsia" w:ascii="宋体" w:hAnsi="宋体" w:eastAsia="宋体" w:cs="仿宋"/>
          <w:bCs/>
          <w:szCs w:val="21"/>
          <w:highlight w:val="none"/>
          <w:u w:val="single"/>
        </w:rPr>
        <w:t xml:space="preserve">                </w:t>
      </w:r>
    </w:p>
    <w:p w14:paraId="2A3A105E">
      <w:pPr>
        <w:adjustRightInd w:val="0"/>
        <w:snapToGrid w:val="0"/>
        <w:spacing w:line="400" w:lineRule="exact"/>
        <w:ind w:firstLine="420" w:firstLineChars="200"/>
        <w:rPr>
          <w:rFonts w:ascii="宋体" w:hAnsi="宋体" w:eastAsia="宋体" w:cs="仿宋"/>
          <w:bCs/>
          <w:szCs w:val="21"/>
          <w:highlight w:val="none"/>
          <w:u w:val="single"/>
        </w:rPr>
      </w:pPr>
      <w:r>
        <w:rPr>
          <w:rFonts w:hint="eastAsia" w:ascii="宋体" w:hAnsi="宋体" w:eastAsia="宋体" w:cs="仿宋"/>
          <w:bCs/>
          <w:szCs w:val="21"/>
          <w:highlight w:val="none"/>
        </w:rPr>
        <w:t>（2）履约验收时间：</w:t>
      </w:r>
      <w:r>
        <w:rPr>
          <w:rFonts w:hint="eastAsia" w:ascii="宋体" w:hAnsi="宋体" w:eastAsia="宋体" w:cs="仿宋"/>
          <w:bCs/>
          <w:szCs w:val="21"/>
          <w:highlight w:val="none"/>
          <w:u w:val="single"/>
        </w:rPr>
        <w:t xml:space="preserve">（计划于何时验收/供应商提出验收申请之日起   日内组织验收） </w:t>
      </w:r>
    </w:p>
    <w:p w14:paraId="0AEE1BE0">
      <w:pPr>
        <w:adjustRightInd w:val="0"/>
        <w:snapToGrid w:val="0"/>
        <w:spacing w:line="400" w:lineRule="exact"/>
        <w:ind w:firstLine="420" w:firstLineChars="200"/>
        <w:rPr>
          <w:rFonts w:ascii="宋体" w:hAnsi="宋体" w:eastAsia="宋体" w:cs="仿宋"/>
          <w:bCs/>
          <w:szCs w:val="21"/>
          <w:highlight w:val="none"/>
        </w:rPr>
      </w:pPr>
      <w:r>
        <w:rPr>
          <w:rFonts w:hint="eastAsia" w:ascii="宋体" w:hAnsi="宋体" w:eastAsia="宋体" w:cs="仿宋"/>
          <w:bCs/>
          <w:szCs w:val="21"/>
          <w:highlight w:val="none"/>
        </w:rPr>
        <w:t>（3）履约验收方式：</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 xml:space="preserve">一次性验收         </w:t>
      </w:r>
    </w:p>
    <w:p w14:paraId="52C1DF7C">
      <w:pPr>
        <w:adjustRightInd w:val="0"/>
        <w:snapToGrid w:val="0"/>
        <w:spacing w:line="400" w:lineRule="exact"/>
        <w:rPr>
          <w:rFonts w:ascii="宋体" w:hAnsi="宋体" w:eastAsia="宋体" w:cs="仿宋"/>
          <w:bCs/>
          <w:szCs w:val="21"/>
          <w:highlight w:val="none"/>
        </w:rPr>
      </w:pPr>
      <w:r>
        <w:rPr>
          <w:rFonts w:hint="eastAsia" w:ascii="宋体" w:hAnsi="宋体" w:eastAsia="宋体" w:cs="仿宋"/>
          <w:bCs/>
          <w:szCs w:val="21"/>
          <w:highlight w:val="none"/>
        </w:rPr>
        <w:t xml:space="preserve">                       </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分期/分项验收：</w:t>
      </w:r>
      <w:r>
        <w:rPr>
          <w:rFonts w:hint="eastAsia" w:ascii="宋体" w:hAnsi="宋体" w:eastAsia="宋体" w:cs="仿宋"/>
          <w:bCs/>
          <w:szCs w:val="21"/>
          <w:highlight w:val="none"/>
          <w:u w:val="single"/>
        </w:rPr>
        <w:t xml:space="preserve"> （应明确分期</w:t>
      </w:r>
      <w:r>
        <w:rPr>
          <w:rFonts w:hint="eastAsia" w:ascii="宋体" w:hAnsi="宋体" w:eastAsia="宋体" w:cs="仿宋"/>
          <w:bCs/>
          <w:szCs w:val="21"/>
          <w:highlight w:val="none"/>
          <w:u w:val="single"/>
          <w:lang w:val="en"/>
        </w:rPr>
        <w:t>/分项验收的工作安排</w:t>
      </w:r>
      <w:r>
        <w:rPr>
          <w:rFonts w:hint="eastAsia" w:ascii="宋体" w:hAnsi="宋体" w:eastAsia="宋体" w:cs="仿宋"/>
          <w:bCs/>
          <w:szCs w:val="21"/>
          <w:highlight w:val="none"/>
          <w:u w:val="single"/>
        </w:rPr>
        <w:t xml:space="preserve">）  </w:t>
      </w:r>
    </w:p>
    <w:p w14:paraId="58B8A773">
      <w:pPr>
        <w:adjustRightInd w:val="0"/>
        <w:snapToGrid w:val="0"/>
        <w:spacing w:line="400" w:lineRule="exact"/>
        <w:ind w:firstLine="420" w:firstLineChars="200"/>
        <w:rPr>
          <w:rFonts w:ascii="宋体" w:hAnsi="宋体" w:eastAsia="宋体" w:cs="仿宋"/>
          <w:bCs/>
          <w:szCs w:val="21"/>
          <w:highlight w:val="none"/>
        </w:rPr>
      </w:pPr>
      <w:r>
        <w:rPr>
          <w:rFonts w:hint="eastAsia" w:ascii="宋体" w:hAnsi="宋体" w:eastAsia="宋体" w:cs="仿宋"/>
          <w:bCs/>
          <w:szCs w:val="21"/>
          <w:highlight w:val="none"/>
        </w:rPr>
        <w:t>（4）履约验收程序：</w:t>
      </w:r>
      <w:r>
        <w:rPr>
          <w:rFonts w:hint="eastAsia" w:ascii="宋体" w:hAnsi="宋体" w:eastAsia="宋体" w:cs="仿宋"/>
          <w:bCs/>
          <w:szCs w:val="21"/>
          <w:highlight w:val="none"/>
          <w:u w:val="single"/>
        </w:rPr>
        <w:t xml:space="preserve">                                         </w:t>
      </w:r>
    </w:p>
    <w:p w14:paraId="58A31EEE">
      <w:pPr>
        <w:adjustRightInd w:val="0"/>
        <w:snapToGrid w:val="0"/>
        <w:spacing w:line="400" w:lineRule="exact"/>
        <w:ind w:firstLine="420" w:firstLineChars="200"/>
        <w:rPr>
          <w:rFonts w:ascii="宋体" w:hAnsi="宋体" w:eastAsia="宋体" w:cs="仿宋"/>
          <w:bCs/>
          <w:szCs w:val="21"/>
          <w:highlight w:val="none"/>
          <w:u w:val="single"/>
        </w:rPr>
      </w:pPr>
      <w:r>
        <w:rPr>
          <w:rFonts w:hint="eastAsia" w:ascii="宋体" w:hAnsi="宋体" w:eastAsia="宋体" w:cs="仿宋"/>
          <w:bCs/>
          <w:szCs w:val="21"/>
          <w:highlight w:val="none"/>
        </w:rPr>
        <w:t>（5）履约验收的内容：</w:t>
      </w:r>
      <w:r>
        <w:rPr>
          <w:rFonts w:hint="eastAsia" w:ascii="宋体" w:hAnsi="宋体" w:eastAsia="宋体" w:cs="仿宋"/>
          <w:bCs/>
          <w:szCs w:val="21"/>
          <w:highlight w:val="none"/>
          <w:u w:val="single"/>
        </w:rPr>
        <w:t xml:space="preserve"> （应当包括每一项技术和商务要求的履约情况，特别是落实政府采购扶持中小企业，支持绿色发展和乡村振兴等政策情况）                                      </w:t>
      </w:r>
    </w:p>
    <w:p w14:paraId="61912A37">
      <w:pPr>
        <w:adjustRightInd w:val="0"/>
        <w:snapToGrid w:val="0"/>
        <w:spacing w:line="400" w:lineRule="exact"/>
        <w:ind w:firstLine="420" w:firstLineChars="200"/>
        <w:rPr>
          <w:rFonts w:ascii="宋体" w:hAnsi="宋体" w:eastAsia="宋体" w:cs="仿宋"/>
          <w:bCs/>
          <w:szCs w:val="21"/>
          <w:highlight w:val="none"/>
          <w:u w:val="single"/>
        </w:rPr>
      </w:pPr>
      <w:r>
        <w:rPr>
          <w:rFonts w:hint="eastAsia" w:ascii="宋体" w:hAnsi="宋体" w:eastAsia="宋体" w:cs="仿宋"/>
          <w:bCs/>
          <w:szCs w:val="21"/>
          <w:highlight w:val="none"/>
        </w:rPr>
        <w:t>（6）履约验收标准：</w:t>
      </w:r>
      <w:r>
        <w:rPr>
          <w:rFonts w:hint="eastAsia" w:ascii="宋体" w:hAnsi="宋体" w:eastAsia="宋体" w:cs="仿宋"/>
          <w:bCs/>
          <w:szCs w:val="21"/>
          <w:highlight w:val="none"/>
          <w:u w:val="single"/>
        </w:rPr>
        <w:t xml:space="preserve">                                         </w:t>
      </w:r>
    </w:p>
    <w:p w14:paraId="7B79E59E">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bCs/>
          <w:szCs w:val="21"/>
          <w:highlight w:val="none"/>
        </w:rPr>
        <w:t>（7）是否以采购活动中供应商提供的样品作为参考：</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 xml:space="preserve">是  </w:t>
      </w:r>
      <w:r>
        <w:rPr>
          <w:rFonts w:hint="eastAsia" w:ascii="宋体" w:hAnsi="宋体" w:eastAsia="宋体" w:cs="仿宋"/>
          <w:szCs w:val="21"/>
          <w:highlight w:val="none"/>
        </w:rPr>
        <w:sym w:font="Wingdings" w:char="00A8"/>
      </w:r>
      <w:r>
        <w:rPr>
          <w:rFonts w:hint="eastAsia" w:ascii="宋体" w:hAnsi="宋体" w:eastAsia="宋体" w:cs="仿宋"/>
          <w:bCs/>
          <w:szCs w:val="21"/>
          <w:highlight w:val="none"/>
        </w:rPr>
        <w:t>否</w:t>
      </w:r>
    </w:p>
    <w:p w14:paraId="3F88B0B2">
      <w:pPr>
        <w:adjustRightInd w:val="0"/>
        <w:snapToGrid w:val="0"/>
        <w:spacing w:line="400" w:lineRule="exact"/>
        <w:ind w:firstLine="420" w:firstLineChars="200"/>
        <w:rPr>
          <w:rFonts w:ascii="宋体" w:hAnsi="宋体" w:eastAsia="宋体" w:cs="仿宋"/>
          <w:bCs/>
          <w:szCs w:val="21"/>
          <w:highlight w:val="none"/>
          <w:u w:val="single"/>
        </w:rPr>
      </w:pPr>
      <w:r>
        <w:rPr>
          <w:rFonts w:hint="eastAsia" w:ascii="宋体" w:hAnsi="宋体" w:eastAsia="宋体" w:cs="仿宋"/>
          <w:bCs/>
          <w:szCs w:val="21"/>
          <w:highlight w:val="none"/>
        </w:rPr>
        <w:t>（8）履约验收其他事项：</w:t>
      </w:r>
      <w:r>
        <w:rPr>
          <w:rFonts w:hint="eastAsia" w:ascii="宋体" w:hAnsi="宋体" w:eastAsia="宋体" w:cs="仿宋"/>
          <w:bCs/>
          <w:szCs w:val="21"/>
          <w:highlight w:val="none"/>
          <w:u w:val="single"/>
        </w:rPr>
        <w:t xml:space="preserve">      （产权过户登记等）          </w:t>
      </w:r>
    </w:p>
    <w:p w14:paraId="69F0F1BA">
      <w:pPr>
        <w:numPr>
          <w:ilvl w:val="0"/>
          <w:numId w:val="3"/>
        </w:numPr>
        <w:adjustRightInd w:val="0"/>
        <w:snapToGrid w:val="0"/>
        <w:spacing w:line="400" w:lineRule="exact"/>
        <w:ind w:firstLine="422" w:firstLineChars="200"/>
        <w:rPr>
          <w:rFonts w:ascii="宋体" w:hAnsi="宋体" w:eastAsia="宋体" w:cs="仿宋"/>
          <w:b/>
          <w:szCs w:val="21"/>
          <w:highlight w:val="none"/>
        </w:rPr>
      </w:pPr>
      <w:r>
        <w:rPr>
          <w:rFonts w:hint="eastAsia" w:ascii="宋体" w:hAnsi="宋体" w:eastAsia="宋体" w:cs="仿宋"/>
          <w:b/>
          <w:szCs w:val="21"/>
          <w:highlight w:val="none"/>
        </w:rPr>
        <w:t>组成合同的文件</w:t>
      </w:r>
    </w:p>
    <w:p w14:paraId="187AE421">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本协议书与下列文件一起构成合同文件，如下述文件之间有任何抵触、矛盾或歧义，应按以下顺序解释：</w:t>
      </w:r>
    </w:p>
    <w:p w14:paraId="392F47D7">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（1）政府采购合同协议书及其变更、补充协议</w:t>
      </w:r>
    </w:p>
    <w:p w14:paraId="7136C7D0">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（2）政府采购合同专用条款</w:t>
      </w:r>
    </w:p>
    <w:p w14:paraId="70B9460F">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（3）政府采购合同通用条款</w:t>
      </w:r>
    </w:p>
    <w:p w14:paraId="7768C5A1">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（4）中标（成交）通知书</w:t>
      </w:r>
    </w:p>
    <w:p w14:paraId="1DDFB53A">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（5）投标（响应）文件</w:t>
      </w:r>
    </w:p>
    <w:p w14:paraId="6BF02383">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（6）采购文件</w:t>
      </w:r>
    </w:p>
    <w:p w14:paraId="0D98F945">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（7）有关技术文件，图纸</w:t>
      </w:r>
    </w:p>
    <w:p w14:paraId="08BD92F0">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（8）国家法律、行政法规和规章制度规定或合同约定的作为合同组成部分的其他文件</w:t>
      </w:r>
    </w:p>
    <w:p w14:paraId="05D9BB03">
      <w:pPr>
        <w:numPr>
          <w:ilvl w:val="0"/>
          <w:numId w:val="3"/>
        </w:numPr>
        <w:adjustRightInd w:val="0"/>
        <w:snapToGrid w:val="0"/>
        <w:spacing w:line="400" w:lineRule="exact"/>
        <w:ind w:firstLine="422" w:firstLineChars="200"/>
        <w:rPr>
          <w:rFonts w:ascii="宋体" w:hAnsi="宋体" w:eastAsia="宋体" w:cs="仿宋"/>
          <w:b/>
          <w:szCs w:val="21"/>
          <w:highlight w:val="none"/>
        </w:rPr>
      </w:pPr>
      <w:r>
        <w:rPr>
          <w:rFonts w:hint="eastAsia" w:ascii="宋体" w:hAnsi="宋体" w:eastAsia="宋体" w:cs="仿宋"/>
          <w:b/>
          <w:szCs w:val="21"/>
          <w:highlight w:val="none"/>
        </w:rPr>
        <w:t>合同生效</w:t>
      </w:r>
    </w:p>
    <w:p w14:paraId="194D994D">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本合同自</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生效。</w:t>
      </w:r>
    </w:p>
    <w:p w14:paraId="40746627">
      <w:pPr>
        <w:numPr>
          <w:ilvl w:val="0"/>
          <w:numId w:val="3"/>
        </w:numPr>
        <w:adjustRightInd w:val="0"/>
        <w:snapToGrid w:val="0"/>
        <w:spacing w:line="400" w:lineRule="exact"/>
        <w:ind w:firstLine="422" w:firstLineChars="200"/>
        <w:rPr>
          <w:rFonts w:ascii="宋体" w:hAnsi="宋体" w:eastAsia="宋体" w:cs="仿宋"/>
          <w:b/>
          <w:szCs w:val="21"/>
          <w:highlight w:val="none"/>
        </w:rPr>
      </w:pPr>
      <w:r>
        <w:rPr>
          <w:rFonts w:hint="eastAsia" w:ascii="宋体" w:hAnsi="宋体" w:eastAsia="宋体" w:cs="仿宋"/>
          <w:b/>
          <w:szCs w:val="21"/>
          <w:highlight w:val="none"/>
        </w:rPr>
        <w:t>合同份数</w:t>
      </w:r>
    </w:p>
    <w:p w14:paraId="358CB19A">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本合同一式</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份，甲方执</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份，乙方执</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份，均具有同等法律效力。</w:t>
      </w:r>
    </w:p>
    <w:p w14:paraId="2CC25B05">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合同订立时间：</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年</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月</w:t>
      </w:r>
      <w:r>
        <w:rPr>
          <w:rFonts w:hint="eastAsia" w:ascii="宋体" w:hAnsi="宋体" w:eastAsia="宋体" w:cs="仿宋"/>
          <w:szCs w:val="21"/>
          <w:highlight w:val="none"/>
          <w:u w:val="single"/>
        </w:rPr>
        <w:t xml:space="preserve">      </w:t>
      </w:r>
      <w:r>
        <w:rPr>
          <w:rFonts w:hint="eastAsia" w:ascii="宋体" w:hAnsi="宋体" w:eastAsia="宋体" w:cs="仿宋"/>
          <w:szCs w:val="21"/>
          <w:highlight w:val="none"/>
        </w:rPr>
        <w:t>日</w:t>
      </w:r>
    </w:p>
    <w:p w14:paraId="2A1B1B1A">
      <w:pPr>
        <w:adjustRightInd w:val="0"/>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合同订立地点：</w:t>
      </w:r>
      <w:r>
        <w:rPr>
          <w:rFonts w:hint="eastAsia" w:ascii="宋体" w:hAnsi="宋体" w:eastAsia="宋体" w:cs="仿宋"/>
          <w:szCs w:val="21"/>
          <w:highlight w:val="none"/>
          <w:u w:val="single"/>
        </w:rPr>
        <w:t xml:space="preserve">                           </w:t>
      </w:r>
    </w:p>
    <w:p w14:paraId="021F0861">
      <w:pPr>
        <w:adjustRightInd w:val="0"/>
        <w:snapToGrid w:val="0"/>
        <w:spacing w:line="400" w:lineRule="exact"/>
        <w:ind w:firstLine="420" w:firstLineChars="200"/>
        <w:rPr>
          <w:rFonts w:ascii="宋体" w:hAnsi="宋体" w:eastAsia="宋体" w:cs="仿宋"/>
          <w:szCs w:val="24"/>
          <w:highlight w:val="none"/>
        </w:rPr>
      </w:pPr>
      <w:r>
        <w:rPr>
          <w:rFonts w:hint="eastAsia" w:ascii="宋体" w:hAnsi="宋体" w:eastAsia="宋体" w:cs="仿宋"/>
          <w:szCs w:val="21"/>
          <w:highlight w:val="none"/>
        </w:rPr>
        <w:t>附件：具体标的及其技术要求和商务要求、联合协议、分包意向协议等。</w:t>
      </w:r>
    </w:p>
    <w:p w14:paraId="0295871C">
      <w:pPr>
        <w:spacing w:line="400" w:lineRule="exact"/>
        <w:ind w:firstLine="420" w:firstLineChars="200"/>
        <w:rPr>
          <w:rFonts w:ascii="宋体" w:hAnsi="宋体" w:eastAsia="宋体" w:cs="仿宋"/>
          <w:szCs w:val="21"/>
          <w:highlight w:val="none"/>
        </w:rPr>
      </w:pPr>
    </w:p>
    <w:p w14:paraId="5266C397">
      <w:pPr>
        <w:keepNext/>
        <w:keepLines/>
        <w:spacing w:line="400" w:lineRule="exact"/>
        <w:outlineLvl w:val="1"/>
        <w:rPr>
          <w:rFonts w:ascii="宋体" w:hAnsi="宋体" w:eastAsia="宋体" w:cs="仿宋"/>
          <w:szCs w:val="21"/>
          <w:highlight w:val="none"/>
        </w:rPr>
      </w:pPr>
      <w:r>
        <w:rPr>
          <w:rFonts w:hint="eastAsia" w:ascii="宋体" w:hAnsi="宋体" w:eastAsia="宋体" w:cs="仿宋"/>
          <w:b/>
          <w:bCs/>
          <w:sz w:val="24"/>
          <w:szCs w:val="32"/>
          <w:highlight w:val="none"/>
          <w:lang w:val="en"/>
        </w:rPr>
        <w:t xml:space="preserve">   </w:t>
      </w:r>
    </w:p>
    <w:p w14:paraId="7FD7A668">
      <w:pPr>
        <w:rPr>
          <w:rFonts w:ascii="宋体" w:hAnsi="宋体" w:eastAsia="宋体" w:cs="仿宋"/>
          <w:szCs w:val="24"/>
          <w:highlight w:val="none"/>
        </w:rPr>
      </w:pPr>
      <w:r>
        <w:rPr>
          <w:rFonts w:hint="eastAsia" w:ascii="宋体" w:hAnsi="宋体" w:eastAsia="宋体" w:cs="仿宋"/>
          <w:szCs w:val="24"/>
          <w:highlight w:val="none"/>
        </w:rPr>
        <w:br w:type="page"/>
      </w:r>
    </w:p>
    <w:p w14:paraId="140C55CB">
      <w:pPr>
        <w:ind w:firstLine="420" w:firstLineChars="200"/>
        <w:rPr>
          <w:rFonts w:ascii="宋体" w:hAnsi="宋体" w:eastAsia="宋体" w:cs="仿宋"/>
          <w:szCs w:val="21"/>
          <w:highlight w:val="none"/>
        </w:rPr>
      </w:pPr>
    </w:p>
    <w:tbl>
      <w:tblPr>
        <w:tblStyle w:val="31"/>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86"/>
        <w:gridCol w:w="2660"/>
        <w:gridCol w:w="2182"/>
        <w:gridCol w:w="2334"/>
      </w:tblGrid>
      <w:tr w14:paraId="13E8364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6365BB70">
            <w:pPr>
              <w:adjustRightInd w:val="0"/>
              <w:snapToGrid w:val="0"/>
              <w:spacing w:line="300" w:lineRule="exact"/>
              <w:jc w:val="center"/>
              <w:rPr>
                <w:rFonts w:ascii="宋体" w:hAnsi="宋体" w:eastAsia="宋体" w:cs="仿宋"/>
                <w:szCs w:val="24"/>
                <w:highlight w:val="none"/>
              </w:rPr>
            </w:pPr>
            <w:r>
              <w:rPr>
                <w:rFonts w:hint="eastAsia" w:ascii="宋体" w:hAnsi="宋体" w:eastAsia="宋体" w:cs="仿宋"/>
                <w:szCs w:val="21"/>
                <w:highlight w:val="none"/>
              </w:rPr>
              <w:t>甲方（采购人、受采购人委托签订合同的单位或采购文件约定的合同甲方）</w:t>
            </w:r>
          </w:p>
        </w:tc>
        <w:tc>
          <w:tcPr>
            <w:tcW w:w="2437" w:type="pct"/>
            <w:gridSpan w:val="2"/>
            <w:tcBorders>
              <w:left w:val="single" w:color="auto" w:sz="2" w:space="0"/>
              <w:bottom w:val="single" w:color="auto" w:sz="2" w:space="0"/>
            </w:tcBorders>
            <w:vAlign w:val="center"/>
          </w:tcPr>
          <w:p w14:paraId="509DCF2B">
            <w:pPr>
              <w:adjustRightInd w:val="0"/>
              <w:snapToGrid w:val="0"/>
              <w:spacing w:line="300" w:lineRule="exact"/>
              <w:jc w:val="center"/>
              <w:rPr>
                <w:rFonts w:ascii="宋体" w:hAnsi="宋体" w:eastAsia="宋体" w:cs="仿宋"/>
                <w:szCs w:val="24"/>
                <w:highlight w:val="none"/>
              </w:rPr>
            </w:pPr>
            <w:r>
              <w:rPr>
                <w:rFonts w:hint="eastAsia" w:ascii="宋体" w:hAnsi="宋体" w:eastAsia="宋体" w:cs="仿宋"/>
                <w:szCs w:val="21"/>
                <w:highlight w:val="none"/>
              </w:rPr>
              <w:t>乙方（供应商）</w:t>
            </w:r>
          </w:p>
        </w:tc>
      </w:tr>
      <w:tr w14:paraId="5547CA3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5EA712BB">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单位名称（公章或合同章）</w:t>
            </w:r>
          </w:p>
        </w:tc>
        <w:tc>
          <w:tcPr>
            <w:tcW w:w="1436" w:type="pct"/>
            <w:tcBorders>
              <w:top w:val="single" w:color="auto" w:sz="2" w:space="0"/>
              <w:left w:val="single" w:color="auto" w:sz="2" w:space="0"/>
              <w:bottom w:val="single" w:color="auto" w:sz="2" w:space="0"/>
              <w:right w:val="single" w:color="auto" w:sz="2" w:space="0"/>
            </w:tcBorders>
            <w:vAlign w:val="center"/>
          </w:tcPr>
          <w:p w14:paraId="03D71E4E">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43602D9">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单位名称（公章或合同章）</w:t>
            </w:r>
          </w:p>
        </w:tc>
        <w:tc>
          <w:tcPr>
            <w:tcW w:w="1259" w:type="pct"/>
            <w:tcBorders>
              <w:top w:val="single" w:color="auto" w:sz="2" w:space="0"/>
              <w:left w:val="single" w:color="auto" w:sz="2" w:space="0"/>
              <w:bottom w:val="single" w:color="auto" w:sz="2" w:space="0"/>
            </w:tcBorders>
            <w:vAlign w:val="center"/>
          </w:tcPr>
          <w:p w14:paraId="0944B086">
            <w:pPr>
              <w:adjustRightInd w:val="0"/>
              <w:snapToGrid w:val="0"/>
              <w:spacing w:line="300" w:lineRule="exact"/>
              <w:jc w:val="center"/>
              <w:rPr>
                <w:rFonts w:ascii="宋体" w:hAnsi="宋体" w:eastAsia="宋体" w:cs="仿宋"/>
                <w:spacing w:val="20"/>
                <w:szCs w:val="21"/>
                <w:highlight w:val="none"/>
              </w:rPr>
            </w:pPr>
          </w:p>
        </w:tc>
      </w:tr>
      <w:tr w14:paraId="5E58354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3747EE51">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法定代表人</w:t>
            </w:r>
          </w:p>
          <w:p w14:paraId="02806E4C">
            <w:pPr>
              <w:adjustRightInd w:val="0"/>
              <w:snapToGrid w:val="0"/>
              <w:spacing w:line="300" w:lineRule="exact"/>
              <w:ind w:firstLine="100" w:firstLineChars="48"/>
              <w:jc w:val="center"/>
              <w:rPr>
                <w:rFonts w:ascii="宋体" w:hAnsi="宋体" w:eastAsia="宋体" w:cs="仿宋"/>
                <w:szCs w:val="21"/>
                <w:highlight w:val="none"/>
              </w:rPr>
            </w:pPr>
            <w:r>
              <w:rPr>
                <w:rFonts w:hint="eastAsia" w:ascii="宋体" w:hAnsi="宋体" w:eastAsia="宋体" w:cs="仿宋"/>
                <w:szCs w:val="21"/>
                <w:highlight w:val="none"/>
              </w:rPr>
              <w:t>或其委托代理人（签章）</w:t>
            </w:r>
          </w:p>
        </w:tc>
        <w:tc>
          <w:tcPr>
            <w:tcW w:w="1436" w:type="pct"/>
            <w:vMerge w:val="restart"/>
            <w:tcBorders>
              <w:top w:val="single" w:color="auto" w:sz="2" w:space="0"/>
              <w:left w:val="single" w:color="auto" w:sz="2" w:space="0"/>
              <w:right w:val="single" w:color="auto" w:sz="2" w:space="0"/>
            </w:tcBorders>
            <w:vAlign w:val="center"/>
          </w:tcPr>
          <w:p w14:paraId="7987EC7D">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right w:val="single" w:color="auto" w:sz="2" w:space="0"/>
            </w:tcBorders>
            <w:vAlign w:val="center"/>
          </w:tcPr>
          <w:p w14:paraId="6CA9BB0C">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法定代表人</w:t>
            </w:r>
          </w:p>
          <w:p w14:paraId="1A057B41">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或其委托代理人（签章）</w:t>
            </w:r>
          </w:p>
        </w:tc>
        <w:tc>
          <w:tcPr>
            <w:tcW w:w="1259" w:type="pct"/>
            <w:tcBorders>
              <w:top w:val="single" w:color="auto" w:sz="2" w:space="0"/>
              <w:left w:val="single" w:color="auto" w:sz="2" w:space="0"/>
              <w:bottom w:val="single" w:color="auto" w:sz="2" w:space="0"/>
            </w:tcBorders>
            <w:vAlign w:val="center"/>
          </w:tcPr>
          <w:p w14:paraId="2D2EFFBD">
            <w:pPr>
              <w:adjustRightInd w:val="0"/>
              <w:snapToGrid w:val="0"/>
              <w:spacing w:line="300" w:lineRule="exact"/>
              <w:jc w:val="center"/>
              <w:rPr>
                <w:rFonts w:ascii="宋体" w:hAnsi="宋体" w:eastAsia="宋体" w:cs="仿宋"/>
                <w:szCs w:val="21"/>
                <w:highlight w:val="none"/>
              </w:rPr>
            </w:pPr>
          </w:p>
        </w:tc>
      </w:tr>
      <w:tr w14:paraId="44128F9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1F4E107D">
            <w:pPr>
              <w:adjustRightInd w:val="0"/>
              <w:snapToGrid w:val="0"/>
              <w:spacing w:line="300" w:lineRule="exact"/>
              <w:jc w:val="center"/>
              <w:rPr>
                <w:rFonts w:ascii="宋体" w:hAnsi="宋体" w:eastAsia="宋体" w:cs="仿宋"/>
                <w:szCs w:val="21"/>
                <w:highlight w:val="none"/>
              </w:rPr>
            </w:pPr>
          </w:p>
        </w:tc>
        <w:tc>
          <w:tcPr>
            <w:tcW w:w="1436" w:type="pct"/>
            <w:vMerge w:val="continue"/>
            <w:tcBorders>
              <w:left w:val="single" w:color="auto" w:sz="2" w:space="0"/>
              <w:bottom w:val="single" w:color="auto" w:sz="2" w:space="0"/>
              <w:right w:val="single" w:color="auto" w:sz="2" w:space="0"/>
            </w:tcBorders>
            <w:vAlign w:val="center"/>
          </w:tcPr>
          <w:p w14:paraId="7AA81405">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51FA49C">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拥有者性别</w:t>
            </w:r>
          </w:p>
        </w:tc>
        <w:tc>
          <w:tcPr>
            <w:tcW w:w="1259" w:type="pct"/>
            <w:tcBorders>
              <w:top w:val="single" w:color="auto" w:sz="2" w:space="0"/>
              <w:left w:val="single" w:color="auto" w:sz="2" w:space="0"/>
              <w:bottom w:val="single" w:color="auto" w:sz="2" w:space="0"/>
            </w:tcBorders>
            <w:vAlign w:val="center"/>
          </w:tcPr>
          <w:p w14:paraId="6EC75702">
            <w:pPr>
              <w:adjustRightInd w:val="0"/>
              <w:snapToGrid w:val="0"/>
              <w:spacing w:line="300" w:lineRule="exact"/>
              <w:jc w:val="center"/>
              <w:rPr>
                <w:rFonts w:ascii="宋体" w:hAnsi="宋体" w:eastAsia="宋体" w:cs="仿宋"/>
                <w:spacing w:val="20"/>
                <w:szCs w:val="21"/>
                <w:highlight w:val="none"/>
              </w:rPr>
            </w:pPr>
          </w:p>
        </w:tc>
      </w:tr>
      <w:tr w14:paraId="2C67BE9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761E6DE">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住  所</w:t>
            </w:r>
          </w:p>
        </w:tc>
        <w:tc>
          <w:tcPr>
            <w:tcW w:w="1436" w:type="pct"/>
            <w:tcBorders>
              <w:top w:val="single" w:color="auto" w:sz="2" w:space="0"/>
              <w:left w:val="single" w:color="auto" w:sz="2" w:space="0"/>
              <w:bottom w:val="single" w:color="auto" w:sz="2" w:space="0"/>
              <w:right w:val="single" w:color="auto" w:sz="2" w:space="0"/>
            </w:tcBorders>
            <w:vAlign w:val="center"/>
          </w:tcPr>
          <w:p w14:paraId="7F3EDD59">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52B07A2">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住  所</w:t>
            </w:r>
          </w:p>
        </w:tc>
        <w:tc>
          <w:tcPr>
            <w:tcW w:w="1259" w:type="pct"/>
            <w:tcBorders>
              <w:top w:val="single" w:color="auto" w:sz="2" w:space="0"/>
              <w:left w:val="single" w:color="auto" w:sz="2" w:space="0"/>
              <w:bottom w:val="single" w:color="auto" w:sz="2" w:space="0"/>
            </w:tcBorders>
            <w:vAlign w:val="center"/>
          </w:tcPr>
          <w:p w14:paraId="1D23C99D">
            <w:pPr>
              <w:adjustRightInd w:val="0"/>
              <w:snapToGrid w:val="0"/>
              <w:spacing w:line="300" w:lineRule="exact"/>
              <w:jc w:val="center"/>
              <w:rPr>
                <w:rFonts w:ascii="宋体" w:hAnsi="宋体" w:eastAsia="宋体" w:cs="仿宋"/>
                <w:spacing w:val="20"/>
                <w:szCs w:val="21"/>
                <w:highlight w:val="none"/>
              </w:rPr>
            </w:pPr>
          </w:p>
        </w:tc>
      </w:tr>
      <w:tr w14:paraId="5BE4807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5BC769D">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2BE8F049">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63B5268F">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联 系 人</w:t>
            </w:r>
          </w:p>
        </w:tc>
        <w:tc>
          <w:tcPr>
            <w:tcW w:w="1259" w:type="pct"/>
            <w:tcBorders>
              <w:top w:val="single" w:color="auto" w:sz="2" w:space="0"/>
              <w:left w:val="single" w:color="auto" w:sz="2" w:space="0"/>
              <w:bottom w:val="single" w:color="auto" w:sz="2" w:space="0"/>
            </w:tcBorders>
            <w:vAlign w:val="center"/>
          </w:tcPr>
          <w:p w14:paraId="2579C59C">
            <w:pPr>
              <w:adjustRightInd w:val="0"/>
              <w:snapToGrid w:val="0"/>
              <w:spacing w:line="300" w:lineRule="exact"/>
              <w:jc w:val="center"/>
              <w:rPr>
                <w:rFonts w:ascii="宋体" w:hAnsi="宋体" w:eastAsia="宋体" w:cs="仿宋"/>
                <w:spacing w:val="20"/>
                <w:szCs w:val="21"/>
                <w:highlight w:val="none"/>
              </w:rPr>
            </w:pPr>
          </w:p>
        </w:tc>
      </w:tr>
      <w:tr w14:paraId="29E101A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44CB725">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60123DB3">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34FBD3B">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联系电话</w:t>
            </w:r>
          </w:p>
        </w:tc>
        <w:tc>
          <w:tcPr>
            <w:tcW w:w="1259" w:type="pct"/>
            <w:tcBorders>
              <w:top w:val="single" w:color="auto" w:sz="2" w:space="0"/>
              <w:left w:val="single" w:color="auto" w:sz="2" w:space="0"/>
              <w:bottom w:val="single" w:color="auto" w:sz="2" w:space="0"/>
            </w:tcBorders>
            <w:vAlign w:val="center"/>
          </w:tcPr>
          <w:p w14:paraId="5EDA9E99">
            <w:pPr>
              <w:adjustRightInd w:val="0"/>
              <w:snapToGrid w:val="0"/>
              <w:spacing w:line="300" w:lineRule="exact"/>
              <w:jc w:val="center"/>
              <w:rPr>
                <w:rFonts w:ascii="宋体" w:hAnsi="宋体" w:eastAsia="宋体" w:cs="仿宋"/>
                <w:spacing w:val="20"/>
                <w:szCs w:val="21"/>
                <w:highlight w:val="none"/>
              </w:rPr>
            </w:pPr>
          </w:p>
        </w:tc>
      </w:tr>
      <w:tr w14:paraId="7C8201B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9A29A6C">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6B389B99">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F88B6F5">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通信地址</w:t>
            </w:r>
          </w:p>
        </w:tc>
        <w:tc>
          <w:tcPr>
            <w:tcW w:w="1259" w:type="pct"/>
            <w:tcBorders>
              <w:top w:val="single" w:color="auto" w:sz="2" w:space="0"/>
              <w:left w:val="single" w:color="auto" w:sz="2" w:space="0"/>
              <w:bottom w:val="single" w:color="auto" w:sz="2" w:space="0"/>
            </w:tcBorders>
            <w:vAlign w:val="center"/>
          </w:tcPr>
          <w:p w14:paraId="3F09D900">
            <w:pPr>
              <w:adjustRightInd w:val="0"/>
              <w:snapToGrid w:val="0"/>
              <w:spacing w:line="300" w:lineRule="exact"/>
              <w:jc w:val="center"/>
              <w:rPr>
                <w:rFonts w:ascii="宋体" w:hAnsi="宋体" w:eastAsia="宋体" w:cs="仿宋"/>
                <w:spacing w:val="20"/>
                <w:szCs w:val="21"/>
                <w:highlight w:val="none"/>
              </w:rPr>
            </w:pPr>
          </w:p>
        </w:tc>
      </w:tr>
      <w:tr w14:paraId="193AE27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042C6B7">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2EA0B58D">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ABC4728">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邮政编码</w:t>
            </w:r>
          </w:p>
        </w:tc>
        <w:tc>
          <w:tcPr>
            <w:tcW w:w="1259" w:type="pct"/>
            <w:tcBorders>
              <w:top w:val="single" w:color="auto" w:sz="2" w:space="0"/>
              <w:left w:val="single" w:color="auto" w:sz="2" w:space="0"/>
              <w:bottom w:val="single" w:color="auto" w:sz="2" w:space="0"/>
            </w:tcBorders>
            <w:vAlign w:val="center"/>
          </w:tcPr>
          <w:p w14:paraId="419A36E7">
            <w:pPr>
              <w:adjustRightInd w:val="0"/>
              <w:snapToGrid w:val="0"/>
              <w:spacing w:line="300" w:lineRule="exact"/>
              <w:jc w:val="center"/>
              <w:rPr>
                <w:rFonts w:ascii="宋体" w:hAnsi="宋体" w:eastAsia="宋体" w:cs="仿宋"/>
                <w:spacing w:val="20"/>
                <w:szCs w:val="21"/>
                <w:highlight w:val="none"/>
              </w:rPr>
            </w:pPr>
          </w:p>
        </w:tc>
      </w:tr>
      <w:tr w14:paraId="4B20565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12F40CB">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424F31A6">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677BA85C">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电子邮箱</w:t>
            </w:r>
          </w:p>
        </w:tc>
        <w:tc>
          <w:tcPr>
            <w:tcW w:w="1259" w:type="pct"/>
            <w:tcBorders>
              <w:top w:val="single" w:color="auto" w:sz="2" w:space="0"/>
              <w:left w:val="single" w:color="auto" w:sz="2" w:space="0"/>
              <w:bottom w:val="single" w:color="auto" w:sz="2" w:space="0"/>
            </w:tcBorders>
            <w:vAlign w:val="center"/>
          </w:tcPr>
          <w:p w14:paraId="2E26B6B7">
            <w:pPr>
              <w:adjustRightInd w:val="0"/>
              <w:snapToGrid w:val="0"/>
              <w:spacing w:line="300" w:lineRule="exact"/>
              <w:jc w:val="center"/>
              <w:rPr>
                <w:rFonts w:ascii="宋体" w:hAnsi="宋体" w:eastAsia="宋体" w:cs="仿宋"/>
                <w:spacing w:val="20"/>
                <w:szCs w:val="21"/>
                <w:highlight w:val="none"/>
              </w:rPr>
            </w:pPr>
          </w:p>
        </w:tc>
      </w:tr>
      <w:tr w14:paraId="422120A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02D8726">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27BF6E1D">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737F6DC">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统一社会信用代码</w:t>
            </w:r>
          </w:p>
        </w:tc>
        <w:tc>
          <w:tcPr>
            <w:tcW w:w="1259" w:type="pct"/>
            <w:tcBorders>
              <w:top w:val="single" w:color="auto" w:sz="2" w:space="0"/>
              <w:left w:val="single" w:color="auto" w:sz="2" w:space="0"/>
              <w:bottom w:val="single" w:color="auto" w:sz="2" w:space="0"/>
            </w:tcBorders>
            <w:vAlign w:val="center"/>
          </w:tcPr>
          <w:p w14:paraId="2DDD652A">
            <w:pPr>
              <w:adjustRightInd w:val="0"/>
              <w:snapToGrid w:val="0"/>
              <w:spacing w:line="300" w:lineRule="exact"/>
              <w:jc w:val="center"/>
              <w:rPr>
                <w:rFonts w:ascii="宋体" w:hAnsi="宋体" w:eastAsia="宋体" w:cs="仿宋"/>
                <w:spacing w:val="20"/>
                <w:szCs w:val="21"/>
                <w:highlight w:val="none"/>
              </w:rPr>
            </w:pPr>
          </w:p>
        </w:tc>
      </w:tr>
      <w:tr w14:paraId="5C08A14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DA142BF">
            <w:pPr>
              <w:adjustRightInd w:val="0"/>
              <w:snapToGrid w:val="0"/>
              <w:spacing w:line="300" w:lineRule="exact"/>
              <w:jc w:val="center"/>
              <w:rPr>
                <w:rFonts w:ascii="宋体" w:hAnsi="宋体" w:eastAsia="宋体" w:cs="仿宋"/>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4D60DFE7">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E842974">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开户名称</w:t>
            </w:r>
          </w:p>
        </w:tc>
        <w:tc>
          <w:tcPr>
            <w:tcW w:w="1259" w:type="pct"/>
            <w:tcBorders>
              <w:top w:val="single" w:color="auto" w:sz="2" w:space="0"/>
              <w:left w:val="single" w:color="auto" w:sz="2" w:space="0"/>
              <w:bottom w:val="single" w:color="auto" w:sz="2" w:space="0"/>
            </w:tcBorders>
            <w:vAlign w:val="center"/>
          </w:tcPr>
          <w:p w14:paraId="1C0040DA">
            <w:pPr>
              <w:adjustRightInd w:val="0"/>
              <w:snapToGrid w:val="0"/>
              <w:spacing w:line="300" w:lineRule="exact"/>
              <w:jc w:val="center"/>
              <w:rPr>
                <w:rFonts w:ascii="宋体" w:hAnsi="宋体" w:eastAsia="宋体" w:cs="仿宋"/>
                <w:spacing w:val="20"/>
                <w:szCs w:val="21"/>
                <w:highlight w:val="none"/>
              </w:rPr>
            </w:pPr>
          </w:p>
        </w:tc>
      </w:tr>
      <w:tr w14:paraId="5508765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4784BD3">
            <w:pPr>
              <w:adjustRightInd w:val="0"/>
              <w:snapToGrid w:val="0"/>
              <w:spacing w:line="300" w:lineRule="exact"/>
              <w:jc w:val="center"/>
              <w:rPr>
                <w:rFonts w:ascii="宋体" w:hAnsi="宋体" w:eastAsia="宋体" w:cs="仿宋"/>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57432987">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0CA1344A">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开户银行</w:t>
            </w:r>
          </w:p>
        </w:tc>
        <w:tc>
          <w:tcPr>
            <w:tcW w:w="1259" w:type="pct"/>
            <w:tcBorders>
              <w:top w:val="single" w:color="auto" w:sz="2" w:space="0"/>
              <w:left w:val="single" w:color="auto" w:sz="2" w:space="0"/>
              <w:bottom w:val="single" w:color="auto" w:sz="2" w:space="0"/>
            </w:tcBorders>
            <w:vAlign w:val="center"/>
          </w:tcPr>
          <w:p w14:paraId="37C16562">
            <w:pPr>
              <w:adjustRightInd w:val="0"/>
              <w:snapToGrid w:val="0"/>
              <w:spacing w:line="300" w:lineRule="exact"/>
              <w:jc w:val="center"/>
              <w:rPr>
                <w:rFonts w:ascii="宋体" w:hAnsi="宋体" w:eastAsia="宋体" w:cs="仿宋"/>
                <w:spacing w:val="20"/>
                <w:szCs w:val="21"/>
                <w:highlight w:val="none"/>
              </w:rPr>
            </w:pPr>
          </w:p>
        </w:tc>
      </w:tr>
      <w:tr w14:paraId="0DE0EE7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B0385B6">
            <w:pPr>
              <w:adjustRightInd w:val="0"/>
              <w:snapToGrid w:val="0"/>
              <w:spacing w:line="300" w:lineRule="exact"/>
              <w:jc w:val="center"/>
              <w:rPr>
                <w:rFonts w:ascii="宋体" w:hAnsi="宋体" w:eastAsia="宋体" w:cs="仿宋"/>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36BC838A">
            <w:pPr>
              <w:adjustRightInd w:val="0"/>
              <w:snapToGrid w:val="0"/>
              <w:spacing w:line="300" w:lineRule="exact"/>
              <w:jc w:val="center"/>
              <w:rPr>
                <w:rFonts w:ascii="宋体" w:hAnsi="宋体" w:eastAsia="宋体"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18E3414">
            <w:pPr>
              <w:adjustRightInd w:val="0"/>
              <w:snapToGrid w:val="0"/>
              <w:spacing w:line="300" w:lineRule="exact"/>
              <w:jc w:val="center"/>
              <w:rPr>
                <w:rFonts w:ascii="宋体" w:hAnsi="宋体" w:eastAsia="宋体" w:cs="仿宋"/>
                <w:szCs w:val="21"/>
                <w:highlight w:val="none"/>
              </w:rPr>
            </w:pPr>
            <w:r>
              <w:rPr>
                <w:rFonts w:hint="eastAsia" w:ascii="宋体" w:hAnsi="宋体" w:eastAsia="宋体" w:cs="仿宋"/>
                <w:szCs w:val="21"/>
                <w:highlight w:val="none"/>
              </w:rPr>
              <w:t>银行账号</w:t>
            </w:r>
          </w:p>
        </w:tc>
        <w:tc>
          <w:tcPr>
            <w:tcW w:w="1259" w:type="pct"/>
            <w:tcBorders>
              <w:top w:val="single" w:color="auto" w:sz="2" w:space="0"/>
              <w:left w:val="single" w:color="auto" w:sz="2" w:space="0"/>
              <w:bottom w:val="single" w:color="auto" w:sz="2" w:space="0"/>
            </w:tcBorders>
            <w:vAlign w:val="center"/>
          </w:tcPr>
          <w:p w14:paraId="0B55EADF">
            <w:pPr>
              <w:adjustRightInd w:val="0"/>
              <w:snapToGrid w:val="0"/>
              <w:spacing w:line="300" w:lineRule="exact"/>
              <w:jc w:val="center"/>
              <w:rPr>
                <w:rFonts w:ascii="宋体" w:hAnsi="宋体" w:eastAsia="宋体" w:cs="仿宋"/>
                <w:spacing w:val="20"/>
                <w:szCs w:val="21"/>
                <w:highlight w:val="none"/>
              </w:rPr>
            </w:pPr>
          </w:p>
        </w:tc>
      </w:tr>
      <w:tr w14:paraId="63BF575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691FF9A3">
            <w:pPr>
              <w:adjustRightInd w:val="0"/>
              <w:snapToGrid w:val="0"/>
              <w:spacing w:before="120" w:beforeLines="50" w:line="360" w:lineRule="auto"/>
              <w:jc w:val="left"/>
              <w:rPr>
                <w:rFonts w:ascii="宋体" w:hAnsi="宋体" w:eastAsia="宋体" w:cs="仿宋"/>
                <w:spacing w:val="20"/>
                <w:szCs w:val="21"/>
                <w:highlight w:val="none"/>
              </w:rPr>
            </w:pPr>
            <w:r>
              <w:rPr>
                <w:rFonts w:hint="eastAsia" w:ascii="宋体" w:hAnsi="宋体" w:eastAsia="宋体" w:cs="仿宋"/>
                <w:szCs w:val="21"/>
                <w:highlight w:val="none"/>
              </w:rPr>
              <w:t>注：涉及联合体或其他合同主体的信息应按上表格式加列。</w:t>
            </w:r>
          </w:p>
        </w:tc>
      </w:tr>
    </w:tbl>
    <w:p w14:paraId="54883CC0">
      <w:pPr>
        <w:keepNext/>
        <w:keepLines/>
        <w:adjustRightInd w:val="0"/>
        <w:snapToGrid w:val="0"/>
        <w:spacing w:before="120" w:beforeLines="50" w:line="360" w:lineRule="auto"/>
        <w:jc w:val="center"/>
        <w:outlineLvl w:val="1"/>
        <w:rPr>
          <w:rFonts w:ascii="宋体" w:hAnsi="宋体" w:eastAsia="宋体" w:cs="仿宋"/>
          <w:b/>
          <w:bCs/>
          <w:sz w:val="28"/>
          <w:szCs w:val="28"/>
          <w:highlight w:val="none"/>
        </w:rPr>
      </w:pPr>
      <w:r>
        <w:rPr>
          <w:rFonts w:hint="eastAsia" w:ascii="宋体" w:hAnsi="宋体" w:eastAsia="宋体" w:cs="仿宋"/>
          <w:b/>
          <w:bCs/>
          <w:szCs w:val="21"/>
          <w:highlight w:val="none"/>
          <w:u w:val="single"/>
        </w:rPr>
        <w:br w:type="page"/>
      </w:r>
      <w:bookmarkStart w:id="38" w:name="_Toc27624"/>
      <w:r>
        <w:rPr>
          <w:rFonts w:hint="eastAsia" w:ascii="宋体" w:hAnsi="宋体" w:eastAsia="宋体" w:cs="仿宋"/>
          <w:b/>
          <w:sz w:val="28"/>
          <w:szCs w:val="28"/>
          <w:highlight w:val="none"/>
        </w:rPr>
        <w:t>第二节 政府采购合同通用条款</w:t>
      </w:r>
      <w:bookmarkEnd w:id="38"/>
    </w:p>
    <w:p w14:paraId="6313432B">
      <w:pPr>
        <w:tabs>
          <w:tab w:val="left" w:pos="8820"/>
          <w:tab w:val="left" w:pos="9345"/>
          <w:tab w:val="left" w:pos="9765"/>
        </w:tabs>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sz w:val="24"/>
          <w:szCs w:val="24"/>
          <w:highlight w:val="none"/>
        </w:rPr>
        <w:t xml:space="preserve">1. </w:t>
      </w:r>
      <w:r>
        <w:rPr>
          <w:rFonts w:hint="eastAsia" w:ascii="宋体" w:hAnsi="宋体" w:eastAsia="宋体" w:cs="仿宋"/>
          <w:b/>
          <w:bCs/>
          <w:sz w:val="24"/>
          <w:szCs w:val="24"/>
          <w:highlight w:val="none"/>
        </w:rPr>
        <w:t>定义</w:t>
      </w:r>
    </w:p>
    <w:p w14:paraId="40D9E016">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1.1合同当事人</w:t>
      </w:r>
    </w:p>
    <w:p w14:paraId="5BDFFFDF">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（1）采购人（以下称甲方）是指使用财政性资金，通过政府采购方式向供应商购买货物及其相关服务的国家机关、事业单位、团体组织。</w:t>
      </w:r>
    </w:p>
    <w:p w14:paraId="2AC83491">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（2）供应商（以下称乙方）是指参加政府采购活动并且中标（成交），向采购人提供合同约定的货物及其相关服务的法人、非法人组织或者自然人。</w:t>
      </w:r>
    </w:p>
    <w:p w14:paraId="0AD98BB1">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（3）其他合同主体是指除采购人和供应商以外，</w:t>
      </w:r>
      <w:r>
        <w:rPr>
          <w:rFonts w:hint="eastAsia" w:ascii="宋体" w:hAnsi="宋体" w:eastAsia="宋体" w:cs="仿宋"/>
          <w:bCs/>
          <w:szCs w:val="21"/>
          <w:highlight w:val="none"/>
        </w:rPr>
        <w:t>依法参与合同缔结或履行，享有权利、承担义务的合同当事人</w:t>
      </w:r>
      <w:r>
        <w:rPr>
          <w:rFonts w:hint="eastAsia" w:ascii="宋体" w:hAnsi="宋体" w:eastAsia="宋体" w:cs="仿宋"/>
          <w:szCs w:val="21"/>
          <w:highlight w:val="none"/>
        </w:rPr>
        <w:t>。</w:t>
      </w:r>
    </w:p>
    <w:p w14:paraId="3DECA84B">
      <w:pPr>
        <w:tabs>
          <w:tab w:val="left" w:pos="570"/>
          <w:tab w:val="left" w:pos="9240"/>
          <w:tab w:val="left" w:pos="9555"/>
        </w:tabs>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1.2本合同下列术语应解释为：</w:t>
      </w:r>
    </w:p>
    <w:p w14:paraId="499979F9">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（1）“合同”系指</w:t>
      </w:r>
      <w:r>
        <w:rPr>
          <w:rFonts w:hint="eastAsia" w:ascii="宋体" w:hAnsi="宋体" w:eastAsia="宋体" w:cs="仿宋"/>
          <w:bCs/>
          <w:szCs w:val="21"/>
          <w:highlight w:val="none"/>
        </w:rPr>
        <w:t>合同当事人意思表示达成一致的任何协议，包括签署的</w:t>
      </w:r>
      <w:r>
        <w:rPr>
          <w:rFonts w:hint="eastAsia" w:ascii="宋体" w:hAnsi="宋体" w:eastAsia="宋体" w:cs="仿宋"/>
          <w:szCs w:val="21"/>
          <w:highlight w:val="none"/>
        </w:rPr>
        <w:t>政府采购合同协议书及其变更、补充协议，政府采购合同专用条款，政府采购合同通用条款，中标（成交）通知书，投标（响应）文件，采购文件，有关技术文件和图纸，以及国家法律、行政法规和规章制度规定或合同约定的作为合同组成部分的其他文件。</w:t>
      </w:r>
    </w:p>
    <w:p w14:paraId="45CF51F5">
      <w:pPr>
        <w:tabs>
          <w:tab w:val="left" w:pos="570"/>
          <w:tab w:val="left" w:pos="9240"/>
          <w:tab w:val="left" w:pos="9555"/>
        </w:tabs>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（2）“合同价款”系指根据本合同规定乙方在全面履行合同义务后甲方应支付给乙方的价款。</w:t>
      </w:r>
    </w:p>
    <w:p w14:paraId="5A89BF7A">
      <w:pPr>
        <w:tabs>
          <w:tab w:val="left" w:pos="570"/>
          <w:tab w:val="left" w:pos="9240"/>
          <w:tab w:val="left" w:pos="9555"/>
        </w:tabs>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（3）“货物”系指乙方根据本合同规定须向甲方提供的各种形态和种类的物品，包括原材料、设备、产品（包括软件）及相关的其备品备件、工具、手册及</w:t>
      </w:r>
      <w:r>
        <w:rPr>
          <w:rFonts w:hint="eastAsia" w:ascii="宋体" w:hAnsi="宋体" w:eastAsia="宋体" w:cs="仿宋"/>
          <w:szCs w:val="21"/>
          <w:highlight w:val="none"/>
          <w:lang w:val="en"/>
        </w:rPr>
        <w:t>其他</w:t>
      </w:r>
      <w:r>
        <w:rPr>
          <w:rFonts w:hint="eastAsia" w:ascii="宋体" w:hAnsi="宋体" w:eastAsia="宋体" w:cs="仿宋"/>
          <w:szCs w:val="21"/>
          <w:highlight w:val="none"/>
        </w:rPr>
        <w:t>技术资料和材料等。</w:t>
      </w:r>
    </w:p>
    <w:p w14:paraId="36D7BDFD">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（4）“相关服务”系指根据合同规定，乙方应提供的与货物有关的技术、管理和</w:t>
      </w:r>
      <w:r>
        <w:rPr>
          <w:rFonts w:hint="eastAsia" w:ascii="宋体" w:hAnsi="宋体" w:eastAsia="宋体" w:cs="仿宋"/>
          <w:szCs w:val="21"/>
          <w:highlight w:val="none"/>
          <w:lang w:val="en"/>
        </w:rPr>
        <w:t>其他</w:t>
      </w:r>
      <w:r>
        <w:rPr>
          <w:rFonts w:hint="eastAsia" w:ascii="宋体" w:hAnsi="宋体" w:eastAsia="宋体" w:cs="仿宋"/>
          <w:szCs w:val="21"/>
          <w:highlight w:val="none"/>
        </w:rPr>
        <w:t>服务，包括但不限于：管理和质量保证、运输、保险、检验、现场准备、安装、集成、调试、培训、维修、废弃处置、技术支持等以及合同中规定乙方应承担的</w:t>
      </w:r>
      <w:r>
        <w:rPr>
          <w:rFonts w:hint="eastAsia" w:ascii="宋体" w:hAnsi="宋体" w:eastAsia="宋体" w:cs="仿宋"/>
          <w:szCs w:val="21"/>
          <w:highlight w:val="none"/>
          <w:lang w:val="en"/>
        </w:rPr>
        <w:t>其他</w:t>
      </w:r>
      <w:r>
        <w:rPr>
          <w:rFonts w:hint="eastAsia" w:ascii="宋体" w:hAnsi="宋体" w:eastAsia="宋体" w:cs="仿宋"/>
          <w:szCs w:val="21"/>
          <w:highlight w:val="none"/>
        </w:rPr>
        <w:t>义务。</w:t>
      </w:r>
    </w:p>
    <w:p w14:paraId="594CE8A3">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（5）“分包”系指中标（成交）供应商按采购文件、投标（响应）文件的规定，根据分包意向协议，将中标（成交）项目中的部分履约内容，分给具有相应资质条件的供应商履行合同的行为。</w:t>
      </w:r>
    </w:p>
    <w:p w14:paraId="2AA08A9B">
      <w:pPr>
        <w:tabs>
          <w:tab w:val="left" w:pos="570"/>
          <w:tab w:val="left" w:pos="9240"/>
          <w:tab w:val="left" w:pos="9555"/>
        </w:tabs>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6）“联合体”系指由两个以上的自然人、法人或者非法人组织组成，以一个供应商的身份共同参加政府采购的主体。联合体各方应在签订合同协议书前向甲方提交联合协议，且明确牵头人及各成员单位的工作分工、权利、义务、责任，联合体各方应共同与甲方签订合同，就合同约定的事项对甲方承担连带责任。联合体具体要求见【</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w:t>
      </w:r>
    </w:p>
    <w:p w14:paraId="298025EA">
      <w:pPr>
        <w:tabs>
          <w:tab w:val="left" w:pos="570"/>
          <w:tab w:val="left" w:pos="9240"/>
          <w:tab w:val="left" w:pos="9555"/>
        </w:tabs>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（7）其他术语解释，见【</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w:t>
      </w:r>
    </w:p>
    <w:p w14:paraId="627076A7">
      <w:pPr>
        <w:numPr>
          <w:ilvl w:val="0"/>
          <w:numId w:val="6"/>
        </w:numPr>
        <w:autoSpaceDE w:val="0"/>
        <w:autoSpaceDN w:val="0"/>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sz w:val="24"/>
          <w:szCs w:val="24"/>
          <w:highlight w:val="none"/>
        </w:rPr>
        <w:t>合同标的及金额</w:t>
      </w:r>
    </w:p>
    <w:p w14:paraId="092D24D2">
      <w:pPr>
        <w:autoSpaceDE w:val="0"/>
        <w:autoSpaceDN w:val="0"/>
        <w:adjustRightInd w:val="0"/>
        <w:snapToGrid w:val="0"/>
        <w:spacing w:line="400" w:lineRule="exact"/>
        <w:ind w:firstLine="420" w:firstLineChars="200"/>
        <w:jc w:val="left"/>
        <w:rPr>
          <w:rFonts w:ascii="宋体" w:hAnsi="宋体" w:eastAsia="宋体" w:cs="仿宋"/>
          <w:b/>
          <w:bCs/>
          <w:i/>
          <w:iCs/>
          <w:szCs w:val="21"/>
          <w:highlight w:val="none"/>
        </w:rPr>
      </w:pPr>
      <w:r>
        <w:rPr>
          <w:rFonts w:hint="eastAsia" w:ascii="宋体" w:hAnsi="宋体" w:eastAsia="宋体" w:cs="仿宋"/>
          <w:szCs w:val="21"/>
          <w:highlight w:val="none"/>
        </w:rPr>
        <w:t>2.1 合同标的及金额应与中标（成交）结果一致。乙方为履行本合同而发生的所有费用均应包含在合同价款中，甲方不再另行支付</w:t>
      </w:r>
      <w:r>
        <w:rPr>
          <w:rFonts w:hint="eastAsia" w:ascii="宋体" w:hAnsi="宋体" w:eastAsia="宋体" w:cs="仿宋"/>
          <w:szCs w:val="21"/>
          <w:highlight w:val="none"/>
          <w:lang w:val="en"/>
        </w:rPr>
        <w:t>其他</w:t>
      </w:r>
      <w:r>
        <w:rPr>
          <w:rFonts w:hint="eastAsia" w:ascii="宋体" w:hAnsi="宋体" w:eastAsia="宋体" w:cs="仿宋"/>
          <w:szCs w:val="21"/>
          <w:highlight w:val="none"/>
        </w:rPr>
        <w:t>任何费用。</w:t>
      </w:r>
    </w:p>
    <w:p w14:paraId="71E9F681">
      <w:pPr>
        <w:adjustRightInd w:val="0"/>
        <w:snapToGrid w:val="0"/>
        <w:spacing w:line="400" w:lineRule="exact"/>
        <w:jc w:val="left"/>
        <w:rPr>
          <w:rFonts w:ascii="宋体" w:hAnsi="宋体" w:eastAsia="宋体" w:cs="仿宋"/>
          <w:b/>
          <w:sz w:val="24"/>
          <w:szCs w:val="24"/>
          <w:highlight w:val="none"/>
        </w:rPr>
      </w:pPr>
      <w:r>
        <w:rPr>
          <w:rFonts w:hint="eastAsia" w:ascii="宋体" w:hAnsi="宋体" w:eastAsia="宋体" w:cs="仿宋"/>
          <w:b/>
          <w:sz w:val="24"/>
          <w:szCs w:val="24"/>
          <w:highlight w:val="none"/>
        </w:rPr>
        <w:t>3. 履行合同的时间、地点和方式</w:t>
      </w:r>
    </w:p>
    <w:p w14:paraId="32D4560C">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3.1 乙方应当在约定的时间、地点，按照约定方式履行合同。</w:t>
      </w:r>
    </w:p>
    <w:p w14:paraId="2CC28B1D">
      <w:pPr>
        <w:autoSpaceDE w:val="0"/>
        <w:autoSpaceDN w:val="0"/>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4. 甲方的权利和义务</w:t>
      </w:r>
    </w:p>
    <w:p w14:paraId="06BAB25D">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4.1 签署合同后，甲方应确定项目负责人（或项目联系人），负责与本合同有关的事务。甲方有权对乙方的履约行为进行检查，并及时确认乙方提交的事项。甲方应当配合乙方完成相关项目实施工作。</w:t>
      </w:r>
    </w:p>
    <w:p w14:paraId="4246B90D">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4.2 甲方有权要求乙方按时提交各阶段有关安排计划，并有权定期核对乙方提供货物数量、规格、质量等内容。甲方有权督促乙方工作并要求乙方更换不符合要求的货物。</w:t>
      </w:r>
    </w:p>
    <w:p w14:paraId="0EE215B1">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4.3 甲方有权要求乙方对缺陷部分予以修复，并按合同约定享有货物保修及其他合同约定的权利。</w:t>
      </w:r>
    </w:p>
    <w:p w14:paraId="19E41651">
      <w:pPr>
        <w:snapToGrid w:val="0"/>
        <w:spacing w:line="400" w:lineRule="exact"/>
        <w:ind w:firstLine="420" w:firstLineChars="200"/>
        <w:rPr>
          <w:rFonts w:ascii="宋体" w:hAnsi="宋体" w:eastAsia="宋体" w:cs="仿宋"/>
          <w:szCs w:val="24"/>
          <w:highlight w:val="none"/>
        </w:rPr>
      </w:pPr>
      <w:r>
        <w:rPr>
          <w:rFonts w:hint="eastAsia" w:ascii="宋体" w:hAnsi="宋体" w:eastAsia="宋体" w:cs="仿宋"/>
          <w:szCs w:val="21"/>
          <w:highlight w:val="none"/>
        </w:rPr>
        <w:t>4.4 甲方应当按照合同约定及时对交付的货物进行验收，未在</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约定的期限内对乙方履约提出任何异议或者向乙方作出任何说明的，视为验收通过。</w:t>
      </w:r>
    </w:p>
    <w:p w14:paraId="6B3FACEA">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4.5 甲方应当根据合同约定及时向乙方支付合同价款，不得以内部人员变更、履行内部付款流程等为由，拒绝或迟延支付。</w:t>
      </w:r>
    </w:p>
    <w:p w14:paraId="7F06A4E3">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4.6 国家法律法规规定及</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约定应由甲方承担的其他义务和责任。</w:t>
      </w:r>
    </w:p>
    <w:p w14:paraId="7FDA0D72">
      <w:pPr>
        <w:autoSpaceDE w:val="0"/>
        <w:autoSpaceDN w:val="0"/>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5. 乙方的权利和义务</w:t>
      </w:r>
    </w:p>
    <w:p w14:paraId="45B2A2B7">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5.1 签署合同后，乙方应确定项目负责人（或项目联系人），负责与本合同有关的事务。</w:t>
      </w:r>
    </w:p>
    <w:p w14:paraId="2F3FBDDF">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5.2 乙方应按照合同要求履约，充分合理安排，确保提供的货物及相关服务符合合同有关要求。接受项目行业管理部门及政府有关部门的指导，配合甲方的履约检查及验收，并负责项目实施过程中的所有协调工作。</w:t>
      </w:r>
    </w:p>
    <w:p w14:paraId="49FEDBA3">
      <w:pPr>
        <w:spacing w:line="400" w:lineRule="exact"/>
        <w:ind w:firstLine="369" w:firstLineChars="176"/>
        <w:rPr>
          <w:rFonts w:ascii="宋体" w:hAnsi="宋体" w:eastAsia="宋体" w:cs="仿宋"/>
          <w:szCs w:val="21"/>
          <w:highlight w:val="none"/>
        </w:rPr>
      </w:pPr>
      <w:r>
        <w:rPr>
          <w:rFonts w:hint="eastAsia" w:ascii="宋体" w:hAnsi="宋体" w:eastAsia="宋体" w:cs="仿宋"/>
          <w:szCs w:val="21"/>
          <w:highlight w:val="none"/>
        </w:rPr>
        <w:t>5.3乙方有权根据合同约定向甲方收取合同价款。</w:t>
      </w:r>
    </w:p>
    <w:p w14:paraId="18395349">
      <w:pPr>
        <w:spacing w:line="400" w:lineRule="exact"/>
        <w:ind w:firstLine="369" w:firstLineChars="176"/>
        <w:rPr>
          <w:rFonts w:ascii="宋体" w:hAnsi="宋体" w:eastAsia="宋体" w:cs="仿宋"/>
          <w:szCs w:val="21"/>
          <w:highlight w:val="none"/>
        </w:rPr>
      </w:pPr>
      <w:r>
        <w:rPr>
          <w:rFonts w:hint="eastAsia" w:ascii="宋体" w:hAnsi="宋体" w:eastAsia="宋体" w:cs="仿宋"/>
          <w:szCs w:val="21"/>
          <w:highlight w:val="none"/>
        </w:rPr>
        <w:t>5.4国家法律法规规定及</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约定应由乙方承担的其他义务和责任。</w:t>
      </w:r>
    </w:p>
    <w:p w14:paraId="45F09E15">
      <w:pPr>
        <w:numPr>
          <w:ilvl w:val="0"/>
          <w:numId w:val="7"/>
        </w:numPr>
        <w:autoSpaceDE w:val="0"/>
        <w:autoSpaceDN w:val="0"/>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合同履行</w:t>
      </w:r>
    </w:p>
    <w:p w14:paraId="0806E3F1">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6.1 甲乙双方应当按照</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约定顺序履行合同义务；如果没有先后顺序的，应当同时履行。</w:t>
      </w:r>
    </w:p>
    <w:p w14:paraId="1B37714A">
      <w:pPr>
        <w:autoSpaceDE w:val="0"/>
        <w:autoSpaceDN w:val="0"/>
        <w:adjustRightInd w:val="0"/>
        <w:snapToGrid w:val="0"/>
        <w:spacing w:line="400" w:lineRule="exact"/>
        <w:ind w:firstLine="420" w:firstLineChars="200"/>
        <w:jc w:val="left"/>
        <w:rPr>
          <w:rFonts w:ascii="宋体" w:hAnsi="宋体" w:eastAsia="宋体" w:cs="仿宋"/>
          <w:szCs w:val="24"/>
          <w:highlight w:val="none"/>
        </w:rPr>
      </w:pPr>
      <w:r>
        <w:rPr>
          <w:rFonts w:hint="eastAsia" w:ascii="宋体" w:hAnsi="宋体" w:eastAsia="宋体" w:cs="仿宋"/>
          <w:szCs w:val="21"/>
          <w:highlight w:val="none"/>
        </w:rPr>
        <w:t>6.2 甲乙双方按照合同约定顺序履行合同义务时，应当先履行一方未履行的，后履行一方有权拒绝其履行请求。先履行一方履行不符合约定的，后履行一方有权拒绝其相应的履行请求。</w:t>
      </w:r>
    </w:p>
    <w:p w14:paraId="4897F299">
      <w:pPr>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7. 货物包装、运输、保险和交付要求</w:t>
      </w:r>
    </w:p>
    <w:p w14:paraId="7AEB6426">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7.1 本合同</w:t>
      </w:r>
      <w:r>
        <w:rPr>
          <w:rFonts w:hint="eastAsia" w:ascii="宋体" w:hAnsi="宋体" w:eastAsia="宋体" w:cs="仿宋"/>
          <w:bCs/>
          <w:szCs w:val="21"/>
          <w:highlight w:val="none"/>
        </w:rPr>
        <w:t>涉及商品包装、快递包装的，</w:t>
      </w:r>
      <w:r>
        <w:rPr>
          <w:rFonts w:hint="eastAsia" w:ascii="宋体" w:hAnsi="宋体" w:eastAsia="宋体" w:cs="仿宋"/>
          <w:szCs w:val="21"/>
          <w:highlight w:val="none"/>
        </w:rPr>
        <w:t>除</w:t>
      </w:r>
      <w:r>
        <w:rPr>
          <w:rFonts w:hint="eastAsia" w:ascii="宋体" w:hAnsi="宋体" w:eastAsia="宋体" w:cs="仿宋"/>
          <w:b/>
          <w:szCs w:val="21"/>
          <w:highlight w:val="none"/>
        </w:rPr>
        <w:t>【政府采购合同专用条款】</w:t>
      </w:r>
      <w:r>
        <w:rPr>
          <w:rFonts w:hint="eastAsia" w:ascii="宋体" w:hAnsi="宋体" w:eastAsia="宋体" w:cs="仿宋"/>
          <w:bCs/>
          <w:szCs w:val="21"/>
          <w:highlight w:val="none"/>
        </w:rPr>
        <w:t>另有约定外，</w:t>
      </w:r>
      <w:r>
        <w:rPr>
          <w:rFonts w:hint="eastAsia" w:ascii="宋体" w:hAnsi="宋体" w:eastAsia="宋体" w:cs="仿宋"/>
          <w:szCs w:val="21"/>
          <w:highlight w:val="none"/>
        </w:rPr>
        <w:t>包装应适应远距离运输、防潮、防震、防锈和防野蛮装卸等要求，确保货物安全无损地运抵</w:t>
      </w:r>
      <w:r>
        <w:rPr>
          <w:rFonts w:hint="eastAsia" w:ascii="宋体" w:hAnsi="宋体" w:eastAsia="宋体" w:cs="仿宋"/>
          <w:b/>
          <w:szCs w:val="21"/>
          <w:highlight w:val="none"/>
        </w:rPr>
        <w:t>【政府采购合同专用条款】</w:t>
      </w:r>
      <w:r>
        <w:rPr>
          <w:rFonts w:hint="eastAsia" w:ascii="宋体" w:hAnsi="宋体" w:eastAsia="宋体" w:cs="仿宋"/>
          <w:bCs/>
          <w:szCs w:val="21"/>
          <w:highlight w:val="none"/>
        </w:rPr>
        <w:t>约定的</w:t>
      </w:r>
      <w:r>
        <w:rPr>
          <w:rFonts w:hint="eastAsia" w:ascii="宋体" w:hAnsi="宋体" w:eastAsia="宋体" w:cs="仿宋"/>
          <w:szCs w:val="21"/>
          <w:highlight w:val="none"/>
        </w:rPr>
        <w:t>指定现场。</w:t>
      </w:r>
    </w:p>
    <w:p w14:paraId="1780E4F0">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7.2 除</w:t>
      </w:r>
      <w:r>
        <w:rPr>
          <w:rFonts w:hint="eastAsia" w:ascii="宋体" w:hAnsi="宋体" w:eastAsia="宋体" w:cs="仿宋"/>
          <w:b/>
          <w:szCs w:val="21"/>
          <w:highlight w:val="none"/>
        </w:rPr>
        <w:t>【政府采购合同专用条款】</w:t>
      </w:r>
      <w:r>
        <w:rPr>
          <w:rFonts w:hint="eastAsia" w:ascii="宋体" w:hAnsi="宋体" w:eastAsia="宋体" w:cs="仿宋"/>
          <w:bCs/>
          <w:szCs w:val="21"/>
          <w:highlight w:val="none"/>
        </w:rPr>
        <w:t>另有约定外，</w:t>
      </w:r>
      <w:r>
        <w:rPr>
          <w:rFonts w:hint="eastAsia" w:ascii="宋体" w:hAnsi="宋体" w:eastAsia="宋体" w:cs="仿宋"/>
          <w:szCs w:val="21"/>
          <w:highlight w:val="none"/>
        </w:rPr>
        <w:t>乙方负责办理将货物运抵本合同规定的交货地点，并装卸、交付至甲方的一切运输事项，相关费用应包含在合同价款中。</w:t>
      </w:r>
    </w:p>
    <w:p w14:paraId="53AEA3BA">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7.3 货物保险要求按</w:t>
      </w:r>
      <w:r>
        <w:rPr>
          <w:rFonts w:hint="eastAsia" w:ascii="宋体" w:hAnsi="宋体" w:eastAsia="宋体" w:cs="仿宋"/>
          <w:b/>
          <w:szCs w:val="21"/>
          <w:highlight w:val="none"/>
        </w:rPr>
        <w:t>【政府采购合同专用条款】</w:t>
      </w:r>
      <w:r>
        <w:rPr>
          <w:rFonts w:hint="eastAsia" w:ascii="宋体" w:hAnsi="宋体" w:eastAsia="宋体" w:cs="仿宋"/>
          <w:bCs/>
          <w:szCs w:val="21"/>
          <w:highlight w:val="none"/>
        </w:rPr>
        <w:t>规定执行</w:t>
      </w:r>
      <w:r>
        <w:rPr>
          <w:rFonts w:hint="eastAsia" w:ascii="宋体" w:hAnsi="宋体" w:eastAsia="宋体" w:cs="仿宋"/>
          <w:szCs w:val="21"/>
          <w:highlight w:val="none"/>
        </w:rPr>
        <w:t>。</w:t>
      </w:r>
    </w:p>
    <w:p w14:paraId="1E59A28F">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7.4 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14:paraId="5842F4F8">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7.5 乙方在运输到达之前应提前通知甲方，并提示货物运输装卸的注意事项，甲方配合乙方做好货物的接收工作。</w:t>
      </w:r>
    </w:p>
    <w:p w14:paraId="2CD5D774">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7.6 如因包装、运输问题导致货物损毁、丢失或者品质下降，甲方有权要求降价、换货、拒收部分或整批货物，由此产生的费用和损失，均由乙方承担。</w:t>
      </w:r>
    </w:p>
    <w:p w14:paraId="42582387">
      <w:pPr>
        <w:adjustRightInd w:val="0"/>
        <w:snapToGrid w:val="0"/>
        <w:spacing w:line="400" w:lineRule="exact"/>
        <w:jc w:val="left"/>
        <w:rPr>
          <w:rFonts w:ascii="宋体" w:hAnsi="宋体" w:eastAsia="宋体" w:cs="仿宋"/>
          <w:b/>
          <w:sz w:val="24"/>
          <w:szCs w:val="24"/>
          <w:highlight w:val="none"/>
        </w:rPr>
      </w:pPr>
      <w:r>
        <w:rPr>
          <w:rFonts w:hint="eastAsia" w:ascii="宋体" w:hAnsi="宋体" w:eastAsia="宋体" w:cs="仿宋"/>
          <w:b/>
          <w:sz w:val="24"/>
          <w:szCs w:val="24"/>
          <w:highlight w:val="none"/>
        </w:rPr>
        <w:t>8. 质量标准和保证</w:t>
      </w:r>
    </w:p>
    <w:p w14:paraId="271DD599">
      <w:pPr>
        <w:adjustRightInd w:val="0"/>
        <w:snapToGrid w:val="0"/>
        <w:spacing w:line="400" w:lineRule="exact"/>
        <w:ind w:firstLine="420" w:firstLineChars="200"/>
        <w:jc w:val="left"/>
        <w:rPr>
          <w:rFonts w:ascii="宋体" w:hAnsi="宋体" w:eastAsia="宋体" w:cs="仿宋"/>
          <w:b/>
          <w:szCs w:val="21"/>
          <w:highlight w:val="none"/>
        </w:rPr>
      </w:pPr>
      <w:r>
        <w:rPr>
          <w:rFonts w:hint="eastAsia" w:ascii="宋体" w:hAnsi="宋体" w:eastAsia="宋体" w:cs="仿宋"/>
          <w:szCs w:val="21"/>
          <w:highlight w:val="none"/>
        </w:rPr>
        <w:t>8.1 质量标准</w:t>
      </w:r>
    </w:p>
    <w:p w14:paraId="7E8E31C6">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本合同下提供的货物应符合合同约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12770D88">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（2）采用中华人民共和国法定计量单位。</w:t>
      </w:r>
    </w:p>
    <w:p w14:paraId="7FD117FF">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（3）乙方所提供的货物应符合国家有关安全、环保、卫生的规定。</w:t>
      </w:r>
    </w:p>
    <w:p w14:paraId="26566B4C">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（4）乙方应向甲方提交所提供货物的技术文件，包括相应的中文技术文件，如：产品目录、图纸、操作手册、使用说明、维护手册或服务指南等。上述文件应包装好随货物一同发运。</w:t>
      </w:r>
    </w:p>
    <w:p w14:paraId="1C98A102">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8.2 保证</w:t>
      </w:r>
    </w:p>
    <w:p w14:paraId="5550DBE9">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乙方应保证提供的货物完全符合合同规定的质量、规格和性能要求。乙方应保证货物在正确安装、正常使用和保养条件下，在其使用寿命期内具备合同约定的性能。存在质量保证期的，货物最终交付验收合格后在</w:t>
      </w:r>
      <w:r>
        <w:rPr>
          <w:rFonts w:hint="eastAsia" w:ascii="宋体" w:hAnsi="宋体" w:eastAsia="宋体" w:cs="仿宋"/>
          <w:b/>
          <w:szCs w:val="21"/>
          <w:highlight w:val="none"/>
        </w:rPr>
        <w:t>【政府采购合同专用条款】</w:t>
      </w:r>
      <w:r>
        <w:rPr>
          <w:rFonts w:hint="eastAsia" w:ascii="宋体" w:hAnsi="宋体" w:eastAsia="宋体" w:cs="仿宋"/>
          <w:szCs w:val="21"/>
          <w:highlight w:val="none"/>
        </w:rPr>
        <w:t>规定或乙方书面承诺（两者以较长的为准）的质量保证期内，本保证保持有效。</w:t>
      </w:r>
    </w:p>
    <w:p w14:paraId="3982D61A">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（2）在质量保证期内所发现的缺陷，甲方应尽快以书面形式通知乙方。</w:t>
      </w:r>
    </w:p>
    <w:p w14:paraId="5E81CC25">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（3）乙方收到通知后，应在</w:t>
      </w:r>
      <w:r>
        <w:rPr>
          <w:rFonts w:hint="eastAsia" w:ascii="宋体" w:hAnsi="宋体" w:eastAsia="宋体" w:cs="仿宋"/>
          <w:b/>
          <w:szCs w:val="21"/>
          <w:highlight w:val="none"/>
        </w:rPr>
        <w:t>【政府采购合同专用条款】</w:t>
      </w:r>
      <w:r>
        <w:rPr>
          <w:rFonts w:hint="eastAsia" w:ascii="宋体" w:hAnsi="宋体" w:eastAsia="宋体" w:cs="仿宋"/>
          <w:szCs w:val="21"/>
          <w:highlight w:val="none"/>
        </w:rPr>
        <w:t>规定的响应时间内以合理的速度免费维修或更换有缺陷的货物或部件。</w:t>
      </w:r>
    </w:p>
    <w:p w14:paraId="4C8A15ED">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（4）在质量保证期内，如果货物的质量或规格与合同不符，或证实货物是有缺陷的，包括潜在的缺陷或使用不符合要求的材料等，甲方可以根据本合同第15.1条规定以书面形式追究乙方的违约责任。</w:t>
      </w:r>
    </w:p>
    <w:p w14:paraId="20849807">
      <w:pPr>
        <w:adjustRightInd w:val="0"/>
        <w:snapToGrid w:val="0"/>
        <w:spacing w:line="400" w:lineRule="exact"/>
        <w:ind w:firstLine="420" w:firstLineChars="200"/>
        <w:jc w:val="left"/>
        <w:rPr>
          <w:rFonts w:ascii="宋体" w:hAnsi="宋体" w:eastAsia="宋体" w:cs="仿宋"/>
          <w:szCs w:val="24"/>
          <w:highlight w:val="none"/>
        </w:rPr>
      </w:pPr>
      <w:r>
        <w:rPr>
          <w:rFonts w:hint="eastAsia" w:ascii="宋体" w:hAnsi="宋体" w:eastAsia="宋体" w:cs="仿宋"/>
          <w:szCs w:val="21"/>
          <w:highlight w:val="none"/>
        </w:rPr>
        <w:t>（5）乙方在约定的时间内未能弥补缺陷，甲方可采取必要的补救措施，但其风险和费用将由乙方承担，甲方根据合同约定对乙方行使的其他权利不受影响。</w:t>
      </w:r>
    </w:p>
    <w:p w14:paraId="6627AC88">
      <w:pPr>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9. 权利瑕疵担保</w:t>
      </w:r>
    </w:p>
    <w:p w14:paraId="4B29E018">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9.1 乙方保证对其出售的货物享有合法的权利。</w:t>
      </w:r>
    </w:p>
    <w:p w14:paraId="298E38B3">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 xml:space="preserve">9.2 </w:t>
      </w:r>
      <w:r>
        <w:rPr>
          <w:rFonts w:hint="eastAsia" w:ascii="宋体" w:hAnsi="宋体" w:eastAsia="宋体" w:cs="仿宋"/>
          <w:szCs w:val="15"/>
          <w:highlight w:val="none"/>
        </w:rPr>
        <w:t>乙方保证在交付的货物上不存在抵押权等担保物权。</w:t>
      </w:r>
    </w:p>
    <w:p w14:paraId="154BB19A">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9.3 如甲方使用上述货物构成对第三人侵权的，则由乙方承担全部责任。</w:t>
      </w:r>
    </w:p>
    <w:p w14:paraId="539EDBDD">
      <w:pPr>
        <w:autoSpaceDE w:val="0"/>
        <w:autoSpaceDN w:val="0"/>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10. 知识产权保护</w:t>
      </w:r>
    </w:p>
    <w:p w14:paraId="7A43D34F">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10.1 乙方对其所销售的货物应当享有知识产权或经权利人合法授权，保证没有侵犯任何第三人的知识产权等权利。</w:t>
      </w:r>
      <w:bookmarkStart w:id="39" w:name="_Hlk163047038"/>
      <w:r>
        <w:rPr>
          <w:rFonts w:hint="eastAsia" w:ascii="宋体" w:hAnsi="宋体" w:eastAsia="宋体" w:cs="仿宋"/>
          <w:szCs w:val="15"/>
          <w:highlight w:val="none"/>
        </w:rPr>
        <w:t>因违反前述约定对第三人构成侵权的，应当由乙方向第三人承担法律责任；甲方依法向第三人赔偿后，有权向乙方追偿。甲方有其他损失的，乙方应当赔偿</w:t>
      </w:r>
      <w:bookmarkEnd w:id="39"/>
      <w:r>
        <w:rPr>
          <w:rFonts w:hint="eastAsia" w:ascii="宋体" w:hAnsi="宋体" w:eastAsia="宋体" w:cs="仿宋"/>
          <w:szCs w:val="21"/>
          <w:highlight w:val="none"/>
        </w:rPr>
        <w:t>。</w:t>
      </w:r>
    </w:p>
    <w:p w14:paraId="0A348C1B">
      <w:pPr>
        <w:autoSpaceDE w:val="0"/>
        <w:autoSpaceDN w:val="0"/>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11. 保密义务</w:t>
      </w:r>
    </w:p>
    <w:p w14:paraId="6EF9E447">
      <w:pPr>
        <w:autoSpaceDE w:val="0"/>
        <w:autoSpaceDN w:val="0"/>
        <w:adjustRightInd w:val="0"/>
        <w:snapToGrid w:val="0"/>
        <w:spacing w:line="400" w:lineRule="exact"/>
        <w:ind w:firstLine="420" w:firstLineChars="200"/>
        <w:jc w:val="left"/>
        <w:rPr>
          <w:rFonts w:ascii="宋体" w:hAnsi="宋体" w:eastAsia="宋体" w:cs="仿宋"/>
          <w:szCs w:val="15"/>
          <w:highlight w:val="none"/>
        </w:rPr>
      </w:pPr>
      <w:r>
        <w:rPr>
          <w:rFonts w:hint="eastAsia" w:ascii="宋体" w:hAnsi="宋体" w:eastAsia="宋体" w:cs="仿宋"/>
          <w:szCs w:val="15"/>
          <w:highlight w:val="none"/>
        </w:rPr>
        <w:t>11.1 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w:t>
      </w:r>
      <w:r>
        <w:rPr>
          <w:rFonts w:hint="eastAsia" w:ascii="宋体" w:hAnsi="宋体" w:eastAsia="宋体" w:cs="仿宋"/>
          <w:b/>
          <w:bCs/>
          <w:szCs w:val="15"/>
          <w:highlight w:val="none"/>
        </w:rPr>
        <w:t>【政府采购合同专用条款】</w:t>
      </w:r>
      <w:r>
        <w:rPr>
          <w:rFonts w:hint="eastAsia" w:ascii="宋体" w:hAnsi="宋体" w:eastAsia="宋体" w:cs="仿宋"/>
          <w:szCs w:val="15"/>
          <w:highlight w:val="none"/>
        </w:rPr>
        <w:t>中约定。</w:t>
      </w:r>
    </w:p>
    <w:p w14:paraId="3F7A6436">
      <w:pPr>
        <w:autoSpaceDE w:val="0"/>
        <w:autoSpaceDN w:val="0"/>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12. 合同价款支付</w:t>
      </w:r>
    </w:p>
    <w:p w14:paraId="797A7118">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12.1 合同价款支付按照国库集中支付制度及财政管理相关规定执行。</w:t>
      </w:r>
    </w:p>
    <w:p w14:paraId="3B72CD87">
      <w:pPr>
        <w:keepNext/>
        <w:keepLines/>
        <w:spacing w:line="400" w:lineRule="exact"/>
        <w:ind w:firstLine="420" w:firstLineChars="200"/>
        <w:outlineLvl w:val="1"/>
        <w:rPr>
          <w:rFonts w:ascii="宋体" w:hAnsi="宋体" w:eastAsia="宋体" w:cs="仿宋"/>
          <w:b/>
          <w:bCs/>
          <w:sz w:val="24"/>
          <w:szCs w:val="32"/>
          <w:highlight w:val="none"/>
        </w:rPr>
      </w:pPr>
      <w:r>
        <w:rPr>
          <w:rFonts w:hint="eastAsia" w:ascii="宋体" w:hAnsi="宋体" w:eastAsia="宋体" w:cs="仿宋"/>
          <w:szCs w:val="21"/>
          <w:highlight w:val="none"/>
        </w:rPr>
        <w:t>12.2 对于满足合同约定支付条件的，甲方原则上应当自收到发票后10个工作日内将资金支付到合同约定的乙方账户，不得以机构变动、人员更替、政策调整等为由迟延付款，不得将采购文件和合同中未规定的义务作为向乙方付款的条件。具体合同价款支付时间在【</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】中约定。</w:t>
      </w:r>
    </w:p>
    <w:p w14:paraId="3D5839FF">
      <w:pPr>
        <w:spacing w:line="400" w:lineRule="exact"/>
        <w:rPr>
          <w:rFonts w:ascii="宋体" w:hAnsi="宋体" w:eastAsia="宋体" w:cs="仿宋"/>
          <w:b/>
          <w:bCs/>
          <w:sz w:val="24"/>
          <w:szCs w:val="24"/>
          <w:highlight w:val="none"/>
        </w:rPr>
      </w:pPr>
      <w:r>
        <w:rPr>
          <w:rFonts w:hint="eastAsia" w:ascii="宋体" w:hAnsi="宋体" w:eastAsia="宋体" w:cs="仿宋"/>
          <w:b/>
          <w:bCs/>
          <w:sz w:val="24"/>
          <w:szCs w:val="24"/>
          <w:highlight w:val="none"/>
        </w:rPr>
        <w:t>13. 履约保证金</w:t>
      </w:r>
    </w:p>
    <w:p w14:paraId="793E022A">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 xml:space="preserve">13.1 </w:t>
      </w:r>
      <w:r>
        <w:rPr>
          <w:rFonts w:hint="eastAsia" w:ascii="宋体" w:hAnsi="宋体" w:eastAsia="宋体" w:cs="仿宋"/>
          <w:szCs w:val="15"/>
          <w:highlight w:val="none"/>
        </w:rPr>
        <w:t>乙方应当以支票、汇票、本票或者金融机构、担保机构出具的保函等非现金形式提交。</w:t>
      </w:r>
    </w:p>
    <w:p w14:paraId="0F55EBC8">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13.2 如果乙方出现</w:t>
      </w:r>
      <w:r>
        <w:rPr>
          <w:rFonts w:hint="eastAsia" w:ascii="宋体" w:hAnsi="宋体" w:eastAsia="宋体" w:cs="仿宋"/>
          <w:b/>
          <w:bCs/>
          <w:szCs w:val="15"/>
          <w:highlight w:val="none"/>
        </w:rPr>
        <w:t>【政府采购合同专用条款】</w:t>
      </w:r>
      <w:r>
        <w:rPr>
          <w:rFonts w:hint="eastAsia" w:ascii="宋体" w:hAnsi="宋体" w:eastAsia="宋体" w:cs="仿宋"/>
          <w:szCs w:val="15"/>
          <w:highlight w:val="none"/>
        </w:rPr>
        <w:t>约定情形的</w:t>
      </w:r>
      <w:r>
        <w:rPr>
          <w:rFonts w:hint="eastAsia" w:ascii="宋体" w:hAnsi="宋体" w:eastAsia="宋体" w:cs="仿宋"/>
          <w:szCs w:val="21"/>
          <w:highlight w:val="none"/>
        </w:rPr>
        <w:t>，履约保证金不予退还；如果乙方未能按合同约定全面履行义务，甲方有权从履约保证金中取得补偿或赔偿，且不影响甲方要求乙方承担合同约定的超过履约保证金的违约责任的权利。</w:t>
      </w:r>
    </w:p>
    <w:p w14:paraId="7C5B14DB">
      <w:pPr>
        <w:spacing w:line="400" w:lineRule="exact"/>
        <w:ind w:firstLine="420"/>
        <w:rPr>
          <w:rFonts w:ascii="宋体" w:hAnsi="宋体" w:eastAsia="宋体" w:cs="仿宋"/>
          <w:szCs w:val="24"/>
          <w:highlight w:val="none"/>
        </w:rPr>
      </w:pPr>
      <w:r>
        <w:rPr>
          <w:rFonts w:hint="eastAsia" w:ascii="宋体" w:hAnsi="宋体" w:eastAsia="宋体" w:cs="仿宋"/>
          <w:szCs w:val="21"/>
          <w:highlight w:val="none"/>
        </w:rPr>
        <w:t>13.3 甲方在项目通过验收后按照</w:t>
      </w:r>
      <w:r>
        <w:rPr>
          <w:rFonts w:hint="eastAsia" w:ascii="宋体" w:hAnsi="宋体" w:eastAsia="宋体" w:cs="仿宋"/>
          <w:b/>
          <w:szCs w:val="21"/>
          <w:highlight w:val="none"/>
        </w:rPr>
        <w:t>【政府采购合同专用条款】</w:t>
      </w:r>
      <w:r>
        <w:rPr>
          <w:rFonts w:hint="eastAsia" w:ascii="宋体" w:hAnsi="宋体" w:eastAsia="宋体" w:cs="仿宋"/>
          <w:szCs w:val="21"/>
          <w:highlight w:val="none"/>
        </w:rPr>
        <w:t>规定的时间内将履约保证金退还乙方；逾期退还的，乙方可要求甲方支付违约金，违约金按照</w:t>
      </w:r>
      <w:r>
        <w:rPr>
          <w:rFonts w:hint="eastAsia" w:ascii="宋体" w:hAnsi="宋体" w:eastAsia="宋体" w:cs="仿宋"/>
          <w:b/>
          <w:szCs w:val="21"/>
          <w:highlight w:val="none"/>
        </w:rPr>
        <w:t>【政府采购合同专用条款】</w:t>
      </w:r>
      <w:r>
        <w:rPr>
          <w:rFonts w:hint="eastAsia" w:ascii="宋体" w:hAnsi="宋体" w:eastAsia="宋体" w:cs="仿宋"/>
          <w:szCs w:val="21"/>
          <w:highlight w:val="none"/>
        </w:rPr>
        <w:t>规定支付。</w:t>
      </w:r>
    </w:p>
    <w:p w14:paraId="2F228437">
      <w:pPr>
        <w:autoSpaceDE w:val="0"/>
        <w:autoSpaceDN w:val="0"/>
        <w:adjustRightInd w:val="0"/>
        <w:snapToGrid w:val="0"/>
        <w:spacing w:line="400" w:lineRule="exact"/>
        <w:jc w:val="left"/>
        <w:rPr>
          <w:rFonts w:ascii="宋体" w:hAnsi="宋体" w:eastAsia="宋体" w:cs="仿宋"/>
          <w:b/>
          <w:sz w:val="24"/>
          <w:szCs w:val="24"/>
          <w:highlight w:val="none"/>
        </w:rPr>
      </w:pPr>
      <w:r>
        <w:rPr>
          <w:rFonts w:hint="eastAsia" w:ascii="宋体" w:hAnsi="宋体" w:eastAsia="宋体" w:cs="仿宋"/>
          <w:b/>
          <w:bCs/>
          <w:sz w:val="24"/>
          <w:szCs w:val="24"/>
          <w:highlight w:val="none"/>
        </w:rPr>
        <w:t xml:space="preserve">14. </w:t>
      </w:r>
      <w:r>
        <w:rPr>
          <w:rFonts w:hint="eastAsia" w:ascii="宋体" w:hAnsi="宋体" w:eastAsia="宋体" w:cs="仿宋"/>
          <w:b/>
          <w:sz w:val="24"/>
          <w:szCs w:val="24"/>
          <w:highlight w:val="none"/>
        </w:rPr>
        <w:t>售后服务</w:t>
      </w:r>
    </w:p>
    <w:p w14:paraId="3380A14E">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14.1 除项目不涉及或采购活动中明确约定无须承担外，乙方还应提供下列服务：</w:t>
      </w:r>
    </w:p>
    <w:p w14:paraId="5A98D8F8">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（1）货物的现场移动、安装、调试、启动监督及技术支持；</w:t>
      </w:r>
    </w:p>
    <w:p w14:paraId="0918C98A">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（2）提供货物组装和维修所需的专用工具和辅助材料；</w:t>
      </w:r>
    </w:p>
    <w:p w14:paraId="59185175">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（3）在</w:t>
      </w:r>
      <w:r>
        <w:rPr>
          <w:rFonts w:hint="eastAsia" w:ascii="宋体" w:hAnsi="宋体" w:eastAsia="宋体" w:cs="仿宋"/>
          <w:b/>
          <w:bCs/>
          <w:szCs w:val="15"/>
          <w:highlight w:val="none"/>
        </w:rPr>
        <w:t>【政府采购合同专用条款】</w:t>
      </w:r>
      <w:r>
        <w:rPr>
          <w:rFonts w:hint="eastAsia" w:ascii="宋体" w:hAnsi="宋体" w:eastAsia="宋体" w:cs="仿宋"/>
          <w:szCs w:val="21"/>
          <w:highlight w:val="none"/>
        </w:rPr>
        <w:t>约定的期限内对所有的货物实施运行监督、维修，但前提条件是该服务并不能免除乙方在质量保证期内所承担的义务；</w:t>
      </w:r>
    </w:p>
    <w:p w14:paraId="1791ACD6">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（4）在制造商所在地或指定现场就货物的安装、启动、运营、维护、废弃处置等对甲方操作人员进行培训</w:t>
      </w:r>
      <w:r>
        <w:rPr>
          <w:rFonts w:hint="eastAsia" w:ascii="宋体" w:hAnsi="宋体" w:eastAsia="宋体" w:cs="仿宋"/>
          <w:szCs w:val="15"/>
          <w:highlight w:val="none"/>
        </w:rPr>
        <w:t>；</w:t>
      </w:r>
    </w:p>
    <w:p w14:paraId="6A6A5E1A">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（5）依照法律、行政法规的规定或者按照</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约定，货物在有效使用年限届满后应予回收的，乙方负有自行或者委托第三人对货物予以回收的义务；</w:t>
      </w:r>
    </w:p>
    <w:p w14:paraId="17E16B18">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（6）</w:t>
      </w:r>
      <w:r>
        <w:rPr>
          <w:rFonts w:hint="eastAsia" w:ascii="宋体" w:hAnsi="宋体" w:eastAsia="宋体" w:cs="仿宋"/>
          <w:b/>
          <w:szCs w:val="21"/>
          <w:highlight w:val="none"/>
        </w:rPr>
        <w:t>【政府采购合同专用条款】</w:t>
      </w:r>
      <w:r>
        <w:rPr>
          <w:rFonts w:hint="eastAsia" w:ascii="宋体" w:hAnsi="宋体" w:eastAsia="宋体" w:cs="仿宋"/>
          <w:szCs w:val="21"/>
          <w:highlight w:val="none"/>
        </w:rPr>
        <w:t>规定由乙方提供的其他服务。</w:t>
      </w:r>
    </w:p>
    <w:p w14:paraId="1C73DB84">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14.2 乙方提供的售后服务的费用已包含在合同价款中，甲方不再另行支付。</w:t>
      </w:r>
    </w:p>
    <w:p w14:paraId="452CEE0A">
      <w:pPr>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15. 违约责任</w:t>
      </w:r>
    </w:p>
    <w:p w14:paraId="391EFE14">
      <w:pPr>
        <w:adjustRightInd w:val="0"/>
        <w:snapToGrid w:val="0"/>
        <w:spacing w:line="400" w:lineRule="exact"/>
        <w:ind w:firstLine="420" w:firstLineChars="200"/>
        <w:jc w:val="left"/>
        <w:rPr>
          <w:rFonts w:ascii="宋体" w:hAnsi="宋体" w:eastAsia="宋体" w:cs="仿宋"/>
          <w:bCs/>
          <w:szCs w:val="21"/>
          <w:highlight w:val="none"/>
        </w:rPr>
      </w:pPr>
      <w:r>
        <w:rPr>
          <w:rFonts w:hint="eastAsia" w:ascii="宋体" w:hAnsi="宋体" w:eastAsia="宋体" w:cs="仿宋"/>
          <w:bCs/>
          <w:szCs w:val="21"/>
          <w:highlight w:val="none"/>
        </w:rPr>
        <w:t>15.1质量瑕疵的违约责任</w:t>
      </w:r>
    </w:p>
    <w:p w14:paraId="103D49EF">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乙方提供的产品不符合合同约定的质量标准或存在产品质量缺陷，甲方有权要求乙方根据</w:t>
      </w:r>
      <w:r>
        <w:rPr>
          <w:rFonts w:hint="eastAsia" w:ascii="宋体" w:hAnsi="宋体" w:eastAsia="宋体" w:cs="仿宋"/>
          <w:b/>
          <w:szCs w:val="21"/>
          <w:highlight w:val="none"/>
        </w:rPr>
        <w:t>【政府采购合同专用条款】</w:t>
      </w:r>
      <w:r>
        <w:rPr>
          <w:rFonts w:hint="eastAsia" w:ascii="宋体" w:hAnsi="宋体" w:eastAsia="宋体" w:cs="仿宋"/>
          <w:bCs/>
          <w:szCs w:val="21"/>
          <w:highlight w:val="none"/>
        </w:rPr>
        <w:t>要求</w:t>
      </w:r>
      <w:r>
        <w:rPr>
          <w:rFonts w:hint="eastAsia" w:ascii="宋体" w:hAnsi="宋体" w:eastAsia="宋体" w:cs="仿宋"/>
          <w:szCs w:val="21"/>
          <w:highlight w:val="none"/>
        </w:rPr>
        <w:t>及时修理、重作、更换，并承担由此给甲方造成的损失。</w:t>
      </w:r>
    </w:p>
    <w:p w14:paraId="6DEEE320">
      <w:pPr>
        <w:autoSpaceDE w:val="0"/>
        <w:autoSpaceDN w:val="0"/>
        <w:adjustRightInd w:val="0"/>
        <w:snapToGrid w:val="0"/>
        <w:spacing w:line="400" w:lineRule="exact"/>
        <w:ind w:firstLine="420" w:firstLineChars="200"/>
        <w:jc w:val="left"/>
        <w:rPr>
          <w:rFonts w:ascii="宋体" w:hAnsi="宋体" w:eastAsia="宋体" w:cs="仿宋"/>
          <w:bCs/>
          <w:szCs w:val="21"/>
          <w:highlight w:val="none"/>
        </w:rPr>
      </w:pPr>
      <w:r>
        <w:rPr>
          <w:rFonts w:hint="eastAsia" w:ascii="宋体" w:hAnsi="宋体" w:eastAsia="宋体" w:cs="仿宋"/>
          <w:bCs/>
          <w:szCs w:val="21"/>
          <w:highlight w:val="none"/>
        </w:rPr>
        <w:t>15.2 迟延交货的违约责任</w:t>
      </w:r>
    </w:p>
    <w:p w14:paraId="506318E0">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14:paraId="5D2E4D04">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（2）如果乙方没有按照合同规定的时间交货和提供相关服务，甲方有权从货款中扣除误期赔偿费而不影响合同项下的其他补救方法，赔偿费按</w:t>
      </w:r>
      <w:r>
        <w:rPr>
          <w:rFonts w:hint="eastAsia" w:ascii="宋体" w:hAnsi="宋体" w:eastAsia="宋体" w:cs="仿宋"/>
          <w:b/>
          <w:szCs w:val="21"/>
          <w:highlight w:val="none"/>
        </w:rPr>
        <w:t>【政府采购合同专用条款】</w:t>
      </w:r>
      <w:r>
        <w:rPr>
          <w:rFonts w:hint="eastAsia" w:ascii="宋体" w:hAnsi="宋体" w:eastAsia="宋体" w:cs="仿宋"/>
          <w:szCs w:val="21"/>
          <w:highlight w:val="none"/>
        </w:rPr>
        <w:t>规定执行。如果涉及公共利益，且赔偿金额无法弥补公共利益损失，甲方可要求继续履行或者采取其他补救措施。</w:t>
      </w:r>
    </w:p>
    <w:p w14:paraId="273A1FFB">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15.3 迟延支付的违约责任</w:t>
      </w:r>
    </w:p>
    <w:p w14:paraId="5B4C9F5C">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甲方存在迟延支付乙方合同款项的，应当承担</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规定的逾期付款利息。</w:t>
      </w:r>
    </w:p>
    <w:p w14:paraId="3242465D">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bCs/>
          <w:szCs w:val="21"/>
          <w:highlight w:val="none"/>
        </w:rPr>
        <w:t>15.4其他违约责任根据项目实际需要按</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规定执行。</w:t>
      </w:r>
    </w:p>
    <w:p w14:paraId="0327945F">
      <w:pPr>
        <w:numPr>
          <w:ilvl w:val="0"/>
          <w:numId w:val="8"/>
        </w:numPr>
        <w:autoSpaceDE w:val="0"/>
        <w:autoSpaceDN w:val="0"/>
        <w:adjustRightInd w:val="0"/>
        <w:snapToGrid w:val="0"/>
        <w:spacing w:line="400" w:lineRule="exact"/>
        <w:jc w:val="left"/>
        <w:rPr>
          <w:rFonts w:ascii="宋体" w:hAnsi="宋体" w:eastAsia="宋体" w:cs="仿宋"/>
          <w:b/>
          <w:sz w:val="24"/>
          <w:szCs w:val="24"/>
          <w:highlight w:val="none"/>
        </w:rPr>
      </w:pPr>
      <w:r>
        <w:rPr>
          <w:rFonts w:hint="eastAsia" w:ascii="宋体" w:hAnsi="宋体" w:eastAsia="宋体" w:cs="仿宋"/>
          <w:b/>
          <w:sz w:val="24"/>
          <w:szCs w:val="24"/>
          <w:highlight w:val="none"/>
        </w:rPr>
        <w:t>合同变更、中止与终止</w:t>
      </w:r>
    </w:p>
    <w:p w14:paraId="7D9A2115">
      <w:pPr>
        <w:adjustRightInd w:val="0"/>
        <w:snapToGrid w:val="0"/>
        <w:spacing w:line="400" w:lineRule="exact"/>
        <w:jc w:val="left"/>
        <w:rPr>
          <w:rFonts w:ascii="宋体" w:hAnsi="宋体" w:eastAsia="宋体" w:cs="仿宋"/>
          <w:szCs w:val="21"/>
          <w:highlight w:val="none"/>
        </w:rPr>
      </w:pPr>
      <w:r>
        <w:rPr>
          <w:rFonts w:hint="eastAsia" w:ascii="宋体" w:hAnsi="宋体" w:eastAsia="宋体" w:cs="仿宋"/>
          <w:szCs w:val="21"/>
          <w:highlight w:val="none"/>
        </w:rPr>
        <w:t xml:space="preserve">    16.1合同的变更</w:t>
      </w:r>
    </w:p>
    <w:p w14:paraId="373E0862">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政府采购合同履行中，在不改变合同其他条款的前提下，甲方可以在合同价款10%的范围内追加与合同标的相同的货物，并就此与乙方协商一致后签订补充协议。</w:t>
      </w:r>
    </w:p>
    <w:p w14:paraId="279C1924">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16.2合同的中止</w:t>
      </w:r>
    </w:p>
    <w:p w14:paraId="5E71AB5F">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（1）合同履行过程中因供应商就采购文件、采购过程或结果提起投诉的，甲方认为有必要的，可以中止合同的履行。</w:t>
      </w:r>
    </w:p>
    <w:p w14:paraId="4BFDCC34">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2）合同履行过程中，如果乙方出现以下情形之一的：1．经营状况严重恶化；2．转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14:paraId="104E39DE">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（3）乙方分立、合并或者变更住所的，应当及时以书面形式告知甲方。乙方没有及时告知甲方，致使合同履行发生困难的，甲方可以中止合同履行并要求乙方承担由此给甲方造成的损失。</w:t>
      </w:r>
    </w:p>
    <w:p w14:paraId="5F120144">
      <w:pPr>
        <w:snapToGrid w:val="0"/>
        <w:spacing w:line="400" w:lineRule="exact"/>
        <w:ind w:firstLine="420" w:firstLineChars="200"/>
        <w:jc w:val="left"/>
        <w:rPr>
          <w:rFonts w:ascii="宋体" w:hAnsi="宋体" w:eastAsia="宋体" w:cs="仿宋"/>
          <w:szCs w:val="24"/>
          <w:highlight w:val="none"/>
        </w:rPr>
      </w:pPr>
      <w:r>
        <w:rPr>
          <w:rFonts w:hint="eastAsia" w:ascii="宋体" w:hAnsi="宋体" w:eastAsia="宋体" w:cs="仿宋"/>
          <w:szCs w:val="21"/>
          <w:highlight w:val="none"/>
        </w:rPr>
        <w:t>（4）甲方不得以行政区划调整、政府换届、机构或者职能调整以及相关责任人更替为由中止合同。</w:t>
      </w:r>
    </w:p>
    <w:p w14:paraId="00E20308">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16.3合同的终止</w:t>
      </w:r>
    </w:p>
    <w:p w14:paraId="09906F37">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（1）合同因有效期限届满而终止；</w:t>
      </w:r>
    </w:p>
    <w:p w14:paraId="700FB978">
      <w:pPr>
        <w:snapToGri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（2）乙方未按合同约定履行，构成根本性违约的，甲方有权终止合同，并追究乙方的违约责任。</w:t>
      </w:r>
    </w:p>
    <w:p w14:paraId="02DAD740">
      <w:pPr>
        <w:autoSpaceDE w:val="0"/>
        <w:autoSpaceDN w:val="0"/>
        <w:adjustRightInd w:val="0"/>
        <w:spacing w:line="400" w:lineRule="exact"/>
        <w:ind w:firstLine="440" w:firstLineChars="200"/>
        <w:rPr>
          <w:rFonts w:ascii="宋体" w:hAnsi="宋体" w:eastAsia="宋体" w:cs="仿宋"/>
          <w:sz w:val="22"/>
          <w:szCs w:val="21"/>
          <w:highlight w:val="none"/>
        </w:rPr>
      </w:pPr>
      <w:r>
        <w:rPr>
          <w:rFonts w:hint="eastAsia" w:ascii="宋体" w:hAnsi="宋体" w:eastAsia="宋体" w:cs="仿宋"/>
          <w:sz w:val="22"/>
          <w:szCs w:val="21"/>
          <w:highlight w:val="none"/>
        </w:rPr>
        <w:t xml:space="preserve">16.4 </w:t>
      </w:r>
      <w:r>
        <w:rPr>
          <w:rFonts w:hint="eastAsia" w:ascii="宋体" w:hAnsi="宋体" w:eastAsia="宋体" w:cs="仿宋"/>
          <w:szCs w:val="21"/>
          <w:highlight w:val="none"/>
        </w:rPr>
        <w:t>涉及国家利益、社会公共利益的情形</w:t>
      </w:r>
    </w:p>
    <w:p w14:paraId="6E6B1FB6">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政府采购合同继续履行将损害国家利益和社会公共利益的，双方当事人应当变更、中止或者终止合同。有过错的一方应当承担赔偿责任，双方都有过错的，各自承担相应的责任。</w:t>
      </w:r>
    </w:p>
    <w:p w14:paraId="3B7A3272">
      <w:pPr>
        <w:autoSpaceDE w:val="0"/>
        <w:autoSpaceDN w:val="0"/>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17. 合同分包</w:t>
      </w:r>
    </w:p>
    <w:p w14:paraId="6EB5AE08">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17.1 乙方不得将合同转包给其他供应商。涉及合同分包的，乙方应根据采购文件和投标（响应）文件规定进行合同分包。</w:t>
      </w:r>
    </w:p>
    <w:p w14:paraId="0870428A">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17.2 乙方执行政府采购政策向中小企业依法分包的，乙方应当按采购文件和投标（响应）文件签订分包意向协议，分包意向协议属于本合同组成部分。</w:t>
      </w:r>
    </w:p>
    <w:p w14:paraId="0DC15D1C">
      <w:pPr>
        <w:autoSpaceDE w:val="0"/>
        <w:autoSpaceDN w:val="0"/>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18. 不可抗力</w:t>
      </w:r>
    </w:p>
    <w:p w14:paraId="54B25495">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18.1 不可抗力是指合同双方不能预见、不能避免且不能克服的客观情况。</w:t>
      </w:r>
    </w:p>
    <w:p w14:paraId="563D8BE6">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18.2 任何一方对由于不可抗力造成的部分或全部不能履行合同不承担违约责任。但迟延履行后发生不可抗力的，不能免除责任。</w:t>
      </w:r>
    </w:p>
    <w:p w14:paraId="56ED5741">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14:paraId="5EAAB651">
      <w:pPr>
        <w:autoSpaceDE w:val="0"/>
        <w:autoSpaceDN w:val="0"/>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19. 解决争议的方法</w:t>
      </w:r>
    </w:p>
    <w:p w14:paraId="01C90809">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19.1 因本合同及合同有关事项发生的争议，由甲乙双方友好协商解决。协商不成时，可以向有关组织申请调解。合同一方或双方不愿调解或调解不成的，可以通过仲裁或诉讼的方式解决争议。</w:t>
      </w:r>
    </w:p>
    <w:p w14:paraId="40ACB6B9">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19.2 选择仲裁的，应在</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中明确仲裁机构及仲裁地；通过诉讼方式解决的，可以在</w:t>
      </w:r>
      <w:r>
        <w:rPr>
          <w:rFonts w:hint="eastAsia" w:ascii="宋体" w:hAnsi="宋体" w:eastAsia="宋体" w:cs="仿宋"/>
          <w:b/>
          <w:bCs/>
          <w:szCs w:val="21"/>
          <w:highlight w:val="none"/>
        </w:rPr>
        <w:t>【政府采购合同专用条款】</w:t>
      </w:r>
      <w:r>
        <w:rPr>
          <w:rFonts w:hint="eastAsia" w:ascii="宋体" w:hAnsi="宋体" w:eastAsia="宋体" w:cs="仿宋"/>
          <w:szCs w:val="21"/>
          <w:highlight w:val="none"/>
        </w:rPr>
        <w:t>中进一步约定选择与争议有实际联系的地点的人民法院管辖，但管辖法院的约定不得违反级别管辖和专属管辖的规定。</w:t>
      </w:r>
    </w:p>
    <w:p w14:paraId="7CA3567B">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19.3 如甲乙双方有争议的事项不影响合同其他部分的履行，在争议解决期间，合同其他部分应当继续履行。</w:t>
      </w:r>
    </w:p>
    <w:p w14:paraId="01412563">
      <w:pPr>
        <w:autoSpaceDE w:val="0"/>
        <w:autoSpaceDN w:val="0"/>
        <w:adjustRightInd w:val="0"/>
        <w:snapToGrid w:val="0"/>
        <w:spacing w:line="400" w:lineRule="exact"/>
        <w:jc w:val="left"/>
        <w:rPr>
          <w:rFonts w:ascii="宋体" w:hAnsi="宋体" w:eastAsia="宋体" w:cs="仿宋"/>
          <w:sz w:val="24"/>
          <w:szCs w:val="24"/>
          <w:highlight w:val="none"/>
        </w:rPr>
      </w:pPr>
      <w:r>
        <w:rPr>
          <w:rFonts w:hint="eastAsia" w:ascii="宋体" w:hAnsi="宋体" w:eastAsia="宋体" w:cs="仿宋"/>
          <w:b/>
          <w:sz w:val="24"/>
          <w:szCs w:val="24"/>
          <w:highlight w:val="none"/>
        </w:rPr>
        <w:t>20. 政府采购政策</w:t>
      </w:r>
    </w:p>
    <w:p w14:paraId="0B01993C">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 xml:space="preserve">20.1 </w:t>
      </w:r>
      <w:r>
        <w:rPr>
          <w:rFonts w:hint="eastAsia" w:ascii="宋体" w:hAnsi="宋体" w:eastAsia="宋体" w:cs="仿宋"/>
          <w:szCs w:val="24"/>
          <w:highlight w:val="none"/>
          <w:lang w:val="en-GB"/>
        </w:rPr>
        <w:t>本合同应当按照规定执行政府采购政策。</w:t>
      </w:r>
    </w:p>
    <w:p w14:paraId="277D0158">
      <w:pPr>
        <w:autoSpaceDE w:val="0"/>
        <w:autoSpaceDN w:val="0"/>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20.2 本合同依法执行政府采购政策的方式和内容，属于合同履约验收的范围。</w:t>
      </w:r>
      <w:r>
        <w:rPr>
          <w:rFonts w:hint="eastAsia" w:ascii="宋体" w:hAnsi="宋体" w:eastAsia="宋体" w:cs="仿宋"/>
          <w:szCs w:val="24"/>
          <w:highlight w:val="none"/>
        </w:rPr>
        <w:t>甲乙双方</w:t>
      </w:r>
      <w:r>
        <w:rPr>
          <w:rFonts w:hint="eastAsia" w:ascii="宋体" w:hAnsi="宋体" w:eastAsia="宋体" w:cs="仿宋"/>
          <w:szCs w:val="24"/>
          <w:highlight w:val="none"/>
          <w:lang w:val="en-GB"/>
        </w:rPr>
        <w:t>未按规定要求执行政府采购政策造成损失的</w:t>
      </w:r>
      <w:r>
        <w:rPr>
          <w:rFonts w:hint="eastAsia" w:ascii="宋体" w:hAnsi="宋体" w:eastAsia="宋体" w:cs="仿宋"/>
          <w:szCs w:val="21"/>
          <w:highlight w:val="none"/>
        </w:rPr>
        <w:t>，有过错的一方应当承担赔偿责任，双方都有过错的，各自承担相应的责任。</w:t>
      </w:r>
    </w:p>
    <w:p w14:paraId="7C557F47">
      <w:pPr>
        <w:spacing w:line="400" w:lineRule="exact"/>
        <w:ind w:firstLine="420" w:firstLineChars="200"/>
        <w:rPr>
          <w:rFonts w:ascii="宋体" w:hAnsi="宋体" w:eastAsia="宋体" w:cs="仿宋"/>
          <w:highlight w:val="none"/>
        </w:rPr>
      </w:pPr>
      <w:r>
        <w:rPr>
          <w:rFonts w:hint="eastAsia" w:ascii="宋体" w:hAnsi="宋体" w:eastAsia="宋体" w:cs="仿宋"/>
          <w:szCs w:val="21"/>
          <w:highlight w:val="none"/>
        </w:rPr>
        <w:t>20.3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6F5F027E">
      <w:pPr>
        <w:autoSpaceDE w:val="0"/>
        <w:autoSpaceDN w:val="0"/>
        <w:adjustRightInd w:val="0"/>
        <w:snapToGrid w:val="0"/>
        <w:spacing w:line="400" w:lineRule="exact"/>
        <w:jc w:val="left"/>
        <w:rPr>
          <w:rFonts w:ascii="宋体" w:hAnsi="宋体" w:eastAsia="宋体" w:cs="仿宋"/>
          <w:b/>
          <w:sz w:val="24"/>
          <w:szCs w:val="24"/>
          <w:highlight w:val="none"/>
        </w:rPr>
      </w:pPr>
      <w:r>
        <w:rPr>
          <w:rFonts w:hint="eastAsia" w:ascii="宋体" w:hAnsi="宋体" w:eastAsia="宋体" w:cs="仿宋"/>
          <w:b/>
          <w:sz w:val="24"/>
          <w:szCs w:val="24"/>
          <w:highlight w:val="none"/>
        </w:rPr>
        <w:t>21. 法律适用</w:t>
      </w:r>
    </w:p>
    <w:p w14:paraId="5985D82D">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21.1 本合同的订立、生效、解释、履行及与本合同有关的争议解决，均适用法律、行政法规。</w:t>
      </w:r>
    </w:p>
    <w:p w14:paraId="70B7DE05">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21.2 本合同条款与法律、行政法规的强制性规定不一致的，双方当事人应按照法律、行政法规的强制性规定修改本合同的相关条款。</w:t>
      </w:r>
    </w:p>
    <w:p w14:paraId="30E818D0">
      <w:pPr>
        <w:autoSpaceDE w:val="0"/>
        <w:autoSpaceDN w:val="0"/>
        <w:adjustRightInd w:val="0"/>
        <w:snapToGrid w:val="0"/>
        <w:spacing w:line="400" w:lineRule="exact"/>
        <w:jc w:val="left"/>
        <w:rPr>
          <w:rFonts w:ascii="宋体" w:hAnsi="宋体" w:eastAsia="宋体" w:cs="仿宋"/>
          <w:b/>
          <w:sz w:val="24"/>
          <w:szCs w:val="24"/>
          <w:highlight w:val="none"/>
        </w:rPr>
      </w:pPr>
      <w:r>
        <w:rPr>
          <w:rFonts w:hint="eastAsia" w:ascii="宋体" w:hAnsi="宋体" w:eastAsia="宋体" w:cs="仿宋"/>
          <w:b/>
          <w:sz w:val="24"/>
          <w:szCs w:val="24"/>
          <w:highlight w:val="none"/>
        </w:rPr>
        <w:t>22. 通知</w:t>
      </w:r>
    </w:p>
    <w:p w14:paraId="6643A4C1">
      <w:pPr>
        <w:autoSpaceDE w:val="0"/>
        <w:autoSpaceDN w:val="0"/>
        <w:adjustRightInd w:val="0"/>
        <w:spacing w:line="400" w:lineRule="exact"/>
        <w:ind w:firstLine="420" w:firstLineChars="200"/>
        <w:rPr>
          <w:rFonts w:ascii="宋体" w:hAnsi="宋体" w:eastAsia="宋体" w:cs="仿宋"/>
          <w:szCs w:val="21"/>
          <w:highlight w:val="none"/>
        </w:rPr>
      </w:pPr>
      <w:r>
        <w:rPr>
          <w:rFonts w:hint="eastAsia" w:ascii="宋体" w:hAnsi="宋体" w:eastAsia="宋体" w:cs="仿宋"/>
          <w:szCs w:val="21"/>
          <w:highlight w:val="none"/>
        </w:rPr>
        <w:t>22.1 本合同任何一方向对方发出的通知、信件、数据电文等，应当发送至本合同第一部分《政府采购合同协议书》所约定的通讯地址、联系人、联系电话或电子邮箱。</w:t>
      </w:r>
    </w:p>
    <w:p w14:paraId="1163D408">
      <w:pPr>
        <w:autoSpaceDE w:val="0"/>
        <w:autoSpaceDN w:val="0"/>
        <w:adjustRightInd w:val="0"/>
        <w:spacing w:line="400" w:lineRule="exact"/>
        <w:rPr>
          <w:rFonts w:ascii="宋体" w:hAnsi="宋体" w:eastAsia="宋体" w:cs="仿宋"/>
          <w:szCs w:val="21"/>
          <w:highlight w:val="none"/>
        </w:rPr>
      </w:pPr>
      <w:r>
        <w:rPr>
          <w:rFonts w:hint="eastAsia" w:ascii="宋体" w:hAnsi="宋体" w:eastAsia="宋体" w:cs="仿宋"/>
          <w:szCs w:val="21"/>
          <w:highlight w:val="none"/>
        </w:rPr>
        <w:t xml:space="preserve">    22.2 一方当事人变更名称、住所、联系人、联系电话或电子邮箱等信息的，应当在变更后3日内及时书面通知对方，对方实际收到变更通知前的送达仍为有效送达。</w:t>
      </w:r>
    </w:p>
    <w:p w14:paraId="35047C77">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22.3本合同一方给另一方的通知均应采用书面形式，传真或快递送到本合同中规定的对方的地址和办理签收手续。</w:t>
      </w:r>
    </w:p>
    <w:p w14:paraId="58DCCB9C">
      <w:pPr>
        <w:adjustRightInd w:val="0"/>
        <w:snapToGrid w:val="0"/>
        <w:spacing w:line="400" w:lineRule="exact"/>
        <w:ind w:firstLine="420" w:firstLineChars="200"/>
        <w:jc w:val="left"/>
        <w:rPr>
          <w:rFonts w:ascii="宋体" w:hAnsi="宋体" w:eastAsia="宋体" w:cs="仿宋"/>
          <w:szCs w:val="21"/>
          <w:highlight w:val="none"/>
        </w:rPr>
      </w:pPr>
      <w:r>
        <w:rPr>
          <w:rFonts w:hint="eastAsia" w:ascii="宋体" w:hAnsi="宋体" w:eastAsia="宋体" w:cs="仿宋"/>
          <w:szCs w:val="21"/>
          <w:highlight w:val="none"/>
        </w:rPr>
        <w:t>22.4通知以送达之日或通知书中规定的生效之日起生效，两者中以较迟之日为准。</w:t>
      </w:r>
    </w:p>
    <w:p w14:paraId="7265CFE0">
      <w:pPr>
        <w:numPr>
          <w:ilvl w:val="0"/>
          <w:numId w:val="9"/>
        </w:numPr>
        <w:adjustRightInd w:val="0"/>
        <w:snapToGrid w:val="0"/>
        <w:spacing w:line="400" w:lineRule="exact"/>
        <w:jc w:val="left"/>
        <w:rPr>
          <w:rFonts w:ascii="宋体" w:hAnsi="宋体" w:eastAsia="宋体" w:cs="仿宋"/>
          <w:b/>
          <w:bCs/>
          <w:sz w:val="24"/>
          <w:szCs w:val="24"/>
          <w:highlight w:val="none"/>
        </w:rPr>
      </w:pPr>
      <w:r>
        <w:rPr>
          <w:rFonts w:hint="eastAsia" w:ascii="宋体" w:hAnsi="宋体" w:eastAsia="宋体" w:cs="仿宋"/>
          <w:b/>
          <w:bCs/>
          <w:sz w:val="24"/>
          <w:szCs w:val="24"/>
          <w:highlight w:val="none"/>
        </w:rPr>
        <w:t>合同未尽事项</w:t>
      </w:r>
    </w:p>
    <w:p w14:paraId="494046D5">
      <w:pPr>
        <w:adjustRightInd w:val="0"/>
        <w:snapToGrid w:val="0"/>
        <w:spacing w:line="400" w:lineRule="exact"/>
        <w:ind w:firstLine="420" w:firstLineChars="200"/>
        <w:jc w:val="left"/>
        <w:rPr>
          <w:rFonts w:ascii="宋体" w:hAnsi="宋体" w:eastAsia="宋体" w:cs="仿宋"/>
          <w:bCs/>
          <w:szCs w:val="21"/>
          <w:highlight w:val="none"/>
        </w:rPr>
      </w:pPr>
      <w:r>
        <w:rPr>
          <w:rFonts w:hint="eastAsia" w:ascii="宋体" w:hAnsi="宋体" w:eastAsia="宋体" w:cs="仿宋"/>
          <w:bCs/>
          <w:szCs w:val="21"/>
          <w:highlight w:val="none"/>
        </w:rPr>
        <w:t>23.1合同未尽事项见</w:t>
      </w:r>
      <w:r>
        <w:rPr>
          <w:rFonts w:hint="eastAsia" w:ascii="宋体" w:hAnsi="宋体" w:eastAsia="宋体" w:cs="仿宋"/>
          <w:b/>
          <w:szCs w:val="21"/>
          <w:highlight w:val="none"/>
        </w:rPr>
        <w:t>【政府采购合同专用条款】</w:t>
      </w:r>
      <w:r>
        <w:rPr>
          <w:rFonts w:hint="eastAsia" w:ascii="宋体" w:hAnsi="宋体" w:eastAsia="宋体" w:cs="仿宋"/>
          <w:bCs/>
          <w:szCs w:val="21"/>
          <w:highlight w:val="none"/>
        </w:rPr>
        <w:t>。</w:t>
      </w:r>
    </w:p>
    <w:p w14:paraId="7FBCBFE1">
      <w:pPr>
        <w:adjustRightInd w:val="0"/>
        <w:snapToGrid w:val="0"/>
        <w:spacing w:line="400" w:lineRule="exact"/>
        <w:jc w:val="left"/>
        <w:rPr>
          <w:rFonts w:ascii="宋体" w:hAnsi="宋体" w:eastAsia="宋体" w:cs="仿宋"/>
          <w:sz w:val="28"/>
          <w:szCs w:val="28"/>
          <w:highlight w:val="none"/>
        </w:rPr>
      </w:pPr>
      <w:r>
        <w:rPr>
          <w:rFonts w:hint="eastAsia" w:ascii="宋体" w:hAnsi="宋体" w:eastAsia="宋体" w:cs="仿宋"/>
          <w:bCs/>
          <w:szCs w:val="21"/>
          <w:highlight w:val="none"/>
        </w:rPr>
        <w:t xml:space="preserve">    23.2 合同附件与合同正文具有同等的法律效力。</w:t>
      </w:r>
      <w:bookmarkStart w:id="40" w:name="_Toc20313"/>
    </w:p>
    <w:p w14:paraId="31B43125">
      <w:pPr>
        <w:adjustRightInd w:val="0"/>
        <w:snapToGrid w:val="0"/>
        <w:jc w:val="center"/>
        <w:rPr>
          <w:rFonts w:ascii="宋体" w:hAnsi="宋体" w:eastAsia="宋体" w:cs="仿宋"/>
          <w:sz w:val="28"/>
          <w:szCs w:val="28"/>
          <w:highlight w:val="none"/>
        </w:rPr>
      </w:pPr>
      <w:r>
        <w:rPr>
          <w:rFonts w:hint="eastAsia" w:ascii="宋体" w:hAnsi="宋体" w:eastAsia="宋体" w:cs="仿宋"/>
          <w:sz w:val="28"/>
          <w:szCs w:val="28"/>
          <w:highlight w:val="none"/>
        </w:rPr>
        <w:br w:type="page"/>
      </w:r>
    </w:p>
    <w:p w14:paraId="0C103065">
      <w:pPr>
        <w:keepNext/>
        <w:keepLines/>
        <w:adjustRightInd w:val="0"/>
        <w:snapToGrid w:val="0"/>
        <w:spacing w:line="360" w:lineRule="auto"/>
        <w:jc w:val="center"/>
        <w:outlineLvl w:val="1"/>
        <w:rPr>
          <w:rFonts w:ascii="宋体" w:hAnsi="宋体" w:eastAsia="宋体" w:cs="仿宋"/>
          <w:b/>
          <w:sz w:val="28"/>
          <w:szCs w:val="28"/>
          <w:highlight w:val="none"/>
        </w:rPr>
      </w:pPr>
      <w:r>
        <w:rPr>
          <w:rFonts w:hint="eastAsia" w:ascii="宋体" w:hAnsi="宋体" w:eastAsia="宋体" w:cs="仿宋"/>
          <w:b/>
          <w:sz w:val="28"/>
          <w:szCs w:val="28"/>
          <w:highlight w:val="none"/>
        </w:rPr>
        <w:t>第三节 政府采购合同专用条款</w:t>
      </w:r>
      <w:bookmarkEnd w:id="40"/>
    </w:p>
    <w:tbl>
      <w:tblPr>
        <w:tblStyle w:val="31"/>
        <w:tblW w:w="8519"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1B22CB2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6B678929">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7808510C">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第1.2（6）项</w:t>
            </w:r>
          </w:p>
        </w:tc>
        <w:tc>
          <w:tcPr>
            <w:tcW w:w="1742" w:type="dxa"/>
            <w:vAlign w:val="center"/>
          </w:tcPr>
          <w:p w14:paraId="417895B5">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联合体具体要求</w:t>
            </w:r>
          </w:p>
        </w:tc>
        <w:tc>
          <w:tcPr>
            <w:tcW w:w="5170" w:type="dxa"/>
            <w:vAlign w:val="center"/>
          </w:tcPr>
          <w:p w14:paraId="018C9ACA">
            <w:pPr>
              <w:adjustRightInd w:val="0"/>
              <w:snapToGrid w:val="0"/>
              <w:jc w:val="left"/>
              <w:rPr>
                <w:rFonts w:ascii="宋体" w:hAnsi="宋体" w:eastAsia="宋体" w:cs="仿宋"/>
                <w:sz w:val="24"/>
                <w:szCs w:val="24"/>
                <w:highlight w:val="none"/>
              </w:rPr>
            </w:pPr>
          </w:p>
        </w:tc>
      </w:tr>
      <w:tr w14:paraId="4827A23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jc w:val="center"/>
        </w:trPr>
        <w:tc>
          <w:tcPr>
            <w:tcW w:w="1607" w:type="dxa"/>
            <w:vAlign w:val="center"/>
          </w:tcPr>
          <w:p w14:paraId="6A4950FB">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101C320C">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第1.2（7）项</w:t>
            </w:r>
          </w:p>
        </w:tc>
        <w:tc>
          <w:tcPr>
            <w:tcW w:w="1742" w:type="dxa"/>
            <w:vAlign w:val="center"/>
          </w:tcPr>
          <w:p w14:paraId="446E1D0F">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其他术语解释</w:t>
            </w:r>
          </w:p>
        </w:tc>
        <w:tc>
          <w:tcPr>
            <w:tcW w:w="5170" w:type="dxa"/>
            <w:vAlign w:val="center"/>
          </w:tcPr>
          <w:p w14:paraId="10688D36">
            <w:pPr>
              <w:adjustRightInd w:val="0"/>
              <w:snapToGrid w:val="0"/>
              <w:jc w:val="left"/>
              <w:rPr>
                <w:rFonts w:ascii="宋体" w:hAnsi="宋体" w:eastAsia="宋体" w:cs="仿宋"/>
                <w:sz w:val="24"/>
                <w:szCs w:val="24"/>
                <w:highlight w:val="none"/>
              </w:rPr>
            </w:pPr>
          </w:p>
        </w:tc>
      </w:tr>
      <w:tr w14:paraId="0C3150B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713530A7">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6E2E5F73">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第4.4款</w:t>
            </w:r>
          </w:p>
        </w:tc>
        <w:tc>
          <w:tcPr>
            <w:tcW w:w="1742" w:type="dxa"/>
            <w:vAlign w:val="center"/>
          </w:tcPr>
          <w:p w14:paraId="77314E81">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履约验收中甲方提出异议或作出说明的期限</w:t>
            </w:r>
          </w:p>
        </w:tc>
        <w:tc>
          <w:tcPr>
            <w:tcW w:w="5170" w:type="dxa"/>
            <w:vAlign w:val="center"/>
          </w:tcPr>
          <w:p w14:paraId="202C2BFD">
            <w:pPr>
              <w:adjustRightInd w:val="0"/>
              <w:snapToGrid w:val="0"/>
              <w:jc w:val="left"/>
              <w:rPr>
                <w:rFonts w:ascii="宋体" w:hAnsi="宋体" w:eastAsia="宋体" w:cs="仿宋"/>
                <w:sz w:val="24"/>
                <w:szCs w:val="24"/>
                <w:highlight w:val="none"/>
              </w:rPr>
            </w:pPr>
          </w:p>
        </w:tc>
      </w:tr>
      <w:tr w14:paraId="183530A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67E71E02">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04EA5D9B">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第4.6款</w:t>
            </w:r>
          </w:p>
        </w:tc>
        <w:tc>
          <w:tcPr>
            <w:tcW w:w="1742" w:type="dxa"/>
            <w:vAlign w:val="center"/>
          </w:tcPr>
          <w:p w14:paraId="40916EFE">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约定甲方承担的其他义务和责任</w:t>
            </w:r>
          </w:p>
        </w:tc>
        <w:tc>
          <w:tcPr>
            <w:tcW w:w="5170" w:type="dxa"/>
            <w:vAlign w:val="center"/>
          </w:tcPr>
          <w:p w14:paraId="3FDFEA01">
            <w:pPr>
              <w:adjustRightInd w:val="0"/>
              <w:snapToGrid w:val="0"/>
              <w:jc w:val="left"/>
              <w:rPr>
                <w:rFonts w:ascii="宋体" w:hAnsi="宋体" w:eastAsia="宋体" w:cs="仿宋"/>
                <w:sz w:val="24"/>
                <w:szCs w:val="24"/>
                <w:highlight w:val="none"/>
              </w:rPr>
            </w:pPr>
          </w:p>
        </w:tc>
      </w:tr>
      <w:tr w14:paraId="1ACF2AC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42112BA3">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449079F9">
            <w:pPr>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第5.4款</w:t>
            </w:r>
          </w:p>
        </w:tc>
        <w:tc>
          <w:tcPr>
            <w:tcW w:w="1742" w:type="dxa"/>
            <w:vAlign w:val="center"/>
          </w:tcPr>
          <w:p w14:paraId="055413F9">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约定乙方承担的其他义务和责任</w:t>
            </w:r>
          </w:p>
        </w:tc>
        <w:tc>
          <w:tcPr>
            <w:tcW w:w="5170" w:type="dxa"/>
            <w:vAlign w:val="center"/>
          </w:tcPr>
          <w:p w14:paraId="409F3478">
            <w:pPr>
              <w:adjustRightInd w:val="0"/>
              <w:snapToGrid w:val="0"/>
              <w:jc w:val="left"/>
              <w:rPr>
                <w:rFonts w:ascii="宋体" w:hAnsi="宋体" w:eastAsia="宋体" w:cs="仿宋"/>
                <w:sz w:val="24"/>
                <w:szCs w:val="24"/>
                <w:highlight w:val="none"/>
              </w:rPr>
            </w:pPr>
          </w:p>
        </w:tc>
      </w:tr>
      <w:tr w14:paraId="6FBCC7B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546941DF">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4C9804D3">
            <w:pPr>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第6.1款</w:t>
            </w:r>
          </w:p>
        </w:tc>
        <w:tc>
          <w:tcPr>
            <w:tcW w:w="1742" w:type="dxa"/>
            <w:vAlign w:val="center"/>
          </w:tcPr>
          <w:p w14:paraId="734C8205">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履行合同义务的顺序</w:t>
            </w:r>
          </w:p>
        </w:tc>
        <w:tc>
          <w:tcPr>
            <w:tcW w:w="5170" w:type="dxa"/>
            <w:vAlign w:val="center"/>
          </w:tcPr>
          <w:p w14:paraId="599A56DE">
            <w:pPr>
              <w:adjustRightInd w:val="0"/>
              <w:snapToGrid w:val="0"/>
              <w:jc w:val="left"/>
              <w:rPr>
                <w:rFonts w:ascii="宋体" w:hAnsi="宋体" w:eastAsia="宋体" w:cs="仿宋"/>
                <w:sz w:val="24"/>
                <w:szCs w:val="24"/>
                <w:highlight w:val="none"/>
              </w:rPr>
            </w:pPr>
          </w:p>
        </w:tc>
      </w:tr>
      <w:tr w14:paraId="0B460D1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607" w:type="dxa"/>
            <w:vMerge w:val="restart"/>
            <w:vAlign w:val="center"/>
          </w:tcPr>
          <w:p w14:paraId="6E1CA727">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1E868C56">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第7.1款</w:t>
            </w:r>
          </w:p>
        </w:tc>
        <w:tc>
          <w:tcPr>
            <w:tcW w:w="1742" w:type="dxa"/>
            <w:vAlign w:val="center"/>
          </w:tcPr>
          <w:p w14:paraId="16DD30E2">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包装特殊要求</w:t>
            </w:r>
          </w:p>
        </w:tc>
        <w:tc>
          <w:tcPr>
            <w:tcW w:w="5170" w:type="dxa"/>
            <w:vAlign w:val="center"/>
          </w:tcPr>
          <w:p w14:paraId="4CD49A1E">
            <w:pPr>
              <w:rPr>
                <w:rFonts w:ascii="宋体" w:hAnsi="宋体" w:eastAsia="宋体" w:cs="仿宋"/>
                <w:sz w:val="24"/>
                <w:szCs w:val="24"/>
                <w:highlight w:val="none"/>
              </w:rPr>
            </w:pPr>
          </w:p>
        </w:tc>
      </w:tr>
      <w:tr w14:paraId="4D2C199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607" w:type="dxa"/>
            <w:vMerge w:val="continue"/>
            <w:vAlign w:val="center"/>
          </w:tcPr>
          <w:p w14:paraId="4C6BD3B7">
            <w:pPr>
              <w:adjustRightInd w:val="0"/>
              <w:snapToGrid w:val="0"/>
              <w:jc w:val="center"/>
              <w:rPr>
                <w:rFonts w:ascii="宋体" w:hAnsi="宋体" w:eastAsia="宋体" w:cs="仿宋"/>
                <w:sz w:val="24"/>
                <w:szCs w:val="24"/>
                <w:highlight w:val="none"/>
              </w:rPr>
            </w:pPr>
          </w:p>
        </w:tc>
        <w:tc>
          <w:tcPr>
            <w:tcW w:w="1742" w:type="dxa"/>
            <w:vAlign w:val="center"/>
          </w:tcPr>
          <w:p w14:paraId="2E9672C7">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指定现场</w:t>
            </w:r>
          </w:p>
        </w:tc>
        <w:tc>
          <w:tcPr>
            <w:tcW w:w="5170" w:type="dxa"/>
            <w:vAlign w:val="center"/>
          </w:tcPr>
          <w:p w14:paraId="7BCA4AC3">
            <w:pPr>
              <w:rPr>
                <w:rFonts w:ascii="宋体" w:hAnsi="宋体" w:eastAsia="宋体" w:cs="仿宋"/>
                <w:sz w:val="24"/>
                <w:szCs w:val="24"/>
                <w:highlight w:val="none"/>
              </w:rPr>
            </w:pPr>
          </w:p>
        </w:tc>
      </w:tr>
      <w:tr w14:paraId="45542AE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jc w:val="center"/>
        </w:trPr>
        <w:tc>
          <w:tcPr>
            <w:tcW w:w="1607" w:type="dxa"/>
            <w:vAlign w:val="center"/>
          </w:tcPr>
          <w:p w14:paraId="42DAB97A">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6B1CF216">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第7.2款</w:t>
            </w:r>
          </w:p>
        </w:tc>
        <w:tc>
          <w:tcPr>
            <w:tcW w:w="1742" w:type="dxa"/>
            <w:vAlign w:val="center"/>
          </w:tcPr>
          <w:p w14:paraId="20949E3F">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运输特殊要求</w:t>
            </w:r>
          </w:p>
        </w:tc>
        <w:tc>
          <w:tcPr>
            <w:tcW w:w="5170" w:type="dxa"/>
            <w:vAlign w:val="center"/>
          </w:tcPr>
          <w:p w14:paraId="23618603">
            <w:pPr>
              <w:rPr>
                <w:rFonts w:ascii="宋体" w:hAnsi="宋体" w:eastAsia="宋体" w:cs="仿宋"/>
                <w:sz w:val="24"/>
                <w:szCs w:val="24"/>
                <w:highlight w:val="none"/>
              </w:rPr>
            </w:pPr>
          </w:p>
        </w:tc>
      </w:tr>
      <w:tr w14:paraId="57E6D1C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607" w:type="dxa"/>
            <w:vAlign w:val="center"/>
          </w:tcPr>
          <w:p w14:paraId="3007033B">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762E03D0">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第7.3款</w:t>
            </w:r>
          </w:p>
        </w:tc>
        <w:tc>
          <w:tcPr>
            <w:tcW w:w="1742" w:type="dxa"/>
            <w:vAlign w:val="center"/>
          </w:tcPr>
          <w:p w14:paraId="59D9944A">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保险要求</w:t>
            </w:r>
          </w:p>
        </w:tc>
        <w:tc>
          <w:tcPr>
            <w:tcW w:w="5170" w:type="dxa"/>
            <w:vAlign w:val="center"/>
          </w:tcPr>
          <w:p w14:paraId="0B75210F">
            <w:pPr>
              <w:rPr>
                <w:rFonts w:ascii="宋体" w:hAnsi="宋体" w:eastAsia="宋体" w:cs="仿宋"/>
                <w:sz w:val="24"/>
                <w:szCs w:val="24"/>
                <w:highlight w:val="none"/>
              </w:rPr>
            </w:pPr>
          </w:p>
        </w:tc>
      </w:tr>
      <w:tr w14:paraId="7A99C91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636F62A4">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1590E2D8">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第8.2（1）项</w:t>
            </w:r>
          </w:p>
        </w:tc>
        <w:tc>
          <w:tcPr>
            <w:tcW w:w="1742" w:type="dxa"/>
            <w:vAlign w:val="center"/>
          </w:tcPr>
          <w:p w14:paraId="50E6FCFE">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质量保证期</w:t>
            </w:r>
          </w:p>
        </w:tc>
        <w:tc>
          <w:tcPr>
            <w:tcW w:w="5170" w:type="dxa"/>
            <w:vAlign w:val="center"/>
          </w:tcPr>
          <w:p w14:paraId="61A7E3DB">
            <w:pPr>
              <w:autoSpaceDE w:val="0"/>
              <w:autoSpaceDN w:val="0"/>
              <w:adjustRightInd w:val="0"/>
              <w:snapToGrid w:val="0"/>
              <w:ind w:firstLine="480" w:firstLineChars="200"/>
              <w:jc w:val="left"/>
              <w:rPr>
                <w:rFonts w:ascii="宋体" w:hAnsi="宋体" w:eastAsia="宋体" w:cs="仿宋"/>
                <w:sz w:val="24"/>
                <w:szCs w:val="24"/>
                <w:highlight w:val="none"/>
              </w:rPr>
            </w:pPr>
          </w:p>
        </w:tc>
      </w:tr>
      <w:tr w14:paraId="2ADFC35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62E83F7B">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47588637">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第8.2（3）项</w:t>
            </w:r>
          </w:p>
        </w:tc>
        <w:tc>
          <w:tcPr>
            <w:tcW w:w="1742" w:type="dxa"/>
            <w:vAlign w:val="center"/>
          </w:tcPr>
          <w:p w14:paraId="2FAAE56A">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货物质量缺陷</w:t>
            </w:r>
          </w:p>
          <w:p w14:paraId="46B21E70">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响应时间</w:t>
            </w:r>
          </w:p>
        </w:tc>
        <w:tc>
          <w:tcPr>
            <w:tcW w:w="5170" w:type="dxa"/>
            <w:vAlign w:val="center"/>
          </w:tcPr>
          <w:p w14:paraId="73A55656">
            <w:pPr>
              <w:adjustRightInd w:val="0"/>
              <w:snapToGrid w:val="0"/>
              <w:jc w:val="left"/>
              <w:rPr>
                <w:rFonts w:ascii="宋体" w:hAnsi="宋体" w:eastAsia="宋体" w:cs="仿宋"/>
                <w:sz w:val="24"/>
                <w:szCs w:val="24"/>
                <w:highlight w:val="none"/>
              </w:rPr>
            </w:pPr>
          </w:p>
        </w:tc>
      </w:tr>
      <w:tr w14:paraId="017B550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64618BFC">
            <w:pPr>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332E0915">
            <w:pPr>
              <w:autoSpaceDE w:val="0"/>
              <w:autoSpaceDN w:val="0"/>
              <w:adjustRightInd w:val="0"/>
              <w:spacing w:line="400" w:lineRule="exact"/>
              <w:jc w:val="center"/>
              <w:rPr>
                <w:rFonts w:ascii="宋体" w:hAnsi="宋体" w:eastAsia="宋体" w:cs="仿宋"/>
                <w:sz w:val="24"/>
                <w:szCs w:val="24"/>
                <w:highlight w:val="none"/>
              </w:rPr>
            </w:pPr>
            <w:r>
              <w:rPr>
                <w:rFonts w:hint="eastAsia" w:ascii="宋体" w:hAnsi="宋体" w:eastAsia="宋体" w:cs="仿宋"/>
                <w:sz w:val="24"/>
                <w:szCs w:val="24"/>
                <w:highlight w:val="none"/>
              </w:rPr>
              <w:t>第11.1款</w:t>
            </w:r>
          </w:p>
        </w:tc>
        <w:tc>
          <w:tcPr>
            <w:tcW w:w="1742" w:type="dxa"/>
            <w:vAlign w:val="center"/>
          </w:tcPr>
          <w:p w14:paraId="5ECCA298">
            <w:pPr>
              <w:adjustRightInd w:val="0"/>
              <w:snapToGrid w:val="0"/>
              <w:rPr>
                <w:rFonts w:ascii="宋体" w:hAnsi="宋体" w:eastAsia="宋体" w:cs="仿宋"/>
                <w:sz w:val="24"/>
                <w:szCs w:val="24"/>
                <w:highlight w:val="none"/>
              </w:rPr>
            </w:pPr>
            <w:r>
              <w:rPr>
                <w:rFonts w:hint="eastAsia" w:ascii="宋体" w:hAnsi="宋体" w:eastAsia="宋体" w:cs="仿宋"/>
                <w:sz w:val="24"/>
                <w:szCs w:val="24"/>
                <w:highlight w:val="none"/>
              </w:rPr>
              <w:t>其他应当保密的信息</w:t>
            </w:r>
          </w:p>
        </w:tc>
        <w:tc>
          <w:tcPr>
            <w:tcW w:w="5170" w:type="dxa"/>
            <w:vAlign w:val="center"/>
          </w:tcPr>
          <w:p w14:paraId="3FB3FFF7">
            <w:pPr>
              <w:adjustRightInd w:val="0"/>
              <w:snapToGrid w:val="0"/>
              <w:jc w:val="left"/>
              <w:rPr>
                <w:rFonts w:ascii="宋体" w:hAnsi="宋体" w:eastAsia="宋体" w:cs="仿宋"/>
                <w:sz w:val="24"/>
                <w:szCs w:val="24"/>
                <w:highlight w:val="none"/>
              </w:rPr>
            </w:pPr>
          </w:p>
        </w:tc>
      </w:tr>
      <w:tr w14:paraId="6FE47E5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1607" w:type="dxa"/>
            <w:vAlign w:val="center"/>
          </w:tcPr>
          <w:p w14:paraId="4ED688BF">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75FEC429">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第12.2款</w:t>
            </w:r>
          </w:p>
        </w:tc>
        <w:tc>
          <w:tcPr>
            <w:tcW w:w="1742" w:type="dxa"/>
            <w:vAlign w:val="center"/>
          </w:tcPr>
          <w:p w14:paraId="3D54C42D">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合同价款支付时间</w:t>
            </w:r>
          </w:p>
        </w:tc>
        <w:tc>
          <w:tcPr>
            <w:tcW w:w="5170" w:type="dxa"/>
            <w:vAlign w:val="center"/>
          </w:tcPr>
          <w:p w14:paraId="7590F2DE">
            <w:pPr>
              <w:adjustRightInd w:val="0"/>
              <w:snapToGrid w:val="0"/>
              <w:jc w:val="left"/>
              <w:rPr>
                <w:rFonts w:ascii="宋体" w:hAnsi="宋体" w:eastAsia="宋体" w:cs="仿宋"/>
                <w:sz w:val="24"/>
                <w:szCs w:val="24"/>
                <w:highlight w:val="none"/>
              </w:rPr>
            </w:pPr>
          </w:p>
        </w:tc>
      </w:tr>
      <w:tr w14:paraId="2B27C86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1607" w:type="dxa"/>
            <w:vAlign w:val="center"/>
          </w:tcPr>
          <w:p w14:paraId="3D8C7043">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0105A839">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第13.2款</w:t>
            </w:r>
          </w:p>
        </w:tc>
        <w:tc>
          <w:tcPr>
            <w:tcW w:w="1742" w:type="dxa"/>
            <w:vAlign w:val="center"/>
          </w:tcPr>
          <w:p w14:paraId="7456AD38">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履约保证金不予退还的情形</w:t>
            </w:r>
          </w:p>
        </w:tc>
        <w:tc>
          <w:tcPr>
            <w:tcW w:w="5170" w:type="dxa"/>
            <w:vAlign w:val="center"/>
          </w:tcPr>
          <w:p w14:paraId="031349E7">
            <w:pPr>
              <w:adjustRightInd w:val="0"/>
              <w:snapToGrid w:val="0"/>
              <w:jc w:val="left"/>
              <w:rPr>
                <w:rFonts w:ascii="宋体" w:hAnsi="宋体" w:eastAsia="宋体" w:cs="仿宋"/>
                <w:sz w:val="24"/>
                <w:szCs w:val="24"/>
                <w:highlight w:val="none"/>
              </w:rPr>
            </w:pPr>
          </w:p>
        </w:tc>
      </w:tr>
      <w:tr w14:paraId="285D951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27D64B53">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74A96272">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第13.3款</w:t>
            </w:r>
          </w:p>
        </w:tc>
        <w:tc>
          <w:tcPr>
            <w:tcW w:w="1742" w:type="dxa"/>
            <w:vAlign w:val="center"/>
          </w:tcPr>
          <w:p w14:paraId="2175CDE4">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履约保证金退还时间及逾期退还的违约金</w:t>
            </w:r>
          </w:p>
        </w:tc>
        <w:tc>
          <w:tcPr>
            <w:tcW w:w="5170" w:type="dxa"/>
            <w:vAlign w:val="center"/>
          </w:tcPr>
          <w:p w14:paraId="381FC6A1">
            <w:pPr>
              <w:adjustRightInd w:val="0"/>
              <w:snapToGrid w:val="0"/>
              <w:jc w:val="left"/>
              <w:rPr>
                <w:rFonts w:ascii="宋体" w:hAnsi="宋体" w:eastAsia="宋体" w:cs="仿宋"/>
                <w:sz w:val="24"/>
                <w:szCs w:val="24"/>
                <w:highlight w:val="none"/>
              </w:rPr>
            </w:pPr>
          </w:p>
        </w:tc>
      </w:tr>
      <w:tr w14:paraId="7F233C2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jc w:val="center"/>
        </w:trPr>
        <w:tc>
          <w:tcPr>
            <w:tcW w:w="1607" w:type="dxa"/>
            <w:vAlign w:val="center"/>
          </w:tcPr>
          <w:p w14:paraId="2190EB86">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330D2114">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第14.1（3）项</w:t>
            </w:r>
          </w:p>
        </w:tc>
        <w:tc>
          <w:tcPr>
            <w:tcW w:w="1742" w:type="dxa"/>
            <w:vAlign w:val="center"/>
          </w:tcPr>
          <w:p w14:paraId="5BC24871">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运行监督、维修期限</w:t>
            </w:r>
          </w:p>
        </w:tc>
        <w:tc>
          <w:tcPr>
            <w:tcW w:w="5170" w:type="dxa"/>
            <w:vAlign w:val="center"/>
          </w:tcPr>
          <w:p w14:paraId="65C5DBCD">
            <w:pPr>
              <w:adjustRightInd w:val="0"/>
              <w:snapToGrid w:val="0"/>
              <w:jc w:val="left"/>
              <w:rPr>
                <w:rFonts w:ascii="宋体" w:hAnsi="宋体" w:eastAsia="宋体" w:cs="仿宋"/>
                <w:sz w:val="24"/>
                <w:szCs w:val="24"/>
                <w:highlight w:val="none"/>
              </w:rPr>
            </w:pPr>
          </w:p>
        </w:tc>
      </w:tr>
      <w:tr w14:paraId="534F237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jc w:val="center"/>
        </w:trPr>
        <w:tc>
          <w:tcPr>
            <w:tcW w:w="1607" w:type="dxa"/>
            <w:vAlign w:val="center"/>
          </w:tcPr>
          <w:p w14:paraId="47BAA2DC">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42D9B399">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第14.1（5）项</w:t>
            </w:r>
          </w:p>
        </w:tc>
        <w:tc>
          <w:tcPr>
            <w:tcW w:w="1742" w:type="dxa"/>
            <w:vAlign w:val="center"/>
          </w:tcPr>
          <w:p w14:paraId="0C3A4D98">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货物回收的约定</w:t>
            </w:r>
          </w:p>
        </w:tc>
        <w:tc>
          <w:tcPr>
            <w:tcW w:w="5170" w:type="dxa"/>
            <w:vAlign w:val="center"/>
          </w:tcPr>
          <w:p w14:paraId="04244A91">
            <w:pPr>
              <w:adjustRightInd w:val="0"/>
              <w:snapToGrid w:val="0"/>
              <w:jc w:val="left"/>
              <w:rPr>
                <w:rFonts w:ascii="宋体" w:hAnsi="宋体" w:eastAsia="宋体" w:cs="仿宋"/>
                <w:sz w:val="24"/>
                <w:szCs w:val="24"/>
                <w:highlight w:val="none"/>
              </w:rPr>
            </w:pPr>
          </w:p>
        </w:tc>
      </w:tr>
      <w:tr w14:paraId="2F45E18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3FDB5E2B">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417170AC">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第14.1（6）项</w:t>
            </w:r>
          </w:p>
        </w:tc>
        <w:tc>
          <w:tcPr>
            <w:tcW w:w="1742" w:type="dxa"/>
            <w:vAlign w:val="center"/>
          </w:tcPr>
          <w:p w14:paraId="01C6EB0C">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乙方提供的其他服务</w:t>
            </w:r>
          </w:p>
        </w:tc>
        <w:tc>
          <w:tcPr>
            <w:tcW w:w="5170" w:type="dxa"/>
            <w:vAlign w:val="center"/>
          </w:tcPr>
          <w:p w14:paraId="3AAEA212">
            <w:pPr>
              <w:adjustRightInd w:val="0"/>
              <w:snapToGrid w:val="0"/>
              <w:jc w:val="left"/>
              <w:rPr>
                <w:rFonts w:ascii="宋体" w:hAnsi="宋体" w:eastAsia="宋体" w:cs="仿宋"/>
                <w:sz w:val="24"/>
                <w:szCs w:val="24"/>
                <w:highlight w:val="none"/>
              </w:rPr>
            </w:pPr>
          </w:p>
        </w:tc>
      </w:tr>
      <w:tr w14:paraId="7252C65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33A19E5E">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72A1383D">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第15.1款</w:t>
            </w:r>
          </w:p>
        </w:tc>
        <w:tc>
          <w:tcPr>
            <w:tcW w:w="1742" w:type="dxa"/>
            <w:vAlign w:val="center"/>
          </w:tcPr>
          <w:p w14:paraId="79AE8892">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修理、重作、更换相关具体规定</w:t>
            </w:r>
          </w:p>
        </w:tc>
        <w:tc>
          <w:tcPr>
            <w:tcW w:w="5170" w:type="dxa"/>
            <w:vAlign w:val="center"/>
          </w:tcPr>
          <w:p w14:paraId="574802D8">
            <w:pPr>
              <w:adjustRightInd w:val="0"/>
              <w:snapToGrid w:val="0"/>
              <w:jc w:val="left"/>
              <w:rPr>
                <w:rFonts w:ascii="宋体" w:hAnsi="宋体" w:eastAsia="宋体" w:cs="仿宋"/>
                <w:sz w:val="24"/>
                <w:szCs w:val="24"/>
                <w:highlight w:val="none"/>
              </w:rPr>
            </w:pPr>
          </w:p>
        </w:tc>
      </w:tr>
      <w:tr w14:paraId="2F97EB6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33AE2C85">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6531D3E2">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第15.2（2）项</w:t>
            </w:r>
          </w:p>
        </w:tc>
        <w:tc>
          <w:tcPr>
            <w:tcW w:w="1742" w:type="dxa"/>
            <w:vAlign w:val="center"/>
          </w:tcPr>
          <w:p w14:paraId="21498B63">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迟延交货赔偿费</w:t>
            </w:r>
          </w:p>
        </w:tc>
        <w:tc>
          <w:tcPr>
            <w:tcW w:w="5170" w:type="dxa"/>
            <w:vAlign w:val="center"/>
          </w:tcPr>
          <w:p w14:paraId="142D6C03">
            <w:pPr>
              <w:adjustRightInd w:val="0"/>
              <w:snapToGrid w:val="0"/>
              <w:jc w:val="left"/>
              <w:rPr>
                <w:rFonts w:ascii="宋体" w:hAnsi="宋体" w:eastAsia="宋体" w:cs="仿宋"/>
                <w:sz w:val="24"/>
                <w:szCs w:val="24"/>
                <w:highlight w:val="none"/>
                <w:u w:val="single"/>
              </w:rPr>
            </w:pPr>
          </w:p>
        </w:tc>
      </w:tr>
      <w:tr w14:paraId="31074C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32F64E4C">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59D3203A">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第15.3款</w:t>
            </w:r>
          </w:p>
        </w:tc>
        <w:tc>
          <w:tcPr>
            <w:tcW w:w="1742" w:type="dxa"/>
            <w:vAlign w:val="center"/>
          </w:tcPr>
          <w:p w14:paraId="3E06751A">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逾期付款利息</w:t>
            </w:r>
          </w:p>
        </w:tc>
        <w:tc>
          <w:tcPr>
            <w:tcW w:w="5170" w:type="dxa"/>
            <w:vAlign w:val="center"/>
          </w:tcPr>
          <w:p w14:paraId="4830D869">
            <w:pPr>
              <w:adjustRightInd w:val="0"/>
              <w:snapToGrid w:val="0"/>
              <w:jc w:val="left"/>
              <w:rPr>
                <w:rFonts w:ascii="宋体" w:hAnsi="宋体" w:eastAsia="宋体" w:cs="仿宋"/>
                <w:sz w:val="24"/>
                <w:szCs w:val="24"/>
                <w:highlight w:val="none"/>
                <w:u w:val="single"/>
              </w:rPr>
            </w:pPr>
          </w:p>
        </w:tc>
      </w:tr>
      <w:tr w14:paraId="6F0ACBE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jc w:val="center"/>
        </w:trPr>
        <w:tc>
          <w:tcPr>
            <w:tcW w:w="1607" w:type="dxa"/>
            <w:tcBorders>
              <w:bottom w:val="single" w:color="auto" w:sz="2" w:space="0"/>
              <w:right w:val="single" w:color="auto" w:sz="2" w:space="0"/>
            </w:tcBorders>
            <w:vAlign w:val="center"/>
          </w:tcPr>
          <w:p w14:paraId="3307362B">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45B2C9F9">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第15.4款</w:t>
            </w:r>
          </w:p>
        </w:tc>
        <w:tc>
          <w:tcPr>
            <w:tcW w:w="1742" w:type="dxa"/>
            <w:tcBorders>
              <w:left w:val="single" w:color="auto" w:sz="2" w:space="0"/>
              <w:bottom w:val="single" w:color="auto" w:sz="2" w:space="0"/>
              <w:right w:val="single" w:color="auto" w:sz="2" w:space="0"/>
            </w:tcBorders>
            <w:vAlign w:val="center"/>
          </w:tcPr>
          <w:p w14:paraId="7362ED3B">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其他违约责任</w:t>
            </w:r>
          </w:p>
        </w:tc>
        <w:tc>
          <w:tcPr>
            <w:tcW w:w="5170" w:type="dxa"/>
            <w:tcBorders>
              <w:left w:val="single" w:color="auto" w:sz="2" w:space="0"/>
              <w:bottom w:val="single" w:color="auto" w:sz="2" w:space="0"/>
            </w:tcBorders>
            <w:vAlign w:val="center"/>
          </w:tcPr>
          <w:p w14:paraId="6EAD2C9E">
            <w:pPr>
              <w:adjustRightInd w:val="0"/>
              <w:snapToGrid w:val="0"/>
              <w:jc w:val="left"/>
              <w:rPr>
                <w:rFonts w:ascii="宋体" w:hAnsi="宋体" w:eastAsia="宋体" w:cs="仿宋"/>
                <w:sz w:val="24"/>
                <w:szCs w:val="24"/>
                <w:highlight w:val="none"/>
                <w:u w:val="single"/>
              </w:rPr>
            </w:pPr>
          </w:p>
        </w:tc>
      </w:tr>
      <w:tr w14:paraId="4E925CC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1607" w:type="dxa"/>
            <w:tcBorders>
              <w:top w:val="single" w:color="auto" w:sz="2" w:space="0"/>
              <w:right w:val="single" w:color="auto" w:sz="2" w:space="0"/>
            </w:tcBorders>
            <w:vAlign w:val="center"/>
          </w:tcPr>
          <w:p w14:paraId="035A820F">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04922923">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第19.2款</w:t>
            </w:r>
          </w:p>
        </w:tc>
        <w:tc>
          <w:tcPr>
            <w:tcW w:w="1742" w:type="dxa"/>
            <w:tcBorders>
              <w:top w:val="single" w:color="auto" w:sz="2" w:space="0"/>
              <w:left w:val="single" w:color="auto" w:sz="2" w:space="0"/>
              <w:right w:val="single" w:color="auto" w:sz="2" w:space="0"/>
            </w:tcBorders>
            <w:vAlign w:val="center"/>
          </w:tcPr>
          <w:p w14:paraId="40A7C719">
            <w:pPr>
              <w:adjustRightInd w:val="0"/>
              <w:snapToGrid w:val="0"/>
              <w:jc w:val="left"/>
              <w:rPr>
                <w:rFonts w:ascii="宋体" w:hAnsi="宋体" w:eastAsia="宋体" w:cs="仿宋"/>
                <w:sz w:val="24"/>
                <w:szCs w:val="24"/>
                <w:highlight w:val="none"/>
              </w:rPr>
            </w:pPr>
            <w:r>
              <w:rPr>
                <w:rFonts w:hint="eastAsia" w:ascii="宋体" w:hAnsi="宋体" w:eastAsia="宋体" w:cs="仿宋"/>
                <w:sz w:val="24"/>
                <w:szCs w:val="24"/>
                <w:highlight w:val="none"/>
              </w:rPr>
              <w:t>解决争议的方法</w:t>
            </w:r>
          </w:p>
        </w:tc>
        <w:tc>
          <w:tcPr>
            <w:tcW w:w="5170" w:type="dxa"/>
            <w:tcBorders>
              <w:top w:val="single" w:color="auto" w:sz="2" w:space="0"/>
              <w:left w:val="single" w:color="auto" w:sz="2" w:space="0"/>
            </w:tcBorders>
            <w:vAlign w:val="center"/>
          </w:tcPr>
          <w:p w14:paraId="045BDE14">
            <w:pPr>
              <w:autoSpaceDE w:val="0"/>
              <w:autoSpaceDN w:val="0"/>
              <w:adjustRightInd w:val="0"/>
              <w:snapToGrid w:val="0"/>
              <w:spacing w:line="400" w:lineRule="exact"/>
              <w:jc w:val="left"/>
              <w:rPr>
                <w:rFonts w:ascii="宋体" w:hAnsi="宋体" w:eastAsia="宋体" w:cs="仿宋"/>
                <w:iCs/>
                <w:sz w:val="24"/>
                <w:szCs w:val="24"/>
                <w:highlight w:val="none"/>
              </w:rPr>
            </w:pPr>
            <w:r>
              <w:rPr>
                <w:rFonts w:hint="eastAsia" w:ascii="宋体" w:hAnsi="宋体" w:eastAsia="宋体" w:cs="仿宋"/>
                <w:iCs/>
                <w:sz w:val="24"/>
                <w:szCs w:val="24"/>
                <w:highlight w:val="none"/>
              </w:rPr>
              <w:t>因本合同及合同有关事项发生的争议，按下列第</w:t>
            </w:r>
            <w:r>
              <w:rPr>
                <w:rFonts w:hint="eastAsia" w:ascii="宋体" w:hAnsi="宋体" w:eastAsia="宋体" w:cs="仿宋"/>
                <w:iCs/>
                <w:sz w:val="24"/>
                <w:szCs w:val="24"/>
                <w:highlight w:val="none"/>
                <w:u w:val="single"/>
              </w:rPr>
              <w:t xml:space="preserve">   </w:t>
            </w:r>
            <w:r>
              <w:rPr>
                <w:rFonts w:hint="eastAsia" w:ascii="宋体" w:hAnsi="宋体" w:eastAsia="宋体" w:cs="仿宋"/>
                <w:iCs/>
                <w:sz w:val="24"/>
                <w:szCs w:val="24"/>
                <w:highlight w:val="none"/>
              </w:rPr>
              <w:t>种方式解决：</w:t>
            </w:r>
          </w:p>
          <w:p w14:paraId="4BC4BE82">
            <w:pPr>
              <w:autoSpaceDE w:val="0"/>
              <w:autoSpaceDN w:val="0"/>
              <w:adjustRightInd w:val="0"/>
              <w:snapToGrid w:val="0"/>
              <w:spacing w:line="400" w:lineRule="exact"/>
              <w:jc w:val="left"/>
              <w:rPr>
                <w:rFonts w:ascii="宋体" w:hAnsi="宋体" w:eastAsia="宋体" w:cs="仿宋"/>
                <w:iCs/>
                <w:sz w:val="24"/>
                <w:szCs w:val="24"/>
                <w:highlight w:val="none"/>
              </w:rPr>
            </w:pPr>
            <w:r>
              <w:rPr>
                <w:rFonts w:hint="eastAsia" w:ascii="宋体" w:hAnsi="宋体" w:eastAsia="宋体" w:cs="仿宋"/>
                <w:iCs/>
                <w:sz w:val="24"/>
                <w:szCs w:val="24"/>
                <w:highlight w:val="none"/>
              </w:rPr>
              <w:t>（1）向</w:t>
            </w:r>
            <w:r>
              <w:rPr>
                <w:rFonts w:hint="eastAsia" w:ascii="宋体" w:hAnsi="宋体" w:eastAsia="宋体" w:cs="仿宋"/>
                <w:iCs/>
                <w:sz w:val="24"/>
                <w:szCs w:val="24"/>
                <w:highlight w:val="none"/>
                <w:u w:val="single"/>
              </w:rPr>
              <w:t xml:space="preserve">                    </w:t>
            </w:r>
            <w:r>
              <w:rPr>
                <w:rFonts w:hint="eastAsia" w:ascii="宋体" w:hAnsi="宋体" w:eastAsia="宋体" w:cs="仿宋"/>
                <w:iCs/>
                <w:sz w:val="24"/>
                <w:szCs w:val="24"/>
                <w:highlight w:val="none"/>
              </w:rPr>
              <w:t>仲裁委员会申请仲裁，仲裁地点为</w:t>
            </w:r>
            <w:r>
              <w:rPr>
                <w:rFonts w:hint="eastAsia" w:ascii="宋体" w:hAnsi="宋体" w:eastAsia="宋体" w:cs="仿宋"/>
                <w:iCs/>
                <w:sz w:val="24"/>
                <w:szCs w:val="24"/>
                <w:highlight w:val="none"/>
                <w:u w:val="single"/>
              </w:rPr>
              <w:t xml:space="preserve">           </w:t>
            </w:r>
            <w:r>
              <w:rPr>
                <w:rFonts w:hint="eastAsia" w:ascii="宋体" w:hAnsi="宋体" w:eastAsia="宋体" w:cs="仿宋"/>
                <w:iCs/>
                <w:sz w:val="24"/>
                <w:szCs w:val="24"/>
                <w:highlight w:val="none"/>
              </w:rPr>
              <w:t>；</w:t>
            </w:r>
          </w:p>
          <w:p w14:paraId="18737C54">
            <w:pPr>
              <w:adjustRightInd w:val="0"/>
              <w:snapToGrid w:val="0"/>
              <w:jc w:val="left"/>
              <w:rPr>
                <w:rFonts w:ascii="宋体" w:hAnsi="宋体" w:eastAsia="宋体" w:cs="仿宋"/>
                <w:sz w:val="24"/>
                <w:szCs w:val="24"/>
                <w:highlight w:val="none"/>
                <w:u w:val="single"/>
              </w:rPr>
            </w:pPr>
            <w:r>
              <w:rPr>
                <w:rFonts w:hint="eastAsia" w:ascii="宋体" w:hAnsi="宋体" w:eastAsia="宋体" w:cs="仿宋"/>
                <w:iCs/>
                <w:sz w:val="24"/>
                <w:szCs w:val="24"/>
                <w:highlight w:val="none"/>
              </w:rPr>
              <w:t>（2）向</w:t>
            </w:r>
            <w:r>
              <w:rPr>
                <w:rFonts w:hint="eastAsia" w:ascii="宋体" w:hAnsi="宋体" w:eastAsia="宋体" w:cs="仿宋"/>
                <w:iCs/>
                <w:sz w:val="24"/>
                <w:szCs w:val="24"/>
                <w:highlight w:val="none"/>
                <w:u w:val="single"/>
              </w:rPr>
              <w:t xml:space="preserve">                    </w:t>
            </w:r>
            <w:r>
              <w:rPr>
                <w:rFonts w:hint="eastAsia" w:ascii="宋体" w:hAnsi="宋体" w:eastAsia="宋体" w:cs="仿宋"/>
                <w:iCs/>
                <w:sz w:val="24"/>
                <w:szCs w:val="24"/>
                <w:highlight w:val="none"/>
              </w:rPr>
              <w:t>人民法院起诉。</w:t>
            </w:r>
          </w:p>
        </w:tc>
      </w:tr>
      <w:tr w14:paraId="5A21EDE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jc w:val="center"/>
        </w:trPr>
        <w:tc>
          <w:tcPr>
            <w:tcW w:w="1607" w:type="dxa"/>
            <w:vAlign w:val="center"/>
          </w:tcPr>
          <w:p w14:paraId="0B59D081">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第二节</w:t>
            </w:r>
          </w:p>
          <w:p w14:paraId="191F358A">
            <w:pPr>
              <w:adjustRightInd w:val="0"/>
              <w:snapToGrid w:val="0"/>
              <w:jc w:val="center"/>
              <w:rPr>
                <w:rFonts w:ascii="宋体" w:hAnsi="宋体" w:eastAsia="宋体" w:cs="仿宋"/>
                <w:sz w:val="24"/>
                <w:szCs w:val="24"/>
                <w:highlight w:val="none"/>
              </w:rPr>
            </w:pPr>
            <w:r>
              <w:rPr>
                <w:rFonts w:hint="eastAsia" w:ascii="宋体" w:hAnsi="宋体" w:eastAsia="宋体" w:cs="仿宋"/>
                <w:sz w:val="24"/>
                <w:szCs w:val="24"/>
                <w:highlight w:val="none"/>
              </w:rPr>
              <w:t>第23.1款</w:t>
            </w:r>
          </w:p>
        </w:tc>
        <w:tc>
          <w:tcPr>
            <w:tcW w:w="1742" w:type="dxa"/>
            <w:vAlign w:val="center"/>
          </w:tcPr>
          <w:p w14:paraId="238A59BE">
            <w:pPr>
              <w:adjustRightInd w:val="0"/>
              <w:snapToGrid w:val="0"/>
              <w:jc w:val="left"/>
              <w:rPr>
                <w:rFonts w:ascii="宋体" w:hAnsi="宋体" w:eastAsia="宋体" w:cs="仿宋"/>
                <w:sz w:val="24"/>
                <w:szCs w:val="24"/>
                <w:highlight w:val="none"/>
              </w:rPr>
            </w:pPr>
            <w:r>
              <w:rPr>
                <w:rFonts w:hint="eastAsia" w:ascii="宋体" w:hAnsi="宋体" w:eastAsia="宋体" w:cs="仿宋"/>
                <w:bCs/>
                <w:sz w:val="24"/>
                <w:szCs w:val="24"/>
                <w:highlight w:val="none"/>
              </w:rPr>
              <w:t>其他专用条款</w:t>
            </w:r>
          </w:p>
        </w:tc>
        <w:tc>
          <w:tcPr>
            <w:tcW w:w="5170" w:type="dxa"/>
            <w:vAlign w:val="center"/>
          </w:tcPr>
          <w:p w14:paraId="6F8B58BE">
            <w:pPr>
              <w:adjustRightInd w:val="0"/>
              <w:snapToGrid w:val="0"/>
              <w:jc w:val="left"/>
              <w:rPr>
                <w:rFonts w:ascii="宋体" w:hAnsi="宋体" w:eastAsia="宋体" w:cs="仿宋"/>
                <w:sz w:val="24"/>
                <w:szCs w:val="24"/>
                <w:highlight w:val="none"/>
              </w:rPr>
            </w:pPr>
          </w:p>
        </w:tc>
      </w:tr>
    </w:tbl>
    <w:p w14:paraId="1906B79B">
      <w:pPr>
        <w:rPr>
          <w:rFonts w:ascii="宋体" w:hAnsi="宋体" w:eastAsia="宋体" w:cs="Times New Roman"/>
          <w:szCs w:val="24"/>
          <w:highlight w:val="none"/>
        </w:rPr>
      </w:pPr>
    </w:p>
    <w:p w14:paraId="014C3D76">
      <w:pPr>
        <w:spacing w:line="360" w:lineRule="auto"/>
        <w:jc w:val="center"/>
        <w:rPr>
          <w:rFonts w:ascii="宋体" w:hAnsi="宋体" w:eastAsia="宋体" w:cs="宋体"/>
          <w:sz w:val="28"/>
          <w:szCs w:val="28"/>
          <w:highlight w:val="none"/>
        </w:rPr>
      </w:pPr>
    </w:p>
    <w:p w14:paraId="6B73A1C5">
      <w:pPr>
        <w:jc w:val="center"/>
        <w:rPr>
          <w:highlight w:val="none"/>
        </w:rPr>
      </w:pPr>
      <w:r>
        <w:rPr>
          <w:rFonts w:ascii="宋体" w:hAnsi="宋体" w:eastAsia="宋体" w:cs="Times New Roman"/>
          <w:b/>
          <w:sz w:val="44"/>
          <w:szCs w:val="44"/>
          <w:highlight w:val="none"/>
        </w:rPr>
        <w:br w:type="page"/>
      </w:r>
      <w:bookmarkStart w:id="41" w:name="_Toc132876916"/>
      <w:bookmarkStart w:id="42" w:name="_Toc132888912"/>
      <w:bookmarkStart w:id="43" w:name="_Toc132876838"/>
      <w:r>
        <w:rPr>
          <w:rFonts w:hint="eastAsia" w:ascii="宋体" w:hAnsi="宋体" w:eastAsia="宋体" w:cs="Times New Roman"/>
          <w:b/>
          <w:sz w:val="32"/>
          <w:szCs w:val="32"/>
          <w:highlight w:val="none"/>
        </w:rPr>
        <w:t xml:space="preserve">第五章 </w:t>
      </w:r>
      <w:r>
        <w:rPr>
          <w:rFonts w:hint="eastAsia" w:ascii="宋体" w:hAnsi="宋体" w:eastAsia="宋体" w:cs="Times New Roman"/>
          <w:b/>
          <w:sz w:val="32"/>
          <w:szCs w:val="32"/>
          <w:highlight w:val="none"/>
          <w:lang w:eastAsia="zh-Hans"/>
        </w:rPr>
        <w:t>采购</w:t>
      </w:r>
      <w:r>
        <w:rPr>
          <w:rFonts w:hint="eastAsia" w:ascii="宋体" w:hAnsi="宋体" w:eastAsia="宋体" w:cs="Times New Roman"/>
          <w:b/>
          <w:sz w:val="32"/>
          <w:szCs w:val="32"/>
          <w:highlight w:val="none"/>
          <w:lang w:val="zh-CN"/>
        </w:rPr>
        <w:t>需求</w:t>
      </w:r>
      <w:r>
        <w:rPr>
          <w:rFonts w:hint="eastAsia" w:ascii="宋体" w:hAnsi="宋体" w:eastAsia="宋体" w:cs="Times New Roman"/>
          <w:b/>
          <w:sz w:val="32"/>
          <w:szCs w:val="32"/>
          <w:highlight w:val="none"/>
          <w:lang w:eastAsia="zh-Hans"/>
        </w:rPr>
        <w:t>及相关技术要求</w:t>
      </w:r>
      <w:bookmarkEnd w:id="41"/>
      <w:bookmarkEnd w:id="42"/>
      <w:bookmarkEnd w:id="43"/>
    </w:p>
    <w:p w14:paraId="25AA49A3">
      <w:pPr>
        <w:rPr>
          <w:highlight w:val="none"/>
        </w:rPr>
      </w:pPr>
    </w:p>
    <w:p w14:paraId="2ADE3E3F">
      <w:pPr>
        <w:rPr>
          <w:rFonts w:ascii="宋体" w:hAnsi="宋体" w:eastAsia="宋体"/>
          <w:highlight w:val="none"/>
        </w:rPr>
      </w:pPr>
    </w:p>
    <w:p w14:paraId="070B9AC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b/>
          <w:kern w:val="0"/>
          <w:sz w:val="28"/>
          <w:szCs w:val="28"/>
          <w:highlight w:val="none"/>
        </w:rPr>
      </w:pPr>
      <w:r>
        <w:rPr>
          <w:rFonts w:hint="eastAsia" w:ascii="宋体" w:hAnsi="宋体" w:eastAsia="宋体" w:cs="宋体"/>
          <w:b/>
          <w:kern w:val="0"/>
          <w:sz w:val="28"/>
          <w:szCs w:val="28"/>
          <w:highlight w:val="none"/>
        </w:rPr>
        <w:t>一、船体系统</w:t>
      </w:r>
    </w:p>
    <w:p w14:paraId="1B15122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1</w:t>
      </w:r>
      <w:r>
        <w:rPr>
          <w:rFonts w:hint="eastAsia" w:ascii="宋体" w:hAnsi="宋体" w:eastAsia="宋体" w:cs="宋体"/>
          <w:kern w:val="0"/>
          <w:sz w:val="21"/>
          <w:szCs w:val="21"/>
          <w:highlight w:val="none"/>
        </w:rPr>
        <w:t>.船体为三体船设计，船体长度≥105cm，船体重量≤6kg。船身周围配备防撞条，安全性能高。</w:t>
      </w:r>
    </w:p>
    <w:p w14:paraId="792AA914">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2</w:t>
      </w:r>
      <w:r>
        <w:rPr>
          <w:rFonts w:hint="eastAsia" w:ascii="宋体" w:hAnsi="宋体" w:eastAsia="宋体" w:cs="宋体"/>
          <w:kern w:val="0"/>
          <w:sz w:val="21"/>
          <w:szCs w:val="21"/>
          <w:highlight w:val="none"/>
        </w:rPr>
        <w:t>.抗风浪等级：不低于3级风2级浪</w:t>
      </w:r>
    </w:p>
    <w:p w14:paraId="48EC3FAA">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3</w:t>
      </w:r>
      <w:r>
        <w:rPr>
          <w:rFonts w:hint="eastAsia" w:ascii="宋体" w:hAnsi="宋体" w:eastAsia="宋体" w:cs="宋体"/>
          <w:kern w:val="0"/>
          <w:sz w:val="21"/>
          <w:szCs w:val="21"/>
          <w:highlight w:val="none"/>
        </w:rPr>
        <w:t>.续航能力：≥6小时@2m/s，（可加配电池，续航时间达到12小时）,≥11小时@1.5m/s</w:t>
      </w:r>
    </w:p>
    <w:p w14:paraId="4DC0576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4</w:t>
      </w:r>
      <w:r>
        <w:rPr>
          <w:rFonts w:hint="eastAsia" w:ascii="宋体" w:hAnsi="宋体" w:eastAsia="宋体" w:cs="宋体"/>
          <w:kern w:val="0"/>
          <w:sz w:val="21"/>
          <w:szCs w:val="21"/>
          <w:highlight w:val="none"/>
        </w:rPr>
        <w:t>.最大船速：≥8m/s</w:t>
      </w:r>
    </w:p>
    <w:p w14:paraId="60A18078">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5</w:t>
      </w:r>
      <w:r>
        <w:rPr>
          <w:rFonts w:hint="eastAsia" w:ascii="宋体" w:hAnsi="宋体" w:eastAsia="宋体" w:cs="宋体"/>
          <w:kern w:val="0"/>
          <w:sz w:val="21"/>
          <w:szCs w:val="21"/>
          <w:highlight w:val="none"/>
        </w:rPr>
        <w:t>.最大载重：≥28kg</w:t>
      </w:r>
    </w:p>
    <w:p w14:paraId="60EEAFF4">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6</w:t>
      </w:r>
      <w:r>
        <w:rPr>
          <w:rFonts w:hint="eastAsia" w:ascii="宋体" w:hAnsi="宋体" w:eastAsia="宋体" w:cs="宋体"/>
          <w:kern w:val="0"/>
          <w:sz w:val="21"/>
          <w:szCs w:val="21"/>
          <w:highlight w:val="none"/>
        </w:rPr>
        <w:t>.自主返航：具有自动巡航模式及低电量自动返航功能，失联自动返航</w:t>
      </w:r>
    </w:p>
    <w:p w14:paraId="4DEC784D">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7</w:t>
      </w:r>
      <w:r>
        <w:rPr>
          <w:rFonts w:hint="eastAsia" w:ascii="宋体" w:hAnsi="宋体" w:eastAsia="宋体" w:cs="宋体"/>
          <w:kern w:val="0"/>
          <w:sz w:val="21"/>
          <w:szCs w:val="21"/>
          <w:highlight w:val="none"/>
        </w:rPr>
        <w:t>.安全控制与显示：浅滩自动倒车、毫米波主动避障和360°视频视察，续航里程、行驶里程、电池温度显示</w:t>
      </w:r>
    </w:p>
    <w:p w14:paraId="33884B6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8</w:t>
      </w:r>
      <w:r>
        <w:rPr>
          <w:rFonts w:hint="eastAsia" w:ascii="宋体" w:hAnsi="宋体" w:eastAsia="宋体" w:cs="宋体"/>
          <w:kern w:val="0"/>
          <w:sz w:val="21"/>
          <w:szCs w:val="21"/>
          <w:highlight w:val="none"/>
        </w:rPr>
        <w:t>双色航行灯，左红右绿，可显示定位解状态、搜星数量、初始化状态</w:t>
      </w:r>
    </w:p>
    <w:p w14:paraId="13C4AA40">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9</w:t>
      </w:r>
      <w:r>
        <w:rPr>
          <w:rFonts w:hint="eastAsia" w:ascii="宋体" w:hAnsi="宋体" w:eastAsia="宋体" w:cs="宋体"/>
          <w:kern w:val="0"/>
          <w:sz w:val="21"/>
          <w:szCs w:val="21"/>
          <w:highlight w:val="none"/>
        </w:rPr>
        <w:t>.最远避障距离≥40m</w:t>
      </w:r>
    </w:p>
    <w:p w14:paraId="0AE76576">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bidi="ar-SA"/>
        </w:rPr>
        <w:t>10.</w:t>
      </w:r>
      <w:r>
        <w:rPr>
          <w:rFonts w:hint="eastAsia" w:ascii="宋体" w:hAnsi="宋体" w:eastAsia="宋体" w:cs="宋体"/>
          <w:kern w:val="0"/>
          <w:sz w:val="21"/>
          <w:szCs w:val="21"/>
          <w:highlight w:val="none"/>
        </w:rPr>
        <w:t>推进器类型：半嵌式涵道式设计、插拔设计、易拆换，无外挂线缆防剐蹭</w:t>
      </w:r>
    </w:p>
    <w:p w14:paraId="1B0BF576">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w:t>
      </w:r>
      <w:r>
        <w:rPr>
          <w:rFonts w:hint="eastAsia" w:ascii="宋体" w:hAnsi="宋体" w:eastAsia="宋体" w:cs="宋体"/>
          <w:kern w:val="0"/>
          <w:sz w:val="21"/>
          <w:szCs w:val="21"/>
          <w:highlight w:val="none"/>
          <w:lang w:val="en-US" w:eastAsia="zh-CN"/>
        </w:rPr>
        <w:t>1</w:t>
      </w:r>
      <w:r>
        <w:rPr>
          <w:rFonts w:hint="eastAsia" w:ascii="宋体" w:hAnsi="宋体" w:eastAsia="宋体" w:cs="宋体"/>
          <w:kern w:val="0"/>
          <w:sz w:val="21"/>
          <w:szCs w:val="21"/>
          <w:highlight w:val="none"/>
        </w:rPr>
        <w:t>.具有防水草罩设计，保护螺旋桨。</w:t>
      </w:r>
    </w:p>
    <w:p w14:paraId="585443BE">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w:t>
      </w:r>
      <w:r>
        <w:rPr>
          <w:rFonts w:hint="eastAsia" w:ascii="宋体" w:hAnsi="宋体" w:eastAsia="宋体" w:cs="宋体"/>
          <w:kern w:val="0"/>
          <w:sz w:val="21"/>
          <w:szCs w:val="21"/>
          <w:highlight w:val="none"/>
          <w:lang w:val="en-US" w:eastAsia="zh-CN"/>
        </w:rPr>
        <w:t>2</w:t>
      </w:r>
      <w:r>
        <w:rPr>
          <w:rFonts w:hint="eastAsia" w:ascii="宋体" w:hAnsi="宋体" w:eastAsia="宋体" w:cs="宋体"/>
          <w:kern w:val="0"/>
          <w:sz w:val="21"/>
          <w:szCs w:val="21"/>
          <w:highlight w:val="none"/>
        </w:rPr>
        <w:t>.无刷电机最大转速≥7200转/分钟，无舵机转向</w:t>
      </w:r>
    </w:p>
    <w:p w14:paraId="0BAFA797">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w:t>
      </w:r>
      <w:r>
        <w:rPr>
          <w:rFonts w:hint="eastAsia" w:ascii="宋体" w:hAnsi="宋体" w:eastAsia="宋体" w:cs="宋体"/>
          <w:kern w:val="0"/>
          <w:sz w:val="21"/>
          <w:szCs w:val="21"/>
          <w:highlight w:val="none"/>
          <w:lang w:val="en-US" w:eastAsia="zh-CN"/>
        </w:rPr>
        <w:t>3</w:t>
      </w:r>
      <w:r>
        <w:rPr>
          <w:rFonts w:hint="eastAsia" w:ascii="宋体" w:hAnsi="宋体" w:eastAsia="宋体" w:cs="宋体"/>
          <w:kern w:val="0"/>
          <w:sz w:val="21"/>
          <w:szCs w:val="21"/>
          <w:highlight w:val="none"/>
        </w:rPr>
        <w:t>.主控防尘防水等级：IP67（提供测试报告复印件）</w:t>
      </w:r>
    </w:p>
    <w:p w14:paraId="7133DE3C">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w:t>
      </w:r>
      <w:r>
        <w:rPr>
          <w:rFonts w:hint="eastAsia" w:ascii="宋体" w:hAnsi="宋体" w:eastAsia="宋体" w:cs="宋体"/>
          <w:kern w:val="0"/>
          <w:sz w:val="21"/>
          <w:szCs w:val="21"/>
          <w:highlight w:val="none"/>
          <w:lang w:val="en-US" w:eastAsia="zh-CN"/>
        </w:rPr>
        <w:t>4</w:t>
      </w:r>
      <w:r>
        <w:rPr>
          <w:rFonts w:hint="eastAsia" w:ascii="宋体" w:hAnsi="宋体" w:eastAsia="宋体" w:cs="宋体"/>
          <w:kern w:val="0"/>
          <w:sz w:val="21"/>
          <w:szCs w:val="21"/>
          <w:highlight w:val="none"/>
        </w:rPr>
        <w:t>.无人船数据存储：支持本地≥32GB多通道存储（无需外接存储卡）</w:t>
      </w:r>
    </w:p>
    <w:p w14:paraId="609BECE3">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w:t>
      </w:r>
      <w:r>
        <w:rPr>
          <w:rFonts w:hint="eastAsia" w:ascii="宋体" w:hAnsi="宋体" w:eastAsia="宋体" w:cs="宋体"/>
          <w:kern w:val="0"/>
          <w:sz w:val="21"/>
          <w:szCs w:val="21"/>
          <w:highlight w:val="none"/>
          <w:lang w:val="en-US" w:eastAsia="zh-CN"/>
        </w:rPr>
        <w:t>5</w:t>
      </w:r>
      <w:r>
        <w:rPr>
          <w:rFonts w:hint="eastAsia" w:ascii="宋体" w:hAnsi="宋体" w:eastAsia="宋体" w:cs="宋体"/>
          <w:kern w:val="0"/>
          <w:sz w:val="21"/>
          <w:szCs w:val="21"/>
          <w:highlight w:val="none"/>
        </w:rPr>
        <w:t>.主控支持eSIM+Nano卡槽</w:t>
      </w:r>
    </w:p>
    <w:p w14:paraId="14D12251">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主控支持网口≥2个，RS232串口≥3个，RS485串口≥1个，WiFi*1，指示灯*2</w:t>
      </w:r>
    </w:p>
    <w:p w14:paraId="59659B9F">
      <w:pPr>
        <w:keepNext w:val="0"/>
        <w:keepLines w:val="0"/>
        <w:pageBreakBefore w:val="0"/>
        <w:widowControl/>
        <w:kinsoku/>
        <w:wordWrap/>
        <w:overflowPunct/>
        <w:topLinePunct w:val="0"/>
        <w:autoSpaceDE/>
        <w:autoSpaceDN/>
        <w:bidi w:val="0"/>
        <w:adjustRightInd/>
        <w:snapToGrid/>
        <w:spacing w:line="360" w:lineRule="auto"/>
        <w:ind w:left="210" w:leftChars="100" w:firstLine="0" w:firstLine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w:t>
      </w:r>
      <w:r>
        <w:rPr>
          <w:rFonts w:hint="eastAsia" w:ascii="宋体" w:hAnsi="宋体" w:eastAsia="宋体" w:cs="宋体"/>
          <w:kern w:val="0"/>
          <w:sz w:val="21"/>
          <w:szCs w:val="21"/>
          <w:highlight w:val="none"/>
          <w:lang w:val="en-US" w:eastAsia="zh-CN"/>
        </w:rPr>
        <w:t>6</w:t>
      </w:r>
      <w:r>
        <w:rPr>
          <w:rFonts w:hint="eastAsia" w:ascii="宋体" w:hAnsi="宋体" w:eastAsia="宋体" w:cs="宋体"/>
          <w:kern w:val="0"/>
          <w:sz w:val="21"/>
          <w:szCs w:val="21"/>
          <w:highlight w:val="none"/>
        </w:rPr>
        <w:t>.系统支持船型自动识别，将各传感器安装偏差自动记录到数据文件中，防止漏操作导致数据成果问题。</w:t>
      </w:r>
    </w:p>
    <w:p w14:paraId="07A1EF0E">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17</w:t>
      </w:r>
      <w:r>
        <w:rPr>
          <w:rFonts w:hint="eastAsia" w:ascii="宋体" w:hAnsi="宋体" w:eastAsia="宋体" w:cs="宋体"/>
          <w:kern w:val="0"/>
          <w:sz w:val="21"/>
          <w:szCs w:val="21"/>
          <w:highlight w:val="none"/>
        </w:rPr>
        <w:t>. 提供无人船系统CE、FCC认证（认证证书）</w:t>
      </w:r>
    </w:p>
    <w:p w14:paraId="3EB1E114">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18</w:t>
      </w:r>
      <w:r>
        <w:rPr>
          <w:rFonts w:hint="eastAsia" w:ascii="宋体" w:hAnsi="宋体" w:eastAsia="宋体" w:cs="宋体"/>
          <w:kern w:val="0"/>
          <w:sz w:val="21"/>
          <w:szCs w:val="21"/>
          <w:highlight w:val="none"/>
        </w:rPr>
        <w:t>. 提供无人船电池化工认证（认证证书）</w:t>
      </w:r>
    </w:p>
    <w:p w14:paraId="2863B7B5">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19</w:t>
      </w:r>
      <w:r>
        <w:rPr>
          <w:rFonts w:hint="eastAsia" w:ascii="宋体" w:hAnsi="宋体" w:eastAsia="宋体" w:cs="宋体"/>
          <w:kern w:val="0"/>
          <w:sz w:val="21"/>
          <w:szCs w:val="21"/>
          <w:highlight w:val="none"/>
        </w:rPr>
        <w:t>. 提供无人船中国船级社检验证书（检验证书）</w:t>
      </w:r>
    </w:p>
    <w:p w14:paraId="2F6AE8EE">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船体定位系统</w:t>
      </w:r>
    </w:p>
    <w:p w14:paraId="408C1DD2">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★1.内置高精度定位定向系统</w:t>
      </w:r>
    </w:p>
    <w:p w14:paraId="52B438B6">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2.</w:t>
      </w:r>
      <w:r>
        <w:rPr>
          <w:rFonts w:hint="eastAsia" w:ascii="宋体" w:hAnsi="宋体" w:eastAsia="宋体" w:cs="宋体"/>
          <w:kern w:val="0"/>
          <w:sz w:val="21"/>
          <w:szCs w:val="21"/>
          <w:highlight w:val="none"/>
        </w:rPr>
        <w:t>支持四星卫星系统，≥1400通道</w:t>
      </w:r>
    </w:p>
    <w:p w14:paraId="7B43452C">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3.单点定位精度平面≤1.5m，垂直≤2.5m4.RTK平面≤0.8cm+1ppm，垂直≤1.5cm+1ppm</w:t>
      </w:r>
    </w:p>
    <w:p w14:paraId="3729E38E">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4</w:t>
      </w:r>
      <w:r>
        <w:rPr>
          <w:rFonts w:hint="eastAsia" w:ascii="宋体" w:hAnsi="宋体" w:eastAsia="宋体" w:cs="宋体"/>
          <w:kern w:val="0"/>
          <w:sz w:val="21"/>
          <w:szCs w:val="21"/>
          <w:highlight w:val="none"/>
        </w:rPr>
        <w:t>.支持定向功能，精度≤0.1°（1m基线）</w:t>
      </w:r>
    </w:p>
    <w:p w14:paraId="1620F18E">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5</w:t>
      </w:r>
      <w:r>
        <w:rPr>
          <w:rFonts w:hint="eastAsia" w:ascii="宋体" w:hAnsi="宋体" w:eastAsia="宋体" w:cs="宋体"/>
          <w:kern w:val="0"/>
          <w:sz w:val="21"/>
          <w:szCs w:val="21"/>
          <w:highlight w:val="none"/>
        </w:rPr>
        <w:t>.支持惯导功能，精度不低于6°/h</w:t>
      </w:r>
    </w:p>
    <w:p w14:paraId="13342EB7">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6</w:t>
      </w:r>
      <w:r>
        <w:rPr>
          <w:rFonts w:hint="eastAsia" w:ascii="宋体" w:hAnsi="宋体" w:eastAsia="宋体" w:cs="宋体"/>
          <w:kern w:val="0"/>
          <w:sz w:val="21"/>
          <w:szCs w:val="21"/>
          <w:highlight w:val="none"/>
        </w:rPr>
        <w:t>.IMU更新率≥200Hz</w:t>
      </w:r>
    </w:p>
    <w:p w14:paraId="65E98BD5">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7</w:t>
      </w:r>
      <w:r>
        <w:rPr>
          <w:rFonts w:hint="eastAsia" w:ascii="宋体" w:hAnsi="宋体" w:eastAsia="宋体" w:cs="宋体"/>
          <w:kern w:val="0"/>
          <w:sz w:val="21"/>
          <w:szCs w:val="21"/>
          <w:highlight w:val="none"/>
        </w:rPr>
        <w:t>.支持网络CORS，包含内置账号≥1年</w:t>
      </w:r>
    </w:p>
    <w:p w14:paraId="05A88C8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遥控系统</w:t>
      </w:r>
    </w:p>
    <w:p w14:paraId="7428E0D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★1.操作系统：Android 9.1或更新版本</w:t>
      </w:r>
    </w:p>
    <w:p w14:paraId="5A547B20">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2.智能遥控器作用距离：≥2km，支持4G功能。</w:t>
      </w:r>
    </w:p>
    <w:p w14:paraId="4E6792B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★3.遥控显示屏：尺寸≥10寸</w:t>
      </w:r>
    </w:p>
    <w:p w14:paraId="53F70F13">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4.屏幕分辨率：1920*1200</w:t>
      </w:r>
    </w:p>
    <w:p w14:paraId="77C4854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★5.运存≥4GB，存储容量≥64GB</w:t>
      </w:r>
    </w:p>
    <w:p w14:paraId="60BD9D0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★6.遥控接口支持USB口、Nano SIM卡槽、LAN网口、音频接口、HDMI接口、TF卡最大支持128GB、Type-C</w:t>
      </w:r>
    </w:p>
    <w:p w14:paraId="672D9C4C">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无人船管理云平台</w:t>
      </w:r>
    </w:p>
    <w:p w14:paraId="4F5C0297">
      <w:pPr>
        <w:keepNext w:val="0"/>
        <w:keepLines w:val="0"/>
        <w:pageBreakBefore w:val="0"/>
        <w:widowControl/>
        <w:numPr>
          <w:ilvl w:val="0"/>
          <w:numId w:val="10"/>
        </w:numPr>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支持航线规划、航行视频监控、船型显示、航行里程、流量查询、在线状态、数据下载；</w:t>
      </w:r>
    </w:p>
    <w:p w14:paraId="3B50DDD1">
      <w:pPr>
        <w:keepNext w:val="0"/>
        <w:keepLines w:val="0"/>
        <w:pageBreakBefore w:val="0"/>
        <w:widowControl/>
        <w:numPr>
          <w:ilvl w:val="0"/>
          <w:numId w:val="10"/>
        </w:numPr>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网络运营商显示、网络信号强度显示、电话卡号显示、流量显示、流量充值；</w:t>
      </w:r>
    </w:p>
    <w:p w14:paraId="3B804E85">
      <w:pPr>
        <w:keepNext w:val="0"/>
        <w:keepLines w:val="0"/>
        <w:pageBreakBefore w:val="0"/>
        <w:widowControl/>
        <w:numPr>
          <w:ilvl w:val="0"/>
          <w:numId w:val="10"/>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支持ESIM与实体电话卡切换；</w:t>
      </w:r>
    </w:p>
    <w:p w14:paraId="35DBBF21">
      <w:pPr>
        <w:keepNext w:val="0"/>
        <w:keepLines w:val="0"/>
        <w:pageBreakBefore w:val="0"/>
        <w:widowControl/>
        <w:numPr>
          <w:ilvl w:val="0"/>
          <w:numId w:val="10"/>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支持无人船主控本地内存容量显示；</w:t>
      </w:r>
    </w:p>
    <w:p w14:paraId="5439A65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5、支持卫星跟踪表、卫星跟踪图、星空图、卫星设置；</w:t>
      </w:r>
    </w:p>
    <w:p w14:paraId="6AF4260A">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6、支持远程恢复出厂设置、远程重启无人船；</w:t>
      </w:r>
    </w:p>
    <w:p w14:paraId="3DD0967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7、支持GPS NMEA_0183、测深仪SDDBT/SDDPT数据TCP/UDP网络转发及串口转发；</w:t>
      </w:r>
    </w:p>
    <w:p w14:paraId="64CD4444">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8、支持遥控器匹配功能；</w:t>
      </w:r>
    </w:p>
    <w:p w14:paraId="6FB66F7A">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9、支持记录系统日志、用户日志，并支持下载。</w:t>
      </w:r>
    </w:p>
    <w:p w14:paraId="3CA4BA07">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测深系统</w:t>
      </w:r>
    </w:p>
    <w:p w14:paraId="5A65352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★1.波束开角：≥6°</w:t>
      </w:r>
    </w:p>
    <w:p w14:paraId="010941C4">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2.测深范围：0.15-300m</w:t>
      </w:r>
    </w:p>
    <w:p w14:paraId="57047525">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3.最大采样率：≥30Hz</w:t>
      </w:r>
    </w:p>
    <w:p w14:paraId="2828CA32">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4.主机重量：≤0.9kg，轻便安装</w:t>
      </w:r>
    </w:p>
    <w:p w14:paraId="674A362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★5.水温传感器实时修正声速；</w:t>
      </w:r>
    </w:p>
    <w:p w14:paraId="3D667B8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★6.支持蓝牙、WiFi无线传输；</w:t>
      </w:r>
    </w:p>
    <w:p w14:paraId="6CFA3C2C">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7.测深仪防尘防水IP67</w:t>
      </w:r>
    </w:p>
    <w:p w14:paraId="23D7F69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★8.液晶屏≥1.4英寸</w:t>
      </w:r>
    </w:p>
    <w:p w14:paraId="0144E05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★9.数据格式支持NMEA SDDPT、NMEA SDDBT、原始波形数据输出；</w:t>
      </w:r>
    </w:p>
    <w:p w14:paraId="1232A437">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lang w:val="en-US" w:eastAsia="zh-CN"/>
        </w:rPr>
        <w:t>六</w:t>
      </w:r>
      <w:r>
        <w:rPr>
          <w:rFonts w:hint="eastAsia" w:ascii="宋体" w:hAnsi="宋体" w:eastAsia="宋体" w:cs="宋体"/>
          <w:b/>
          <w:kern w:val="0"/>
          <w:sz w:val="21"/>
          <w:szCs w:val="21"/>
          <w:highlight w:val="none"/>
        </w:rPr>
        <w:t>、相关证书</w:t>
      </w:r>
    </w:p>
    <w:p w14:paraId="6A93D4CA">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1.关于测深相关软件著作权≥1项；</w:t>
      </w:r>
    </w:p>
    <w:p w14:paraId="490CA349">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2.无人船外观设计专利证书≥2项；</w:t>
      </w:r>
    </w:p>
    <w:p w14:paraId="64FABEFA">
      <w:pPr>
        <w:keepNext w:val="0"/>
        <w:keepLines w:val="0"/>
        <w:pageBreakBefore w:val="0"/>
        <w:widowControl/>
        <w:kinsoku/>
        <w:wordWrap/>
        <w:overflowPunct/>
        <w:topLinePunct w:val="0"/>
        <w:autoSpaceDE/>
        <w:autoSpaceDN/>
        <w:bidi w:val="0"/>
        <w:adjustRightInd/>
        <w:snapToGrid/>
        <w:spacing w:line="360" w:lineRule="auto"/>
        <w:ind w:left="0" w:leftChars="0" w:firstLine="210" w:firstLineChars="1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3.关于测深的专利≥1</w:t>
      </w:r>
    </w:p>
    <w:p w14:paraId="069C54E0">
      <w:pPr>
        <w:keepNext w:val="0"/>
        <w:keepLines w:val="0"/>
        <w:pageBreakBefore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sz w:val="21"/>
          <w:szCs w:val="21"/>
          <w:highlight w:val="none"/>
        </w:rPr>
      </w:pPr>
      <w:r>
        <w:rPr>
          <w:rFonts w:hint="eastAsia" w:ascii="宋体" w:hAnsi="宋体" w:eastAsia="宋体" w:cs="宋体"/>
          <w:kern w:val="0"/>
          <w:sz w:val="21"/>
          <w:szCs w:val="21"/>
          <w:highlight w:val="none"/>
        </w:rPr>
        <w:t>注：</w:t>
      </w:r>
      <w:r>
        <w:rPr>
          <w:rFonts w:hint="eastAsia" w:ascii="宋体" w:hAnsi="宋体" w:eastAsia="宋体" w:cs="宋体"/>
          <w:kern w:val="0"/>
          <w:sz w:val="21"/>
          <w:szCs w:val="21"/>
          <w:highlight w:val="none"/>
          <w:lang w:val="en-US" w:eastAsia="zh-CN"/>
        </w:rPr>
        <w:t>标</w:t>
      </w:r>
      <w:r>
        <w:rPr>
          <w:rFonts w:hint="eastAsia" w:ascii="宋体" w:hAnsi="宋体" w:eastAsia="宋体" w:cs="宋体"/>
          <w:kern w:val="0"/>
          <w:sz w:val="21"/>
          <w:szCs w:val="21"/>
          <w:highlight w:val="none"/>
        </w:rPr>
        <w:t>★需提供相关证书复印件，</w:t>
      </w:r>
      <w:r>
        <w:rPr>
          <w:rFonts w:hint="eastAsia" w:ascii="宋体" w:hAnsi="宋体" w:eastAsia="宋体" w:cs="宋体"/>
          <w:kern w:val="0"/>
          <w:sz w:val="21"/>
          <w:szCs w:val="21"/>
          <w:highlight w:val="none"/>
          <w:lang w:val="en-US" w:eastAsia="zh-CN"/>
        </w:rPr>
        <w:t>彩页，检测报告，</w:t>
      </w:r>
      <w:r>
        <w:rPr>
          <w:rFonts w:hint="eastAsia" w:ascii="宋体" w:hAnsi="宋体" w:eastAsia="宋体" w:cs="宋体"/>
          <w:kern w:val="0"/>
          <w:sz w:val="21"/>
          <w:szCs w:val="21"/>
          <w:highlight w:val="none"/>
        </w:rPr>
        <w:t>原件备查。</w:t>
      </w:r>
    </w:p>
    <w:p w14:paraId="5C52AA3E">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b/>
          <w:kern w:val="0"/>
          <w:sz w:val="28"/>
          <w:szCs w:val="28"/>
          <w:highlight w:val="none"/>
          <w:lang w:val="en-US" w:eastAsia="zh-CN"/>
        </w:rPr>
      </w:pPr>
      <w:r>
        <w:rPr>
          <w:rFonts w:hint="eastAsia" w:ascii="宋体" w:hAnsi="宋体" w:eastAsia="宋体" w:cs="宋体"/>
          <w:b/>
          <w:kern w:val="0"/>
          <w:sz w:val="28"/>
          <w:szCs w:val="28"/>
          <w:highlight w:val="none"/>
          <w:lang w:val="en-US" w:eastAsia="zh-CN"/>
        </w:rPr>
        <w:t>二．GNSS接收机</w:t>
      </w:r>
    </w:p>
    <w:p w14:paraId="65EFA3D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1.</w:t>
      </w:r>
      <w:r>
        <w:rPr>
          <w:rFonts w:hint="eastAsia" w:ascii="宋体" w:hAnsi="宋体" w:eastAsia="宋体" w:cs="宋体"/>
          <w:kern w:val="0"/>
          <w:sz w:val="21"/>
          <w:szCs w:val="21"/>
          <w:highlight w:val="none"/>
        </w:rPr>
        <w:t>定位性能</w:t>
      </w:r>
    </w:p>
    <w:p w14:paraId="6AAB328E">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GPS+BDS+Glonass+Galileo</w:t>
      </w:r>
      <w:r>
        <w:rPr>
          <w:rFonts w:hint="eastAsia" w:ascii="宋体" w:hAnsi="宋体" w:eastAsia="宋体" w:cs="宋体"/>
          <w:kern w:val="0"/>
          <w:sz w:val="21"/>
          <w:szCs w:val="21"/>
          <w:highlight w:val="none"/>
          <w:lang w:val="en-US" w:eastAsia="zh-CN"/>
        </w:rPr>
        <w:t>+QZSS五</w:t>
      </w:r>
      <w:r>
        <w:rPr>
          <w:rFonts w:hint="eastAsia" w:ascii="宋体" w:hAnsi="宋体" w:eastAsia="宋体" w:cs="宋体"/>
          <w:kern w:val="0"/>
          <w:sz w:val="21"/>
          <w:szCs w:val="21"/>
          <w:highlight w:val="none"/>
        </w:rPr>
        <w:t>星解算，支持北斗三代，</w:t>
      </w:r>
      <w:r>
        <w:rPr>
          <w:rFonts w:hint="eastAsia" w:ascii="宋体" w:hAnsi="宋体" w:eastAsia="宋体" w:cs="宋体"/>
          <w:kern w:val="0"/>
          <w:sz w:val="21"/>
          <w:szCs w:val="21"/>
          <w:highlight w:val="none"/>
          <w:lang w:val="en-US" w:eastAsia="zh-CN"/>
        </w:rPr>
        <w:t>支持5星21频</w:t>
      </w:r>
      <w:r>
        <w:rPr>
          <w:rFonts w:hint="eastAsia" w:ascii="宋体" w:hAnsi="宋体" w:eastAsia="宋体" w:cs="宋体"/>
          <w:kern w:val="0"/>
          <w:sz w:val="21"/>
          <w:szCs w:val="21"/>
          <w:highlight w:val="none"/>
        </w:rPr>
        <w:t>；</w:t>
      </w:r>
    </w:p>
    <w:p w14:paraId="20775388">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★通道数：≥</w:t>
      </w:r>
      <w:r>
        <w:rPr>
          <w:rFonts w:hint="eastAsia" w:ascii="宋体" w:hAnsi="宋体" w:eastAsia="宋体" w:cs="宋体"/>
          <w:kern w:val="0"/>
          <w:sz w:val="21"/>
          <w:szCs w:val="21"/>
          <w:highlight w:val="none"/>
          <w:lang w:val="en-US" w:eastAsia="zh-CN"/>
        </w:rPr>
        <w:t>1408</w:t>
      </w:r>
      <w:r>
        <w:rPr>
          <w:rFonts w:hint="eastAsia" w:ascii="宋体" w:hAnsi="宋体" w:eastAsia="宋体" w:cs="宋体"/>
          <w:kern w:val="0"/>
          <w:sz w:val="21"/>
          <w:szCs w:val="21"/>
          <w:highlight w:val="none"/>
        </w:rPr>
        <w:t>；</w:t>
      </w:r>
    </w:p>
    <w:p w14:paraId="298FA58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初始化可靠性：99.90%</w:t>
      </w:r>
    </w:p>
    <w:p w14:paraId="6B096506">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信号捕获灵敏度：典型值-162dbm，捕获弱信号能力更强</w:t>
      </w:r>
    </w:p>
    <w:p w14:paraId="631A49B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支持星链续航，差分信号中断5分钟内也可测量</w:t>
      </w:r>
    </w:p>
    <w:p w14:paraId="578F1837">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精度（提供计量器具型式批准证书）：</w:t>
      </w:r>
    </w:p>
    <w:p w14:paraId="46EC509A">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静态精度：平面±(2.5+ 0.5×10-6×D) mm，高程±(5+0.5×10-6×D) mm；</w:t>
      </w:r>
    </w:p>
    <w:p w14:paraId="2DAA17B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RTK精度：平面±(8+ 1×10-6×D) mm，高程±(15+1×10-6×D) mm；</w:t>
      </w:r>
    </w:p>
    <w:p w14:paraId="153F988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GNSS+IMU性能</w:t>
      </w:r>
    </w:p>
    <w:p w14:paraId="239DB217">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定位方式：GNSS卫星导航定位+IMU惯性导航双重组合定位；</w:t>
      </w:r>
    </w:p>
    <w:p w14:paraId="3CAD779C">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IMU更新率：≥200Hz；</w:t>
      </w:r>
    </w:p>
    <w:p w14:paraId="55E641ED">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倾斜测量：支持0~60°范围内任意倾斜角度测量；</w:t>
      </w:r>
    </w:p>
    <w:p w14:paraId="42C96264">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倾斜补偿精度：10 mm + 0.7 mm/°tilt；</w:t>
      </w:r>
    </w:p>
    <w:p w14:paraId="1A78697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超级惯导：支持惯导初始化完成后不会退出</w:t>
      </w:r>
    </w:p>
    <w:p w14:paraId="22700A8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用户界面</w:t>
      </w:r>
    </w:p>
    <w:p w14:paraId="5CE9CA2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操作系统：Linux系统，支持</w:t>
      </w:r>
      <w:r>
        <w:rPr>
          <w:rFonts w:hint="eastAsia" w:ascii="宋体" w:hAnsi="宋体" w:eastAsia="宋体" w:cs="宋体"/>
          <w:kern w:val="0"/>
          <w:sz w:val="21"/>
          <w:szCs w:val="21"/>
          <w:highlight w:val="none"/>
          <w:lang w:val="en-US" w:eastAsia="zh-CN"/>
        </w:rPr>
        <w:t>手机/PC端</w:t>
      </w:r>
      <w:r>
        <w:rPr>
          <w:rFonts w:hint="eastAsia" w:ascii="宋体" w:hAnsi="宋体" w:eastAsia="宋体" w:cs="宋体"/>
          <w:kern w:val="0"/>
          <w:sz w:val="21"/>
          <w:szCs w:val="21"/>
          <w:highlight w:val="none"/>
        </w:rPr>
        <w:t>网页；</w:t>
      </w:r>
    </w:p>
    <w:p w14:paraId="5B7A0D17">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物理按键：静态切换键+电源/确认键</w:t>
      </w:r>
    </w:p>
    <w:p w14:paraId="7B4D380B">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指示灯：1个卫星灯+1个差分数据灯+1个静态指示灯+1个电源灯</w:t>
      </w:r>
    </w:p>
    <w:p w14:paraId="0F73C85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摄像头</w:t>
      </w:r>
    </w:p>
    <w:p w14:paraId="3DD746C8">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像素：2MP</w:t>
      </w:r>
    </w:p>
    <w:p w14:paraId="55336ECB">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帧率：25Hz</w:t>
      </w:r>
    </w:p>
    <w:p w14:paraId="524AFE8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视场（H,V）：75°，75°</w:t>
      </w:r>
    </w:p>
    <w:p w14:paraId="63179C6B">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照度：星光级摄像头，0.01lux照度下依然保持全彩画面</w:t>
      </w:r>
    </w:p>
    <w:p w14:paraId="616B81E6">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功能：支持视觉三维实景导航，视觉三维实景放样，放点一杆到位</w:t>
      </w:r>
    </w:p>
    <w:p w14:paraId="2A0411A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电气化参数</w:t>
      </w:r>
    </w:p>
    <w:p w14:paraId="6150C3B8">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电池</w:t>
      </w:r>
      <w:r>
        <w:rPr>
          <w:rFonts w:hint="eastAsia" w:ascii="宋体" w:hAnsi="宋体" w:eastAsia="宋体" w:cs="宋体"/>
          <w:kern w:val="0"/>
          <w:sz w:val="21"/>
          <w:szCs w:val="21"/>
          <w:highlight w:val="none"/>
        </w:rPr>
        <w:t>：内置</w:t>
      </w:r>
      <w:r>
        <w:rPr>
          <w:rFonts w:hint="eastAsia" w:ascii="宋体" w:hAnsi="宋体" w:eastAsia="宋体" w:cs="宋体"/>
          <w:kern w:val="0"/>
          <w:sz w:val="21"/>
          <w:szCs w:val="21"/>
          <w:highlight w:val="none"/>
          <w:lang w:eastAsia="zh-CN"/>
        </w:rPr>
        <w:t>3300</w:t>
      </w:r>
      <w:r>
        <w:rPr>
          <w:rFonts w:hint="eastAsia" w:ascii="宋体" w:hAnsi="宋体" w:eastAsia="宋体" w:cs="宋体"/>
          <w:kern w:val="0"/>
          <w:sz w:val="21"/>
          <w:szCs w:val="21"/>
          <w:highlight w:val="none"/>
        </w:rPr>
        <w:t>mAh锂电池</w:t>
      </w:r>
      <w:r>
        <w:rPr>
          <w:rFonts w:hint="eastAsia" w:ascii="宋体" w:hAnsi="宋体" w:eastAsia="宋体" w:cs="宋体"/>
          <w:kern w:val="0"/>
          <w:sz w:val="21"/>
          <w:szCs w:val="21"/>
          <w:highlight w:val="none"/>
          <w:lang w:eastAsia="zh-CN"/>
        </w:rPr>
        <w:t>，</w:t>
      </w:r>
      <w:r>
        <w:rPr>
          <w:rFonts w:hint="eastAsia" w:ascii="宋体" w:hAnsi="宋体" w:eastAsia="宋体" w:cs="宋体"/>
          <w:kern w:val="0"/>
          <w:sz w:val="21"/>
          <w:szCs w:val="21"/>
          <w:highlight w:val="none"/>
        </w:rPr>
        <w:t xml:space="preserve">移动站典型续航 </w:t>
      </w:r>
      <w:r>
        <w:rPr>
          <w:rFonts w:hint="eastAsia" w:ascii="宋体" w:hAnsi="宋体" w:eastAsia="宋体" w:cs="宋体"/>
          <w:kern w:val="0"/>
          <w:sz w:val="21"/>
          <w:szCs w:val="21"/>
          <w:highlight w:val="none"/>
          <w:lang w:eastAsia="zh-CN"/>
        </w:rPr>
        <w:t>11</w:t>
      </w:r>
      <w:r>
        <w:rPr>
          <w:rFonts w:hint="eastAsia" w:ascii="宋体" w:hAnsi="宋体" w:eastAsia="宋体" w:cs="宋体"/>
          <w:kern w:val="0"/>
          <w:sz w:val="21"/>
          <w:szCs w:val="21"/>
          <w:highlight w:val="none"/>
        </w:rPr>
        <w:t>h以上</w:t>
      </w:r>
    </w:p>
    <w:p w14:paraId="78C8866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外接电源：支持</w:t>
      </w:r>
      <w:r>
        <w:rPr>
          <w:rFonts w:hint="eastAsia" w:ascii="宋体" w:hAnsi="宋体" w:eastAsia="宋体" w:cs="宋体"/>
          <w:kern w:val="0"/>
          <w:sz w:val="21"/>
          <w:szCs w:val="21"/>
          <w:highlight w:val="none"/>
        </w:rPr>
        <w:t>type-C外接供电</w:t>
      </w:r>
      <w:r>
        <w:rPr>
          <w:rFonts w:hint="eastAsia" w:ascii="宋体" w:hAnsi="宋体" w:eastAsia="宋体" w:cs="宋体"/>
          <w:kern w:val="0"/>
          <w:sz w:val="21"/>
          <w:szCs w:val="21"/>
          <w:highlight w:val="none"/>
          <w:lang w:eastAsia="zh-CN"/>
        </w:rPr>
        <w:t>；</w:t>
      </w:r>
    </w:p>
    <w:p w14:paraId="01BD232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重量：0.8 Kg（含电池）</w:t>
      </w:r>
    </w:p>
    <w:p w14:paraId="128B5D8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材质：镁合金</w:t>
      </w:r>
    </w:p>
    <w:p w14:paraId="315449CD">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尺寸：</w:t>
      </w:r>
      <w:r>
        <w:rPr>
          <w:rFonts w:hint="eastAsia" w:ascii="宋体" w:hAnsi="宋体" w:eastAsia="宋体" w:cs="宋体"/>
          <w:kern w:val="0"/>
          <w:sz w:val="21"/>
          <w:szCs w:val="21"/>
          <w:highlight w:val="none"/>
        </w:rPr>
        <w:t>Φ133 mm*87.6 mm</w:t>
      </w:r>
    </w:p>
    <w:p w14:paraId="15380A2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快充：支持快充，最高24w快充</w:t>
      </w:r>
    </w:p>
    <w:p w14:paraId="2930D44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数据存储</w:t>
      </w:r>
    </w:p>
    <w:p w14:paraId="5062E87C">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★内置存储：主机标配内置存储≥</w:t>
      </w:r>
      <w:r>
        <w:rPr>
          <w:rFonts w:hint="eastAsia" w:ascii="宋体" w:hAnsi="宋体" w:eastAsia="宋体" w:cs="宋体"/>
          <w:kern w:val="0"/>
          <w:sz w:val="21"/>
          <w:szCs w:val="21"/>
          <w:highlight w:val="none"/>
          <w:lang w:val="en-US" w:eastAsia="zh-CN"/>
        </w:rPr>
        <w:t>8</w:t>
      </w:r>
      <w:r>
        <w:rPr>
          <w:rFonts w:hint="eastAsia" w:ascii="宋体" w:hAnsi="宋体" w:eastAsia="宋体" w:cs="宋体"/>
          <w:kern w:val="0"/>
          <w:sz w:val="21"/>
          <w:szCs w:val="21"/>
          <w:highlight w:val="none"/>
        </w:rPr>
        <w:t>GB支持静态数据自动循环存储；</w:t>
      </w:r>
    </w:p>
    <w:p w14:paraId="4798AEEB">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静态数据格式</w:t>
      </w:r>
      <w:r>
        <w:rPr>
          <w:rFonts w:hint="eastAsia" w:ascii="宋体" w:hAnsi="宋体" w:eastAsia="宋体" w:cs="宋体"/>
          <w:kern w:val="0"/>
          <w:sz w:val="21"/>
          <w:szCs w:val="21"/>
          <w:highlight w:val="none"/>
          <w:lang w:eastAsia="zh-CN"/>
        </w:rPr>
        <w:t>：HCN、RINEX 2.11、RINEX3.02</w:t>
      </w:r>
    </w:p>
    <w:p w14:paraId="594AFA0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数据下载：</w:t>
      </w:r>
      <w:r>
        <w:rPr>
          <w:rFonts w:hint="eastAsia" w:ascii="宋体" w:hAnsi="宋体" w:eastAsia="宋体" w:cs="宋体"/>
          <w:kern w:val="0"/>
          <w:sz w:val="21"/>
          <w:szCs w:val="21"/>
          <w:highlight w:val="none"/>
        </w:rPr>
        <w:t>通用USB数据下载；HTTP下载</w:t>
      </w:r>
      <w:r>
        <w:rPr>
          <w:rFonts w:hint="eastAsia" w:ascii="宋体" w:hAnsi="宋体" w:eastAsia="宋体" w:cs="宋体"/>
          <w:kern w:val="0"/>
          <w:sz w:val="21"/>
          <w:szCs w:val="21"/>
          <w:highlight w:val="none"/>
          <w:lang w:eastAsia="zh-CN"/>
        </w:rPr>
        <w:t>；</w:t>
      </w:r>
    </w:p>
    <w:p w14:paraId="5BD8BB5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数据</w:t>
      </w:r>
      <w:r>
        <w:rPr>
          <w:rFonts w:hint="eastAsia" w:ascii="宋体" w:hAnsi="宋体" w:eastAsia="宋体" w:cs="宋体"/>
          <w:kern w:val="0"/>
          <w:sz w:val="21"/>
          <w:szCs w:val="21"/>
          <w:highlight w:val="none"/>
        </w:rPr>
        <w:t>通讯</w:t>
      </w:r>
    </w:p>
    <w:p w14:paraId="640971B6">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无线连接</w:t>
      </w:r>
      <w:r>
        <w:rPr>
          <w:rFonts w:hint="eastAsia" w:ascii="宋体" w:hAnsi="宋体" w:eastAsia="宋体" w:cs="宋体"/>
          <w:kern w:val="0"/>
          <w:sz w:val="21"/>
          <w:szCs w:val="21"/>
          <w:highlight w:val="none"/>
        </w:rPr>
        <w:t>：支持Wi-Fi数据链；</w:t>
      </w:r>
    </w:p>
    <w:p w14:paraId="2C54BAD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网络</w:t>
      </w:r>
      <w:r>
        <w:rPr>
          <w:rFonts w:hint="eastAsia" w:ascii="宋体" w:hAnsi="宋体" w:eastAsia="宋体" w:cs="宋体"/>
          <w:kern w:val="0"/>
          <w:sz w:val="21"/>
          <w:szCs w:val="21"/>
          <w:highlight w:val="none"/>
          <w:lang w:val="en-US" w:eastAsia="zh-CN"/>
        </w:rPr>
        <w:t>模块</w:t>
      </w:r>
      <w:r>
        <w:rPr>
          <w:rFonts w:hint="eastAsia" w:ascii="宋体" w:hAnsi="宋体" w:eastAsia="宋体" w:cs="宋体"/>
          <w:kern w:val="0"/>
          <w:sz w:val="21"/>
          <w:szCs w:val="21"/>
          <w:highlight w:val="none"/>
          <w:lang w:eastAsia="zh-CN"/>
        </w:rPr>
        <w:t>：手簿支持4G全网通</w:t>
      </w:r>
    </w:p>
    <w:p w14:paraId="039C681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电台：内置单收电台，协议支持：</w:t>
      </w:r>
      <w:r>
        <w:rPr>
          <w:rFonts w:hint="eastAsia" w:ascii="宋体" w:hAnsi="宋体" w:eastAsia="宋体" w:cs="宋体"/>
          <w:kern w:val="0"/>
          <w:sz w:val="21"/>
          <w:szCs w:val="21"/>
          <w:highlight w:val="none"/>
        </w:rPr>
        <w:t>华测协议、透明传输、TT450</w:t>
      </w:r>
      <w:r>
        <w:rPr>
          <w:rFonts w:hint="eastAsia" w:ascii="宋体" w:hAnsi="宋体" w:eastAsia="宋体" w:cs="宋体"/>
          <w:kern w:val="0"/>
          <w:sz w:val="21"/>
          <w:szCs w:val="21"/>
          <w:highlight w:val="none"/>
          <w:lang w:eastAsia="zh-CN"/>
        </w:rPr>
        <w:t>；</w:t>
      </w:r>
    </w:p>
    <w:p w14:paraId="647423B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WIFI：支持</w:t>
      </w:r>
      <w:r>
        <w:rPr>
          <w:rFonts w:hint="eastAsia" w:ascii="宋体" w:hAnsi="宋体" w:eastAsia="宋体" w:cs="宋体"/>
          <w:kern w:val="0"/>
          <w:sz w:val="21"/>
          <w:szCs w:val="21"/>
          <w:highlight w:val="none"/>
        </w:rPr>
        <w:t>2.4G/5G双频</w:t>
      </w:r>
    </w:p>
    <w:p w14:paraId="0A6843D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蓝牙</w:t>
      </w: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支持B</w:t>
      </w:r>
      <w:r>
        <w:rPr>
          <w:rFonts w:hint="eastAsia" w:ascii="宋体" w:hAnsi="宋体" w:eastAsia="宋体" w:cs="宋体"/>
          <w:kern w:val="0"/>
          <w:sz w:val="21"/>
          <w:szCs w:val="21"/>
          <w:highlight w:val="none"/>
        </w:rPr>
        <w:t>T</w:t>
      </w:r>
      <w:r>
        <w:rPr>
          <w:rFonts w:hint="eastAsia" w:ascii="宋体" w:hAnsi="宋体" w:eastAsia="宋体" w:cs="宋体"/>
          <w:kern w:val="0"/>
          <w:sz w:val="21"/>
          <w:szCs w:val="21"/>
          <w:highlight w:val="none"/>
          <w:lang w:val="en-US" w:eastAsia="zh-CN"/>
        </w:rPr>
        <w:t>5</w:t>
      </w:r>
      <w:r>
        <w:rPr>
          <w:rFonts w:hint="eastAsia" w:ascii="宋体" w:hAnsi="宋体" w:eastAsia="宋体" w:cs="宋体"/>
          <w:kern w:val="0"/>
          <w:sz w:val="21"/>
          <w:szCs w:val="21"/>
          <w:highlight w:val="none"/>
        </w:rPr>
        <w:t>.0，向下兼容BT2.x，兼容Windows、Android、IOS系统</w:t>
      </w:r>
      <w:r>
        <w:rPr>
          <w:rFonts w:hint="eastAsia" w:ascii="宋体" w:hAnsi="宋体" w:eastAsia="宋体" w:cs="宋体"/>
          <w:kern w:val="0"/>
          <w:sz w:val="21"/>
          <w:szCs w:val="21"/>
          <w:highlight w:val="none"/>
          <w:lang w:eastAsia="zh-CN"/>
        </w:rPr>
        <w:t>；</w:t>
      </w:r>
      <w:r>
        <w:rPr>
          <w:rFonts w:hint="eastAsia" w:ascii="宋体" w:hAnsi="宋体" w:eastAsia="宋体" w:cs="宋体"/>
          <w:kern w:val="0"/>
          <w:sz w:val="21"/>
          <w:szCs w:val="21"/>
          <w:highlight w:val="none"/>
        </w:rPr>
        <w:t>主机与电台可通过蓝牙连接，自动发送差分数据</w:t>
      </w:r>
      <w:r>
        <w:rPr>
          <w:rFonts w:hint="eastAsia" w:ascii="宋体" w:hAnsi="宋体" w:eastAsia="宋体" w:cs="宋体"/>
          <w:kern w:val="0"/>
          <w:sz w:val="21"/>
          <w:szCs w:val="21"/>
          <w:highlight w:val="none"/>
          <w:lang w:eastAsia="zh-CN"/>
        </w:rPr>
        <w:t>；</w:t>
      </w:r>
    </w:p>
    <w:p w14:paraId="6F443E82">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数据输出</w:t>
      </w:r>
    </w:p>
    <w:p w14:paraId="2DF14F87">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输出格式</w:t>
      </w:r>
      <w:r>
        <w:rPr>
          <w:rFonts w:hint="eastAsia" w:ascii="宋体" w:hAnsi="宋体" w:eastAsia="宋体" w:cs="宋体"/>
          <w:kern w:val="0"/>
          <w:sz w:val="21"/>
          <w:szCs w:val="21"/>
          <w:highlight w:val="none"/>
          <w:lang w:eastAsia="zh-CN"/>
        </w:rPr>
        <w:t>：</w:t>
      </w:r>
      <w:r>
        <w:rPr>
          <w:rFonts w:hint="eastAsia" w:ascii="宋体" w:hAnsi="宋体" w:eastAsia="宋体" w:cs="宋体"/>
          <w:kern w:val="0"/>
          <w:sz w:val="21"/>
          <w:szCs w:val="21"/>
          <w:highlight w:val="none"/>
        </w:rPr>
        <w:t>NMEA0183，二进制码</w:t>
      </w:r>
      <w:r>
        <w:rPr>
          <w:rFonts w:hint="eastAsia" w:ascii="宋体" w:hAnsi="宋体" w:eastAsia="宋体" w:cs="宋体"/>
          <w:kern w:val="0"/>
          <w:sz w:val="21"/>
          <w:szCs w:val="21"/>
          <w:highlight w:val="none"/>
          <w:lang w:eastAsia="zh-CN"/>
        </w:rPr>
        <w:t>；</w:t>
      </w:r>
    </w:p>
    <w:p w14:paraId="368C1AA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差分数据</w:t>
      </w:r>
      <w:r>
        <w:rPr>
          <w:rFonts w:hint="eastAsia" w:ascii="宋体" w:hAnsi="宋体" w:eastAsia="宋体" w:cs="宋体"/>
          <w:kern w:val="0"/>
          <w:sz w:val="21"/>
          <w:szCs w:val="21"/>
          <w:highlight w:val="none"/>
          <w:lang w:eastAsia="zh-CN"/>
        </w:rPr>
        <w:t>：RTCM2.X、RTCM3.X、CMR、CHC516</w:t>
      </w:r>
    </w:p>
    <w:p w14:paraId="2F88558D">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环境适应性</w:t>
      </w:r>
    </w:p>
    <w:p w14:paraId="039EC0F6">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★工作温度：-45℃~+75℃；存储温度：-55℃~+85℃</w:t>
      </w:r>
    </w:p>
    <w:p w14:paraId="3B6C0A7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★三防性能： IP68防水防尘等级（防30分钟水下1米浸泡），IK08防撞击等级</w:t>
      </w:r>
      <w:r>
        <w:rPr>
          <w:rFonts w:hint="eastAsia" w:ascii="宋体" w:hAnsi="宋体" w:eastAsia="宋体" w:cs="宋体"/>
          <w:kern w:val="0"/>
          <w:sz w:val="21"/>
          <w:szCs w:val="21"/>
          <w:highlight w:val="none"/>
          <w:lang w:eastAsia="zh-CN"/>
        </w:rPr>
        <w:t>（</w:t>
      </w:r>
      <w:r>
        <w:rPr>
          <w:rFonts w:hint="eastAsia" w:ascii="宋体" w:hAnsi="宋体" w:eastAsia="宋体" w:cs="宋体"/>
          <w:kern w:val="0"/>
          <w:sz w:val="21"/>
          <w:szCs w:val="21"/>
          <w:highlight w:val="none"/>
        </w:rPr>
        <w:t>受到2.5公斤钢制撞锤同等的机械冲击力而不损坏、抗3米跌落），提供检测报告；</w:t>
      </w:r>
    </w:p>
    <w:p w14:paraId="192CA04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防水透气膜</w:t>
      </w:r>
      <w:r>
        <w:rPr>
          <w:rFonts w:hint="eastAsia" w:ascii="宋体" w:hAnsi="宋体" w:eastAsia="宋体" w:cs="宋体"/>
          <w:kern w:val="0"/>
          <w:sz w:val="21"/>
          <w:szCs w:val="21"/>
          <w:highlight w:val="none"/>
          <w:lang w:eastAsia="zh-CN"/>
        </w:rPr>
        <w:t>：</w:t>
      </w:r>
      <w:r>
        <w:rPr>
          <w:rFonts w:hint="eastAsia" w:ascii="宋体" w:hAnsi="宋体" w:eastAsia="宋体" w:cs="宋体"/>
          <w:kern w:val="0"/>
          <w:sz w:val="21"/>
          <w:szCs w:val="21"/>
          <w:highlight w:val="none"/>
          <w:lang w:val="en-US" w:eastAsia="zh-CN"/>
        </w:rPr>
        <w:t>防止在太阳暴晒、突降大雨等恶劣环境下水汽进入设备内部</w:t>
      </w:r>
    </w:p>
    <w:p w14:paraId="4C70A38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高级功能</w:t>
      </w:r>
    </w:p>
    <w:p w14:paraId="2765CDF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智能服务：支持华测云服务，提供云存储，功能码分享。</w:t>
      </w:r>
    </w:p>
    <w:p w14:paraId="4C76CE1B">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一键固定</w:t>
      </w:r>
      <w:r>
        <w:rPr>
          <w:rFonts w:hint="eastAsia" w:ascii="宋体" w:hAnsi="宋体" w:eastAsia="宋体" w:cs="宋体"/>
          <w:kern w:val="0"/>
          <w:sz w:val="21"/>
          <w:szCs w:val="21"/>
          <w:highlight w:val="none"/>
          <w:lang w:eastAsia="zh-CN"/>
        </w:rPr>
        <w:t>：自带CORS账号，开机就能固定</w:t>
      </w:r>
    </w:p>
    <w:p w14:paraId="7AD3C552">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rPr>
      </w:pPr>
    </w:p>
    <w:p w14:paraId="05B3B39A">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外挂电台</w:t>
      </w:r>
    </w:p>
    <w:p w14:paraId="30E7E8B6">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液晶屏：电台自带液晶显示屏，液晶屏可显示频道和频率、数据协议、空中波特率、收发模式、发射功率、串口波特率、语言、设备信息等。</w:t>
      </w:r>
    </w:p>
    <w:p w14:paraId="1E18C9C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通讯方式：蓝牙/串口</w:t>
      </w:r>
    </w:p>
    <w:p w14:paraId="72C3D98E">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电台协议：外挂电台支持CHC/TT450/Southradio/Transparent等协议；</w:t>
      </w:r>
    </w:p>
    <w:p w14:paraId="29D64CF2">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发射功率：标配0-28W，选配0-35W；</w:t>
      </w:r>
    </w:p>
    <w:p w14:paraId="0B8AFDF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串口波特率智能识别：支持自动匹配串口波特率，无需手动设置；</w:t>
      </w:r>
    </w:p>
    <w:p w14:paraId="211FBFDD">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实时电压监测：可通过液晶屏显示实时电压数值，准确了解供电情况；</w:t>
      </w:r>
    </w:p>
    <w:p w14:paraId="5A83249E">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★通道数：支持120个通信信道，支持面板按键自主随意切换，避免串频；</w:t>
      </w:r>
    </w:p>
    <w:p w14:paraId="0CD98D52">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工业三防手簿控制器</w:t>
      </w:r>
    </w:p>
    <w:p w14:paraId="48AEE4A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★三防性能： IP68防水防尘等级，提供检测报告；</w:t>
      </w:r>
    </w:p>
    <w:p w14:paraId="2444AA8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操作系统：Android 10及以上，保障两年无需升级；</w:t>
      </w:r>
    </w:p>
    <w:p w14:paraId="309B6F4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★CPU：核心数≥八核，主频≥</w:t>
      </w:r>
      <w:r>
        <w:rPr>
          <w:rFonts w:hint="eastAsia" w:ascii="宋体" w:hAnsi="宋体" w:eastAsia="宋体" w:cs="宋体"/>
          <w:kern w:val="0"/>
          <w:sz w:val="21"/>
          <w:szCs w:val="21"/>
          <w:highlight w:val="none"/>
          <w:lang w:val="en-US" w:eastAsia="zh-CN"/>
        </w:rPr>
        <w:t>2.0</w:t>
      </w:r>
      <w:r>
        <w:rPr>
          <w:rFonts w:hint="eastAsia" w:ascii="宋体" w:hAnsi="宋体" w:eastAsia="宋体" w:cs="宋体"/>
          <w:kern w:val="0"/>
          <w:sz w:val="21"/>
          <w:szCs w:val="21"/>
          <w:highlight w:val="none"/>
        </w:rPr>
        <w:t>GHz；</w:t>
      </w:r>
    </w:p>
    <w:p w14:paraId="129DA46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★液晶屏：5.5</w:t>
      </w:r>
      <w:r>
        <w:rPr>
          <w:rFonts w:hint="eastAsia" w:ascii="宋体" w:hAnsi="宋体" w:eastAsia="宋体" w:cs="宋体"/>
          <w:kern w:val="0"/>
          <w:sz w:val="21"/>
          <w:szCs w:val="21"/>
          <w:highlight w:val="none"/>
          <w:lang w:val="en-US" w:eastAsia="zh-CN"/>
        </w:rPr>
        <w:t>寸</w:t>
      </w:r>
      <w:r>
        <w:rPr>
          <w:rFonts w:hint="eastAsia" w:ascii="宋体" w:hAnsi="宋体" w:eastAsia="宋体" w:cs="宋体"/>
          <w:kern w:val="0"/>
          <w:sz w:val="21"/>
          <w:szCs w:val="21"/>
          <w:highlight w:val="none"/>
        </w:rPr>
        <w:t>高清显示屏，1440×720 HD+；</w:t>
      </w:r>
    </w:p>
    <w:p w14:paraId="65FAC5A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★电池：典型续航14小时</w:t>
      </w:r>
    </w:p>
    <w:p w14:paraId="4FB91DE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网络：4G全网通，手簿内置eSIM，赠三年测绘流量</w:t>
      </w:r>
    </w:p>
    <w:p w14:paraId="06B43B4C">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蓝牙5.0+Wi-Fi 2.4G/5G双频</w:t>
      </w:r>
    </w:p>
    <w:p w14:paraId="02B0B61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附件要求</w:t>
      </w:r>
    </w:p>
    <w:p w14:paraId="0CE842DE">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其他要求：提供原厂售后服务承诺函原件。</w:t>
      </w:r>
    </w:p>
    <w:p w14:paraId="17B95746">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软件要求（测量软件）：；</w:t>
      </w:r>
    </w:p>
    <w:p w14:paraId="41565E82">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内置教学视频：外业操作可直接查看软件中的教学视频，便于学习；</w:t>
      </w:r>
    </w:p>
    <w:p w14:paraId="325DDF6C">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工程数据云端备份，分享码下载，团队作业更高效。</w:t>
      </w:r>
    </w:p>
    <w:p w14:paraId="60C5773C">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★道路新增横断面自动出图功能，省时省力；测量完横断面之后，不用自己再画横断面图了，软件自动生成。</w:t>
      </w:r>
      <w:r>
        <w:rPr>
          <w:rFonts w:hint="eastAsia" w:ascii="宋体" w:hAnsi="宋体" w:eastAsia="宋体" w:cs="宋体"/>
          <w:kern w:val="0"/>
          <w:sz w:val="21"/>
          <w:szCs w:val="21"/>
          <w:highlight w:val="none"/>
          <w:lang w:val="en-US" w:eastAsia="zh-CN"/>
        </w:rPr>
        <w:t>（</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51BEEE8B">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支持快速代码，用户可以配置代码面板，加快外业代码采集效率。</w:t>
      </w:r>
    </w:p>
    <w:p w14:paraId="08C3208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用户可以指定测点所在的图层，设置点样式、线型和颜色，导出的dxf图层与手簿选择图层一致，用户可自定义点符号。</w:t>
      </w:r>
    </w:p>
    <w:p w14:paraId="1C5F5DCE">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支持导入jpg,tiff,mbtiles格式的栅格图做底图，用于航飞补点。</w:t>
      </w:r>
    </w:p>
    <w:p w14:paraId="69BF343D">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★支持跟随放样模式，底图跟随手簿方向自动旋转。CAD放样，CAD图可与网络底图叠加显示，找点更方便。</w:t>
      </w:r>
      <w:r>
        <w:rPr>
          <w:rFonts w:hint="eastAsia" w:ascii="宋体" w:hAnsi="宋体" w:eastAsia="宋体" w:cs="宋体"/>
          <w:kern w:val="0"/>
          <w:sz w:val="21"/>
          <w:szCs w:val="21"/>
          <w:highlight w:val="none"/>
          <w:lang w:val="en-US" w:eastAsia="zh-CN"/>
        </w:rPr>
        <w:t>（</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799502E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★CAD可视化放样，作业效率提升10%；不会丢数据，可以对块进行操作，可以放样平行线，可任意偏角放线。</w:t>
      </w:r>
    </w:p>
    <w:p w14:paraId="7A1B546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CAD放样兼容AutoCAD2000 - AutoCAD2021版本，支持CAD长度单位设置，支持CAD坐标系切换，支持CAD图纸的旋转、缩放，不是地理坐标系的园林图纸也能放样；CAD编辑，长度、角度、面积量图形操作更方便；支持打开外部参照文件。</w:t>
      </w:r>
      <w:r>
        <w:rPr>
          <w:rFonts w:hint="eastAsia" w:ascii="宋体" w:hAnsi="宋体" w:eastAsia="宋体" w:cs="宋体"/>
          <w:kern w:val="0"/>
          <w:sz w:val="21"/>
          <w:szCs w:val="21"/>
          <w:highlight w:val="none"/>
          <w:lang w:val="en-US" w:eastAsia="zh-CN"/>
        </w:rPr>
        <w:t>（</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6CCF15FC">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自动搜索所有CAD文件，不用翻目录找文件，找文件超快。</w:t>
      </w:r>
    </w:p>
    <w:p w14:paraId="068637ED">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eastAsia="zh-Hans"/>
        </w:rPr>
        <w:t>支持CAD文件在线天正转换，不会丢数据</w:t>
      </w:r>
      <w:r>
        <w:rPr>
          <w:rFonts w:hint="eastAsia" w:ascii="宋体" w:hAnsi="宋体" w:eastAsia="宋体" w:cs="宋体"/>
          <w:kern w:val="0"/>
          <w:sz w:val="21"/>
          <w:szCs w:val="21"/>
          <w:highlight w:val="none"/>
          <w:lang w:eastAsia="zh-CN"/>
        </w:rPr>
        <w:t>。</w:t>
      </w:r>
    </w:p>
    <w:p w14:paraId="16D9F0AB">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eastAsia="zh-Hans"/>
        </w:rPr>
        <w:t>支持CAD文件一键瘦身，图形打开更快</w:t>
      </w:r>
      <w:r>
        <w:rPr>
          <w:rFonts w:hint="eastAsia" w:ascii="宋体" w:hAnsi="宋体" w:eastAsia="宋体" w:cs="宋体"/>
          <w:kern w:val="0"/>
          <w:sz w:val="21"/>
          <w:szCs w:val="21"/>
          <w:highlight w:val="none"/>
          <w:lang w:eastAsia="zh-CN"/>
        </w:rPr>
        <w:t>。</w:t>
      </w:r>
    </w:p>
    <w:p w14:paraId="06E3F802">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支持协调作业，同一个小组内的测量员可共享各自的测量数据。</w:t>
      </w:r>
    </w:p>
    <w:p w14:paraId="70B9447C">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手簿软件中可以导入测量员、道路之星和道路测设大师数据并且可以直接导入设计院给的直曲要素表。</w:t>
      </w:r>
    </w:p>
    <w:p w14:paraId="578C672B">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道路放样可以放样带起点偏移的特殊线型。</w:t>
      </w:r>
    </w:p>
    <w:p w14:paraId="3B5E0CA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边坡放样时可以指定一个水平和垂直偏移，方便从坡脚开始起算施工。</w:t>
      </w:r>
    </w:p>
    <w:p w14:paraId="16BE189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支持底图提取平曲线，交点线，不用</w:t>
      </w:r>
      <w:r>
        <w:rPr>
          <w:rFonts w:hint="eastAsia" w:ascii="宋体" w:hAnsi="宋体" w:eastAsia="宋体" w:cs="宋体"/>
          <w:kern w:val="0"/>
          <w:sz w:val="21"/>
          <w:szCs w:val="21"/>
          <w:highlight w:val="none"/>
          <w:lang w:eastAsia="zh-CN"/>
        </w:rPr>
        <w:t>再</w:t>
      </w:r>
      <w:r>
        <w:rPr>
          <w:rFonts w:hint="eastAsia" w:ascii="宋体" w:hAnsi="宋体" w:eastAsia="宋体" w:cs="宋体"/>
          <w:kern w:val="0"/>
          <w:sz w:val="21"/>
          <w:szCs w:val="21"/>
          <w:highlight w:val="none"/>
        </w:rPr>
        <w:t>输参数。</w:t>
      </w:r>
    </w:p>
    <w:p w14:paraId="28EA464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手簿软件中支持结构物、锥坡数据的编辑和结构放样。</w:t>
      </w:r>
    </w:p>
    <w:p w14:paraId="34BCB9C4">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★支持三角网编辑及过滤，通过最小角和最长边控制，自动优化三角网网型，土方算法更精准；加入</w:t>
      </w:r>
      <w:bookmarkStart w:id="53" w:name="_GoBack"/>
      <w:bookmarkEnd w:id="53"/>
      <w:r>
        <w:rPr>
          <w:rFonts w:hint="eastAsia" w:ascii="宋体" w:hAnsi="宋体" w:eastAsia="宋体" w:cs="宋体"/>
          <w:kern w:val="0"/>
          <w:sz w:val="21"/>
          <w:szCs w:val="21"/>
          <w:highlight w:val="none"/>
        </w:rPr>
        <w:t>地性线控制，让三角网更符合实际地形，</w:t>
      </w:r>
      <w:r>
        <w:rPr>
          <w:rFonts w:hint="eastAsia" w:ascii="宋体" w:hAnsi="宋体" w:eastAsia="宋体" w:cs="宋体"/>
          <w:kern w:val="0"/>
          <w:sz w:val="21"/>
          <w:szCs w:val="21"/>
          <w:highlight w:val="none"/>
          <w:lang w:val="en-US" w:eastAsia="zh-CN"/>
        </w:rPr>
        <w:t>且在预览面文件时，可预览3D模型图，看起来更加直观，</w:t>
      </w:r>
      <w:r>
        <w:rPr>
          <w:rFonts w:hint="eastAsia" w:ascii="宋体" w:hAnsi="宋体" w:eastAsia="宋体" w:cs="宋体"/>
          <w:kern w:val="0"/>
          <w:sz w:val="21"/>
          <w:szCs w:val="21"/>
          <w:highlight w:val="none"/>
        </w:rPr>
        <w:t>土方计算精准度高达99%</w:t>
      </w:r>
      <w:r>
        <w:rPr>
          <w:rFonts w:hint="eastAsia" w:ascii="宋体" w:hAnsi="宋体" w:eastAsia="宋体" w:cs="宋体"/>
          <w:kern w:val="0"/>
          <w:sz w:val="21"/>
          <w:szCs w:val="21"/>
          <w:highlight w:val="none"/>
          <w:lang w:val="en-US" w:eastAsia="zh-CN"/>
        </w:rPr>
        <w:t>（</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791500C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支持光伏放样，山地放样可通过连续头桩进行放样，也可通过任意方位角放样，生成中间桩时，也可以生成不等距桩。平地光伏一键提取桩位，自动最近点放样。（</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支持测量成图，且测量不同线时，可完成Z字测量，在不同线之间自动切换，测量节点（</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05052A1C">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支持测量连线时，可以使用不同线型构成一条线，无需断开。包含的线型有：折线，圆弧，多点弧，样条曲线，一点圆，三点圆，正方形，矩形等线型（</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7C439A8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支持面积切割，可根据平行于两点、垂直于两点、固定过一点等方法将面根据百分比进行分割（</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28102C2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支持微导线，可根据距离和任意方位角或者两点的方向推导出点或者线的位置（</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7DC09847">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CAD画图时支持将线根据某点进行打断或者合并。也可以将面设置高程，可以设置整体高程，也可以根据不同节点设置高程。（</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0E5C1574">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支持连接全站仪进行设站、后视定向、测量、放样等操作。（</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383CE28C">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支持和微信端小程序完成数据互传，无需使用蓝牙，即可完成文件传输。（</w:t>
      </w:r>
      <w:r>
        <w:rPr>
          <w:rFonts w:hint="eastAsia" w:ascii="宋体" w:hAnsi="宋体" w:eastAsia="宋体" w:cs="宋体"/>
          <w:kern w:val="0"/>
          <w:sz w:val="21"/>
          <w:szCs w:val="21"/>
          <w:highlight w:val="none"/>
        </w:rPr>
        <w:t>提供软件功能截图</w:t>
      </w:r>
      <w:r>
        <w:rPr>
          <w:rFonts w:hint="eastAsia" w:ascii="宋体" w:hAnsi="宋体" w:eastAsia="宋体" w:cs="宋体"/>
          <w:kern w:val="0"/>
          <w:sz w:val="21"/>
          <w:szCs w:val="21"/>
          <w:highlight w:val="none"/>
          <w:lang w:val="en-US" w:eastAsia="zh-CN"/>
        </w:rPr>
        <w:t>）</w:t>
      </w:r>
    </w:p>
    <w:p w14:paraId="42E0B83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★提供软件著作权证书及软件功能截图；</w:t>
      </w:r>
    </w:p>
    <w:p w14:paraId="3BF30266">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软件要求（数据后处理软件）：</w:t>
      </w:r>
    </w:p>
    <w:p w14:paraId="7B5D4BA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★多功能集成：同时支持RTK、GNSS静态、GIS、电力、道路、无人机数据处理模块，自主研发的高精度GNSS处理算法。</w:t>
      </w:r>
    </w:p>
    <w:p w14:paraId="0B1F9B7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支持对电离层、对流层误差做精细建模，保证中长基线下 RTK 性能稳定可靠；</w:t>
      </w:r>
    </w:p>
    <w:p w14:paraId="445B2A7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★静态处理模块中包含无人机PPK数据处理功能，支持一键导入机载数据和基准站数据，输出结果无缝兼容主流空三软件，满足1:500测图要求；</w:t>
      </w:r>
    </w:p>
    <w:p w14:paraId="600C44F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支持PPP精密单点定位，单台机器也可以获取厘米级定位结果；</w:t>
      </w:r>
    </w:p>
    <w:p w14:paraId="55AEA4A9">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★坐标转换模块：支持 54、80 坐标转换成国家 2000坐标</w:t>
      </w:r>
      <w:r>
        <w:rPr>
          <w:rFonts w:hint="eastAsia" w:ascii="宋体" w:hAnsi="宋体" w:eastAsia="宋体" w:cs="宋体"/>
          <w:kern w:val="0"/>
          <w:sz w:val="21"/>
          <w:szCs w:val="21"/>
          <w:highlight w:val="none"/>
          <w:lang w:eastAsia="zh-CN"/>
        </w:rPr>
        <w:t>；</w:t>
      </w:r>
      <w:r>
        <w:rPr>
          <w:rFonts w:hint="eastAsia" w:ascii="宋体" w:hAnsi="宋体" w:eastAsia="宋体" w:cs="宋体"/>
          <w:kern w:val="0"/>
          <w:sz w:val="21"/>
          <w:szCs w:val="21"/>
          <w:highlight w:val="none"/>
          <w:lang w:val="en-US" w:eastAsia="zh-CN"/>
        </w:rPr>
        <w:t>支持通过速度场模型进行历元转换</w:t>
      </w:r>
      <w:r>
        <w:rPr>
          <w:rFonts w:hint="eastAsia" w:ascii="宋体" w:hAnsi="宋体" w:eastAsia="宋体" w:cs="宋体"/>
          <w:kern w:val="0"/>
          <w:sz w:val="21"/>
          <w:szCs w:val="21"/>
          <w:highlight w:val="none"/>
        </w:rPr>
        <w:t>；</w:t>
      </w:r>
    </w:p>
    <w:p w14:paraId="0153A2C3">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★支持测量数据与卫星影像图叠加显示，直观展示测量成果；</w:t>
      </w:r>
    </w:p>
    <w:p w14:paraId="37BA5ADD">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★支持通过云服务功能与手簿测量软件交换工程数据，无需数据线即可拷贝数据；</w:t>
      </w:r>
    </w:p>
    <w:p w14:paraId="4DC56B8D">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道路中可以直接复制粘贴曲线要素表中的元素数据</w:t>
      </w:r>
    </w:p>
    <w:p w14:paraId="7C9A522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道路可以支持导入道路之星、测量员、测设大师、设计院的直曲表、CAD道路文件</w:t>
      </w:r>
    </w:p>
    <w:p w14:paraId="6239840E">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 xml:space="preserve">★提供软件著作权证书及软件功能截图； </w:t>
      </w:r>
    </w:p>
    <w:p w14:paraId="0D3B72FF">
      <w:pPr>
        <w:keepNext w:val="0"/>
        <w:keepLines w:val="0"/>
        <w:pageBreakBefore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注：</w:t>
      </w:r>
      <w:r>
        <w:rPr>
          <w:rFonts w:hint="eastAsia" w:ascii="宋体" w:hAnsi="宋体" w:eastAsia="宋体" w:cs="宋体"/>
          <w:kern w:val="0"/>
          <w:sz w:val="21"/>
          <w:szCs w:val="21"/>
          <w:highlight w:val="none"/>
          <w:lang w:val="en-US" w:eastAsia="zh-CN"/>
        </w:rPr>
        <w:t>标</w:t>
      </w:r>
      <w:r>
        <w:rPr>
          <w:rFonts w:hint="eastAsia" w:ascii="宋体" w:hAnsi="宋体" w:eastAsia="宋体" w:cs="宋体"/>
          <w:kern w:val="0"/>
          <w:sz w:val="21"/>
          <w:szCs w:val="21"/>
          <w:highlight w:val="none"/>
        </w:rPr>
        <w:t>★需提供相关证书复印件，</w:t>
      </w:r>
      <w:r>
        <w:rPr>
          <w:rFonts w:hint="eastAsia" w:ascii="宋体" w:hAnsi="宋体" w:eastAsia="宋体" w:cs="宋体"/>
          <w:kern w:val="0"/>
          <w:sz w:val="21"/>
          <w:szCs w:val="21"/>
          <w:highlight w:val="none"/>
          <w:lang w:val="en-US" w:eastAsia="zh-CN"/>
        </w:rPr>
        <w:t>彩页，检测报告，</w:t>
      </w:r>
      <w:r>
        <w:rPr>
          <w:rFonts w:hint="eastAsia" w:ascii="宋体" w:hAnsi="宋体" w:eastAsia="宋体" w:cs="宋体"/>
          <w:kern w:val="0"/>
          <w:sz w:val="21"/>
          <w:szCs w:val="21"/>
          <w:highlight w:val="none"/>
        </w:rPr>
        <w:t>原件备查</w:t>
      </w:r>
    </w:p>
    <w:p w14:paraId="22262DAC">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b/>
          <w:kern w:val="0"/>
          <w:sz w:val="28"/>
          <w:szCs w:val="28"/>
          <w:highlight w:val="none"/>
        </w:rPr>
      </w:pPr>
      <w:r>
        <w:rPr>
          <w:rFonts w:hint="eastAsia" w:ascii="宋体" w:hAnsi="宋体" w:eastAsia="宋体" w:cs="宋体"/>
          <w:b/>
          <w:kern w:val="0"/>
          <w:sz w:val="28"/>
          <w:szCs w:val="28"/>
          <w:highlight w:val="none"/>
          <w:lang w:val="en-US" w:eastAsia="zh-CN"/>
        </w:rPr>
        <w:t>三．处理</w:t>
      </w:r>
      <w:r>
        <w:rPr>
          <w:rFonts w:hint="eastAsia" w:ascii="宋体" w:hAnsi="宋体" w:eastAsia="宋体" w:cs="宋体"/>
          <w:b/>
          <w:kern w:val="0"/>
          <w:sz w:val="28"/>
          <w:szCs w:val="28"/>
          <w:highlight w:val="none"/>
        </w:rPr>
        <w:t>软件</w:t>
      </w:r>
    </w:p>
    <w:p w14:paraId="7AEA0775">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★1．安卓平台船控、测量、坐标转换、单波束数据后处理一体化软件；</w:t>
      </w:r>
    </w:p>
    <w:p w14:paraId="66001D80">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 数据后处理支持波形图叠加显示，支持姿态一键改正；</w:t>
      </w:r>
    </w:p>
    <w:p w14:paraId="2D6D3334">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★3.支持定位+水深数据PPK后差分解算；</w:t>
      </w:r>
    </w:p>
    <w:p w14:paraId="190011FC">
      <w:pPr>
        <w:keepNext w:val="0"/>
        <w:keepLines w:val="0"/>
        <w:pageBreakBefore w:val="0"/>
        <w:widowControl/>
        <w:numPr>
          <w:ilvl w:val="0"/>
          <w:numId w:val="11"/>
        </w:numPr>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支持开机系统自检与异常提醒；</w:t>
      </w:r>
    </w:p>
    <w:p w14:paraId="3F1FD85C">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★5.数据成果导出方式包含U盘、数据线、分享码远程数据共享；</w:t>
      </w:r>
    </w:p>
    <w:p w14:paraId="61CA0DC4">
      <w:pPr>
        <w:keepNext w:val="0"/>
        <w:keepLines w:val="0"/>
        <w:pageBreakBefore w:val="0"/>
        <w:widowControl/>
        <w:numPr>
          <w:ilvl w:val="0"/>
          <w:numId w:val="11"/>
        </w:numPr>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支持在线卫星影像地图加载；7.支持软固件在线推送升级。</w:t>
      </w:r>
    </w:p>
    <w:p w14:paraId="3F161F38">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注：</w:t>
      </w:r>
      <w:r>
        <w:rPr>
          <w:rFonts w:hint="eastAsia" w:ascii="宋体" w:hAnsi="宋体" w:eastAsia="宋体" w:cs="宋体"/>
          <w:kern w:val="0"/>
          <w:sz w:val="21"/>
          <w:szCs w:val="21"/>
          <w:highlight w:val="none"/>
          <w:lang w:val="en-US" w:eastAsia="zh-CN"/>
        </w:rPr>
        <w:t>标</w:t>
      </w:r>
      <w:r>
        <w:rPr>
          <w:rFonts w:hint="eastAsia" w:ascii="宋体" w:hAnsi="宋体" w:eastAsia="宋体" w:cs="宋体"/>
          <w:kern w:val="0"/>
          <w:sz w:val="21"/>
          <w:szCs w:val="21"/>
          <w:highlight w:val="none"/>
        </w:rPr>
        <w:t>★需提供相关证书复印件，</w:t>
      </w:r>
      <w:r>
        <w:rPr>
          <w:rFonts w:hint="eastAsia" w:ascii="宋体" w:hAnsi="宋体" w:eastAsia="宋体" w:cs="宋体"/>
          <w:kern w:val="0"/>
          <w:sz w:val="21"/>
          <w:szCs w:val="21"/>
          <w:highlight w:val="none"/>
          <w:lang w:val="en-US" w:eastAsia="zh-CN"/>
        </w:rPr>
        <w:t>彩页，检测报告，</w:t>
      </w:r>
      <w:r>
        <w:rPr>
          <w:rFonts w:hint="eastAsia" w:ascii="宋体" w:hAnsi="宋体" w:eastAsia="宋体" w:cs="宋体"/>
          <w:kern w:val="0"/>
          <w:sz w:val="21"/>
          <w:szCs w:val="21"/>
          <w:highlight w:val="none"/>
        </w:rPr>
        <w:t>原件备查</w:t>
      </w:r>
    </w:p>
    <w:p w14:paraId="11DCB09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b/>
          <w:kern w:val="0"/>
          <w:sz w:val="28"/>
          <w:szCs w:val="28"/>
          <w:highlight w:val="none"/>
          <w:lang w:val="en-US" w:eastAsia="zh-CN"/>
        </w:rPr>
      </w:pPr>
      <w:r>
        <w:rPr>
          <w:rFonts w:hint="eastAsia" w:ascii="宋体" w:hAnsi="宋体" w:eastAsia="宋体" w:cs="宋体"/>
          <w:b/>
          <w:kern w:val="0"/>
          <w:sz w:val="28"/>
          <w:szCs w:val="28"/>
          <w:highlight w:val="none"/>
          <w:lang w:val="en-US" w:eastAsia="zh-CN"/>
        </w:rPr>
        <w:t>四．无人船保险</w:t>
      </w:r>
    </w:p>
    <w:p w14:paraId="2188A816">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1.</w:t>
      </w:r>
      <w:r>
        <w:rPr>
          <w:rFonts w:hint="eastAsia" w:ascii="宋体" w:hAnsi="宋体" w:eastAsia="宋体" w:cs="宋体"/>
          <w:kern w:val="0"/>
          <w:sz w:val="21"/>
          <w:szCs w:val="21"/>
          <w:highlight w:val="none"/>
        </w:rPr>
        <w:t>生效日期为服务协议所载生效日期零时起，至截止日期二十四时止，在此期间因为正常使用和操作无人船过程中存在的意外原因导致的无人船主船及配件意外损坏，</w:t>
      </w:r>
    </w:p>
    <w:p w14:paraId="06B924FF">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2.</w:t>
      </w:r>
      <w:r>
        <w:rPr>
          <w:rFonts w:hint="eastAsia" w:ascii="宋体" w:hAnsi="宋体" w:eastAsia="宋体" w:cs="宋体"/>
          <w:kern w:val="0"/>
          <w:sz w:val="21"/>
          <w:szCs w:val="21"/>
          <w:highlight w:val="none"/>
        </w:rPr>
        <w:t>厂家提供合同时效范围内不限次数维修（总保障额度不超过无人船合同售价）或功能相似产品置换（1次/年）。</w:t>
      </w:r>
    </w:p>
    <w:p w14:paraId="13EC0881">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3.</w:t>
      </w:r>
      <w:r>
        <w:rPr>
          <w:rFonts w:hint="eastAsia" w:ascii="宋体" w:hAnsi="宋体" w:eastAsia="宋体" w:cs="宋体"/>
          <w:kern w:val="0"/>
          <w:sz w:val="21"/>
          <w:szCs w:val="21"/>
          <w:highlight w:val="none"/>
        </w:rPr>
        <w:t>置换的产品将经过严格的测试，保障其处于良好的工作状态，并在性能上与被更换件等同。</w:t>
      </w:r>
    </w:p>
    <w:p w14:paraId="3E6236CA">
      <w:pPr>
        <w:keepNext w:val="0"/>
        <w:keepLines w:val="0"/>
        <w:pageBreakBefore w:val="0"/>
        <w:widowControl/>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更换的产品或配件在原产品剩余的保修期内享有同等的保修服务。更换产品或部件将绑定新的 S/N。</w:t>
      </w:r>
    </w:p>
    <w:p w14:paraId="30B7C0E8">
      <w:pPr>
        <w:widowControl/>
        <w:spacing w:line="360" w:lineRule="auto"/>
        <w:rPr>
          <w:rFonts w:hint="eastAsia" w:ascii="宋体" w:hAnsi="宋体" w:eastAsia="宋体" w:cs="宋体"/>
          <w:kern w:val="0"/>
          <w:sz w:val="24"/>
          <w:szCs w:val="24"/>
          <w:highlight w:val="none"/>
        </w:rPr>
      </w:pPr>
    </w:p>
    <w:p w14:paraId="168D7547">
      <w:pPr>
        <w:autoSpaceDE w:val="0"/>
        <w:autoSpaceDN w:val="0"/>
        <w:adjustRightInd w:val="0"/>
        <w:snapToGrid w:val="0"/>
        <w:spacing w:line="360" w:lineRule="auto"/>
        <w:jc w:val="center"/>
        <w:rPr>
          <w:rFonts w:ascii="宋体" w:hAnsi="宋体" w:eastAsia="宋体" w:cs="Times New Roman"/>
          <w:b/>
          <w:sz w:val="44"/>
          <w:szCs w:val="44"/>
          <w:highlight w:val="none"/>
        </w:rPr>
      </w:pPr>
      <w:r>
        <w:rPr>
          <w:rFonts w:ascii="宋体" w:hAnsi="宋体" w:eastAsia="宋体" w:cs="宋体"/>
          <w:b/>
          <w:sz w:val="44"/>
          <w:szCs w:val="21"/>
          <w:highlight w:val="none"/>
        </w:rPr>
        <w:br w:type="page"/>
      </w:r>
      <w:bookmarkStart w:id="44" w:name="_Toc132888913"/>
      <w:bookmarkStart w:id="45" w:name="_Toc28729"/>
      <w:bookmarkStart w:id="46" w:name="_Toc132876917"/>
      <w:bookmarkStart w:id="47" w:name="_Toc12796"/>
      <w:bookmarkStart w:id="48" w:name="_Toc1953"/>
      <w:bookmarkStart w:id="49" w:name="_Toc14818"/>
      <w:bookmarkStart w:id="50" w:name="_Toc132876839"/>
      <w:r>
        <w:rPr>
          <w:rFonts w:hint="eastAsia" w:ascii="宋体" w:hAnsi="宋体" w:eastAsia="宋体" w:cs="Times New Roman"/>
          <w:b/>
          <w:sz w:val="44"/>
          <w:szCs w:val="44"/>
          <w:highlight w:val="none"/>
        </w:rPr>
        <w:t>第六章 响应文件格式</w:t>
      </w:r>
      <w:bookmarkEnd w:id="44"/>
      <w:bookmarkEnd w:id="45"/>
      <w:bookmarkEnd w:id="46"/>
      <w:bookmarkEnd w:id="47"/>
      <w:bookmarkEnd w:id="48"/>
      <w:bookmarkEnd w:id="49"/>
      <w:bookmarkEnd w:id="50"/>
    </w:p>
    <w:p w14:paraId="0042CD0D">
      <w:pPr>
        <w:spacing w:after="120" w:line="700" w:lineRule="exact"/>
        <w:jc w:val="center"/>
        <w:rPr>
          <w:rFonts w:ascii="宋体" w:hAnsi="宋体" w:eastAsia="宋体" w:cs="Times New Roman"/>
          <w:b/>
          <w:sz w:val="28"/>
          <w:szCs w:val="28"/>
          <w:highlight w:val="none"/>
          <w:u w:val="single"/>
        </w:rPr>
      </w:pPr>
    </w:p>
    <w:p w14:paraId="4E6BC64C">
      <w:pPr>
        <w:spacing w:after="120" w:line="700" w:lineRule="exact"/>
        <w:jc w:val="center"/>
        <w:rPr>
          <w:rFonts w:ascii="宋体" w:hAnsi="宋体" w:eastAsia="宋体" w:cs="Times New Roman"/>
          <w:b/>
          <w:sz w:val="28"/>
          <w:szCs w:val="28"/>
          <w:highlight w:val="none"/>
          <w:u w:val="single"/>
        </w:rPr>
      </w:pPr>
    </w:p>
    <w:p w14:paraId="043D4257">
      <w:pPr>
        <w:spacing w:after="120" w:line="700" w:lineRule="exact"/>
        <w:jc w:val="center"/>
        <w:rPr>
          <w:rFonts w:ascii="宋体" w:hAnsi="宋体" w:eastAsia="宋体" w:cs="Times New Roman"/>
          <w:b/>
          <w:sz w:val="32"/>
          <w:szCs w:val="32"/>
          <w:highlight w:val="none"/>
        </w:rPr>
      </w:pPr>
      <w:r>
        <w:rPr>
          <w:rFonts w:hint="eastAsia" w:ascii="宋体" w:hAnsi="宋体" w:eastAsia="宋体" w:cs="Times New Roman"/>
          <w:b/>
          <w:sz w:val="32"/>
          <w:szCs w:val="32"/>
          <w:highlight w:val="none"/>
          <w:u w:val="single"/>
        </w:rPr>
        <w:t xml:space="preserve">                          </w:t>
      </w:r>
      <w:r>
        <w:rPr>
          <w:rFonts w:ascii="宋体" w:hAnsi="宋体" w:eastAsia="宋体" w:cs="Times New Roman"/>
          <w:b/>
          <w:sz w:val="32"/>
          <w:szCs w:val="32"/>
          <w:highlight w:val="none"/>
          <w:u w:val="single"/>
        </w:rPr>
        <w:t>(项目名称)</w:t>
      </w:r>
    </w:p>
    <w:p w14:paraId="54E65BCF">
      <w:pPr>
        <w:spacing w:after="120" w:line="700" w:lineRule="exact"/>
        <w:jc w:val="center"/>
        <w:rPr>
          <w:rFonts w:ascii="宋体" w:hAnsi="宋体" w:eastAsia="宋体" w:cs="Times New Roman"/>
          <w:szCs w:val="21"/>
          <w:highlight w:val="none"/>
        </w:rPr>
      </w:pPr>
    </w:p>
    <w:p w14:paraId="6D6EE61C">
      <w:pPr>
        <w:spacing w:after="120" w:line="700" w:lineRule="exact"/>
        <w:jc w:val="center"/>
        <w:rPr>
          <w:rFonts w:ascii="宋体" w:hAnsi="宋体" w:eastAsia="宋体" w:cs="Times New Roman"/>
          <w:szCs w:val="21"/>
          <w:highlight w:val="none"/>
        </w:rPr>
      </w:pPr>
    </w:p>
    <w:p w14:paraId="33BF13E7">
      <w:pPr>
        <w:spacing w:after="120"/>
        <w:jc w:val="center"/>
        <w:rPr>
          <w:rFonts w:ascii="宋体" w:hAnsi="宋体" w:eastAsia="宋体" w:cs="Times New Roman"/>
          <w:b/>
          <w:sz w:val="72"/>
          <w:szCs w:val="72"/>
          <w:highlight w:val="none"/>
        </w:rPr>
      </w:pPr>
      <w:r>
        <w:rPr>
          <w:rFonts w:hint="eastAsia" w:ascii="宋体" w:hAnsi="宋体" w:eastAsia="宋体" w:cs="Times New Roman"/>
          <w:b/>
          <w:sz w:val="72"/>
          <w:szCs w:val="72"/>
          <w:highlight w:val="none"/>
        </w:rPr>
        <w:t>响应</w:t>
      </w:r>
      <w:r>
        <w:rPr>
          <w:rFonts w:ascii="宋体" w:hAnsi="宋体" w:eastAsia="宋体" w:cs="Times New Roman"/>
          <w:b/>
          <w:sz w:val="72"/>
          <w:szCs w:val="72"/>
          <w:highlight w:val="none"/>
        </w:rPr>
        <w:t>文件</w:t>
      </w:r>
    </w:p>
    <w:p w14:paraId="0F25EE03">
      <w:pPr>
        <w:spacing w:after="120" w:line="440" w:lineRule="exact"/>
        <w:jc w:val="center"/>
        <w:rPr>
          <w:rFonts w:ascii="宋体" w:hAnsi="宋体" w:eastAsia="宋体" w:cs="Times New Roman"/>
          <w:sz w:val="24"/>
          <w:szCs w:val="24"/>
          <w:highlight w:val="none"/>
        </w:rPr>
      </w:pPr>
    </w:p>
    <w:p w14:paraId="73798734">
      <w:pPr>
        <w:spacing w:after="120" w:line="440" w:lineRule="exact"/>
        <w:jc w:val="center"/>
        <w:rPr>
          <w:rFonts w:ascii="宋体" w:hAnsi="宋体" w:eastAsia="宋体" w:cs="Times New Roman"/>
          <w:b/>
          <w:sz w:val="30"/>
          <w:szCs w:val="30"/>
          <w:highlight w:val="none"/>
        </w:rPr>
      </w:pPr>
      <w:r>
        <w:rPr>
          <w:rFonts w:ascii="宋体" w:hAnsi="宋体" w:eastAsia="宋体" w:cs="Times New Roman"/>
          <w:b/>
          <w:sz w:val="30"/>
          <w:szCs w:val="30"/>
          <w:highlight w:val="none"/>
        </w:rPr>
        <w:t>项目编号：</w:t>
      </w:r>
    </w:p>
    <w:p w14:paraId="434742CC">
      <w:pPr>
        <w:spacing w:after="120" w:line="440" w:lineRule="exact"/>
        <w:jc w:val="center"/>
        <w:rPr>
          <w:rFonts w:ascii="宋体" w:hAnsi="宋体" w:eastAsia="宋体" w:cs="Times New Roman"/>
          <w:szCs w:val="21"/>
          <w:highlight w:val="none"/>
        </w:rPr>
      </w:pPr>
    </w:p>
    <w:p w14:paraId="6C3C8D83">
      <w:pPr>
        <w:spacing w:after="120" w:line="440" w:lineRule="exact"/>
        <w:jc w:val="center"/>
        <w:rPr>
          <w:rFonts w:ascii="宋体" w:hAnsi="宋体" w:eastAsia="宋体" w:cs="Times New Roman"/>
          <w:szCs w:val="21"/>
          <w:highlight w:val="none"/>
        </w:rPr>
      </w:pPr>
    </w:p>
    <w:p w14:paraId="4018CAAD">
      <w:pPr>
        <w:spacing w:line="440" w:lineRule="exact"/>
        <w:jc w:val="center"/>
        <w:rPr>
          <w:rFonts w:ascii="宋体" w:hAnsi="宋体" w:eastAsia="宋体" w:cs="Times New Roman"/>
          <w:szCs w:val="21"/>
          <w:highlight w:val="none"/>
        </w:rPr>
      </w:pPr>
    </w:p>
    <w:p w14:paraId="622FD68D">
      <w:pPr>
        <w:spacing w:line="440" w:lineRule="exact"/>
        <w:jc w:val="center"/>
        <w:rPr>
          <w:rFonts w:ascii="宋体" w:hAnsi="宋体" w:eastAsia="宋体" w:cs="Times New Roman"/>
          <w:szCs w:val="21"/>
          <w:highlight w:val="none"/>
        </w:rPr>
      </w:pPr>
    </w:p>
    <w:p w14:paraId="7A4B1EED">
      <w:pPr>
        <w:spacing w:line="440" w:lineRule="exact"/>
        <w:jc w:val="center"/>
        <w:rPr>
          <w:rFonts w:ascii="宋体" w:hAnsi="宋体" w:eastAsia="宋体" w:cs="Times New Roman"/>
          <w:szCs w:val="21"/>
          <w:highlight w:val="none"/>
        </w:rPr>
      </w:pPr>
    </w:p>
    <w:p w14:paraId="56291093">
      <w:pPr>
        <w:widowControl/>
        <w:spacing w:before="240" w:after="60"/>
        <w:jc w:val="center"/>
        <w:outlineLvl w:val="0"/>
        <w:rPr>
          <w:rFonts w:ascii="宋体" w:hAnsi="宋体" w:eastAsia="宋体" w:cs="Arial"/>
          <w:b/>
          <w:bCs/>
          <w:kern w:val="0"/>
          <w:sz w:val="44"/>
          <w:szCs w:val="32"/>
          <w:highlight w:val="none"/>
        </w:rPr>
      </w:pPr>
    </w:p>
    <w:p w14:paraId="59351198">
      <w:pPr>
        <w:spacing w:line="440" w:lineRule="exact"/>
        <w:jc w:val="center"/>
        <w:rPr>
          <w:rFonts w:ascii="宋体" w:hAnsi="宋体" w:eastAsia="宋体" w:cs="Times New Roman"/>
          <w:b/>
          <w:sz w:val="28"/>
          <w:szCs w:val="28"/>
          <w:highlight w:val="none"/>
        </w:rPr>
      </w:pPr>
      <w:r>
        <w:rPr>
          <w:rFonts w:ascii="宋体" w:hAnsi="宋体" w:eastAsia="宋体" w:cs="Times New Roman"/>
          <w:b/>
          <w:sz w:val="28"/>
          <w:szCs w:val="28"/>
          <w:highlight w:val="none"/>
        </w:rPr>
        <w:t>供应商名称：</w:t>
      </w:r>
      <w:r>
        <w:rPr>
          <w:rFonts w:ascii="宋体" w:hAnsi="宋体" w:eastAsia="宋体" w:cs="Times New Roman"/>
          <w:b/>
          <w:sz w:val="28"/>
          <w:szCs w:val="28"/>
          <w:highlight w:val="none"/>
          <w:u w:val="single"/>
        </w:rPr>
        <w:t xml:space="preserve">              </w:t>
      </w:r>
      <w:r>
        <w:rPr>
          <w:rFonts w:hint="eastAsia" w:ascii="宋体" w:hAnsi="宋体" w:eastAsia="宋体" w:cs="Times New Roman"/>
          <w:b/>
          <w:sz w:val="28"/>
          <w:szCs w:val="28"/>
          <w:highlight w:val="none"/>
          <w:u w:val="single"/>
        </w:rPr>
        <w:t xml:space="preserve">         </w:t>
      </w:r>
      <w:r>
        <w:rPr>
          <w:rFonts w:ascii="宋体" w:hAnsi="宋体" w:eastAsia="宋体" w:cs="Times New Roman"/>
          <w:b/>
          <w:sz w:val="28"/>
          <w:szCs w:val="28"/>
          <w:highlight w:val="none"/>
          <w:u w:val="single"/>
        </w:rPr>
        <w:t xml:space="preserve">             </w:t>
      </w:r>
      <w:r>
        <w:rPr>
          <w:rFonts w:ascii="宋体" w:hAnsi="宋体" w:eastAsia="宋体" w:cs="Times New Roman"/>
          <w:b/>
          <w:sz w:val="28"/>
          <w:szCs w:val="28"/>
          <w:highlight w:val="none"/>
        </w:rPr>
        <w:t>(盖章)</w:t>
      </w:r>
    </w:p>
    <w:p w14:paraId="415F18F9">
      <w:pPr>
        <w:spacing w:line="440" w:lineRule="exact"/>
        <w:jc w:val="center"/>
        <w:rPr>
          <w:rFonts w:ascii="宋体" w:hAnsi="宋体" w:eastAsia="宋体" w:cs="Times New Roman"/>
          <w:b/>
          <w:sz w:val="28"/>
          <w:szCs w:val="28"/>
          <w:highlight w:val="none"/>
          <w:u w:val="single"/>
        </w:rPr>
      </w:pPr>
    </w:p>
    <w:p w14:paraId="399E1906">
      <w:pPr>
        <w:spacing w:line="440" w:lineRule="exact"/>
        <w:jc w:val="center"/>
        <w:rPr>
          <w:rFonts w:ascii="宋体" w:hAnsi="宋体" w:eastAsia="宋体" w:cs="Times New Roman"/>
          <w:b/>
          <w:sz w:val="28"/>
          <w:szCs w:val="28"/>
          <w:highlight w:val="none"/>
          <w:u w:val="single"/>
        </w:rPr>
      </w:pPr>
      <w:r>
        <w:rPr>
          <w:rFonts w:ascii="宋体" w:hAnsi="宋体" w:eastAsia="宋体" w:cs="Times New Roman"/>
          <w:b/>
          <w:sz w:val="28"/>
          <w:szCs w:val="28"/>
          <w:highlight w:val="none"/>
        </w:rPr>
        <w:t>法定代表人或其授权委托代理人：</w:t>
      </w:r>
      <w:r>
        <w:rPr>
          <w:rFonts w:ascii="宋体" w:hAnsi="宋体" w:eastAsia="宋体" w:cs="Times New Roman"/>
          <w:b/>
          <w:sz w:val="28"/>
          <w:szCs w:val="28"/>
          <w:highlight w:val="none"/>
          <w:u w:val="single"/>
        </w:rPr>
        <w:t xml:space="preserve">              </w:t>
      </w:r>
      <w:r>
        <w:rPr>
          <w:rFonts w:ascii="宋体" w:hAnsi="宋体" w:eastAsia="宋体" w:cs="Times New Roman"/>
          <w:b/>
          <w:sz w:val="28"/>
          <w:szCs w:val="28"/>
          <w:highlight w:val="none"/>
        </w:rPr>
        <w:t>(签字</w:t>
      </w:r>
      <w:r>
        <w:rPr>
          <w:rFonts w:hint="eastAsia" w:ascii="宋体" w:hAnsi="宋体" w:eastAsia="宋体" w:cs="Times New Roman"/>
          <w:b/>
          <w:sz w:val="28"/>
          <w:szCs w:val="28"/>
          <w:highlight w:val="none"/>
        </w:rPr>
        <w:t>或</w:t>
      </w:r>
      <w:r>
        <w:rPr>
          <w:rFonts w:ascii="宋体" w:hAnsi="宋体" w:eastAsia="宋体" w:cs="Times New Roman"/>
          <w:b/>
          <w:sz w:val="28"/>
          <w:szCs w:val="28"/>
          <w:highlight w:val="none"/>
        </w:rPr>
        <w:t>盖章)</w:t>
      </w:r>
    </w:p>
    <w:p w14:paraId="1C5C387F">
      <w:pPr>
        <w:spacing w:line="440" w:lineRule="exact"/>
        <w:jc w:val="center"/>
        <w:rPr>
          <w:rFonts w:ascii="宋体" w:hAnsi="宋体" w:eastAsia="宋体" w:cs="Times New Roman"/>
          <w:b/>
          <w:sz w:val="30"/>
          <w:szCs w:val="30"/>
          <w:highlight w:val="none"/>
        </w:rPr>
      </w:pPr>
    </w:p>
    <w:p w14:paraId="3E111070">
      <w:pPr>
        <w:spacing w:line="440" w:lineRule="exact"/>
        <w:jc w:val="center"/>
        <w:rPr>
          <w:rFonts w:ascii="宋体" w:hAnsi="宋体" w:eastAsia="宋体" w:cs="Times New Roman"/>
          <w:b/>
          <w:sz w:val="28"/>
          <w:szCs w:val="28"/>
          <w:highlight w:val="none"/>
        </w:rPr>
      </w:pPr>
      <w:r>
        <w:rPr>
          <w:rFonts w:ascii="宋体" w:hAnsi="宋体" w:eastAsia="宋体" w:cs="Times New Roman"/>
          <w:b/>
          <w:sz w:val="28"/>
          <w:szCs w:val="28"/>
          <w:highlight w:val="none"/>
        </w:rPr>
        <w:t>年    月    日</w:t>
      </w:r>
    </w:p>
    <w:p w14:paraId="057BB209">
      <w:pPr>
        <w:spacing w:line="440" w:lineRule="exact"/>
        <w:jc w:val="center"/>
        <w:rPr>
          <w:rFonts w:ascii="宋体" w:hAnsi="宋体" w:eastAsia="宋体" w:cs="Times New Roman"/>
          <w:szCs w:val="21"/>
          <w:highlight w:val="none"/>
        </w:rPr>
      </w:pPr>
    </w:p>
    <w:p w14:paraId="6263A35C">
      <w:pPr>
        <w:spacing w:line="480" w:lineRule="auto"/>
        <w:jc w:val="center"/>
        <w:rPr>
          <w:rFonts w:ascii="宋体" w:hAnsi="宋体" w:eastAsia="宋体" w:cs="Times New Roman"/>
          <w:sz w:val="24"/>
          <w:szCs w:val="24"/>
          <w:highlight w:val="none"/>
        </w:rPr>
      </w:pPr>
      <w:r>
        <w:rPr>
          <w:rFonts w:ascii="宋体" w:hAnsi="宋体" w:eastAsia="宋体" w:cs="Times New Roman"/>
          <w:sz w:val="24"/>
          <w:szCs w:val="24"/>
          <w:highlight w:val="none"/>
        </w:rPr>
        <w:br w:type="page"/>
      </w:r>
    </w:p>
    <w:p w14:paraId="2870C286">
      <w:pPr>
        <w:spacing w:line="480" w:lineRule="auto"/>
        <w:jc w:val="center"/>
        <w:rPr>
          <w:rFonts w:ascii="宋体" w:hAnsi="宋体" w:eastAsia="宋体" w:cs="Times New Roman"/>
          <w:b/>
          <w:sz w:val="32"/>
          <w:szCs w:val="32"/>
          <w:highlight w:val="none"/>
        </w:rPr>
      </w:pPr>
    </w:p>
    <w:p w14:paraId="4087206E">
      <w:pPr>
        <w:spacing w:line="480" w:lineRule="auto"/>
        <w:jc w:val="center"/>
        <w:rPr>
          <w:rFonts w:ascii="宋体" w:hAnsi="宋体" w:eastAsia="宋体" w:cs="Times New Roman"/>
          <w:b/>
          <w:sz w:val="44"/>
          <w:szCs w:val="44"/>
          <w:highlight w:val="none"/>
        </w:rPr>
      </w:pPr>
      <w:r>
        <w:rPr>
          <w:rFonts w:ascii="宋体" w:hAnsi="宋体" w:eastAsia="宋体" w:cs="Times New Roman"/>
          <w:b/>
          <w:sz w:val="44"/>
          <w:szCs w:val="44"/>
          <w:highlight w:val="none"/>
        </w:rPr>
        <w:t>目  录</w:t>
      </w:r>
    </w:p>
    <w:p w14:paraId="29380AC1">
      <w:pPr>
        <w:spacing w:line="480" w:lineRule="auto"/>
        <w:jc w:val="center"/>
        <w:rPr>
          <w:rFonts w:ascii="宋体" w:hAnsi="宋体" w:eastAsia="宋体" w:cs="Times New Roman"/>
          <w:kern w:val="0"/>
          <w:sz w:val="24"/>
          <w:szCs w:val="24"/>
          <w:highlight w:val="none"/>
        </w:rPr>
      </w:pPr>
    </w:p>
    <w:p w14:paraId="4DB789DD">
      <w:pPr>
        <w:autoSpaceDE w:val="0"/>
        <w:autoSpaceDN w:val="0"/>
        <w:adjustRightInd w:val="0"/>
        <w:spacing w:line="480" w:lineRule="auto"/>
        <w:ind w:firstLine="1120" w:firstLineChars="400"/>
        <w:jc w:val="left"/>
        <w:rPr>
          <w:rFonts w:ascii="宋体" w:hAnsi="宋体" w:eastAsia="宋体" w:cs="宋体"/>
          <w:b w:val="0"/>
          <w:bCs/>
          <w:sz w:val="28"/>
          <w:szCs w:val="28"/>
          <w:highlight w:val="none"/>
          <w:lang w:val="zh-CN"/>
        </w:rPr>
      </w:pPr>
      <w:r>
        <w:rPr>
          <w:rFonts w:hint="eastAsia" w:ascii="宋体" w:hAnsi="宋体" w:eastAsia="宋体" w:cs="宋体"/>
          <w:b w:val="0"/>
          <w:bCs/>
          <w:sz w:val="28"/>
          <w:szCs w:val="28"/>
          <w:highlight w:val="none"/>
          <w:lang w:val="zh-CN"/>
        </w:rPr>
        <w:t>一、响应承诺函</w:t>
      </w:r>
    </w:p>
    <w:p w14:paraId="4274C607">
      <w:pPr>
        <w:autoSpaceDE w:val="0"/>
        <w:autoSpaceDN w:val="0"/>
        <w:adjustRightInd w:val="0"/>
        <w:spacing w:line="480" w:lineRule="auto"/>
        <w:ind w:firstLine="1120" w:firstLineChars="400"/>
        <w:jc w:val="left"/>
        <w:rPr>
          <w:rFonts w:ascii="宋体" w:hAnsi="宋体" w:eastAsia="宋体" w:cs="宋体"/>
          <w:b w:val="0"/>
          <w:bCs/>
          <w:sz w:val="28"/>
          <w:szCs w:val="28"/>
          <w:highlight w:val="none"/>
          <w:lang w:val="zh-CN"/>
        </w:rPr>
      </w:pPr>
      <w:r>
        <w:rPr>
          <w:rFonts w:hint="eastAsia" w:ascii="宋体" w:hAnsi="宋体" w:eastAsia="宋体" w:cs="宋体"/>
          <w:b w:val="0"/>
          <w:bCs/>
          <w:sz w:val="28"/>
          <w:szCs w:val="28"/>
          <w:highlight w:val="none"/>
          <w:lang w:val="zh-CN"/>
        </w:rPr>
        <w:t>二、法定代表人身份证明书</w:t>
      </w:r>
    </w:p>
    <w:p w14:paraId="1FD0AA44">
      <w:pPr>
        <w:tabs>
          <w:tab w:val="left" w:pos="8413"/>
        </w:tabs>
        <w:autoSpaceDE w:val="0"/>
        <w:autoSpaceDN w:val="0"/>
        <w:adjustRightInd w:val="0"/>
        <w:spacing w:line="480" w:lineRule="auto"/>
        <w:ind w:firstLine="1120" w:firstLineChars="400"/>
        <w:jc w:val="left"/>
        <w:rPr>
          <w:rFonts w:ascii="宋体" w:hAnsi="宋体" w:eastAsia="宋体" w:cs="宋体"/>
          <w:b w:val="0"/>
          <w:bCs/>
          <w:sz w:val="28"/>
          <w:szCs w:val="28"/>
          <w:highlight w:val="none"/>
          <w:lang w:val="zh-CN"/>
        </w:rPr>
      </w:pPr>
      <w:r>
        <w:rPr>
          <w:rFonts w:hint="eastAsia" w:ascii="宋体" w:hAnsi="宋体" w:eastAsia="宋体" w:cs="宋体"/>
          <w:b w:val="0"/>
          <w:bCs/>
          <w:sz w:val="28"/>
          <w:szCs w:val="28"/>
          <w:highlight w:val="none"/>
          <w:lang w:val="zh-CN"/>
        </w:rPr>
        <w:t>三、授权委托书</w:t>
      </w:r>
    </w:p>
    <w:p w14:paraId="7081BFD6">
      <w:pPr>
        <w:autoSpaceDE w:val="0"/>
        <w:autoSpaceDN w:val="0"/>
        <w:adjustRightInd w:val="0"/>
        <w:spacing w:line="480" w:lineRule="auto"/>
        <w:ind w:firstLine="1120" w:firstLineChars="400"/>
        <w:jc w:val="left"/>
        <w:rPr>
          <w:rFonts w:ascii="宋体" w:hAnsi="宋体" w:eastAsia="宋体" w:cs="宋体"/>
          <w:b w:val="0"/>
          <w:bCs/>
          <w:sz w:val="28"/>
          <w:szCs w:val="28"/>
          <w:highlight w:val="none"/>
          <w:lang w:val="zh-CN"/>
        </w:rPr>
      </w:pPr>
      <w:r>
        <w:rPr>
          <w:rFonts w:hint="eastAsia" w:ascii="宋体" w:hAnsi="宋体" w:eastAsia="宋体" w:cs="宋体"/>
          <w:b w:val="0"/>
          <w:bCs/>
          <w:sz w:val="28"/>
          <w:szCs w:val="28"/>
          <w:highlight w:val="none"/>
          <w:lang w:val="zh-CN"/>
        </w:rPr>
        <w:t>四、首次磋商报价表</w:t>
      </w:r>
    </w:p>
    <w:p w14:paraId="651B4B9E">
      <w:pPr>
        <w:autoSpaceDE w:val="0"/>
        <w:autoSpaceDN w:val="0"/>
        <w:adjustRightInd w:val="0"/>
        <w:spacing w:line="480" w:lineRule="auto"/>
        <w:ind w:firstLine="1120" w:firstLineChars="400"/>
        <w:jc w:val="left"/>
        <w:rPr>
          <w:rFonts w:ascii="宋体" w:hAnsi="宋体" w:eastAsia="宋体" w:cs="宋体"/>
          <w:b w:val="0"/>
          <w:bCs/>
          <w:sz w:val="28"/>
          <w:szCs w:val="28"/>
          <w:highlight w:val="none"/>
          <w:lang w:val="zh-CN"/>
        </w:rPr>
      </w:pPr>
      <w:r>
        <w:rPr>
          <w:rFonts w:hint="eastAsia" w:ascii="宋体" w:hAnsi="宋体" w:eastAsia="宋体" w:cs="宋体"/>
          <w:b w:val="0"/>
          <w:bCs/>
          <w:sz w:val="28"/>
          <w:szCs w:val="28"/>
          <w:highlight w:val="none"/>
          <w:lang w:val="zh-CN"/>
        </w:rPr>
        <w:t>五、分项报价表</w:t>
      </w:r>
    </w:p>
    <w:p w14:paraId="6030E6FC">
      <w:pPr>
        <w:autoSpaceDE w:val="0"/>
        <w:autoSpaceDN w:val="0"/>
        <w:adjustRightInd w:val="0"/>
        <w:spacing w:line="480" w:lineRule="auto"/>
        <w:ind w:firstLine="1120" w:firstLineChars="400"/>
        <w:jc w:val="left"/>
        <w:rPr>
          <w:rFonts w:ascii="宋体" w:hAnsi="宋体" w:eastAsia="宋体" w:cs="宋体"/>
          <w:b w:val="0"/>
          <w:bCs/>
          <w:sz w:val="28"/>
          <w:szCs w:val="28"/>
          <w:highlight w:val="none"/>
          <w:lang w:val="zh-CN"/>
        </w:rPr>
      </w:pPr>
      <w:r>
        <w:rPr>
          <w:rFonts w:hint="eastAsia" w:ascii="宋体" w:hAnsi="宋体" w:eastAsia="宋体" w:cs="宋体"/>
          <w:b w:val="0"/>
          <w:bCs/>
          <w:sz w:val="28"/>
          <w:szCs w:val="28"/>
          <w:highlight w:val="none"/>
          <w:lang w:val="zh-CN"/>
        </w:rPr>
        <w:t>六、资格审查资料</w:t>
      </w:r>
    </w:p>
    <w:p w14:paraId="13EFD9A3">
      <w:pPr>
        <w:autoSpaceDE w:val="0"/>
        <w:autoSpaceDN w:val="0"/>
        <w:adjustRightInd w:val="0"/>
        <w:spacing w:line="480" w:lineRule="auto"/>
        <w:ind w:firstLine="1120" w:firstLineChars="400"/>
        <w:jc w:val="left"/>
        <w:rPr>
          <w:rFonts w:ascii="宋体" w:hAnsi="宋体" w:eastAsia="宋体" w:cs="宋体"/>
          <w:b w:val="0"/>
          <w:bCs/>
          <w:sz w:val="28"/>
          <w:szCs w:val="28"/>
          <w:highlight w:val="none"/>
          <w:lang w:val="zh-CN"/>
        </w:rPr>
      </w:pPr>
      <w:r>
        <w:rPr>
          <w:rFonts w:hint="eastAsia" w:ascii="宋体" w:hAnsi="宋体" w:eastAsia="宋体" w:cs="宋体"/>
          <w:b w:val="0"/>
          <w:bCs/>
          <w:sz w:val="28"/>
          <w:szCs w:val="28"/>
          <w:highlight w:val="none"/>
          <w:lang w:val="zh-CN"/>
        </w:rPr>
        <w:t>七、项目组成员</w:t>
      </w:r>
    </w:p>
    <w:p w14:paraId="34DBCA38">
      <w:pPr>
        <w:autoSpaceDE w:val="0"/>
        <w:autoSpaceDN w:val="0"/>
        <w:adjustRightInd w:val="0"/>
        <w:spacing w:line="480" w:lineRule="auto"/>
        <w:ind w:firstLine="1120" w:firstLineChars="400"/>
        <w:jc w:val="left"/>
        <w:rPr>
          <w:rFonts w:ascii="宋体" w:hAnsi="宋体" w:eastAsia="宋体" w:cs="宋体"/>
          <w:b w:val="0"/>
          <w:bCs/>
          <w:sz w:val="28"/>
          <w:szCs w:val="28"/>
          <w:highlight w:val="none"/>
          <w:lang w:val="zh-CN"/>
        </w:rPr>
      </w:pPr>
      <w:r>
        <w:rPr>
          <w:rFonts w:hint="eastAsia" w:ascii="宋体" w:hAnsi="宋体" w:eastAsia="宋体" w:cs="宋体"/>
          <w:b w:val="0"/>
          <w:bCs/>
          <w:sz w:val="28"/>
          <w:szCs w:val="28"/>
          <w:highlight w:val="none"/>
          <w:lang w:val="zh-CN"/>
        </w:rPr>
        <w:t>八、服务方案</w:t>
      </w:r>
    </w:p>
    <w:p w14:paraId="34C7F41B">
      <w:pPr>
        <w:autoSpaceDE w:val="0"/>
        <w:autoSpaceDN w:val="0"/>
        <w:adjustRightInd w:val="0"/>
        <w:spacing w:line="480" w:lineRule="auto"/>
        <w:ind w:firstLine="1120" w:firstLineChars="400"/>
        <w:jc w:val="left"/>
        <w:rPr>
          <w:rFonts w:ascii="宋体" w:hAnsi="宋体" w:eastAsia="宋体" w:cs="宋体"/>
          <w:bCs/>
          <w:sz w:val="28"/>
          <w:szCs w:val="28"/>
          <w:highlight w:val="none"/>
          <w:lang w:val="zh-CN"/>
        </w:rPr>
      </w:pPr>
      <w:r>
        <w:rPr>
          <w:rFonts w:hint="eastAsia" w:ascii="宋体" w:hAnsi="宋体" w:eastAsia="宋体" w:cs="宋体"/>
          <w:bCs/>
          <w:sz w:val="28"/>
          <w:szCs w:val="28"/>
          <w:highlight w:val="none"/>
          <w:lang w:val="zh-CN"/>
        </w:rPr>
        <w:t>九、其他资料</w:t>
      </w:r>
    </w:p>
    <w:p w14:paraId="117C2EE0">
      <w:pPr>
        <w:spacing w:line="480" w:lineRule="auto"/>
        <w:ind w:firstLine="480" w:firstLineChars="200"/>
        <w:rPr>
          <w:rFonts w:ascii="宋体" w:hAnsi="宋体" w:eastAsia="宋体" w:cs="Times New Roman"/>
          <w:kern w:val="0"/>
          <w:sz w:val="24"/>
          <w:szCs w:val="24"/>
          <w:highlight w:val="none"/>
        </w:rPr>
      </w:pPr>
    </w:p>
    <w:p w14:paraId="3501EA7C">
      <w:pPr>
        <w:autoSpaceDE w:val="0"/>
        <w:autoSpaceDN w:val="0"/>
        <w:adjustRightInd w:val="0"/>
        <w:snapToGrid w:val="0"/>
        <w:spacing w:line="276" w:lineRule="auto"/>
        <w:jc w:val="center"/>
        <w:rPr>
          <w:rFonts w:ascii="宋体" w:hAnsi="宋体" w:eastAsia="宋体" w:cs="宋体"/>
          <w:b/>
          <w:bCs/>
          <w:sz w:val="32"/>
          <w:szCs w:val="32"/>
          <w:highlight w:val="none"/>
        </w:rPr>
      </w:pPr>
      <w:r>
        <w:rPr>
          <w:rFonts w:ascii="宋体" w:hAnsi="宋体" w:eastAsia="宋体" w:cs="宋体"/>
          <w:b/>
          <w:bCs/>
          <w:sz w:val="24"/>
          <w:szCs w:val="32"/>
          <w:highlight w:val="none"/>
        </w:rPr>
        <w:br w:type="page"/>
      </w:r>
      <w:r>
        <w:rPr>
          <w:rFonts w:ascii="宋体" w:hAnsi="宋体" w:eastAsia="宋体" w:cs="宋体"/>
          <w:b/>
          <w:bCs/>
          <w:sz w:val="32"/>
          <w:szCs w:val="32"/>
          <w:highlight w:val="none"/>
        </w:rPr>
        <w:t>一、</w:t>
      </w:r>
      <w:r>
        <w:rPr>
          <w:rFonts w:hint="eastAsia" w:ascii="宋体" w:hAnsi="宋体" w:eastAsia="宋体" w:cs="宋体"/>
          <w:b/>
          <w:bCs/>
          <w:sz w:val="32"/>
          <w:szCs w:val="32"/>
          <w:highlight w:val="none"/>
        </w:rPr>
        <w:t>响应承诺函</w:t>
      </w:r>
    </w:p>
    <w:p w14:paraId="353B35AD">
      <w:pPr>
        <w:autoSpaceDE w:val="0"/>
        <w:autoSpaceDN w:val="0"/>
        <w:adjustRightInd w:val="0"/>
        <w:spacing w:line="500" w:lineRule="exact"/>
        <w:jc w:val="center"/>
        <w:rPr>
          <w:rFonts w:ascii="宋体" w:hAnsi="宋体" w:eastAsia="宋体" w:cs="Times New Roman"/>
          <w:kern w:val="0"/>
          <w:sz w:val="28"/>
          <w:szCs w:val="28"/>
          <w:highlight w:val="none"/>
        </w:rPr>
      </w:pPr>
    </w:p>
    <w:p w14:paraId="29875479">
      <w:pPr>
        <w:autoSpaceDE w:val="0"/>
        <w:autoSpaceDN w:val="0"/>
        <w:adjustRightInd w:val="0"/>
        <w:spacing w:line="480" w:lineRule="auto"/>
        <w:jc w:val="left"/>
        <w:rPr>
          <w:rFonts w:ascii="宋体" w:hAnsi="宋体" w:eastAsia="宋体" w:cs="Times New Roman"/>
          <w:kern w:val="0"/>
          <w:szCs w:val="21"/>
          <w:highlight w:val="none"/>
        </w:rPr>
      </w:pP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w:t>
      </w:r>
      <w:r>
        <w:rPr>
          <w:rFonts w:hint="eastAsia" w:ascii="宋体" w:hAnsi="宋体" w:eastAsia="宋体" w:cs="Times New Roman"/>
          <w:kern w:val="0"/>
          <w:szCs w:val="21"/>
          <w:highlight w:val="none"/>
        </w:rPr>
        <w:t>采购</w:t>
      </w:r>
      <w:r>
        <w:rPr>
          <w:rFonts w:ascii="宋体" w:hAnsi="宋体" w:eastAsia="宋体" w:cs="Times New Roman"/>
          <w:kern w:val="0"/>
          <w:szCs w:val="21"/>
          <w:highlight w:val="none"/>
        </w:rPr>
        <w:t>人名称)：</w:t>
      </w:r>
    </w:p>
    <w:p w14:paraId="019F6D1D">
      <w:pPr>
        <w:keepNext w:val="0"/>
        <w:keepLines w:val="0"/>
        <w:pageBreakBefore w:val="0"/>
        <w:widowControl w:val="0"/>
        <w:kinsoku/>
        <w:wordWrap/>
        <w:overflowPunct/>
        <w:topLinePunct w:val="0"/>
        <w:bidi w:val="0"/>
        <w:snapToGrid/>
        <w:spacing w:line="480" w:lineRule="auto"/>
        <w:ind w:firstLine="420" w:firstLineChars="200"/>
        <w:jc w:val="both"/>
        <w:textAlignment w:val="auto"/>
        <w:rPr>
          <w:rFonts w:ascii="宋体" w:hAnsi="宋体" w:eastAsia="宋体" w:cs="Times New Roman"/>
          <w:bCs/>
          <w:szCs w:val="21"/>
          <w:highlight w:val="none"/>
          <w:lang w:val="zh-CN"/>
        </w:rPr>
      </w:pPr>
      <w:r>
        <w:rPr>
          <w:rFonts w:ascii="宋体" w:hAnsi="宋体" w:eastAsia="宋体" w:cs="Times New Roman"/>
          <w:kern w:val="0"/>
          <w:szCs w:val="21"/>
          <w:highlight w:val="none"/>
        </w:rPr>
        <w:t>1.我方已仔细研究了</w:t>
      </w:r>
      <w:r>
        <w:rPr>
          <w:rFonts w:ascii="宋体" w:hAnsi="宋体" w:eastAsia="宋体" w:cs="Times New Roman"/>
          <w:kern w:val="0"/>
          <w:szCs w:val="21"/>
          <w:highlight w:val="none"/>
          <w:u w:val="single"/>
        </w:rPr>
        <w:t xml:space="preserve">  </w:t>
      </w:r>
      <w:r>
        <w:rPr>
          <w:rFonts w:hint="eastAsia" w:ascii="宋体" w:hAnsi="宋体" w:eastAsia="宋体" w:cs="Times New Roman"/>
          <w:kern w:val="0"/>
          <w:szCs w:val="21"/>
          <w:highlight w:val="none"/>
          <w:u w:val="single"/>
        </w:rPr>
        <w:t xml:space="preserve">         </w:t>
      </w:r>
      <w:r>
        <w:rPr>
          <w:rFonts w:ascii="宋体" w:hAnsi="宋体" w:eastAsia="宋体" w:cs="Times New Roman"/>
          <w:kern w:val="0"/>
          <w:szCs w:val="21"/>
          <w:highlight w:val="none"/>
          <w:u w:val="single"/>
        </w:rPr>
        <w:t xml:space="preserve">  (项目名称)</w:t>
      </w:r>
      <w:r>
        <w:rPr>
          <w:rFonts w:hint="eastAsia" w:ascii="宋体" w:hAnsi="宋体" w:eastAsia="宋体" w:cs="Times New Roman"/>
          <w:kern w:val="0"/>
          <w:szCs w:val="21"/>
          <w:highlight w:val="none"/>
        </w:rPr>
        <w:t>磋商</w:t>
      </w:r>
      <w:r>
        <w:rPr>
          <w:rFonts w:ascii="宋体" w:hAnsi="宋体" w:eastAsia="宋体" w:cs="Times New Roman"/>
          <w:kern w:val="0"/>
          <w:szCs w:val="21"/>
          <w:highlight w:val="none"/>
        </w:rPr>
        <w:t>文件的全部内容，我方愿按采购要求</w:t>
      </w:r>
      <w:r>
        <w:rPr>
          <w:rFonts w:hint="eastAsia" w:ascii="宋体" w:hAnsi="宋体" w:eastAsia="宋体" w:cs="Times New Roman"/>
          <w:kern w:val="0"/>
          <w:szCs w:val="21"/>
          <w:highlight w:val="none"/>
        </w:rPr>
        <w:t>的</w:t>
      </w:r>
      <w:r>
        <w:rPr>
          <w:rFonts w:hint="eastAsia" w:ascii="宋体" w:hAnsi="宋体" w:eastAsia="宋体" w:cs="宋体"/>
          <w:kern w:val="0"/>
          <w:szCs w:val="21"/>
          <w:highlight w:val="none"/>
        </w:rPr>
        <w:t>供货地点</w:t>
      </w:r>
      <w:r>
        <w:rPr>
          <w:rFonts w:hint="eastAsia" w:ascii="宋体" w:hAnsi="宋体" w:eastAsia="宋体" w:cs="Times New Roman"/>
          <w:kern w:val="0"/>
          <w:szCs w:val="21"/>
          <w:highlight w:val="none"/>
        </w:rPr>
        <w:t>：</w:t>
      </w:r>
      <w:r>
        <w:rPr>
          <w:rFonts w:ascii="宋体" w:hAnsi="宋体" w:eastAsia="宋体" w:cs="Times New Roman"/>
          <w:bCs/>
          <w:szCs w:val="21"/>
          <w:highlight w:val="none"/>
          <w:u w:val="single"/>
          <w:lang w:val="zh-CN"/>
        </w:rPr>
        <w:t xml:space="preserve">       </w:t>
      </w:r>
      <w:r>
        <w:rPr>
          <w:rFonts w:hint="eastAsia" w:ascii="宋体" w:hAnsi="宋体" w:eastAsia="宋体" w:cs="Times New Roman"/>
          <w:bCs/>
          <w:szCs w:val="21"/>
          <w:highlight w:val="none"/>
          <w:u w:val="single"/>
          <w:lang w:val="zh-CN"/>
        </w:rPr>
        <w:t xml:space="preserve"> </w:t>
      </w:r>
      <w:r>
        <w:rPr>
          <w:rFonts w:ascii="宋体" w:hAnsi="宋体" w:eastAsia="宋体" w:cs="Times New Roman"/>
          <w:bCs/>
          <w:szCs w:val="21"/>
          <w:highlight w:val="none"/>
          <w:u w:val="single"/>
          <w:lang w:val="zh-CN"/>
        </w:rPr>
        <w:t xml:space="preserve"> </w:t>
      </w:r>
      <w:r>
        <w:rPr>
          <w:rFonts w:hint="eastAsia" w:ascii="宋体" w:hAnsi="宋体" w:eastAsia="宋体" w:cs="Times New Roman"/>
          <w:bCs/>
          <w:szCs w:val="21"/>
          <w:highlight w:val="none"/>
          <w:lang w:val="zh-CN"/>
        </w:rPr>
        <w:t>，</w:t>
      </w:r>
      <w:r>
        <w:rPr>
          <w:rFonts w:hint="eastAsia" w:ascii="宋体" w:hAnsi="宋体" w:eastAsia="宋体" w:cs="Times New Roman"/>
          <w:kern w:val="0"/>
          <w:szCs w:val="21"/>
          <w:highlight w:val="none"/>
        </w:rPr>
        <w:t>合同履行期限：</w:t>
      </w:r>
      <w:r>
        <w:rPr>
          <w:rFonts w:ascii="宋体" w:hAnsi="宋体" w:eastAsia="宋体" w:cs="Times New Roman"/>
          <w:bCs/>
          <w:szCs w:val="21"/>
          <w:highlight w:val="none"/>
          <w:u w:val="single"/>
          <w:lang w:val="zh-CN"/>
        </w:rPr>
        <w:t xml:space="preserve">      </w:t>
      </w:r>
      <w:r>
        <w:rPr>
          <w:rFonts w:hint="eastAsia" w:ascii="宋体" w:hAnsi="宋体" w:eastAsia="宋体" w:cs="Times New Roman"/>
          <w:bCs/>
          <w:szCs w:val="21"/>
          <w:highlight w:val="none"/>
          <w:u w:val="single"/>
          <w:lang w:val="zh-CN"/>
        </w:rPr>
        <w:t xml:space="preserve"> </w:t>
      </w:r>
      <w:r>
        <w:rPr>
          <w:rFonts w:ascii="宋体" w:hAnsi="宋体" w:eastAsia="宋体" w:cs="Times New Roman"/>
          <w:bCs/>
          <w:szCs w:val="21"/>
          <w:highlight w:val="none"/>
          <w:u w:val="single"/>
          <w:lang w:val="zh-CN"/>
        </w:rPr>
        <w:t xml:space="preserve">  </w:t>
      </w:r>
      <w:r>
        <w:rPr>
          <w:rFonts w:hint="eastAsia" w:ascii="宋体" w:hAnsi="宋体" w:eastAsia="宋体" w:cs="Times New Roman"/>
          <w:bCs/>
          <w:szCs w:val="21"/>
          <w:highlight w:val="none"/>
          <w:lang w:val="zh-CN"/>
        </w:rPr>
        <w:t>，质量标准</w:t>
      </w:r>
      <w:r>
        <w:rPr>
          <w:rFonts w:hint="eastAsia" w:ascii="宋体" w:hAnsi="宋体" w:eastAsia="宋体" w:cs="Times New Roman"/>
          <w:kern w:val="0"/>
          <w:szCs w:val="21"/>
          <w:highlight w:val="none"/>
        </w:rPr>
        <w:t>：</w:t>
      </w:r>
      <w:r>
        <w:rPr>
          <w:rFonts w:ascii="宋体" w:hAnsi="宋体" w:eastAsia="宋体" w:cs="Times New Roman"/>
          <w:bCs/>
          <w:szCs w:val="21"/>
          <w:highlight w:val="none"/>
          <w:u w:val="single"/>
          <w:lang w:val="zh-CN"/>
        </w:rPr>
        <w:t xml:space="preserve">      </w:t>
      </w:r>
      <w:r>
        <w:rPr>
          <w:rFonts w:hint="eastAsia" w:ascii="宋体" w:hAnsi="宋体" w:eastAsia="宋体" w:cs="Times New Roman"/>
          <w:bCs/>
          <w:szCs w:val="21"/>
          <w:highlight w:val="none"/>
          <w:u w:val="single"/>
          <w:lang w:val="zh-CN"/>
        </w:rPr>
        <w:t xml:space="preserve"> </w:t>
      </w:r>
      <w:r>
        <w:rPr>
          <w:rFonts w:ascii="宋体" w:hAnsi="宋体" w:eastAsia="宋体" w:cs="Times New Roman"/>
          <w:bCs/>
          <w:szCs w:val="21"/>
          <w:highlight w:val="none"/>
          <w:u w:val="single"/>
          <w:lang w:val="zh-CN"/>
        </w:rPr>
        <w:t xml:space="preserve">  </w:t>
      </w:r>
      <w:r>
        <w:rPr>
          <w:rFonts w:hint="eastAsia" w:ascii="宋体" w:hAnsi="宋体" w:eastAsia="宋体" w:cs="Times New Roman"/>
          <w:bCs/>
          <w:szCs w:val="21"/>
          <w:highlight w:val="none"/>
          <w:lang w:val="zh-CN"/>
        </w:rPr>
        <w:t>，报价为</w:t>
      </w:r>
      <w:r>
        <w:rPr>
          <w:rFonts w:hint="eastAsia" w:ascii="宋体" w:hAnsi="宋体" w:eastAsia="宋体" w:cs="Times New Roman"/>
          <w:bCs/>
          <w:szCs w:val="21"/>
          <w:highlight w:val="none"/>
          <w:u w:val="single"/>
          <w:lang w:val="zh-CN"/>
        </w:rPr>
        <w:t xml:space="preserve">  </w:t>
      </w:r>
      <w:r>
        <w:rPr>
          <w:rFonts w:ascii="宋体" w:hAnsi="宋体" w:eastAsia="宋体" w:cs="Times New Roman"/>
          <w:bCs/>
          <w:szCs w:val="21"/>
          <w:highlight w:val="none"/>
          <w:u w:val="single"/>
          <w:lang w:val="zh-CN"/>
        </w:rPr>
        <w:t xml:space="preserve"> </w:t>
      </w:r>
      <w:r>
        <w:rPr>
          <w:rFonts w:hint="eastAsia" w:ascii="宋体" w:hAnsi="宋体" w:eastAsia="宋体" w:cs="Times New Roman"/>
          <w:bCs/>
          <w:szCs w:val="21"/>
          <w:highlight w:val="none"/>
          <w:u w:val="single"/>
          <w:lang w:val="zh-CN"/>
        </w:rPr>
        <w:t xml:space="preserve">  </w:t>
      </w:r>
      <w:r>
        <w:rPr>
          <w:rFonts w:ascii="宋体" w:hAnsi="宋体" w:eastAsia="宋体" w:cs="Times New Roman"/>
          <w:bCs/>
          <w:szCs w:val="21"/>
          <w:highlight w:val="none"/>
          <w:u w:val="single"/>
          <w:lang w:val="zh-CN"/>
        </w:rPr>
        <w:t xml:space="preserve">   </w:t>
      </w:r>
      <w:r>
        <w:rPr>
          <w:rFonts w:hint="eastAsia" w:ascii="宋体" w:hAnsi="宋体" w:eastAsia="宋体" w:cs="Times New Roman"/>
          <w:bCs/>
          <w:szCs w:val="21"/>
          <w:highlight w:val="none"/>
          <w:lang w:val="zh-CN"/>
        </w:rPr>
        <w:t>元</w:t>
      </w:r>
      <w:r>
        <w:rPr>
          <w:rFonts w:ascii="宋体" w:hAnsi="宋体" w:eastAsia="宋体" w:cs="Times New Roman"/>
          <w:kern w:val="0"/>
          <w:szCs w:val="21"/>
          <w:highlight w:val="none"/>
        </w:rPr>
        <w:t>，按合同约定实施和完成上述</w:t>
      </w:r>
      <w:r>
        <w:rPr>
          <w:rFonts w:hint="eastAsia" w:ascii="宋体" w:hAnsi="宋体" w:eastAsia="宋体" w:cs="Times New Roman"/>
          <w:kern w:val="0"/>
          <w:szCs w:val="21"/>
          <w:highlight w:val="none"/>
        </w:rPr>
        <w:t>竞争性磋商</w:t>
      </w:r>
      <w:r>
        <w:rPr>
          <w:rFonts w:ascii="宋体" w:hAnsi="宋体" w:eastAsia="宋体" w:cs="Times New Roman"/>
          <w:kern w:val="0"/>
          <w:szCs w:val="21"/>
          <w:highlight w:val="none"/>
        </w:rPr>
        <w:t>项目。</w:t>
      </w:r>
    </w:p>
    <w:p w14:paraId="7125CD14">
      <w:pPr>
        <w:keepNext w:val="0"/>
        <w:keepLines w:val="0"/>
        <w:pageBreakBefore w:val="0"/>
        <w:widowControl w:val="0"/>
        <w:kinsoku/>
        <w:wordWrap/>
        <w:overflowPunct/>
        <w:topLinePunct w:val="0"/>
        <w:autoSpaceDE w:val="0"/>
        <w:autoSpaceDN w:val="0"/>
        <w:bidi w:val="0"/>
        <w:adjustRightInd w:val="0"/>
        <w:snapToGrid/>
        <w:spacing w:line="480" w:lineRule="auto"/>
        <w:ind w:firstLine="420" w:firstLineChars="200"/>
        <w:jc w:val="both"/>
        <w:textAlignment w:val="auto"/>
        <w:rPr>
          <w:rFonts w:ascii="宋体" w:hAnsi="宋体" w:eastAsia="宋体" w:cs="Times New Roman"/>
          <w:kern w:val="0"/>
          <w:szCs w:val="21"/>
          <w:highlight w:val="none"/>
        </w:rPr>
      </w:pPr>
      <w:r>
        <w:rPr>
          <w:rFonts w:ascii="宋体" w:hAnsi="宋体" w:eastAsia="宋体" w:cs="Times New Roman"/>
          <w:kern w:val="0"/>
          <w:szCs w:val="21"/>
          <w:highlight w:val="none"/>
        </w:rPr>
        <w:t>2.我方承诺在</w:t>
      </w:r>
      <w:r>
        <w:rPr>
          <w:rFonts w:hint="eastAsia" w:ascii="宋体" w:hAnsi="宋体" w:eastAsia="宋体" w:cs="Times New Roman"/>
          <w:kern w:val="0"/>
          <w:szCs w:val="21"/>
          <w:highlight w:val="none"/>
        </w:rPr>
        <w:t>响应</w:t>
      </w:r>
      <w:r>
        <w:rPr>
          <w:rFonts w:ascii="宋体" w:hAnsi="宋体" w:eastAsia="宋体" w:cs="Times New Roman"/>
          <w:kern w:val="0"/>
          <w:szCs w:val="21"/>
          <w:highlight w:val="none"/>
        </w:rPr>
        <w:t>有效期</w:t>
      </w:r>
      <w:r>
        <w:rPr>
          <w:rFonts w:hint="eastAsia"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天内不修改、撤销</w:t>
      </w:r>
      <w:r>
        <w:rPr>
          <w:rFonts w:hint="eastAsia" w:ascii="宋体" w:hAnsi="宋体" w:eastAsia="宋体" w:cs="Times New Roman"/>
          <w:kern w:val="0"/>
          <w:szCs w:val="21"/>
          <w:highlight w:val="none"/>
        </w:rPr>
        <w:t>响应</w:t>
      </w:r>
      <w:r>
        <w:rPr>
          <w:rFonts w:ascii="宋体" w:hAnsi="宋体" w:eastAsia="宋体" w:cs="Times New Roman"/>
          <w:kern w:val="0"/>
          <w:szCs w:val="21"/>
          <w:highlight w:val="none"/>
        </w:rPr>
        <w:t>文件。</w:t>
      </w:r>
    </w:p>
    <w:p w14:paraId="2BAA8A28">
      <w:pPr>
        <w:keepNext w:val="0"/>
        <w:keepLines w:val="0"/>
        <w:pageBreakBefore w:val="0"/>
        <w:widowControl w:val="0"/>
        <w:kinsoku/>
        <w:wordWrap/>
        <w:overflowPunct/>
        <w:topLinePunct w:val="0"/>
        <w:autoSpaceDE w:val="0"/>
        <w:autoSpaceDN w:val="0"/>
        <w:bidi w:val="0"/>
        <w:adjustRightInd w:val="0"/>
        <w:snapToGrid/>
        <w:spacing w:line="480" w:lineRule="auto"/>
        <w:ind w:firstLine="420" w:firstLineChars="200"/>
        <w:jc w:val="both"/>
        <w:textAlignment w:val="auto"/>
        <w:rPr>
          <w:rFonts w:ascii="宋体" w:hAnsi="宋体" w:eastAsia="宋体" w:cs="Times New Roman"/>
          <w:kern w:val="0"/>
          <w:szCs w:val="21"/>
          <w:highlight w:val="none"/>
        </w:rPr>
      </w:pPr>
      <w:r>
        <w:rPr>
          <w:rFonts w:ascii="宋体" w:hAnsi="宋体" w:eastAsia="宋体" w:cs="Times New Roman"/>
          <w:kern w:val="0"/>
          <w:szCs w:val="21"/>
          <w:highlight w:val="none"/>
        </w:rPr>
        <w:t>3.随同本</w:t>
      </w:r>
      <w:r>
        <w:rPr>
          <w:rFonts w:hint="eastAsia" w:ascii="宋体" w:hAnsi="宋体" w:eastAsia="宋体" w:cs="Times New Roman"/>
          <w:kern w:val="0"/>
          <w:szCs w:val="21"/>
          <w:highlight w:val="none"/>
        </w:rPr>
        <w:t>承诺函</w:t>
      </w:r>
      <w:r>
        <w:rPr>
          <w:rFonts w:ascii="宋体" w:hAnsi="宋体" w:eastAsia="宋体" w:cs="Times New Roman"/>
          <w:kern w:val="0"/>
          <w:szCs w:val="21"/>
          <w:highlight w:val="none"/>
        </w:rPr>
        <w:t>提交</w:t>
      </w:r>
      <w:r>
        <w:rPr>
          <w:rFonts w:hint="eastAsia" w:ascii="宋体" w:hAnsi="宋体" w:eastAsia="宋体" w:cs="Times New Roman"/>
          <w:kern w:val="0"/>
          <w:szCs w:val="21"/>
          <w:highlight w:val="none"/>
        </w:rPr>
        <w:t>磋商</w:t>
      </w:r>
      <w:r>
        <w:rPr>
          <w:rFonts w:ascii="宋体" w:hAnsi="宋体" w:eastAsia="宋体" w:cs="Times New Roman"/>
          <w:kern w:val="0"/>
          <w:szCs w:val="21"/>
          <w:highlight w:val="none"/>
        </w:rPr>
        <w:t>保证金一份，金额为人民币(大写)</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元(¥</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w:t>
      </w:r>
    </w:p>
    <w:p w14:paraId="11CAB585">
      <w:pPr>
        <w:keepNext w:val="0"/>
        <w:keepLines w:val="0"/>
        <w:pageBreakBefore w:val="0"/>
        <w:widowControl w:val="0"/>
        <w:kinsoku/>
        <w:wordWrap/>
        <w:overflowPunct/>
        <w:topLinePunct w:val="0"/>
        <w:autoSpaceDE w:val="0"/>
        <w:autoSpaceDN w:val="0"/>
        <w:bidi w:val="0"/>
        <w:adjustRightInd w:val="0"/>
        <w:snapToGrid/>
        <w:spacing w:line="480" w:lineRule="auto"/>
        <w:ind w:firstLine="420" w:firstLineChars="200"/>
        <w:jc w:val="both"/>
        <w:textAlignment w:val="auto"/>
        <w:rPr>
          <w:rFonts w:ascii="宋体" w:hAnsi="宋体" w:eastAsia="宋体" w:cs="Times New Roman"/>
          <w:kern w:val="0"/>
          <w:szCs w:val="21"/>
          <w:highlight w:val="none"/>
        </w:rPr>
      </w:pPr>
      <w:r>
        <w:rPr>
          <w:rFonts w:ascii="宋体" w:hAnsi="宋体" w:eastAsia="宋体" w:cs="Times New Roman"/>
          <w:kern w:val="0"/>
          <w:szCs w:val="21"/>
          <w:highlight w:val="none"/>
        </w:rPr>
        <w:t>4.如我方</w:t>
      </w:r>
      <w:r>
        <w:rPr>
          <w:rFonts w:hint="eastAsia" w:ascii="宋体" w:hAnsi="宋体" w:eastAsia="宋体" w:cs="Times New Roman"/>
          <w:kern w:val="0"/>
          <w:szCs w:val="21"/>
          <w:highlight w:val="none"/>
        </w:rPr>
        <w:t>为成交供应商</w:t>
      </w:r>
      <w:r>
        <w:rPr>
          <w:rFonts w:ascii="宋体" w:hAnsi="宋体" w:eastAsia="宋体" w:cs="Times New Roman"/>
          <w:kern w:val="0"/>
          <w:szCs w:val="21"/>
          <w:highlight w:val="none"/>
        </w:rPr>
        <w:t>：</w:t>
      </w:r>
    </w:p>
    <w:p w14:paraId="5CEF9B38">
      <w:pPr>
        <w:keepNext w:val="0"/>
        <w:keepLines w:val="0"/>
        <w:pageBreakBefore w:val="0"/>
        <w:widowControl w:val="0"/>
        <w:kinsoku/>
        <w:wordWrap/>
        <w:overflowPunct/>
        <w:topLinePunct w:val="0"/>
        <w:autoSpaceDE w:val="0"/>
        <w:autoSpaceDN w:val="0"/>
        <w:bidi w:val="0"/>
        <w:adjustRightInd w:val="0"/>
        <w:snapToGrid/>
        <w:spacing w:line="480" w:lineRule="auto"/>
        <w:ind w:firstLine="420" w:firstLineChars="200"/>
        <w:jc w:val="both"/>
        <w:textAlignment w:val="auto"/>
        <w:rPr>
          <w:rFonts w:ascii="宋体" w:hAnsi="宋体" w:eastAsia="宋体" w:cs="Times New Roman"/>
          <w:kern w:val="0"/>
          <w:szCs w:val="21"/>
          <w:highlight w:val="none"/>
        </w:rPr>
      </w:pPr>
      <w:r>
        <w:rPr>
          <w:rFonts w:hint="eastAsia" w:ascii="宋体" w:hAnsi="宋体" w:eastAsia="宋体" w:cs="Times New Roman"/>
          <w:kern w:val="0"/>
          <w:szCs w:val="21"/>
          <w:highlight w:val="none"/>
        </w:rPr>
        <w:t>（1）</w:t>
      </w:r>
      <w:r>
        <w:rPr>
          <w:rFonts w:ascii="宋体" w:hAnsi="宋体" w:eastAsia="宋体" w:cs="Times New Roman"/>
          <w:kern w:val="0"/>
          <w:szCs w:val="21"/>
          <w:highlight w:val="none"/>
        </w:rPr>
        <w:t>我方承诺在收到</w:t>
      </w:r>
      <w:r>
        <w:rPr>
          <w:rFonts w:hint="eastAsia" w:ascii="宋体" w:hAnsi="宋体" w:eastAsia="宋体" w:cs="Times New Roman"/>
          <w:kern w:val="0"/>
          <w:szCs w:val="21"/>
          <w:highlight w:val="none"/>
        </w:rPr>
        <w:t>成交</w:t>
      </w:r>
      <w:r>
        <w:rPr>
          <w:rFonts w:ascii="宋体" w:hAnsi="宋体" w:eastAsia="宋体" w:cs="Times New Roman"/>
          <w:kern w:val="0"/>
          <w:szCs w:val="21"/>
          <w:highlight w:val="none"/>
        </w:rPr>
        <w:t>通知书后，在</w:t>
      </w:r>
      <w:r>
        <w:rPr>
          <w:rFonts w:hint="eastAsia" w:ascii="宋体" w:hAnsi="宋体" w:eastAsia="宋体" w:cs="Times New Roman"/>
          <w:kern w:val="0"/>
          <w:szCs w:val="21"/>
          <w:highlight w:val="none"/>
        </w:rPr>
        <w:t>成交</w:t>
      </w:r>
      <w:r>
        <w:rPr>
          <w:rFonts w:ascii="宋体" w:hAnsi="宋体" w:eastAsia="宋体" w:cs="Times New Roman"/>
          <w:kern w:val="0"/>
          <w:szCs w:val="21"/>
          <w:highlight w:val="none"/>
        </w:rPr>
        <w:t>通知书规定的期限内与你方签订合同，并遵守合同中关于权利和义务的约定；</w:t>
      </w:r>
    </w:p>
    <w:p w14:paraId="64C2CF60">
      <w:pPr>
        <w:keepNext w:val="0"/>
        <w:keepLines w:val="0"/>
        <w:pageBreakBefore w:val="0"/>
        <w:widowControl w:val="0"/>
        <w:kinsoku/>
        <w:wordWrap/>
        <w:overflowPunct/>
        <w:topLinePunct w:val="0"/>
        <w:autoSpaceDE w:val="0"/>
        <w:autoSpaceDN w:val="0"/>
        <w:bidi w:val="0"/>
        <w:adjustRightInd w:val="0"/>
        <w:snapToGrid/>
        <w:spacing w:line="480" w:lineRule="auto"/>
        <w:ind w:firstLine="420" w:firstLineChars="200"/>
        <w:jc w:val="both"/>
        <w:textAlignment w:val="auto"/>
        <w:rPr>
          <w:rFonts w:ascii="宋体" w:hAnsi="宋体" w:eastAsia="宋体" w:cs="Times New Roman"/>
          <w:kern w:val="0"/>
          <w:szCs w:val="21"/>
          <w:highlight w:val="none"/>
        </w:rPr>
      </w:pPr>
      <w:r>
        <w:rPr>
          <w:rFonts w:hint="eastAsia" w:ascii="宋体" w:hAnsi="宋体" w:eastAsia="宋体" w:cs="Times New Roman"/>
          <w:kern w:val="0"/>
          <w:szCs w:val="21"/>
          <w:highlight w:val="none"/>
        </w:rPr>
        <w:t>（2）</w:t>
      </w:r>
      <w:r>
        <w:rPr>
          <w:rFonts w:ascii="宋体" w:hAnsi="宋体" w:eastAsia="宋体" w:cs="Times New Roman"/>
          <w:kern w:val="0"/>
          <w:szCs w:val="21"/>
          <w:highlight w:val="none"/>
        </w:rPr>
        <w:t>我方承诺按照</w:t>
      </w:r>
      <w:r>
        <w:rPr>
          <w:rFonts w:hint="eastAsia" w:ascii="宋体" w:hAnsi="宋体" w:eastAsia="宋体" w:cs="Times New Roman"/>
          <w:kern w:val="0"/>
          <w:szCs w:val="21"/>
          <w:highlight w:val="none"/>
        </w:rPr>
        <w:t>磋商</w:t>
      </w:r>
      <w:r>
        <w:rPr>
          <w:rFonts w:ascii="宋体" w:hAnsi="宋体" w:eastAsia="宋体" w:cs="Times New Roman"/>
          <w:kern w:val="0"/>
          <w:szCs w:val="21"/>
          <w:highlight w:val="none"/>
        </w:rPr>
        <w:t>文件中规定的采购需求在合同约定的期限内，完成并移交全部合同内容。</w:t>
      </w:r>
    </w:p>
    <w:p w14:paraId="7F33BCD9">
      <w:pPr>
        <w:keepNext w:val="0"/>
        <w:keepLines w:val="0"/>
        <w:pageBreakBefore w:val="0"/>
        <w:widowControl w:val="0"/>
        <w:kinsoku/>
        <w:wordWrap/>
        <w:overflowPunct/>
        <w:topLinePunct w:val="0"/>
        <w:autoSpaceDE w:val="0"/>
        <w:autoSpaceDN w:val="0"/>
        <w:bidi w:val="0"/>
        <w:adjustRightInd w:val="0"/>
        <w:snapToGrid/>
        <w:spacing w:line="480" w:lineRule="auto"/>
        <w:ind w:firstLine="420" w:firstLineChars="200"/>
        <w:jc w:val="both"/>
        <w:textAlignment w:val="auto"/>
        <w:rPr>
          <w:rFonts w:ascii="宋体" w:hAnsi="宋体" w:eastAsia="宋体" w:cs="Times New Roman"/>
          <w:kern w:val="0"/>
          <w:szCs w:val="21"/>
          <w:highlight w:val="none"/>
        </w:rPr>
      </w:pPr>
      <w:r>
        <w:rPr>
          <w:rFonts w:ascii="宋体" w:hAnsi="宋体" w:eastAsia="宋体" w:cs="Times New Roman"/>
          <w:kern w:val="0"/>
          <w:szCs w:val="21"/>
          <w:highlight w:val="none"/>
        </w:rPr>
        <w:t>5.我方在此声明，所递交的</w:t>
      </w:r>
      <w:r>
        <w:rPr>
          <w:rFonts w:hint="eastAsia" w:ascii="宋体" w:hAnsi="宋体" w:eastAsia="宋体" w:cs="Times New Roman"/>
          <w:kern w:val="0"/>
          <w:szCs w:val="21"/>
          <w:highlight w:val="none"/>
        </w:rPr>
        <w:t>响应</w:t>
      </w:r>
      <w:r>
        <w:rPr>
          <w:rFonts w:ascii="宋体" w:hAnsi="宋体" w:eastAsia="宋体" w:cs="Times New Roman"/>
          <w:kern w:val="0"/>
          <w:szCs w:val="21"/>
          <w:highlight w:val="none"/>
        </w:rPr>
        <w:t>文件及有关资料内容完整、真实和准确。</w:t>
      </w:r>
    </w:p>
    <w:p w14:paraId="3D78C34C">
      <w:pPr>
        <w:keepNext w:val="0"/>
        <w:keepLines w:val="0"/>
        <w:pageBreakBefore w:val="0"/>
        <w:widowControl w:val="0"/>
        <w:kinsoku/>
        <w:wordWrap/>
        <w:overflowPunct/>
        <w:topLinePunct w:val="0"/>
        <w:autoSpaceDE w:val="0"/>
        <w:autoSpaceDN w:val="0"/>
        <w:bidi w:val="0"/>
        <w:adjustRightInd w:val="0"/>
        <w:snapToGrid/>
        <w:spacing w:line="480" w:lineRule="auto"/>
        <w:ind w:firstLine="420" w:firstLineChars="200"/>
        <w:jc w:val="both"/>
        <w:textAlignment w:val="auto"/>
        <w:rPr>
          <w:rFonts w:ascii="宋体" w:hAnsi="宋体" w:eastAsia="宋体" w:cs="Times New Roman"/>
          <w:kern w:val="0"/>
          <w:szCs w:val="21"/>
          <w:highlight w:val="none"/>
        </w:rPr>
      </w:pPr>
      <w:r>
        <w:rPr>
          <w:rFonts w:ascii="宋体" w:hAnsi="宋体" w:eastAsia="宋体" w:cs="Times New Roman"/>
          <w:kern w:val="0"/>
          <w:szCs w:val="21"/>
          <w:highlight w:val="none"/>
        </w:rPr>
        <w:t>6．</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(其他补充说明)。</w:t>
      </w:r>
    </w:p>
    <w:p w14:paraId="72117B5F">
      <w:pPr>
        <w:autoSpaceDE w:val="0"/>
        <w:autoSpaceDN w:val="0"/>
        <w:adjustRightInd w:val="0"/>
        <w:spacing w:line="480" w:lineRule="auto"/>
        <w:ind w:firstLine="420" w:firstLineChars="200"/>
        <w:jc w:val="left"/>
        <w:rPr>
          <w:rFonts w:ascii="宋体" w:hAnsi="宋体" w:eastAsia="宋体" w:cs="Times New Roman"/>
          <w:kern w:val="0"/>
          <w:szCs w:val="21"/>
          <w:highlight w:val="none"/>
        </w:rPr>
      </w:pPr>
    </w:p>
    <w:p w14:paraId="52196B27">
      <w:pPr>
        <w:autoSpaceDE w:val="0"/>
        <w:autoSpaceDN w:val="0"/>
        <w:adjustRightInd w:val="0"/>
        <w:spacing w:line="480" w:lineRule="auto"/>
        <w:ind w:firstLine="3826" w:firstLineChars="1822"/>
        <w:jc w:val="left"/>
        <w:rPr>
          <w:rFonts w:ascii="宋体" w:hAnsi="宋体" w:eastAsia="宋体" w:cs="Times New Roman"/>
          <w:kern w:val="0"/>
          <w:szCs w:val="21"/>
          <w:highlight w:val="none"/>
        </w:rPr>
      </w:pPr>
      <w:r>
        <w:rPr>
          <w:rFonts w:hint="eastAsia" w:ascii="宋体" w:hAnsi="宋体" w:eastAsia="宋体" w:cs="Times New Roman"/>
          <w:kern w:val="0"/>
          <w:szCs w:val="21"/>
          <w:highlight w:val="none"/>
        </w:rPr>
        <w:t>供应商</w:t>
      </w:r>
      <w:r>
        <w:rPr>
          <w:rFonts w:ascii="宋体" w:hAnsi="宋体" w:eastAsia="宋体" w:cs="Times New Roman"/>
          <w:kern w:val="0"/>
          <w:szCs w:val="21"/>
          <w:highlight w:val="none"/>
        </w:rPr>
        <w:t>：</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(盖单位章)</w:t>
      </w:r>
    </w:p>
    <w:p w14:paraId="67D0E4F9">
      <w:pPr>
        <w:autoSpaceDE w:val="0"/>
        <w:autoSpaceDN w:val="0"/>
        <w:adjustRightInd w:val="0"/>
        <w:spacing w:line="480" w:lineRule="auto"/>
        <w:ind w:firstLine="3826" w:firstLineChars="1822"/>
        <w:jc w:val="left"/>
        <w:rPr>
          <w:rFonts w:ascii="宋体" w:hAnsi="宋体" w:eastAsia="宋体" w:cs="Times New Roman"/>
          <w:kern w:val="0"/>
          <w:szCs w:val="21"/>
          <w:highlight w:val="none"/>
        </w:rPr>
      </w:pPr>
      <w:r>
        <w:rPr>
          <w:rFonts w:ascii="宋体" w:hAnsi="宋体" w:eastAsia="宋体" w:cs="Times New Roman"/>
          <w:kern w:val="0"/>
          <w:szCs w:val="21"/>
          <w:highlight w:val="none"/>
        </w:rPr>
        <w:t>法定代表人或其授权委托代理人：</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(签字)</w:t>
      </w:r>
    </w:p>
    <w:p w14:paraId="39DE3CC5">
      <w:pPr>
        <w:autoSpaceDE w:val="0"/>
        <w:autoSpaceDN w:val="0"/>
        <w:adjustRightInd w:val="0"/>
        <w:spacing w:line="480" w:lineRule="auto"/>
        <w:ind w:firstLine="3826" w:firstLineChars="1822"/>
        <w:jc w:val="left"/>
        <w:rPr>
          <w:rFonts w:ascii="宋体" w:hAnsi="宋体" w:eastAsia="宋体" w:cs="Times New Roman"/>
          <w:kern w:val="0"/>
          <w:szCs w:val="21"/>
          <w:highlight w:val="none"/>
        </w:rPr>
      </w:pPr>
      <w:r>
        <w:rPr>
          <w:rFonts w:ascii="宋体" w:hAnsi="宋体" w:eastAsia="宋体" w:cs="Times New Roman"/>
          <w:kern w:val="0"/>
          <w:szCs w:val="21"/>
          <w:highlight w:val="none"/>
        </w:rPr>
        <w:t>地    址：</w:t>
      </w:r>
      <w:r>
        <w:rPr>
          <w:rFonts w:ascii="宋体" w:hAnsi="宋体" w:eastAsia="宋体" w:cs="Times New Roman"/>
          <w:kern w:val="0"/>
          <w:szCs w:val="21"/>
          <w:highlight w:val="none"/>
          <w:u w:val="single"/>
        </w:rPr>
        <w:t xml:space="preserve">                                        </w:t>
      </w:r>
    </w:p>
    <w:p w14:paraId="3DB90152">
      <w:pPr>
        <w:autoSpaceDE w:val="0"/>
        <w:autoSpaceDN w:val="0"/>
        <w:adjustRightInd w:val="0"/>
        <w:spacing w:line="480" w:lineRule="auto"/>
        <w:ind w:firstLine="3826" w:firstLineChars="1822"/>
        <w:jc w:val="left"/>
        <w:rPr>
          <w:rFonts w:ascii="宋体" w:hAnsi="宋体" w:eastAsia="宋体" w:cs="Times New Roman"/>
          <w:kern w:val="0"/>
          <w:szCs w:val="21"/>
          <w:highlight w:val="none"/>
        </w:rPr>
      </w:pPr>
      <w:r>
        <w:rPr>
          <w:rFonts w:ascii="宋体" w:hAnsi="宋体" w:eastAsia="宋体" w:cs="Times New Roman"/>
          <w:kern w:val="0"/>
          <w:szCs w:val="21"/>
          <w:highlight w:val="none"/>
        </w:rPr>
        <w:t>网    址：</w:t>
      </w:r>
      <w:r>
        <w:rPr>
          <w:rFonts w:ascii="宋体" w:hAnsi="宋体" w:eastAsia="宋体" w:cs="Times New Roman"/>
          <w:kern w:val="0"/>
          <w:szCs w:val="21"/>
          <w:highlight w:val="none"/>
          <w:u w:val="single"/>
        </w:rPr>
        <w:t xml:space="preserve">                                        </w:t>
      </w:r>
    </w:p>
    <w:p w14:paraId="4E5F53E8">
      <w:pPr>
        <w:autoSpaceDE w:val="0"/>
        <w:autoSpaceDN w:val="0"/>
        <w:adjustRightInd w:val="0"/>
        <w:spacing w:line="480" w:lineRule="auto"/>
        <w:ind w:firstLine="3826" w:firstLineChars="1822"/>
        <w:jc w:val="left"/>
        <w:rPr>
          <w:rFonts w:ascii="宋体" w:hAnsi="宋体" w:eastAsia="宋体" w:cs="Times New Roman"/>
          <w:kern w:val="0"/>
          <w:szCs w:val="21"/>
          <w:highlight w:val="none"/>
        </w:rPr>
      </w:pPr>
      <w:r>
        <w:rPr>
          <w:rFonts w:ascii="宋体" w:hAnsi="宋体" w:eastAsia="宋体" w:cs="Times New Roman"/>
          <w:kern w:val="0"/>
          <w:szCs w:val="21"/>
          <w:highlight w:val="none"/>
        </w:rPr>
        <w:t>电    话：</w:t>
      </w:r>
      <w:r>
        <w:rPr>
          <w:rFonts w:ascii="宋体" w:hAnsi="宋体" w:eastAsia="宋体" w:cs="Times New Roman"/>
          <w:kern w:val="0"/>
          <w:szCs w:val="21"/>
          <w:highlight w:val="none"/>
          <w:u w:val="single"/>
        </w:rPr>
        <w:t xml:space="preserve">                                        </w:t>
      </w:r>
    </w:p>
    <w:p w14:paraId="15C89681">
      <w:pPr>
        <w:autoSpaceDE w:val="0"/>
        <w:autoSpaceDN w:val="0"/>
        <w:adjustRightInd w:val="0"/>
        <w:spacing w:line="480" w:lineRule="auto"/>
        <w:ind w:firstLine="3826" w:firstLineChars="1822"/>
        <w:jc w:val="left"/>
        <w:rPr>
          <w:rFonts w:ascii="宋体" w:hAnsi="宋体" w:eastAsia="宋体" w:cs="Times New Roman"/>
          <w:kern w:val="0"/>
          <w:szCs w:val="21"/>
          <w:highlight w:val="none"/>
        </w:rPr>
      </w:pPr>
      <w:r>
        <w:rPr>
          <w:rFonts w:ascii="宋体" w:hAnsi="宋体" w:eastAsia="宋体" w:cs="Times New Roman"/>
          <w:kern w:val="0"/>
          <w:szCs w:val="21"/>
          <w:highlight w:val="none"/>
        </w:rPr>
        <w:t>传    真：</w:t>
      </w:r>
      <w:r>
        <w:rPr>
          <w:rFonts w:ascii="宋体" w:hAnsi="宋体" w:eastAsia="宋体" w:cs="Times New Roman"/>
          <w:kern w:val="0"/>
          <w:szCs w:val="21"/>
          <w:highlight w:val="none"/>
          <w:u w:val="single"/>
        </w:rPr>
        <w:t xml:space="preserve">                                        </w:t>
      </w:r>
    </w:p>
    <w:p w14:paraId="3485ECB5">
      <w:pPr>
        <w:autoSpaceDE w:val="0"/>
        <w:autoSpaceDN w:val="0"/>
        <w:adjustRightInd w:val="0"/>
        <w:spacing w:line="480" w:lineRule="auto"/>
        <w:ind w:firstLine="3826" w:firstLineChars="1822"/>
        <w:jc w:val="left"/>
        <w:rPr>
          <w:rFonts w:ascii="宋体" w:hAnsi="宋体" w:eastAsia="宋体" w:cs="Times New Roman"/>
          <w:kern w:val="0"/>
          <w:szCs w:val="21"/>
          <w:highlight w:val="none"/>
        </w:rPr>
      </w:pPr>
      <w:r>
        <w:rPr>
          <w:rFonts w:ascii="宋体" w:hAnsi="宋体" w:eastAsia="宋体" w:cs="Times New Roman"/>
          <w:kern w:val="0"/>
          <w:szCs w:val="21"/>
          <w:highlight w:val="none"/>
        </w:rPr>
        <w:t>邮政编码：</w:t>
      </w:r>
      <w:r>
        <w:rPr>
          <w:rFonts w:ascii="宋体" w:hAnsi="宋体" w:eastAsia="宋体" w:cs="Times New Roman"/>
          <w:kern w:val="0"/>
          <w:szCs w:val="21"/>
          <w:highlight w:val="none"/>
          <w:u w:val="single"/>
        </w:rPr>
        <w:t xml:space="preserve">                                        </w:t>
      </w:r>
    </w:p>
    <w:p w14:paraId="15C5922C">
      <w:pPr>
        <w:spacing w:line="480" w:lineRule="auto"/>
        <w:ind w:leftChars="-67" w:right="840" w:hanging="140" w:hangingChars="67"/>
        <w:jc w:val="right"/>
        <w:rPr>
          <w:rFonts w:ascii="宋体" w:hAnsi="宋体" w:eastAsia="宋体" w:cs="Times New Roman"/>
          <w:kern w:val="0"/>
          <w:szCs w:val="21"/>
          <w:highlight w:val="none"/>
        </w:rPr>
      </w:pP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年</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月</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日</w:t>
      </w:r>
    </w:p>
    <w:p w14:paraId="413ABEB5">
      <w:pPr>
        <w:autoSpaceDE w:val="0"/>
        <w:autoSpaceDN w:val="0"/>
        <w:adjustRightInd w:val="0"/>
        <w:snapToGrid w:val="0"/>
        <w:spacing w:line="276" w:lineRule="auto"/>
        <w:jc w:val="center"/>
        <w:rPr>
          <w:rFonts w:ascii="宋体" w:hAnsi="宋体" w:eastAsia="宋体" w:cs="宋体"/>
          <w:b/>
          <w:bCs/>
          <w:sz w:val="28"/>
          <w:szCs w:val="28"/>
          <w:highlight w:val="none"/>
        </w:rPr>
      </w:pPr>
      <w:r>
        <w:rPr>
          <w:rFonts w:ascii="宋体" w:hAnsi="宋体" w:eastAsia="宋体" w:cs="宋体"/>
          <w:b/>
          <w:bCs/>
          <w:sz w:val="32"/>
          <w:szCs w:val="21"/>
          <w:highlight w:val="none"/>
        </w:rPr>
        <w:br w:type="page"/>
      </w:r>
      <w:r>
        <w:rPr>
          <w:rFonts w:ascii="宋体" w:hAnsi="宋体" w:eastAsia="宋体" w:cs="宋体"/>
          <w:b/>
          <w:bCs/>
          <w:sz w:val="32"/>
          <w:szCs w:val="32"/>
          <w:highlight w:val="none"/>
        </w:rPr>
        <w:t>二、法定代表人身份证明</w:t>
      </w:r>
      <w:r>
        <w:rPr>
          <w:rFonts w:hint="eastAsia" w:ascii="宋体" w:hAnsi="宋体" w:eastAsia="宋体" w:cs="宋体"/>
          <w:b/>
          <w:bCs/>
          <w:sz w:val="32"/>
          <w:szCs w:val="32"/>
          <w:highlight w:val="none"/>
        </w:rPr>
        <w:t>书</w:t>
      </w:r>
    </w:p>
    <w:p w14:paraId="6B440B76">
      <w:pPr>
        <w:autoSpaceDE w:val="0"/>
        <w:autoSpaceDN w:val="0"/>
        <w:adjustRightInd w:val="0"/>
        <w:spacing w:line="600" w:lineRule="exact"/>
        <w:ind w:left="718" w:leftChars="342"/>
        <w:jc w:val="left"/>
        <w:rPr>
          <w:rFonts w:ascii="宋体" w:hAnsi="宋体" w:eastAsia="宋体" w:cs="Times New Roman"/>
          <w:kern w:val="0"/>
          <w:szCs w:val="21"/>
          <w:highlight w:val="none"/>
        </w:rPr>
      </w:pPr>
    </w:p>
    <w:p w14:paraId="49C30783">
      <w:pPr>
        <w:autoSpaceDE w:val="0"/>
        <w:autoSpaceDN w:val="0"/>
        <w:adjustRightInd w:val="0"/>
        <w:spacing w:line="600" w:lineRule="exact"/>
        <w:ind w:left="718" w:leftChars="342"/>
        <w:jc w:val="left"/>
        <w:rPr>
          <w:rFonts w:ascii="宋体" w:hAnsi="宋体" w:eastAsia="宋体" w:cs="Times New Roman"/>
          <w:kern w:val="0"/>
          <w:szCs w:val="21"/>
          <w:highlight w:val="none"/>
          <w:u w:val="single"/>
        </w:rPr>
      </w:pPr>
      <w:r>
        <w:rPr>
          <w:rFonts w:ascii="宋体" w:hAnsi="宋体" w:eastAsia="宋体" w:cs="Times New Roman"/>
          <w:kern w:val="0"/>
          <w:szCs w:val="21"/>
          <w:highlight w:val="none"/>
        </w:rPr>
        <w:t>供应商名称：</w:t>
      </w:r>
      <w:r>
        <w:rPr>
          <w:rFonts w:ascii="宋体" w:hAnsi="宋体" w:eastAsia="宋体" w:cs="Times New Roman"/>
          <w:kern w:val="0"/>
          <w:szCs w:val="21"/>
          <w:highlight w:val="none"/>
          <w:u w:val="single"/>
        </w:rPr>
        <w:t xml:space="preserve">                                </w:t>
      </w:r>
    </w:p>
    <w:p w14:paraId="653B1318">
      <w:pPr>
        <w:autoSpaceDE w:val="0"/>
        <w:autoSpaceDN w:val="0"/>
        <w:adjustRightInd w:val="0"/>
        <w:spacing w:line="600" w:lineRule="exact"/>
        <w:ind w:left="718" w:leftChars="342"/>
        <w:jc w:val="left"/>
        <w:rPr>
          <w:rFonts w:ascii="宋体" w:hAnsi="宋体" w:eastAsia="宋体" w:cs="Times New Roman"/>
          <w:kern w:val="0"/>
          <w:szCs w:val="21"/>
          <w:highlight w:val="none"/>
          <w:u w:val="single"/>
        </w:rPr>
      </w:pPr>
      <w:r>
        <w:rPr>
          <w:rFonts w:ascii="宋体" w:hAnsi="宋体" w:eastAsia="宋体" w:cs="Times New Roman"/>
          <w:kern w:val="0"/>
          <w:szCs w:val="21"/>
          <w:highlight w:val="none"/>
        </w:rPr>
        <w:t>单位性质：</w:t>
      </w:r>
      <w:r>
        <w:rPr>
          <w:rFonts w:ascii="宋体" w:hAnsi="宋体" w:eastAsia="宋体" w:cs="Times New Roman"/>
          <w:kern w:val="0"/>
          <w:szCs w:val="21"/>
          <w:highlight w:val="none"/>
          <w:u w:val="single"/>
        </w:rPr>
        <w:t xml:space="preserve">                                  </w:t>
      </w:r>
    </w:p>
    <w:p w14:paraId="4BB7E919">
      <w:pPr>
        <w:autoSpaceDE w:val="0"/>
        <w:autoSpaceDN w:val="0"/>
        <w:adjustRightInd w:val="0"/>
        <w:spacing w:line="600" w:lineRule="exact"/>
        <w:ind w:left="718" w:leftChars="342"/>
        <w:jc w:val="left"/>
        <w:rPr>
          <w:rFonts w:ascii="宋体" w:hAnsi="宋体" w:eastAsia="宋体" w:cs="Times New Roman"/>
          <w:kern w:val="0"/>
          <w:szCs w:val="21"/>
          <w:highlight w:val="none"/>
          <w:u w:val="single"/>
        </w:rPr>
      </w:pPr>
      <w:r>
        <w:rPr>
          <w:rFonts w:ascii="宋体" w:hAnsi="宋体" w:eastAsia="宋体" w:cs="Times New Roman"/>
          <w:kern w:val="0"/>
          <w:szCs w:val="21"/>
          <w:highlight w:val="none"/>
        </w:rPr>
        <w:t>地址：</w:t>
      </w:r>
      <w:r>
        <w:rPr>
          <w:rFonts w:ascii="宋体" w:hAnsi="宋体" w:eastAsia="宋体" w:cs="Times New Roman"/>
          <w:kern w:val="0"/>
          <w:szCs w:val="21"/>
          <w:highlight w:val="none"/>
          <w:u w:val="single"/>
        </w:rPr>
        <w:t xml:space="preserve">                                      </w:t>
      </w:r>
    </w:p>
    <w:p w14:paraId="4285123B">
      <w:pPr>
        <w:autoSpaceDE w:val="0"/>
        <w:autoSpaceDN w:val="0"/>
        <w:adjustRightInd w:val="0"/>
        <w:spacing w:line="600" w:lineRule="exact"/>
        <w:ind w:left="718" w:leftChars="342"/>
        <w:jc w:val="left"/>
        <w:rPr>
          <w:rFonts w:ascii="宋体" w:hAnsi="宋体" w:eastAsia="宋体" w:cs="Times New Roman"/>
          <w:kern w:val="0"/>
          <w:szCs w:val="21"/>
          <w:highlight w:val="none"/>
        </w:rPr>
      </w:pPr>
      <w:r>
        <w:rPr>
          <w:rFonts w:ascii="宋体" w:hAnsi="宋体" w:eastAsia="宋体" w:cs="Times New Roman"/>
          <w:kern w:val="0"/>
          <w:szCs w:val="21"/>
          <w:highlight w:val="none"/>
        </w:rPr>
        <w:t>成立时间：</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年</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月</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日</w:t>
      </w:r>
    </w:p>
    <w:p w14:paraId="0B92DE62">
      <w:pPr>
        <w:autoSpaceDE w:val="0"/>
        <w:autoSpaceDN w:val="0"/>
        <w:adjustRightInd w:val="0"/>
        <w:spacing w:line="600" w:lineRule="exact"/>
        <w:ind w:left="718" w:leftChars="342"/>
        <w:jc w:val="left"/>
        <w:rPr>
          <w:rFonts w:ascii="宋体" w:hAnsi="宋体" w:eastAsia="宋体" w:cs="Times New Roman"/>
          <w:kern w:val="0"/>
          <w:szCs w:val="21"/>
          <w:highlight w:val="none"/>
          <w:u w:val="single"/>
        </w:rPr>
      </w:pPr>
      <w:r>
        <w:rPr>
          <w:rFonts w:ascii="宋体" w:hAnsi="宋体" w:eastAsia="宋体" w:cs="Times New Roman"/>
          <w:kern w:val="0"/>
          <w:szCs w:val="21"/>
          <w:highlight w:val="none"/>
        </w:rPr>
        <w:t xml:space="preserve">经营期限： </w:t>
      </w:r>
      <w:r>
        <w:rPr>
          <w:rFonts w:ascii="宋体" w:hAnsi="宋体" w:eastAsia="宋体" w:cs="Times New Roman"/>
          <w:kern w:val="0"/>
          <w:szCs w:val="21"/>
          <w:highlight w:val="none"/>
          <w:u w:val="single"/>
        </w:rPr>
        <w:t xml:space="preserve">                                 </w:t>
      </w:r>
    </w:p>
    <w:p w14:paraId="4C955F47">
      <w:pPr>
        <w:autoSpaceDE w:val="0"/>
        <w:autoSpaceDN w:val="0"/>
        <w:adjustRightInd w:val="0"/>
        <w:spacing w:line="600" w:lineRule="exact"/>
        <w:ind w:left="718" w:leftChars="342"/>
        <w:jc w:val="left"/>
        <w:rPr>
          <w:rFonts w:ascii="宋体" w:hAnsi="宋体" w:eastAsia="宋体" w:cs="Times New Roman"/>
          <w:kern w:val="0"/>
          <w:szCs w:val="21"/>
          <w:highlight w:val="none"/>
          <w:u w:val="single"/>
        </w:rPr>
      </w:pPr>
      <w:r>
        <w:rPr>
          <w:rFonts w:ascii="宋体" w:hAnsi="宋体" w:eastAsia="宋体" w:cs="Times New Roman"/>
          <w:kern w:val="0"/>
          <w:szCs w:val="21"/>
          <w:highlight w:val="none"/>
        </w:rPr>
        <w:t>姓名：</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性别：</w:t>
      </w:r>
      <w:r>
        <w:rPr>
          <w:rFonts w:ascii="宋体" w:hAnsi="宋体" w:eastAsia="宋体" w:cs="Times New Roman"/>
          <w:kern w:val="0"/>
          <w:szCs w:val="21"/>
          <w:highlight w:val="none"/>
          <w:u w:val="single"/>
        </w:rPr>
        <w:t xml:space="preserve">  </w:t>
      </w:r>
      <w:r>
        <w:rPr>
          <w:rFonts w:hint="eastAsia" w:ascii="宋体" w:hAnsi="宋体" w:eastAsia="宋体" w:cs="Times New Roman"/>
          <w:kern w:val="0"/>
          <w:szCs w:val="21"/>
          <w:highlight w:val="none"/>
          <w:u w:val="single"/>
        </w:rPr>
        <w:t xml:space="preserve">    </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年龄：</w:t>
      </w:r>
      <w:r>
        <w:rPr>
          <w:rFonts w:ascii="宋体" w:hAnsi="宋体" w:eastAsia="宋体" w:cs="Times New Roman"/>
          <w:kern w:val="0"/>
          <w:szCs w:val="21"/>
          <w:highlight w:val="none"/>
          <w:u w:val="single"/>
        </w:rPr>
        <w:t xml:space="preserve">   </w:t>
      </w:r>
      <w:r>
        <w:rPr>
          <w:rFonts w:hint="eastAsia" w:ascii="宋体" w:hAnsi="宋体" w:eastAsia="宋体" w:cs="Times New Roman"/>
          <w:kern w:val="0"/>
          <w:szCs w:val="21"/>
          <w:highlight w:val="none"/>
          <w:u w:val="single"/>
        </w:rPr>
        <w:t xml:space="preserve">    </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职务：</w:t>
      </w:r>
      <w:r>
        <w:rPr>
          <w:rFonts w:ascii="宋体" w:hAnsi="宋体" w:eastAsia="宋体" w:cs="Times New Roman"/>
          <w:kern w:val="0"/>
          <w:szCs w:val="21"/>
          <w:highlight w:val="none"/>
          <w:u w:val="single"/>
        </w:rPr>
        <w:t xml:space="preserve"> </w:t>
      </w:r>
      <w:r>
        <w:rPr>
          <w:rFonts w:hint="eastAsia" w:ascii="宋体" w:hAnsi="宋体" w:eastAsia="宋体" w:cs="Times New Roman"/>
          <w:kern w:val="0"/>
          <w:szCs w:val="21"/>
          <w:highlight w:val="none"/>
          <w:u w:val="single"/>
        </w:rPr>
        <w:t xml:space="preserve">    </w:t>
      </w:r>
      <w:r>
        <w:rPr>
          <w:rFonts w:ascii="宋体" w:hAnsi="宋体" w:eastAsia="宋体" w:cs="Times New Roman"/>
          <w:kern w:val="0"/>
          <w:szCs w:val="21"/>
          <w:highlight w:val="none"/>
          <w:u w:val="single"/>
        </w:rPr>
        <w:t xml:space="preserve">   </w:t>
      </w:r>
    </w:p>
    <w:p w14:paraId="6EE94643">
      <w:pPr>
        <w:autoSpaceDE w:val="0"/>
        <w:autoSpaceDN w:val="0"/>
        <w:adjustRightInd w:val="0"/>
        <w:spacing w:line="600" w:lineRule="exact"/>
        <w:ind w:left="718" w:leftChars="342"/>
        <w:jc w:val="left"/>
        <w:rPr>
          <w:rFonts w:ascii="宋体" w:hAnsi="宋体" w:eastAsia="宋体" w:cs="Times New Roman"/>
          <w:kern w:val="0"/>
          <w:szCs w:val="21"/>
          <w:highlight w:val="none"/>
        </w:rPr>
      </w:pPr>
      <w:r>
        <w:rPr>
          <w:rFonts w:ascii="宋体" w:hAnsi="宋体" w:eastAsia="宋体" w:cs="Times New Roman"/>
          <w:kern w:val="0"/>
          <w:szCs w:val="21"/>
          <w:highlight w:val="none"/>
        </w:rPr>
        <w:t>系</w:t>
      </w:r>
      <w:r>
        <w:rPr>
          <w:rFonts w:ascii="宋体" w:hAnsi="宋体" w:eastAsia="宋体" w:cs="Times New Roman"/>
          <w:kern w:val="0"/>
          <w:szCs w:val="21"/>
          <w:highlight w:val="none"/>
          <w:u w:val="single"/>
        </w:rPr>
        <w:t xml:space="preserve">       (供应商名称)       </w:t>
      </w:r>
      <w:r>
        <w:rPr>
          <w:rFonts w:ascii="宋体" w:hAnsi="宋体" w:eastAsia="宋体" w:cs="Times New Roman"/>
          <w:kern w:val="0"/>
          <w:szCs w:val="21"/>
          <w:highlight w:val="none"/>
        </w:rPr>
        <w:t>的法定代表人</w:t>
      </w:r>
      <w:r>
        <w:rPr>
          <w:rFonts w:hint="eastAsia" w:ascii="宋体" w:hAnsi="宋体" w:eastAsia="宋体" w:cs="Times New Roman"/>
          <w:kern w:val="0"/>
          <w:szCs w:val="21"/>
          <w:highlight w:val="none"/>
        </w:rPr>
        <w:t>/负责人</w:t>
      </w:r>
      <w:r>
        <w:rPr>
          <w:rFonts w:ascii="宋体" w:hAnsi="宋体" w:eastAsia="宋体" w:cs="Times New Roman"/>
          <w:kern w:val="0"/>
          <w:szCs w:val="21"/>
          <w:highlight w:val="none"/>
        </w:rPr>
        <w:t>。</w:t>
      </w:r>
    </w:p>
    <w:p w14:paraId="69F3A4C8">
      <w:pPr>
        <w:autoSpaceDE w:val="0"/>
        <w:autoSpaceDN w:val="0"/>
        <w:adjustRightInd w:val="0"/>
        <w:spacing w:line="600" w:lineRule="exact"/>
        <w:ind w:left="718" w:leftChars="342" w:firstLine="420" w:firstLineChars="200"/>
        <w:jc w:val="left"/>
        <w:rPr>
          <w:rFonts w:ascii="宋体" w:hAnsi="宋体" w:eastAsia="宋体" w:cs="Times New Roman"/>
          <w:kern w:val="0"/>
          <w:szCs w:val="21"/>
          <w:highlight w:val="none"/>
        </w:rPr>
      </w:pPr>
      <w:r>
        <w:rPr>
          <w:rFonts w:ascii="宋体" w:hAnsi="宋体" w:eastAsia="宋体" w:cs="Times New Roman"/>
          <w:kern w:val="0"/>
          <w:szCs w:val="21"/>
          <w:highlight w:val="none"/>
        </w:rPr>
        <w:t>特此证明。</w:t>
      </w:r>
    </w:p>
    <w:p w14:paraId="76E29E46">
      <w:pPr>
        <w:autoSpaceDE w:val="0"/>
        <w:autoSpaceDN w:val="0"/>
        <w:adjustRightInd w:val="0"/>
        <w:spacing w:line="600" w:lineRule="exact"/>
        <w:ind w:left="718" w:leftChars="342"/>
        <w:jc w:val="left"/>
        <w:rPr>
          <w:rFonts w:ascii="宋体" w:hAnsi="宋体" w:eastAsia="宋体" w:cs="Times New Roman"/>
          <w:kern w:val="0"/>
          <w:szCs w:val="21"/>
          <w:highlight w:val="none"/>
        </w:rPr>
      </w:pPr>
      <w:r>
        <w:rPr>
          <w:rFonts w:ascii="宋体" w:hAnsi="宋体" w:eastAsia="宋体" w:cs="Times New Roman"/>
          <w:kern w:val="0"/>
          <w:szCs w:val="21"/>
          <w:highlight w:val="none"/>
        </w:rPr>
        <w:t>附：法定代表人身份证复印件；</w:t>
      </w:r>
    </w:p>
    <w:p w14:paraId="2483373A">
      <w:pPr>
        <w:autoSpaceDE w:val="0"/>
        <w:autoSpaceDN w:val="0"/>
        <w:adjustRightInd w:val="0"/>
        <w:spacing w:line="600" w:lineRule="exact"/>
        <w:ind w:left="718" w:leftChars="342"/>
        <w:jc w:val="right"/>
        <w:rPr>
          <w:rFonts w:ascii="宋体" w:hAnsi="宋体" w:eastAsia="宋体" w:cs="Times New Roman"/>
          <w:kern w:val="0"/>
          <w:szCs w:val="21"/>
          <w:highlight w:val="none"/>
        </w:rPr>
      </w:pPr>
    </w:p>
    <w:p w14:paraId="27F6E6D8">
      <w:pPr>
        <w:autoSpaceDE w:val="0"/>
        <w:autoSpaceDN w:val="0"/>
        <w:adjustRightInd w:val="0"/>
        <w:spacing w:line="600" w:lineRule="exact"/>
        <w:ind w:left="718" w:leftChars="342"/>
        <w:jc w:val="right"/>
        <w:rPr>
          <w:rFonts w:ascii="宋体" w:hAnsi="宋体" w:eastAsia="宋体" w:cs="Times New Roman"/>
          <w:kern w:val="0"/>
          <w:szCs w:val="21"/>
          <w:highlight w:val="none"/>
        </w:rPr>
      </w:pPr>
      <w:r>
        <w:rPr>
          <w:rFonts w:ascii="宋体" w:hAnsi="宋体" w:eastAsia="宋体" w:cs="Times New Roman"/>
          <w:kern w:val="0"/>
          <w:szCs w:val="21"/>
          <w:highlight w:val="none"/>
        </w:rPr>
        <w:t>供应商：</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(盖单位章)</w:t>
      </w:r>
    </w:p>
    <w:p w14:paraId="5B10C2AE">
      <w:pPr>
        <w:spacing w:line="600" w:lineRule="exact"/>
        <w:ind w:firstLine="2520" w:firstLineChars="1200"/>
        <w:jc w:val="right"/>
        <w:rPr>
          <w:rFonts w:ascii="宋体" w:hAnsi="宋体" w:eastAsia="宋体" w:cs="Times New Roman"/>
          <w:kern w:val="0"/>
          <w:szCs w:val="21"/>
          <w:highlight w:val="none"/>
        </w:rPr>
      </w:pP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年</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月</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日</w:t>
      </w:r>
    </w:p>
    <w:p w14:paraId="002397AF">
      <w:pPr>
        <w:spacing w:line="500" w:lineRule="exact"/>
        <w:ind w:firstLine="2520" w:firstLineChars="1200"/>
        <w:jc w:val="right"/>
        <w:rPr>
          <w:rFonts w:ascii="宋体" w:hAnsi="宋体" w:eastAsia="宋体" w:cs="Times New Roman"/>
          <w:kern w:val="0"/>
          <w:szCs w:val="21"/>
          <w:highlight w:val="none"/>
        </w:rPr>
      </w:pPr>
    </w:p>
    <w:p w14:paraId="292A8FDC">
      <w:pPr>
        <w:autoSpaceDE w:val="0"/>
        <w:autoSpaceDN w:val="0"/>
        <w:adjustRightInd w:val="0"/>
        <w:snapToGrid w:val="0"/>
        <w:spacing w:line="276" w:lineRule="auto"/>
        <w:jc w:val="center"/>
        <w:rPr>
          <w:rFonts w:ascii="宋体" w:hAnsi="宋体" w:eastAsia="宋体" w:cs="宋体"/>
          <w:b/>
          <w:bCs/>
          <w:kern w:val="0"/>
          <w:sz w:val="28"/>
          <w:szCs w:val="28"/>
          <w:highlight w:val="none"/>
        </w:rPr>
      </w:pPr>
      <w:r>
        <w:rPr>
          <w:rFonts w:ascii="宋体" w:hAnsi="宋体" w:eastAsia="宋体" w:cs="宋体"/>
          <w:b/>
          <w:bCs/>
          <w:kern w:val="0"/>
          <w:sz w:val="32"/>
          <w:szCs w:val="21"/>
          <w:highlight w:val="none"/>
        </w:rPr>
        <w:br w:type="page"/>
      </w:r>
      <w:r>
        <w:rPr>
          <w:rFonts w:ascii="宋体" w:hAnsi="宋体" w:eastAsia="宋体" w:cs="宋体"/>
          <w:b/>
          <w:bCs/>
          <w:sz w:val="32"/>
          <w:szCs w:val="32"/>
          <w:highlight w:val="none"/>
          <w:lang w:val="zh-CN"/>
        </w:rPr>
        <w:t>三</w:t>
      </w:r>
      <w:r>
        <w:rPr>
          <w:rFonts w:hint="eastAsia" w:ascii="宋体" w:hAnsi="宋体" w:eastAsia="宋体" w:cs="宋体"/>
          <w:b/>
          <w:bCs/>
          <w:sz w:val="32"/>
          <w:szCs w:val="32"/>
          <w:highlight w:val="none"/>
          <w:lang w:val="zh-CN"/>
        </w:rPr>
        <w:t>、</w:t>
      </w:r>
      <w:r>
        <w:rPr>
          <w:rFonts w:ascii="宋体" w:hAnsi="宋体" w:eastAsia="宋体" w:cs="宋体"/>
          <w:b/>
          <w:bCs/>
          <w:sz w:val="32"/>
          <w:szCs w:val="32"/>
          <w:highlight w:val="none"/>
          <w:lang w:val="zh-CN"/>
        </w:rPr>
        <w:t>授权委托书</w:t>
      </w:r>
    </w:p>
    <w:p w14:paraId="215DBD14">
      <w:pPr>
        <w:autoSpaceDE w:val="0"/>
        <w:autoSpaceDN w:val="0"/>
        <w:adjustRightInd w:val="0"/>
        <w:spacing w:line="500" w:lineRule="exact"/>
        <w:ind w:firstLine="420" w:firstLineChars="200"/>
        <w:jc w:val="left"/>
        <w:rPr>
          <w:rFonts w:ascii="宋体" w:hAnsi="宋体" w:eastAsia="宋体" w:cs="Times New Roman"/>
          <w:kern w:val="0"/>
          <w:szCs w:val="21"/>
          <w:highlight w:val="none"/>
        </w:rPr>
      </w:pPr>
    </w:p>
    <w:p w14:paraId="7D033A9C">
      <w:pPr>
        <w:autoSpaceDE w:val="0"/>
        <w:autoSpaceDN w:val="0"/>
        <w:adjustRightInd w:val="0"/>
        <w:spacing w:line="600" w:lineRule="exact"/>
        <w:ind w:firstLine="420" w:firstLineChars="200"/>
        <w:jc w:val="left"/>
        <w:rPr>
          <w:rFonts w:ascii="宋体" w:hAnsi="宋体" w:eastAsia="宋体" w:cs="Times New Roman"/>
          <w:kern w:val="0"/>
          <w:szCs w:val="21"/>
          <w:highlight w:val="none"/>
        </w:rPr>
      </w:pPr>
      <w:r>
        <w:rPr>
          <w:rFonts w:ascii="宋体" w:hAnsi="宋体" w:eastAsia="宋体" w:cs="Times New Roman"/>
          <w:kern w:val="0"/>
          <w:szCs w:val="21"/>
          <w:highlight w:val="none"/>
        </w:rPr>
        <w:t>本人</w:t>
      </w:r>
      <w:r>
        <w:rPr>
          <w:rFonts w:ascii="宋体" w:hAnsi="宋体" w:eastAsia="宋体" w:cs="Times New Roman"/>
          <w:kern w:val="0"/>
          <w:szCs w:val="21"/>
          <w:highlight w:val="none"/>
          <w:u w:val="single"/>
        </w:rPr>
        <w:t xml:space="preserve">  (姓名)   </w:t>
      </w:r>
      <w:r>
        <w:rPr>
          <w:rFonts w:ascii="宋体" w:hAnsi="宋体" w:eastAsia="宋体" w:cs="Times New Roman"/>
          <w:kern w:val="0"/>
          <w:szCs w:val="21"/>
          <w:highlight w:val="none"/>
        </w:rPr>
        <w:t>系</w:t>
      </w:r>
      <w:r>
        <w:rPr>
          <w:rFonts w:ascii="宋体" w:hAnsi="宋体" w:eastAsia="宋体" w:cs="Times New Roman"/>
          <w:kern w:val="0"/>
          <w:szCs w:val="21"/>
          <w:highlight w:val="none"/>
          <w:u w:val="single"/>
        </w:rPr>
        <w:t xml:space="preserve">    (供应商名称)    </w:t>
      </w:r>
      <w:r>
        <w:rPr>
          <w:rFonts w:ascii="宋体" w:hAnsi="宋体" w:eastAsia="宋体" w:cs="Times New Roman"/>
          <w:kern w:val="0"/>
          <w:szCs w:val="21"/>
          <w:highlight w:val="none"/>
        </w:rPr>
        <w:t>的法定代表</w:t>
      </w:r>
      <w:r>
        <w:rPr>
          <w:rFonts w:hint="eastAsia" w:ascii="宋体" w:hAnsi="宋体" w:eastAsia="宋体" w:cs="Times New Roman"/>
          <w:kern w:val="0"/>
          <w:szCs w:val="21"/>
          <w:highlight w:val="none"/>
        </w:rPr>
        <w:t>人/负责</w:t>
      </w:r>
      <w:r>
        <w:rPr>
          <w:rFonts w:ascii="宋体" w:hAnsi="宋体" w:eastAsia="宋体" w:cs="Times New Roman"/>
          <w:kern w:val="0"/>
          <w:szCs w:val="21"/>
          <w:highlight w:val="none"/>
        </w:rPr>
        <w:t>人，现委托</w:t>
      </w:r>
      <w:r>
        <w:rPr>
          <w:rFonts w:ascii="宋体" w:hAnsi="宋体" w:eastAsia="宋体" w:cs="Times New Roman"/>
          <w:kern w:val="0"/>
          <w:szCs w:val="21"/>
          <w:highlight w:val="none"/>
          <w:u w:val="single"/>
        </w:rPr>
        <w:t xml:space="preserve">   (姓名)  </w:t>
      </w:r>
      <w:r>
        <w:rPr>
          <w:rFonts w:ascii="宋体" w:hAnsi="宋体" w:eastAsia="宋体" w:cs="Times New Roman"/>
          <w:kern w:val="0"/>
          <w:szCs w:val="21"/>
          <w:highlight w:val="none"/>
        </w:rPr>
        <w:t>为我方代理人。代理人根据授权，以我方名义签署、澄清、说明、补正、递交、撤回、修改</w:t>
      </w:r>
      <w:r>
        <w:rPr>
          <w:rFonts w:ascii="宋体" w:hAnsi="宋体" w:eastAsia="宋体" w:cs="Times New Roman"/>
          <w:kern w:val="0"/>
          <w:szCs w:val="21"/>
          <w:highlight w:val="none"/>
          <w:u w:val="single"/>
        </w:rPr>
        <w:t xml:space="preserve">   </w:t>
      </w:r>
      <w:r>
        <w:rPr>
          <w:rFonts w:hint="eastAsia" w:ascii="宋体" w:hAnsi="宋体" w:eastAsia="宋体" w:cs="Times New Roman"/>
          <w:kern w:val="0"/>
          <w:szCs w:val="21"/>
          <w:highlight w:val="none"/>
          <w:u w:val="single"/>
        </w:rPr>
        <w:t xml:space="preserve">  </w:t>
      </w:r>
      <w:r>
        <w:rPr>
          <w:rFonts w:ascii="宋体" w:hAnsi="宋体" w:eastAsia="宋体" w:cs="Times New Roman"/>
          <w:kern w:val="0"/>
          <w:szCs w:val="21"/>
          <w:highlight w:val="none"/>
          <w:u w:val="single"/>
        </w:rPr>
        <w:t>(项目名称)</w:t>
      </w:r>
      <w:r>
        <w:rPr>
          <w:rFonts w:hint="eastAsia" w:ascii="宋体" w:hAnsi="宋体" w:eastAsia="宋体" w:cs="Times New Roman"/>
          <w:kern w:val="0"/>
          <w:szCs w:val="21"/>
          <w:highlight w:val="none"/>
        </w:rPr>
        <w:t>响应</w:t>
      </w:r>
      <w:r>
        <w:rPr>
          <w:rFonts w:ascii="宋体" w:hAnsi="宋体" w:eastAsia="宋体" w:cs="Times New Roman"/>
          <w:kern w:val="0"/>
          <w:szCs w:val="21"/>
          <w:highlight w:val="none"/>
        </w:rPr>
        <w:t>文件、签订合同和处理有关事宜，其法律后果由我方承担。</w:t>
      </w:r>
    </w:p>
    <w:p w14:paraId="72B3AF85">
      <w:pPr>
        <w:autoSpaceDE w:val="0"/>
        <w:autoSpaceDN w:val="0"/>
        <w:adjustRightInd w:val="0"/>
        <w:spacing w:line="600" w:lineRule="exact"/>
        <w:ind w:firstLine="420" w:firstLineChars="200"/>
        <w:jc w:val="left"/>
        <w:rPr>
          <w:rFonts w:ascii="宋体" w:hAnsi="宋体" w:eastAsia="宋体" w:cs="Times New Roman"/>
          <w:kern w:val="0"/>
          <w:szCs w:val="21"/>
          <w:highlight w:val="none"/>
        </w:rPr>
      </w:pPr>
      <w:r>
        <w:rPr>
          <w:rFonts w:ascii="宋体" w:hAnsi="宋体" w:eastAsia="宋体" w:cs="Times New Roman"/>
          <w:kern w:val="0"/>
          <w:szCs w:val="21"/>
          <w:highlight w:val="none"/>
        </w:rPr>
        <w:t>委托期限：</w:t>
      </w:r>
      <w:r>
        <w:rPr>
          <w:rFonts w:ascii="宋体" w:hAnsi="宋体" w:eastAsia="宋体" w:cs="Times New Roman"/>
          <w:kern w:val="0"/>
          <w:szCs w:val="21"/>
          <w:highlight w:val="none"/>
          <w:u w:val="single"/>
        </w:rPr>
        <w:t xml:space="preserve">       </w:t>
      </w:r>
      <w:r>
        <w:rPr>
          <w:rFonts w:hint="eastAsia"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w:t>
      </w:r>
    </w:p>
    <w:p w14:paraId="2C75CAF9">
      <w:pPr>
        <w:autoSpaceDE w:val="0"/>
        <w:autoSpaceDN w:val="0"/>
        <w:adjustRightInd w:val="0"/>
        <w:spacing w:line="600" w:lineRule="exact"/>
        <w:ind w:firstLine="420" w:firstLineChars="200"/>
        <w:jc w:val="left"/>
        <w:rPr>
          <w:rFonts w:ascii="宋体" w:hAnsi="宋体" w:eastAsia="宋体" w:cs="Times New Roman"/>
          <w:kern w:val="0"/>
          <w:szCs w:val="21"/>
          <w:highlight w:val="none"/>
        </w:rPr>
      </w:pPr>
      <w:r>
        <w:rPr>
          <w:rFonts w:ascii="宋体" w:hAnsi="宋体" w:eastAsia="宋体" w:cs="Times New Roman"/>
          <w:kern w:val="0"/>
          <w:szCs w:val="21"/>
          <w:highlight w:val="none"/>
        </w:rPr>
        <w:t>代理人无转委托权。</w:t>
      </w:r>
    </w:p>
    <w:p w14:paraId="7E2AB2D9">
      <w:pPr>
        <w:spacing w:line="600" w:lineRule="exact"/>
        <w:ind w:firstLine="420" w:firstLineChars="200"/>
        <w:jc w:val="left"/>
        <w:rPr>
          <w:rFonts w:ascii="宋体" w:hAnsi="宋体" w:eastAsia="宋体" w:cs="Times New Roman"/>
          <w:kern w:val="0"/>
          <w:szCs w:val="21"/>
          <w:highlight w:val="none"/>
        </w:rPr>
      </w:pPr>
      <w:r>
        <w:rPr>
          <w:rFonts w:ascii="宋体" w:hAnsi="宋体" w:eastAsia="宋体" w:cs="Times New Roman"/>
          <w:kern w:val="0"/>
          <w:szCs w:val="21"/>
          <w:highlight w:val="none"/>
        </w:rPr>
        <w:t>附：被授权人身份证。</w:t>
      </w:r>
    </w:p>
    <w:p w14:paraId="165E268D">
      <w:pPr>
        <w:autoSpaceDE w:val="0"/>
        <w:autoSpaceDN w:val="0"/>
        <w:adjustRightInd w:val="0"/>
        <w:spacing w:line="600" w:lineRule="exact"/>
        <w:ind w:left="540" w:leftChars="257"/>
        <w:jc w:val="left"/>
        <w:rPr>
          <w:rFonts w:ascii="宋体" w:hAnsi="宋体" w:eastAsia="宋体" w:cs="Times New Roman"/>
          <w:kern w:val="0"/>
          <w:szCs w:val="21"/>
          <w:highlight w:val="none"/>
        </w:rPr>
      </w:pPr>
    </w:p>
    <w:p w14:paraId="4EF6961E">
      <w:pPr>
        <w:autoSpaceDE w:val="0"/>
        <w:autoSpaceDN w:val="0"/>
        <w:adjustRightInd w:val="0"/>
        <w:spacing w:line="600" w:lineRule="exact"/>
        <w:ind w:left="540" w:leftChars="257"/>
        <w:jc w:val="left"/>
        <w:rPr>
          <w:rFonts w:ascii="宋体" w:hAnsi="宋体" w:eastAsia="宋体" w:cs="Times New Roman"/>
          <w:kern w:val="0"/>
          <w:szCs w:val="21"/>
          <w:highlight w:val="none"/>
        </w:rPr>
      </w:pPr>
    </w:p>
    <w:p w14:paraId="14A8EB71">
      <w:pPr>
        <w:autoSpaceDE w:val="0"/>
        <w:autoSpaceDN w:val="0"/>
        <w:adjustRightInd w:val="0"/>
        <w:spacing w:line="600" w:lineRule="exact"/>
        <w:ind w:left="540" w:leftChars="257"/>
        <w:jc w:val="left"/>
        <w:rPr>
          <w:rFonts w:ascii="宋体" w:hAnsi="宋体" w:eastAsia="宋体" w:cs="Times New Roman"/>
          <w:kern w:val="0"/>
          <w:szCs w:val="21"/>
          <w:highlight w:val="none"/>
        </w:rPr>
      </w:pPr>
    </w:p>
    <w:p w14:paraId="14DAA278">
      <w:pPr>
        <w:autoSpaceDE w:val="0"/>
        <w:autoSpaceDN w:val="0"/>
        <w:adjustRightInd w:val="0"/>
        <w:spacing w:line="600" w:lineRule="exact"/>
        <w:ind w:left="540" w:leftChars="257"/>
        <w:jc w:val="left"/>
        <w:rPr>
          <w:rFonts w:ascii="宋体" w:hAnsi="宋体" w:eastAsia="宋体" w:cs="Times New Roman"/>
          <w:kern w:val="0"/>
          <w:szCs w:val="21"/>
          <w:highlight w:val="none"/>
        </w:rPr>
      </w:pPr>
    </w:p>
    <w:p w14:paraId="44D8C9DC">
      <w:pPr>
        <w:autoSpaceDE w:val="0"/>
        <w:autoSpaceDN w:val="0"/>
        <w:adjustRightInd w:val="0"/>
        <w:spacing w:line="600" w:lineRule="exact"/>
        <w:ind w:left="540" w:leftChars="257" w:firstLine="3712" w:firstLineChars="1768"/>
        <w:jc w:val="left"/>
        <w:rPr>
          <w:rFonts w:ascii="宋体" w:hAnsi="宋体" w:eastAsia="宋体" w:cs="Times New Roman"/>
          <w:kern w:val="0"/>
          <w:szCs w:val="21"/>
          <w:highlight w:val="none"/>
        </w:rPr>
      </w:pPr>
      <w:r>
        <w:rPr>
          <w:rFonts w:hint="eastAsia" w:ascii="宋体" w:hAnsi="宋体" w:eastAsia="宋体" w:cs="Times New Roman"/>
          <w:kern w:val="0"/>
          <w:szCs w:val="21"/>
          <w:highlight w:val="none"/>
        </w:rPr>
        <w:t>供应商</w:t>
      </w:r>
      <w:r>
        <w:rPr>
          <w:rFonts w:ascii="宋体" w:hAnsi="宋体" w:eastAsia="宋体" w:cs="Times New Roman"/>
          <w:kern w:val="0"/>
          <w:szCs w:val="21"/>
          <w:highlight w:val="none"/>
        </w:rPr>
        <w:t>：</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(盖单位章)</w:t>
      </w:r>
    </w:p>
    <w:p w14:paraId="6AEDF62B">
      <w:pPr>
        <w:autoSpaceDE w:val="0"/>
        <w:autoSpaceDN w:val="0"/>
        <w:adjustRightInd w:val="0"/>
        <w:spacing w:line="600" w:lineRule="exact"/>
        <w:ind w:left="540" w:leftChars="257" w:firstLine="3712" w:firstLineChars="1768"/>
        <w:jc w:val="left"/>
        <w:rPr>
          <w:rFonts w:ascii="宋体" w:hAnsi="宋体" w:eastAsia="宋体" w:cs="Times New Roman"/>
          <w:kern w:val="0"/>
          <w:szCs w:val="21"/>
          <w:highlight w:val="none"/>
        </w:rPr>
      </w:pPr>
      <w:r>
        <w:rPr>
          <w:rFonts w:ascii="宋体" w:hAnsi="宋体" w:eastAsia="宋体" w:cs="Times New Roman"/>
          <w:kern w:val="0"/>
          <w:szCs w:val="21"/>
          <w:highlight w:val="none"/>
        </w:rPr>
        <w:t>法定代表人：</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(签字)</w:t>
      </w:r>
    </w:p>
    <w:p w14:paraId="1084CEE4">
      <w:pPr>
        <w:autoSpaceDE w:val="0"/>
        <w:autoSpaceDN w:val="0"/>
        <w:adjustRightInd w:val="0"/>
        <w:spacing w:line="600" w:lineRule="exact"/>
        <w:ind w:left="540" w:leftChars="257" w:firstLine="3712" w:firstLineChars="1768"/>
        <w:jc w:val="left"/>
        <w:rPr>
          <w:rFonts w:ascii="宋体" w:hAnsi="宋体" w:eastAsia="宋体" w:cs="Times New Roman"/>
          <w:kern w:val="0"/>
          <w:szCs w:val="21"/>
          <w:highlight w:val="none"/>
          <w:u w:val="single"/>
        </w:rPr>
      </w:pPr>
      <w:r>
        <w:rPr>
          <w:rFonts w:ascii="宋体" w:hAnsi="宋体" w:eastAsia="宋体" w:cs="Times New Roman"/>
          <w:kern w:val="0"/>
          <w:szCs w:val="21"/>
          <w:highlight w:val="none"/>
        </w:rPr>
        <w:t>身份证号码：</w:t>
      </w:r>
      <w:r>
        <w:rPr>
          <w:rFonts w:ascii="宋体" w:hAnsi="宋体" w:eastAsia="宋体" w:cs="Times New Roman"/>
          <w:kern w:val="0"/>
          <w:szCs w:val="21"/>
          <w:highlight w:val="none"/>
          <w:u w:val="single"/>
        </w:rPr>
        <w:t xml:space="preserve">                                </w:t>
      </w:r>
    </w:p>
    <w:p w14:paraId="5358C727">
      <w:pPr>
        <w:autoSpaceDE w:val="0"/>
        <w:autoSpaceDN w:val="0"/>
        <w:adjustRightInd w:val="0"/>
        <w:spacing w:line="600" w:lineRule="exact"/>
        <w:ind w:left="540" w:leftChars="257" w:firstLine="3712" w:firstLineChars="1768"/>
        <w:jc w:val="left"/>
        <w:rPr>
          <w:rFonts w:ascii="宋体" w:hAnsi="宋体" w:eastAsia="宋体" w:cs="Times New Roman"/>
          <w:kern w:val="0"/>
          <w:szCs w:val="21"/>
          <w:highlight w:val="none"/>
        </w:rPr>
      </w:pPr>
      <w:r>
        <w:rPr>
          <w:rFonts w:ascii="宋体" w:hAnsi="宋体" w:eastAsia="宋体" w:cs="Times New Roman"/>
          <w:kern w:val="0"/>
          <w:szCs w:val="21"/>
          <w:highlight w:val="none"/>
        </w:rPr>
        <w:t>委托代理人：</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(签字)</w:t>
      </w:r>
    </w:p>
    <w:p w14:paraId="1A65E8EF">
      <w:pPr>
        <w:autoSpaceDE w:val="0"/>
        <w:autoSpaceDN w:val="0"/>
        <w:adjustRightInd w:val="0"/>
        <w:spacing w:line="600" w:lineRule="exact"/>
        <w:ind w:left="540" w:leftChars="257" w:firstLine="3712" w:firstLineChars="1768"/>
        <w:jc w:val="left"/>
        <w:rPr>
          <w:rFonts w:ascii="宋体" w:hAnsi="宋体" w:eastAsia="宋体" w:cs="Times New Roman"/>
          <w:kern w:val="0"/>
          <w:szCs w:val="21"/>
          <w:highlight w:val="none"/>
        </w:rPr>
      </w:pPr>
      <w:r>
        <w:rPr>
          <w:rFonts w:ascii="宋体" w:hAnsi="宋体" w:eastAsia="宋体" w:cs="Times New Roman"/>
          <w:kern w:val="0"/>
          <w:szCs w:val="21"/>
          <w:highlight w:val="none"/>
        </w:rPr>
        <w:t>身份证号码：</w:t>
      </w:r>
      <w:r>
        <w:rPr>
          <w:rFonts w:ascii="宋体" w:hAnsi="宋体" w:eastAsia="宋体" w:cs="Times New Roman"/>
          <w:kern w:val="0"/>
          <w:szCs w:val="21"/>
          <w:highlight w:val="none"/>
          <w:u w:val="single"/>
        </w:rPr>
        <w:t xml:space="preserve">                                </w:t>
      </w:r>
    </w:p>
    <w:p w14:paraId="45913814">
      <w:pPr>
        <w:wordWrap w:val="0"/>
        <w:spacing w:line="600" w:lineRule="exact"/>
        <w:ind w:firstLine="1274" w:firstLineChars="607"/>
        <w:jc w:val="right"/>
        <w:rPr>
          <w:rFonts w:ascii="宋体" w:hAnsi="宋体" w:eastAsia="宋体" w:cs="Times New Roman"/>
          <w:kern w:val="0"/>
          <w:sz w:val="24"/>
          <w:szCs w:val="24"/>
          <w:highlight w:val="none"/>
        </w:rPr>
      </w:pP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年</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月</w:t>
      </w:r>
      <w:r>
        <w:rPr>
          <w:rFonts w:ascii="宋体" w:hAnsi="宋体" w:eastAsia="宋体" w:cs="Times New Roman"/>
          <w:kern w:val="0"/>
          <w:szCs w:val="21"/>
          <w:highlight w:val="none"/>
          <w:u w:val="single"/>
        </w:rPr>
        <w:t xml:space="preserve">     </w:t>
      </w:r>
      <w:r>
        <w:rPr>
          <w:rFonts w:ascii="宋体" w:hAnsi="宋体" w:eastAsia="宋体" w:cs="Times New Roman"/>
          <w:kern w:val="0"/>
          <w:szCs w:val="21"/>
          <w:highlight w:val="none"/>
        </w:rPr>
        <w:t>日</w:t>
      </w:r>
      <w:r>
        <w:rPr>
          <w:rFonts w:hint="eastAsia" w:ascii="宋体" w:hAnsi="宋体" w:eastAsia="宋体" w:cs="Times New Roman"/>
          <w:kern w:val="0"/>
          <w:szCs w:val="21"/>
          <w:highlight w:val="none"/>
        </w:rPr>
        <w:t xml:space="preserve">          </w:t>
      </w:r>
    </w:p>
    <w:p w14:paraId="3750B75A">
      <w:pPr>
        <w:autoSpaceDE w:val="0"/>
        <w:autoSpaceDN w:val="0"/>
        <w:adjustRightInd w:val="0"/>
        <w:spacing w:line="500" w:lineRule="exact"/>
        <w:jc w:val="center"/>
        <w:rPr>
          <w:rFonts w:ascii="宋体" w:hAnsi="宋体" w:eastAsia="宋体" w:cs="Times New Roman"/>
          <w:szCs w:val="21"/>
          <w:highlight w:val="none"/>
          <w:lang w:val="zh-CN"/>
        </w:rPr>
      </w:pPr>
    </w:p>
    <w:p w14:paraId="26704EC8">
      <w:pPr>
        <w:autoSpaceDE w:val="0"/>
        <w:autoSpaceDN w:val="0"/>
        <w:adjustRightInd w:val="0"/>
        <w:snapToGrid w:val="0"/>
        <w:spacing w:line="276" w:lineRule="auto"/>
        <w:jc w:val="center"/>
        <w:rPr>
          <w:rFonts w:ascii="宋体" w:hAnsi="宋体" w:eastAsia="宋体" w:cs="宋体"/>
          <w:b/>
          <w:bCs/>
          <w:sz w:val="32"/>
          <w:szCs w:val="32"/>
          <w:highlight w:val="none"/>
          <w:lang w:val="zh-CN"/>
        </w:rPr>
      </w:pPr>
      <w:r>
        <w:rPr>
          <w:rFonts w:ascii="宋体" w:hAnsi="宋体" w:eastAsia="宋体" w:cs="宋体"/>
          <w:b/>
          <w:bCs/>
          <w:sz w:val="32"/>
          <w:szCs w:val="32"/>
          <w:highlight w:val="none"/>
          <w:lang w:val="zh-CN"/>
        </w:rPr>
        <w:br w:type="page"/>
      </w:r>
      <w:r>
        <w:rPr>
          <w:rFonts w:hint="eastAsia" w:ascii="宋体" w:hAnsi="宋体" w:eastAsia="宋体" w:cs="宋体"/>
          <w:b/>
          <w:bCs/>
          <w:sz w:val="32"/>
          <w:szCs w:val="32"/>
          <w:highlight w:val="none"/>
          <w:lang w:val="zh-CN"/>
        </w:rPr>
        <w:t>四</w:t>
      </w:r>
      <w:r>
        <w:rPr>
          <w:rFonts w:ascii="宋体" w:hAnsi="宋体" w:eastAsia="宋体" w:cs="宋体"/>
          <w:b/>
          <w:bCs/>
          <w:sz w:val="32"/>
          <w:szCs w:val="32"/>
          <w:highlight w:val="none"/>
          <w:lang w:val="zh-CN"/>
        </w:rPr>
        <w:t>、</w:t>
      </w:r>
      <w:r>
        <w:rPr>
          <w:rFonts w:hint="eastAsia" w:ascii="宋体" w:hAnsi="宋体" w:eastAsia="宋体" w:cs="宋体"/>
          <w:b/>
          <w:bCs/>
          <w:sz w:val="32"/>
          <w:szCs w:val="32"/>
          <w:highlight w:val="none"/>
          <w:lang w:val="zh-CN"/>
        </w:rPr>
        <w:t>首次磋商报价表</w:t>
      </w:r>
    </w:p>
    <w:p w14:paraId="2161C28D">
      <w:pPr>
        <w:spacing w:line="360" w:lineRule="auto"/>
        <w:ind w:firstLine="420" w:firstLineChars="200"/>
        <w:rPr>
          <w:rFonts w:ascii="宋体" w:hAnsi="宋体" w:eastAsia="宋体" w:cs="Times New Roman"/>
          <w:szCs w:val="21"/>
          <w:highlight w:val="none"/>
        </w:rPr>
      </w:pPr>
    </w:p>
    <w:p w14:paraId="36DD433C">
      <w:pPr>
        <w:spacing w:line="360" w:lineRule="auto"/>
        <w:ind w:firstLine="420" w:firstLineChars="200"/>
        <w:rPr>
          <w:rFonts w:ascii="宋体" w:hAnsi="宋体" w:eastAsia="宋体" w:cs="Times New Roman"/>
          <w:szCs w:val="21"/>
          <w:highlight w:val="none"/>
          <w:u w:val="single"/>
        </w:rPr>
      </w:pPr>
      <w:r>
        <w:rPr>
          <w:rFonts w:ascii="宋体" w:hAnsi="宋体" w:eastAsia="宋体" w:cs="Times New Roman"/>
          <w:szCs w:val="21"/>
          <w:highlight w:val="none"/>
        </w:rPr>
        <w:t>项目名称：</w:t>
      </w:r>
    </w:p>
    <w:p w14:paraId="6D359CA7">
      <w:pPr>
        <w:spacing w:line="360" w:lineRule="auto"/>
        <w:ind w:firstLine="420" w:firstLineChars="200"/>
        <w:rPr>
          <w:rFonts w:ascii="宋体" w:hAnsi="宋体" w:eastAsia="宋体" w:cs="Times New Roman"/>
          <w:szCs w:val="21"/>
          <w:highlight w:val="none"/>
        </w:rPr>
      </w:pPr>
      <w:r>
        <w:rPr>
          <w:rFonts w:ascii="宋体" w:hAnsi="宋体" w:eastAsia="宋体" w:cs="Times New Roman"/>
          <w:szCs w:val="21"/>
          <w:highlight w:val="none"/>
        </w:rPr>
        <w:t>项目编号：</w:t>
      </w:r>
    </w:p>
    <w:tbl>
      <w:tblPr>
        <w:tblStyle w:val="3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020"/>
        <w:gridCol w:w="7194"/>
      </w:tblGrid>
      <w:tr w14:paraId="73F17A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4" w:hRule="exact"/>
          <w:jc w:val="center"/>
        </w:trPr>
        <w:tc>
          <w:tcPr>
            <w:tcW w:w="2020" w:type="dxa"/>
            <w:tcBorders>
              <w:top w:val="single" w:color="auto" w:sz="4" w:space="0"/>
              <w:left w:val="single" w:color="auto" w:sz="4" w:space="0"/>
              <w:bottom w:val="single" w:color="auto" w:sz="4" w:space="0"/>
              <w:right w:val="single" w:color="auto" w:sz="4" w:space="0"/>
            </w:tcBorders>
            <w:vAlign w:val="center"/>
          </w:tcPr>
          <w:p w14:paraId="0D7A06A5">
            <w:pPr>
              <w:jc w:val="center"/>
              <w:rPr>
                <w:rFonts w:ascii="宋体" w:hAnsi="宋体" w:eastAsia="宋体" w:cs="Times New Roman"/>
                <w:szCs w:val="21"/>
                <w:highlight w:val="none"/>
              </w:rPr>
            </w:pPr>
            <w:r>
              <w:rPr>
                <w:rFonts w:hint="eastAsia" w:ascii="宋体" w:hAnsi="宋体" w:eastAsia="宋体" w:cs="Times New Roman"/>
                <w:szCs w:val="21"/>
                <w:highlight w:val="none"/>
              </w:rPr>
              <w:t>供应商名称</w:t>
            </w:r>
          </w:p>
        </w:tc>
        <w:tc>
          <w:tcPr>
            <w:tcW w:w="7194" w:type="dxa"/>
            <w:tcBorders>
              <w:top w:val="single" w:color="auto" w:sz="4" w:space="0"/>
              <w:left w:val="single" w:color="auto" w:sz="4" w:space="0"/>
              <w:bottom w:val="single" w:color="auto" w:sz="4" w:space="0"/>
              <w:right w:val="single" w:color="auto" w:sz="4" w:space="0"/>
            </w:tcBorders>
            <w:vAlign w:val="center"/>
          </w:tcPr>
          <w:p w14:paraId="6BF4923D">
            <w:pPr>
              <w:jc w:val="center"/>
              <w:rPr>
                <w:rFonts w:ascii="宋体" w:hAnsi="宋体" w:eastAsia="宋体" w:cs="Times New Roman"/>
                <w:szCs w:val="21"/>
                <w:highlight w:val="none"/>
              </w:rPr>
            </w:pPr>
          </w:p>
        </w:tc>
      </w:tr>
      <w:tr w14:paraId="6CBABA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4" w:hRule="exact"/>
          <w:jc w:val="center"/>
        </w:trPr>
        <w:tc>
          <w:tcPr>
            <w:tcW w:w="2020" w:type="dxa"/>
            <w:tcBorders>
              <w:top w:val="single" w:color="auto" w:sz="4" w:space="0"/>
              <w:left w:val="single" w:color="auto" w:sz="4" w:space="0"/>
              <w:bottom w:val="single" w:color="auto" w:sz="4" w:space="0"/>
              <w:right w:val="single" w:color="auto" w:sz="4" w:space="0"/>
            </w:tcBorders>
            <w:vAlign w:val="center"/>
          </w:tcPr>
          <w:p w14:paraId="6F904E33">
            <w:pPr>
              <w:jc w:val="center"/>
              <w:rPr>
                <w:rFonts w:ascii="宋体" w:hAnsi="宋体" w:eastAsia="宋体" w:cs="Times New Roman"/>
                <w:szCs w:val="21"/>
                <w:highlight w:val="none"/>
              </w:rPr>
            </w:pPr>
            <w:r>
              <w:rPr>
                <w:rFonts w:hint="eastAsia" w:ascii="宋体" w:hAnsi="宋体" w:eastAsia="宋体" w:cs="Times New Roman"/>
                <w:szCs w:val="21"/>
                <w:highlight w:val="none"/>
              </w:rPr>
              <w:t>报价（元）</w:t>
            </w:r>
          </w:p>
        </w:tc>
        <w:tc>
          <w:tcPr>
            <w:tcW w:w="7194" w:type="dxa"/>
            <w:tcBorders>
              <w:top w:val="single" w:color="auto" w:sz="4" w:space="0"/>
              <w:left w:val="single" w:color="auto" w:sz="4" w:space="0"/>
              <w:bottom w:val="single" w:color="auto" w:sz="4" w:space="0"/>
              <w:right w:val="single" w:color="auto" w:sz="4" w:space="0"/>
            </w:tcBorders>
            <w:vAlign w:val="center"/>
          </w:tcPr>
          <w:p w14:paraId="795E2CE3">
            <w:pPr>
              <w:jc w:val="center"/>
              <w:rPr>
                <w:rFonts w:ascii="宋体" w:hAnsi="宋体" w:eastAsia="宋体" w:cs="Times New Roman"/>
                <w:szCs w:val="21"/>
                <w:highlight w:val="none"/>
                <w:lang w:eastAsia="zh-Hans"/>
              </w:rPr>
            </w:pPr>
          </w:p>
        </w:tc>
      </w:tr>
      <w:tr w14:paraId="12505E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4" w:hRule="exact"/>
          <w:jc w:val="center"/>
        </w:trPr>
        <w:tc>
          <w:tcPr>
            <w:tcW w:w="2020" w:type="dxa"/>
            <w:tcBorders>
              <w:top w:val="single" w:color="auto" w:sz="4" w:space="0"/>
              <w:left w:val="single" w:color="auto" w:sz="4" w:space="0"/>
              <w:bottom w:val="single" w:color="auto" w:sz="4" w:space="0"/>
              <w:right w:val="single" w:color="auto" w:sz="4" w:space="0"/>
            </w:tcBorders>
            <w:vAlign w:val="center"/>
          </w:tcPr>
          <w:p w14:paraId="269235D6">
            <w:pPr>
              <w:jc w:val="center"/>
              <w:rPr>
                <w:rFonts w:ascii="宋体" w:hAnsi="宋体" w:eastAsia="宋体" w:cs="Times New Roman"/>
                <w:szCs w:val="21"/>
                <w:highlight w:val="none"/>
              </w:rPr>
            </w:pPr>
            <w:r>
              <w:rPr>
                <w:rFonts w:ascii="宋体" w:hAnsi="宋体" w:eastAsia="宋体" w:cs="Times New Roman"/>
                <w:szCs w:val="21"/>
                <w:highlight w:val="none"/>
              </w:rPr>
              <w:t>备注</w:t>
            </w:r>
          </w:p>
        </w:tc>
        <w:tc>
          <w:tcPr>
            <w:tcW w:w="7194" w:type="dxa"/>
            <w:tcBorders>
              <w:top w:val="single" w:color="auto" w:sz="4" w:space="0"/>
              <w:left w:val="single" w:color="auto" w:sz="4" w:space="0"/>
              <w:bottom w:val="single" w:color="auto" w:sz="4" w:space="0"/>
              <w:right w:val="single" w:color="auto" w:sz="4" w:space="0"/>
            </w:tcBorders>
            <w:vAlign w:val="center"/>
          </w:tcPr>
          <w:p w14:paraId="463EBBA7">
            <w:pPr>
              <w:rPr>
                <w:rFonts w:ascii="宋体" w:hAnsi="宋体" w:eastAsia="宋体" w:cs="Times New Roman"/>
                <w:szCs w:val="24"/>
                <w:highlight w:val="none"/>
              </w:rPr>
            </w:pPr>
            <w:r>
              <w:rPr>
                <w:rFonts w:hint="eastAsia" w:ascii="宋体" w:hAnsi="宋体" w:eastAsia="宋体" w:cs="Times New Roman"/>
                <w:szCs w:val="24"/>
                <w:highlight w:val="none"/>
              </w:rPr>
              <w:t>1、</w:t>
            </w:r>
            <w:r>
              <w:rPr>
                <w:rFonts w:ascii="宋体" w:hAnsi="宋体" w:eastAsia="宋体" w:cs="Times New Roman"/>
                <w:szCs w:val="24"/>
                <w:highlight w:val="none"/>
              </w:rPr>
              <w:t>填报的内容必须和</w:t>
            </w:r>
            <w:r>
              <w:rPr>
                <w:rFonts w:hint="eastAsia" w:ascii="宋体" w:hAnsi="宋体" w:eastAsia="宋体" w:cs="Times New Roman"/>
                <w:szCs w:val="24"/>
                <w:highlight w:val="none"/>
              </w:rPr>
              <w:t>响应</w:t>
            </w:r>
            <w:r>
              <w:rPr>
                <w:rFonts w:ascii="宋体" w:hAnsi="宋体" w:eastAsia="宋体" w:cs="Times New Roman"/>
                <w:szCs w:val="24"/>
                <w:highlight w:val="none"/>
              </w:rPr>
              <w:t>文件</w:t>
            </w:r>
            <w:r>
              <w:rPr>
                <w:rFonts w:hint="eastAsia" w:ascii="宋体" w:hAnsi="宋体" w:eastAsia="宋体" w:cs="Times New Roman"/>
                <w:szCs w:val="24"/>
                <w:highlight w:val="none"/>
              </w:rPr>
              <w:t>响应承诺函</w:t>
            </w:r>
            <w:r>
              <w:rPr>
                <w:rFonts w:ascii="宋体" w:hAnsi="宋体" w:eastAsia="宋体" w:cs="Times New Roman"/>
                <w:szCs w:val="24"/>
                <w:highlight w:val="none"/>
              </w:rPr>
              <w:t>中的内容一致。</w:t>
            </w:r>
          </w:p>
          <w:p w14:paraId="5583EB65">
            <w:pPr>
              <w:rPr>
                <w:rFonts w:ascii="宋体" w:hAnsi="宋体" w:eastAsia="宋体" w:cs="Times New Roman"/>
                <w:szCs w:val="24"/>
                <w:highlight w:val="none"/>
              </w:rPr>
            </w:pPr>
            <w:r>
              <w:rPr>
                <w:rFonts w:hint="eastAsia" w:ascii="宋体" w:hAnsi="宋体" w:eastAsia="宋体" w:cs="Times New Roman"/>
                <w:szCs w:val="24"/>
                <w:highlight w:val="none"/>
              </w:rPr>
              <w:t>2、首次磋商报价表</w:t>
            </w:r>
            <w:r>
              <w:rPr>
                <w:rFonts w:ascii="宋体" w:hAnsi="宋体" w:eastAsia="宋体" w:cs="Times New Roman"/>
                <w:szCs w:val="24"/>
                <w:highlight w:val="none"/>
              </w:rPr>
              <w:t>除在</w:t>
            </w:r>
            <w:r>
              <w:rPr>
                <w:rFonts w:hint="eastAsia" w:ascii="宋体" w:hAnsi="宋体" w:eastAsia="宋体" w:cs="Times New Roman"/>
                <w:szCs w:val="24"/>
                <w:highlight w:val="none"/>
              </w:rPr>
              <w:t>响应</w:t>
            </w:r>
            <w:r>
              <w:rPr>
                <w:rFonts w:ascii="宋体" w:hAnsi="宋体" w:eastAsia="宋体" w:cs="Times New Roman"/>
                <w:szCs w:val="24"/>
                <w:highlight w:val="none"/>
              </w:rPr>
              <w:t>文件中包含外，还需要单独使用小信封密封一份，</w:t>
            </w:r>
            <w:r>
              <w:rPr>
                <w:rFonts w:hint="eastAsia" w:ascii="宋体" w:hAnsi="宋体" w:eastAsia="宋体" w:cs="Times New Roman"/>
                <w:szCs w:val="24"/>
                <w:highlight w:val="none"/>
              </w:rPr>
              <w:t>磋商会议</w:t>
            </w:r>
            <w:r>
              <w:rPr>
                <w:rFonts w:ascii="宋体" w:hAnsi="宋体" w:eastAsia="宋体" w:cs="Times New Roman"/>
                <w:szCs w:val="24"/>
                <w:highlight w:val="none"/>
              </w:rPr>
              <w:t>时使用，二者内容必须一致，否则按废标处理。</w:t>
            </w:r>
          </w:p>
        </w:tc>
      </w:tr>
      <w:tr w14:paraId="0F661E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01" w:hRule="exact"/>
          <w:jc w:val="center"/>
        </w:trPr>
        <w:tc>
          <w:tcPr>
            <w:tcW w:w="9214" w:type="dxa"/>
            <w:gridSpan w:val="2"/>
            <w:tcBorders>
              <w:top w:val="single" w:color="auto" w:sz="4" w:space="0"/>
              <w:left w:val="single" w:color="auto" w:sz="4" w:space="0"/>
              <w:bottom w:val="single" w:color="auto" w:sz="4" w:space="0"/>
              <w:right w:val="single" w:color="auto" w:sz="4" w:space="0"/>
            </w:tcBorders>
            <w:vAlign w:val="center"/>
          </w:tcPr>
          <w:p w14:paraId="1D9508D5">
            <w:pPr>
              <w:spacing w:line="480" w:lineRule="auto"/>
              <w:jc w:val="right"/>
              <w:rPr>
                <w:rFonts w:ascii="宋体" w:hAnsi="宋体" w:eastAsia="宋体" w:cs="Times New Roman"/>
                <w:szCs w:val="21"/>
                <w:highlight w:val="none"/>
              </w:rPr>
            </w:pPr>
            <w:r>
              <w:rPr>
                <w:rFonts w:ascii="宋体" w:hAnsi="宋体" w:eastAsia="宋体" w:cs="Times New Roman"/>
                <w:szCs w:val="21"/>
                <w:highlight w:val="none"/>
              </w:rPr>
              <w:t>供应商：</w:t>
            </w:r>
            <w:r>
              <w:rPr>
                <w:rFonts w:ascii="宋体" w:hAnsi="宋体" w:eastAsia="宋体" w:cs="Times New Roman"/>
                <w:szCs w:val="21"/>
                <w:highlight w:val="none"/>
                <w:u w:val="single"/>
              </w:rPr>
              <w:t xml:space="preserve">       </w:t>
            </w:r>
            <w:r>
              <w:rPr>
                <w:rFonts w:hint="eastAsia" w:ascii="宋体" w:hAnsi="宋体" w:eastAsia="宋体" w:cs="Times New Roman"/>
                <w:szCs w:val="21"/>
                <w:highlight w:val="none"/>
                <w:u w:val="single"/>
              </w:rPr>
              <w:t xml:space="preserve">                                   </w:t>
            </w:r>
            <w:r>
              <w:rPr>
                <w:rFonts w:ascii="宋体" w:hAnsi="宋体" w:eastAsia="宋体" w:cs="Times New Roman"/>
                <w:szCs w:val="21"/>
                <w:highlight w:val="none"/>
                <w:u w:val="single"/>
              </w:rPr>
              <w:t xml:space="preserve"> </w:t>
            </w:r>
            <w:r>
              <w:rPr>
                <w:rFonts w:ascii="宋体" w:hAnsi="宋体" w:eastAsia="宋体" w:cs="Times New Roman"/>
                <w:szCs w:val="21"/>
                <w:highlight w:val="none"/>
              </w:rPr>
              <w:t>（盖章）</w:t>
            </w:r>
          </w:p>
          <w:p w14:paraId="7F708FF1">
            <w:pPr>
              <w:spacing w:line="480" w:lineRule="auto"/>
              <w:jc w:val="right"/>
              <w:rPr>
                <w:rFonts w:ascii="宋体" w:hAnsi="宋体" w:eastAsia="宋体" w:cs="Times New Roman"/>
                <w:szCs w:val="21"/>
                <w:highlight w:val="none"/>
              </w:rPr>
            </w:pPr>
            <w:r>
              <w:rPr>
                <w:rFonts w:ascii="宋体" w:hAnsi="宋体" w:eastAsia="宋体" w:cs="Times New Roman"/>
                <w:kern w:val="0"/>
                <w:szCs w:val="21"/>
                <w:highlight w:val="none"/>
              </w:rPr>
              <w:t>法定代表人或其授权委托代理人</w:t>
            </w:r>
            <w:r>
              <w:rPr>
                <w:rFonts w:ascii="宋体" w:hAnsi="宋体" w:eastAsia="宋体" w:cs="Times New Roman"/>
                <w:szCs w:val="21"/>
                <w:highlight w:val="none"/>
              </w:rPr>
              <w:t>：</w:t>
            </w:r>
            <w:r>
              <w:rPr>
                <w:rFonts w:ascii="宋体" w:hAnsi="宋体" w:eastAsia="宋体" w:cs="Times New Roman"/>
                <w:szCs w:val="21"/>
                <w:highlight w:val="none"/>
                <w:u w:val="single"/>
              </w:rPr>
              <w:t xml:space="preserve">   </w:t>
            </w:r>
            <w:r>
              <w:rPr>
                <w:rFonts w:hint="eastAsia" w:ascii="宋体" w:hAnsi="宋体" w:eastAsia="宋体" w:cs="Times New Roman"/>
                <w:szCs w:val="21"/>
                <w:highlight w:val="none"/>
                <w:u w:val="single"/>
              </w:rPr>
              <w:t xml:space="preserve">     </w:t>
            </w:r>
            <w:r>
              <w:rPr>
                <w:rFonts w:ascii="宋体" w:hAnsi="宋体" w:eastAsia="宋体" w:cs="Times New Roman"/>
                <w:szCs w:val="21"/>
                <w:highlight w:val="none"/>
                <w:u w:val="single"/>
              </w:rPr>
              <w:t xml:space="preserve">       </w:t>
            </w:r>
            <w:r>
              <w:rPr>
                <w:rFonts w:ascii="宋体" w:hAnsi="宋体" w:eastAsia="宋体" w:cs="Times New Roman"/>
                <w:szCs w:val="21"/>
                <w:highlight w:val="none"/>
              </w:rPr>
              <w:t>（签字</w:t>
            </w:r>
            <w:r>
              <w:rPr>
                <w:rFonts w:hint="eastAsia" w:ascii="宋体" w:hAnsi="宋体" w:eastAsia="宋体" w:cs="Times New Roman"/>
                <w:szCs w:val="21"/>
                <w:highlight w:val="none"/>
              </w:rPr>
              <w:t>或</w:t>
            </w:r>
            <w:r>
              <w:rPr>
                <w:rFonts w:ascii="宋体" w:hAnsi="宋体" w:eastAsia="宋体" w:cs="Times New Roman"/>
                <w:szCs w:val="21"/>
                <w:highlight w:val="none"/>
              </w:rPr>
              <w:t>盖章）</w:t>
            </w:r>
          </w:p>
        </w:tc>
      </w:tr>
    </w:tbl>
    <w:p w14:paraId="6B0B3BB7">
      <w:pPr>
        <w:rPr>
          <w:rFonts w:ascii="宋体" w:hAnsi="宋体" w:eastAsia="宋体" w:cs="Times New Roman"/>
          <w:szCs w:val="24"/>
          <w:highlight w:val="none"/>
        </w:rPr>
      </w:pPr>
    </w:p>
    <w:p w14:paraId="5A795D66">
      <w:pPr>
        <w:rPr>
          <w:rFonts w:ascii="宋体" w:hAnsi="宋体" w:eastAsia="宋体" w:cs="Times New Roman"/>
          <w:szCs w:val="24"/>
          <w:highlight w:val="none"/>
        </w:rPr>
      </w:pPr>
    </w:p>
    <w:p w14:paraId="42098296">
      <w:pPr>
        <w:widowControl/>
        <w:jc w:val="left"/>
        <w:rPr>
          <w:rFonts w:ascii="宋体" w:hAnsi="宋体" w:eastAsia="宋体" w:cs="宋体"/>
          <w:b/>
          <w:bCs/>
          <w:sz w:val="32"/>
          <w:szCs w:val="32"/>
          <w:highlight w:val="none"/>
          <w:lang w:eastAsia="zh-Hans"/>
        </w:rPr>
      </w:pPr>
      <w:r>
        <w:rPr>
          <w:rFonts w:ascii="宋体" w:hAnsi="宋体" w:eastAsia="宋体" w:cs="宋体"/>
          <w:b/>
          <w:bCs/>
          <w:sz w:val="32"/>
          <w:szCs w:val="32"/>
          <w:highlight w:val="none"/>
          <w:lang w:eastAsia="zh-Hans"/>
        </w:rPr>
        <w:br w:type="page"/>
      </w:r>
    </w:p>
    <w:p w14:paraId="459C0BAD">
      <w:pPr>
        <w:autoSpaceDE w:val="0"/>
        <w:autoSpaceDN w:val="0"/>
        <w:adjustRightInd w:val="0"/>
        <w:snapToGrid w:val="0"/>
        <w:spacing w:line="276" w:lineRule="auto"/>
        <w:jc w:val="center"/>
        <w:rPr>
          <w:rFonts w:ascii="宋体" w:hAnsi="宋体" w:eastAsia="宋体" w:cs="宋体"/>
          <w:b/>
          <w:bCs/>
          <w:sz w:val="32"/>
          <w:szCs w:val="32"/>
          <w:highlight w:val="none"/>
          <w:lang w:val="zh-CN"/>
        </w:rPr>
      </w:pPr>
      <w:r>
        <w:rPr>
          <w:rFonts w:hint="eastAsia" w:ascii="宋体" w:hAnsi="宋体" w:eastAsia="宋体" w:cs="宋体"/>
          <w:b/>
          <w:bCs/>
          <w:sz w:val="32"/>
          <w:szCs w:val="32"/>
          <w:highlight w:val="none"/>
          <w:lang w:eastAsia="zh-Hans"/>
        </w:rPr>
        <w:t>五</w:t>
      </w:r>
      <w:r>
        <w:rPr>
          <w:rFonts w:ascii="宋体" w:hAnsi="宋体" w:eastAsia="宋体" w:cs="宋体"/>
          <w:b/>
          <w:bCs/>
          <w:sz w:val="32"/>
          <w:szCs w:val="32"/>
          <w:highlight w:val="none"/>
          <w:lang w:eastAsia="zh-Hans"/>
        </w:rPr>
        <w:t>、</w:t>
      </w:r>
      <w:r>
        <w:rPr>
          <w:rFonts w:hint="eastAsia" w:ascii="宋体" w:hAnsi="宋体" w:eastAsia="宋体" w:cs="宋体"/>
          <w:b/>
          <w:bCs/>
          <w:sz w:val="32"/>
          <w:szCs w:val="32"/>
          <w:highlight w:val="none"/>
          <w:lang w:eastAsia="zh-Hans"/>
        </w:rPr>
        <w:t>分项报价表</w:t>
      </w:r>
    </w:p>
    <w:p w14:paraId="4D7FA439">
      <w:pPr>
        <w:spacing w:line="360" w:lineRule="auto"/>
        <w:ind w:firstLine="420" w:firstLineChars="200"/>
        <w:rPr>
          <w:rFonts w:ascii="宋体" w:hAnsi="宋体" w:eastAsia="宋体" w:cs="Times New Roman"/>
          <w:szCs w:val="21"/>
          <w:highlight w:val="none"/>
        </w:rPr>
      </w:pPr>
      <w:r>
        <w:rPr>
          <w:rFonts w:hint="eastAsia" w:ascii="宋体" w:hAnsi="宋体" w:eastAsia="宋体" w:cs="Times New Roman"/>
          <w:szCs w:val="21"/>
          <w:highlight w:val="none"/>
        </w:rPr>
        <w:t>项目名称</w:t>
      </w:r>
      <w:r>
        <w:rPr>
          <w:rFonts w:ascii="宋体" w:hAnsi="宋体" w:eastAsia="宋体" w:cs="Times New Roman"/>
          <w:szCs w:val="21"/>
          <w:highlight w:val="none"/>
        </w:rPr>
        <w:t>：</w:t>
      </w:r>
    </w:p>
    <w:p w14:paraId="5C5DE7A4">
      <w:pPr>
        <w:spacing w:line="360" w:lineRule="auto"/>
        <w:ind w:firstLine="420" w:firstLineChars="200"/>
        <w:rPr>
          <w:rFonts w:ascii="宋体" w:hAnsi="宋体" w:eastAsia="宋体" w:cs="Times New Roman"/>
          <w:szCs w:val="21"/>
          <w:highlight w:val="none"/>
        </w:rPr>
      </w:pPr>
      <w:r>
        <w:rPr>
          <w:rFonts w:ascii="宋体" w:hAnsi="宋体" w:eastAsia="宋体" w:cs="Times New Roman"/>
          <w:szCs w:val="21"/>
          <w:highlight w:val="none"/>
        </w:rPr>
        <w:t>项目编号：</w:t>
      </w:r>
    </w:p>
    <w:tbl>
      <w:tblPr>
        <w:tblStyle w:val="31"/>
        <w:tblW w:w="9802" w:type="dxa"/>
        <w:jc w:val="center"/>
        <w:tblLayout w:type="fixed"/>
        <w:tblCellMar>
          <w:top w:w="0" w:type="dxa"/>
          <w:left w:w="108" w:type="dxa"/>
          <w:bottom w:w="0" w:type="dxa"/>
          <w:right w:w="108" w:type="dxa"/>
        </w:tblCellMar>
      </w:tblPr>
      <w:tblGrid>
        <w:gridCol w:w="665"/>
        <w:gridCol w:w="719"/>
        <w:gridCol w:w="769"/>
        <w:gridCol w:w="1216"/>
        <w:gridCol w:w="1134"/>
        <w:gridCol w:w="1194"/>
        <w:gridCol w:w="724"/>
        <w:gridCol w:w="724"/>
        <w:gridCol w:w="820"/>
        <w:gridCol w:w="850"/>
        <w:gridCol w:w="987"/>
      </w:tblGrid>
      <w:tr w14:paraId="554410E1">
        <w:tblPrEx>
          <w:tblCellMar>
            <w:top w:w="0" w:type="dxa"/>
            <w:left w:w="108" w:type="dxa"/>
            <w:bottom w:w="0" w:type="dxa"/>
            <w:right w:w="108" w:type="dxa"/>
          </w:tblCellMar>
        </w:tblPrEx>
        <w:trPr>
          <w:trHeight w:val="1134" w:hRule="exact"/>
          <w:jc w:val="center"/>
        </w:trPr>
        <w:tc>
          <w:tcPr>
            <w:tcW w:w="665" w:type="dxa"/>
            <w:tcBorders>
              <w:top w:val="single" w:color="auto" w:sz="6" w:space="0"/>
              <w:left w:val="single" w:color="auto" w:sz="6" w:space="0"/>
              <w:bottom w:val="single" w:color="auto" w:sz="6" w:space="0"/>
              <w:right w:val="single" w:color="auto" w:sz="6" w:space="0"/>
            </w:tcBorders>
            <w:vAlign w:val="center"/>
          </w:tcPr>
          <w:p w14:paraId="1B08EE01">
            <w:pPr>
              <w:autoSpaceDE w:val="0"/>
              <w:autoSpaceDN w:val="0"/>
              <w:adjustRightInd w:val="0"/>
              <w:jc w:val="center"/>
              <w:rPr>
                <w:rFonts w:ascii="宋体" w:hAnsi="Copperplate Gothic Bold" w:eastAsia="宋体" w:cs="Times New Roman"/>
                <w:bCs/>
                <w:kern w:val="0"/>
                <w:szCs w:val="21"/>
                <w:highlight w:val="none"/>
                <w:lang w:val="zh-CN"/>
              </w:rPr>
            </w:pPr>
            <w:r>
              <w:rPr>
                <w:rFonts w:hint="eastAsia" w:ascii="宋体" w:hAnsi="Copperplate Gothic Bold" w:eastAsia="宋体" w:cs="宋体"/>
                <w:bCs/>
                <w:kern w:val="0"/>
                <w:szCs w:val="21"/>
                <w:highlight w:val="none"/>
                <w:lang w:val="zh-CN"/>
              </w:rPr>
              <w:t>序号</w:t>
            </w:r>
          </w:p>
        </w:tc>
        <w:tc>
          <w:tcPr>
            <w:tcW w:w="719" w:type="dxa"/>
            <w:tcBorders>
              <w:top w:val="single" w:color="auto" w:sz="6" w:space="0"/>
              <w:left w:val="single" w:color="auto" w:sz="6" w:space="0"/>
              <w:bottom w:val="single" w:color="auto" w:sz="6" w:space="0"/>
              <w:right w:val="single" w:color="auto" w:sz="6" w:space="0"/>
            </w:tcBorders>
            <w:vAlign w:val="center"/>
          </w:tcPr>
          <w:p w14:paraId="5A233542">
            <w:pPr>
              <w:autoSpaceDE w:val="0"/>
              <w:autoSpaceDN w:val="0"/>
              <w:adjustRightInd w:val="0"/>
              <w:jc w:val="center"/>
              <w:rPr>
                <w:rFonts w:ascii="宋体" w:hAnsi="Copperplate Gothic Bold" w:eastAsia="宋体" w:cs="Times New Roman"/>
                <w:bCs/>
                <w:kern w:val="0"/>
                <w:szCs w:val="21"/>
                <w:highlight w:val="none"/>
                <w:lang w:val="zh-CN"/>
              </w:rPr>
            </w:pPr>
            <w:r>
              <w:rPr>
                <w:rFonts w:hint="eastAsia" w:ascii="宋体" w:hAnsi="Copperplate Gothic Bold" w:eastAsia="宋体" w:cs="宋体"/>
                <w:bCs/>
                <w:kern w:val="0"/>
                <w:szCs w:val="21"/>
                <w:highlight w:val="none"/>
                <w:lang w:val="zh-CN"/>
              </w:rPr>
              <w:t>货物名称</w:t>
            </w:r>
          </w:p>
        </w:tc>
        <w:tc>
          <w:tcPr>
            <w:tcW w:w="769" w:type="dxa"/>
            <w:tcBorders>
              <w:top w:val="single" w:color="auto" w:sz="6" w:space="0"/>
              <w:left w:val="single" w:color="auto" w:sz="6" w:space="0"/>
              <w:bottom w:val="single" w:color="auto" w:sz="6" w:space="0"/>
              <w:right w:val="single" w:color="auto" w:sz="6" w:space="0"/>
            </w:tcBorders>
            <w:vAlign w:val="center"/>
          </w:tcPr>
          <w:p w14:paraId="583A4AFA">
            <w:pPr>
              <w:autoSpaceDE w:val="0"/>
              <w:autoSpaceDN w:val="0"/>
              <w:adjustRightInd w:val="0"/>
              <w:jc w:val="center"/>
              <w:rPr>
                <w:rFonts w:ascii="宋体" w:hAnsi="Copperplate Gothic Bold" w:eastAsia="宋体" w:cs="Times New Roman"/>
                <w:bCs/>
                <w:kern w:val="0"/>
                <w:szCs w:val="21"/>
                <w:highlight w:val="none"/>
                <w:lang w:val="zh-CN"/>
              </w:rPr>
            </w:pPr>
            <w:r>
              <w:rPr>
                <w:rFonts w:hint="eastAsia" w:ascii="宋体" w:hAnsi="Copperplate Gothic Bold" w:eastAsia="宋体" w:cs="宋体"/>
                <w:bCs/>
                <w:kern w:val="0"/>
                <w:szCs w:val="21"/>
                <w:highlight w:val="none"/>
                <w:lang w:val="zh-CN"/>
              </w:rPr>
              <w:t>品牌型号</w:t>
            </w:r>
          </w:p>
        </w:tc>
        <w:tc>
          <w:tcPr>
            <w:tcW w:w="1216" w:type="dxa"/>
            <w:tcBorders>
              <w:top w:val="single" w:color="auto" w:sz="6" w:space="0"/>
              <w:left w:val="single" w:color="auto" w:sz="6" w:space="0"/>
              <w:bottom w:val="single" w:color="auto" w:sz="6" w:space="0"/>
              <w:right w:val="single" w:color="auto" w:sz="6" w:space="0"/>
            </w:tcBorders>
            <w:vAlign w:val="center"/>
          </w:tcPr>
          <w:p w14:paraId="026D3D22">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采购文件</w:t>
            </w:r>
          </w:p>
          <w:p w14:paraId="57F83169">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参数要求</w:t>
            </w:r>
          </w:p>
        </w:tc>
        <w:tc>
          <w:tcPr>
            <w:tcW w:w="1134" w:type="dxa"/>
            <w:tcBorders>
              <w:top w:val="single" w:color="auto" w:sz="6" w:space="0"/>
              <w:left w:val="single" w:color="auto" w:sz="6" w:space="0"/>
              <w:bottom w:val="single" w:color="auto" w:sz="6" w:space="0"/>
              <w:right w:val="single" w:color="auto" w:sz="6" w:space="0"/>
            </w:tcBorders>
            <w:vAlign w:val="center"/>
          </w:tcPr>
          <w:p w14:paraId="52FEDF1D">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响应文件</w:t>
            </w:r>
          </w:p>
          <w:p w14:paraId="06256A4C">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参数响应</w:t>
            </w:r>
          </w:p>
        </w:tc>
        <w:tc>
          <w:tcPr>
            <w:tcW w:w="1194" w:type="dxa"/>
            <w:tcBorders>
              <w:top w:val="single" w:color="auto" w:sz="6" w:space="0"/>
              <w:left w:val="single" w:color="auto" w:sz="4" w:space="0"/>
              <w:bottom w:val="single" w:color="auto" w:sz="6" w:space="0"/>
              <w:right w:val="single" w:color="auto" w:sz="6" w:space="0"/>
            </w:tcBorders>
            <w:vAlign w:val="center"/>
          </w:tcPr>
          <w:p w14:paraId="7013983B">
            <w:pPr>
              <w:autoSpaceDE w:val="0"/>
              <w:autoSpaceDN w:val="0"/>
              <w:adjustRightInd w:val="0"/>
              <w:jc w:val="center"/>
              <w:rPr>
                <w:rFonts w:ascii="宋体" w:hAnsi="Copperplate Gothic Bold" w:eastAsia="宋体" w:cs="Times New Roman"/>
                <w:bCs/>
                <w:kern w:val="0"/>
                <w:szCs w:val="21"/>
                <w:highlight w:val="none"/>
                <w:lang w:val="zh-CN"/>
              </w:rPr>
            </w:pPr>
            <w:r>
              <w:rPr>
                <w:rFonts w:hint="eastAsia" w:ascii="宋体" w:hAnsi="Copperplate Gothic Bold" w:eastAsia="宋体" w:cs="宋体"/>
                <w:bCs/>
                <w:kern w:val="0"/>
                <w:szCs w:val="21"/>
                <w:highlight w:val="none"/>
                <w:lang w:val="zh-CN"/>
              </w:rPr>
              <w:t>原产地及制造厂商</w:t>
            </w:r>
          </w:p>
        </w:tc>
        <w:tc>
          <w:tcPr>
            <w:tcW w:w="724" w:type="dxa"/>
            <w:tcBorders>
              <w:top w:val="single" w:color="auto" w:sz="6" w:space="0"/>
              <w:left w:val="single" w:color="auto" w:sz="6" w:space="0"/>
              <w:bottom w:val="single" w:color="auto" w:sz="6" w:space="0"/>
              <w:right w:val="single" w:color="auto" w:sz="6" w:space="0"/>
            </w:tcBorders>
            <w:vAlign w:val="center"/>
          </w:tcPr>
          <w:p w14:paraId="21EDEB05">
            <w:pPr>
              <w:autoSpaceDE w:val="0"/>
              <w:autoSpaceDN w:val="0"/>
              <w:adjustRightInd w:val="0"/>
              <w:jc w:val="center"/>
              <w:rPr>
                <w:rFonts w:ascii="宋体" w:hAnsi="Copperplate Gothic Bold" w:eastAsia="宋体" w:cs="Times New Roman"/>
                <w:bCs/>
                <w:kern w:val="0"/>
                <w:szCs w:val="21"/>
                <w:highlight w:val="none"/>
                <w:lang w:val="zh-CN"/>
              </w:rPr>
            </w:pPr>
            <w:r>
              <w:rPr>
                <w:rFonts w:hint="eastAsia" w:ascii="宋体" w:hAnsi="Copperplate Gothic Bold" w:eastAsia="宋体" w:cs="宋体"/>
                <w:bCs/>
                <w:kern w:val="0"/>
                <w:szCs w:val="21"/>
                <w:highlight w:val="none"/>
                <w:lang w:val="zh-CN"/>
              </w:rPr>
              <w:t>数量</w:t>
            </w:r>
          </w:p>
        </w:tc>
        <w:tc>
          <w:tcPr>
            <w:tcW w:w="724" w:type="dxa"/>
            <w:tcBorders>
              <w:top w:val="single" w:color="auto" w:sz="6" w:space="0"/>
              <w:left w:val="single" w:color="auto" w:sz="6" w:space="0"/>
              <w:bottom w:val="single" w:color="auto" w:sz="6" w:space="0"/>
              <w:right w:val="single" w:color="auto" w:sz="6" w:space="0"/>
            </w:tcBorders>
            <w:vAlign w:val="center"/>
          </w:tcPr>
          <w:p w14:paraId="6FF7AD2F">
            <w:pPr>
              <w:autoSpaceDE w:val="0"/>
              <w:autoSpaceDN w:val="0"/>
              <w:adjustRightInd w:val="0"/>
              <w:jc w:val="center"/>
              <w:rPr>
                <w:rFonts w:ascii="宋体" w:hAnsi="Copperplate Gothic Bold" w:eastAsia="宋体" w:cs="宋体"/>
                <w:bCs/>
                <w:kern w:val="0"/>
                <w:szCs w:val="21"/>
                <w:highlight w:val="none"/>
              </w:rPr>
            </w:pPr>
            <w:r>
              <w:rPr>
                <w:rFonts w:hint="eastAsia" w:ascii="宋体" w:hAnsi="Copperplate Gothic Bold" w:eastAsia="宋体" w:cs="宋体"/>
                <w:bCs/>
                <w:kern w:val="0"/>
                <w:szCs w:val="21"/>
                <w:highlight w:val="none"/>
              </w:rPr>
              <w:t>单位</w:t>
            </w:r>
          </w:p>
        </w:tc>
        <w:tc>
          <w:tcPr>
            <w:tcW w:w="820" w:type="dxa"/>
            <w:tcBorders>
              <w:top w:val="single" w:color="auto" w:sz="6" w:space="0"/>
              <w:left w:val="single" w:color="auto" w:sz="6" w:space="0"/>
              <w:bottom w:val="single" w:color="auto" w:sz="6" w:space="0"/>
              <w:right w:val="single" w:color="auto" w:sz="6" w:space="0"/>
            </w:tcBorders>
            <w:vAlign w:val="center"/>
          </w:tcPr>
          <w:p w14:paraId="69CDAF63">
            <w:pPr>
              <w:autoSpaceDE w:val="0"/>
              <w:autoSpaceDN w:val="0"/>
              <w:adjustRightInd w:val="0"/>
              <w:jc w:val="center"/>
              <w:rPr>
                <w:rFonts w:ascii="宋体" w:hAnsi="Copperplate Gothic Bold" w:eastAsia="宋体" w:cs="Times New Roman"/>
                <w:bCs/>
                <w:kern w:val="0"/>
                <w:szCs w:val="21"/>
                <w:highlight w:val="none"/>
                <w:lang w:val="zh-CN"/>
              </w:rPr>
            </w:pPr>
            <w:r>
              <w:rPr>
                <w:rFonts w:hint="eastAsia" w:ascii="宋体" w:hAnsi="Copperplate Gothic Bold" w:eastAsia="宋体" w:cs="宋体"/>
                <w:bCs/>
                <w:kern w:val="0"/>
                <w:szCs w:val="21"/>
                <w:highlight w:val="none"/>
                <w:lang w:val="zh-CN"/>
              </w:rPr>
              <w:t>单价（元）</w:t>
            </w:r>
          </w:p>
        </w:tc>
        <w:tc>
          <w:tcPr>
            <w:tcW w:w="850" w:type="dxa"/>
            <w:tcBorders>
              <w:top w:val="single" w:color="auto" w:sz="6" w:space="0"/>
              <w:left w:val="single" w:color="auto" w:sz="6" w:space="0"/>
              <w:bottom w:val="single" w:color="auto" w:sz="6" w:space="0"/>
              <w:right w:val="single" w:color="auto" w:sz="6" w:space="0"/>
            </w:tcBorders>
            <w:vAlign w:val="center"/>
          </w:tcPr>
          <w:p w14:paraId="3CBB9D96">
            <w:pPr>
              <w:autoSpaceDE w:val="0"/>
              <w:autoSpaceDN w:val="0"/>
              <w:adjustRightInd w:val="0"/>
              <w:jc w:val="center"/>
              <w:rPr>
                <w:rFonts w:ascii="宋体" w:hAnsi="Copperplate Gothic Bold" w:eastAsia="宋体" w:cs="Times New Roman"/>
                <w:bCs/>
                <w:kern w:val="0"/>
                <w:szCs w:val="21"/>
                <w:highlight w:val="none"/>
                <w:lang w:val="zh-CN"/>
              </w:rPr>
            </w:pPr>
            <w:r>
              <w:rPr>
                <w:rFonts w:hint="eastAsia" w:ascii="宋体" w:hAnsi="Copperplate Gothic Bold" w:eastAsia="宋体" w:cs="宋体"/>
                <w:bCs/>
                <w:kern w:val="0"/>
                <w:szCs w:val="21"/>
                <w:highlight w:val="none"/>
                <w:lang w:val="zh-CN"/>
              </w:rPr>
              <w:t>合计（元）</w:t>
            </w:r>
          </w:p>
        </w:tc>
        <w:tc>
          <w:tcPr>
            <w:tcW w:w="987" w:type="dxa"/>
            <w:tcBorders>
              <w:top w:val="single" w:color="auto" w:sz="6" w:space="0"/>
              <w:left w:val="single" w:color="auto" w:sz="6" w:space="0"/>
              <w:bottom w:val="single" w:color="auto" w:sz="6" w:space="0"/>
              <w:right w:val="single" w:color="auto" w:sz="6" w:space="0"/>
            </w:tcBorders>
            <w:vAlign w:val="center"/>
          </w:tcPr>
          <w:p w14:paraId="4F93DAC3">
            <w:pPr>
              <w:autoSpaceDE w:val="0"/>
              <w:autoSpaceDN w:val="0"/>
              <w:adjustRightInd w:val="0"/>
              <w:jc w:val="center"/>
              <w:rPr>
                <w:rFonts w:ascii="宋体" w:hAnsi="Copperplate Gothic Bold" w:eastAsia="宋体" w:cs="Times New Roman"/>
                <w:bCs/>
                <w:kern w:val="0"/>
                <w:szCs w:val="21"/>
                <w:highlight w:val="none"/>
                <w:lang w:val="zh-CN"/>
              </w:rPr>
            </w:pPr>
            <w:r>
              <w:rPr>
                <w:rFonts w:hint="eastAsia" w:ascii="宋体" w:hAnsi="Copperplate Gothic Bold" w:eastAsia="宋体" w:cs="宋体"/>
                <w:bCs/>
                <w:kern w:val="0"/>
                <w:szCs w:val="21"/>
                <w:highlight w:val="none"/>
                <w:lang w:val="zh-CN"/>
              </w:rPr>
              <w:t>质保期</w:t>
            </w:r>
          </w:p>
        </w:tc>
      </w:tr>
      <w:tr w14:paraId="361BC1B0">
        <w:tblPrEx>
          <w:tblCellMar>
            <w:top w:w="0" w:type="dxa"/>
            <w:left w:w="108" w:type="dxa"/>
            <w:bottom w:w="0" w:type="dxa"/>
            <w:right w:w="108" w:type="dxa"/>
          </w:tblCellMar>
        </w:tblPrEx>
        <w:trPr>
          <w:trHeight w:val="1134" w:hRule="exact"/>
          <w:jc w:val="center"/>
        </w:trPr>
        <w:tc>
          <w:tcPr>
            <w:tcW w:w="665" w:type="dxa"/>
            <w:tcBorders>
              <w:top w:val="single" w:color="auto" w:sz="6" w:space="0"/>
              <w:left w:val="single" w:color="auto" w:sz="6" w:space="0"/>
              <w:bottom w:val="single" w:color="auto" w:sz="6" w:space="0"/>
              <w:right w:val="single" w:color="auto" w:sz="6" w:space="0"/>
            </w:tcBorders>
          </w:tcPr>
          <w:p w14:paraId="12C496E7">
            <w:pPr>
              <w:autoSpaceDE w:val="0"/>
              <w:autoSpaceDN w:val="0"/>
              <w:adjustRightInd w:val="0"/>
              <w:jc w:val="left"/>
              <w:rPr>
                <w:rFonts w:ascii="宋体" w:hAnsi="Copperplate Gothic Bold" w:eastAsia="宋体" w:cs="Times New Roman"/>
                <w:bCs/>
                <w:kern w:val="0"/>
                <w:szCs w:val="21"/>
                <w:highlight w:val="none"/>
                <w:lang w:val="zh-CN"/>
              </w:rPr>
            </w:pPr>
          </w:p>
        </w:tc>
        <w:tc>
          <w:tcPr>
            <w:tcW w:w="719" w:type="dxa"/>
            <w:tcBorders>
              <w:top w:val="single" w:color="auto" w:sz="6" w:space="0"/>
              <w:left w:val="single" w:color="auto" w:sz="6" w:space="0"/>
              <w:bottom w:val="single" w:color="auto" w:sz="6" w:space="0"/>
              <w:right w:val="single" w:color="auto" w:sz="6" w:space="0"/>
            </w:tcBorders>
          </w:tcPr>
          <w:p w14:paraId="08C04AA4">
            <w:pPr>
              <w:autoSpaceDE w:val="0"/>
              <w:autoSpaceDN w:val="0"/>
              <w:adjustRightInd w:val="0"/>
              <w:jc w:val="left"/>
              <w:rPr>
                <w:rFonts w:ascii="宋体" w:hAnsi="Copperplate Gothic Bold" w:eastAsia="宋体" w:cs="Times New Roman"/>
                <w:bCs/>
                <w:kern w:val="0"/>
                <w:szCs w:val="21"/>
                <w:highlight w:val="none"/>
                <w:lang w:val="zh-CN"/>
              </w:rPr>
            </w:pPr>
          </w:p>
        </w:tc>
        <w:tc>
          <w:tcPr>
            <w:tcW w:w="769" w:type="dxa"/>
            <w:tcBorders>
              <w:top w:val="single" w:color="auto" w:sz="6" w:space="0"/>
              <w:left w:val="single" w:color="auto" w:sz="6" w:space="0"/>
              <w:bottom w:val="single" w:color="auto" w:sz="6" w:space="0"/>
              <w:right w:val="single" w:color="auto" w:sz="6" w:space="0"/>
            </w:tcBorders>
          </w:tcPr>
          <w:p w14:paraId="229BAC36">
            <w:pPr>
              <w:autoSpaceDE w:val="0"/>
              <w:autoSpaceDN w:val="0"/>
              <w:adjustRightInd w:val="0"/>
              <w:jc w:val="left"/>
              <w:rPr>
                <w:rFonts w:ascii="宋体" w:hAnsi="Copperplate Gothic Bold" w:eastAsia="宋体" w:cs="Times New Roman"/>
                <w:bCs/>
                <w:kern w:val="0"/>
                <w:szCs w:val="21"/>
                <w:highlight w:val="none"/>
                <w:lang w:val="zh-CN"/>
              </w:rPr>
            </w:pPr>
          </w:p>
        </w:tc>
        <w:tc>
          <w:tcPr>
            <w:tcW w:w="1216" w:type="dxa"/>
            <w:tcBorders>
              <w:top w:val="single" w:color="auto" w:sz="6" w:space="0"/>
              <w:left w:val="single" w:color="auto" w:sz="6" w:space="0"/>
              <w:bottom w:val="single" w:color="auto" w:sz="6" w:space="0"/>
              <w:right w:val="single" w:color="auto" w:sz="6" w:space="0"/>
            </w:tcBorders>
          </w:tcPr>
          <w:p w14:paraId="3F8F3D81">
            <w:pPr>
              <w:autoSpaceDE w:val="0"/>
              <w:autoSpaceDN w:val="0"/>
              <w:adjustRightInd w:val="0"/>
              <w:jc w:val="left"/>
              <w:rPr>
                <w:rFonts w:ascii="宋体" w:hAnsi="Copperplate Gothic Bold" w:eastAsia="宋体" w:cs="Times New Roman"/>
                <w:bCs/>
                <w:kern w:val="0"/>
                <w:szCs w:val="21"/>
                <w:highlight w:val="none"/>
                <w:lang w:val="zh-CN"/>
              </w:rPr>
            </w:pPr>
          </w:p>
        </w:tc>
        <w:tc>
          <w:tcPr>
            <w:tcW w:w="1134" w:type="dxa"/>
            <w:tcBorders>
              <w:top w:val="single" w:color="auto" w:sz="6" w:space="0"/>
              <w:left w:val="single" w:color="auto" w:sz="6" w:space="0"/>
              <w:bottom w:val="single" w:color="auto" w:sz="6" w:space="0"/>
              <w:right w:val="single" w:color="auto" w:sz="6" w:space="0"/>
            </w:tcBorders>
          </w:tcPr>
          <w:p w14:paraId="06BCC11C">
            <w:pPr>
              <w:autoSpaceDE w:val="0"/>
              <w:autoSpaceDN w:val="0"/>
              <w:adjustRightInd w:val="0"/>
              <w:jc w:val="left"/>
              <w:rPr>
                <w:rFonts w:ascii="宋体" w:hAnsi="Copperplate Gothic Bold" w:eastAsia="宋体" w:cs="Times New Roman"/>
                <w:bCs/>
                <w:kern w:val="0"/>
                <w:szCs w:val="21"/>
                <w:highlight w:val="none"/>
                <w:lang w:val="zh-CN"/>
              </w:rPr>
            </w:pPr>
          </w:p>
        </w:tc>
        <w:tc>
          <w:tcPr>
            <w:tcW w:w="1194" w:type="dxa"/>
            <w:tcBorders>
              <w:top w:val="single" w:color="auto" w:sz="6" w:space="0"/>
              <w:left w:val="single" w:color="auto" w:sz="4" w:space="0"/>
              <w:bottom w:val="single" w:color="auto" w:sz="6" w:space="0"/>
              <w:right w:val="single" w:color="auto" w:sz="6" w:space="0"/>
            </w:tcBorders>
          </w:tcPr>
          <w:p w14:paraId="06B5EB28">
            <w:pPr>
              <w:autoSpaceDE w:val="0"/>
              <w:autoSpaceDN w:val="0"/>
              <w:adjustRightInd w:val="0"/>
              <w:jc w:val="left"/>
              <w:rPr>
                <w:rFonts w:ascii="宋体" w:hAnsi="Copperplate Gothic Bold" w:eastAsia="宋体" w:cs="Times New Roman"/>
                <w:bCs/>
                <w:kern w:val="0"/>
                <w:szCs w:val="21"/>
                <w:highlight w:val="none"/>
                <w:lang w:val="zh-CN"/>
              </w:rPr>
            </w:pPr>
          </w:p>
        </w:tc>
        <w:tc>
          <w:tcPr>
            <w:tcW w:w="724" w:type="dxa"/>
            <w:tcBorders>
              <w:top w:val="single" w:color="auto" w:sz="6" w:space="0"/>
              <w:left w:val="single" w:color="auto" w:sz="6" w:space="0"/>
              <w:bottom w:val="single" w:color="auto" w:sz="6" w:space="0"/>
              <w:right w:val="single" w:color="auto" w:sz="6" w:space="0"/>
            </w:tcBorders>
          </w:tcPr>
          <w:p w14:paraId="5507FFE3">
            <w:pPr>
              <w:autoSpaceDE w:val="0"/>
              <w:autoSpaceDN w:val="0"/>
              <w:adjustRightInd w:val="0"/>
              <w:jc w:val="left"/>
              <w:rPr>
                <w:rFonts w:ascii="宋体" w:hAnsi="Copperplate Gothic Bold" w:eastAsia="宋体" w:cs="Times New Roman"/>
                <w:bCs/>
                <w:kern w:val="0"/>
                <w:szCs w:val="21"/>
                <w:highlight w:val="none"/>
                <w:lang w:val="zh-CN"/>
              </w:rPr>
            </w:pPr>
          </w:p>
        </w:tc>
        <w:tc>
          <w:tcPr>
            <w:tcW w:w="724" w:type="dxa"/>
            <w:tcBorders>
              <w:top w:val="single" w:color="auto" w:sz="6" w:space="0"/>
              <w:left w:val="single" w:color="auto" w:sz="6" w:space="0"/>
              <w:bottom w:val="single" w:color="auto" w:sz="6" w:space="0"/>
              <w:right w:val="single" w:color="auto" w:sz="6" w:space="0"/>
            </w:tcBorders>
          </w:tcPr>
          <w:p w14:paraId="1BF04CDC">
            <w:pPr>
              <w:autoSpaceDE w:val="0"/>
              <w:autoSpaceDN w:val="0"/>
              <w:adjustRightInd w:val="0"/>
              <w:jc w:val="left"/>
              <w:rPr>
                <w:rFonts w:ascii="宋体" w:hAnsi="Copperplate Gothic Bold" w:eastAsia="宋体" w:cs="Times New Roman"/>
                <w:bCs/>
                <w:kern w:val="0"/>
                <w:szCs w:val="21"/>
                <w:highlight w:val="none"/>
                <w:lang w:val="zh-CN"/>
              </w:rPr>
            </w:pPr>
          </w:p>
        </w:tc>
        <w:tc>
          <w:tcPr>
            <w:tcW w:w="820" w:type="dxa"/>
            <w:tcBorders>
              <w:top w:val="single" w:color="auto" w:sz="6" w:space="0"/>
              <w:left w:val="single" w:color="auto" w:sz="6" w:space="0"/>
              <w:bottom w:val="single" w:color="auto" w:sz="6" w:space="0"/>
              <w:right w:val="single" w:color="auto" w:sz="6" w:space="0"/>
            </w:tcBorders>
          </w:tcPr>
          <w:p w14:paraId="1A719B1C">
            <w:pPr>
              <w:autoSpaceDE w:val="0"/>
              <w:autoSpaceDN w:val="0"/>
              <w:adjustRightInd w:val="0"/>
              <w:jc w:val="left"/>
              <w:rPr>
                <w:rFonts w:ascii="宋体" w:hAnsi="Copperplate Gothic Bold" w:eastAsia="宋体" w:cs="Times New Roman"/>
                <w:bCs/>
                <w:kern w:val="0"/>
                <w:szCs w:val="21"/>
                <w:highlight w:val="none"/>
                <w:lang w:val="zh-CN"/>
              </w:rPr>
            </w:pPr>
          </w:p>
        </w:tc>
        <w:tc>
          <w:tcPr>
            <w:tcW w:w="850" w:type="dxa"/>
            <w:tcBorders>
              <w:top w:val="single" w:color="auto" w:sz="6" w:space="0"/>
              <w:left w:val="single" w:color="auto" w:sz="6" w:space="0"/>
              <w:bottom w:val="single" w:color="auto" w:sz="6" w:space="0"/>
              <w:right w:val="single" w:color="auto" w:sz="6" w:space="0"/>
            </w:tcBorders>
          </w:tcPr>
          <w:p w14:paraId="2E8F62FA">
            <w:pPr>
              <w:autoSpaceDE w:val="0"/>
              <w:autoSpaceDN w:val="0"/>
              <w:adjustRightInd w:val="0"/>
              <w:jc w:val="left"/>
              <w:rPr>
                <w:rFonts w:ascii="宋体" w:hAnsi="Copperplate Gothic Bold" w:eastAsia="宋体" w:cs="Times New Roman"/>
                <w:bCs/>
                <w:kern w:val="0"/>
                <w:szCs w:val="21"/>
                <w:highlight w:val="none"/>
                <w:lang w:val="zh-CN"/>
              </w:rPr>
            </w:pPr>
          </w:p>
        </w:tc>
        <w:tc>
          <w:tcPr>
            <w:tcW w:w="987" w:type="dxa"/>
            <w:tcBorders>
              <w:top w:val="single" w:color="auto" w:sz="6" w:space="0"/>
              <w:left w:val="single" w:color="auto" w:sz="6" w:space="0"/>
              <w:bottom w:val="single" w:color="auto" w:sz="6" w:space="0"/>
              <w:right w:val="single" w:color="auto" w:sz="6" w:space="0"/>
            </w:tcBorders>
          </w:tcPr>
          <w:p w14:paraId="7B9DB9CE">
            <w:pPr>
              <w:autoSpaceDE w:val="0"/>
              <w:autoSpaceDN w:val="0"/>
              <w:adjustRightInd w:val="0"/>
              <w:jc w:val="left"/>
              <w:rPr>
                <w:rFonts w:ascii="宋体" w:hAnsi="Copperplate Gothic Bold" w:eastAsia="宋体" w:cs="Times New Roman"/>
                <w:bCs/>
                <w:kern w:val="0"/>
                <w:szCs w:val="21"/>
                <w:highlight w:val="none"/>
                <w:lang w:val="zh-CN"/>
              </w:rPr>
            </w:pPr>
          </w:p>
        </w:tc>
      </w:tr>
      <w:tr w14:paraId="2FFFC63B">
        <w:tblPrEx>
          <w:tblCellMar>
            <w:top w:w="0" w:type="dxa"/>
            <w:left w:w="108" w:type="dxa"/>
            <w:bottom w:w="0" w:type="dxa"/>
            <w:right w:w="108" w:type="dxa"/>
          </w:tblCellMar>
        </w:tblPrEx>
        <w:trPr>
          <w:trHeight w:val="1134" w:hRule="exact"/>
          <w:jc w:val="center"/>
        </w:trPr>
        <w:tc>
          <w:tcPr>
            <w:tcW w:w="665" w:type="dxa"/>
            <w:tcBorders>
              <w:top w:val="single" w:color="auto" w:sz="6" w:space="0"/>
              <w:left w:val="single" w:color="auto" w:sz="6" w:space="0"/>
              <w:bottom w:val="single" w:color="auto" w:sz="6" w:space="0"/>
              <w:right w:val="single" w:color="auto" w:sz="6" w:space="0"/>
            </w:tcBorders>
          </w:tcPr>
          <w:p w14:paraId="07F45356">
            <w:pPr>
              <w:autoSpaceDE w:val="0"/>
              <w:autoSpaceDN w:val="0"/>
              <w:adjustRightInd w:val="0"/>
              <w:jc w:val="left"/>
              <w:rPr>
                <w:rFonts w:ascii="Copperplate Gothic Bold" w:hAnsi="Copperplate Gothic Bold" w:eastAsia="宋体" w:cs="Times New Roman"/>
                <w:bCs/>
                <w:kern w:val="0"/>
                <w:szCs w:val="21"/>
                <w:highlight w:val="none"/>
              </w:rPr>
            </w:pPr>
          </w:p>
        </w:tc>
        <w:tc>
          <w:tcPr>
            <w:tcW w:w="719" w:type="dxa"/>
            <w:tcBorders>
              <w:top w:val="single" w:color="auto" w:sz="6" w:space="0"/>
              <w:left w:val="single" w:color="auto" w:sz="6" w:space="0"/>
              <w:bottom w:val="single" w:color="auto" w:sz="6" w:space="0"/>
              <w:right w:val="single" w:color="auto" w:sz="6" w:space="0"/>
            </w:tcBorders>
          </w:tcPr>
          <w:p w14:paraId="5C7CC752">
            <w:pPr>
              <w:autoSpaceDE w:val="0"/>
              <w:autoSpaceDN w:val="0"/>
              <w:adjustRightInd w:val="0"/>
              <w:jc w:val="left"/>
              <w:rPr>
                <w:rFonts w:ascii="Copperplate Gothic Bold" w:hAnsi="Copperplate Gothic Bold" w:eastAsia="宋体" w:cs="Times New Roman"/>
                <w:bCs/>
                <w:kern w:val="0"/>
                <w:szCs w:val="21"/>
                <w:highlight w:val="none"/>
              </w:rPr>
            </w:pPr>
          </w:p>
        </w:tc>
        <w:tc>
          <w:tcPr>
            <w:tcW w:w="769" w:type="dxa"/>
            <w:tcBorders>
              <w:top w:val="single" w:color="auto" w:sz="6" w:space="0"/>
              <w:left w:val="single" w:color="auto" w:sz="6" w:space="0"/>
              <w:bottom w:val="single" w:color="auto" w:sz="6" w:space="0"/>
              <w:right w:val="single" w:color="auto" w:sz="6" w:space="0"/>
            </w:tcBorders>
          </w:tcPr>
          <w:p w14:paraId="39FDB599">
            <w:pPr>
              <w:autoSpaceDE w:val="0"/>
              <w:autoSpaceDN w:val="0"/>
              <w:adjustRightInd w:val="0"/>
              <w:jc w:val="left"/>
              <w:rPr>
                <w:rFonts w:ascii="Copperplate Gothic Bold" w:hAnsi="Copperplate Gothic Bold" w:eastAsia="宋体" w:cs="Times New Roman"/>
                <w:bCs/>
                <w:kern w:val="0"/>
                <w:szCs w:val="21"/>
                <w:highlight w:val="none"/>
              </w:rPr>
            </w:pPr>
          </w:p>
        </w:tc>
        <w:tc>
          <w:tcPr>
            <w:tcW w:w="1216" w:type="dxa"/>
            <w:tcBorders>
              <w:top w:val="single" w:color="auto" w:sz="6" w:space="0"/>
              <w:left w:val="single" w:color="auto" w:sz="6" w:space="0"/>
              <w:bottom w:val="single" w:color="auto" w:sz="6" w:space="0"/>
              <w:right w:val="single" w:color="auto" w:sz="6" w:space="0"/>
            </w:tcBorders>
          </w:tcPr>
          <w:p w14:paraId="4CC32A3A">
            <w:pPr>
              <w:autoSpaceDE w:val="0"/>
              <w:autoSpaceDN w:val="0"/>
              <w:adjustRightInd w:val="0"/>
              <w:jc w:val="left"/>
              <w:rPr>
                <w:rFonts w:ascii="Copperplate Gothic Bold" w:hAnsi="Copperplate Gothic Bold" w:eastAsia="宋体" w:cs="Times New Roman"/>
                <w:bCs/>
                <w:kern w:val="0"/>
                <w:szCs w:val="21"/>
                <w:highlight w:val="none"/>
              </w:rPr>
            </w:pPr>
          </w:p>
        </w:tc>
        <w:tc>
          <w:tcPr>
            <w:tcW w:w="1134" w:type="dxa"/>
            <w:tcBorders>
              <w:top w:val="single" w:color="auto" w:sz="6" w:space="0"/>
              <w:left w:val="single" w:color="auto" w:sz="6" w:space="0"/>
              <w:bottom w:val="single" w:color="auto" w:sz="6" w:space="0"/>
              <w:right w:val="single" w:color="auto" w:sz="6" w:space="0"/>
            </w:tcBorders>
          </w:tcPr>
          <w:p w14:paraId="70050329">
            <w:pPr>
              <w:autoSpaceDE w:val="0"/>
              <w:autoSpaceDN w:val="0"/>
              <w:adjustRightInd w:val="0"/>
              <w:jc w:val="left"/>
              <w:rPr>
                <w:rFonts w:ascii="Copperplate Gothic Bold" w:hAnsi="Copperplate Gothic Bold" w:eastAsia="宋体" w:cs="Times New Roman"/>
                <w:bCs/>
                <w:kern w:val="0"/>
                <w:szCs w:val="21"/>
                <w:highlight w:val="none"/>
              </w:rPr>
            </w:pPr>
          </w:p>
        </w:tc>
        <w:tc>
          <w:tcPr>
            <w:tcW w:w="1194" w:type="dxa"/>
            <w:tcBorders>
              <w:top w:val="single" w:color="auto" w:sz="6" w:space="0"/>
              <w:left w:val="single" w:color="auto" w:sz="4" w:space="0"/>
              <w:bottom w:val="single" w:color="auto" w:sz="6" w:space="0"/>
              <w:right w:val="single" w:color="auto" w:sz="6" w:space="0"/>
            </w:tcBorders>
          </w:tcPr>
          <w:p w14:paraId="0E001E53">
            <w:pPr>
              <w:autoSpaceDE w:val="0"/>
              <w:autoSpaceDN w:val="0"/>
              <w:adjustRightInd w:val="0"/>
              <w:jc w:val="left"/>
              <w:rPr>
                <w:rFonts w:ascii="Copperplate Gothic Bold" w:hAnsi="Copperplate Gothic Bold" w:eastAsia="宋体" w:cs="Times New Roman"/>
                <w:bCs/>
                <w:kern w:val="0"/>
                <w:szCs w:val="21"/>
                <w:highlight w:val="none"/>
              </w:rPr>
            </w:pPr>
          </w:p>
        </w:tc>
        <w:tc>
          <w:tcPr>
            <w:tcW w:w="724" w:type="dxa"/>
            <w:tcBorders>
              <w:top w:val="single" w:color="auto" w:sz="6" w:space="0"/>
              <w:left w:val="single" w:color="auto" w:sz="6" w:space="0"/>
              <w:bottom w:val="single" w:color="auto" w:sz="6" w:space="0"/>
              <w:right w:val="single" w:color="auto" w:sz="6" w:space="0"/>
            </w:tcBorders>
          </w:tcPr>
          <w:p w14:paraId="543AE7F0">
            <w:pPr>
              <w:autoSpaceDE w:val="0"/>
              <w:autoSpaceDN w:val="0"/>
              <w:adjustRightInd w:val="0"/>
              <w:jc w:val="left"/>
              <w:rPr>
                <w:rFonts w:ascii="Copperplate Gothic Bold" w:hAnsi="Copperplate Gothic Bold" w:eastAsia="宋体" w:cs="Times New Roman"/>
                <w:bCs/>
                <w:kern w:val="0"/>
                <w:szCs w:val="21"/>
                <w:highlight w:val="none"/>
              </w:rPr>
            </w:pPr>
          </w:p>
        </w:tc>
        <w:tc>
          <w:tcPr>
            <w:tcW w:w="724" w:type="dxa"/>
            <w:tcBorders>
              <w:top w:val="single" w:color="auto" w:sz="6" w:space="0"/>
              <w:left w:val="single" w:color="auto" w:sz="6" w:space="0"/>
              <w:bottom w:val="single" w:color="auto" w:sz="6" w:space="0"/>
              <w:right w:val="single" w:color="auto" w:sz="6" w:space="0"/>
            </w:tcBorders>
          </w:tcPr>
          <w:p w14:paraId="04500881">
            <w:pPr>
              <w:autoSpaceDE w:val="0"/>
              <w:autoSpaceDN w:val="0"/>
              <w:adjustRightInd w:val="0"/>
              <w:jc w:val="left"/>
              <w:rPr>
                <w:rFonts w:ascii="Copperplate Gothic Bold" w:hAnsi="Copperplate Gothic Bold" w:eastAsia="宋体" w:cs="Times New Roman"/>
                <w:bCs/>
                <w:kern w:val="0"/>
                <w:szCs w:val="21"/>
                <w:highlight w:val="none"/>
              </w:rPr>
            </w:pPr>
          </w:p>
        </w:tc>
        <w:tc>
          <w:tcPr>
            <w:tcW w:w="820" w:type="dxa"/>
            <w:tcBorders>
              <w:top w:val="single" w:color="auto" w:sz="6" w:space="0"/>
              <w:left w:val="single" w:color="auto" w:sz="6" w:space="0"/>
              <w:bottom w:val="single" w:color="auto" w:sz="6" w:space="0"/>
              <w:right w:val="single" w:color="auto" w:sz="6" w:space="0"/>
            </w:tcBorders>
          </w:tcPr>
          <w:p w14:paraId="419D04D3">
            <w:pPr>
              <w:autoSpaceDE w:val="0"/>
              <w:autoSpaceDN w:val="0"/>
              <w:adjustRightInd w:val="0"/>
              <w:jc w:val="left"/>
              <w:rPr>
                <w:rFonts w:ascii="Copperplate Gothic Bold" w:hAnsi="Copperplate Gothic Bold" w:eastAsia="宋体" w:cs="Times New Roman"/>
                <w:bCs/>
                <w:kern w:val="0"/>
                <w:szCs w:val="21"/>
                <w:highlight w:val="none"/>
              </w:rPr>
            </w:pPr>
          </w:p>
        </w:tc>
        <w:tc>
          <w:tcPr>
            <w:tcW w:w="850" w:type="dxa"/>
            <w:tcBorders>
              <w:top w:val="single" w:color="auto" w:sz="6" w:space="0"/>
              <w:left w:val="single" w:color="auto" w:sz="6" w:space="0"/>
              <w:bottom w:val="single" w:color="auto" w:sz="6" w:space="0"/>
              <w:right w:val="single" w:color="auto" w:sz="6" w:space="0"/>
            </w:tcBorders>
          </w:tcPr>
          <w:p w14:paraId="54E2869D">
            <w:pPr>
              <w:autoSpaceDE w:val="0"/>
              <w:autoSpaceDN w:val="0"/>
              <w:adjustRightInd w:val="0"/>
              <w:jc w:val="left"/>
              <w:rPr>
                <w:rFonts w:ascii="Copperplate Gothic Bold" w:hAnsi="Copperplate Gothic Bold" w:eastAsia="宋体" w:cs="Times New Roman"/>
                <w:bCs/>
                <w:kern w:val="0"/>
                <w:szCs w:val="21"/>
                <w:highlight w:val="none"/>
              </w:rPr>
            </w:pPr>
          </w:p>
        </w:tc>
        <w:tc>
          <w:tcPr>
            <w:tcW w:w="987" w:type="dxa"/>
            <w:tcBorders>
              <w:top w:val="single" w:color="auto" w:sz="6" w:space="0"/>
              <w:left w:val="single" w:color="auto" w:sz="6" w:space="0"/>
              <w:bottom w:val="single" w:color="auto" w:sz="6" w:space="0"/>
              <w:right w:val="single" w:color="auto" w:sz="6" w:space="0"/>
            </w:tcBorders>
          </w:tcPr>
          <w:p w14:paraId="1BAE31BB">
            <w:pPr>
              <w:autoSpaceDE w:val="0"/>
              <w:autoSpaceDN w:val="0"/>
              <w:adjustRightInd w:val="0"/>
              <w:jc w:val="left"/>
              <w:rPr>
                <w:rFonts w:ascii="Copperplate Gothic Bold" w:hAnsi="Copperplate Gothic Bold" w:eastAsia="宋体" w:cs="Times New Roman"/>
                <w:bCs/>
                <w:kern w:val="0"/>
                <w:szCs w:val="21"/>
                <w:highlight w:val="none"/>
              </w:rPr>
            </w:pPr>
          </w:p>
        </w:tc>
      </w:tr>
      <w:tr w14:paraId="5C2E9001">
        <w:tblPrEx>
          <w:tblCellMar>
            <w:top w:w="0" w:type="dxa"/>
            <w:left w:w="108" w:type="dxa"/>
            <w:bottom w:w="0" w:type="dxa"/>
            <w:right w:w="108" w:type="dxa"/>
          </w:tblCellMar>
        </w:tblPrEx>
        <w:trPr>
          <w:trHeight w:val="1134" w:hRule="exact"/>
          <w:jc w:val="center"/>
        </w:trPr>
        <w:tc>
          <w:tcPr>
            <w:tcW w:w="665" w:type="dxa"/>
            <w:tcBorders>
              <w:top w:val="single" w:color="auto" w:sz="6" w:space="0"/>
              <w:left w:val="single" w:color="auto" w:sz="6" w:space="0"/>
              <w:bottom w:val="single" w:color="auto" w:sz="6" w:space="0"/>
              <w:right w:val="single" w:color="auto" w:sz="6" w:space="0"/>
            </w:tcBorders>
          </w:tcPr>
          <w:p w14:paraId="63A80F5F">
            <w:pPr>
              <w:autoSpaceDE w:val="0"/>
              <w:autoSpaceDN w:val="0"/>
              <w:adjustRightInd w:val="0"/>
              <w:jc w:val="left"/>
              <w:rPr>
                <w:rFonts w:ascii="Copperplate Gothic Bold" w:hAnsi="Copperplate Gothic Bold" w:eastAsia="宋体" w:cs="Times New Roman"/>
                <w:bCs/>
                <w:kern w:val="0"/>
                <w:szCs w:val="21"/>
                <w:highlight w:val="none"/>
              </w:rPr>
            </w:pPr>
          </w:p>
        </w:tc>
        <w:tc>
          <w:tcPr>
            <w:tcW w:w="719" w:type="dxa"/>
            <w:tcBorders>
              <w:top w:val="single" w:color="auto" w:sz="6" w:space="0"/>
              <w:left w:val="single" w:color="auto" w:sz="6" w:space="0"/>
              <w:bottom w:val="single" w:color="auto" w:sz="6" w:space="0"/>
              <w:right w:val="single" w:color="auto" w:sz="6" w:space="0"/>
            </w:tcBorders>
          </w:tcPr>
          <w:p w14:paraId="0F1EC598">
            <w:pPr>
              <w:autoSpaceDE w:val="0"/>
              <w:autoSpaceDN w:val="0"/>
              <w:adjustRightInd w:val="0"/>
              <w:jc w:val="left"/>
              <w:rPr>
                <w:rFonts w:ascii="Copperplate Gothic Bold" w:hAnsi="Copperplate Gothic Bold" w:eastAsia="宋体" w:cs="Times New Roman"/>
                <w:bCs/>
                <w:kern w:val="0"/>
                <w:szCs w:val="21"/>
                <w:highlight w:val="none"/>
              </w:rPr>
            </w:pPr>
          </w:p>
        </w:tc>
        <w:tc>
          <w:tcPr>
            <w:tcW w:w="769" w:type="dxa"/>
            <w:tcBorders>
              <w:top w:val="single" w:color="auto" w:sz="6" w:space="0"/>
              <w:left w:val="single" w:color="auto" w:sz="6" w:space="0"/>
              <w:bottom w:val="single" w:color="auto" w:sz="6" w:space="0"/>
              <w:right w:val="single" w:color="auto" w:sz="6" w:space="0"/>
            </w:tcBorders>
          </w:tcPr>
          <w:p w14:paraId="3BEB1994">
            <w:pPr>
              <w:autoSpaceDE w:val="0"/>
              <w:autoSpaceDN w:val="0"/>
              <w:adjustRightInd w:val="0"/>
              <w:jc w:val="left"/>
              <w:rPr>
                <w:rFonts w:ascii="Copperplate Gothic Bold" w:hAnsi="Copperplate Gothic Bold" w:eastAsia="宋体" w:cs="Times New Roman"/>
                <w:bCs/>
                <w:kern w:val="0"/>
                <w:szCs w:val="21"/>
                <w:highlight w:val="none"/>
              </w:rPr>
            </w:pPr>
          </w:p>
        </w:tc>
        <w:tc>
          <w:tcPr>
            <w:tcW w:w="1216" w:type="dxa"/>
            <w:tcBorders>
              <w:top w:val="single" w:color="auto" w:sz="6" w:space="0"/>
              <w:left w:val="single" w:color="auto" w:sz="6" w:space="0"/>
              <w:bottom w:val="single" w:color="auto" w:sz="6" w:space="0"/>
              <w:right w:val="single" w:color="auto" w:sz="6" w:space="0"/>
            </w:tcBorders>
          </w:tcPr>
          <w:p w14:paraId="02AF837A">
            <w:pPr>
              <w:autoSpaceDE w:val="0"/>
              <w:autoSpaceDN w:val="0"/>
              <w:adjustRightInd w:val="0"/>
              <w:jc w:val="left"/>
              <w:rPr>
                <w:rFonts w:ascii="Copperplate Gothic Bold" w:hAnsi="Copperplate Gothic Bold" w:eastAsia="宋体" w:cs="Times New Roman"/>
                <w:bCs/>
                <w:kern w:val="0"/>
                <w:szCs w:val="21"/>
                <w:highlight w:val="none"/>
              </w:rPr>
            </w:pPr>
          </w:p>
        </w:tc>
        <w:tc>
          <w:tcPr>
            <w:tcW w:w="1134" w:type="dxa"/>
            <w:tcBorders>
              <w:top w:val="single" w:color="auto" w:sz="6" w:space="0"/>
              <w:left w:val="single" w:color="auto" w:sz="6" w:space="0"/>
              <w:bottom w:val="single" w:color="auto" w:sz="6" w:space="0"/>
              <w:right w:val="single" w:color="auto" w:sz="6" w:space="0"/>
            </w:tcBorders>
          </w:tcPr>
          <w:p w14:paraId="07F54B23">
            <w:pPr>
              <w:autoSpaceDE w:val="0"/>
              <w:autoSpaceDN w:val="0"/>
              <w:adjustRightInd w:val="0"/>
              <w:jc w:val="left"/>
              <w:rPr>
                <w:rFonts w:ascii="Copperplate Gothic Bold" w:hAnsi="Copperplate Gothic Bold" w:eastAsia="宋体" w:cs="Times New Roman"/>
                <w:bCs/>
                <w:kern w:val="0"/>
                <w:szCs w:val="21"/>
                <w:highlight w:val="none"/>
              </w:rPr>
            </w:pPr>
          </w:p>
        </w:tc>
        <w:tc>
          <w:tcPr>
            <w:tcW w:w="1194" w:type="dxa"/>
            <w:tcBorders>
              <w:top w:val="single" w:color="auto" w:sz="6" w:space="0"/>
              <w:left w:val="single" w:color="auto" w:sz="4" w:space="0"/>
              <w:bottom w:val="single" w:color="auto" w:sz="6" w:space="0"/>
              <w:right w:val="single" w:color="auto" w:sz="6" w:space="0"/>
            </w:tcBorders>
          </w:tcPr>
          <w:p w14:paraId="6DB8A679">
            <w:pPr>
              <w:autoSpaceDE w:val="0"/>
              <w:autoSpaceDN w:val="0"/>
              <w:adjustRightInd w:val="0"/>
              <w:jc w:val="left"/>
              <w:rPr>
                <w:rFonts w:ascii="Copperplate Gothic Bold" w:hAnsi="Copperplate Gothic Bold" w:eastAsia="宋体" w:cs="Times New Roman"/>
                <w:bCs/>
                <w:kern w:val="0"/>
                <w:szCs w:val="21"/>
                <w:highlight w:val="none"/>
              </w:rPr>
            </w:pPr>
          </w:p>
        </w:tc>
        <w:tc>
          <w:tcPr>
            <w:tcW w:w="724" w:type="dxa"/>
            <w:tcBorders>
              <w:top w:val="single" w:color="auto" w:sz="6" w:space="0"/>
              <w:left w:val="single" w:color="auto" w:sz="6" w:space="0"/>
              <w:bottom w:val="single" w:color="auto" w:sz="6" w:space="0"/>
              <w:right w:val="single" w:color="auto" w:sz="6" w:space="0"/>
            </w:tcBorders>
          </w:tcPr>
          <w:p w14:paraId="01FB3C2C">
            <w:pPr>
              <w:autoSpaceDE w:val="0"/>
              <w:autoSpaceDN w:val="0"/>
              <w:adjustRightInd w:val="0"/>
              <w:jc w:val="left"/>
              <w:rPr>
                <w:rFonts w:ascii="Copperplate Gothic Bold" w:hAnsi="Copperplate Gothic Bold" w:eastAsia="宋体" w:cs="Times New Roman"/>
                <w:bCs/>
                <w:kern w:val="0"/>
                <w:szCs w:val="21"/>
                <w:highlight w:val="none"/>
              </w:rPr>
            </w:pPr>
          </w:p>
        </w:tc>
        <w:tc>
          <w:tcPr>
            <w:tcW w:w="724" w:type="dxa"/>
            <w:tcBorders>
              <w:top w:val="single" w:color="auto" w:sz="6" w:space="0"/>
              <w:left w:val="single" w:color="auto" w:sz="6" w:space="0"/>
              <w:bottom w:val="single" w:color="auto" w:sz="6" w:space="0"/>
              <w:right w:val="single" w:color="auto" w:sz="6" w:space="0"/>
            </w:tcBorders>
          </w:tcPr>
          <w:p w14:paraId="55887E56">
            <w:pPr>
              <w:autoSpaceDE w:val="0"/>
              <w:autoSpaceDN w:val="0"/>
              <w:adjustRightInd w:val="0"/>
              <w:jc w:val="left"/>
              <w:rPr>
                <w:rFonts w:ascii="Copperplate Gothic Bold" w:hAnsi="Copperplate Gothic Bold" w:eastAsia="宋体" w:cs="Times New Roman"/>
                <w:bCs/>
                <w:kern w:val="0"/>
                <w:szCs w:val="21"/>
                <w:highlight w:val="none"/>
              </w:rPr>
            </w:pPr>
          </w:p>
        </w:tc>
        <w:tc>
          <w:tcPr>
            <w:tcW w:w="820" w:type="dxa"/>
            <w:tcBorders>
              <w:top w:val="single" w:color="auto" w:sz="6" w:space="0"/>
              <w:left w:val="single" w:color="auto" w:sz="6" w:space="0"/>
              <w:bottom w:val="single" w:color="auto" w:sz="6" w:space="0"/>
              <w:right w:val="single" w:color="auto" w:sz="6" w:space="0"/>
            </w:tcBorders>
          </w:tcPr>
          <w:p w14:paraId="064F79B4">
            <w:pPr>
              <w:autoSpaceDE w:val="0"/>
              <w:autoSpaceDN w:val="0"/>
              <w:adjustRightInd w:val="0"/>
              <w:jc w:val="left"/>
              <w:rPr>
                <w:rFonts w:ascii="Copperplate Gothic Bold" w:hAnsi="Copperplate Gothic Bold" w:eastAsia="宋体" w:cs="Times New Roman"/>
                <w:bCs/>
                <w:kern w:val="0"/>
                <w:szCs w:val="21"/>
                <w:highlight w:val="none"/>
              </w:rPr>
            </w:pPr>
          </w:p>
        </w:tc>
        <w:tc>
          <w:tcPr>
            <w:tcW w:w="850" w:type="dxa"/>
            <w:tcBorders>
              <w:top w:val="single" w:color="auto" w:sz="6" w:space="0"/>
              <w:left w:val="single" w:color="auto" w:sz="6" w:space="0"/>
              <w:bottom w:val="single" w:color="auto" w:sz="6" w:space="0"/>
              <w:right w:val="single" w:color="auto" w:sz="6" w:space="0"/>
            </w:tcBorders>
          </w:tcPr>
          <w:p w14:paraId="0E8B2400">
            <w:pPr>
              <w:autoSpaceDE w:val="0"/>
              <w:autoSpaceDN w:val="0"/>
              <w:adjustRightInd w:val="0"/>
              <w:jc w:val="left"/>
              <w:rPr>
                <w:rFonts w:ascii="Copperplate Gothic Bold" w:hAnsi="Copperplate Gothic Bold" w:eastAsia="宋体" w:cs="Times New Roman"/>
                <w:bCs/>
                <w:kern w:val="0"/>
                <w:szCs w:val="21"/>
                <w:highlight w:val="none"/>
              </w:rPr>
            </w:pPr>
          </w:p>
        </w:tc>
        <w:tc>
          <w:tcPr>
            <w:tcW w:w="987" w:type="dxa"/>
            <w:tcBorders>
              <w:top w:val="single" w:color="auto" w:sz="6" w:space="0"/>
              <w:left w:val="single" w:color="auto" w:sz="6" w:space="0"/>
              <w:bottom w:val="single" w:color="auto" w:sz="6" w:space="0"/>
              <w:right w:val="single" w:color="auto" w:sz="6" w:space="0"/>
            </w:tcBorders>
          </w:tcPr>
          <w:p w14:paraId="086F422D">
            <w:pPr>
              <w:autoSpaceDE w:val="0"/>
              <w:autoSpaceDN w:val="0"/>
              <w:adjustRightInd w:val="0"/>
              <w:jc w:val="left"/>
              <w:rPr>
                <w:rFonts w:ascii="Copperplate Gothic Bold" w:hAnsi="Copperplate Gothic Bold" w:eastAsia="宋体" w:cs="Times New Roman"/>
                <w:bCs/>
                <w:kern w:val="0"/>
                <w:szCs w:val="21"/>
                <w:highlight w:val="none"/>
              </w:rPr>
            </w:pPr>
          </w:p>
        </w:tc>
      </w:tr>
      <w:tr w14:paraId="33141D97">
        <w:tblPrEx>
          <w:tblCellMar>
            <w:top w:w="0" w:type="dxa"/>
            <w:left w:w="108" w:type="dxa"/>
            <w:bottom w:w="0" w:type="dxa"/>
            <w:right w:w="108" w:type="dxa"/>
          </w:tblCellMar>
        </w:tblPrEx>
        <w:trPr>
          <w:trHeight w:val="1134" w:hRule="exact"/>
          <w:jc w:val="center"/>
        </w:trPr>
        <w:tc>
          <w:tcPr>
            <w:tcW w:w="4503" w:type="dxa"/>
            <w:gridSpan w:val="5"/>
            <w:tcBorders>
              <w:top w:val="single" w:color="auto" w:sz="6" w:space="0"/>
              <w:left w:val="single" w:color="auto" w:sz="6" w:space="0"/>
              <w:bottom w:val="single" w:color="auto" w:sz="6" w:space="0"/>
              <w:right w:val="single" w:color="auto" w:sz="6" w:space="0"/>
            </w:tcBorders>
            <w:vAlign w:val="center"/>
          </w:tcPr>
          <w:p w14:paraId="516070C2">
            <w:pPr>
              <w:autoSpaceDE w:val="0"/>
              <w:autoSpaceDN w:val="0"/>
              <w:adjustRightInd w:val="0"/>
              <w:jc w:val="center"/>
              <w:rPr>
                <w:rFonts w:ascii="Copperplate Gothic Bold" w:hAnsi="Copperplate Gothic Bold" w:eastAsia="宋体" w:cs="Times New Roman"/>
                <w:bCs/>
                <w:kern w:val="0"/>
                <w:szCs w:val="21"/>
                <w:highlight w:val="none"/>
              </w:rPr>
            </w:pPr>
            <w:r>
              <w:rPr>
                <w:rFonts w:hint="eastAsia" w:ascii="宋体" w:hAnsi="Copperplate Gothic Bold" w:eastAsia="宋体" w:cs="宋体"/>
                <w:bCs/>
                <w:kern w:val="0"/>
                <w:szCs w:val="21"/>
                <w:highlight w:val="none"/>
                <w:lang w:val="zh-CN"/>
              </w:rPr>
              <w:t>总价</w:t>
            </w:r>
          </w:p>
        </w:tc>
        <w:tc>
          <w:tcPr>
            <w:tcW w:w="5299" w:type="dxa"/>
            <w:gridSpan w:val="6"/>
            <w:tcBorders>
              <w:top w:val="single" w:color="auto" w:sz="6" w:space="0"/>
              <w:left w:val="single" w:color="auto" w:sz="4" w:space="0"/>
              <w:bottom w:val="single" w:color="auto" w:sz="6" w:space="0"/>
              <w:right w:val="single" w:color="auto" w:sz="6" w:space="0"/>
            </w:tcBorders>
            <w:vAlign w:val="center"/>
          </w:tcPr>
          <w:p w14:paraId="0B82B853">
            <w:pPr>
              <w:autoSpaceDE w:val="0"/>
              <w:autoSpaceDN w:val="0"/>
              <w:adjustRightInd w:val="0"/>
              <w:jc w:val="center"/>
              <w:rPr>
                <w:rFonts w:ascii="Copperplate Gothic Bold" w:hAnsi="Copperplate Gothic Bold" w:eastAsia="宋体" w:cs="Times New Roman"/>
                <w:bCs/>
                <w:kern w:val="0"/>
                <w:szCs w:val="21"/>
                <w:highlight w:val="none"/>
              </w:rPr>
            </w:pPr>
            <w:r>
              <w:rPr>
                <w:rFonts w:hint="eastAsia" w:ascii="宋体" w:hAnsi="Copperplate Gothic Bold" w:eastAsia="宋体" w:cs="宋体"/>
                <w:bCs/>
                <w:kern w:val="0"/>
                <w:szCs w:val="21"/>
                <w:highlight w:val="none"/>
                <w:lang w:val="zh-CN"/>
              </w:rPr>
              <w:t>人民币（大写）：</w:t>
            </w:r>
            <w:r>
              <w:rPr>
                <w:rFonts w:ascii="宋体" w:hAnsi="Copperplate Gothic Bold" w:eastAsia="宋体" w:cs="宋体"/>
                <w:bCs/>
                <w:kern w:val="0"/>
                <w:szCs w:val="21"/>
                <w:highlight w:val="none"/>
                <w:lang w:val="zh-CN"/>
              </w:rPr>
              <w:t xml:space="preserve">                </w:t>
            </w:r>
            <w:r>
              <w:rPr>
                <w:rFonts w:hint="eastAsia" w:ascii="宋体" w:hAnsi="Copperplate Gothic Bold" w:eastAsia="宋体" w:cs="宋体"/>
                <w:bCs/>
                <w:kern w:val="0"/>
                <w:szCs w:val="21"/>
                <w:highlight w:val="none"/>
                <w:lang w:val="zh-CN"/>
              </w:rPr>
              <w:t>小写：</w:t>
            </w:r>
          </w:p>
        </w:tc>
      </w:tr>
    </w:tbl>
    <w:p w14:paraId="2DD36684">
      <w:pPr>
        <w:spacing w:line="480" w:lineRule="auto"/>
        <w:jc w:val="right"/>
        <w:rPr>
          <w:rFonts w:ascii="宋体" w:hAnsi="宋体" w:eastAsia="宋体" w:cs="Times New Roman"/>
          <w:szCs w:val="21"/>
          <w:highlight w:val="none"/>
        </w:rPr>
      </w:pPr>
    </w:p>
    <w:p w14:paraId="3B658A37">
      <w:pPr>
        <w:spacing w:line="480" w:lineRule="auto"/>
        <w:jc w:val="right"/>
        <w:rPr>
          <w:rFonts w:ascii="宋体" w:hAnsi="宋体" w:eastAsia="宋体" w:cs="Times New Roman"/>
          <w:szCs w:val="21"/>
          <w:highlight w:val="none"/>
        </w:rPr>
      </w:pPr>
      <w:r>
        <w:rPr>
          <w:rFonts w:ascii="宋体" w:hAnsi="宋体" w:eastAsia="宋体" w:cs="Times New Roman"/>
          <w:szCs w:val="21"/>
          <w:highlight w:val="none"/>
        </w:rPr>
        <w:t>供应商：</w:t>
      </w:r>
      <w:r>
        <w:rPr>
          <w:rFonts w:ascii="宋体" w:hAnsi="宋体" w:eastAsia="宋体" w:cs="Times New Roman"/>
          <w:szCs w:val="21"/>
          <w:highlight w:val="none"/>
          <w:u w:val="single"/>
        </w:rPr>
        <w:t xml:space="preserve">       </w:t>
      </w:r>
      <w:r>
        <w:rPr>
          <w:rFonts w:hint="eastAsia" w:ascii="宋体" w:hAnsi="宋体" w:eastAsia="宋体" w:cs="Times New Roman"/>
          <w:szCs w:val="21"/>
          <w:highlight w:val="none"/>
          <w:u w:val="single"/>
        </w:rPr>
        <w:t xml:space="preserve">                              </w:t>
      </w:r>
      <w:r>
        <w:rPr>
          <w:rFonts w:ascii="宋体" w:hAnsi="宋体" w:eastAsia="宋体" w:cs="Times New Roman"/>
          <w:szCs w:val="21"/>
          <w:highlight w:val="none"/>
          <w:u w:val="single"/>
        </w:rPr>
        <w:t xml:space="preserve"> </w:t>
      </w:r>
      <w:r>
        <w:rPr>
          <w:rFonts w:ascii="宋体" w:hAnsi="宋体" w:eastAsia="宋体" w:cs="Times New Roman"/>
          <w:szCs w:val="21"/>
          <w:highlight w:val="none"/>
        </w:rPr>
        <w:t>（盖章）</w:t>
      </w:r>
    </w:p>
    <w:p w14:paraId="122DAFC7">
      <w:pPr>
        <w:autoSpaceDE w:val="0"/>
        <w:autoSpaceDN w:val="0"/>
        <w:adjustRightInd w:val="0"/>
        <w:snapToGrid w:val="0"/>
        <w:spacing w:line="480" w:lineRule="auto"/>
        <w:jc w:val="right"/>
        <w:rPr>
          <w:rFonts w:ascii="宋体" w:hAnsi="宋体" w:eastAsia="宋体" w:cs="Times New Roman"/>
          <w:szCs w:val="21"/>
          <w:highlight w:val="none"/>
        </w:rPr>
      </w:pPr>
      <w:r>
        <w:rPr>
          <w:rFonts w:ascii="宋体" w:hAnsi="宋体" w:eastAsia="宋体" w:cs="Times New Roman"/>
          <w:szCs w:val="21"/>
          <w:highlight w:val="none"/>
        </w:rPr>
        <w:t>法定代表人或其授权委托代理人：</w:t>
      </w:r>
      <w:r>
        <w:rPr>
          <w:rFonts w:ascii="宋体" w:hAnsi="宋体" w:eastAsia="宋体" w:cs="Times New Roman"/>
          <w:szCs w:val="21"/>
          <w:highlight w:val="none"/>
          <w:u w:val="single"/>
        </w:rPr>
        <w:t xml:space="preserve">       </w:t>
      </w:r>
      <w:r>
        <w:rPr>
          <w:rFonts w:hint="eastAsia" w:ascii="宋体" w:hAnsi="宋体" w:eastAsia="宋体" w:cs="Times New Roman"/>
          <w:szCs w:val="21"/>
          <w:highlight w:val="none"/>
          <w:u w:val="single"/>
        </w:rPr>
        <w:t xml:space="preserve">      </w:t>
      </w:r>
      <w:r>
        <w:rPr>
          <w:rFonts w:ascii="宋体" w:hAnsi="宋体" w:eastAsia="宋体" w:cs="Times New Roman"/>
          <w:szCs w:val="21"/>
          <w:highlight w:val="none"/>
          <w:u w:val="single"/>
        </w:rPr>
        <w:t xml:space="preserve">   </w:t>
      </w:r>
      <w:r>
        <w:rPr>
          <w:rFonts w:ascii="宋体" w:hAnsi="宋体" w:eastAsia="宋体" w:cs="Times New Roman"/>
          <w:szCs w:val="21"/>
          <w:highlight w:val="none"/>
        </w:rPr>
        <w:t>（盖章）</w:t>
      </w:r>
    </w:p>
    <w:p w14:paraId="03EC5CC0">
      <w:pPr>
        <w:widowControl/>
        <w:jc w:val="left"/>
        <w:rPr>
          <w:rFonts w:ascii="宋体" w:hAnsi="宋体" w:eastAsia="宋体" w:cs="Times New Roman"/>
          <w:szCs w:val="21"/>
          <w:highlight w:val="none"/>
        </w:rPr>
      </w:pPr>
      <w:r>
        <w:rPr>
          <w:rFonts w:ascii="宋体" w:hAnsi="宋体" w:eastAsia="宋体" w:cs="Times New Roman"/>
          <w:szCs w:val="21"/>
          <w:highlight w:val="none"/>
        </w:rPr>
        <w:br w:type="page"/>
      </w:r>
    </w:p>
    <w:p w14:paraId="569A1158">
      <w:pPr>
        <w:autoSpaceDE w:val="0"/>
        <w:autoSpaceDN w:val="0"/>
        <w:adjustRightInd w:val="0"/>
        <w:spacing w:line="500" w:lineRule="exact"/>
        <w:jc w:val="center"/>
        <w:outlineLvl w:val="0"/>
        <w:rPr>
          <w:rFonts w:ascii="宋体" w:hAnsi="宋体" w:eastAsia="宋体" w:cs="宋体"/>
          <w:b/>
          <w:kern w:val="0"/>
          <w:sz w:val="32"/>
          <w:szCs w:val="32"/>
          <w:highlight w:val="none"/>
        </w:rPr>
      </w:pPr>
    </w:p>
    <w:p w14:paraId="36DDF82D">
      <w:pPr>
        <w:autoSpaceDE w:val="0"/>
        <w:autoSpaceDN w:val="0"/>
        <w:adjustRightInd w:val="0"/>
        <w:spacing w:line="500" w:lineRule="exact"/>
        <w:jc w:val="center"/>
        <w:outlineLvl w:val="0"/>
        <w:rPr>
          <w:rFonts w:ascii="宋体" w:hAnsi="宋体" w:eastAsia="宋体" w:cs="宋体"/>
          <w:b/>
          <w:kern w:val="0"/>
          <w:sz w:val="32"/>
          <w:szCs w:val="32"/>
          <w:highlight w:val="none"/>
        </w:rPr>
      </w:pPr>
      <w:r>
        <w:rPr>
          <w:rFonts w:hint="eastAsia" w:ascii="宋体" w:hAnsi="宋体" w:eastAsia="宋体" w:cs="宋体"/>
          <w:b/>
          <w:kern w:val="0"/>
          <w:sz w:val="32"/>
          <w:szCs w:val="32"/>
          <w:highlight w:val="none"/>
        </w:rPr>
        <w:t>偏离表</w:t>
      </w:r>
    </w:p>
    <w:p w14:paraId="5AF0AF23">
      <w:pPr>
        <w:spacing w:line="360" w:lineRule="auto"/>
        <w:ind w:firstLine="420" w:firstLineChars="200"/>
        <w:rPr>
          <w:rFonts w:ascii="宋体" w:hAnsi="宋体" w:eastAsia="宋体" w:cs="Times New Roman"/>
          <w:szCs w:val="21"/>
          <w:highlight w:val="none"/>
        </w:rPr>
      </w:pPr>
      <w:r>
        <w:rPr>
          <w:rFonts w:hint="eastAsia" w:ascii="宋体" w:hAnsi="宋体" w:eastAsia="宋体" w:cs="Times New Roman"/>
          <w:szCs w:val="21"/>
          <w:highlight w:val="none"/>
        </w:rPr>
        <w:t>项目名称</w:t>
      </w:r>
      <w:r>
        <w:rPr>
          <w:rFonts w:ascii="宋体" w:hAnsi="宋体" w:eastAsia="宋体" w:cs="Times New Roman"/>
          <w:szCs w:val="21"/>
          <w:highlight w:val="none"/>
        </w:rPr>
        <w:t>：</w:t>
      </w:r>
    </w:p>
    <w:p w14:paraId="3ED44DF1">
      <w:pPr>
        <w:spacing w:line="360" w:lineRule="auto"/>
        <w:ind w:firstLine="420" w:firstLineChars="200"/>
        <w:rPr>
          <w:rFonts w:ascii="宋体" w:hAnsi="宋体" w:eastAsia="宋体" w:cs="Times New Roman"/>
          <w:szCs w:val="21"/>
          <w:highlight w:val="none"/>
        </w:rPr>
      </w:pPr>
      <w:r>
        <w:rPr>
          <w:rFonts w:ascii="宋体" w:hAnsi="宋体" w:eastAsia="宋体" w:cs="Times New Roman"/>
          <w:szCs w:val="21"/>
          <w:highlight w:val="none"/>
        </w:rPr>
        <w:t>项目编号：</w:t>
      </w:r>
    </w:p>
    <w:tbl>
      <w:tblPr>
        <w:tblStyle w:val="31"/>
        <w:tblW w:w="5280" w:type="pct"/>
        <w:tblInd w:w="-318" w:type="dxa"/>
        <w:tblLayout w:type="fixed"/>
        <w:tblCellMar>
          <w:top w:w="0" w:type="dxa"/>
          <w:left w:w="108" w:type="dxa"/>
          <w:bottom w:w="0" w:type="dxa"/>
          <w:right w:w="108" w:type="dxa"/>
        </w:tblCellMar>
      </w:tblPr>
      <w:tblGrid>
        <w:gridCol w:w="726"/>
        <w:gridCol w:w="1347"/>
        <w:gridCol w:w="800"/>
        <w:gridCol w:w="800"/>
        <w:gridCol w:w="1318"/>
        <w:gridCol w:w="1110"/>
        <w:gridCol w:w="1112"/>
        <w:gridCol w:w="2712"/>
      </w:tblGrid>
      <w:tr w14:paraId="6A9ED443">
        <w:tblPrEx>
          <w:tblCellMar>
            <w:top w:w="0" w:type="dxa"/>
            <w:left w:w="108" w:type="dxa"/>
            <w:bottom w:w="0" w:type="dxa"/>
            <w:right w:w="108" w:type="dxa"/>
          </w:tblCellMar>
        </w:tblPrEx>
        <w:trPr>
          <w:trHeight w:val="1134" w:hRule="exact"/>
        </w:trPr>
        <w:tc>
          <w:tcPr>
            <w:tcW w:w="366" w:type="pct"/>
            <w:tcBorders>
              <w:top w:val="single" w:color="000000" w:sz="4" w:space="0"/>
              <w:left w:val="single" w:color="000000" w:sz="4" w:space="0"/>
              <w:bottom w:val="single" w:color="000000" w:sz="4" w:space="0"/>
              <w:right w:val="single" w:color="000000" w:sz="4" w:space="0"/>
            </w:tcBorders>
            <w:vAlign w:val="center"/>
          </w:tcPr>
          <w:p w14:paraId="15DEC3DA">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序号</w:t>
            </w:r>
          </w:p>
        </w:tc>
        <w:tc>
          <w:tcPr>
            <w:tcW w:w="679" w:type="pct"/>
            <w:tcBorders>
              <w:top w:val="single" w:color="000000" w:sz="4" w:space="0"/>
              <w:left w:val="single" w:color="000000" w:sz="4" w:space="0"/>
              <w:bottom w:val="single" w:color="000000" w:sz="4" w:space="0"/>
              <w:right w:val="single" w:color="000000" w:sz="4" w:space="0"/>
            </w:tcBorders>
            <w:vAlign w:val="center"/>
          </w:tcPr>
          <w:p w14:paraId="6948B237">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设备名称</w:t>
            </w:r>
          </w:p>
        </w:tc>
        <w:tc>
          <w:tcPr>
            <w:tcW w:w="403" w:type="pct"/>
            <w:tcBorders>
              <w:top w:val="single" w:color="000000" w:sz="4" w:space="0"/>
              <w:left w:val="single" w:color="000000" w:sz="4" w:space="0"/>
              <w:bottom w:val="single" w:color="000000" w:sz="4" w:space="0"/>
              <w:right w:val="single" w:color="000000" w:sz="4" w:space="0"/>
            </w:tcBorders>
            <w:vAlign w:val="center"/>
          </w:tcPr>
          <w:p w14:paraId="158EF321">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国别</w:t>
            </w:r>
          </w:p>
        </w:tc>
        <w:tc>
          <w:tcPr>
            <w:tcW w:w="403" w:type="pct"/>
            <w:tcBorders>
              <w:top w:val="single" w:color="000000" w:sz="4" w:space="0"/>
              <w:left w:val="single" w:color="000000" w:sz="4" w:space="0"/>
              <w:bottom w:val="single" w:color="000000" w:sz="4" w:space="0"/>
              <w:right w:val="single" w:color="000000" w:sz="4" w:space="0"/>
            </w:tcBorders>
            <w:vAlign w:val="center"/>
          </w:tcPr>
          <w:p w14:paraId="337DF360">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品牌</w:t>
            </w:r>
          </w:p>
        </w:tc>
        <w:tc>
          <w:tcPr>
            <w:tcW w:w="664" w:type="pct"/>
            <w:tcBorders>
              <w:top w:val="single" w:color="000000" w:sz="4" w:space="0"/>
              <w:left w:val="single" w:color="000000" w:sz="4" w:space="0"/>
              <w:bottom w:val="single" w:color="000000" w:sz="4" w:space="0"/>
              <w:right w:val="single" w:color="000000" w:sz="4" w:space="0"/>
            </w:tcBorders>
            <w:vAlign w:val="center"/>
          </w:tcPr>
          <w:p w14:paraId="3A795D81">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规格型号</w:t>
            </w:r>
          </w:p>
        </w:tc>
        <w:tc>
          <w:tcPr>
            <w:tcW w:w="559" w:type="pct"/>
            <w:tcBorders>
              <w:top w:val="single" w:color="000000" w:sz="4" w:space="0"/>
              <w:left w:val="single" w:color="000000" w:sz="4" w:space="0"/>
              <w:bottom w:val="single" w:color="000000" w:sz="4" w:space="0"/>
              <w:right w:val="single" w:color="000000" w:sz="4" w:space="0"/>
            </w:tcBorders>
            <w:vAlign w:val="center"/>
          </w:tcPr>
          <w:p w14:paraId="1DF3C1A8">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采购文件</w:t>
            </w:r>
          </w:p>
          <w:p w14:paraId="7F99B4E1">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参数要求</w:t>
            </w:r>
          </w:p>
        </w:tc>
        <w:tc>
          <w:tcPr>
            <w:tcW w:w="560" w:type="pct"/>
            <w:tcBorders>
              <w:top w:val="single" w:color="000000" w:sz="4" w:space="0"/>
              <w:left w:val="single" w:color="000000" w:sz="4" w:space="0"/>
              <w:bottom w:val="single" w:color="000000" w:sz="4" w:space="0"/>
              <w:right w:val="single" w:color="000000" w:sz="4" w:space="0"/>
            </w:tcBorders>
            <w:vAlign w:val="center"/>
          </w:tcPr>
          <w:p w14:paraId="07800348">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响应文件</w:t>
            </w:r>
          </w:p>
          <w:p w14:paraId="1B162EA5">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参数响应</w:t>
            </w:r>
          </w:p>
        </w:tc>
        <w:tc>
          <w:tcPr>
            <w:tcW w:w="1366" w:type="pct"/>
            <w:tcBorders>
              <w:top w:val="single" w:color="000000" w:sz="4" w:space="0"/>
              <w:left w:val="single" w:color="000000" w:sz="4" w:space="0"/>
              <w:bottom w:val="single" w:color="000000" w:sz="4" w:space="0"/>
              <w:right w:val="single" w:color="000000" w:sz="4" w:space="0"/>
            </w:tcBorders>
            <w:vAlign w:val="center"/>
          </w:tcPr>
          <w:p w14:paraId="57E2BC85">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偏离情况</w:t>
            </w:r>
          </w:p>
          <w:p w14:paraId="003C9B34">
            <w:pPr>
              <w:autoSpaceDE w:val="0"/>
              <w:autoSpaceDN w:val="0"/>
              <w:adjustRightInd w:val="0"/>
              <w:jc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（正偏离、无偏离、负偏离）</w:t>
            </w:r>
          </w:p>
        </w:tc>
      </w:tr>
      <w:tr w14:paraId="450AC059">
        <w:tblPrEx>
          <w:tblCellMar>
            <w:top w:w="0" w:type="dxa"/>
            <w:left w:w="108" w:type="dxa"/>
            <w:bottom w:w="0" w:type="dxa"/>
            <w:right w:w="108" w:type="dxa"/>
          </w:tblCellMar>
        </w:tblPrEx>
        <w:trPr>
          <w:trHeight w:val="1134" w:hRule="exact"/>
        </w:trPr>
        <w:tc>
          <w:tcPr>
            <w:tcW w:w="366" w:type="pct"/>
            <w:tcBorders>
              <w:top w:val="single" w:color="000000" w:sz="4" w:space="0"/>
              <w:left w:val="single" w:color="000000" w:sz="4" w:space="0"/>
              <w:bottom w:val="single" w:color="000000" w:sz="4" w:space="0"/>
              <w:right w:val="single" w:color="000000" w:sz="4" w:space="0"/>
            </w:tcBorders>
            <w:vAlign w:val="center"/>
          </w:tcPr>
          <w:p w14:paraId="7B70F526">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1</w:t>
            </w:r>
          </w:p>
        </w:tc>
        <w:tc>
          <w:tcPr>
            <w:tcW w:w="679" w:type="pct"/>
            <w:tcBorders>
              <w:top w:val="single" w:color="000000" w:sz="4" w:space="0"/>
              <w:left w:val="single" w:color="000000" w:sz="4" w:space="0"/>
              <w:bottom w:val="single" w:color="000000" w:sz="4" w:space="0"/>
              <w:right w:val="single" w:color="000000" w:sz="4" w:space="0"/>
            </w:tcBorders>
            <w:vAlign w:val="center"/>
          </w:tcPr>
          <w:p w14:paraId="2D74F719">
            <w:pPr>
              <w:widowControl/>
              <w:tabs>
                <w:tab w:val="left" w:pos="391"/>
              </w:tabs>
              <w:jc w:val="center"/>
              <w:textAlignment w:val="center"/>
              <w:rPr>
                <w:rFonts w:ascii="宋体" w:hAnsi="宋体" w:eastAsia="宋体" w:cs="仿宋"/>
                <w:bCs/>
                <w:kern w:val="0"/>
                <w:szCs w:val="21"/>
                <w:highlight w:val="none"/>
                <w:lang w:bidi="ar"/>
              </w:rPr>
            </w:pPr>
          </w:p>
        </w:tc>
        <w:tc>
          <w:tcPr>
            <w:tcW w:w="403" w:type="pct"/>
            <w:tcBorders>
              <w:top w:val="single" w:color="000000" w:sz="4" w:space="0"/>
              <w:left w:val="single" w:color="000000" w:sz="4" w:space="0"/>
              <w:bottom w:val="single" w:color="000000" w:sz="4" w:space="0"/>
              <w:right w:val="single" w:color="000000" w:sz="4" w:space="0"/>
            </w:tcBorders>
            <w:vAlign w:val="center"/>
          </w:tcPr>
          <w:p w14:paraId="0E01E85C">
            <w:pPr>
              <w:widowControl/>
              <w:jc w:val="center"/>
              <w:textAlignment w:val="center"/>
              <w:rPr>
                <w:rFonts w:ascii="宋体" w:hAnsi="宋体" w:eastAsia="宋体" w:cs="仿宋"/>
                <w:bCs/>
                <w:kern w:val="0"/>
                <w:szCs w:val="21"/>
                <w:highlight w:val="none"/>
                <w:lang w:bidi="ar"/>
              </w:rPr>
            </w:pPr>
          </w:p>
        </w:tc>
        <w:tc>
          <w:tcPr>
            <w:tcW w:w="403" w:type="pct"/>
            <w:tcBorders>
              <w:top w:val="single" w:color="000000" w:sz="4" w:space="0"/>
              <w:left w:val="single" w:color="000000" w:sz="4" w:space="0"/>
              <w:bottom w:val="single" w:color="000000" w:sz="4" w:space="0"/>
              <w:right w:val="single" w:color="000000" w:sz="4" w:space="0"/>
            </w:tcBorders>
            <w:vAlign w:val="center"/>
          </w:tcPr>
          <w:p w14:paraId="24BFDE8D">
            <w:pPr>
              <w:widowControl/>
              <w:tabs>
                <w:tab w:val="left" w:pos="312"/>
              </w:tabs>
              <w:jc w:val="center"/>
              <w:textAlignment w:val="center"/>
              <w:rPr>
                <w:rFonts w:ascii="宋体" w:hAnsi="宋体" w:eastAsia="宋体" w:cs="仿宋"/>
                <w:bCs/>
                <w:kern w:val="0"/>
                <w:szCs w:val="21"/>
                <w:highlight w:val="none"/>
                <w:lang w:bidi="ar"/>
              </w:rPr>
            </w:pPr>
          </w:p>
        </w:tc>
        <w:tc>
          <w:tcPr>
            <w:tcW w:w="664" w:type="pct"/>
            <w:tcBorders>
              <w:top w:val="single" w:color="000000" w:sz="4" w:space="0"/>
              <w:left w:val="single" w:color="000000" w:sz="4" w:space="0"/>
              <w:bottom w:val="single" w:color="000000" w:sz="4" w:space="0"/>
              <w:right w:val="single" w:color="000000" w:sz="4" w:space="0"/>
            </w:tcBorders>
            <w:vAlign w:val="center"/>
          </w:tcPr>
          <w:p w14:paraId="4FC407DE">
            <w:pPr>
              <w:widowControl/>
              <w:tabs>
                <w:tab w:val="left" w:pos="312"/>
              </w:tabs>
              <w:jc w:val="center"/>
              <w:textAlignment w:val="center"/>
              <w:rPr>
                <w:rFonts w:ascii="宋体" w:hAnsi="宋体" w:eastAsia="宋体" w:cs="仿宋"/>
                <w:bCs/>
                <w:kern w:val="0"/>
                <w:szCs w:val="21"/>
                <w:highlight w:val="none"/>
                <w:lang w:bidi="ar"/>
              </w:rPr>
            </w:pPr>
          </w:p>
        </w:tc>
        <w:tc>
          <w:tcPr>
            <w:tcW w:w="559" w:type="pct"/>
            <w:tcBorders>
              <w:top w:val="single" w:color="000000" w:sz="4" w:space="0"/>
              <w:left w:val="single" w:color="000000" w:sz="4" w:space="0"/>
              <w:bottom w:val="single" w:color="000000" w:sz="4" w:space="0"/>
              <w:right w:val="single" w:color="000000" w:sz="4" w:space="0"/>
            </w:tcBorders>
            <w:vAlign w:val="center"/>
          </w:tcPr>
          <w:p w14:paraId="3FDD843D">
            <w:pPr>
              <w:widowControl/>
              <w:tabs>
                <w:tab w:val="left" w:pos="312"/>
              </w:tabs>
              <w:jc w:val="center"/>
              <w:textAlignment w:val="center"/>
              <w:rPr>
                <w:rFonts w:ascii="宋体" w:hAnsi="宋体" w:eastAsia="宋体" w:cs="仿宋"/>
                <w:bCs/>
                <w:kern w:val="0"/>
                <w:szCs w:val="21"/>
                <w:highlight w:val="none"/>
                <w:lang w:bidi="ar"/>
              </w:rPr>
            </w:pPr>
          </w:p>
        </w:tc>
        <w:tc>
          <w:tcPr>
            <w:tcW w:w="560" w:type="pct"/>
            <w:tcBorders>
              <w:top w:val="single" w:color="000000" w:sz="4" w:space="0"/>
              <w:left w:val="single" w:color="000000" w:sz="4" w:space="0"/>
              <w:bottom w:val="single" w:color="000000" w:sz="4" w:space="0"/>
              <w:right w:val="single" w:color="000000" w:sz="4" w:space="0"/>
            </w:tcBorders>
            <w:vAlign w:val="center"/>
          </w:tcPr>
          <w:p w14:paraId="6DE27783">
            <w:pPr>
              <w:widowControl/>
              <w:tabs>
                <w:tab w:val="left" w:pos="391"/>
              </w:tabs>
              <w:jc w:val="center"/>
              <w:textAlignment w:val="center"/>
              <w:rPr>
                <w:rFonts w:ascii="宋体" w:hAnsi="宋体" w:eastAsia="宋体" w:cs="仿宋"/>
                <w:bCs/>
                <w:kern w:val="0"/>
                <w:szCs w:val="21"/>
                <w:highlight w:val="none"/>
                <w:lang w:bidi="ar"/>
              </w:rPr>
            </w:pPr>
          </w:p>
        </w:tc>
        <w:tc>
          <w:tcPr>
            <w:tcW w:w="1366" w:type="pct"/>
            <w:tcBorders>
              <w:top w:val="single" w:color="000000" w:sz="4" w:space="0"/>
              <w:left w:val="single" w:color="000000" w:sz="4" w:space="0"/>
              <w:bottom w:val="single" w:color="000000" w:sz="4" w:space="0"/>
              <w:right w:val="single" w:color="000000" w:sz="4" w:space="0"/>
            </w:tcBorders>
            <w:vAlign w:val="center"/>
          </w:tcPr>
          <w:p w14:paraId="7B6A9D6F">
            <w:pPr>
              <w:widowControl/>
              <w:tabs>
                <w:tab w:val="left" w:pos="391"/>
              </w:tabs>
              <w:jc w:val="center"/>
              <w:textAlignment w:val="center"/>
              <w:rPr>
                <w:rFonts w:ascii="宋体" w:hAnsi="宋体" w:eastAsia="宋体" w:cs="仿宋"/>
                <w:bCs/>
                <w:kern w:val="0"/>
                <w:szCs w:val="21"/>
                <w:highlight w:val="none"/>
                <w:lang w:bidi="ar"/>
              </w:rPr>
            </w:pPr>
          </w:p>
        </w:tc>
      </w:tr>
      <w:tr w14:paraId="5378D316">
        <w:tblPrEx>
          <w:tblCellMar>
            <w:top w:w="0" w:type="dxa"/>
            <w:left w:w="108" w:type="dxa"/>
            <w:bottom w:w="0" w:type="dxa"/>
            <w:right w:w="108" w:type="dxa"/>
          </w:tblCellMar>
        </w:tblPrEx>
        <w:trPr>
          <w:trHeight w:val="1134" w:hRule="exact"/>
        </w:trPr>
        <w:tc>
          <w:tcPr>
            <w:tcW w:w="366" w:type="pct"/>
            <w:tcBorders>
              <w:top w:val="single" w:color="000000" w:sz="4" w:space="0"/>
              <w:left w:val="single" w:color="000000" w:sz="4" w:space="0"/>
              <w:bottom w:val="single" w:color="000000" w:sz="4" w:space="0"/>
              <w:right w:val="single" w:color="000000" w:sz="4" w:space="0"/>
            </w:tcBorders>
            <w:vAlign w:val="center"/>
          </w:tcPr>
          <w:p w14:paraId="40F3AFA9">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2</w:t>
            </w:r>
          </w:p>
        </w:tc>
        <w:tc>
          <w:tcPr>
            <w:tcW w:w="679" w:type="pct"/>
            <w:tcBorders>
              <w:top w:val="single" w:color="000000" w:sz="4" w:space="0"/>
              <w:left w:val="single" w:color="000000" w:sz="4" w:space="0"/>
              <w:bottom w:val="single" w:color="000000" w:sz="4" w:space="0"/>
              <w:right w:val="single" w:color="000000" w:sz="4" w:space="0"/>
            </w:tcBorders>
            <w:vAlign w:val="center"/>
          </w:tcPr>
          <w:p w14:paraId="506BA691">
            <w:pPr>
              <w:widowControl/>
              <w:tabs>
                <w:tab w:val="left" w:pos="391"/>
              </w:tabs>
              <w:jc w:val="center"/>
              <w:textAlignment w:val="center"/>
              <w:rPr>
                <w:rFonts w:ascii="宋体" w:hAnsi="宋体" w:eastAsia="宋体" w:cs="仿宋"/>
                <w:bCs/>
                <w:kern w:val="0"/>
                <w:szCs w:val="21"/>
                <w:highlight w:val="none"/>
                <w:lang w:bidi="ar"/>
              </w:rPr>
            </w:pPr>
          </w:p>
        </w:tc>
        <w:tc>
          <w:tcPr>
            <w:tcW w:w="403" w:type="pct"/>
            <w:tcBorders>
              <w:top w:val="single" w:color="000000" w:sz="4" w:space="0"/>
              <w:left w:val="single" w:color="000000" w:sz="4" w:space="0"/>
              <w:bottom w:val="single" w:color="000000" w:sz="4" w:space="0"/>
              <w:right w:val="single" w:color="000000" w:sz="4" w:space="0"/>
            </w:tcBorders>
            <w:vAlign w:val="center"/>
          </w:tcPr>
          <w:p w14:paraId="55ACFEA6">
            <w:pPr>
              <w:widowControl/>
              <w:jc w:val="center"/>
              <w:textAlignment w:val="center"/>
              <w:rPr>
                <w:rFonts w:ascii="宋体" w:hAnsi="宋体" w:eastAsia="宋体" w:cs="仿宋"/>
                <w:bCs/>
                <w:kern w:val="0"/>
                <w:szCs w:val="21"/>
                <w:highlight w:val="none"/>
                <w:lang w:bidi="ar"/>
              </w:rPr>
            </w:pPr>
          </w:p>
        </w:tc>
        <w:tc>
          <w:tcPr>
            <w:tcW w:w="403" w:type="pct"/>
            <w:tcBorders>
              <w:top w:val="single" w:color="000000" w:sz="4" w:space="0"/>
              <w:left w:val="single" w:color="000000" w:sz="4" w:space="0"/>
              <w:bottom w:val="single" w:color="000000" w:sz="4" w:space="0"/>
              <w:right w:val="single" w:color="000000" w:sz="4" w:space="0"/>
            </w:tcBorders>
            <w:vAlign w:val="center"/>
          </w:tcPr>
          <w:p w14:paraId="33FE1769">
            <w:pPr>
              <w:widowControl/>
              <w:jc w:val="center"/>
              <w:textAlignment w:val="center"/>
              <w:rPr>
                <w:rFonts w:ascii="宋体" w:hAnsi="宋体" w:eastAsia="宋体" w:cs="仿宋"/>
                <w:bCs/>
                <w:kern w:val="0"/>
                <w:szCs w:val="21"/>
                <w:highlight w:val="none"/>
                <w:lang w:bidi="ar"/>
              </w:rPr>
            </w:pPr>
          </w:p>
        </w:tc>
        <w:tc>
          <w:tcPr>
            <w:tcW w:w="664" w:type="pct"/>
            <w:tcBorders>
              <w:top w:val="single" w:color="000000" w:sz="4" w:space="0"/>
              <w:left w:val="single" w:color="000000" w:sz="4" w:space="0"/>
              <w:bottom w:val="single" w:color="000000" w:sz="4" w:space="0"/>
              <w:right w:val="single" w:color="000000" w:sz="4" w:space="0"/>
            </w:tcBorders>
            <w:vAlign w:val="center"/>
          </w:tcPr>
          <w:p w14:paraId="733C5D1B">
            <w:pPr>
              <w:widowControl/>
              <w:jc w:val="center"/>
              <w:textAlignment w:val="center"/>
              <w:rPr>
                <w:rFonts w:ascii="宋体" w:hAnsi="宋体" w:eastAsia="宋体" w:cs="仿宋"/>
                <w:bCs/>
                <w:kern w:val="0"/>
                <w:szCs w:val="21"/>
                <w:highlight w:val="none"/>
                <w:lang w:bidi="ar"/>
              </w:rPr>
            </w:pPr>
          </w:p>
        </w:tc>
        <w:tc>
          <w:tcPr>
            <w:tcW w:w="559" w:type="pct"/>
            <w:tcBorders>
              <w:top w:val="single" w:color="000000" w:sz="4" w:space="0"/>
              <w:left w:val="single" w:color="000000" w:sz="4" w:space="0"/>
              <w:bottom w:val="single" w:color="000000" w:sz="4" w:space="0"/>
              <w:right w:val="single" w:color="000000" w:sz="4" w:space="0"/>
            </w:tcBorders>
            <w:vAlign w:val="center"/>
          </w:tcPr>
          <w:p w14:paraId="35232A44">
            <w:pPr>
              <w:widowControl/>
              <w:jc w:val="center"/>
              <w:textAlignment w:val="center"/>
              <w:rPr>
                <w:rFonts w:ascii="宋体" w:hAnsi="宋体" w:eastAsia="宋体" w:cs="仿宋"/>
                <w:bCs/>
                <w:kern w:val="0"/>
                <w:szCs w:val="21"/>
                <w:highlight w:val="none"/>
                <w:lang w:bidi="ar"/>
              </w:rPr>
            </w:pPr>
          </w:p>
        </w:tc>
        <w:tc>
          <w:tcPr>
            <w:tcW w:w="560" w:type="pct"/>
            <w:tcBorders>
              <w:top w:val="single" w:color="000000" w:sz="4" w:space="0"/>
              <w:left w:val="single" w:color="000000" w:sz="4" w:space="0"/>
              <w:bottom w:val="single" w:color="000000" w:sz="4" w:space="0"/>
              <w:right w:val="single" w:color="000000" w:sz="4" w:space="0"/>
            </w:tcBorders>
            <w:vAlign w:val="center"/>
          </w:tcPr>
          <w:p w14:paraId="12272CEE">
            <w:pPr>
              <w:widowControl/>
              <w:tabs>
                <w:tab w:val="left" w:pos="391"/>
              </w:tabs>
              <w:jc w:val="center"/>
              <w:textAlignment w:val="center"/>
              <w:rPr>
                <w:rFonts w:ascii="宋体" w:hAnsi="宋体" w:eastAsia="宋体" w:cs="仿宋"/>
                <w:bCs/>
                <w:kern w:val="0"/>
                <w:szCs w:val="21"/>
                <w:highlight w:val="none"/>
                <w:lang w:bidi="ar"/>
              </w:rPr>
            </w:pPr>
          </w:p>
        </w:tc>
        <w:tc>
          <w:tcPr>
            <w:tcW w:w="1366" w:type="pct"/>
            <w:tcBorders>
              <w:top w:val="single" w:color="000000" w:sz="4" w:space="0"/>
              <w:left w:val="single" w:color="000000" w:sz="4" w:space="0"/>
              <w:bottom w:val="single" w:color="000000" w:sz="4" w:space="0"/>
              <w:right w:val="single" w:color="000000" w:sz="4" w:space="0"/>
            </w:tcBorders>
            <w:vAlign w:val="center"/>
          </w:tcPr>
          <w:p w14:paraId="4801C5ED">
            <w:pPr>
              <w:widowControl/>
              <w:tabs>
                <w:tab w:val="left" w:pos="391"/>
              </w:tabs>
              <w:jc w:val="center"/>
              <w:textAlignment w:val="center"/>
              <w:rPr>
                <w:rFonts w:ascii="宋体" w:hAnsi="宋体" w:eastAsia="宋体" w:cs="仿宋"/>
                <w:bCs/>
                <w:kern w:val="0"/>
                <w:szCs w:val="21"/>
                <w:highlight w:val="none"/>
                <w:lang w:bidi="ar"/>
              </w:rPr>
            </w:pPr>
          </w:p>
        </w:tc>
      </w:tr>
      <w:tr w14:paraId="1B68BBB6">
        <w:tblPrEx>
          <w:tblCellMar>
            <w:top w:w="0" w:type="dxa"/>
            <w:left w:w="108" w:type="dxa"/>
            <w:bottom w:w="0" w:type="dxa"/>
            <w:right w:w="108" w:type="dxa"/>
          </w:tblCellMar>
        </w:tblPrEx>
        <w:trPr>
          <w:trHeight w:val="1134" w:hRule="exact"/>
        </w:trPr>
        <w:tc>
          <w:tcPr>
            <w:tcW w:w="366" w:type="pct"/>
            <w:tcBorders>
              <w:top w:val="single" w:color="000000" w:sz="4" w:space="0"/>
              <w:left w:val="single" w:color="000000" w:sz="4" w:space="0"/>
              <w:bottom w:val="single" w:color="000000" w:sz="4" w:space="0"/>
              <w:right w:val="single" w:color="000000" w:sz="4" w:space="0"/>
            </w:tcBorders>
            <w:vAlign w:val="center"/>
          </w:tcPr>
          <w:p w14:paraId="756E8E21">
            <w:pPr>
              <w:widowControl/>
              <w:jc w:val="center"/>
              <w:textAlignment w:val="center"/>
              <w:rPr>
                <w:rFonts w:ascii="宋体" w:hAnsi="宋体" w:eastAsia="宋体" w:cs="仿宋"/>
                <w:bCs/>
                <w:kern w:val="0"/>
                <w:szCs w:val="21"/>
                <w:highlight w:val="none"/>
                <w:lang w:bidi="ar"/>
              </w:rPr>
            </w:pPr>
            <w:r>
              <w:rPr>
                <w:rFonts w:hint="eastAsia" w:ascii="宋体" w:hAnsi="宋体" w:eastAsia="宋体" w:cs="仿宋"/>
                <w:bCs/>
                <w:kern w:val="0"/>
                <w:szCs w:val="21"/>
                <w:highlight w:val="none"/>
                <w:lang w:bidi="ar"/>
              </w:rPr>
              <w:t>3</w:t>
            </w:r>
          </w:p>
        </w:tc>
        <w:tc>
          <w:tcPr>
            <w:tcW w:w="679" w:type="pct"/>
            <w:tcBorders>
              <w:top w:val="single" w:color="000000" w:sz="4" w:space="0"/>
              <w:left w:val="single" w:color="000000" w:sz="4" w:space="0"/>
              <w:bottom w:val="single" w:color="000000" w:sz="4" w:space="0"/>
              <w:right w:val="single" w:color="000000" w:sz="4" w:space="0"/>
            </w:tcBorders>
            <w:vAlign w:val="center"/>
          </w:tcPr>
          <w:p w14:paraId="77B7CB5B">
            <w:pPr>
              <w:widowControl/>
              <w:jc w:val="center"/>
              <w:textAlignment w:val="center"/>
              <w:rPr>
                <w:rFonts w:ascii="宋体" w:hAnsi="宋体" w:eastAsia="宋体" w:cs="仿宋"/>
                <w:bCs/>
                <w:kern w:val="0"/>
                <w:szCs w:val="21"/>
                <w:highlight w:val="none"/>
                <w:lang w:bidi="ar"/>
              </w:rPr>
            </w:pPr>
          </w:p>
        </w:tc>
        <w:tc>
          <w:tcPr>
            <w:tcW w:w="403" w:type="pct"/>
            <w:tcBorders>
              <w:top w:val="single" w:color="000000" w:sz="4" w:space="0"/>
              <w:left w:val="single" w:color="000000" w:sz="4" w:space="0"/>
              <w:bottom w:val="single" w:color="000000" w:sz="4" w:space="0"/>
              <w:right w:val="single" w:color="000000" w:sz="4" w:space="0"/>
            </w:tcBorders>
            <w:vAlign w:val="center"/>
          </w:tcPr>
          <w:p w14:paraId="4D03877B">
            <w:pPr>
              <w:ind w:firstLine="203"/>
              <w:jc w:val="center"/>
              <w:rPr>
                <w:rFonts w:ascii="宋体" w:hAnsi="宋体" w:eastAsia="宋体" w:cs="仿宋"/>
                <w:bCs/>
                <w:kern w:val="0"/>
                <w:szCs w:val="21"/>
                <w:highlight w:val="none"/>
                <w:lang w:bidi="ar"/>
              </w:rPr>
            </w:pPr>
          </w:p>
        </w:tc>
        <w:tc>
          <w:tcPr>
            <w:tcW w:w="403" w:type="pct"/>
            <w:tcBorders>
              <w:top w:val="single" w:color="000000" w:sz="4" w:space="0"/>
              <w:left w:val="single" w:color="000000" w:sz="4" w:space="0"/>
              <w:bottom w:val="single" w:color="000000" w:sz="4" w:space="0"/>
              <w:right w:val="single" w:color="000000" w:sz="4" w:space="0"/>
            </w:tcBorders>
            <w:vAlign w:val="center"/>
          </w:tcPr>
          <w:p w14:paraId="04C429CB">
            <w:pPr>
              <w:spacing w:line="360" w:lineRule="exact"/>
              <w:jc w:val="center"/>
              <w:rPr>
                <w:rFonts w:ascii="宋体" w:hAnsi="宋体" w:eastAsia="宋体" w:cs="仿宋"/>
                <w:bCs/>
                <w:kern w:val="0"/>
                <w:szCs w:val="21"/>
                <w:highlight w:val="none"/>
                <w:lang w:bidi="ar"/>
              </w:rPr>
            </w:pPr>
          </w:p>
        </w:tc>
        <w:tc>
          <w:tcPr>
            <w:tcW w:w="664" w:type="pct"/>
            <w:tcBorders>
              <w:top w:val="single" w:color="000000" w:sz="4" w:space="0"/>
              <w:left w:val="single" w:color="000000" w:sz="4" w:space="0"/>
              <w:bottom w:val="single" w:color="000000" w:sz="4" w:space="0"/>
              <w:right w:val="single" w:color="000000" w:sz="4" w:space="0"/>
            </w:tcBorders>
            <w:vAlign w:val="center"/>
          </w:tcPr>
          <w:p w14:paraId="2A883598">
            <w:pPr>
              <w:spacing w:line="360" w:lineRule="exact"/>
              <w:jc w:val="center"/>
              <w:rPr>
                <w:rFonts w:ascii="宋体" w:hAnsi="宋体" w:eastAsia="宋体" w:cs="仿宋"/>
                <w:bCs/>
                <w:kern w:val="0"/>
                <w:szCs w:val="21"/>
                <w:highlight w:val="none"/>
                <w:lang w:bidi="ar"/>
              </w:rPr>
            </w:pPr>
          </w:p>
        </w:tc>
        <w:tc>
          <w:tcPr>
            <w:tcW w:w="559" w:type="pct"/>
            <w:tcBorders>
              <w:top w:val="single" w:color="000000" w:sz="4" w:space="0"/>
              <w:left w:val="single" w:color="000000" w:sz="4" w:space="0"/>
              <w:bottom w:val="single" w:color="000000" w:sz="4" w:space="0"/>
              <w:right w:val="single" w:color="000000" w:sz="4" w:space="0"/>
            </w:tcBorders>
            <w:vAlign w:val="center"/>
          </w:tcPr>
          <w:p w14:paraId="4DF88C6C">
            <w:pPr>
              <w:spacing w:line="360" w:lineRule="exact"/>
              <w:jc w:val="center"/>
              <w:rPr>
                <w:rFonts w:ascii="宋体" w:hAnsi="宋体" w:eastAsia="宋体" w:cs="仿宋"/>
                <w:bCs/>
                <w:kern w:val="0"/>
                <w:szCs w:val="21"/>
                <w:highlight w:val="none"/>
                <w:lang w:bidi="ar"/>
              </w:rPr>
            </w:pPr>
          </w:p>
        </w:tc>
        <w:tc>
          <w:tcPr>
            <w:tcW w:w="560" w:type="pct"/>
            <w:tcBorders>
              <w:top w:val="single" w:color="000000" w:sz="4" w:space="0"/>
              <w:left w:val="single" w:color="000000" w:sz="4" w:space="0"/>
              <w:bottom w:val="single" w:color="000000" w:sz="4" w:space="0"/>
              <w:right w:val="single" w:color="000000" w:sz="4" w:space="0"/>
            </w:tcBorders>
            <w:vAlign w:val="center"/>
          </w:tcPr>
          <w:p w14:paraId="4CF996EB">
            <w:pPr>
              <w:widowControl/>
              <w:tabs>
                <w:tab w:val="left" w:pos="391"/>
              </w:tabs>
              <w:jc w:val="center"/>
              <w:textAlignment w:val="center"/>
              <w:rPr>
                <w:rFonts w:ascii="宋体" w:hAnsi="宋体" w:eastAsia="宋体" w:cs="仿宋"/>
                <w:bCs/>
                <w:kern w:val="0"/>
                <w:szCs w:val="21"/>
                <w:highlight w:val="none"/>
                <w:lang w:bidi="ar"/>
              </w:rPr>
            </w:pPr>
          </w:p>
        </w:tc>
        <w:tc>
          <w:tcPr>
            <w:tcW w:w="1366" w:type="pct"/>
            <w:tcBorders>
              <w:top w:val="single" w:color="000000" w:sz="4" w:space="0"/>
              <w:left w:val="single" w:color="000000" w:sz="4" w:space="0"/>
              <w:bottom w:val="single" w:color="000000" w:sz="4" w:space="0"/>
              <w:right w:val="single" w:color="000000" w:sz="4" w:space="0"/>
            </w:tcBorders>
            <w:vAlign w:val="center"/>
          </w:tcPr>
          <w:p w14:paraId="3DAE3131">
            <w:pPr>
              <w:widowControl/>
              <w:tabs>
                <w:tab w:val="left" w:pos="391"/>
              </w:tabs>
              <w:jc w:val="center"/>
              <w:textAlignment w:val="center"/>
              <w:rPr>
                <w:rFonts w:ascii="宋体" w:hAnsi="宋体" w:eastAsia="宋体" w:cs="仿宋"/>
                <w:bCs/>
                <w:kern w:val="0"/>
                <w:szCs w:val="21"/>
                <w:highlight w:val="none"/>
                <w:lang w:bidi="ar"/>
              </w:rPr>
            </w:pPr>
          </w:p>
        </w:tc>
      </w:tr>
      <w:tr w14:paraId="38596EC8">
        <w:tblPrEx>
          <w:tblCellMar>
            <w:top w:w="0" w:type="dxa"/>
            <w:left w:w="108" w:type="dxa"/>
            <w:bottom w:w="0" w:type="dxa"/>
            <w:right w:w="108" w:type="dxa"/>
          </w:tblCellMar>
        </w:tblPrEx>
        <w:trPr>
          <w:trHeight w:val="1134" w:hRule="exact"/>
        </w:trPr>
        <w:tc>
          <w:tcPr>
            <w:tcW w:w="366" w:type="pct"/>
            <w:tcBorders>
              <w:top w:val="single" w:color="000000" w:sz="4" w:space="0"/>
              <w:left w:val="single" w:color="000000" w:sz="4" w:space="0"/>
              <w:bottom w:val="single" w:color="000000" w:sz="4" w:space="0"/>
              <w:right w:val="single" w:color="000000" w:sz="4" w:space="0"/>
            </w:tcBorders>
            <w:vAlign w:val="center"/>
          </w:tcPr>
          <w:p w14:paraId="79C6E965">
            <w:pPr>
              <w:widowControl/>
              <w:jc w:val="center"/>
              <w:textAlignment w:val="center"/>
              <w:rPr>
                <w:rFonts w:ascii="宋体" w:hAnsi="宋体" w:eastAsia="宋体" w:cs="仿宋"/>
                <w:bCs/>
                <w:kern w:val="0"/>
                <w:szCs w:val="21"/>
                <w:highlight w:val="none"/>
                <w:lang w:bidi="ar"/>
              </w:rPr>
            </w:pPr>
            <w:r>
              <w:rPr>
                <w:rFonts w:ascii="宋体" w:hAnsi="宋体" w:eastAsia="宋体" w:cs="仿宋"/>
                <w:bCs/>
                <w:kern w:val="0"/>
                <w:szCs w:val="21"/>
                <w:highlight w:val="none"/>
                <w:lang w:bidi="ar"/>
              </w:rPr>
              <w:t>…</w:t>
            </w:r>
          </w:p>
        </w:tc>
        <w:tc>
          <w:tcPr>
            <w:tcW w:w="679" w:type="pct"/>
            <w:tcBorders>
              <w:top w:val="single" w:color="000000" w:sz="4" w:space="0"/>
              <w:left w:val="single" w:color="000000" w:sz="4" w:space="0"/>
              <w:bottom w:val="single" w:color="000000" w:sz="4" w:space="0"/>
              <w:right w:val="single" w:color="000000" w:sz="4" w:space="0"/>
            </w:tcBorders>
            <w:vAlign w:val="center"/>
          </w:tcPr>
          <w:p w14:paraId="5CA18298">
            <w:pPr>
              <w:widowControl/>
              <w:jc w:val="center"/>
              <w:textAlignment w:val="center"/>
              <w:rPr>
                <w:rFonts w:ascii="宋体" w:hAnsi="宋体" w:eastAsia="宋体" w:cs="仿宋"/>
                <w:bCs/>
                <w:kern w:val="0"/>
                <w:szCs w:val="21"/>
                <w:highlight w:val="none"/>
                <w:lang w:bidi="ar"/>
              </w:rPr>
            </w:pPr>
          </w:p>
        </w:tc>
        <w:tc>
          <w:tcPr>
            <w:tcW w:w="403" w:type="pct"/>
            <w:tcBorders>
              <w:top w:val="single" w:color="000000" w:sz="4" w:space="0"/>
              <w:left w:val="single" w:color="000000" w:sz="4" w:space="0"/>
              <w:bottom w:val="single" w:color="000000" w:sz="4" w:space="0"/>
              <w:right w:val="single" w:color="000000" w:sz="4" w:space="0"/>
            </w:tcBorders>
            <w:vAlign w:val="center"/>
          </w:tcPr>
          <w:p w14:paraId="6B1FC80E">
            <w:pPr>
              <w:widowControl/>
              <w:jc w:val="center"/>
              <w:textAlignment w:val="center"/>
              <w:rPr>
                <w:rFonts w:ascii="宋体" w:hAnsi="宋体" w:eastAsia="宋体" w:cs="仿宋"/>
                <w:bCs/>
                <w:kern w:val="0"/>
                <w:szCs w:val="21"/>
                <w:highlight w:val="none"/>
                <w:lang w:bidi="ar"/>
              </w:rPr>
            </w:pPr>
          </w:p>
        </w:tc>
        <w:tc>
          <w:tcPr>
            <w:tcW w:w="403" w:type="pct"/>
            <w:tcBorders>
              <w:top w:val="single" w:color="000000" w:sz="4" w:space="0"/>
              <w:left w:val="single" w:color="000000" w:sz="4" w:space="0"/>
              <w:bottom w:val="single" w:color="000000" w:sz="4" w:space="0"/>
              <w:right w:val="single" w:color="000000" w:sz="4" w:space="0"/>
            </w:tcBorders>
            <w:vAlign w:val="center"/>
          </w:tcPr>
          <w:p w14:paraId="6F3B0A1F">
            <w:pPr>
              <w:spacing w:line="360" w:lineRule="exact"/>
              <w:jc w:val="center"/>
              <w:rPr>
                <w:rFonts w:ascii="宋体" w:hAnsi="宋体" w:eastAsia="宋体" w:cs="仿宋"/>
                <w:bCs/>
                <w:kern w:val="0"/>
                <w:szCs w:val="21"/>
                <w:highlight w:val="none"/>
                <w:lang w:bidi="ar"/>
              </w:rPr>
            </w:pPr>
          </w:p>
        </w:tc>
        <w:tc>
          <w:tcPr>
            <w:tcW w:w="664" w:type="pct"/>
            <w:tcBorders>
              <w:top w:val="single" w:color="000000" w:sz="4" w:space="0"/>
              <w:left w:val="single" w:color="000000" w:sz="4" w:space="0"/>
              <w:bottom w:val="single" w:color="000000" w:sz="4" w:space="0"/>
              <w:right w:val="single" w:color="000000" w:sz="4" w:space="0"/>
            </w:tcBorders>
            <w:vAlign w:val="center"/>
          </w:tcPr>
          <w:p w14:paraId="4EB151A1">
            <w:pPr>
              <w:spacing w:line="360" w:lineRule="exact"/>
              <w:jc w:val="center"/>
              <w:rPr>
                <w:rFonts w:ascii="宋体" w:hAnsi="宋体" w:eastAsia="宋体" w:cs="仿宋"/>
                <w:bCs/>
                <w:kern w:val="0"/>
                <w:szCs w:val="21"/>
                <w:highlight w:val="none"/>
                <w:lang w:bidi="ar"/>
              </w:rPr>
            </w:pPr>
          </w:p>
        </w:tc>
        <w:tc>
          <w:tcPr>
            <w:tcW w:w="559" w:type="pct"/>
            <w:tcBorders>
              <w:top w:val="single" w:color="000000" w:sz="4" w:space="0"/>
              <w:left w:val="single" w:color="000000" w:sz="4" w:space="0"/>
              <w:bottom w:val="single" w:color="000000" w:sz="4" w:space="0"/>
              <w:right w:val="single" w:color="000000" w:sz="4" w:space="0"/>
            </w:tcBorders>
            <w:vAlign w:val="center"/>
          </w:tcPr>
          <w:p w14:paraId="0A3F9AD2">
            <w:pPr>
              <w:spacing w:line="360" w:lineRule="exact"/>
              <w:jc w:val="center"/>
              <w:rPr>
                <w:rFonts w:ascii="宋体" w:hAnsi="宋体" w:eastAsia="宋体" w:cs="仿宋"/>
                <w:bCs/>
                <w:kern w:val="0"/>
                <w:szCs w:val="21"/>
                <w:highlight w:val="none"/>
                <w:lang w:bidi="ar"/>
              </w:rPr>
            </w:pPr>
          </w:p>
        </w:tc>
        <w:tc>
          <w:tcPr>
            <w:tcW w:w="560" w:type="pct"/>
            <w:tcBorders>
              <w:top w:val="single" w:color="000000" w:sz="4" w:space="0"/>
              <w:left w:val="single" w:color="000000" w:sz="4" w:space="0"/>
              <w:bottom w:val="single" w:color="000000" w:sz="4" w:space="0"/>
              <w:right w:val="single" w:color="000000" w:sz="4" w:space="0"/>
            </w:tcBorders>
            <w:vAlign w:val="center"/>
          </w:tcPr>
          <w:p w14:paraId="75BBBF40">
            <w:pPr>
              <w:widowControl/>
              <w:tabs>
                <w:tab w:val="left" w:pos="391"/>
              </w:tabs>
              <w:jc w:val="center"/>
              <w:textAlignment w:val="center"/>
              <w:rPr>
                <w:rFonts w:ascii="宋体" w:hAnsi="宋体" w:eastAsia="宋体" w:cs="仿宋"/>
                <w:bCs/>
                <w:kern w:val="0"/>
                <w:szCs w:val="21"/>
                <w:highlight w:val="none"/>
                <w:lang w:bidi="ar"/>
              </w:rPr>
            </w:pPr>
          </w:p>
        </w:tc>
        <w:tc>
          <w:tcPr>
            <w:tcW w:w="1366" w:type="pct"/>
            <w:tcBorders>
              <w:top w:val="single" w:color="000000" w:sz="4" w:space="0"/>
              <w:left w:val="single" w:color="000000" w:sz="4" w:space="0"/>
              <w:bottom w:val="single" w:color="000000" w:sz="4" w:space="0"/>
              <w:right w:val="single" w:color="000000" w:sz="4" w:space="0"/>
            </w:tcBorders>
            <w:vAlign w:val="center"/>
          </w:tcPr>
          <w:p w14:paraId="0DDC87FA">
            <w:pPr>
              <w:widowControl/>
              <w:tabs>
                <w:tab w:val="left" w:pos="391"/>
              </w:tabs>
              <w:jc w:val="center"/>
              <w:textAlignment w:val="center"/>
              <w:rPr>
                <w:rFonts w:ascii="宋体" w:hAnsi="宋体" w:eastAsia="宋体" w:cs="仿宋"/>
                <w:bCs/>
                <w:kern w:val="0"/>
                <w:szCs w:val="21"/>
                <w:highlight w:val="none"/>
                <w:lang w:bidi="ar"/>
              </w:rPr>
            </w:pPr>
          </w:p>
        </w:tc>
      </w:tr>
    </w:tbl>
    <w:p w14:paraId="5B103F62">
      <w:pPr>
        <w:rPr>
          <w:rFonts w:ascii="宋体" w:hAnsi="宋体" w:eastAsia="宋体" w:cs="Times New Roman"/>
          <w:szCs w:val="21"/>
          <w:highlight w:val="none"/>
        </w:rPr>
      </w:pPr>
    </w:p>
    <w:p w14:paraId="435E4298">
      <w:pPr>
        <w:spacing w:line="480" w:lineRule="auto"/>
        <w:rPr>
          <w:rFonts w:ascii="宋体" w:hAnsi="宋体" w:eastAsia="宋体" w:cs="Times New Roman"/>
          <w:szCs w:val="21"/>
          <w:highlight w:val="none"/>
        </w:rPr>
      </w:pPr>
      <w:r>
        <w:rPr>
          <w:rFonts w:hint="eastAsia" w:ascii="宋体" w:hAnsi="宋体" w:eastAsia="宋体" w:cs="Times New Roman"/>
          <w:szCs w:val="21"/>
          <w:highlight w:val="none"/>
        </w:rPr>
        <w:t>注：</w:t>
      </w:r>
      <w:r>
        <w:rPr>
          <w:rFonts w:hint="eastAsia" w:ascii="宋体" w:hAnsi="宋体" w:eastAsia="宋体" w:cs="Times New Roman"/>
          <w:szCs w:val="24"/>
          <w:highlight w:val="none"/>
        </w:rPr>
        <w:t>供应商</w:t>
      </w:r>
      <w:r>
        <w:rPr>
          <w:rFonts w:hint="eastAsia" w:ascii="宋体" w:hAnsi="宋体" w:eastAsia="宋体" w:cs="Times New Roman"/>
          <w:szCs w:val="21"/>
          <w:highlight w:val="none"/>
        </w:rPr>
        <w:t>所提供的文件与磋商文件中的要求如有任何偏离，都应在“偏离表”中列出，提供响应承诺书。</w:t>
      </w:r>
    </w:p>
    <w:p w14:paraId="597A9246">
      <w:pPr>
        <w:spacing w:line="480" w:lineRule="auto"/>
        <w:jc w:val="right"/>
        <w:rPr>
          <w:rFonts w:ascii="宋体" w:hAnsi="宋体" w:eastAsia="宋体" w:cs="Times New Roman"/>
          <w:szCs w:val="21"/>
          <w:highlight w:val="none"/>
        </w:rPr>
      </w:pPr>
      <w:r>
        <w:rPr>
          <w:rFonts w:ascii="宋体" w:hAnsi="宋体" w:eastAsia="宋体" w:cs="Times New Roman"/>
          <w:szCs w:val="21"/>
          <w:highlight w:val="none"/>
        </w:rPr>
        <w:t>供应商：</w:t>
      </w:r>
      <w:r>
        <w:rPr>
          <w:rFonts w:ascii="宋体" w:hAnsi="宋体" w:eastAsia="宋体" w:cs="Times New Roman"/>
          <w:szCs w:val="21"/>
          <w:highlight w:val="none"/>
          <w:u w:val="single"/>
        </w:rPr>
        <w:t xml:space="preserve">       </w:t>
      </w:r>
      <w:r>
        <w:rPr>
          <w:rFonts w:hint="eastAsia" w:ascii="宋体" w:hAnsi="宋体" w:eastAsia="宋体" w:cs="Times New Roman"/>
          <w:szCs w:val="21"/>
          <w:highlight w:val="none"/>
          <w:u w:val="single"/>
        </w:rPr>
        <w:t xml:space="preserve">                              </w:t>
      </w:r>
      <w:r>
        <w:rPr>
          <w:rFonts w:ascii="宋体" w:hAnsi="宋体" w:eastAsia="宋体" w:cs="Times New Roman"/>
          <w:szCs w:val="21"/>
          <w:highlight w:val="none"/>
          <w:u w:val="single"/>
        </w:rPr>
        <w:t xml:space="preserve"> </w:t>
      </w:r>
      <w:r>
        <w:rPr>
          <w:rFonts w:ascii="宋体" w:hAnsi="宋体" w:eastAsia="宋体" w:cs="Times New Roman"/>
          <w:szCs w:val="21"/>
          <w:highlight w:val="none"/>
        </w:rPr>
        <w:t>（盖章）</w:t>
      </w:r>
    </w:p>
    <w:p w14:paraId="652A1B97">
      <w:pPr>
        <w:autoSpaceDE w:val="0"/>
        <w:autoSpaceDN w:val="0"/>
        <w:adjustRightInd w:val="0"/>
        <w:snapToGrid w:val="0"/>
        <w:spacing w:line="480" w:lineRule="auto"/>
        <w:jc w:val="right"/>
        <w:rPr>
          <w:rFonts w:ascii="宋体" w:hAnsi="宋体" w:eastAsia="宋体" w:cs="宋体"/>
          <w:b/>
          <w:bCs/>
          <w:sz w:val="32"/>
          <w:szCs w:val="32"/>
          <w:highlight w:val="none"/>
          <w:lang w:val="zh-CN"/>
        </w:rPr>
      </w:pPr>
      <w:r>
        <w:rPr>
          <w:rFonts w:ascii="宋体" w:hAnsi="宋体" w:eastAsia="宋体" w:cs="Times New Roman"/>
          <w:szCs w:val="21"/>
          <w:highlight w:val="none"/>
        </w:rPr>
        <w:t>法定代表人或其授权委托代理人：</w:t>
      </w:r>
      <w:r>
        <w:rPr>
          <w:rFonts w:ascii="宋体" w:hAnsi="宋体" w:eastAsia="宋体" w:cs="Times New Roman"/>
          <w:szCs w:val="21"/>
          <w:highlight w:val="none"/>
          <w:u w:val="single"/>
        </w:rPr>
        <w:t xml:space="preserve">       </w:t>
      </w:r>
      <w:r>
        <w:rPr>
          <w:rFonts w:hint="eastAsia" w:ascii="宋体" w:hAnsi="宋体" w:eastAsia="宋体" w:cs="Times New Roman"/>
          <w:szCs w:val="21"/>
          <w:highlight w:val="none"/>
          <w:u w:val="single"/>
        </w:rPr>
        <w:t xml:space="preserve">      </w:t>
      </w:r>
      <w:r>
        <w:rPr>
          <w:rFonts w:ascii="宋体" w:hAnsi="宋体" w:eastAsia="宋体" w:cs="Times New Roman"/>
          <w:szCs w:val="21"/>
          <w:highlight w:val="none"/>
          <w:u w:val="single"/>
        </w:rPr>
        <w:t xml:space="preserve">   </w:t>
      </w:r>
      <w:r>
        <w:rPr>
          <w:rFonts w:ascii="宋体" w:hAnsi="宋体" w:eastAsia="宋体" w:cs="Times New Roman"/>
          <w:szCs w:val="21"/>
          <w:highlight w:val="none"/>
        </w:rPr>
        <w:t>（盖章）</w:t>
      </w:r>
    </w:p>
    <w:p w14:paraId="297C5741">
      <w:pPr>
        <w:autoSpaceDE w:val="0"/>
        <w:autoSpaceDN w:val="0"/>
        <w:adjustRightInd w:val="0"/>
        <w:snapToGrid w:val="0"/>
        <w:spacing w:line="480" w:lineRule="auto"/>
        <w:jc w:val="right"/>
        <w:rPr>
          <w:rFonts w:ascii="宋体" w:hAnsi="宋体" w:eastAsia="宋体" w:cs="宋体"/>
          <w:b/>
          <w:bCs/>
          <w:sz w:val="32"/>
          <w:szCs w:val="32"/>
          <w:highlight w:val="none"/>
          <w:lang w:val="zh-CN"/>
        </w:rPr>
      </w:pPr>
    </w:p>
    <w:p w14:paraId="31C95157">
      <w:pPr>
        <w:widowControl/>
        <w:jc w:val="left"/>
        <w:rPr>
          <w:rFonts w:ascii="宋体" w:hAnsi="宋体" w:eastAsia="宋体" w:cs="宋体"/>
          <w:b/>
          <w:bCs/>
          <w:sz w:val="32"/>
          <w:szCs w:val="32"/>
          <w:highlight w:val="none"/>
        </w:rPr>
      </w:pPr>
      <w:r>
        <w:rPr>
          <w:rFonts w:ascii="宋体" w:hAnsi="宋体" w:eastAsia="宋体" w:cs="宋体"/>
          <w:b/>
          <w:bCs/>
          <w:sz w:val="32"/>
          <w:szCs w:val="32"/>
          <w:highlight w:val="none"/>
        </w:rPr>
        <w:br w:type="page"/>
      </w:r>
    </w:p>
    <w:p w14:paraId="574D1CF4">
      <w:pPr>
        <w:autoSpaceDE w:val="0"/>
        <w:autoSpaceDN w:val="0"/>
        <w:adjustRightInd w:val="0"/>
        <w:snapToGrid w:val="0"/>
        <w:spacing w:line="276" w:lineRule="auto"/>
        <w:jc w:val="center"/>
        <w:rPr>
          <w:rFonts w:ascii="宋体" w:hAnsi="宋体" w:eastAsia="宋体" w:cs="宋体"/>
          <w:b/>
          <w:bCs/>
          <w:sz w:val="32"/>
          <w:szCs w:val="32"/>
          <w:highlight w:val="none"/>
        </w:rPr>
      </w:pPr>
      <w:r>
        <w:rPr>
          <w:rFonts w:hint="eastAsia" w:ascii="宋体" w:hAnsi="宋体" w:eastAsia="宋体" w:cs="宋体"/>
          <w:b/>
          <w:bCs/>
          <w:sz w:val="32"/>
          <w:szCs w:val="32"/>
          <w:highlight w:val="none"/>
          <w:lang w:eastAsia="zh-Hans"/>
        </w:rPr>
        <w:t>六</w:t>
      </w:r>
      <w:r>
        <w:rPr>
          <w:rFonts w:ascii="宋体" w:hAnsi="宋体" w:eastAsia="宋体" w:cs="宋体"/>
          <w:b/>
          <w:bCs/>
          <w:sz w:val="32"/>
          <w:szCs w:val="32"/>
          <w:highlight w:val="none"/>
          <w:lang w:val="zh-CN"/>
        </w:rPr>
        <w:t>、</w:t>
      </w:r>
      <w:bookmarkStart w:id="51" w:name="_Toc373772564"/>
      <w:bookmarkStart w:id="52" w:name="_Toc372556120"/>
      <w:r>
        <w:rPr>
          <w:rFonts w:ascii="宋体" w:hAnsi="宋体" w:eastAsia="宋体" w:cs="宋体"/>
          <w:b/>
          <w:bCs/>
          <w:sz w:val="32"/>
          <w:szCs w:val="32"/>
          <w:highlight w:val="none"/>
        </w:rPr>
        <w:t>资格审查资料</w:t>
      </w:r>
      <w:bookmarkEnd w:id="51"/>
      <w:bookmarkEnd w:id="52"/>
    </w:p>
    <w:p w14:paraId="662EAD96">
      <w:pPr>
        <w:spacing w:line="360" w:lineRule="auto"/>
        <w:jc w:val="center"/>
        <w:rPr>
          <w:rFonts w:ascii="宋体" w:hAnsi="宋体" w:eastAsia="宋体" w:cs="宋体"/>
          <w:b/>
          <w:sz w:val="28"/>
          <w:szCs w:val="28"/>
          <w:highlight w:val="none"/>
        </w:rPr>
      </w:pPr>
      <w:r>
        <w:rPr>
          <w:rFonts w:hint="eastAsia" w:ascii="宋体" w:hAnsi="宋体" w:eastAsia="宋体" w:cs="宋体"/>
          <w:b/>
          <w:sz w:val="28"/>
          <w:szCs w:val="28"/>
          <w:highlight w:val="none"/>
        </w:rPr>
        <w:t>（一）供应商基本情况表</w:t>
      </w:r>
    </w:p>
    <w:tbl>
      <w:tblPr>
        <w:tblStyle w:val="31"/>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422"/>
        <w:gridCol w:w="2126"/>
        <w:gridCol w:w="36"/>
        <w:gridCol w:w="2232"/>
        <w:gridCol w:w="2391"/>
      </w:tblGrid>
      <w:tr w14:paraId="71C03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6C5835D8">
            <w:pPr>
              <w:jc w:val="center"/>
              <w:rPr>
                <w:rFonts w:ascii="宋体" w:hAnsi="宋体" w:eastAsia="宋体" w:cs="宋体"/>
                <w:szCs w:val="21"/>
                <w:highlight w:val="none"/>
              </w:rPr>
            </w:pPr>
            <w:r>
              <w:rPr>
                <w:rFonts w:hint="eastAsia" w:ascii="宋体" w:hAnsi="宋体" w:eastAsia="宋体" w:cs="宋体"/>
                <w:szCs w:val="21"/>
                <w:highlight w:val="none"/>
              </w:rPr>
              <w:t>企业名称</w:t>
            </w:r>
          </w:p>
        </w:tc>
        <w:tc>
          <w:tcPr>
            <w:tcW w:w="2126" w:type="dxa"/>
            <w:vAlign w:val="center"/>
          </w:tcPr>
          <w:p w14:paraId="70851338">
            <w:pPr>
              <w:jc w:val="center"/>
              <w:rPr>
                <w:rFonts w:ascii="宋体" w:hAnsi="宋体" w:eastAsia="宋体" w:cs="宋体"/>
                <w:szCs w:val="21"/>
                <w:highlight w:val="none"/>
              </w:rPr>
            </w:pPr>
          </w:p>
        </w:tc>
        <w:tc>
          <w:tcPr>
            <w:tcW w:w="2268" w:type="dxa"/>
            <w:gridSpan w:val="2"/>
            <w:vAlign w:val="center"/>
          </w:tcPr>
          <w:p w14:paraId="485DEF4B">
            <w:pPr>
              <w:jc w:val="center"/>
              <w:rPr>
                <w:rFonts w:ascii="宋体" w:hAnsi="宋体" w:eastAsia="宋体" w:cs="宋体"/>
                <w:szCs w:val="21"/>
                <w:highlight w:val="none"/>
              </w:rPr>
            </w:pPr>
            <w:r>
              <w:rPr>
                <w:rFonts w:hint="eastAsia" w:ascii="宋体" w:hAnsi="宋体" w:eastAsia="宋体" w:cs="宋体"/>
                <w:szCs w:val="21"/>
                <w:highlight w:val="none"/>
              </w:rPr>
              <w:t>成立日期</w:t>
            </w:r>
          </w:p>
        </w:tc>
        <w:tc>
          <w:tcPr>
            <w:tcW w:w="2391" w:type="dxa"/>
            <w:vAlign w:val="center"/>
          </w:tcPr>
          <w:p w14:paraId="34FC12C6">
            <w:pPr>
              <w:jc w:val="center"/>
              <w:rPr>
                <w:rFonts w:ascii="宋体" w:hAnsi="宋体" w:eastAsia="宋体" w:cs="宋体"/>
                <w:szCs w:val="21"/>
                <w:highlight w:val="none"/>
              </w:rPr>
            </w:pPr>
          </w:p>
        </w:tc>
      </w:tr>
      <w:tr w14:paraId="5AF50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1290CFBE">
            <w:pPr>
              <w:jc w:val="center"/>
              <w:rPr>
                <w:rFonts w:ascii="宋体" w:hAnsi="宋体" w:eastAsia="宋体" w:cs="宋体"/>
                <w:szCs w:val="21"/>
                <w:highlight w:val="none"/>
              </w:rPr>
            </w:pPr>
            <w:r>
              <w:rPr>
                <w:rFonts w:hint="eastAsia" w:ascii="宋体" w:hAnsi="宋体" w:eastAsia="宋体" w:cs="Times New Roman"/>
                <w:szCs w:val="24"/>
                <w:highlight w:val="none"/>
              </w:rPr>
              <w:t>营业执照编号</w:t>
            </w:r>
          </w:p>
        </w:tc>
        <w:tc>
          <w:tcPr>
            <w:tcW w:w="6785" w:type="dxa"/>
            <w:gridSpan w:val="4"/>
            <w:vAlign w:val="center"/>
          </w:tcPr>
          <w:p w14:paraId="27A23444">
            <w:pPr>
              <w:jc w:val="center"/>
              <w:rPr>
                <w:rFonts w:ascii="宋体" w:hAnsi="宋体" w:eastAsia="宋体" w:cs="宋体"/>
                <w:szCs w:val="21"/>
                <w:highlight w:val="none"/>
              </w:rPr>
            </w:pPr>
          </w:p>
        </w:tc>
      </w:tr>
      <w:tr w14:paraId="05A18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1EADC203">
            <w:pPr>
              <w:jc w:val="center"/>
              <w:rPr>
                <w:rFonts w:ascii="宋体" w:hAnsi="宋体" w:eastAsia="宋体" w:cs="宋体"/>
                <w:szCs w:val="21"/>
                <w:highlight w:val="none"/>
              </w:rPr>
            </w:pPr>
            <w:r>
              <w:rPr>
                <w:rFonts w:hint="eastAsia" w:ascii="宋体" w:hAnsi="宋体" w:eastAsia="宋体" w:cs="宋体"/>
                <w:szCs w:val="21"/>
                <w:highlight w:val="none"/>
              </w:rPr>
              <w:t>注册资本</w:t>
            </w:r>
          </w:p>
        </w:tc>
        <w:tc>
          <w:tcPr>
            <w:tcW w:w="2126" w:type="dxa"/>
            <w:vAlign w:val="center"/>
          </w:tcPr>
          <w:p w14:paraId="66F52E3A">
            <w:pPr>
              <w:jc w:val="center"/>
              <w:rPr>
                <w:rFonts w:ascii="宋体" w:hAnsi="宋体" w:eastAsia="宋体" w:cs="宋体"/>
                <w:szCs w:val="21"/>
                <w:highlight w:val="none"/>
              </w:rPr>
            </w:pPr>
          </w:p>
        </w:tc>
        <w:tc>
          <w:tcPr>
            <w:tcW w:w="2268" w:type="dxa"/>
            <w:gridSpan w:val="2"/>
            <w:vAlign w:val="center"/>
          </w:tcPr>
          <w:p w14:paraId="3F7B21DC">
            <w:pPr>
              <w:jc w:val="center"/>
              <w:rPr>
                <w:rFonts w:ascii="宋体" w:hAnsi="宋体" w:eastAsia="宋体" w:cs="宋体"/>
                <w:szCs w:val="21"/>
                <w:highlight w:val="none"/>
              </w:rPr>
            </w:pPr>
            <w:r>
              <w:rPr>
                <w:rFonts w:hint="eastAsia" w:ascii="宋体" w:hAnsi="宋体" w:eastAsia="宋体" w:cs="宋体"/>
                <w:szCs w:val="21"/>
                <w:highlight w:val="none"/>
              </w:rPr>
              <w:t>企业类型</w:t>
            </w:r>
          </w:p>
        </w:tc>
        <w:tc>
          <w:tcPr>
            <w:tcW w:w="2391" w:type="dxa"/>
            <w:vAlign w:val="center"/>
          </w:tcPr>
          <w:p w14:paraId="0FD3EB1C">
            <w:pPr>
              <w:jc w:val="center"/>
              <w:rPr>
                <w:rFonts w:ascii="宋体" w:hAnsi="宋体" w:eastAsia="宋体" w:cs="宋体"/>
                <w:szCs w:val="21"/>
                <w:highlight w:val="none"/>
              </w:rPr>
            </w:pPr>
          </w:p>
        </w:tc>
      </w:tr>
      <w:tr w14:paraId="41641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46F3E1BF">
            <w:pPr>
              <w:jc w:val="center"/>
              <w:rPr>
                <w:rFonts w:ascii="宋体" w:hAnsi="宋体" w:eastAsia="宋体" w:cs="宋体"/>
                <w:szCs w:val="21"/>
                <w:highlight w:val="none"/>
              </w:rPr>
            </w:pPr>
            <w:r>
              <w:rPr>
                <w:rFonts w:hint="eastAsia" w:ascii="宋体" w:hAnsi="宋体" w:eastAsia="宋体" w:cs="宋体"/>
                <w:szCs w:val="21"/>
                <w:highlight w:val="none"/>
              </w:rPr>
              <w:t>批准登记机关</w:t>
            </w:r>
          </w:p>
        </w:tc>
        <w:tc>
          <w:tcPr>
            <w:tcW w:w="2126" w:type="dxa"/>
            <w:vAlign w:val="center"/>
          </w:tcPr>
          <w:p w14:paraId="11E7B289">
            <w:pPr>
              <w:jc w:val="center"/>
              <w:rPr>
                <w:rFonts w:ascii="宋体" w:hAnsi="宋体" w:eastAsia="宋体" w:cs="宋体"/>
                <w:szCs w:val="21"/>
                <w:highlight w:val="none"/>
              </w:rPr>
            </w:pPr>
          </w:p>
        </w:tc>
        <w:tc>
          <w:tcPr>
            <w:tcW w:w="2268" w:type="dxa"/>
            <w:gridSpan w:val="2"/>
            <w:vAlign w:val="center"/>
          </w:tcPr>
          <w:p w14:paraId="5CA5049D">
            <w:pPr>
              <w:jc w:val="center"/>
              <w:rPr>
                <w:rFonts w:ascii="宋体" w:hAnsi="宋体" w:eastAsia="宋体" w:cs="宋体"/>
                <w:szCs w:val="21"/>
                <w:highlight w:val="none"/>
              </w:rPr>
            </w:pPr>
            <w:r>
              <w:rPr>
                <w:rFonts w:hint="eastAsia" w:ascii="宋体" w:hAnsi="宋体" w:eastAsia="宋体" w:cs="宋体"/>
                <w:szCs w:val="21"/>
                <w:highlight w:val="none"/>
              </w:rPr>
              <w:t>法定代表人</w:t>
            </w:r>
          </w:p>
        </w:tc>
        <w:tc>
          <w:tcPr>
            <w:tcW w:w="2391" w:type="dxa"/>
            <w:vAlign w:val="center"/>
          </w:tcPr>
          <w:p w14:paraId="36E564DF">
            <w:pPr>
              <w:jc w:val="center"/>
              <w:rPr>
                <w:rFonts w:ascii="宋体" w:hAnsi="宋体" w:eastAsia="宋体" w:cs="宋体"/>
                <w:szCs w:val="21"/>
                <w:highlight w:val="none"/>
              </w:rPr>
            </w:pPr>
          </w:p>
        </w:tc>
      </w:tr>
      <w:tr w14:paraId="363E2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0DF20394">
            <w:pPr>
              <w:jc w:val="center"/>
              <w:rPr>
                <w:rFonts w:ascii="宋体" w:hAnsi="宋体" w:eastAsia="宋体" w:cs="宋体"/>
                <w:szCs w:val="21"/>
                <w:highlight w:val="none"/>
              </w:rPr>
            </w:pPr>
            <w:r>
              <w:rPr>
                <w:rFonts w:ascii="宋体" w:hAnsi="宋体" w:eastAsia="宋体" w:cs="宋体"/>
                <w:szCs w:val="21"/>
                <w:highlight w:val="none"/>
              </w:rPr>
              <w:t>住</w:t>
            </w:r>
            <w:r>
              <w:rPr>
                <w:rFonts w:hint="eastAsia" w:ascii="宋体" w:hAnsi="宋体" w:eastAsia="宋体" w:cs="宋体"/>
                <w:szCs w:val="21"/>
                <w:highlight w:val="none"/>
              </w:rPr>
              <w:t xml:space="preserve">  </w:t>
            </w:r>
            <w:r>
              <w:rPr>
                <w:rFonts w:ascii="宋体" w:hAnsi="宋体" w:eastAsia="宋体" w:cs="宋体"/>
                <w:szCs w:val="21"/>
                <w:highlight w:val="none"/>
              </w:rPr>
              <w:t>所</w:t>
            </w:r>
          </w:p>
        </w:tc>
        <w:tc>
          <w:tcPr>
            <w:tcW w:w="2126" w:type="dxa"/>
            <w:vAlign w:val="center"/>
          </w:tcPr>
          <w:p w14:paraId="2B2B63EA">
            <w:pPr>
              <w:jc w:val="center"/>
              <w:rPr>
                <w:rFonts w:ascii="宋体" w:hAnsi="宋体" w:eastAsia="宋体" w:cs="宋体"/>
                <w:szCs w:val="21"/>
                <w:highlight w:val="none"/>
              </w:rPr>
            </w:pPr>
          </w:p>
        </w:tc>
        <w:tc>
          <w:tcPr>
            <w:tcW w:w="2268" w:type="dxa"/>
            <w:gridSpan w:val="2"/>
            <w:vAlign w:val="center"/>
          </w:tcPr>
          <w:p w14:paraId="0371D3F1">
            <w:pPr>
              <w:jc w:val="center"/>
              <w:rPr>
                <w:rFonts w:ascii="宋体" w:hAnsi="宋体" w:eastAsia="宋体" w:cs="宋体"/>
                <w:szCs w:val="21"/>
                <w:highlight w:val="none"/>
              </w:rPr>
            </w:pPr>
            <w:r>
              <w:rPr>
                <w:rFonts w:hint="eastAsia" w:ascii="宋体" w:hAnsi="宋体" w:eastAsia="宋体" w:cs="宋体"/>
                <w:szCs w:val="21"/>
                <w:highlight w:val="none"/>
              </w:rPr>
              <w:t>营业期限</w:t>
            </w:r>
          </w:p>
        </w:tc>
        <w:tc>
          <w:tcPr>
            <w:tcW w:w="2391" w:type="dxa"/>
            <w:vAlign w:val="center"/>
          </w:tcPr>
          <w:p w14:paraId="53B5AB99">
            <w:pPr>
              <w:jc w:val="center"/>
              <w:rPr>
                <w:rFonts w:ascii="宋体" w:hAnsi="宋体" w:eastAsia="宋体" w:cs="宋体"/>
                <w:szCs w:val="21"/>
                <w:highlight w:val="none"/>
              </w:rPr>
            </w:pPr>
          </w:p>
        </w:tc>
      </w:tr>
      <w:tr w14:paraId="3372D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5" w:hRule="exact"/>
          <w:jc w:val="center"/>
        </w:trPr>
        <w:tc>
          <w:tcPr>
            <w:tcW w:w="2422" w:type="dxa"/>
            <w:vAlign w:val="center"/>
          </w:tcPr>
          <w:p w14:paraId="7C6FB209">
            <w:pPr>
              <w:jc w:val="center"/>
              <w:rPr>
                <w:rFonts w:ascii="宋体" w:hAnsi="宋体" w:eastAsia="宋体" w:cs="宋体"/>
                <w:szCs w:val="21"/>
                <w:highlight w:val="none"/>
              </w:rPr>
            </w:pPr>
            <w:r>
              <w:rPr>
                <w:rFonts w:hint="eastAsia" w:ascii="宋体" w:hAnsi="宋体" w:eastAsia="宋体" w:cs="宋体"/>
                <w:szCs w:val="21"/>
                <w:highlight w:val="none"/>
              </w:rPr>
              <w:t>经营范围</w:t>
            </w:r>
          </w:p>
        </w:tc>
        <w:tc>
          <w:tcPr>
            <w:tcW w:w="6785" w:type="dxa"/>
            <w:gridSpan w:val="4"/>
            <w:vAlign w:val="center"/>
          </w:tcPr>
          <w:p w14:paraId="701285A6">
            <w:pPr>
              <w:jc w:val="center"/>
              <w:rPr>
                <w:rFonts w:ascii="宋体" w:hAnsi="宋体" w:eastAsia="宋体" w:cs="宋体"/>
                <w:szCs w:val="21"/>
                <w:highlight w:val="none"/>
              </w:rPr>
            </w:pPr>
          </w:p>
        </w:tc>
      </w:tr>
      <w:tr w14:paraId="73CC2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300E0C1A">
            <w:pPr>
              <w:jc w:val="center"/>
              <w:rPr>
                <w:rFonts w:ascii="宋体" w:hAnsi="宋体" w:eastAsia="宋体" w:cs="宋体"/>
                <w:szCs w:val="21"/>
                <w:highlight w:val="none"/>
              </w:rPr>
            </w:pPr>
            <w:r>
              <w:rPr>
                <w:rFonts w:hint="eastAsia" w:ascii="宋体" w:hAnsi="宋体" w:eastAsia="宋体" w:cs="宋体"/>
                <w:szCs w:val="21"/>
                <w:highlight w:val="none"/>
              </w:rPr>
              <w:t>开户银行</w:t>
            </w:r>
          </w:p>
        </w:tc>
        <w:tc>
          <w:tcPr>
            <w:tcW w:w="6785" w:type="dxa"/>
            <w:gridSpan w:val="4"/>
            <w:vAlign w:val="center"/>
          </w:tcPr>
          <w:p w14:paraId="78E2F619">
            <w:pPr>
              <w:jc w:val="center"/>
              <w:rPr>
                <w:rFonts w:ascii="宋体" w:hAnsi="宋体" w:eastAsia="宋体" w:cs="宋体"/>
                <w:szCs w:val="21"/>
                <w:highlight w:val="none"/>
              </w:rPr>
            </w:pPr>
          </w:p>
        </w:tc>
      </w:tr>
      <w:tr w14:paraId="6EEB6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6D24AE9C">
            <w:pPr>
              <w:jc w:val="center"/>
              <w:rPr>
                <w:rFonts w:ascii="宋体" w:hAnsi="宋体" w:eastAsia="宋体" w:cs="宋体"/>
                <w:szCs w:val="21"/>
                <w:highlight w:val="none"/>
              </w:rPr>
            </w:pPr>
            <w:r>
              <w:rPr>
                <w:rFonts w:hint="eastAsia" w:ascii="宋体" w:hAnsi="宋体" w:eastAsia="宋体" w:cs="宋体"/>
                <w:szCs w:val="21"/>
                <w:highlight w:val="none"/>
              </w:rPr>
              <w:t>开户行号（如有）</w:t>
            </w:r>
          </w:p>
        </w:tc>
        <w:tc>
          <w:tcPr>
            <w:tcW w:w="6785" w:type="dxa"/>
            <w:gridSpan w:val="4"/>
            <w:vAlign w:val="center"/>
          </w:tcPr>
          <w:p w14:paraId="59E8AF99">
            <w:pPr>
              <w:jc w:val="center"/>
              <w:rPr>
                <w:rFonts w:ascii="宋体" w:hAnsi="宋体" w:eastAsia="宋体" w:cs="宋体"/>
                <w:szCs w:val="21"/>
                <w:highlight w:val="none"/>
              </w:rPr>
            </w:pPr>
          </w:p>
        </w:tc>
      </w:tr>
      <w:tr w14:paraId="2CC1A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55100ED8">
            <w:pPr>
              <w:jc w:val="center"/>
              <w:rPr>
                <w:rFonts w:ascii="宋体" w:hAnsi="宋体" w:eastAsia="宋体" w:cs="宋体"/>
                <w:szCs w:val="21"/>
                <w:highlight w:val="none"/>
              </w:rPr>
            </w:pPr>
            <w:r>
              <w:rPr>
                <w:rFonts w:hint="eastAsia" w:ascii="宋体" w:hAnsi="宋体" w:eastAsia="宋体" w:cs="宋体"/>
                <w:szCs w:val="21"/>
                <w:highlight w:val="none"/>
              </w:rPr>
              <w:t>银行账号</w:t>
            </w:r>
          </w:p>
        </w:tc>
        <w:tc>
          <w:tcPr>
            <w:tcW w:w="6785" w:type="dxa"/>
            <w:gridSpan w:val="4"/>
            <w:vAlign w:val="center"/>
          </w:tcPr>
          <w:p w14:paraId="1239BEAD">
            <w:pPr>
              <w:jc w:val="center"/>
              <w:rPr>
                <w:rFonts w:ascii="宋体" w:hAnsi="宋体" w:eastAsia="宋体" w:cs="宋体"/>
                <w:szCs w:val="21"/>
                <w:highlight w:val="none"/>
              </w:rPr>
            </w:pPr>
          </w:p>
        </w:tc>
      </w:tr>
      <w:tr w14:paraId="3C945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7D770136">
            <w:pPr>
              <w:jc w:val="center"/>
              <w:rPr>
                <w:rFonts w:ascii="宋体" w:hAnsi="宋体" w:eastAsia="宋体" w:cs="宋体"/>
                <w:szCs w:val="21"/>
                <w:highlight w:val="none"/>
              </w:rPr>
            </w:pPr>
            <w:r>
              <w:rPr>
                <w:rFonts w:hint="eastAsia" w:ascii="宋体" w:hAnsi="宋体" w:eastAsia="宋体" w:cs="宋体"/>
                <w:szCs w:val="21"/>
                <w:highlight w:val="none"/>
              </w:rPr>
              <w:t>电  话</w:t>
            </w:r>
          </w:p>
        </w:tc>
        <w:tc>
          <w:tcPr>
            <w:tcW w:w="2162" w:type="dxa"/>
            <w:gridSpan w:val="2"/>
            <w:vAlign w:val="center"/>
          </w:tcPr>
          <w:p w14:paraId="44DCC561">
            <w:pPr>
              <w:jc w:val="center"/>
              <w:rPr>
                <w:rFonts w:ascii="宋体" w:hAnsi="宋体" w:eastAsia="宋体" w:cs="宋体"/>
                <w:szCs w:val="21"/>
                <w:highlight w:val="none"/>
              </w:rPr>
            </w:pPr>
          </w:p>
        </w:tc>
        <w:tc>
          <w:tcPr>
            <w:tcW w:w="2232" w:type="dxa"/>
            <w:vAlign w:val="center"/>
          </w:tcPr>
          <w:p w14:paraId="7D833A48">
            <w:pPr>
              <w:jc w:val="center"/>
              <w:rPr>
                <w:rFonts w:ascii="宋体" w:hAnsi="宋体" w:eastAsia="宋体" w:cs="宋体"/>
                <w:szCs w:val="21"/>
                <w:highlight w:val="none"/>
              </w:rPr>
            </w:pPr>
            <w:r>
              <w:rPr>
                <w:rFonts w:hint="eastAsia" w:ascii="宋体" w:hAnsi="宋体" w:eastAsia="宋体" w:cs="宋体"/>
                <w:szCs w:val="21"/>
                <w:highlight w:val="none"/>
              </w:rPr>
              <w:t>传  真</w:t>
            </w:r>
          </w:p>
        </w:tc>
        <w:tc>
          <w:tcPr>
            <w:tcW w:w="2391" w:type="dxa"/>
            <w:vAlign w:val="center"/>
          </w:tcPr>
          <w:p w14:paraId="2C3C538B">
            <w:pPr>
              <w:jc w:val="center"/>
              <w:rPr>
                <w:rFonts w:ascii="宋体" w:hAnsi="宋体" w:eastAsia="宋体" w:cs="宋体"/>
                <w:szCs w:val="21"/>
                <w:highlight w:val="none"/>
              </w:rPr>
            </w:pPr>
          </w:p>
        </w:tc>
      </w:tr>
      <w:tr w14:paraId="38EFC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390326F6">
            <w:pPr>
              <w:jc w:val="center"/>
              <w:rPr>
                <w:rFonts w:ascii="宋体" w:hAnsi="宋体" w:eastAsia="宋体" w:cs="宋体"/>
                <w:szCs w:val="21"/>
                <w:highlight w:val="none"/>
              </w:rPr>
            </w:pPr>
            <w:r>
              <w:rPr>
                <w:rFonts w:hint="eastAsia" w:ascii="宋体" w:hAnsi="宋体" w:eastAsia="宋体" w:cs="宋体"/>
                <w:szCs w:val="21"/>
                <w:highlight w:val="none"/>
              </w:rPr>
              <w:t>邮  箱</w:t>
            </w:r>
          </w:p>
        </w:tc>
        <w:tc>
          <w:tcPr>
            <w:tcW w:w="2162" w:type="dxa"/>
            <w:gridSpan w:val="2"/>
            <w:vAlign w:val="center"/>
          </w:tcPr>
          <w:p w14:paraId="4486365F">
            <w:pPr>
              <w:jc w:val="center"/>
              <w:rPr>
                <w:rFonts w:ascii="宋体" w:hAnsi="宋体" w:eastAsia="宋体" w:cs="宋体"/>
                <w:szCs w:val="21"/>
                <w:highlight w:val="none"/>
              </w:rPr>
            </w:pPr>
          </w:p>
        </w:tc>
        <w:tc>
          <w:tcPr>
            <w:tcW w:w="2232" w:type="dxa"/>
            <w:vAlign w:val="center"/>
          </w:tcPr>
          <w:p w14:paraId="64DDF176">
            <w:pPr>
              <w:jc w:val="center"/>
              <w:rPr>
                <w:rFonts w:ascii="宋体" w:hAnsi="宋体" w:eastAsia="宋体" w:cs="宋体"/>
                <w:szCs w:val="21"/>
                <w:highlight w:val="none"/>
              </w:rPr>
            </w:pPr>
            <w:r>
              <w:rPr>
                <w:rFonts w:hint="eastAsia" w:ascii="宋体" w:hAnsi="宋体" w:eastAsia="宋体" w:cs="宋体"/>
                <w:szCs w:val="21"/>
                <w:highlight w:val="none"/>
              </w:rPr>
              <w:t>邮  编</w:t>
            </w:r>
          </w:p>
        </w:tc>
        <w:tc>
          <w:tcPr>
            <w:tcW w:w="2391" w:type="dxa"/>
            <w:vAlign w:val="center"/>
          </w:tcPr>
          <w:p w14:paraId="2343E522">
            <w:pPr>
              <w:jc w:val="center"/>
              <w:rPr>
                <w:rFonts w:ascii="宋体" w:hAnsi="宋体" w:eastAsia="宋体" w:cs="宋体"/>
                <w:szCs w:val="21"/>
                <w:highlight w:val="none"/>
              </w:rPr>
            </w:pPr>
          </w:p>
        </w:tc>
      </w:tr>
      <w:tr w14:paraId="1C2FB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exact"/>
          <w:jc w:val="center"/>
        </w:trPr>
        <w:tc>
          <w:tcPr>
            <w:tcW w:w="2422" w:type="dxa"/>
            <w:vAlign w:val="center"/>
          </w:tcPr>
          <w:p w14:paraId="2368D1A4">
            <w:pPr>
              <w:jc w:val="center"/>
              <w:rPr>
                <w:rFonts w:ascii="宋体" w:hAnsi="宋体" w:eastAsia="宋体" w:cs="宋体"/>
                <w:szCs w:val="21"/>
                <w:highlight w:val="none"/>
              </w:rPr>
            </w:pPr>
            <w:r>
              <w:rPr>
                <w:rFonts w:hint="eastAsia" w:ascii="宋体" w:hAnsi="宋体" w:eastAsia="宋体" w:cs="宋体"/>
                <w:szCs w:val="21"/>
                <w:highlight w:val="none"/>
              </w:rPr>
              <w:t>联系人</w:t>
            </w:r>
          </w:p>
        </w:tc>
        <w:tc>
          <w:tcPr>
            <w:tcW w:w="2162" w:type="dxa"/>
            <w:gridSpan w:val="2"/>
            <w:vAlign w:val="center"/>
          </w:tcPr>
          <w:p w14:paraId="547B824D">
            <w:pPr>
              <w:jc w:val="center"/>
              <w:rPr>
                <w:rFonts w:ascii="宋体" w:hAnsi="宋体" w:eastAsia="宋体" w:cs="宋体"/>
                <w:szCs w:val="21"/>
                <w:highlight w:val="none"/>
              </w:rPr>
            </w:pPr>
          </w:p>
        </w:tc>
        <w:tc>
          <w:tcPr>
            <w:tcW w:w="2232" w:type="dxa"/>
            <w:vAlign w:val="center"/>
          </w:tcPr>
          <w:p w14:paraId="7114C03C">
            <w:pPr>
              <w:jc w:val="center"/>
              <w:rPr>
                <w:rFonts w:ascii="宋体" w:hAnsi="宋体" w:eastAsia="宋体" w:cs="宋体"/>
                <w:szCs w:val="21"/>
                <w:highlight w:val="none"/>
              </w:rPr>
            </w:pPr>
            <w:r>
              <w:rPr>
                <w:rFonts w:hint="eastAsia" w:ascii="宋体" w:hAnsi="宋体" w:eastAsia="宋体" w:cs="宋体"/>
                <w:szCs w:val="21"/>
                <w:highlight w:val="none"/>
              </w:rPr>
              <w:t>联系方式</w:t>
            </w:r>
          </w:p>
        </w:tc>
        <w:tc>
          <w:tcPr>
            <w:tcW w:w="2391" w:type="dxa"/>
            <w:vAlign w:val="center"/>
          </w:tcPr>
          <w:p w14:paraId="2376423F">
            <w:pPr>
              <w:jc w:val="center"/>
              <w:rPr>
                <w:rFonts w:ascii="宋体" w:hAnsi="宋体" w:eastAsia="宋体" w:cs="宋体"/>
                <w:szCs w:val="21"/>
                <w:highlight w:val="none"/>
              </w:rPr>
            </w:pPr>
          </w:p>
        </w:tc>
      </w:tr>
    </w:tbl>
    <w:p w14:paraId="35A1C094">
      <w:pPr>
        <w:spacing w:before="120" w:beforeLines="50" w:after="120" w:afterLines="50" w:line="360" w:lineRule="auto"/>
        <w:rPr>
          <w:rFonts w:ascii="宋体" w:hAnsi="宋体" w:eastAsia="宋体" w:cs="宋体"/>
          <w:kern w:val="0"/>
          <w:szCs w:val="21"/>
          <w:highlight w:val="none"/>
        </w:rPr>
      </w:pPr>
      <w:r>
        <w:rPr>
          <w:rFonts w:hint="eastAsia" w:ascii="宋体" w:hAnsi="宋体" w:eastAsia="宋体" w:cs="宋体"/>
          <w:kern w:val="0"/>
          <w:szCs w:val="21"/>
          <w:highlight w:val="none"/>
        </w:rPr>
        <w:t>注：在本表后应附供应商营业执照（副本）、开户许可证证明资料等相关证件的复印件。</w:t>
      </w:r>
      <w:r>
        <w:rPr>
          <w:rFonts w:ascii="宋体" w:hAnsi="宋体" w:eastAsia="宋体" w:cs="宋体"/>
          <w:kern w:val="0"/>
          <w:szCs w:val="21"/>
          <w:highlight w:val="none"/>
        </w:rPr>
        <w:br w:type="page"/>
      </w:r>
    </w:p>
    <w:p w14:paraId="37A04581">
      <w:pPr>
        <w:spacing w:before="120" w:beforeLines="50" w:after="120" w:afterLines="50" w:line="360" w:lineRule="auto"/>
        <w:jc w:val="center"/>
        <w:rPr>
          <w:rFonts w:ascii="宋体" w:hAnsi="宋体" w:eastAsia="宋体"/>
          <w:b/>
          <w:sz w:val="28"/>
          <w:szCs w:val="28"/>
          <w:highlight w:val="none"/>
        </w:rPr>
      </w:pPr>
    </w:p>
    <w:p w14:paraId="5FD998BF">
      <w:pPr>
        <w:spacing w:before="120" w:beforeLines="50" w:after="120" w:afterLines="50" w:line="360" w:lineRule="auto"/>
        <w:jc w:val="center"/>
        <w:rPr>
          <w:rFonts w:ascii="宋体" w:hAnsi="宋体" w:eastAsia="宋体"/>
          <w:b/>
          <w:sz w:val="28"/>
          <w:szCs w:val="28"/>
          <w:highlight w:val="none"/>
        </w:rPr>
      </w:pPr>
      <w:r>
        <w:rPr>
          <w:rFonts w:ascii="宋体" w:hAnsi="宋体" w:eastAsia="宋体"/>
          <w:b/>
          <w:sz w:val="28"/>
          <w:szCs w:val="28"/>
          <w:highlight w:val="none"/>
        </w:rPr>
        <w:t>资格条件承诺函</w:t>
      </w:r>
    </w:p>
    <w:p w14:paraId="59A3C760">
      <w:pPr>
        <w:spacing w:before="120" w:beforeLines="50" w:after="120" w:afterLines="50" w:line="360" w:lineRule="auto"/>
        <w:jc w:val="center"/>
        <w:rPr>
          <w:rFonts w:ascii="宋体" w:hAnsi="宋体" w:eastAsia="宋体"/>
          <w:b/>
          <w:sz w:val="28"/>
          <w:szCs w:val="28"/>
          <w:highlight w:val="none"/>
        </w:rPr>
      </w:pPr>
    </w:p>
    <w:p w14:paraId="67C9BF39">
      <w:pPr>
        <w:spacing w:before="120" w:beforeLines="50" w:after="120" w:afterLines="50" w:line="360" w:lineRule="auto"/>
        <w:rPr>
          <w:rFonts w:ascii="宋体" w:hAnsi="宋体" w:eastAsia="宋体"/>
          <w:sz w:val="24"/>
          <w:szCs w:val="24"/>
          <w:highlight w:val="none"/>
        </w:rPr>
      </w:pPr>
      <w:r>
        <w:rPr>
          <w:rFonts w:ascii="宋体" w:hAnsi="宋体" w:eastAsia="宋体"/>
          <w:sz w:val="24"/>
          <w:szCs w:val="24"/>
          <w:highlight w:val="none"/>
        </w:rPr>
        <w:t>致：</w:t>
      </w:r>
      <w:r>
        <w:rPr>
          <w:rFonts w:hint="eastAsia" w:ascii="宋体" w:hAnsi="宋体" w:eastAsia="宋体"/>
          <w:sz w:val="24"/>
          <w:szCs w:val="24"/>
          <w:highlight w:val="none"/>
          <w:u w:val="single"/>
        </w:rPr>
        <w:t xml:space="preserve">        </w:t>
      </w:r>
      <w:r>
        <w:rPr>
          <w:rFonts w:ascii="宋体" w:hAnsi="宋体" w:eastAsia="宋体"/>
          <w:sz w:val="24"/>
          <w:szCs w:val="24"/>
          <w:highlight w:val="none"/>
          <w:u w:val="single"/>
        </w:rPr>
        <w:t xml:space="preserve"> （采购人、采购代理机构）</w:t>
      </w:r>
      <w:r>
        <w:rPr>
          <w:rFonts w:ascii="宋体" w:hAnsi="宋体" w:eastAsia="宋体"/>
          <w:sz w:val="24"/>
          <w:szCs w:val="24"/>
          <w:highlight w:val="none"/>
        </w:rPr>
        <w:t>：</w:t>
      </w:r>
    </w:p>
    <w:p w14:paraId="41C69DCA">
      <w:pPr>
        <w:keepNext w:val="0"/>
        <w:keepLines w:val="0"/>
        <w:pageBreakBefore w:val="0"/>
        <w:widowControl w:val="0"/>
        <w:kinsoku/>
        <w:wordWrap/>
        <w:overflowPunct/>
        <w:topLinePunct w:val="0"/>
        <w:autoSpaceDE/>
        <w:autoSpaceDN/>
        <w:bidi w:val="0"/>
        <w:adjustRightInd/>
        <w:snapToGrid/>
        <w:spacing w:before="120" w:beforeLines="50" w:after="120" w:afterLines="50" w:line="360" w:lineRule="auto"/>
        <w:ind w:firstLine="480" w:firstLineChars="200"/>
        <w:textAlignment w:val="auto"/>
        <w:rPr>
          <w:rFonts w:ascii="宋体" w:hAnsi="宋体" w:eastAsia="宋体"/>
          <w:sz w:val="24"/>
          <w:szCs w:val="24"/>
          <w:highlight w:val="none"/>
        </w:rPr>
      </w:pPr>
      <w:r>
        <w:rPr>
          <w:rFonts w:ascii="宋体" w:hAnsi="宋体" w:eastAsia="宋体"/>
          <w:sz w:val="24"/>
          <w:szCs w:val="24"/>
          <w:highlight w:val="none"/>
        </w:rPr>
        <w:t>我单位（公司）参与</w:t>
      </w:r>
      <w:r>
        <w:rPr>
          <w:rFonts w:ascii="宋体" w:hAnsi="宋体" w:eastAsia="宋体"/>
          <w:sz w:val="24"/>
          <w:szCs w:val="24"/>
          <w:highlight w:val="none"/>
          <w:u w:val="single"/>
        </w:rPr>
        <w:t xml:space="preserve"> </w:t>
      </w:r>
      <w:r>
        <w:rPr>
          <w:rFonts w:hint="eastAsia" w:ascii="宋体" w:hAnsi="宋体" w:eastAsia="宋体"/>
          <w:sz w:val="24"/>
          <w:szCs w:val="24"/>
          <w:highlight w:val="none"/>
          <w:u w:val="single"/>
        </w:rPr>
        <w:t xml:space="preserve">             </w:t>
      </w:r>
      <w:r>
        <w:rPr>
          <w:rFonts w:ascii="宋体" w:hAnsi="宋体" w:eastAsia="宋体"/>
          <w:sz w:val="24"/>
          <w:szCs w:val="24"/>
          <w:highlight w:val="none"/>
          <w:u w:val="single"/>
        </w:rPr>
        <w:t>（采购项目名称 项目编号）</w:t>
      </w:r>
      <w:r>
        <w:rPr>
          <w:rFonts w:ascii="宋体" w:hAnsi="宋体" w:eastAsia="宋体"/>
          <w:sz w:val="24"/>
          <w:szCs w:val="24"/>
          <w:highlight w:val="none"/>
        </w:rPr>
        <w:t>采购项目的政府采购活动，现承诺如下：</w:t>
      </w:r>
    </w:p>
    <w:p w14:paraId="1C97AEEB">
      <w:pPr>
        <w:keepNext w:val="0"/>
        <w:keepLines w:val="0"/>
        <w:pageBreakBefore w:val="0"/>
        <w:widowControl w:val="0"/>
        <w:kinsoku/>
        <w:wordWrap/>
        <w:overflowPunct/>
        <w:topLinePunct w:val="0"/>
        <w:autoSpaceDE/>
        <w:autoSpaceDN/>
        <w:bidi w:val="0"/>
        <w:adjustRightInd/>
        <w:snapToGrid/>
        <w:spacing w:before="120" w:beforeLines="50" w:after="120" w:afterLines="50" w:line="360" w:lineRule="auto"/>
        <w:ind w:firstLine="480" w:firstLineChars="200"/>
        <w:textAlignment w:val="auto"/>
        <w:rPr>
          <w:rFonts w:ascii="宋体" w:hAnsi="宋体" w:eastAsia="宋体"/>
          <w:sz w:val="24"/>
          <w:szCs w:val="24"/>
          <w:highlight w:val="none"/>
        </w:rPr>
      </w:pPr>
      <w:r>
        <w:rPr>
          <w:rFonts w:ascii="宋体" w:hAnsi="宋体" w:eastAsia="宋体"/>
          <w:sz w:val="24"/>
          <w:szCs w:val="24"/>
          <w:highlight w:val="none"/>
        </w:rPr>
        <w:t>1.具有良好的商业信誉和健全的财务会计制度；</w:t>
      </w:r>
    </w:p>
    <w:p w14:paraId="7276ED2F">
      <w:pPr>
        <w:keepNext w:val="0"/>
        <w:keepLines w:val="0"/>
        <w:pageBreakBefore w:val="0"/>
        <w:widowControl w:val="0"/>
        <w:kinsoku/>
        <w:wordWrap/>
        <w:overflowPunct/>
        <w:topLinePunct w:val="0"/>
        <w:autoSpaceDE/>
        <w:autoSpaceDN/>
        <w:bidi w:val="0"/>
        <w:adjustRightInd/>
        <w:snapToGrid/>
        <w:spacing w:before="120" w:beforeLines="50" w:after="120" w:afterLines="50" w:line="360" w:lineRule="auto"/>
        <w:ind w:firstLine="480" w:firstLineChars="200"/>
        <w:textAlignment w:val="auto"/>
        <w:rPr>
          <w:rFonts w:ascii="宋体" w:hAnsi="宋体" w:eastAsia="宋体"/>
          <w:sz w:val="24"/>
          <w:szCs w:val="24"/>
          <w:highlight w:val="none"/>
        </w:rPr>
      </w:pPr>
      <w:r>
        <w:rPr>
          <w:rFonts w:ascii="宋体" w:hAnsi="宋体" w:eastAsia="宋体"/>
          <w:sz w:val="24"/>
          <w:szCs w:val="24"/>
          <w:highlight w:val="none"/>
        </w:rPr>
        <w:t>2.具有依法缴纳税收的良好记录；</w:t>
      </w:r>
    </w:p>
    <w:p w14:paraId="289EC414">
      <w:pPr>
        <w:keepNext w:val="0"/>
        <w:keepLines w:val="0"/>
        <w:pageBreakBefore w:val="0"/>
        <w:widowControl w:val="0"/>
        <w:kinsoku/>
        <w:wordWrap/>
        <w:overflowPunct/>
        <w:topLinePunct w:val="0"/>
        <w:autoSpaceDE/>
        <w:autoSpaceDN/>
        <w:bidi w:val="0"/>
        <w:adjustRightInd/>
        <w:snapToGrid/>
        <w:spacing w:before="120" w:beforeLines="50" w:after="120" w:afterLines="50" w:line="360" w:lineRule="auto"/>
        <w:ind w:firstLine="480" w:firstLineChars="200"/>
        <w:textAlignment w:val="auto"/>
        <w:rPr>
          <w:rFonts w:ascii="宋体" w:hAnsi="宋体" w:eastAsia="宋体"/>
          <w:sz w:val="24"/>
          <w:szCs w:val="24"/>
          <w:highlight w:val="none"/>
        </w:rPr>
      </w:pPr>
      <w:r>
        <w:rPr>
          <w:rFonts w:ascii="宋体" w:hAnsi="宋体" w:eastAsia="宋体"/>
          <w:sz w:val="24"/>
          <w:szCs w:val="24"/>
          <w:highlight w:val="none"/>
        </w:rPr>
        <w:t>3.具有依法缴纳社会保障金的良好记录。</w:t>
      </w:r>
    </w:p>
    <w:p w14:paraId="349F824B">
      <w:pPr>
        <w:keepNext w:val="0"/>
        <w:keepLines w:val="0"/>
        <w:pageBreakBefore w:val="0"/>
        <w:widowControl w:val="0"/>
        <w:kinsoku/>
        <w:wordWrap/>
        <w:overflowPunct/>
        <w:topLinePunct w:val="0"/>
        <w:autoSpaceDE/>
        <w:autoSpaceDN/>
        <w:bidi w:val="0"/>
        <w:adjustRightInd/>
        <w:snapToGrid/>
        <w:spacing w:before="120" w:beforeLines="50" w:after="120" w:afterLines="50" w:line="360" w:lineRule="auto"/>
        <w:ind w:firstLine="480" w:firstLineChars="200"/>
        <w:textAlignment w:val="auto"/>
        <w:rPr>
          <w:rFonts w:ascii="宋体" w:hAnsi="宋体" w:eastAsia="宋体"/>
          <w:sz w:val="24"/>
          <w:szCs w:val="24"/>
          <w:highlight w:val="none"/>
        </w:rPr>
      </w:pPr>
      <w:r>
        <w:rPr>
          <w:rFonts w:ascii="宋体" w:hAnsi="宋体" w:eastAsia="宋体"/>
          <w:sz w:val="24"/>
          <w:szCs w:val="24"/>
          <w:highlight w:val="none"/>
        </w:rPr>
        <w:t>我方在采购项目评审（评标）环节结束后，随时接受采购人、采购代理机构的检查验证，配合提供相关证明材料，证明符合《中华人民共和国政府采购法》规定的供应商基本 资格条件。</w:t>
      </w:r>
    </w:p>
    <w:p w14:paraId="1647618E">
      <w:pPr>
        <w:keepNext w:val="0"/>
        <w:keepLines w:val="0"/>
        <w:pageBreakBefore w:val="0"/>
        <w:widowControl w:val="0"/>
        <w:kinsoku/>
        <w:wordWrap/>
        <w:overflowPunct/>
        <w:topLinePunct w:val="0"/>
        <w:autoSpaceDE/>
        <w:autoSpaceDN/>
        <w:bidi w:val="0"/>
        <w:adjustRightInd/>
        <w:snapToGrid/>
        <w:spacing w:before="120" w:beforeLines="50" w:after="120" w:afterLines="50" w:line="360" w:lineRule="auto"/>
        <w:ind w:firstLine="480" w:firstLineChars="200"/>
        <w:textAlignment w:val="auto"/>
        <w:rPr>
          <w:rFonts w:ascii="宋体" w:hAnsi="宋体" w:eastAsia="宋体"/>
          <w:sz w:val="24"/>
          <w:szCs w:val="24"/>
          <w:highlight w:val="none"/>
        </w:rPr>
      </w:pPr>
      <w:r>
        <w:rPr>
          <w:rFonts w:ascii="宋体" w:hAnsi="宋体" w:eastAsia="宋体"/>
          <w:sz w:val="24"/>
          <w:szCs w:val="24"/>
          <w:highlight w:val="none"/>
        </w:rPr>
        <w:t>我单位（公司）对上述承诺的真实性负责。如有虚假，将依法承担相应责任。</w:t>
      </w:r>
    </w:p>
    <w:p w14:paraId="77650C83">
      <w:pPr>
        <w:keepNext w:val="0"/>
        <w:keepLines w:val="0"/>
        <w:pageBreakBefore w:val="0"/>
        <w:widowControl w:val="0"/>
        <w:kinsoku/>
        <w:wordWrap/>
        <w:overflowPunct/>
        <w:topLinePunct w:val="0"/>
        <w:autoSpaceDE/>
        <w:autoSpaceDN/>
        <w:bidi w:val="0"/>
        <w:adjustRightInd/>
        <w:snapToGrid/>
        <w:spacing w:before="120" w:beforeLines="50" w:after="120" w:afterLines="50" w:line="360" w:lineRule="auto"/>
        <w:ind w:firstLine="480" w:firstLineChars="200"/>
        <w:textAlignment w:val="auto"/>
        <w:rPr>
          <w:rFonts w:ascii="宋体" w:hAnsi="宋体" w:eastAsia="宋体"/>
          <w:sz w:val="24"/>
          <w:szCs w:val="24"/>
          <w:highlight w:val="none"/>
        </w:rPr>
      </w:pPr>
      <w:r>
        <w:rPr>
          <w:rFonts w:ascii="宋体" w:hAnsi="宋体" w:eastAsia="宋体"/>
          <w:sz w:val="24"/>
          <w:szCs w:val="24"/>
          <w:highlight w:val="none"/>
        </w:rPr>
        <w:t>特此承诺。</w:t>
      </w:r>
    </w:p>
    <w:p w14:paraId="0C1678E5">
      <w:pPr>
        <w:spacing w:before="120" w:beforeLines="50" w:after="120" w:afterLines="50" w:line="360" w:lineRule="auto"/>
        <w:ind w:firstLine="480" w:firstLineChars="200"/>
        <w:jc w:val="right"/>
        <w:rPr>
          <w:rFonts w:ascii="宋体" w:hAnsi="宋体" w:eastAsia="宋体"/>
          <w:sz w:val="24"/>
          <w:szCs w:val="24"/>
          <w:highlight w:val="none"/>
        </w:rPr>
      </w:pPr>
    </w:p>
    <w:p w14:paraId="2099677F">
      <w:pPr>
        <w:spacing w:before="120" w:beforeLines="50" w:after="120" w:afterLines="50" w:line="360" w:lineRule="auto"/>
        <w:ind w:right="3150" w:rightChars="1500"/>
        <w:jc w:val="right"/>
        <w:rPr>
          <w:rFonts w:ascii="宋体" w:hAnsi="宋体" w:eastAsia="宋体"/>
          <w:sz w:val="24"/>
          <w:szCs w:val="24"/>
          <w:highlight w:val="none"/>
        </w:rPr>
      </w:pPr>
      <w:r>
        <w:rPr>
          <w:rFonts w:ascii="宋体" w:hAnsi="宋体" w:eastAsia="宋体"/>
          <w:sz w:val="24"/>
          <w:szCs w:val="24"/>
          <w:highlight w:val="none"/>
        </w:rPr>
        <w:t>盖章：</w:t>
      </w:r>
    </w:p>
    <w:p w14:paraId="6F9BB3A3">
      <w:pPr>
        <w:spacing w:before="120" w:beforeLines="50" w:after="120" w:afterLines="50" w:line="360" w:lineRule="auto"/>
        <w:ind w:right="3150" w:rightChars="1500"/>
        <w:jc w:val="right"/>
        <w:rPr>
          <w:rFonts w:ascii="宋体" w:hAnsi="宋体" w:eastAsia="宋体"/>
          <w:sz w:val="24"/>
          <w:szCs w:val="24"/>
          <w:highlight w:val="none"/>
        </w:rPr>
      </w:pPr>
      <w:r>
        <w:rPr>
          <w:rFonts w:ascii="宋体" w:hAnsi="宋体" w:eastAsia="宋体"/>
          <w:sz w:val="24"/>
          <w:szCs w:val="24"/>
          <w:highlight w:val="none"/>
        </w:rPr>
        <w:t>签字：</w:t>
      </w:r>
    </w:p>
    <w:p w14:paraId="5D5607EC">
      <w:pPr>
        <w:spacing w:before="120" w:beforeLines="50" w:after="120" w:afterLines="50" w:line="360" w:lineRule="auto"/>
        <w:ind w:right="3150" w:rightChars="1500"/>
        <w:jc w:val="right"/>
        <w:rPr>
          <w:rFonts w:ascii="宋体" w:hAnsi="宋体" w:eastAsia="宋体" w:cs="宋体"/>
          <w:kern w:val="0"/>
          <w:sz w:val="24"/>
          <w:szCs w:val="24"/>
          <w:highlight w:val="none"/>
        </w:rPr>
      </w:pPr>
      <w:r>
        <w:rPr>
          <w:rFonts w:ascii="宋体" w:hAnsi="宋体" w:eastAsia="宋体"/>
          <w:sz w:val="24"/>
          <w:szCs w:val="24"/>
          <w:highlight w:val="none"/>
        </w:rPr>
        <w:t>日期：</w:t>
      </w:r>
    </w:p>
    <w:p w14:paraId="251745CC">
      <w:pPr>
        <w:spacing w:line="600" w:lineRule="auto"/>
        <w:jc w:val="center"/>
        <w:rPr>
          <w:rFonts w:ascii="宋体" w:hAnsi="宋体" w:eastAsia="宋体" w:cs="宋体"/>
          <w:b/>
          <w:bCs/>
          <w:sz w:val="32"/>
          <w:szCs w:val="32"/>
          <w:highlight w:val="none"/>
        </w:rPr>
      </w:pPr>
      <w:r>
        <w:rPr>
          <w:rFonts w:ascii="宋体" w:hAnsi="宋体" w:eastAsia="宋体" w:cs="宋体"/>
          <w:b/>
          <w:bCs/>
          <w:sz w:val="32"/>
          <w:szCs w:val="32"/>
          <w:highlight w:val="none"/>
        </w:rPr>
        <w:br w:type="page"/>
      </w:r>
    </w:p>
    <w:p w14:paraId="5249F2AF">
      <w:pPr>
        <w:spacing w:line="360" w:lineRule="auto"/>
        <w:jc w:val="center"/>
        <w:rPr>
          <w:rFonts w:ascii="宋体" w:hAnsi="宋体" w:eastAsia="宋体" w:cs="宋体"/>
          <w:b/>
          <w:sz w:val="28"/>
          <w:szCs w:val="28"/>
          <w:highlight w:val="none"/>
        </w:rPr>
      </w:pPr>
      <w:r>
        <w:rPr>
          <w:rFonts w:hint="eastAsia" w:ascii="宋体" w:hAnsi="宋体" w:eastAsia="宋体" w:cs="宋体"/>
          <w:b/>
          <w:sz w:val="28"/>
          <w:szCs w:val="28"/>
          <w:highlight w:val="none"/>
        </w:rPr>
        <w:t>(二)磋商保证金</w:t>
      </w:r>
    </w:p>
    <w:p w14:paraId="416E1BD0">
      <w:pPr>
        <w:spacing w:line="480" w:lineRule="auto"/>
        <w:jc w:val="center"/>
        <w:rPr>
          <w:rFonts w:ascii="宋体" w:hAnsi="宋体" w:eastAsia="宋体" w:cs="宋体"/>
          <w:b/>
          <w:sz w:val="28"/>
          <w:szCs w:val="28"/>
          <w:highlight w:val="none"/>
        </w:rPr>
      </w:pPr>
    </w:p>
    <w:p w14:paraId="17AD073F">
      <w:pPr>
        <w:autoSpaceDE w:val="0"/>
        <w:autoSpaceDN w:val="0"/>
        <w:adjustRightInd w:val="0"/>
        <w:snapToGrid w:val="0"/>
        <w:spacing w:line="480" w:lineRule="auto"/>
        <w:jc w:val="left"/>
        <w:rPr>
          <w:rFonts w:ascii="宋体" w:hAnsi="宋体" w:eastAsia="宋体" w:cs="宋体"/>
          <w:sz w:val="24"/>
          <w:szCs w:val="21"/>
          <w:highlight w:val="none"/>
          <w:lang w:val="zh-CN"/>
        </w:rPr>
      </w:pPr>
      <w:r>
        <w:rPr>
          <w:rFonts w:hint="eastAsia" w:ascii="宋体" w:hAnsi="宋体" w:eastAsia="宋体" w:cs="宋体"/>
          <w:sz w:val="24"/>
          <w:szCs w:val="21"/>
          <w:highlight w:val="none"/>
          <w:lang w:val="zh-CN"/>
        </w:rPr>
        <w:t>致</w:t>
      </w:r>
      <w:r>
        <w:rPr>
          <w:rFonts w:hint="eastAsia" w:ascii="宋体" w:hAnsi="宋体" w:eastAsia="宋体" w:cs="宋体"/>
          <w:sz w:val="24"/>
          <w:szCs w:val="21"/>
          <w:highlight w:val="none"/>
          <w:u w:val="single"/>
          <w:lang w:val="zh-CN"/>
        </w:rPr>
        <w:t xml:space="preserve">                </w:t>
      </w:r>
      <w:r>
        <w:rPr>
          <w:rFonts w:hint="eastAsia" w:ascii="宋体" w:hAnsi="宋体" w:eastAsia="宋体" w:cs="宋体"/>
          <w:sz w:val="24"/>
          <w:szCs w:val="21"/>
          <w:highlight w:val="none"/>
          <w:lang w:val="zh-CN"/>
        </w:rPr>
        <w:t>（采购代理机构名称）：</w:t>
      </w:r>
    </w:p>
    <w:p w14:paraId="0DCA2F8C">
      <w:pPr>
        <w:autoSpaceDE w:val="0"/>
        <w:autoSpaceDN w:val="0"/>
        <w:adjustRightInd w:val="0"/>
        <w:snapToGrid w:val="0"/>
        <w:spacing w:line="480" w:lineRule="auto"/>
        <w:ind w:firstLine="601"/>
        <w:jc w:val="left"/>
        <w:rPr>
          <w:rFonts w:ascii="宋体" w:hAnsi="宋体" w:eastAsia="宋体" w:cs="宋体"/>
          <w:sz w:val="24"/>
          <w:szCs w:val="21"/>
          <w:highlight w:val="none"/>
          <w:lang w:val="zh-CN"/>
        </w:rPr>
      </w:pPr>
      <w:r>
        <w:rPr>
          <w:rFonts w:hint="eastAsia" w:ascii="宋体" w:hAnsi="宋体" w:eastAsia="宋体" w:cs="宋体"/>
          <w:sz w:val="24"/>
          <w:szCs w:val="21"/>
          <w:highlight w:val="none"/>
          <w:u w:val="single"/>
          <w:lang w:val="zh-CN"/>
        </w:rPr>
        <w:t xml:space="preserve">              </w:t>
      </w:r>
      <w:r>
        <w:rPr>
          <w:rFonts w:hint="eastAsia" w:ascii="宋体" w:hAnsi="宋体" w:eastAsia="宋体" w:cs="宋体"/>
          <w:sz w:val="24"/>
          <w:szCs w:val="21"/>
          <w:highlight w:val="none"/>
          <w:lang w:val="zh-CN"/>
        </w:rPr>
        <w:t>（供应商名称）于</w:t>
      </w:r>
      <w:r>
        <w:rPr>
          <w:rFonts w:hint="eastAsia" w:ascii="宋体" w:hAnsi="宋体" w:eastAsia="宋体" w:cs="宋体"/>
          <w:sz w:val="24"/>
          <w:szCs w:val="21"/>
          <w:highlight w:val="none"/>
          <w:u w:val="single"/>
          <w:lang w:val="zh-CN"/>
        </w:rPr>
        <w:t xml:space="preserve">    </w:t>
      </w:r>
      <w:r>
        <w:rPr>
          <w:rFonts w:hint="eastAsia" w:ascii="宋体" w:hAnsi="宋体" w:eastAsia="宋体" w:cs="宋体"/>
          <w:sz w:val="24"/>
          <w:szCs w:val="21"/>
          <w:highlight w:val="none"/>
          <w:lang w:val="zh-CN"/>
        </w:rPr>
        <w:t>年</w:t>
      </w:r>
      <w:r>
        <w:rPr>
          <w:rFonts w:hint="eastAsia" w:ascii="宋体" w:hAnsi="宋体" w:eastAsia="宋体" w:cs="宋体"/>
          <w:sz w:val="24"/>
          <w:szCs w:val="21"/>
          <w:highlight w:val="none"/>
          <w:u w:val="single"/>
          <w:lang w:val="zh-CN"/>
        </w:rPr>
        <w:t xml:space="preserve">    </w:t>
      </w:r>
      <w:r>
        <w:rPr>
          <w:rFonts w:hint="eastAsia" w:ascii="宋体" w:hAnsi="宋体" w:eastAsia="宋体" w:cs="宋体"/>
          <w:sz w:val="24"/>
          <w:szCs w:val="21"/>
          <w:highlight w:val="none"/>
          <w:lang w:val="zh-CN"/>
        </w:rPr>
        <w:t>月</w:t>
      </w:r>
      <w:r>
        <w:rPr>
          <w:rFonts w:hint="eastAsia" w:ascii="宋体" w:hAnsi="宋体" w:eastAsia="宋体" w:cs="宋体"/>
          <w:sz w:val="24"/>
          <w:szCs w:val="21"/>
          <w:highlight w:val="none"/>
          <w:u w:val="single"/>
          <w:lang w:val="zh-CN"/>
        </w:rPr>
        <w:t xml:space="preserve">     </w:t>
      </w:r>
      <w:r>
        <w:rPr>
          <w:rFonts w:hint="eastAsia" w:ascii="宋体" w:hAnsi="宋体" w:eastAsia="宋体" w:cs="宋体"/>
          <w:sz w:val="24"/>
          <w:szCs w:val="21"/>
          <w:highlight w:val="none"/>
          <w:lang w:val="zh-CN"/>
        </w:rPr>
        <w:t>日递交了</w:t>
      </w:r>
      <w:r>
        <w:rPr>
          <w:rFonts w:hint="eastAsia" w:ascii="宋体" w:hAnsi="宋体" w:eastAsia="宋体" w:cs="宋体"/>
          <w:sz w:val="24"/>
          <w:szCs w:val="21"/>
          <w:highlight w:val="none"/>
          <w:u w:val="single"/>
          <w:lang w:val="zh-CN"/>
        </w:rPr>
        <w:t xml:space="preserve">         </w:t>
      </w:r>
      <w:r>
        <w:rPr>
          <w:rFonts w:hint="eastAsia" w:ascii="宋体" w:hAnsi="宋体" w:eastAsia="宋体" w:cs="宋体"/>
          <w:sz w:val="24"/>
          <w:szCs w:val="21"/>
          <w:highlight w:val="none"/>
          <w:lang w:val="zh-CN"/>
        </w:rPr>
        <w:t>（项目名称、项目编号）的响应文件。并附有人民币</w:t>
      </w:r>
      <w:r>
        <w:rPr>
          <w:rFonts w:hint="eastAsia" w:ascii="宋体" w:hAnsi="宋体" w:eastAsia="宋体" w:cs="宋体"/>
          <w:sz w:val="24"/>
          <w:szCs w:val="21"/>
          <w:highlight w:val="none"/>
          <w:u w:val="single"/>
          <w:lang w:val="zh-CN"/>
        </w:rPr>
        <w:t xml:space="preserve">      </w:t>
      </w:r>
      <w:r>
        <w:rPr>
          <w:rFonts w:hint="eastAsia" w:ascii="宋体" w:hAnsi="宋体" w:eastAsia="宋体" w:cs="宋体"/>
          <w:sz w:val="24"/>
          <w:szCs w:val="21"/>
          <w:highlight w:val="none"/>
          <w:lang w:val="zh-CN"/>
        </w:rPr>
        <w:t>元作为磋商保证金。</w:t>
      </w:r>
    </w:p>
    <w:p w14:paraId="0AA6EEE0">
      <w:pPr>
        <w:autoSpaceDE w:val="0"/>
        <w:autoSpaceDN w:val="0"/>
        <w:adjustRightInd w:val="0"/>
        <w:snapToGrid w:val="0"/>
        <w:spacing w:line="480" w:lineRule="auto"/>
        <w:ind w:firstLine="601"/>
        <w:jc w:val="left"/>
        <w:rPr>
          <w:rFonts w:ascii="宋体" w:hAnsi="宋体" w:eastAsia="宋体" w:cs="宋体"/>
          <w:sz w:val="24"/>
          <w:szCs w:val="21"/>
          <w:highlight w:val="none"/>
          <w:lang w:val="zh-CN"/>
        </w:rPr>
      </w:pPr>
      <w:r>
        <w:rPr>
          <w:rFonts w:hint="eastAsia" w:ascii="宋体" w:hAnsi="宋体" w:eastAsia="宋体" w:cs="宋体"/>
          <w:sz w:val="24"/>
          <w:szCs w:val="21"/>
          <w:highlight w:val="none"/>
          <w:lang w:val="zh-CN"/>
        </w:rPr>
        <w:t>我方同意磋商文件中有关磋商保证金的规定，并对我方有约束力。</w:t>
      </w:r>
    </w:p>
    <w:p w14:paraId="510ECE15">
      <w:pPr>
        <w:autoSpaceDE w:val="0"/>
        <w:autoSpaceDN w:val="0"/>
        <w:adjustRightInd w:val="0"/>
        <w:snapToGrid w:val="0"/>
        <w:spacing w:line="480" w:lineRule="auto"/>
        <w:ind w:firstLine="570"/>
        <w:jc w:val="left"/>
        <w:rPr>
          <w:rFonts w:ascii="宋体" w:hAnsi="宋体" w:eastAsia="宋体" w:cs="宋体"/>
          <w:sz w:val="24"/>
          <w:szCs w:val="21"/>
          <w:highlight w:val="none"/>
          <w:lang w:val="zh-CN"/>
        </w:rPr>
      </w:pPr>
    </w:p>
    <w:p w14:paraId="4CE2B489">
      <w:pPr>
        <w:autoSpaceDE w:val="0"/>
        <w:autoSpaceDN w:val="0"/>
        <w:adjustRightInd w:val="0"/>
        <w:snapToGrid w:val="0"/>
        <w:spacing w:line="480" w:lineRule="auto"/>
        <w:ind w:firstLine="570"/>
        <w:jc w:val="left"/>
        <w:rPr>
          <w:rFonts w:ascii="宋体" w:hAnsi="宋体" w:eastAsia="宋体" w:cs="宋体"/>
          <w:sz w:val="24"/>
          <w:szCs w:val="21"/>
          <w:highlight w:val="none"/>
          <w:lang w:val="zh-CN"/>
        </w:rPr>
      </w:pPr>
      <w:r>
        <w:rPr>
          <w:rFonts w:hint="eastAsia" w:ascii="宋体" w:hAnsi="宋体" w:eastAsia="宋体" w:cs="宋体"/>
          <w:sz w:val="24"/>
          <w:szCs w:val="21"/>
          <w:highlight w:val="none"/>
          <w:lang w:val="zh-CN"/>
        </w:rPr>
        <w:t>附：磋商保证金凭证或诚信记录相关证明材料。</w:t>
      </w:r>
    </w:p>
    <w:p w14:paraId="5E56AD1C">
      <w:pPr>
        <w:autoSpaceDE w:val="0"/>
        <w:autoSpaceDN w:val="0"/>
        <w:adjustRightInd w:val="0"/>
        <w:snapToGrid w:val="0"/>
        <w:spacing w:line="480" w:lineRule="auto"/>
        <w:ind w:firstLine="570"/>
        <w:jc w:val="left"/>
        <w:rPr>
          <w:rFonts w:ascii="宋体" w:hAnsi="宋体" w:eastAsia="宋体" w:cs="宋体"/>
          <w:sz w:val="24"/>
          <w:szCs w:val="21"/>
          <w:highlight w:val="none"/>
          <w:lang w:val="zh-CN"/>
        </w:rPr>
      </w:pPr>
    </w:p>
    <w:p w14:paraId="0E994802">
      <w:pPr>
        <w:autoSpaceDE w:val="0"/>
        <w:autoSpaceDN w:val="0"/>
        <w:adjustRightInd w:val="0"/>
        <w:snapToGrid w:val="0"/>
        <w:spacing w:line="480" w:lineRule="auto"/>
        <w:ind w:firstLine="570"/>
        <w:jc w:val="left"/>
        <w:rPr>
          <w:rFonts w:ascii="宋体" w:hAnsi="宋体" w:eastAsia="宋体" w:cs="宋体"/>
          <w:sz w:val="24"/>
          <w:szCs w:val="21"/>
          <w:highlight w:val="none"/>
          <w:lang w:val="zh-CN"/>
        </w:rPr>
      </w:pPr>
    </w:p>
    <w:p w14:paraId="2E1446C2">
      <w:pPr>
        <w:autoSpaceDE w:val="0"/>
        <w:autoSpaceDN w:val="0"/>
        <w:adjustRightInd w:val="0"/>
        <w:snapToGrid w:val="0"/>
        <w:spacing w:line="480" w:lineRule="auto"/>
        <w:ind w:firstLine="570"/>
        <w:jc w:val="left"/>
        <w:rPr>
          <w:rFonts w:ascii="宋体" w:hAnsi="宋体" w:eastAsia="宋体" w:cs="宋体"/>
          <w:sz w:val="24"/>
          <w:szCs w:val="21"/>
          <w:highlight w:val="none"/>
          <w:lang w:val="zh-CN"/>
        </w:rPr>
      </w:pPr>
    </w:p>
    <w:p w14:paraId="14F76924">
      <w:pPr>
        <w:autoSpaceDE w:val="0"/>
        <w:autoSpaceDN w:val="0"/>
        <w:adjustRightInd w:val="0"/>
        <w:snapToGrid w:val="0"/>
        <w:spacing w:line="480" w:lineRule="auto"/>
        <w:ind w:firstLine="570"/>
        <w:jc w:val="left"/>
        <w:rPr>
          <w:rFonts w:ascii="宋体" w:hAnsi="宋体" w:eastAsia="宋体" w:cs="宋体"/>
          <w:sz w:val="24"/>
          <w:szCs w:val="21"/>
          <w:highlight w:val="none"/>
          <w:lang w:val="zh-CN"/>
        </w:rPr>
      </w:pPr>
    </w:p>
    <w:p w14:paraId="34B73456">
      <w:pPr>
        <w:autoSpaceDE w:val="0"/>
        <w:autoSpaceDN w:val="0"/>
        <w:adjustRightInd w:val="0"/>
        <w:snapToGrid w:val="0"/>
        <w:spacing w:line="480" w:lineRule="auto"/>
        <w:ind w:firstLine="570"/>
        <w:jc w:val="left"/>
        <w:rPr>
          <w:rFonts w:ascii="宋体" w:hAnsi="宋体" w:eastAsia="宋体" w:cs="宋体"/>
          <w:sz w:val="24"/>
          <w:szCs w:val="21"/>
          <w:highlight w:val="none"/>
          <w:lang w:val="zh-CN"/>
        </w:rPr>
      </w:pPr>
    </w:p>
    <w:p w14:paraId="3AB30644">
      <w:pPr>
        <w:autoSpaceDE w:val="0"/>
        <w:autoSpaceDN w:val="0"/>
        <w:adjustRightInd w:val="0"/>
        <w:snapToGrid w:val="0"/>
        <w:spacing w:line="480" w:lineRule="auto"/>
        <w:ind w:firstLine="570"/>
        <w:jc w:val="left"/>
        <w:rPr>
          <w:rFonts w:ascii="宋体" w:hAnsi="宋体" w:eastAsia="宋体" w:cs="宋体"/>
          <w:sz w:val="24"/>
          <w:szCs w:val="21"/>
          <w:highlight w:val="none"/>
          <w:lang w:val="zh-CN"/>
        </w:rPr>
      </w:pPr>
    </w:p>
    <w:p w14:paraId="66319859">
      <w:pPr>
        <w:spacing w:line="480" w:lineRule="auto"/>
        <w:jc w:val="right"/>
        <w:rPr>
          <w:rFonts w:ascii="宋体" w:hAnsi="宋体" w:eastAsia="宋体" w:cs="Times New Roman"/>
          <w:sz w:val="24"/>
          <w:szCs w:val="24"/>
          <w:highlight w:val="none"/>
        </w:rPr>
      </w:pPr>
      <w:r>
        <w:rPr>
          <w:rFonts w:ascii="宋体" w:hAnsi="宋体" w:eastAsia="宋体" w:cs="Times New Roman"/>
          <w:sz w:val="24"/>
          <w:szCs w:val="24"/>
          <w:highlight w:val="none"/>
        </w:rPr>
        <w:t>供应商：</w:t>
      </w:r>
      <w:r>
        <w:rPr>
          <w:rFonts w:ascii="宋体" w:hAnsi="宋体" w:eastAsia="宋体" w:cs="Times New Roman"/>
          <w:sz w:val="24"/>
          <w:szCs w:val="24"/>
          <w:highlight w:val="none"/>
          <w:u w:val="single"/>
        </w:rPr>
        <w:t xml:space="preserve">      </w:t>
      </w:r>
      <w:r>
        <w:rPr>
          <w:rFonts w:hint="eastAsia" w:ascii="宋体" w:hAnsi="宋体" w:eastAsia="宋体" w:cs="Times New Roman"/>
          <w:sz w:val="24"/>
          <w:szCs w:val="24"/>
          <w:highlight w:val="none"/>
          <w:u w:val="single"/>
        </w:rPr>
        <w:t xml:space="preserve">        </w:t>
      </w:r>
      <w:r>
        <w:rPr>
          <w:rFonts w:ascii="宋体" w:hAnsi="宋体" w:eastAsia="宋体" w:cs="Times New Roman"/>
          <w:sz w:val="24"/>
          <w:szCs w:val="24"/>
          <w:highlight w:val="none"/>
          <w:u w:val="single"/>
        </w:rPr>
        <w:t xml:space="preserve"> </w:t>
      </w:r>
      <w:r>
        <w:rPr>
          <w:rFonts w:hint="eastAsia" w:ascii="宋体" w:hAnsi="宋体" w:eastAsia="宋体" w:cs="Times New Roman"/>
          <w:sz w:val="24"/>
          <w:szCs w:val="24"/>
          <w:highlight w:val="none"/>
          <w:u w:val="single"/>
        </w:rPr>
        <w:t xml:space="preserve">                     </w:t>
      </w:r>
      <w:r>
        <w:rPr>
          <w:rFonts w:ascii="宋体" w:hAnsi="宋体" w:eastAsia="宋体" w:cs="Times New Roman"/>
          <w:sz w:val="24"/>
          <w:szCs w:val="24"/>
          <w:highlight w:val="none"/>
          <w:u w:val="single"/>
        </w:rPr>
        <w:t xml:space="preserve"> </w:t>
      </w:r>
      <w:r>
        <w:rPr>
          <w:rFonts w:ascii="宋体" w:hAnsi="宋体" w:eastAsia="宋体" w:cs="Times New Roman"/>
          <w:sz w:val="24"/>
          <w:szCs w:val="24"/>
          <w:highlight w:val="none"/>
        </w:rPr>
        <w:t>（盖章）</w:t>
      </w:r>
    </w:p>
    <w:p w14:paraId="2448E1BD">
      <w:pPr>
        <w:spacing w:line="480" w:lineRule="auto"/>
        <w:ind w:left="460" w:leftChars="219"/>
        <w:jc w:val="right"/>
        <w:rPr>
          <w:rFonts w:ascii="宋体" w:hAnsi="宋体" w:eastAsia="宋体" w:cs="宋体"/>
          <w:kern w:val="0"/>
          <w:sz w:val="24"/>
          <w:szCs w:val="24"/>
          <w:highlight w:val="none"/>
        </w:rPr>
      </w:pPr>
      <w:r>
        <w:rPr>
          <w:rFonts w:ascii="宋体" w:hAnsi="宋体" w:eastAsia="宋体" w:cs="Times New Roman"/>
          <w:kern w:val="0"/>
          <w:sz w:val="24"/>
          <w:szCs w:val="24"/>
          <w:highlight w:val="none"/>
        </w:rPr>
        <w:t>法定代表人或其授权委托代理人</w:t>
      </w:r>
      <w:r>
        <w:rPr>
          <w:rFonts w:ascii="宋体" w:hAnsi="宋体" w:eastAsia="宋体" w:cs="Times New Roman"/>
          <w:sz w:val="24"/>
          <w:szCs w:val="24"/>
          <w:highlight w:val="none"/>
        </w:rPr>
        <w:t>：</w:t>
      </w:r>
      <w:r>
        <w:rPr>
          <w:rFonts w:ascii="宋体" w:hAnsi="宋体" w:eastAsia="宋体" w:cs="Times New Roman"/>
          <w:sz w:val="24"/>
          <w:szCs w:val="24"/>
          <w:highlight w:val="none"/>
          <w:u w:val="single"/>
        </w:rPr>
        <w:t xml:space="preserve">   </w:t>
      </w:r>
      <w:r>
        <w:rPr>
          <w:rFonts w:hint="eastAsia" w:ascii="宋体" w:hAnsi="宋体" w:eastAsia="宋体" w:cs="Times New Roman"/>
          <w:sz w:val="24"/>
          <w:szCs w:val="24"/>
          <w:highlight w:val="none"/>
          <w:u w:val="single"/>
        </w:rPr>
        <w:t xml:space="preserve">  </w:t>
      </w:r>
      <w:r>
        <w:rPr>
          <w:rFonts w:ascii="宋体" w:hAnsi="宋体" w:eastAsia="宋体" w:cs="Times New Roman"/>
          <w:sz w:val="24"/>
          <w:szCs w:val="24"/>
          <w:highlight w:val="none"/>
          <w:u w:val="single"/>
        </w:rPr>
        <w:t xml:space="preserve">    </w:t>
      </w:r>
      <w:r>
        <w:rPr>
          <w:rFonts w:ascii="宋体" w:hAnsi="宋体" w:eastAsia="宋体" w:cs="Times New Roman"/>
          <w:sz w:val="24"/>
          <w:szCs w:val="24"/>
          <w:highlight w:val="none"/>
        </w:rPr>
        <w:t>（签字</w:t>
      </w:r>
      <w:r>
        <w:rPr>
          <w:rFonts w:hint="eastAsia" w:ascii="宋体" w:hAnsi="宋体" w:eastAsia="宋体" w:cs="Times New Roman"/>
          <w:sz w:val="24"/>
          <w:szCs w:val="24"/>
          <w:highlight w:val="none"/>
        </w:rPr>
        <w:t>或</w:t>
      </w:r>
      <w:r>
        <w:rPr>
          <w:rFonts w:ascii="宋体" w:hAnsi="宋体" w:eastAsia="宋体" w:cs="Times New Roman"/>
          <w:sz w:val="24"/>
          <w:szCs w:val="24"/>
          <w:highlight w:val="none"/>
        </w:rPr>
        <w:t>盖章）</w:t>
      </w:r>
    </w:p>
    <w:p w14:paraId="5399912C">
      <w:pPr>
        <w:widowControl/>
        <w:jc w:val="left"/>
        <w:rPr>
          <w:rFonts w:ascii="宋体" w:hAnsi="宋体" w:eastAsia="宋体" w:cs="宋体"/>
          <w:b/>
          <w:sz w:val="28"/>
          <w:szCs w:val="28"/>
          <w:highlight w:val="none"/>
        </w:rPr>
      </w:pPr>
      <w:r>
        <w:rPr>
          <w:rFonts w:ascii="宋体" w:hAnsi="宋体" w:eastAsia="宋体" w:cs="宋体"/>
          <w:b/>
          <w:sz w:val="28"/>
          <w:szCs w:val="28"/>
          <w:highlight w:val="none"/>
        </w:rPr>
        <w:br w:type="page"/>
      </w:r>
    </w:p>
    <w:p w14:paraId="633C17BD">
      <w:pPr>
        <w:spacing w:line="360" w:lineRule="auto"/>
        <w:jc w:val="center"/>
        <w:rPr>
          <w:rFonts w:ascii="宋体" w:hAnsi="宋体" w:eastAsia="宋体" w:cs="宋体"/>
          <w:b/>
          <w:sz w:val="28"/>
          <w:szCs w:val="28"/>
          <w:highlight w:val="none"/>
        </w:rPr>
      </w:pPr>
      <w:r>
        <w:rPr>
          <w:rFonts w:hint="eastAsia" w:ascii="宋体" w:hAnsi="宋体" w:eastAsia="宋体" w:cs="宋体"/>
          <w:b/>
          <w:sz w:val="28"/>
          <w:szCs w:val="28"/>
          <w:highlight w:val="none"/>
        </w:rPr>
        <w:t>(三)供应商已完成类似项目情况</w:t>
      </w:r>
    </w:p>
    <w:p w14:paraId="376A2B63">
      <w:pPr>
        <w:widowControl/>
        <w:spacing w:before="240" w:after="60"/>
        <w:jc w:val="right"/>
        <w:outlineLvl w:val="0"/>
        <w:rPr>
          <w:rFonts w:ascii="宋体" w:hAnsi="宋体" w:eastAsia="宋体" w:cs="Arial"/>
          <w:bCs/>
          <w:szCs w:val="24"/>
          <w:highlight w:val="none"/>
        </w:rPr>
      </w:pPr>
    </w:p>
    <w:tbl>
      <w:tblPr>
        <w:tblStyle w:val="3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7"/>
        <w:gridCol w:w="1473"/>
        <w:gridCol w:w="2405"/>
        <w:gridCol w:w="2275"/>
        <w:gridCol w:w="1260"/>
        <w:gridCol w:w="934"/>
      </w:tblGrid>
      <w:tr w14:paraId="04108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867" w:type="dxa"/>
            <w:vAlign w:val="center"/>
          </w:tcPr>
          <w:p w14:paraId="7CB2BF65">
            <w:pPr>
              <w:snapToGrid w:val="0"/>
              <w:jc w:val="center"/>
              <w:rPr>
                <w:rFonts w:ascii="宋体" w:hAnsi="宋体" w:eastAsia="宋体" w:cs="宋体"/>
                <w:kern w:val="0"/>
                <w:szCs w:val="21"/>
                <w:highlight w:val="none"/>
              </w:rPr>
            </w:pPr>
            <w:r>
              <w:rPr>
                <w:rFonts w:hint="eastAsia" w:ascii="宋体" w:hAnsi="宋体" w:eastAsia="宋体" w:cs="宋体"/>
                <w:kern w:val="0"/>
                <w:szCs w:val="21"/>
                <w:highlight w:val="none"/>
              </w:rPr>
              <w:t>序号</w:t>
            </w:r>
          </w:p>
        </w:tc>
        <w:tc>
          <w:tcPr>
            <w:tcW w:w="1473" w:type="dxa"/>
            <w:vAlign w:val="center"/>
          </w:tcPr>
          <w:p w14:paraId="6DD0C766">
            <w:pPr>
              <w:snapToGrid w:val="0"/>
              <w:jc w:val="center"/>
              <w:rPr>
                <w:rFonts w:ascii="宋体" w:hAnsi="宋体" w:eastAsia="宋体" w:cs="宋体"/>
                <w:kern w:val="0"/>
                <w:szCs w:val="21"/>
                <w:highlight w:val="none"/>
              </w:rPr>
            </w:pPr>
            <w:r>
              <w:rPr>
                <w:rFonts w:hint="eastAsia" w:ascii="宋体" w:hAnsi="宋体" w:eastAsia="宋体" w:cs="宋体"/>
                <w:kern w:val="0"/>
                <w:szCs w:val="21"/>
                <w:highlight w:val="none"/>
              </w:rPr>
              <w:t>起止时间</w:t>
            </w:r>
          </w:p>
        </w:tc>
        <w:tc>
          <w:tcPr>
            <w:tcW w:w="2405" w:type="dxa"/>
            <w:vAlign w:val="center"/>
          </w:tcPr>
          <w:p w14:paraId="2755A5D9">
            <w:pPr>
              <w:snapToGrid w:val="0"/>
              <w:jc w:val="center"/>
              <w:rPr>
                <w:rFonts w:ascii="宋体" w:hAnsi="宋体" w:eastAsia="宋体" w:cs="宋体"/>
                <w:kern w:val="0"/>
                <w:szCs w:val="21"/>
                <w:highlight w:val="none"/>
              </w:rPr>
            </w:pPr>
            <w:r>
              <w:rPr>
                <w:rFonts w:hint="eastAsia" w:ascii="宋体" w:hAnsi="宋体" w:eastAsia="宋体" w:cs="宋体"/>
                <w:kern w:val="0"/>
                <w:szCs w:val="21"/>
                <w:highlight w:val="none"/>
              </w:rPr>
              <w:t>项目概况</w:t>
            </w:r>
          </w:p>
        </w:tc>
        <w:tc>
          <w:tcPr>
            <w:tcW w:w="2275" w:type="dxa"/>
            <w:vAlign w:val="center"/>
          </w:tcPr>
          <w:p w14:paraId="17B879FA">
            <w:pPr>
              <w:snapToGrid w:val="0"/>
              <w:jc w:val="center"/>
              <w:rPr>
                <w:rFonts w:ascii="宋体" w:hAnsi="宋体" w:eastAsia="宋体" w:cs="宋体"/>
                <w:kern w:val="0"/>
                <w:szCs w:val="21"/>
                <w:highlight w:val="none"/>
              </w:rPr>
            </w:pPr>
            <w:r>
              <w:rPr>
                <w:rFonts w:hint="eastAsia" w:ascii="宋体" w:hAnsi="宋体" w:eastAsia="宋体" w:cs="宋体"/>
                <w:kern w:val="0"/>
                <w:szCs w:val="21"/>
                <w:highlight w:val="none"/>
              </w:rPr>
              <w:t>业主单位</w:t>
            </w:r>
          </w:p>
        </w:tc>
        <w:tc>
          <w:tcPr>
            <w:tcW w:w="1260" w:type="dxa"/>
            <w:vAlign w:val="center"/>
          </w:tcPr>
          <w:p w14:paraId="02BC4909">
            <w:pPr>
              <w:snapToGrid w:val="0"/>
              <w:jc w:val="center"/>
              <w:rPr>
                <w:rFonts w:ascii="宋体" w:hAnsi="宋体" w:eastAsia="宋体" w:cs="宋体"/>
                <w:kern w:val="0"/>
                <w:szCs w:val="21"/>
                <w:highlight w:val="none"/>
              </w:rPr>
            </w:pPr>
            <w:r>
              <w:rPr>
                <w:rFonts w:hint="eastAsia" w:ascii="宋体" w:hAnsi="宋体" w:eastAsia="宋体" w:cs="宋体"/>
                <w:kern w:val="0"/>
                <w:szCs w:val="21"/>
                <w:highlight w:val="none"/>
              </w:rPr>
              <w:t>完成情况</w:t>
            </w:r>
          </w:p>
        </w:tc>
        <w:tc>
          <w:tcPr>
            <w:tcW w:w="934" w:type="dxa"/>
            <w:vAlign w:val="center"/>
          </w:tcPr>
          <w:p w14:paraId="5B82FD14">
            <w:pPr>
              <w:snapToGrid w:val="0"/>
              <w:jc w:val="center"/>
              <w:rPr>
                <w:rFonts w:ascii="宋体" w:hAnsi="宋体" w:eastAsia="宋体" w:cs="宋体"/>
                <w:szCs w:val="21"/>
                <w:highlight w:val="none"/>
              </w:rPr>
            </w:pPr>
            <w:r>
              <w:rPr>
                <w:rFonts w:hint="eastAsia" w:ascii="宋体" w:hAnsi="宋体" w:eastAsia="宋体" w:cs="宋体"/>
                <w:kern w:val="0"/>
                <w:szCs w:val="21"/>
                <w:highlight w:val="none"/>
              </w:rPr>
              <w:t>备注</w:t>
            </w:r>
          </w:p>
        </w:tc>
      </w:tr>
      <w:tr w14:paraId="7A287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867" w:type="dxa"/>
            <w:vAlign w:val="center"/>
          </w:tcPr>
          <w:p w14:paraId="2F85AF74">
            <w:pPr>
              <w:snapToGrid w:val="0"/>
              <w:jc w:val="center"/>
              <w:rPr>
                <w:rFonts w:ascii="宋体" w:hAnsi="宋体" w:eastAsia="宋体" w:cs="宋体"/>
                <w:kern w:val="0"/>
                <w:szCs w:val="21"/>
                <w:highlight w:val="none"/>
              </w:rPr>
            </w:pPr>
            <w:r>
              <w:rPr>
                <w:rFonts w:hint="eastAsia" w:ascii="宋体" w:hAnsi="宋体" w:eastAsia="宋体" w:cs="宋体"/>
                <w:kern w:val="0"/>
                <w:szCs w:val="21"/>
                <w:highlight w:val="none"/>
              </w:rPr>
              <w:t>1</w:t>
            </w:r>
          </w:p>
        </w:tc>
        <w:tc>
          <w:tcPr>
            <w:tcW w:w="1473" w:type="dxa"/>
            <w:vAlign w:val="center"/>
          </w:tcPr>
          <w:p w14:paraId="5F8C3462">
            <w:pPr>
              <w:snapToGrid w:val="0"/>
              <w:jc w:val="center"/>
              <w:rPr>
                <w:rFonts w:ascii="宋体" w:hAnsi="宋体" w:eastAsia="宋体" w:cs="宋体"/>
                <w:szCs w:val="21"/>
                <w:highlight w:val="none"/>
              </w:rPr>
            </w:pPr>
          </w:p>
        </w:tc>
        <w:tc>
          <w:tcPr>
            <w:tcW w:w="2405" w:type="dxa"/>
            <w:vAlign w:val="center"/>
          </w:tcPr>
          <w:p w14:paraId="10696BA4">
            <w:pPr>
              <w:snapToGrid w:val="0"/>
              <w:jc w:val="center"/>
              <w:rPr>
                <w:rFonts w:ascii="宋体" w:hAnsi="宋体" w:eastAsia="宋体" w:cs="宋体"/>
                <w:szCs w:val="21"/>
                <w:highlight w:val="none"/>
              </w:rPr>
            </w:pPr>
          </w:p>
        </w:tc>
        <w:tc>
          <w:tcPr>
            <w:tcW w:w="2275" w:type="dxa"/>
            <w:vAlign w:val="center"/>
          </w:tcPr>
          <w:p w14:paraId="1EDA45BF">
            <w:pPr>
              <w:snapToGrid w:val="0"/>
              <w:jc w:val="center"/>
              <w:rPr>
                <w:rFonts w:ascii="宋体" w:hAnsi="宋体" w:eastAsia="宋体" w:cs="宋体"/>
                <w:szCs w:val="21"/>
                <w:highlight w:val="none"/>
              </w:rPr>
            </w:pPr>
          </w:p>
        </w:tc>
        <w:tc>
          <w:tcPr>
            <w:tcW w:w="1260" w:type="dxa"/>
            <w:vAlign w:val="center"/>
          </w:tcPr>
          <w:p w14:paraId="293642CA">
            <w:pPr>
              <w:snapToGrid w:val="0"/>
              <w:jc w:val="center"/>
              <w:rPr>
                <w:rFonts w:ascii="宋体" w:hAnsi="宋体" w:eastAsia="宋体" w:cs="宋体"/>
                <w:szCs w:val="21"/>
                <w:highlight w:val="none"/>
              </w:rPr>
            </w:pPr>
          </w:p>
        </w:tc>
        <w:tc>
          <w:tcPr>
            <w:tcW w:w="934" w:type="dxa"/>
            <w:vAlign w:val="center"/>
          </w:tcPr>
          <w:p w14:paraId="570BAFDE">
            <w:pPr>
              <w:snapToGrid w:val="0"/>
              <w:jc w:val="center"/>
              <w:rPr>
                <w:rFonts w:ascii="宋体" w:hAnsi="宋体" w:eastAsia="宋体" w:cs="宋体"/>
                <w:szCs w:val="21"/>
                <w:highlight w:val="none"/>
              </w:rPr>
            </w:pPr>
          </w:p>
        </w:tc>
      </w:tr>
      <w:tr w14:paraId="66673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867" w:type="dxa"/>
            <w:vAlign w:val="center"/>
          </w:tcPr>
          <w:p w14:paraId="39D5F1B1">
            <w:pPr>
              <w:snapToGrid w:val="0"/>
              <w:jc w:val="center"/>
              <w:rPr>
                <w:rFonts w:ascii="宋体" w:hAnsi="宋体" w:eastAsia="宋体" w:cs="宋体"/>
                <w:kern w:val="0"/>
                <w:szCs w:val="21"/>
                <w:highlight w:val="none"/>
              </w:rPr>
            </w:pPr>
            <w:r>
              <w:rPr>
                <w:rFonts w:hint="eastAsia" w:ascii="宋体" w:hAnsi="宋体" w:eastAsia="宋体" w:cs="宋体"/>
                <w:kern w:val="0"/>
                <w:szCs w:val="21"/>
                <w:highlight w:val="none"/>
              </w:rPr>
              <w:t>2</w:t>
            </w:r>
          </w:p>
        </w:tc>
        <w:tc>
          <w:tcPr>
            <w:tcW w:w="1473" w:type="dxa"/>
            <w:vAlign w:val="center"/>
          </w:tcPr>
          <w:p w14:paraId="38DEC70B">
            <w:pPr>
              <w:snapToGrid w:val="0"/>
              <w:jc w:val="center"/>
              <w:rPr>
                <w:rFonts w:ascii="宋体" w:hAnsi="宋体" w:eastAsia="宋体" w:cs="宋体"/>
                <w:szCs w:val="21"/>
                <w:highlight w:val="none"/>
              </w:rPr>
            </w:pPr>
          </w:p>
        </w:tc>
        <w:tc>
          <w:tcPr>
            <w:tcW w:w="2405" w:type="dxa"/>
            <w:vAlign w:val="center"/>
          </w:tcPr>
          <w:p w14:paraId="5F824443">
            <w:pPr>
              <w:snapToGrid w:val="0"/>
              <w:jc w:val="center"/>
              <w:rPr>
                <w:rFonts w:ascii="宋体" w:hAnsi="宋体" w:eastAsia="宋体" w:cs="宋体"/>
                <w:szCs w:val="21"/>
                <w:highlight w:val="none"/>
              </w:rPr>
            </w:pPr>
          </w:p>
        </w:tc>
        <w:tc>
          <w:tcPr>
            <w:tcW w:w="2275" w:type="dxa"/>
            <w:vAlign w:val="center"/>
          </w:tcPr>
          <w:p w14:paraId="3F691D5F">
            <w:pPr>
              <w:snapToGrid w:val="0"/>
              <w:jc w:val="center"/>
              <w:rPr>
                <w:rFonts w:ascii="宋体" w:hAnsi="宋体" w:eastAsia="宋体" w:cs="宋体"/>
                <w:szCs w:val="21"/>
                <w:highlight w:val="none"/>
              </w:rPr>
            </w:pPr>
          </w:p>
        </w:tc>
        <w:tc>
          <w:tcPr>
            <w:tcW w:w="1260" w:type="dxa"/>
            <w:vAlign w:val="center"/>
          </w:tcPr>
          <w:p w14:paraId="71CE4022">
            <w:pPr>
              <w:snapToGrid w:val="0"/>
              <w:jc w:val="center"/>
              <w:rPr>
                <w:rFonts w:ascii="宋体" w:hAnsi="宋体" w:eastAsia="宋体" w:cs="宋体"/>
                <w:szCs w:val="21"/>
                <w:highlight w:val="none"/>
              </w:rPr>
            </w:pPr>
          </w:p>
        </w:tc>
        <w:tc>
          <w:tcPr>
            <w:tcW w:w="934" w:type="dxa"/>
            <w:vAlign w:val="center"/>
          </w:tcPr>
          <w:p w14:paraId="51B6F060">
            <w:pPr>
              <w:snapToGrid w:val="0"/>
              <w:jc w:val="center"/>
              <w:rPr>
                <w:rFonts w:ascii="宋体" w:hAnsi="宋体" w:eastAsia="宋体" w:cs="宋体"/>
                <w:szCs w:val="21"/>
                <w:highlight w:val="none"/>
              </w:rPr>
            </w:pPr>
          </w:p>
        </w:tc>
      </w:tr>
      <w:tr w14:paraId="70F84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867" w:type="dxa"/>
            <w:vAlign w:val="center"/>
          </w:tcPr>
          <w:p w14:paraId="174202BA">
            <w:pPr>
              <w:snapToGrid w:val="0"/>
              <w:jc w:val="center"/>
              <w:rPr>
                <w:rFonts w:ascii="宋体" w:hAnsi="宋体" w:eastAsia="宋体" w:cs="宋体"/>
                <w:kern w:val="0"/>
                <w:szCs w:val="21"/>
                <w:highlight w:val="none"/>
              </w:rPr>
            </w:pPr>
            <w:r>
              <w:rPr>
                <w:rFonts w:hint="eastAsia" w:ascii="宋体" w:hAnsi="宋体" w:eastAsia="宋体" w:cs="宋体"/>
                <w:kern w:val="0"/>
                <w:szCs w:val="21"/>
                <w:highlight w:val="none"/>
              </w:rPr>
              <w:t>3</w:t>
            </w:r>
          </w:p>
        </w:tc>
        <w:tc>
          <w:tcPr>
            <w:tcW w:w="1473" w:type="dxa"/>
            <w:vAlign w:val="center"/>
          </w:tcPr>
          <w:p w14:paraId="55DC2CC4">
            <w:pPr>
              <w:snapToGrid w:val="0"/>
              <w:jc w:val="center"/>
              <w:rPr>
                <w:rFonts w:ascii="宋体" w:hAnsi="宋体" w:eastAsia="宋体" w:cs="宋体"/>
                <w:szCs w:val="21"/>
                <w:highlight w:val="none"/>
              </w:rPr>
            </w:pPr>
          </w:p>
        </w:tc>
        <w:tc>
          <w:tcPr>
            <w:tcW w:w="2405" w:type="dxa"/>
            <w:vAlign w:val="center"/>
          </w:tcPr>
          <w:p w14:paraId="39AC5853">
            <w:pPr>
              <w:snapToGrid w:val="0"/>
              <w:jc w:val="center"/>
              <w:rPr>
                <w:rFonts w:ascii="宋体" w:hAnsi="宋体" w:eastAsia="宋体" w:cs="宋体"/>
                <w:szCs w:val="21"/>
                <w:highlight w:val="none"/>
              </w:rPr>
            </w:pPr>
          </w:p>
        </w:tc>
        <w:tc>
          <w:tcPr>
            <w:tcW w:w="2275" w:type="dxa"/>
            <w:vAlign w:val="center"/>
          </w:tcPr>
          <w:p w14:paraId="264E2261">
            <w:pPr>
              <w:snapToGrid w:val="0"/>
              <w:jc w:val="center"/>
              <w:rPr>
                <w:rFonts w:ascii="宋体" w:hAnsi="宋体" w:eastAsia="宋体" w:cs="宋体"/>
                <w:szCs w:val="21"/>
                <w:highlight w:val="none"/>
              </w:rPr>
            </w:pPr>
          </w:p>
        </w:tc>
        <w:tc>
          <w:tcPr>
            <w:tcW w:w="1260" w:type="dxa"/>
            <w:vAlign w:val="center"/>
          </w:tcPr>
          <w:p w14:paraId="3CC533C2">
            <w:pPr>
              <w:snapToGrid w:val="0"/>
              <w:jc w:val="center"/>
              <w:rPr>
                <w:rFonts w:ascii="宋体" w:hAnsi="宋体" w:eastAsia="宋体" w:cs="宋体"/>
                <w:szCs w:val="21"/>
                <w:highlight w:val="none"/>
              </w:rPr>
            </w:pPr>
          </w:p>
        </w:tc>
        <w:tc>
          <w:tcPr>
            <w:tcW w:w="934" w:type="dxa"/>
            <w:vAlign w:val="center"/>
          </w:tcPr>
          <w:p w14:paraId="413D699D">
            <w:pPr>
              <w:snapToGrid w:val="0"/>
              <w:jc w:val="center"/>
              <w:rPr>
                <w:rFonts w:ascii="宋体" w:hAnsi="宋体" w:eastAsia="宋体" w:cs="宋体"/>
                <w:szCs w:val="21"/>
                <w:highlight w:val="none"/>
              </w:rPr>
            </w:pPr>
          </w:p>
        </w:tc>
      </w:tr>
      <w:tr w14:paraId="3232A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867" w:type="dxa"/>
            <w:vAlign w:val="center"/>
          </w:tcPr>
          <w:p w14:paraId="762FD75F">
            <w:pPr>
              <w:snapToGrid w:val="0"/>
              <w:jc w:val="center"/>
              <w:rPr>
                <w:rFonts w:ascii="宋体" w:hAnsi="宋体" w:eastAsia="宋体" w:cs="宋体"/>
                <w:kern w:val="0"/>
                <w:szCs w:val="21"/>
                <w:highlight w:val="none"/>
              </w:rPr>
            </w:pPr>
            <w:r>
              <w:rPr>
                <w:rFonts w:hint="eastAsia" w:ascii="宋体" w:hAnsi="宋体" w:eastAsia="宋体" w:cs="宋体"/>
                <w:kern w:val="0"/>
                <w:szCs w:val="21"/>
                <w:highlight w:val="none"/>
              </w:rPr>
              <w:t>4</w:t>
            </w:r>
          </w:p>
        </w:tc>
        <w:tc>
          <w:tcPr>
            <w:tcW w:w="1473" w:type="dxa"/>
            <w:vAlign w:val="center"/>
          </w:tcPr>
          <w:p w14:paraId="16782379">
            <w:pPr>
              <w:snapToGrid w:val="0"/>
              <w:jc w:val="center"/>
              <w:rPr>
                <w:rFonts w:ascii="宋体" w:hAnsi="宋体" w:eastAsia="宋体" w:cs="宋体"/>
                <w:szCs w:val="21"/>
                <w:highlight w:val="none"/>
              </w:rPr>
            </w:pPr>
          </w:p>
        </w:tc>
        <w:tc>
          <w:tcPr>
            <w:tcW w:w="2405" w:type="dxa"/>
            <w:vAlign w:val="center"/>
          </w:tcPr>
          <w:p w14:paraId="386B08BF">
            <w:pPr>
              <w:snapToGrid w:val="0"/>
              <w:jc w:val="center"/>
              <w:rPr>
                <w:rFonts w:ascii="宋体" w:hAnsi="宋体" w:eastAsia="宋体" w:cs="宋体"/>
                <w:szCs w:val="21"/>
                <w:highlight w:val="none"/>
              </w:rPr>
            </w:pPr>
          </w:p>
        </w:tc>
        <w:tc>
          <w:tcPr>
            <w:tcW w:w="2275" w:type="dxa"/>
            <w:vAlign w:val="center"/>
          </w:tcPr>
          <w:p w14:paraId="78DC5AAB">
            <w:pPr>
              <w:snapToGrid w:val="0"/>
              <w:jc w:val="center"/>
              <w:rPr>
                <w:rFonts w:ascii="宋体" w:hAnsi="宋体" w:eastAsia="宋体" w:cs="宋体"/>
                <w:szCs w:val="21"/>
                <w:highlight w:val="none"/>
              </w:rPr>
            </w:pPr>
          </w:p>
        </w:tc>
        <w:tc>
          <w:tcPr>
            <w:tcW w:w="1260" w:type="dxa"/>
            <w:vAlign w:val="center"/>
          </w:tcPr>
          <w:p w14:paraId="002F19C1">
            <w:pPr>
              <w:snapToGrid w:val="0"/>
              <w:jc w:val="center"/>
              <w:rPr>
                <w:rFonts w:ascii="宋体" w:hAnsi="宋体" w:eastAsia="宋体" w:cs="宋体"/>
                <w:szCs w:val="21"/>
                <w:highlight w:val="none"/>
              </w:rPr>
            </w:pPr>
          </w:p>
        </w:tc>
        <w:tc>
          <w:tcPr>
            <w:tcW w:w="934" w:type="dxa"/>
            <w:vAlign w:val="center"/>
          </w:tcPr>
          <w:p w14:paraId="6D23347B">
            <w:pPr>
              <w:snapToGrid w:val="0"/>
              <w:jc w:val="center"/>
              <w:rPr>
                <w:rFonts w:ascii="宋体" w:hAnsi="宋体" w:eastAsia="宋体" w:cs="宋体"/>
                <w:szCs w:val="21"/>
                <w:highlight w:val="none"/>
              </w:rPr>
            </w:pPr>
          </w:p>
        </w:tc>
      </w:tr>
      <w:tr w14:paraId="0831B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867" w:type="dxa"/>
            <w:vAlign w:val="center"/>
          </w:tcPr>
          <w:p w14:paraId="3EA69969">
            <w:pPr>
              <w:snapToGrid w:val="0"/>
              <w:jc w:val="center"/>
              <w:rPr>
                <w:rFonts w:ascii="宋体" w:hAnsi="宋体" w:eastAsia="宋体" w:cs="宋体"/>
                <w:kern w:val="0"/>
                <w:szCs w:val="21"/>
                <w:highlight w:val="none"/>
              </w:rPr>
            </w:pPr>
            <w:r>
              <w:rPr>
                <w:rFonts w:hint="eastAsia" w:ascii="宋体" w:hAnsi="宋体" w:eastAsia="宋体" w:cs="宋体"/>
                <w:kern w:val="0"/>
                <w:szCs w:val="21"/>
                <w:highlight w:val="none"/>
              </w:rPr>
              <w:t>5</w:t>
            </w:r>
          </w:p>
        </w:tc>
        <w:tc>
          <w:tcPr>
            <w:tcW w:w="1473" w:type="dxa"/>
            <w:vAlign w:val="center"/>
          </w:tcPr>
          <w:p w14:paraId="1F7F9791">
            <w:pPr>
              <w:snapToGrid w:val="0"/>
              <w:jc w:val="center"/>
              <w:rPr>
                <w:rFonts w:ascii="宋体" w:hAnsi="宋体" w:eastAsia="宋体" w:cs="宋体"/>
                <w:szCs w:val="21"/>
                <w:highlight w:val="none"/>
              </w:rPr>
            </w:pPr>
          </w:p>
        </w:tc>
        <w:tc>
          <w:tcPr>
            <w:tcW w:w="2405" w:type="dxa"/>
            <w:vAlign w:val="center"/>
          </w:tcPr>
          <w:p w14:paraId="66E69E8B">
            <w:pPr>
              <w:snapToGrid w:val="0"/>
              <w:jc w:val="center"/>
              <w:rPr>
                <w:rFonts w:ascii="宋体" w:hAnsi="宋体" w:eastAsia="宋体" w:cs="宋体"/>
                <w:szCs w:val="21"/>
                <w:highlight w:val="none"/>
              </w:rPr>
            </w:pPr>
          </w:p>
        </w:tc>
        <w:tc>
          <w:tcPr>
            <w:tcW w:w="2275" w:type="dxa"/>
            <w:vAlign w:val="center"/>
          </w:tcPr>
          <w:p w14:paraId="76FC8459">
            <w:pPr>
              <w:snapToGrid w:val="0"/>
              <w:jc w:val="center"/>
              <w:rPr>
                <w:rFonts w:ascii="宋体" w:hAnsi="宋体" w:eastAsia="宋体" w:cs="宋体"/>
                <w:szCs w:val="21"/>
                <w:highlight w:val="none"/>
              </w:rPr>
            </w:pPr>
          </w:p>
        </w:tc>
        <w:tc>
          <w:tcPr>
            <w:tcW w:w="1260" w:type="dxa"/>
            <w:vAlign w:val="center"/>
          </w:tcPr>
          <w:p w14:paraId="3FC541AD">
            <w:pPr>
              <w:snapToGrid w:val="0"/>
              <w:jc w:val="center"/>
              <w:rPr>
                <w:rFonts w:ascii="宋体" w:hAnsi="宋体" w:eastAsia="宋体" w:cs="宋体"/>
                <w:szCs w:val="21"/>
                <w:highlight w:val="none"/>
              </w:rPr>
            </w:pPr>
          </w:p>
        </w:tc>
        <w:tc>
          <w:tcPr>
            <w:tcW w:w="934" w:type="dxa"/>
            <w:vAlign w:val="center"/>
          </w:tcPr>
          <w:p w14:paraId="2910E8BB">
            <w:pPr>
              <w:snapToGrid w:val="0"/>
              <w:jc w:val="center"/>
              <w:rPr>
                <w:rFonts w:ascii="宋体" w:hAnsi="宋体" w:eastAsia="宋体" w:cs="宋体"/>
                <w:szCs w:val="21"/>
                <w:highlight w:val="none"/>
              </w:rPr>
            </w:pPr>
          </w:p>
        </w:tc>
      </w:tr>
      <w:tr w14:paraId="2DB02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exact"/>
          <w:jc w:val="center"/>
        </w:trPr>
        <w:tc>
          <w:tcPr>
            <w:tcW w:w="867" w:type="dxa"/>
            <w:vAlign w:val="center"/>
          </w:tcPr>
          <w:p w14:paraId="39666081">
            <w:pPr>
              <w:snapToGrid w:val="0"/>
              <w:jc w:val="center"/>
              <w:rPr>
                <w:rFonts w:ascii="宋体" w:hAnsi="宋体" w:eastAsia="宋体" w:cs="宋体"/>
                <w:kern w:val="0"/>
                <w:szCs w:val="21"/>
                <w:highlight w:val="none"/>
              </w:rPr>
            </w:pPr>
            <w:r>
              <w:rPr>
                <w:rFonts w:ascii="宋体" w:hAnsi="宋体" w:eastAsia="宋体" w:cs="宋体"/>
                <w:kern w:val="0"/>
                <w:szCs w:val="21"/>
                <w:highlight w:val="none"/>
              </w:rPr>
              <w:t>……</w:t>
            </w:r>
          </w:p>
        </w:tc>
        <w:tc>
          <w:tcPr>
            <w:tcW w:w="1473" w:type="dxa"/>
            <w:vAlign w:val="center"/>
          </w:tcPr>
          <w:p w14:paraId="3CD252F9">
            <w:pPr>
              <w:snapToGrid w:val="0"/>
              <w:jc w:val="center"/>
              <w:rPr>
                <w:rFonts w:ascii="宋体" w:hAnsi="宋体" w:eastAsia="宋体" w:cs="宋体"/>
                <w:szCs w:val="21"/>
                <w:highlight w:val="none"/>
              </w:rPr>
            </w:pPr>
          </w:p>
        </w:tc>
        <w:tc>
          <w:tcPr>
            <w:tcW w:w="2405" w:type="dxa"/>
            <w:vAlign w:val="center"/>
          </w:tcPr>
          <w:p w14:paraId="2F9FD7E6">
            <w:pPr>
              <w:snapToGrid w:val="0"/>
              <w:jc w:val="center"/>
              <w:rPr>
                <w:rFonts w:ascii="宋体" w:hAnsi="宋体" w:eastAsia="宋体" w:cs="宋体"/>
                <w:szCs w:val="21"/>
                <w:highlight w:val="none"/>
              </w:rPr>
            </w:pPr>
          </w:p>
        </w:tc>
        <w:tc>
          <w:tcPr>
            <w:tcW w:w="2275" w:type="dxa"/>
            <w:vAlign w:val="center"/>
          </w:tcPr>
          <w:p w14:paraId="0112730E">
            <w:pPr>
              <w:snapToGrid w:val="0"/>
              <w:jc w:val="center"/>
              <w:rPr>
                <w:rFonts w:ascii="宋体" w:hAnsi="宋体" w:eastAsia="宋体" w:cs="宋体"/>
                <w:szCs w:val="21"/>
                <w:highlight w:val="none"/>
              </w:rPr>
            </w:pPr>
          </w:p>
        </w:tc>
        <w:tc>
          <w:tcPr>
            <w:tcW w:w="1260" w:type="dxa"/>
            <w:vAlign w:val="center"/>
          </w:tcPr>
          <w:p w14:paraId="37E25B8F">
            <w:pPr>
              <w:snapToGrid w:val="0"/>
              <w:jc w:val="center"/>
              <w:rPr>
                <w:rFonts w:ascii="宋体" w:hAnsi="宋体" w:eastAsia="宋体" w:cs="宋体"/>
                <w:szCs w:val="21"/>
                <w:highlight w:val="none"/>
              </w:rPr>
            </w:pPr>
          </w:p>
        </w:tc>
        <w:tc>
          <w:tcPr>
            <w:tcW w:w="934" w:type="dxa"/>
            <w:vAlign w:val="center"/>
          </w:tcPr>
          <w:p w14:paraId="623C1899">
            <w:pPr>
              <w:snapToGrid w:val="0"/>
              <w:jc w:val="center"/>
              <w:rPr>
                <w:rFonts w:ascii="宋体" w:hAnsi="宋体" w:eastAsia="宋体" w:cs="宋体"/>
                <w:szCs w:val="21"/>
                <w:highlight w:val="none"/>
              </w:rPr>
            </w:pPr>
          </w:p>
        </w:tc>
      </w:tr>
    </w:tbl>
    <w:p w14:paraId="5875A5C0">
      <w:pPr>
        <w:spacing w:before="120" w:beforeLines="50" w:after="120" w:afterLines="50" w:line="276" w:lineRule="auto"/>
        <w:jc w:val="left"/>
        <w:rPr>
          <w:rFonts w:ascii="宋体" w:hAnsi="宋体" w:eastAsia="宋体" w:cs="宋体"/>
          <w:kern w:val="0"/>
          <w:szCs w:val="21"/>
          <w:highlight w:val="none"/>
        </w:rPr>
      </w:pPr>
      <w:r>
        <w:rPr>
          <w:rFonts w:hint="eastAsia" w:ascii="宋体" w:hAnsi="宋体" w:eastAsia="宋体" w:cs="宋体"/>
          <w:kern w:val="0"/>
          <w:szCs w:val="21"/>
          <w:highlight w:val="none"/>
        </w:rPr>
        <w:t>注：供应商应将近三年（202</w:t>
      </w:r>
      <w:r>
        <w:rPr>
          <w:rFonts w:hint="eastAsia" w:ascii="宋体" w:hAnsi="宋体" w:eastAsia="宋体" w:cs="宋体"/>
          <w:kern w:val="0"/>
          <w:szCs w:val="21"/>
          <w:highlight w:val="none"/>
          <w:lang w:val="en-US" w:eastAsia="zh-CN"/>
        </w:rPr>
        <w:t>2</w:t>
      </w:r>
      <w:r>
        <w:rPr>
          <w:rFonts w:hint="eastAsia" w:ascii="宋体" w:hAnsi="宋体" w:eastAsia="宋体" w:cs="宋体"/>
          <w:kern w:val="0"/>
          <w:szCs w:val="21"/>
          <w:highlight w:val="none"/>
        </w:rPr>
        <w:t>年-至今）内已完成的类似项目情况填入本表中。</w:t>
      </w:r>
    </w:p>
    <w:p w14:paraId="2CD4DF95">
      <w:pPr>
        <w:spacing w:line="360" w:lineRule="auto"/>
        <w:jc w:val="center"/>
        <w:rPr>
          <w:rFonts w:ascii="宋体" w:hAnsi="宋体" w:eastAsia="宋体" w:cs="Times New Roman"/>
          <w:kern w:val="0"/>
          <w:sz w:val="28"/>
          <w:szCs w:val="28"/>
          <w:highlight w:val="none"/>
        </w:rPr>
      </w:pPr>
      <w:r>
        <w:rPr>
          <w:rFonts w:ascii="宋体" w:hAnsi="宋体" w:eastAsia="宋体" w:cs="Times New Roman"/>
          <w:kern w:val="0"/>
          <w:sz w:val="28"/>
          <w:szCs w:val="28"/>
          <w:highlight w:val="none"/>
        </w:rPr>
        <w:br w:type="page"/>
      </w:r>
    </w:p>
    <w:p w14:paraId="207DF205">
      <w:pPr>
        <w:spacing w:line="360" w:lineRule="auto"/>
        <w:jc w:val="center"/>
        <w:rPr>
          <w:rFonts w:ascii="宋体" w:hAnsi="宋体" w:eastAsia="宋体" w:cs="宋体"/>
          <w:b/>
          <w:sz w:val="28"/>
          <w:szCs w:val="28"/>
          <w:highlight w:val="none"/>
        </w:rPr>
      </w:pPr>
      <w:r>
        <w:rPr>
          <w:rFonts w:ascii="宋体" w:hAnsi="宋体" w:eastAsia="宋体" w:cs="宋体"/>
          <w:b/>
          <w:sz w:val="28"/>
          <w:szCs w:val="28"/>
          <w:highlight w:val="none"/>
        </w:rPr>
        <w:t>（</w:t>
      </w:r>
      <w:r>
        <w:rPr>
          <w:rFonts w:hint="eastAsia" w:ascii="宋体" w:hAnsi="宋体" w:eastAsia="宋体" w:cs="宋体"/>
          <w:b/>
          <w:sz w:val="28"/>
          <w:szCs w:val="28"/>
          <w:highlight w:val="none"/>
        </w:rPr>
        <w:t>四</w:t>
      </w:r>
      <w:r>
        <w:rPr>
          <w:rFonts w:ascii="宋体" w:hAnsi="宋体" w:eastAsia="宋体" w:cs="宋体"/>
          <w:b/>
          <w:sz w:val="28"/>
          <w:szCs w:val="28"/>
          <w:highlight w:val="none"/>
        </w:rPr>
        <w:t>）信誉要求</w:t>
      </w:r>
    </w:p>
    <w:p w14:paraId="495F8013">
      <w:pPr>
        <w:rPr>
          <w:rFonts w:ascii="宋体" w:hAnsi="宋体" w:eastAsia="宋体" w:cs="Times New Roman"/>
          <w:sz w:val="24"/>
          <w:szCs w:val="24"/>
          <w:highlight w:val="none"/>
        </w:rPr>
      </w:pPr>
    </w:p>
    <w:p w14:paraId="4FF1B5A0">
      <w:pPr>
        <w:spacing w:line="440" w:lineRule="exact"/>
        <w:rPr>
          <w:rFonts w:ascii="宋体" w:hAnsi="宋体" w:eastAsia="宋体" w:cs="Times New Roman"/>
          <w:kern w:val="0"/>
          <w:sz w:val="44"/>
          <w:szCs w:val="44"/>
          <w:highlight w:val="none"/>
        </w:rPr>
      </w:pPr>
    </w:p>
    <w:p w14:paraId="5B15B100">
      <w:pPr>
        <w:spacing w:before="120" w:beforeLines="50" w:after="120" w:afterLines="50"/>
        <w:rPr>
          <w:rFonts w:ascii="宋体" w:hAnsi="宋体" w:eastAsia="宋体" w:cs="Times New Roman"/>
          <w:kern w:val="0"/>
          <w:sz w:val="44"/>
          <w:szCs w:val="44"/>
          <w:highlight w:val="none"/>
        </w:rPr>
      </w:pPr>
    </w:p>
    <w:p w14:paraId="3950437E">
      <w:pPr>
        <w:ind w:left="1120" w:hanging="1120" w:hangingChars="400"/>
        <w:jc w:val="center"/>
        <w:rPr>
          <w:rFonts w:ascii="宋体" w:hAnsi="宋体" w:eastAsia="宋体" w:cs="Times New Roman"/>
          <w:kern w:val="0"/>
          <w:sz w:val="28"/>
          <w:szCs w:val="28"/>
          <w:highlight w:val="none"/>
        </w:rPr>
      </w:pPr>
    </w:p>
    <w:p w14:paraId="41283528">
      <w:pPr>
        <w:autoSpaceDE w:val="0"/>
        <w:autoSpaceDN w:val="0"/>
        <w:adjustRightInd w:val="0"/>
        <w:snapToGrid w:val="0"/>
        <w:spacing w:line="276" w:lineRule="auto"/>
        <w:jc w:val="center"/>
        <w:rPr>
          <w:rFonts w:ascii="宋体" w:hAnsi="宋体" w:eastAsia="宋体" w:cs="宋体"/>
          <w:b/>
          <w:bCs/>
          <w:sz w:val="32"/>
          <w:szCs w:val="32"/>
          <w:highlight w:val="none"/>
        </w:rPr>
      </w:pPr>
      <w:r>
        <w:rPr>
          <w:rFonts w:ascii="宋体" w:hAnsi="宋体" w:eastAsia="宋体" w:cs="宋体"/>
          <w:b/>
          <w:bCs/>
          <w:sz w:val="24"/>
          <w:szCs w:val="32"/>
          <w:highlight w:val="none"/>
          <w:lang w:val="zh-CN"/>
        </w:rPr>
        <w:br w:type="page"/>
      </w:r>
      <w:r>
        <w:rPr>
          <w:rFonts w:hint="eastAsia" w:ascii="宋体" w:hAnsi="宋体" w:eastAsia="宋体" w:cs="宋体"/>
          <w:b/>
          <w:bCs/>
          <w:sz w:val="32"/>
          <w:szCs w:val="32"/>
          <w:highlight w:val="none"/>
        </w:rPr>
        <w:t>七、</w:t>
      </w:r>
      <w:r>
        <w:rPr>
          <w:rFonts w:ascii="宋体" w:hAnsi="宋体" w:eastAsia="宋体" w:cs="宋体"/>
          <w:b/>
          <w:bCs/>
          <w:sz w:val="32"/>
          <w:szCs w:val="32"/>
          <w:highlight w:val="none"/>
        </w:rPr>
        <w:t>项目组成员</w:t>
      </w:r>
    </w:p>
    <w:p w14:paraId="205DC044">
      <w:pPr>
        <w:spacing w:line="360" w:lineRule="auto"/>
        <w:jc w:val="center"/>
        <w:rPr>
          <w:rFonts w:ascii="宋体" w:hAnsi="宋体" w:eastAsia="宋体" w:cs="宋体"/>
          <w:b/>
          <w:sz w:val="28"/>
          <w:szCs w:val="28"/>
          <w:highlight w:val="none"/>
        </w:rPr>
      </w:pPr>
      <w:r>
        <w:rPr>
          <w:rFonts w:ascii="宋体" w:hAnsi="宋体" w:eastAsia="宋体" w:cs="宋体"/>
          <w:b/>
          <w:sz w:val="28"/>
          <w:szCs w:val="28"/>
          <w:highlight w:val="none"/>
        </w:rPr>
        <w:t>（一）项目管理机构组成表</w:t>
      </w:r>
    </w:p>
    <w:tbl>
      <w:tblPr>
        <w:tblStyle w:val="31"/>
        <w:tblW w:w="917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91"/>
        <w:gridCol w:w="1847"/>
        <w:gridCol w:w="2400"/>
        <w:gridCol w:w="2401"/>
        <w:gridCol w:w="1539"/>
      </w:tblGrid>
      <w:tr w14:paraId="5C0E9F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exact"/>
          <w:jc w:val="center"/>
        </w:trPr>
        <w:tc>
          <w:tcPr>
            <w:tcW w:w="991" w:type="dxa"/>
            <w:vAlign w:val="center"/>
          </w:tcPr>
          <w:p w14:paraId="429E7699">
            <w:pPr>
              <w:snapToGrid w:val="0"/>
              <w:jc w:val="center"/>
              <w:rPr>
                <w:rFonts w:ascii="宋体" w:hAnsi="宋体" w:eastAsia="宋体" w:cs="Times New Roman"/>
                <w:szCs w:val="24"/>
                <w:highlight w:val="none"/>
              </w:rPr>
            </w:pPr>
            <w:r>
              <w:rPr>
                <w:rFonts w:ascii="宋体" w:hAnsi="宋体" w:eastAsia="宋体" w:cs="Times New Roman"/>
                <w:szCs w:val="24"/>
                <w:highlight w:val="none"/>
              </w:rPr>
              <w:t>序号</w:t>
            </w:r>
          </w:p>
        </w:tc>
        <w:tc>
          <w:tcPr>
            <w:tcW w:w="1847" w:type="dxa"/>
            <w:vAlign w:val="center"/>
          </w:tcPr>
          <w:p w14:paraId="77A1F8A2">
            <w:pPr>
              <w:snapToGrid w:val="0"/>
              <w:jc w:val="center"/>
              <w:rPr>
                <w:rFonts w:ascii="宋体" w:hAnsi="宋体" w:eastAsia="宋体" w:cs="Times New Roman"/>
                <w:szCs w:val="24"/>
                <w:highlight w:val="none"/>
              </w:rPr>
            </w:pPr>
            <w:r>
              <w:rPr>
                <w:rFonts w:ascii="宋体" w:hAnsi="宋体" w:eastAsia="宋体" w:cs="Times New Roman"/>
                <w:szCs w:val="24"/>
                <w:highlight w:val="none"/>
              </w:rPr>
              <w:t>姓名</w:t>
            </w:r>
          </w:p>
        </w:tc>
        <w:tc>
          <w:tcPr>
            <w:tcW w:w="2400" w:type="dxa"/>
            <w:vAlign w:val="center"/>
          </w:tcPr>
          <w:p w14:paraId="34E0819A">
            <w:pPr>
              <w:snapToGrid w:val="0"/>
              <w:jc w:val="center"/>
              <w:rPr>
                <w:rFonts w:ascii="宋体" w:hAnsi="宋体" w:eastAsia="宋体" w:cs="Times New Roman"/>
                <w:szCs w:val="24"/>
                <w:highlight w:val="none"/>
              </w:rPr>
            </w:pPr>
            <w:r>
              <w:rPr>
                <w:rFonts w:ascii="宋体" w:hAnsi="宋体" w:eastAsia="宋体" w:cs="Times New Roman"/>
                <w:szCs w:val="24"/>
                <w:highlight w:val="none"/>
              </w:rPr>
              <w:t>职务</w:t>
            </w:r>
          </w:p>
        </w:tc>
        <w:tc>
          <w:tcPr>
            <w:tcW w:w="2401" w:type="dxa"/>
            <w:vAlign w:val="center"/>
          </w:tcPr>
          <w:p w14:paraId="3201CD1D">
            <w:pPr>
              <w:snapToGrid w:val="0"/>
              <w:jc w:val="center"/>
              <w:rPr>
                <w:rFonts w:ascii="宋体" w:hAnsi="宋体" w:eastAsia="宋体" w:cs="Times New Roman"/>
                <w:szCs w:val="24"/>
                <w:highlight w:val="none"/>
              </w:rPr>
            </w:pPr>
            <w:r>
              <w:rPr>
                <w:rFonts w:ascii="宋体" w:hAnsi="宋体" w:eastAsia="宋体" w:cs="Times New Roman"/>
                <w:szCs w:val="24"/>
                <w:highlight w:val="none"/>
              </w:rPr>
              <w:t>从业时间</w:t>
            </w:r>
          </w:p>
        </w:tc>
        <w:tc>
          <w:tcPr>
            <w:tcW w:w="1539" w:type="dxa"/>
            <w:vAlign w:val="center"/>
          </w:tcPr>
          <w:p w14:paraId="2452D640">
            <w:pPr>
              <w:snapToGrid w:val="0"/>
              <w:jc w:val="center"/>
              <w:rPr>
                <w:rFonts w:ascii="宋体" w:hAnsi="宋体" w:eastAsia="宋体" w:cs="Times New Roman"/>
                <w:szCs w:val="24"/>
                <w:highlight w:val="none"/>
              </w:rPr>
            </w:pPr>
            <w:r>
              <w:rPr>
                <w:rFonts w:ascii="宋体" w:hAnsi="宋体" w:eastAsia="宋体" w:cs="Times New Roman"/>
                <w:szCs w:val="24"/>
                <w:highlight w:val="none"/>
              </w:rPr>
              <w:t>职责分工</w:t>
            </w:r>
          </w:p>
        </w:tc>
      </w:tr>
      <w:tr w14:paraId="7AC8F5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exact"/>
          <w:jc w:val="center"/>
        </w:trPr>
        <w:tc>
          <w:tcPr>
            <w:tcW w:w="991" w:type="dxa"/>
            <w:vAlign w:val="center"/>
          </w:tcPr>
          <w:p w14:paraId="6B027981">
            <w:pPr>
              <w:snapToGrid w:val="0"/>
              <w:jc w:val="center"/>
              <w:rPr>
                <w:rFonts w:ascii="宋体" w:hAnsi="宋体" w:eastAsia="宋体" w:cs="Times New Roman"/>
                <w:sz w:val="22"/>
                <w:szCs w:val="24"/>
                <w:highlight w:val="none"/>
              </w:rPr>
            </w:pPr>
          </w:p>
        </w:tc>
        <w:tc>
          <w:tcPr>
            <w:tcW w:w="1847" w:type="dxa"/>
            <w:vAlign w:val="center"/>
          </w:tcPr>
          <w:p w14:paraId="78100147">
            <w:pPr>
              <w:snapToGrid w:val="0"/>
              <w:jc w:val="center"/>
              <w:rPr>
                <w:rFonts w:ascii="宋体" w:hAnsi="宋体" w:eastAsia="宋体" w:cs="Times New Roman"/>
                <w:sz w:val="22"/>
                <w:szCs w:val="24"/>
                <w:highlight w:val="none"/>
              </w:rPr>
            </w:pPr>
          </w:p>
        </w:tc>
        <w:tc>
          <w:tcPr>
            <w:tcW w:w="2400" w:type="dxa"/>
            <w:vAlign w:val="center"/>
          </w:tcPr>
          <w:p w14:paraId="57DB6B38">
            <w:pPr>
              <w:snapToGrid w:val="0"/>
              <w:jc w:val="center"/>
              <w:rPr>
                <w:rFonts w:ascii="宋体" w:hAnsi="宋体" w:eastAsia="宋体" w:cs="Times New Roman"/>
                <w:sz w:val="22"/>
                <w:szCs w:val="24"/>
                <w:highlight w:val="none"/>
              </w:rPr>
            </w:pPr>
          </w:p>
        </w:tc>
        <w:tc>
          <w:tcPr>
            <w:tcW w:w="2401" w:type="dxa"/>
            <w:vAlign w:val="center"/>
          </w:tcPr>
          <w:p w14:paraId="4C6451EC">
            <w:pPr>
              <w:snapToGrid w:val="0"/>
              <w:jc w:val="center"/>
              <w:rPr>
                <w:rFonts w:ascii="宋体" w:hAnsi="宋体" w:eastAsia="宋体" w:cs="Times New Roman"/>
                <w:sz w:val="22"/>
                <w:szCs w:val="24"/>
                <w:highlight w:val="none"/>
              </w:rPr>
            </w:pPr>
          </w:p>
        </w:tc>
        <w:tc>
          <w:tcPr>
            <w:tcW w:w="1539" w:type="dxa"/>
            <w:vAlign w:val="center"/>
          </w:tcPr>
          <w:p w14:paraId="7953D4AD">
            <w:pPr>
              <w:snapToGrid w:val="0"/>
              <w:jc w:val="center"/>
              <w:rPr>
                <w:rFonts w:ascii="宋体" w:hAnsi="宋体" w:eastAsia="宋体" w:cs="Times New Roman"/>
                <w:sz w:val="22"/>
                <w:szCs w:val="24"/>
                <w:highlight w:val="none"/>
              </w:rPr>
            </w:pPr>
          </w:p>
        </w:tc>
      </w:tr>
      <w:tr w14:paraId="2393FE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exact"/>
          <w:jc w:val="center"/>
        </w:trPr>
        <w:tc>
          <w:tcPr>
            <w:tcW w:w="991" w:type="dxa"/>
            <w:vAlign w:val="center"/>
          </w:tcPr>
          <w:p w14:paraId="116ABF3F">
            <w:pPr>
              <w:snapToGrid w:val="0"/>
              <w:jc w:val="center"/>
              <w:rPr>
                <w:rFonts w:ascii="宋体" w:hAnsi="宋体" w:eastAsia="宋体" w:cs="Times New Roman"/>
                <w:sz w:val="22"/>
                <w:szCs w:val="24"/>
                <w:highlight w:val="none"/>
              </w:rPr>
            </w:pPr>
          </w:p>
        </w:tc>
        <w:tc>
          <w:tcPr>
            <w:tcW w:w="1847" w:type="dxa"/>
            <w:vAlign w:val="center"/>
          </w:tcPr>
          <w:p w14:paraId="3945AAD3">
            <w:pPr>
              <w:snapToGrid w:val="0"/>
              <w:jc w:val="center"/>
              <w:rPr>
                <w:rFonts w:ascii="宋体" w:hAnsi="宋体" w:eastAsia="宋体" w:cs="Times New Roman"/>
                <w:sz w:val="22"/>
                <w:szCs w:val="24"/>
                <w:highlight w:val="none"/>
              </w:rPr>
            </w:pPr>
          </w:p>
        </w:tc>
        <w:tc>
          <w:tcPr>
            <w:tcW w:w="2400" w:type="dxa"/>
            <w:vAlign w:val="center"/>
          </w:tcPr>
          <w:p w14:paraId="4DB198F1">
            <w:pPr>
              <w:snapToGrid w:val="0"/>
              <w:jc w:val="center"/>
              <w:rPr>
                <w:rFonts w:ascii="宋体" w:hAnsi="宋体" w:eastAsia="宋体" w:cs="Times New Roman"/>
                <w:sz w:val="22"/>
                <w:szCs w:val="24"/>
                <w:highlight w:val="none"/>
              </w:rPr>
            </w:pPr>
          </w:p>
        </w:tc>
        <w:tc>
          <w:tcPr>
            <w:tcW w:w="2401" w:type="dxa"/>
            <w:vAlign w:val="center"/>
          </w:tcPr>
          <w:p w14:paraId="20BD1034">
            <w:pPr>
              <w:snapToGrid w:val="0"/>
              <w:jc w:val="center"/>
              <w:rPr>
                <w:rFonts w:ascii="宋体" w:hAnsi="宋体" w:eastAsia="宋体" w:cs="Times New Roman"/>
                <w:sz w:val="22"/>
                <w:szCs w:val="24"/>
                <w:highlight w:val="none"/>
              </w:rPr>
            </w:pPr>
          </w:p>
        </w:tc>
        <w:tc>
          <w:tcPr>
            <w:tcW w:w="1539" w:type="dxa"/>
            <w:vAlign w:val="center"/>
          </w:tcPr>
          <w:p w14:paraId="5A2203EF">
            <w:pPr>
              <w:snapToGrid w:val="0"/>
              <w:jc w:val="center"/>
              <w:rPr>
                <w:rFonts w:ascii="宋体" w:hAnsi="宋体" w:eastAsia="宋体" w:cs="Times New Roman"/>
                <w:sz w:val="22"/>
                <w:szCs w:val="24"/>
                <w:highlight w:val="none"/>
              </w:rPr>
            </w:pPr>
          </w:p>
        </w:tc>
      </w:tr>
      <w:tr w14:paraId="09AE01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exact"/>
          <w:jc w:val="center"/>
        </w:trPr>
        <w:tc>
          <w:tcPr>
            <w:tcW w:w="991" w:type="dxa"/>
            <w:vAlign w:val="center"/>
          </w:tcPr>
          <w:p w14:paraId="49A96001">
            <w:pPr>
              <w:snapToGrid w:val="0"/>
              <w:jc w:val="center"/>
              <w:rPr>
                <w:rFonts w:ascii="宋体" w:hAnsi="宋体" w:eastAsia="宋体" w:cs="Times New Roman"/>
                <w:sz w:val="22"/>
                <w:szCs w:val="24"/>
                <w:highlight w:val="none"/>
              </w:rPr>
            </w:pPr>
          </w:p>
        </w:tc>
        <w:tc>
          <w:tcPr>
            <w:tcW w:w="1847" w:type="dxa"/>
            <w:vAlign w:val="center"/>
          </w:tcPr>
          <w:p w14:paraId="09BACC8C">
            <w:pPr>
              <w:snapToGrid w:val="0"/>
              <w:jc w:val="center"/>
              <w:rPr>
                <w:rFonts w:ascii="宋体" w:hAnsi="宋体" w:eastAsia="宋体" w:cs="Times New Roman"/>
                <w:sz w:val="22"/>
                <w:szCs w:val="24"/>
                <w:highlight w:val="none"/>
              </w:rPr>
            </w:pPr>
          </w:p>
        </w:tc>
        <w:tc>
          <w:tcPr>
            <w:tcW w:w="2400" w:type="dxa"/>
            <w:vAlign w:val="center"/>
          </w:tcPr>
          <w:p w14:paraId="13C86982">
            <w:pPr>
              <w:snapToGrid w:val="0"/>
              <w:jc w:val="center"/>
              <w:rPr>
                <w:rFonts w:ascii="宋体" w:hAnsi="宋体" w:eastAsia="宋体" w:cs="Times New Roman"/>
                <w:sz w:val="22"/>
                <w:szCs w:val="24"/>
                <w:highlight w:val="none"/>
              </w:rPr>
            </w:pPr>
          </w:p>
        </w:tc>
        <w:tc>
          <w:tcPr>
            <w:tcW w:w="2401" w:type="dxa"/>
            <w:vAlign w:val="center"/>
          </w:tcPr>
          <w:p w14:paraId="2A78586F">
            <w:pPr>
              <w:snapToGrid w:val="0"/>
              <w:jc w:val="center"/>
              <w:rPr>
                <w:rFonts w:ascii="宋体" w:hAnsi="宋体" w:eastAsia="宋体" w:cs="Times New Roman"/>
                <w:sz w:val="22"/>
                <w:szCs w:val="24"/>
                <w:highlight w:val="none"/>
              </w:rPr>
            </w:pPr>
          </w:p>
        </w:tc>
        <w:tc>
          <w:tcPr>
            <w:tcW w:w="1539" w:type="dxa"/>
            <w:vAlign w:val="center"/>
          </w:tcPr>
          <w:p w14:paraId="5BF45CA8">
            <w:pPr>
              <w:snapToGrid w:val="0"/>
              <w:jc w:val="center"/>
              <w:rPr>
                <w:rFonts w:ascii="宋体" w:hAnsi="宋体" w:eastAsia="宋体" w:cs="Times New Roman"/>
                <w:sz w:val="22"/>
                <w:szCs w:val="24"/>
                <w:highlight w:val="none"/>
              </w:rPr>
            </w:pPr>
          </w:p>
        </w:tc>
      </w:tr>
      <w:tr w14:paraId="3DA55F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exact"/>
          <w:jc w:val="center"/>
        </w:trPr>
        <w:tc>
          <w:tcPr>
            <w:tcW w:w="991" w:type="dxa"/>
            <w:vAlign w:val="center"/>
          </w:tcPr>
          <w:p w14:paraId="303E0908">
            <w:pPr>
              <w:snapToGrid w:val="0"/>
              <w:jc w:val="center"/>
              <w:rPr>
                <w:rFonts w:ascii="宋体" w:hAnsi="宋体" w:eastAsia="宋体" w:cs="Times New Roman"/>
                <w:sz w:val="22"/>
                <w:szCs w:val="24"/>
                <w:highlight w:val="none"/>
              </w:rPr>
            </w:pPr>
          </w:p>
        </w:tc>
        <w:tc>
          <w:tcPr>
            <w:tcW w:w="1847" w:type="dxa"/>
            <w:vAlign w:val="center"/>
          </w:tcPr>
          <w:p w14:paraId="27A8F0FD">
            <w:pPr>
              <w:snapToGrid w:val="0"/>
              <w:jc w:val="center"/>
              <w:rPr>
                <w:rFonts w:ascii="宋体" w:hAnsi="宋体" w:eastAsia="宋体" w:cs="Times New Roman"/>
                <w:sz w:val="22"/>
                <w:szCs w:val="24"/>
                <w:highlight w:val="none"/>
              </w:rPr>
            </w:pPr>
          </w:p>
        </w:tc>
        <w:tc>
          <w:tcPr>
            <w:tcW w:w="2400" w:type="dxa"/>
            <w:vAlign w:val="center"/>
          </w:tcPr>
          <w:p w14:paraId="439EECA6">
            <w:pPr>
              <w:snapToGrid w:val="0"/>
              <w:jc w:val="center"/>
              <w:rPr>
                <w:rFonts w:ascii="宋体" w:hAnsi="宋体" w:eastAsia="宋体" w:cs="Times New Roman"/>
                <w:sz w:val="22"/>
                <w:szCs w:val="24"/>
                <w:highlight w:val="none"/>
              </w:rPr>
            </w:pPr>
          </w:p>
        </w:tc>
        <w:tc>
          <w:tcPr>
            <w:tcW w:w="2401" w:type="dxa"/>
            <w:vAlign w:val="center"/>
          </w:tcPr>
          <w:p w14:paraId="117487DB">
            <w:pPr>
              <w:snapToGrid w:val="0"/>
              <w:jc w:val="center"/>
              <w:rPr>
                <w:rFonts w:ascii="宋体" w:hAnsi="宋体" w:eastAsia="宋体" w:cs="Times New Roman"/>
                <w:sz w:val="22"/>
                <w:szCs w:val="24"/>
                <w:highlight w:val="none"/>
              </w:rPr>
            </w:pPr>
          </w:p>
        </w:tc>
        <w:tc>
          <w:tcPr>
            <w:tcW w:w="1539" w:type="dxa"/>
            <w:vAlign w:val="center"/>
          </w:tcPr>
          <w:p w14:paraId="02BF49B9">
            <w:pPr>
              <w:snapToGrid w:val="0"/>
              <w:jc w:val="center"/>
              <w:rPr>
                <w:rFonts w:ascii="宋体" w:hAnsi="宋体" w:eastAsia="宋体" w:cs="Times New Roman"/>
                <w:sz w:val="22"/>
                <w:szCs w:val="24"/>
                <w:highlight w:val="none"/>
              </w:rPr>
            </w:pPr>
          </w:p>
        </w:tc>
      </w:tr>
      <w:tr w14:paraId="3E9B4B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exact"/>
          <w:jc w:val="center"/>
        </w:trPr>
        <w:tc>
          <w:tcPr>
            <w:tcW w:w="991" w:type="dxa"/>
            <w:vAlign w:val="center"/>
          </w:tcPr>
          <w:p w14:paraId="75F657C8">
            <w:pPr>
              <w:snapToGrid w:val="0"/>
              <w:jc w:val="center"/>
              <w:rPr>
                <w:rFonts w:ascii="宋体" w:hAnsi="宋体" w:eastAsia="宋体" w:cs="Times New Roman"/>
                <w:sz w:val="22"/>
                <w:szCs w:val="24"/>
                <w:highlight w:val="none"/>
              </w:rPr>
            </w:pPr>
          </w:p>
        </w:tc>
        <w:tc>
          <w:tcPr>
            <w:tcW w:w="1847" w:type="dxa"/>
            <w:vAlign w:val="center"/>
          </w:tcPr>
          <w:p w14:paraId="3B9038DF">
            <w:pPr>
              <w:snapToGrid w:val="0"/>
              <w:jc w:val="center"/>
              <w:rPr>
                <w:rFonts w:ascii="宋体" w:hAnsi="宋体" w:eastAsia="宋体" w:cs="Times New Roman"/>
                <w:sz w:val="22"/>
                <w:szCs w:val="24"/>
                <w:highlight w:val="none"/>
              </w:rPr>
            </w:pPr>
          </w:p>
        </w:tc>
        <w:tc>
          <w:tcPr>
            <w:tcW w:w="2400" w:type="dxa"/>
            <w:vAlign w:val="center"/>
          </w:tcPr>
          <w:p w14:paraId="007592E3">
            <w:pPr>
              <w:snapToGrid w:val="0"/>
              <w:jc w:val="center"/>
              <w:rPr>
                <w:rFonts w:ascii="宋体" w:hAnsi="宋体" w:eastAsia="宋体" w:cs="Times New Roman"/>
                <w:sz w:val="22"/>
                <w:szCs w:val="24"/>
                <w:highlight w:val="none"/>
              </w:rPr>
            </w:pPr>
          </w:p>
        </w:tc>
        <w:tc>
          <w:tcPr>
            <w:tcW w:w="2401" w:type="dxa"/>
            <w:vAlign w:val="center"/>
          </w:tcPr>
          <w:p w14:paraId="4076AC88">
            <w:pPr>
              <w:snapToGrid w:val="0"/>
              <w:jc w:val="center"/>
              <w:rPr>
                <w:rFonts w:ascii="宋体" w:hAnsi="宋体" w:eastAsia="宋体" w:cs="Times New Roman"/>
                <w:sz w:val="22"/>
                <w:szCs w:val="24"/>
                <w:highlight w:val="none"/>
              </w:rPr>
            </w:pPr>
          </w:p>
        </w:tc>
        <w:tc>
          <w:tcPr>
            <w:tcW w:w="1539" w:type="dxa"/>
            <w:vAlign w:val="center"/>
          </w:tcPr>
          <w:p w14:paraId="2D68F610">
            <w:pPr>
              <w:snapToGrid w:val="0"/>
              <w:jc w:val="center"/>
              <w:rPr>
                <w:rFonts w:ascii="宋体" w:hAnsi="宋体" w:eastAsia="宋体" w:cs="Times New Roman"/>
                <w:sz w:val="22"/>
                <w:szCs w:val="24"/>
                <w:highlight w:val="none"/>
              </w:rPr>
            </w:pPr>
          </w:p>
        </w:tc>
      </w:tr>
      <w:tr w14:paraId="5F76FC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exact"/>
          <w:jc w:val="center"/>
        </w:trPr>
        <w:tc>
          <w:tcPr>
            <w:tcW w:w="991" w:type="dxa"/>
            <w:vAlign w:val="center"/>
          </w:tcPr>
          <w:p w14:paraId="0BBB5A53">
            <w:pPr>
              <w:snapToGrid w:val="0"/>
              <w:jc w:val="center"/>
              <w:rPr>
                <w:rFonts w:ascii="宋体" w:hAnsi="宋体" w:eastAsia="宋体" w:cs="Times New Roman"/>
                <w:sz w:val="22"/>
                <w:szCs w:val="24"/>
                <w:highlight w:val="none"/>
              </w:rPr>
            </w:pPr>
          </w:p>
        </w:tc>
        <w:tc>
          <w:tcPr>
            <w:tcW w:w="1847" w:type="dxa"/>
            <w:vAlign w:val="center"/>
          </w:tcPr>
          <w:p w14:paraId="41789ED2">
            <w:pPr>
              <w:snapToGrid w:val="0"/>
              <w:jc w:val="center"/>
              <w:rPr>
                <w:rFonts w:ascii="宋体" w:hAnsi="宋体" w:eastAsia="宋体" w:cs="Times New Roman"/>
                <w:sz w:val="22"/>
                <w:szCs w:val="24"/>
                <w:highlight w:val="none"/>
              </w:rPr>
            </w:pPr>
          </w:p>
        </w:tc>
        <w:tc>
          <w:tcPr>
            <w:tcW w:w="2400" w:type="dxa"/>
            <w:vAlign w:val="center"/>
          </w:tcPr>
          <w:p w14:paraId="6ABA4D4E">
            <w:pPr>
              <w:snapToGrid w:val="0"/>
              <w:jc w:val="center"/>
              <w:rPr>
                <w:rFonts w:ascii="宋体" w:hAnsi="宋体" w:eastAsia="宋体" w:cs="Times New Roman"/>
                <w:sz w:val="22"/>
                <w:szCs w:val="24"/>
                <w:highlight w:val="none"/>
              </w:rPr>
            </w:pPr>
          </w:p>
        </w:tc>
        <w:tc>
          <w:tcPr>
            <w:tcW w:w="2401" w:type="dxa"/>
            <w:vAlign w:val="center"/>
          </w:tcPr>
          <w:p w14:paraId="56AD8952">
            <w:pPr>
              <w:snapToGrid w:val="0"/>
              <w:jc w:val="center"/>
              <w:rPr>
                <w:rFonts w:ascii="宋体" w:hAnsi="宋体" w:eastAsia="宋体" w:cs="Times New Roman"/>
                <w:sz w:val="22"/>
                <w:szCs w:val="24"/>
                <w:highlight w:val="none"/>
              </w:rPr>
            </w:pPr>
          </w:p>
        </w:tc>
        <w:tc>
          <w:tcPr>
            <w:tcW w:w="1539" w:type="dxa"/>
            <w:vAlign w:val="center"/>
          </w:tcPr>
          <w:p w14:paraId="4C1D5065">
            <w:pPr>
              <w:snapToGrid w:val="0"/>
              <w:jc w:val="center"/>
              <w:rPr>
                <w:rFonts w:ascii="宋体" w:hAnsi="宋体" w:eastAsia="宋体" w:cs="Times New Roman"/>
                <w:sz w:val="22"/>
                <w:szCs w:val="24"/>
                <w:highlight w:val="none"/>
              </w:rPr>
            </w:pPr>
          </w:p>
        </w:tc>
      </w:tr>
      <w:tr w14:paraId="19916A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exact"/>
          <w:jc w:val="center"/>
        </w:trPr>
        <w:tc>
          <w:tcPr>
            <w:tcW w:w="991" w:type="dxa"/>
            <w:vAlign w:val="center"/>
          </w:tcPr>
          <w:p w14:paraId="0DB66868">
            <w:pPr>
              <w:snapToGrid w:val="0"/>
              <w:jc w:val="center"/>
              <w:rPr>
                <w:rFonts w:ascii="宋体" w:hAnsi="宋体" w:eastAsia="宋体" w:cs="Times New Roman"/>
                <w:sz w:val="22"/>
                <w:szCs w:val="24"/>
                <w:highlight w:val="none"/>
              </w:rPr>
            </w:pPr>
          </w:p>
        </w:tc>
        <w:tc>
          <w:tcPr>
            <w:tcW w:w="1847" w:type="dxa"/>
            <w:vAlign w:val="center"/>
          </w:tcPr>
          <w:p w14:paraId="32B707C8">
            <w:pPr>
              <w:snapToGrid w:val="0"/>
              <w:jc w:val="center"/>
              <w:rPr>
                <w:rFonts w:ascii="宋体" w:hAnsi="宋体" w:eastAsia="宋体" w:cs="Times New Roman"/>
                <w:sz w:val="22"/>
                <w:szCs w:val="24"/>
                <w:highlight w:val="none"/>
              </w:rPr>
            </w:pPr>
          </w:p>
        </w:tc>
        <w:tc>
          <w:tcPr>
            <w:tcW w:w="2400" w:type="dxa"/>
            <w:vAlign w:val="center"/>
          </w:tcPr>
          <w:p w14:paraId="3F274D2D">
            <w:pPr>
              <w:snapToGrid w:val="0"/>
              <w:jc w:val="center"/>
              <w:rPr>
                <w:rFonts w:ascii="宋体" w:hAnsi="宋体" w:eastAsia="宋体" w:cs="Times New Roman"/>
                <w:sz w:val="22"/>
                <w:szCs w:val="24"/>
                <w:highlight w:val="none"/>
              </w:rPr>
            </w:pPr>
          </w:p>
        </w:tc>
        <w:tc>
          <w:tcPr>
            <w:tcW w:w="2401" w:type="dxa"/>
            <w:vAlign w:val="center"/>
          </w:tcPr>
          <w:p w14:paraId="2D8ADEBE">
            <w:pPr>
              <w:snapToGrid w:val="0"/>
              <w:jc w:val="center"/>
              <w:rPr>
                <w:rFonts w:ascii="宋体" w:hAnsi="宋体" w:eastAsia="宋体" w:cs="Times New Roman"/>
                <w:sz w:val="22"/>
                <w:szCs w:val="24"/>
                <w:highlight w:val="none"/>
              </w:rPr>
            </w:pPr>
          </w:p>
        </w:tc>
        <w:tc>
          <w:tcPr>
            <w:tcW w:w="1539" w:type="dxa"/>
            <w:vAlign w:val="center"/>
          </w:tcPr>
          <w:p w14:paraId="6E936C2D">
            <w:pPr>
              <w:snapToGrid w:val="0"/>
              <w:jc w:val="center"/>
              <w:rPr>
                <w:rFonts w:ascii="宋体" w:hAnsi="宋体" w:eastAsia="宋体" w:cs="Times New Roman"/>
                <w:sz w:val="22"/>
                <w:szCs w:val="24"/>
                <w:highlight w:val="none"/>
              </w:rPr>
            </w:pPr>
          </w:p>
        </w:tc>
      </w:tr>
      <w:tr w14:paraId="5DF9AC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exact"/>
          <w:jc w:val="center"/>
        </w:trPr>
        <w:tc>
          <w:tcPr>
            <w:tcW w:w="991" w:type="dxa"/>
            <w:vAlign w:val="center"/>
          </w:tcPr>
          <w:p w14:paraId="4F3BEDC1">
            <w:pPr>
              <w:snapToGrid w:val="0"/>
              <w:jc w:val="center"/>
              <w:rPr>
                <w:rFonts w:ascii="宋体" w:hAnsi="宋体" w:eastAsia="宋体" w:cs="Times New Roman"/>
                <w:sz w:val="22"/>
                <w:szCs w:val="24"/>
                <w:highlight w:val="none"/>
              </w:rPr>
            </w:pPr>
          </w:p>
        </w:tc>
        <w:tc>
          <w:tcPr>
            <w:tcW w:w="1847" w:type="dxa"/>
            <w:vAlign w:val="center"/>
          </w:tcPr>
          <w:p w14:paraId="2C120F2E">
            <w:pPr>
              <w:snapToGrid w:val="0"/>
              <w:jc w:val="center"/>
              <w:rPr>
                <w:rFonts w:ascii="宋体" w:hAnsi="宋体" w:eastAsia="宋体" w:cs="Times New Roman"/>
                <w:sz w:val="22"/>
                <w:szCs w:val="24"/>
                <w:highlight w:val="none"/>
              </w:rPr>
            </w:pPr>
          </w:p>
        </w:tc>
        <w:tc>
          <w:tcPr>
            <w:tcW w:w="2400" w:type="dxa"/>
            <w:vAlign w:val="center"/>
          </w:tcPr>
          <w:p w14:paraId="77918353">
            <w:pPr>
              <w:snapToGrid w:val="0"/>
              <w:jc w:val="center"/>
              <w:rPr>
                <w:rFonts w:ascii="宋体" w:hAnsi="宋体" w:eastAsia="宋体" w:cs="Times New Roman"/>
                <w:sz w:val="22"/>
                <w:szCs w:val="24"/>
                <w:highlight w:val="none"/>
              </w:rPr>
            </w:pPr>
          </w:p>
        </w:tc>
        <w:tc>
          <w:tcPr>
            <w:tcW w:w="2401" w:type="dxa"/>
            <w:vAlign w:val="center"/>
          </w:tcPr>
          <w:p w14:paraId="6F774198">
            <w:pPr>
              <w:snapToGrid w:val="0"/>
              <w:jc w:val="center"/>
              <w:rPr>
                <w:rFonts w:ascii="宋体" w:hAnsi="宋体" w:eastAsia="宋体" w:cs="Times New Roman"/>
                <w:sz w:val="22"/>
                <w:szCs w:val="24"/>
                <w:highlight w:val="none"/>
              </w:rPr>
            </w:pPr>
          </w:p>
        </w:tc>
        <w:tc>
          <w:tcPr>
            <w:tcW w:w="1539" w:type="dxa"/>
            <w:vAlign w:val="center"/>
          </w:tcPr>
          <w:p w14:paraId="442E002E">
            <w:pPr>
              <w:snapToGrid w:val="0"/>
              <w:jc w:val="center"/>
              <w:rPr>
                <w:rFonts w:ascii="宋体" w:hAnsi="宋体" w:eastAsia="宋体" w:cs="Times New Roman"/>
                <w:sz w:val="22"/>
                <w:szCs w:val="24"/>
                <w:highlight w:val="none"/>
              </w:rPr>
            </w:pPr>
          </w:p>
        </w:tc>
      </w:tr>
      <w:tr w14:paraId="67BFD0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exact"/>
          <w:jc w:val="center"/>
        </w:trPr>
        <w:tc>
          <w:tcPr>
            <w:tcW w:w="991" w:type="dxa"/>
            <w:vAlign w:val="center"/>
          </w:tcPr>
          <w:p w14:paraId="4FDD0C0E">
            <w:pPr>
              <w:snapToGrid w:val="0"/>
              <w:jc w:val="center"/>
              <w:rPr>
                <w:rFonts w:ascii="宋体" w:hAnsi="宋体" w:eastAsia="宋体" w:cs="Times New Roman"/>
                <w:sz w:val="22"/>
                <w:szCs w:val="24"/>
                <w:highlight w:val="none"/>
              </w:rPr>
            </w:pPr>
            <w:r>
              <w:rPr>
                <w:rFonts w:ascii="宋体" w:hAnsi="宋体" w:eastAsia="宋体" w:cs="Times New Roman"/>
                <w:sz w:val="22"/>
                <w:szCs w:val="24"/>
                <w:highlight w:val="none"/>
              </w:rPr>
              <w:t>……</w:t>
            </w:r>
          </w:p>
        </w:tc>
        <w:tc>
          <w:tcPr>
            <w:tcW w:w="1847" w:type="dxa"/>
            <w:vAlign w:val="center"/>
          </w:tcPr>
          <w:p w14:paraId="3AAA53BE">
            <w:pPr>
              <w:snapToGrid w:val="0"/>
              <w:jc w:val="center"/>
              <w:rPr>
                <w:rFonts w:ascii="宋体" w:hAnsi="宋体" w:eastAsia="宋体" w:cs="Times New Roman"/>
                <w:sz w:val="22"/>
                <w:szCs w:val="24"/>
                <w:highlight w:val="none"/>
              </w:rPr>
            </w:pPr>
          </w:p>
        </w:tc>
        <w:tc>
          <w:tcPr>
            <w:tcW w:w="2400" w:type="dxa"/>
            <w:vAlign w:val="center"/>
          </w:tcPr>
          <w:p w14:paraId="033E83AD">
            <w:pPr>
              <w:snapToGrid w:val="0"/>
              <w:jc w:val="center"/>
              <w:rPr>
                <w:rFonts w:ascii="宋体" w:hAnsi="宋体" w:eastAsia="宋体" w:cs="Times New Roman"/>
                <w:sz w:val="22"/>
                <w:szCs w:val="24"/>
                <w:highlight w:val="none"/>
              </w:rPr>
            </w:pPr>
          </w:p>
        </w:tc>
        <w:tc>
          <w:tcPr>
            <w:tcW w:w="2401" w:type="dxa"/>
            <w:vAlign w:val="center"/>
          </w:tcPr>
          <w:p w14:paraId="7D410D9D">
            <w:pPr>
              <w:snapToGrid w:val="0"/>
              <w:jc w:val="center"/>
              <w:rPr>
                <w:rFonts w:ascii="宋体" w:hAnsi="宋体" w:eastAsia="宋体" w:cs="Times New Roman"/>
                <w:sz w:val="22"/>
                <w:szCs w:val="24"/>
                <w:highlight w:val="none"/>
              </w:rPr>
            </w:pPr>
          </w:p>
        </w:tc>
        <w:tc>
          <w:tcPr>
            <w:tcW w:w="1539" w:type="dxa"/>
            <w:vAlign w:val="center"/>
          </w:tcPr>
          <w:p w14:paraId="2DA76750">
            <w:pPr>
              <w:snapToGrid w:val="0"/>
              <w:jc w:val="center"/>
              <w:rPr>
                <w:rFonts w:ascii="宋体" w:hAnsi="宋体" w:eastAsia="宋体" w:cs="Times New Roman"/>
                <w:sz w:val="22"/>
                <w:szCs w:val="24"/>
                <w:highlight w:val="none"/>
              </w:rPr>
            </w:pPr>
          </w:p>
        </w:tc>
      </w:tr>
    </w:tbl>
    <w:p w14:paraId="52F1E116">
      <w:pPr>
        <w:spacing w:line="360" w:lineRule="auto"/>
        <w:jc w:val="center"/>
        <w:rPr>
          <w:rFonts w:ascii="宋体" w:hAnsi="宋体" w:eastAsia="宋体" w:cs="Times New Roman"/>
          <w:szCs w:val="24"/>
          <w:highlight w:val="none"/>
        </w:rPr>
      </w:pPr>
    </w:p>
    <w:p w14:paraId="74CE4D7E">
      <w:pPr>
        <w:widowControl/>
        <w:jc w:val="left"/>
        <w:rPr>
          <w:rFonts w:ascii="宋体" w:hAnsi="宋体" w:eastAsia="宋体" w:cs="宋体"/>
          <w:b/>
          <w:bCs/>
          <w:sz w:val="32"/>
          <w:szCs w:val="32"/>
          <w:highlight w:val="none"/>
          <w:lang w:val="zh-CN"/>
        </w:rPr>
      </w:pPr>
      <w:r>
        <w:rPr>
          <w:rFonts w:ascii="宋体" w:hAnsi="宋体" w:eastAsia="宋体" w:cs="宋体"/>
          <w:b/>
          <w:bCs/>
          <w:sz w:val="32"/>
          <w:szCs w:val="32"/>
          <w:highlight w:val="none"/>
          <w:lang w:val="zh-CN"/>
        </w:rPr>
        <w:br w:type="page"/>
      </w:r>
    </w:p>
    <w:p w14:paraId="57F5753E">
      <w:pPr>
        <w:autoSpaceDE w:val="0"/>
        <w:autoSpaceDN w:val="0"/>
        <w:adjustRightInd w:val="0"/>
        <w:snapToGrid w:val="0"/>
        <w:spacing w:line="276" w:lineRule="auto"/>
        <w:jc w:val="center"/>
        <w:rPr>
          <w:rFonts w:ascii="宋体" w:hAnsi="宋体" w:eastAsia="宋体" w:cs="宋体"/>
          <w:b/>
          <w:bCs/>
          <w:sz w:val="32"/>
          <w:szCs w:val="32"/>
          <w:highlight w:val="none"/>
        </w:rPr>
      </w:pPr>
      <w:r>
        <w:rPr>
          <w:rFonts w:hint="eastAsia" w:ascii="宋体" w:hAnsi="宋体" w:eastAsia="宋体" w:cs="宋体"/>
          <w:b/>
          <w:bCs/>
          <w:sz w:val="32"/>
          <w:szCs w:val="32"/>
          <w:highlight w:val="none"/>
          <w:lang w:val="zh-CN"/>
        </w:rPr>
        <w:t>八</w:t>
      </w:r>
      <w:r>
        <w:rPr>
          <w:rFonts w:ascii="宋体" w:hAnsi="宋体" w:eastAsia="宋体" w:cs="宋体"/>
          <w:b/>
          <w:bCs/>
          <w:sz w:val="32"/>
          <w:szCs w:val="32"/>
          <w:highlight w:val="none"/>
          <w:lang w:val="zh-CN"/>
        </w:rPr>
        <w:t>、</w:t>
      </w:r>
      <w:r>
        <w:rPr>
          <w:rFonts w:hint="eastAsia" w:ascii="宋体" w:hAnsi="宋体" w:eastAsia="宋体" w:cs="宋体"/>
          <w:b/>
          <w:bCs/>
          <w:sz w:val="32"/>
          <w:szCs w:val="32"/>
          <w:highlight w:val="none"/>
          <w:lang w:val="en-US" w:eastAsia="zh-CN"/>
        </w:rPr>
        <w:t>供货</w:t>
      </w:r>
      <w:r>
        <w:rPr>
          <w:rFonts w:ascii="宋体" w:hAnsi="宋体" w:eastAsia="宋体" w:cs="宋体"/>
          <w:b/>
          <w:bCs/>
          <w:sz w:val="32"/>
          <w:szCs w:val="32"/>
          <w:highlight w:val="none"/>
        </w:rPr>
        <w:t>方案</w:t>
      </w:r>
    </w:p>
    <w:p w14:paraId="194E59C5">
      <w:pPr>
        <w:spacing w:before="120" w:beforeLines="50" w:after="120" w:afterLines="50"/>
        <w:jc w:val="center"/>
        <w:rPr>
          <w:rFonts w:ascii="宋体" w:hAnsi="宋体" w:eastAsia="宋体" w:cs="Times New Roman"/>
          <w:sz w:val="24"/>
          <w:szCs w:val="24"/>
          <w:highlight w:val="none"/>
        </w:rPr>
      </w:pPr>
    </w:p>
    <w:p w14:paraId="6259FF03">
      <w:pPr>
        <w:autoSpaceDE w:val="0"/>
        <w:autoSpaceDN w:val="0"/>
        <w:adjustRightInd w:val="0"/>
        <w:snapToGrid w:val="0"/>
        <w:spacing w:line="276" w:lineRule="auto"/>
        <w:jc w:val="center"/>
        <w:rPr>
          <w:rFonts w:ascii="宋体" w:hAnsi="宋体" w:eastAsia="宋体" w:cs="Times New Roman"/>
          <w:sz w:val="24"/>
          <w:szCs w:val="24"/>
          <w:highlight w:val="none"/>
        </w:rPr>
      </w:pPr>
      <w:r>
        <w:rPr>
          <w:rFonts w:hint="eastAsia" w:ascii="宋体" w:hAnsi="宋体" w:eastAsia="宋体" w:cs="Times New Roman"/>
          <w:sz w:val="24"/>
          <w:szCs w:val="24"/>
          <w:highlight w:val="none"/>
        </w:rPr>
        <w:t>根据磋商文件要求，</w:t>
      </w:r>
      <w:r>
        <w:rPr>
          <w:rFonts w:ascii="宋体" w:hAnsi="宋体" w:eastAsia="宋体" w:cs="Times New Roman"/>
          <w:sz w:val="24"/>
          <w:szCs w:val="24"/>
          <w:highlight w:val="none"/>
        </w:rPr>
        <w:t>格式自拟。</w:t>
      </w:r>
    </w:p>
    <w:p w14:paraId="13E841FA">
      <w:pPr>
        <w:autoSpaceDE w:val="0"/>
        <w:autoSpaceDN w:val="0"/>
        <w:adjustRightInd w:val="0"/>
        <w:snapToGrid w:val="0"/>
        <w:spacing w:line="276" w:lineRule="auto"/>
        <w:jc w:val="center"/>
        <w:rPr>
          <w:rFonts w:ascii="宋体" w:hAnsi="宋体" w:eastAsia="宋体" w:cs="Times New Roman"/>
          <w:sz w:val="24"/>
          <w:szCs w:val="24"/>
          <w:highlight w:val="none"/>
        </w:rPr>
      </w:pPr>
    </w:p>
    <w:p w14:paraId="529B346B">
      <w:pPr>
        <w:autoSpaceDE w:val="0"/>
        <w:autoSpaceDN w:val="0"/>
        <w:adjustRightInd w:val="0"/>
        <w:snapToGrid w:val="0"/>
        <w:spacing w:line="276" w:lineRule="auto"/>
        <w:jc w:val="center"/>
        <w:rPr>
          <w:rFonts w:ascii="宋体" w:hAnsi="宋体" w:eastAsia="宋体" w:cs="宋体"/>
          <w:b/>
          <w:bCs/>
          <w:sz w:val="36"/>
          <w:szCs w:val="36"/>
          <w:highlight w:val="none"/>
          <w:lang w:val="zh-CN"/>
        </w:rPr>
      </w:pPr>
      <w:r>
        <w:rPr>
          <w:rFonts w:ascii="宋体" w:hAnsi="宋体" w:eastAsia="宋体" w:cs="宋体"/>
          <w:b/>
          <w:bCs/>
          <w:sz w:val="32"/>
          <w:szCs w:val="32"/>
          <w:highlight w:val="none"/>
        </w:rPr>
        <w:br w:type="page"/>
      </w:r>
      <w:r>
        <w:rPr>
          <w:rFonts w:hint="eastAsia" w:ascii="宋体" w:hAnsi="宋体" w:eastAsia="宋体" w:cs="宋体"/>
          <w:b/>
          <w:bCs/>
          <w:sz w:val="36"/>
          <w:szCs w:val="36"/>
          <w:highlight w:val="none"/>
          <w:lang w:val="zh-CN"/>
        </w:rPr>
        <w:t>九</w:t>
      </w:r>
      <w:r>
        <w:rPr>
          <w:rFonts w:ascii="宋体" w:hAnsi="宋体" w:eastAsia="宋体" w:cs="宋体"/>
          <w:b/>
          <w:bCs/>
          <w:sz w:val="36"/>
          <w:szCs w:val="36"/>
          <w:highlight w:val="none"/>
          <w:lang w:val="zh-CN"/>
        </w:rPr>
        <w:t>、其他资料</w:t>
      </w:r>
    </w:p>
    <w:p w14:paraId="22F15D9F">
      <w:pPr>
        <w:spacing w:line="480" w:lineRule="auto"/>
        <w:jc w:val="left"/>
        <w:rPr>
          <w:rFonts w:ascii="宋体" w:hAnsi="宋体" w:eastAsia="宋体" w:cs="Times New Roman"/>
          <w:kern w:val="0"/>
          <w:sz w:val="24"/>
          <w:szCs w:val="24"/>
          <w:highlight w:val="none"/>
        </w:rPr>
      </w:pPr>
    </w:p>
    <w:p w14:paraId="244E83E7">
      <w:pPr>
        <w:spacing w:line="480" w:lineRule="auto"/>
        <w:jc w:val="left"/>
        <w:rPr>
          <w:rFonts w:ascii="宋体" w:hAnsi="宋体" w:eastAsia="宋体" w:cs="Times New Roman"/>
          <w:bCs/>
          <w:sz w:val="24"/>
          <w:szCs w:val="24"/>
          <w:highlight w:val="none"/>
          <w:lang w:val="zh-CN"/>
        </w:rPr>
      </w:pPr>
      <w:r>
        <w:rPr>
          <w:rFonts w:ascii="宋体" w:hAnsi="宋体" w:eastAsia="宋体" w:cs="Times New Roman"/>
          <w:bCs/>
          <w:sz w:val="24"/>
          <w:szCs w:val="24"/>
          <w:highlight w:val="none"/>
          <w:lang w:val="zh-CN"/>
        </w:rPr>
        <w:t>供应商根据</w:t>
      </w:r>
      <w:r>
        <w:rPr>
          <w:rFonts w:hint="eastAsia" w:ascii="宋体" w:hAnsi="宋体" w:eastAsia="宋体" w:cs="Times New Roman"/>
          <w:bCs/>
          <w:sz w:val="24"/>
          <w:szCs w:val="24"/>
          <w:highlight w:val="none"/>
          <w:lang w:val="zh-CN"/>
        </w:rPr>
        <w:t>磋商</w:t>
      </w:r>
      <w:r>
        <w:rPr>
          <w:rFonts w:ascii="宋体" w:hAnsi="宋体" w:eastAsia="宋体" w:cs="Times New Roman"/>
          <w:bCs/>
          <w:sz w:val="24"/>
          <w:szCs w:val="24"/>
          <w:highlight w:val="none"/>
          <w:lang w:val="zh-CN"/>
        </w:rPr>
        <w:t>文件要求认为需要提供的其他资料；</w:t>
      </w:r>
    </w:p>
    <w:p w14:paraId="119B4B23">
      <w:pPr>
        <w:widowControl/>
        <w:spacing w:line="480" w:lineRule="auto"/>
        <w:jc w:val="left"/>
        <w:outlineLvl w:val="0"/>
        <w:rPr>
          <w:rFonts w:ascii="宋体" w:hAnsi="宋体" w:eastAsia="宋体" w:cs="Arial"/>
          <w:bCs/>
          <w:szCs w:val="24"/>
          <w:highlight w:val="none"/>
          <w:lang w:val="zh-CN"/>
        </w:rPr>
      </w:pPr>
    </w:p>
    <w:p w14:paraId="1DECA594">
      <w:pPr>
        <w:spacing w:line="480" w:lineRule="auto"/>
        <w:jc w:val="left"/>
        <w:rPr>
          <w:rFonts w:ascii="宋体" w:hAnsi="宋体" w:eastAsia="宋体" w:cs="Times New Roman"/>
          <w:b/>
          <w:szCs w:val="24"/>
          <w:highlight w:val="none"/>
          <w:lang w:val="zh-CN"/>
        </w:rPr>
      </w:pPr>
    </w:p>
    <w:p w14:paraId="7B2647BD">
      <w:pPr>
        <w:widowControl/>
        <w:spacing w:line="480" w:lineRule="auto"/>
        <w:jc w:val="left"/>
        <w:outlineLvl w:val="0"/>
        <w:rPr>
          <w:rFonts w:ascii="宋体" w:hAnsi="宋体" w:eastAsia="宋体" w:cs="Arial"/>
          <w:bCs/>
          <w:szCs w:val="24"/>
          <w:highlight w:val="none"/>
          <w:lang w:val="zh-CN"/>
        </w:rPr>
      </w:pPr>
    </w:p>
    <w:p w14:paraId="3046ECAB">
      <w:pPr>
        <w:spacing w:line="480" w:lineRule="auto"/>
        <w:jc w:val="left"/>
        <w:rPr>
          <w:rFonts w:ascii="宋体" w:hAnsi="宋体" w:eastAsia="宋体" w:cs="Times New Roman"/>
          <w:b/>
          <w:szCs w:val="24"/>
          <w:highlight w:val="none"/>
          <w:lang w:val="zh-CN"/>
        </w:rPr>
      </w:pPr>
    </w:p>
    <w:p w14:paraId="2E6CE1CD">
      <w:pPr>
        <w:widowControl/>
        <w:spacing w:line="480" w:lineRule="auto"/>
        <w:jc w:val="left"/>
        <w:outlineLvl w:val="0"/>
        <w:rPr>
          <w:rFonts w:ascii="宋体" w:hAnsi="宋体" w:eastAsia="宋体" w:cs="Arial"/>
          <w:bCs/>
          <w:szCs w:val="24"/>
          <w:highlight w:val="none"/>
          <w:lang w:val="zh-CN"/>
        </w:rPr>
      </w:pPr>
    </w:p>
    <w:p w14:paraId="794C5C9B">
      <w:pPr>
        <w:rPr>
          <w:rFonts w:ascii="宋体" w:hAnsi="宋体" w:eastAsia="宋体" w:cs="Times New Roman"/>
          <w:b/>
          <w:szCs w:val="24"/>
          <w:highlight w:val="none"/>
          <w:lang w:val="zh-CN"/>
        </w:rPr>
      </w:pPr>
    </w:p>
    <w:p w14:paraId="524735F2">
      <w:pPr>
        <w:autoSpaceDE w:val="0"/>
        <w:autoSpaceDN w:val="0"/>
        <w:adjustRightInd w:val="0"/>
        <w:snapToGrid w:val="0"/>
        <w:spacing w:line="276" w:lineRule="auto"/>
        <w:jc w:val="center"/>
        <w:rPr>
          <w:rFonts w:ascii="宋体" w:hAnsi="宋体" w:eastAsia="宋体" w:cs="Times New Roman"/>
          <w:szCs w:val="24"/>
          <w:highlight w:val="none"/>
        </w:rPr>
      </w:pPr>
      <w:r>
        <w:rPr>
          <w:rFonts w:ascii="宋体" w:hAnsi="宋体" w:eastAsia="宋体" w:cs="宋体"/>
          <w:b/>
          <w:bCs/>
          <w:sz w:val="24"/>
          <w:szCs w:val="32"/>
          <w:highlight w:val="none"/>
        </w:rPr>
        <w:br w:type="page"/>
      </w:r>
    </w:p>
    <w:p w14:paraId="4E6CD970">
      <w:pPr>
        <w:spacing w:line="360" w:lineRule="auto"/>
        <w:jc w:val="center"/>
        <w:rPr>
          <w:rFonts w:ascii="宋体" w:hAnsi="宋体" w:eastAsia="宋体" w:cs="宋体"/>
          <w:b/>
          <w:sz w:val="28"/>
          <w:szCs w:val="28"/>
          <w:highlight w:val="none"/>
        </w:rPr>
      </w:pPr>
      <w:r>
        <w:rPr>
          <w:rFonts w:hint="eastAsia" w:ascii="宋体" w:hAnsi="宋体" w:eastAsia="宋体" w:cs="宋体"/>
          <w:b/>
          <w:sz w:val="28"/>
          <w:szCs w:val="28"/>
          <w:highlight w:val="none"/>
        </w:rPr>
        <w:t>中小企业声明函</w:t>
      </w:r>
    </w:p>
    <w:p w14:paraId="1C4F2C87">
      <w:pPr>
        <w:spacing w:line="360" w:lineRule="auto"/>
        <w:jc w:val="center"/>
        <w:rPr>
          <w:rFonts w:ascii="宋体" w:hAnsi="宋体" w:eastAsia="宋体" w:cs="Times New Roman"/>
          <w:b/>
          <w:bCs/>
          <w:sz w:val="28"/>
          <w:szCs w:val="28"/>
          <w:highlight w:val="none"/>
        </w:rPr>
      </w:pPr>
    </w:p>
    <w:p w14:paraId="5D44EFAD">
      <w:pPr>
        <w:spacing w:line="312" w:lineRule="auto"/>
        <w:jc w:val="center"/>
        <w:rPr>
          <w:rFonts w:ascii="宋体" w:hAnsi="宋体" w:eastAsia="宋体" w:cs="宋体"/>
          <w:szCs w:val="21"/>
          <w:highlight w:val="none"/>
        </w:rPr>
      </w:pPr>
      <w:r>
        <w:rPr>
          <w:rFonts w:hint="eastAsia" w:ascii="宋体" w:hAnsi="宋体" w:eastAsia="宋体" w:cs="宋体"/>
          <w:szCs w:val="21"/>
          <w:highlight w:val="none"/>
        </w:rPr>
        <w:t>供应商如不是小微企业，可不用填写</w:t>
      </w:r>
    </w:p>
    <w:p w14:paraId="273D7BC3">
      <w:pPr>
        <w:jc w:val="center"/>
        <w:rPr>
          <w:rFonts w:ascii="宋体" w:hAnsi="宋体" w:eastAsia="宋体" w:cs="Times New Roman"/>
          <w:szCs w:val="24"/>
          <w:highlight w:val="none"/>
        </w:rPr>
      </w:pPr>
    </w:p>
    <w:p w14:paraId="114B06DF">
      <w:pPr>
        <w:spacing w:line="360" w:lineRule="auto"/>
        <w:rPr>
          <w:rFonts w:ascii="宋体" w:hAnsi="宋体" w:eastAsia="宋体" w:cs="宋体"/>
          <w:b/>
          <w:sz w:val="28"/>
          <w:szCs w:val="28"/>
          <w:highlight w:val="none"/>
        </w:rPr>
      </w:pPr>
      <w:r>
        <w:rPr>
          <w:rFonts w:ascii="宋体" w:hAnsi="宋体" w:eastAsia="宋体" w:cs="Times New Roman"/>
          <w:szCs w:val="24"/>
          <w:highlight w:val="none"/>
        </w:rPr>
        <w:br w:type="page"/>
      </w:r>
      <w:r>
        <w:rPr>
          <w:rFonts w:hint="eastAsia" w:ascii="宋体" w:hAnsi="宋体" w:eastAsia="宋体" w:cs="宋体"/>
          <w:b/>
          <w:sz w:val="28"/>
          <w:szCs w:val="28"/>
          <w:highlight w:val="none"/>
        </w:rPr>
        <w:t>附表</w:t>
      </w:r>
    </w:p>
    <w:p w14:paraId="6FA971AA">
      <w:pPr>
        <w:widowControl/>
        <w:spacing w:before="240" w:after="60"/>
        <w:jc w:val="center"/>
        <w:outlineLvl w:val="0"/>
        <w:rPr>
          <w:rFonts w:ascii="宋体" w:hAnsi="宋体" w:eastAsia="宋体" w:cs="Arial"/>
          <w:bCs/>
          <w:sz w:val="28"/>
          <w:szCs w:val="28"/>
          <w:highlight w:val="none"/>
        </w:rPr>
      </w:pPr>
    </w:p>
    <w:p w14:paraId="0DD5261B">
      <w:pPr>
        <w:spacing w:line="315" w:lineRule="auto"/>
        <w:jc w:val="center"/>
        <w:rPr>
          <w:rFonts w:ascii="宋体" w:hAnsi="宋体" w:eastAsia="宋体" w:cs="宋体"/>
          <w:b/>
          <w:sz w:val="32"/>
          <w:szCs w:val="32"/>
          <w:highlight w:val="none"/>
        </w:rPr>
      </w:pPr>
      <w:r>
        <w:rPr>
          <w:rFonts w:hint="eastAsia" w:ascii="宋体" w:hAnsi="宋体" w:eastAsia="宋体" w:cs="宋体"/>
          <w:b/>
          <w:sz w:val="32"/>
          <w:szCs w:val="32"/>
          <w:highlight w:val="none"/>
        </w:rPr>
        <w:t>最后磋商报价表</w:t>
      </w:r>
    </w:p>
    <w:p w14:paraId="71FB48F0">
      <w:pPr>
        <w:widowControl/>
        <w:spacing w:before="240" w:after="60"/>
        <w:jc w:val="center"/>
        <w:outlineLvl w:val="0"/>
        <w:rPr>
          <w:rFonts w:ascii="宋体" w:hAnsi="宋体" w:eastAsia="宋体" w:cs="Arial"/>
          <w:bCs/>
          <w:sz w:val="28"/>
          <w:szCs w:val="28"/>
          <w:highlight w:val="none"/>
        </w:rPr>
      </w:pPr>
    </w:p>
    <w:p w14:paraId="589DB71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sz w:val="24"/>
          <w:szCs w:val="24"/>
          <w:highlight w:val="none"/>
        </w:rPr>
      </w:pPr>
      <w:r>
        <w:rPr>
          <w:rFonts w:hint="eastAsia" w:ascii="宋体" w:hAnsi="宋体" w:eastAsia="宋体" w:cs="Times New Roman"/>
          <w:sz w:val="24"/>
          <w:szCs w:val="24"/>
          <w:highlight w:val="none"/>
        </w:rPr>
        <w:t>供应商通过政府采购云平台（网址：http://www.zcygov.cn）进行最后磋商报价，在采购代理机构发起新一轮报价（即为最后磋商报价）后，供应商应在30分钟内完成新一轮报价（即为最后磋商报价）；供应商如逾期未完报价的，其视为退出本项目磋商。</w:t>
      </w:r>
    </w:p>
    <w:sectPr>
      <w:footerReference r:id="rId7" w:type="first"/>
      <w:headerReference r:id="rId4" w:type="default"/>
      <w:footerReference r:id="rId5" w:type="default"/>
      <w:footerReference r:id="rId6" w:type="even"/>
      <w:pgSz w:w="11905" w:h="16838"/>
      <w:pgMar w:top="1361" w:right="1361" w:bottom="1361" w:left="1361" w:header="850" w:footer="850" w:gutter="0"/>
      <w:pgNumType w:start="1"/>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Copperplate Gothic Bold">
    <w:altName w:val="Segoe Print"/>
    <w:panose1 w:val="020E0705020206020404"/>
    <w:charset w:val="00"/>
    <w:family w:val="swiss"/>
    <w:pitch w:val="default"/>
    <w:sig w:usb0="00000000" w:usb1="00000000" w:usb2="00000000" w:usb3="00000000" w:csb0="200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4F41C9">
    <w:pPr>
      <w:pStyle w:val="19"/>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E9D401">
    <w:pPr>
      <w:pStyle w:val="19"/>
      <w:jc w:val="center"/>
      <w:rPr>
        <w:rFonts w:ascii="黑体" w:hAnsi="黑体" w:eastAsia="黑体"/>
        <w:sz w:val="21"/>
        <w:szCs w:val="21"/>
      </w:rPr>
    </w:pPr>
    <w:r>
      <w:rPr>
        <w:rFonts w:ascii="黑体" w:hAnsi="黑体" w:eastAsia="黑体"/>
        <w:sz w:val="21"/>
        <w:szCs w:val="21"/>
      </w:rPr>
      <w:fldChar w:fldCharType="begin"/>
    </w:r>
    <w:r>
      <w:rPr>
        <w:rFonts w:ascii="黑体" w:hAnsi="黑体" w:eastAsia="黑体"/>
        <w:sz w:val="21"/>
        <w:szCs w:val="21"/>
      </w:rPr>
      <w:instrText xml:space="preserve">PAGE   \* MERGEFORMAT</w:instrText>
    </w:r>
    <w:r>
      <w:rPr>
        <w:rFonts w:ascii="黑体" w:hAnsi="黑体" w:eastAsia="黑体"/>
        <w:sz w:val="21"/>
        <w:szCs w:val="21"/>
      </w:rPr>
      <w:fldChar w:fldCharType="separate"/>
    </w:r>
    <w:r>
      <w:rPr>
        <w:rFonts w:ascii="黑体" w:hAnsi="黑体" w:eastAsia="黑体"/>
        <w:sz w:val="21"/>
        <w:szCs w:val="21"/>
        <w:lang w:val="zh-CN"/>
      </w:rPr>
      <w:t>2</w:t>
    </w:r>
    <w:r>
      <w:rPr>
        <w:rFonts w:ascii="黑体" w:hAnsi="黑体" w:eastAsia="黑体"/>
        <w:sz w:val="21"/>
        <w:szCs w:val="21"/>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88D427">
    <w:pPr>
      <w:pStyle w:val="19"/>
      <w:framePr w:wrap="around" w:vAnchor="text" w:hAnchor="margin" w:xAlign="center" w:y="2"/>
      <w:rPr>
        <w:rStyle w:val="35"/>
      </w:rPr>
    </w:pPr>
    <w:r>
      <w:fldChar w:fldCharType="begin"/>
    </w:r>
    <w:r>
      <w:rPr>
        <w:rStyle w:val="35"/>
      </w:rPr>
      <w:instrText xml:space="preserve">PAGE  </w:instrText>
    </w:r>
    <w:r>
      <w:fldChar w:fldCharType="separate"/>
    </w:r>
    <w:r>
      <w:rPr>
        <w:rStyle w:val="35"/>
      </w:rPr>
      <w:t>78</w:t>
    </w:r>
    <w:r>
      <w:fldChar w:fldCharType="end"/>
    </w:r>
  </w:p>
  <w:p w14:paraId="2FBF9AD7">
    <w:pPr>
      <w:pStyle w:val="1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B49CD6">
    <w:pPr>
      <w:pStyle w:val="19"/>
      <w:jc w:val="center"/>
      <w:rPr>
        <w:rFonts w:ascii="宋体" w:hAnsi="宋体"/>
      </w:rPr>
    </w:pPr>
    <w:r>
      <w:rPr>
        <w:rFonts w:hint="eastAsia" w:ascii="宋体" w:hAnsi="宋体"/>
      </w:rPr>
      <w:t>58</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D088C8">
    <w:pPr>
      <w:snapToGrid w:val="0"/>
      <w:spacing w:line="14" w:lineRule="exac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E7C3F8"/>
    <w:multiLevelType w:val="singleLevel"/>
    <w:tmpl w:val="CFE7C3F8"/>
    <w:lvl w:ilvl="0" w:tentative="0">
      <w:start w:val="1"/>
      <w:numFmt w:val="decimal"/>
      <w:suff w:val="nothing"/>
      <w:lvlText w:val="（%1）"/>
      <w:lvlJc w:val="left"/>
    </w:lvl>
  </w:abstractNum>
  <w:abstractNum w:abstractNumId="2">
    <w:nsid w:val="DDECD3BC"/>
    <w:multiLevelType w:val="singleLevel"/>
    <w:tmpl w:val="DDECD3BC"/>
    <w:lvl w:ilvl="0" w:tentative="0">
      <w:start w:val="6"/>
      <w:numFmt w:val="decimal"/>
      <w:suff w:val="space"/>
      <w:lvlText w:val="%1."/>
      <w:lvlJc w:val="left"/>
    </w:lvl>
  </w:abstractNum>
  <w:abstractNum w:abstractNumId="3">
    <w:nsid w:val="DE759F4B"/>
    <w:multiLevelType w:val="singleLevel"/>
    <w:tmpl w:val="DE759F4B"/>
    <w:lvl w:ilvl="0" w:tentative="0">
      <w:start w:val="2"/>
      <w:numFmt w:val="decimal"/>
      <w:suff w:val="space"/>
      <w:lvlText w:val="%1."/>
      <w:lvlJc w:val="left"/>
    </w:lvl>
  </w:abstractNum>
  <w:abstractNum w:abstractNumId="4">
    <w:nsid w:val="DEABE1DB"/>
    <w:multiLevelType w:val="singleLevel"/>
    <w:tmpl w:val="DEABE1DB"/>
    <w:lvl w:ilvl="0" w:tentative="0">
      <w:start w:val="23"/>
      <w:numFmt w:val="decimal"/>
      <w:suff w:val="space"/>
      <w:lvlText w:val="%1."/>
      <w:lvlJc w:val="left"/>
    </w:lvl>
  </w:abstractNum>
  <w:abstractNum w:abstractNumId="5">
    <w:nsid w:val="F272921F"/>
    <w:multiLevelType w:val="singleLevel"/>
    <w:tmpl w:val="F272921F"/>
    <w:lvl w:ilvl="0" w:tentative="0">
      <w:start w:val="4"/>
      <w:numFmt w:val="decimal"/>
      <w:lvlText w:val="%1."/>
      <w:lvlJc w:val="left"/>
      <w:pPr>
        <w:tabs>
          <w:tab w:val="left" w:pos="312"/>
        </w:tabs>
      </w:pPr>
    </w:lvl>
  </w:abstractNum>
  <w:abstractNum w:abstractNumId="6">
    <w:nsid w:val="FFEFC674"/>
    <w:multiLevelType w:val="singleLevel"/>
    <w:tmpl w:val="FFEFC674"/>
    <w:lvl w:ilvl="0" w:tentative="0">
      <w:start w:val="1"/>
      <w:numFmt w:val="decimal"/>
      <w:suff w:val="nothing"/>
      <w:lvlText w:val="（%1）"/>
      <w:lvlJc w:val="left"/>
    </w:lvl>
  </w:abstractNum>
  <w:abstractNum w:abstractNumId="7">
    <w:nsid w:val="2FCC685C"/>
    <w:multiLevelType w:val="multilevel"/>
    <w:tmpl w:val="2FCC685C"/>
    <w:lvl w:ilvl="0" w:tentative="0">
      <w:start w:val="1"/>
      <w:numFmt w:val="decimal"/>
      <w:lvlText w:val=" %1"/>
      <w:lvlJc w:val="left"/>
      <w:pPr>
        <w:ind w:left="84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368A8285"/>
    <w:multiLevelType w:val="singleLevel"/>
    <w:tmpl w:val="368A8285"/>
    <w:lvl w:ilvl="0" w:tentative="0">
      <w:start w:val="1"/>
      <w:numFmt w:val="decimal"/>
      <w:suff w:val="nothing"/>
      <w:lvlText w:val="%1、"/>
      <w:lvlJc w:val="left"/>
    </w:lvl>
  </w:abstractNum>
  <w:abstractNum w:abstractNumId="9">
    <w:nsid w:val="555EAACA"/>
    <w:multiLevelType w:val="singleLevel"/>
    <w:tmpl w:val="555EAACA"/>
    <w:lvl w:ilvl="0" w:tentative="0">
      <w:start w:val="1"/>
      <w:numFmt w:val="decimal"/>
      <w:suff w:val="nothing"/>
      <w:lvlText w:val="（%1）"/>
      <w:lvlJc w:val="left"/>
    </w:lvl>
  </w:abstractNum>
  <w:abstractNum w:abstractNumId="10">
    <w:nsid w:val="7A0F6431"/>
    <w:multiLevelType w:val="singleLevel"/>
    <w:tmpl w:val="7A0F6431"/>
    <w:lvl w:ilvl="0" w:tentative="0">
      <w:start w:val="1"/>
      <w:numFmt w:val="decimal"/>
      <w:suff w:val="space"/>
      <w:lvlText w:val="%1."/>
      <w:lvlJc w:val="left"/>
    </w:lvl>
  </w:abstractNum>
  <w:num w:numId="1">
    <w:abstractNumId w:val="7"/>
  </w:num>
  <w:num w:numId="2">
    <w:abstractNumId w:val="9"/>
  </w:num>
  <w:num w:numId="3">
    <w:abstractNumId w:val="10"/>
  </w:num>
  <w:num w:numId="4">
    <w:abstractNumId w:val="1"/>
  </w:num>
  <w:num w:numId="5">
    <w:abstractNumId w:val="6"/>
  </w:num>
  <w:num w:numId="6">
    <w:abstractNumId w:val="3"/>
  </w:num>
  <w:num w:numId="7">
    <w:abstractNumId w:val="2"/>
  </w:num>
  <w:num w:numId="8">
    <w:abstractNumId w:val="0"/>
  </w:num>
  <w:num w:numId="9">
    <w:abstractNumId w:val="4"/>
  </w:num>
  <w:num w:numId="10">
    <w:abstractNumId w:val="8"/>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FlMGI4MjEzZGExYmMwNjBiMmZjNjcwNWIwZjg0NzQifQ=="/>
  </w:docVars>
  <w:rsids>
    <w:rsidRoot w:val="004C79BA"/>
    <w:rsid w:val="0000091A"/>
    <w:rsid w:val="00000A65"/>
    <w:rsid w:val="00002990"/>
    <w:rsid w:val="00002C35"/>
    <w:rsid w:val="00003E56"/>
    <w:rsid w:val="0000431E"/>
    <w:rsid w:val="000054E3"/>
    <w:rsid w:val="00006C08"/>
    <w:rsid w:val="00007698"/>
    <w:rsid w:val="00007FEA"/>
    <w:rsid w:val="0001318B"/>
    <w:rsid w:val="00014B4E"/>
    <w:rsid w:val="00024113"/>
    <w:rsid w:val="00027D3B"/>
    <w:rsid w:val="00033205"/>
    <w:rsid w:val="0003557B"/>
    <w:rsid w:val="0003614D"/>
    <w:rsid w:val="00036CCF"/>
    <w:rsid w:val="000414B4"/>
    <w:rsid w:val="0004218D"/>
    <w:rsid w:val="0004257B"/>
    <w:rsid w:val="00044116"/>
    <w:rsid w:val="00045CA4"/>
    <w:rsid w:val="00051C4D"/>
    <w:rsid w:val="00057DAC"/>
    <w:rsid w:val="0008703B"/>
    <w:rsid w:val="00094780"/>
    <w:rsid w:val="000A0821"/>
    <w:rsid w:val="000B0350"/>
    <w:rsid w:val="000B1633"/>
    <w:rsid w:val="000B3616"/>
    <w:rsid w:val="000C2671"/>
    <w:rsid w:val="000C2FD1"/>
    <w:rsid w:val="000D2CC2"/>
    <w:rsid w:val="000D329B"/>
    <w:rsid w:val="000D5050"/>
    <w:rsid w:val="000D75E2"/>
    <w:rsid w:val="000E05D4"/>
    <w:rsid w:val="000E0BBE"/>
    <w:rsid w:val="000F09B0"/>
    <w:rsid w:val="000F317C"/>
    <w:rsid w:val="000F3D4A"/>
    <w:rsid w:val="0010183D"/>
    <w:rsid w:val="00103442"/>
    <w:rsid w:val="0010575D"/>
    <w:rsid w:val="00112168"/>
    <w:rsid w:val="0012281C"/>
    <w:rsid w:val="00123095"/>
    <w:rsid w:val="00125E5B"/>
    <w:rsid w:val="00131566"/>
    <w:rsid w:val="001362FE"/>
    <w:rsid w:val="00140C83"/>
    <w:rsid w:val="001434B8"/>
    <w:rsid w:val="001561A0"/>
    <w:rsid w:val="00160E05"/>
    <w:rsid w:val="00167ACA"/>
    <w:rsid w:val="00170413"/>
    <w:rsid w:val="00171EC5"/>
    <w:rsid w:val="00174F9E"/>
    <w:rsid w:val="00177844"/>
    <w:rsid w:val="00183481"/>
    <w:rsid w:val="001856F2"/>
    <w:rsid w:val="00186758"/>
    <w:rsid w:val="00187A71"/>
    <w:rsid w:val="00187F9E"/>
    <w:rsid w:val="00191715"/>
    <w:rsid w:val="00192D9E"/>
    <w:rsid w:val="00197CCB"/>
    <w:rsid w:val="001A4088"/>
    <w:rsid w:val="001A6189"/>
    <w:rsid w:val="001B0DF0"/>
    <w:rsid w:val="001B2C7C"/>
    <w:rsid w:val="001B3E48"/>
    <w:rsid w:val="001C1876"/>
    <w:rsid w:val="001C3F1C"/>
    <w:rsid w:val="001C60BF"/>
    <w:rsid w:val="001C6698"/>
    <w:rsid w:val="001C6B0C"/>
    <w:rsid w:val="001C7DAE"/>
    <w:rsid w:val="001D0393"/>
    <w:rsid w:val="001D0395"/>
    <w:rsid w:val="001D1890"/>
    <w:rsid w:val="001D7C05"/>
    <w:rsid w:val="001E2696"/>
    <w:rsid w:val="001E6676"/>
    <w:rsid w:val="001F086D"/>
    <w:rsid w:val="0020217E"/>
    <w:rsid w:val="00204685"/>
    <w:rsid w:val="00204B2E"/>
    <w:rsid w:val="00205690"/>
    <w:rsid w:val="002074B5"/>
    <w:rsid w:val="00214493"/>
    <w:rsid w:val="00214E12"/>
    <w:rsid w:val="00216F65"/>
    <w:rsid w:val="00224406"/>
    <w:rsid w:val="00227495"/>
    <w:rsid w:val="00227A2E"/>
    <w:rsid w:val="00234F14"/>
    <w:rsid w:val="0024585A"/>
    <w:rsid w:val="00251ED2"/>
    <w:rsid w:val="0026076E"/>
    <w:rsid w:val="002644E6"/>
    <w:rsid w:val="00264957"/>
    <w:rsid w:val="00265F35"/>
    <w:rsid w:val="00270CC0"/>
    <w:rsid w:val="00273F3C"/>
    <w:rsid w:val="00275AA9"/>
    <w:rsid w:val="0027635C"/>
    <w:rsid w:val="00281C26"/>
    <w:rsid w:val="002845DD"/>
    <w:rsid w:val="0029350E"/>
    <w:rsid w:val="00294867"/>
    <w:rsid w:val="0029645F"/>
    <w:rsid w:val="002A0089"/>
    <w:rsid w:val="002A01F7"/>
    <w:rsid w:val="002A087E"/>
    <w:rsid w:val="002A14E3"/>
    <w:rsid w:val="002A1B90"/>
    <w:rsid w:val="002A5FB0"/>
    <w:rsid w:val="002A6738"/>
    <w:rsid w:val="002A719F"/>
    <w:rsid w:val="002B20D7"/>
    <w:rsid w:val="002B3480"/>
    <w:rsid w:val="002B630D"/>
    <w:rsid w:val="002B69F9"/>
    <w:rsid w:val="002B6B1A"/>
    <w:rsid w:val="002B70BD"/>
    <w:rsid w:val="002C7341"/>
    <w:rsid w:val="002D2E3F"/>
    <w:rsid w:val="002D4345"/>
    <w:rsid w:val="002D61A6"/>
    <w:rsid w:val="002D6D03"/>
    <w:rsid w:val="002E3407"/>
    <w:rsid w:val="002E3C07"/>
    <w:rsid w:val="002E724F"/>
    <w:rsid w:val="002F32DA"/>
    <w:rsid w:val="00303149"/>
    <w:rsid w:val="00304A9D"/>
    <w:rsid w:val="00304C32"/>
    <w:rsid w:val="00306249"/>
    <w:rsid w:val="00307FD5"/>
    <w:rsid w:val="003161ED"/>
    <w:rsid w:val="00317470"/>
    <w:rsid w:val="003176ED"/>
    <w:rsid w:val="00321551"/>
    <w:rsid w:val="003215BE"/>
    <w:rsid w:val="00321795"/>
    <w:rsid w:val="0032297E"/>
    <w:rsid w:val="00322C01"/>
    <w:rsid w:val="00322FB5"/>
    <w:rsid w:val="00323ED1"/>
    <w:rsid w:val="0034006C"/>
    <w:rsid w:val="00341CD2"/>
    <w:rsid w:val="00343297"/>
    <w:rsid w:val="003446A5"/>
    <w:rsid w:val="003477A5"/>
    <w:rsid w:val="00351609"/>
    <w:rsid w:val="003519E3"/>
    <w:rsid w:val="00351BFA"/>
    <w:rsid w:val="00355376"/>
    <w:rsid w:val="00357ED4"/>
    <w:rsid w:val="003610B0"/>
    <w:rsid w:val="00365793"/>
    <w:rsid w:val="00366CDA"/>
    <w:rsid w:val="003769E4"/>
    <w:rsid w:val="00385003"/>
    <w:rsid w:val="00387091"/>
    <w:rsid w:val="003919A9"/>
    <w:rsid w:val="00393037"/>
    <w:rsid w:val="00394083"/>
    <w:rsid w:val="00394B34"/>
    <w:rsid w:val="00394B56"/>
    <w:rsid w:val="00395F90"/>
    <w:rsid w:val="00396B46"/>
    <w:rsid w:val="003A2483"/>
    <w:rsid w:val="003B3781"/>
    <w:rsid w:val="003B4509"/>
    <w:rsid w:val="003B5196"/>
    <w:rsid w:val="003C01DE"/>
    <w:rsid w:val="003C1121"/>
    <w:rsid w:val="003C423D"/>
    <w:rsid w:val="003D1940"/>
    <w:rsid w:val="003D1ACC"/>
    <w:rsid w:val="003D6975"/>
    <w:rsid w:val="003D6ED0"/>
    <w:rsid w:val="003D72BF"/>
    <w:rsid w:val="003E02F8"/>
    <w:rsid w:val="003E40CB"/>
    <w:rsid w:val="003E527F"/>
    <w:rsid w:val="003E78AE"/>
    <w:rsid w:val="003F08EF"/>
    <w:rsid w:val="003F12E9"/>
    <w:rsid w:val="003F1D6B"/>
    <w:rsid w:val="003F23AE"/>
    <w:rsid w:val="003F3C77"/>
    <w:rsid w:val="003F6483"/>
    <w:rsid w:val="003F7EAF"/>
    <w:rsid w:val="00406704"/>
    <w:rsid w:val="00410B2F"/>
    <w:rsid w:val="00412AD8"/>
    <w:rsid w:val="00417159"/>
    <w:rsid w:val="00422A91"/>
    <w:rsid w:val="00444BA4"/>
    <w:rsid w:val="00444BAD"/>
    <w:rsid w:val="004467FA"/>
    <w:rsid w:val="00453D08"/>
    <w:rsid w:val="00454078"/>
    <w:rsid w:val="004563EC"/>
    <w:rsid w:val="00457727"/>
    <w:rsid w:val="00457F56"/>
    <w:rsid w:val="00461CEA"/>
    <w:rsid w:val="00462E2C"/>
    <w:rsid w:val="004632F4"/>
    <w:rsid w:val="004638E1"/>
    <w:rsid w:val="00464F22"/>
    <w:rsid w:val="00465F64"/>
    <w:rsid w:val="00470128"/>
    <w:rsid w:val="004724E8"/>
    <w:rsid w:val="00473987"/>
    <w:rsid w:val="0047491A"/>
    <w:rsid w:val="004765F8"/>
    <w:rsid w:val="00476FD2"/>
    <w:rsid w:val="00481C9C"/>
    <w:rsid w:val="00483209"/>
    <w:rsid w:val="004835D3"/>
    <w:rsid w:val="004917F5"/>
    <w:rsid w:val="00493D08"/>
    <w:rsid w:val="00495FC3"/>
    <w:rsid w:val="00497A2B"/>
    <w:rsid w:val="004A1CF8"/>
    <w:rsid w:val="004A2373"/>
    <w:rsid w:val="004A2BEF"/>
    <w:rsid w:val="004A3A90"/>
    <w:rsid w:val="004A430C"/>
    <w:rsid w:val="004A5F07"/>
    <w:rsid w:val="004B2ECC"/>
    <w:rsid w:val="004B5145"/>
    <w:rsid w:val="004C03D5"/>
    <w:rsid w:val="004C2BEE"/>
    <w:rsid w:val="004C73FF"/>
    <w:rsid w:val="004C79BA"/>
    <w:rsid w:val="004D06D6"/>
    <w:rsid w:val="004D0B70"/>
    <w:rsid w:val="004F28D9"/>
    <w:rsid w:val="004F2F44"/>
    <w:rsid w:val="004F43D8"/>
    <w:rsid w:val="004F5C48"/>
    <w:rsid w:val="004F7849"/>
    <w:rsid w:val="005005A8"/>
    <w:rsid w:val="00503958"/>
    <w:rsid w:val="00504D0B"/>
    <w:rsid w:val="00505B92"/>
    <w:rsid w:val="00506E87"/>
    <w:rsid w:val="00520F1E"/>
    <w:rsid w:val="00521FA1"/>
    <w:rsid w:val="005229BC"/>
    <w:rsid w:val="0052469F"/>
    <w:rsid w:val="00532BAF"/>
    <w:rsid w:val="00536337"/>
    <w:rsid w:val="00536AD1"/>
    <w:rsid w:val="00543A71"/>
    <w:rsid w:val="00544EA5"/>
    <w:rsid w:val="00546050"/>
    <w:rsid w:val="0055189B"/>
    <w:rsid w:val="00552FE1"/>
    <w:rsid w:val="005554F2"/>
    <w:rsid w:val="00561994"/>
    <w:rsid w:val="00561C07"/>
    <w:rsid w:val="00567865"/>
    <w:rsid w:val="005731A7"/>
    <w:rsid w:val="00576635"/>
    <w:rsid w:val="00580330"/>
    <w:rsid w:val="005828FE"/>
    <w:rsid w:val="00583F48"/>
    <w:rsid w:val="00585205"/>
    <w:rsid w:val="0059289B"/>
    <w:rsid w:val="005948DB"/>
    <w:rsid w:val="005959C4"/>
    <w:rsid w:val="005B07DA"/>
    <w:rsid w:val="005C1E20"/>
    <w:rsid w:val="005C266B"/>
    <w:rsid w:val="005C697C"/>
    <w:rsid w:val="005C6A8E"/>
    <w:rsid w:val="005C6F40"/>
    <w:rsid w:val="005D0E36"/>
    <w:rsid w:val="005D6FF3"/>
    <w:rsid w:val="005E0D48"/>
    <w:rsid w:val="005E7EA5"/>
    <w:rsid w:val="005F2218"/>
    <w:rsid w:val="005F3CA5"/>
    <w:rsid w:val="005F5081"/>
    <w:rsid w:val="005F7190"/>
    <w:rsid w:val="0060099E"/>
    <w:rsid w:val="0060702D"/>
    <w:rsid w:val="00610600"/>
    <w:rsid w:val="00616ED4"/>
    <w:rsid w:val="0061739E"/>
    <w:rsid w:val="00617A30"/>
    <w:rsid w:val="00622E0F"/>
    <w:rsid w:val="0062302A"/>
    <w:rsid w:val="0063403E"/>
    <w:rsid w:val="00640830"/>
    <w:rsid w:val="00641E5B"/>
    <w:rsid w:val="00642018"/>
    <w:rsid w:val="0065138D"/>
    <w:rsid w:val="00654595"/>
    <w:rsid w:val="006557E8"/>
    <w:rsid w:val="00657493"/>
    <w:rsid w:val="00665035"/>
    <w:rsid w:val="00667A60"/>
    <w:rsid w:val="0067246D"/>
    <w:rsid w:val="00673A41"/>
    <w:rsid w:val="006772E4"/>
    <w:rsid w:val="0068124F"/>
    <w:rsid w:val="00686FFF"/>
    <w:rsid w:val="006946DC"/>
    <w:rsid w:val="00696BBE"/>
    <w:rsid w:val="00697CF1"/>
    <w:rsid w:val="006A0540"/>
    <w:rsid w:val="006B3BE0"/>
    <w:rsid w:val="006B3D82"/>
    <w:rsid w:val="006B57E3"/>
    <w:rsid w:val="006B79AD"/>
    <w:rsid w:val="006C17EC"/>
    <w:rsid w:val="006C73BC"/>
    <w:rsid w:val="006C7AC9"/>
    <w:rsid w:val="006D0132"/>
    <w:rsid w:val="006D1CEA"/>
    <w:rsid w:val="006D3061"/>
    <w:rsid w:val="006D3DFB"/>
    <w:rsid w:val="006D64BB"/>
    <w:rsid w:val="006E4F18"/>
    <w:rsid w:val="006E51CE"/>
    <w:rsid w:val="006F54C1"/>
    <w:rsid w:val="007005EE"/>
    <w:rsid w:val="0070170E"/>
    <w:rsid w:val="0070605D"/>
    <w:rsid w:val="00710D71"/>
    <w:rsid w:val="00712F7E"/>
    <w:rsid w:val="00713417"/>
    <w:rsid w:val="0071497D"/>
    <w:rsid w:val="00724AAB"/>
    <w:rsid w:val="00727D01"/>
    <w:rsid w:val="007300CB"/>
    <w:rsid w:val="007363B4"/>
    <w:rsid w:val="00740C19"/>
    <w:rsid w:val="00744198"/>
    <w:rsid w:val="0074506D"/>
    <w:rsid w:val="0074506E"/>
    <w:rsid w:val="00751422"/>
    <w:rsid w:val="00751F50"/>
    <w:rsid w:val="00752BF4"/>
    <w:rsid w:val="007564C5"/>
    <w:rsid w:val="00757829"/>
    <w:rsid w:val="0076087D"/>
    <w:rsid w:val="00762956"/>
    <w:rsid w:val="00764097"/>
    <w:rsid w:val="007660D9"/>
    <w:rsid w:val="00771850"/>
    <w:rsid w:val="00781D45"/>
    <w:rsid w:val="007A0F87"/>
    <w:rsid w:val="007A287A"/>
    <w:rsid w:val="007A52C4"/>
    <w:rsid w:val="007B11E8"/>
    <w:rsid w:val="007B1932"/>
    <w:rsid w:val="007B1CEB"/>
    <w:rsid w:val="007B4A08"/>
    <w:rsid w:val="007B5610"/>
    <w:rsid w:val="007B5E34"/>
    <w:rsid w:val="007B7C37"/>
    <w:rsid w:val="007B7ED3"/>
    <w:rsid w:val="007C16B4"/>
    <w:rsid w:val="007C3C5A"/>
    <w:rsid w:val="007C64A3"/>
    <w:rsid w:val="007C65E4"/>
    <w:rsid w:val="007E5980"/>
    <w:rsid w:val="007E6EC9"/>
    <w:rsid w:val="007F2E12"/>
    <w:rsid w:val="00801935"/>
    <w:rsid w:val="00804AF8"/>
    <w:rsid w:val="00811B53"/>
    <w:rsid w:val="00814E89"/>
    <w:rsid w:val="008222FF"/>
    <w:rsid w:val="00823230"/>
    <w:rsid w:val="00826A6F"/>
    <w:rsid w:val="008344AD"/>
    <w:rsid w:val="00835891"/>
    <w:rsid w:val="00854528"/>
    <w:rsid w:val="00866AED"/>
    <w:rsid w:val="008703E4"/>
    <w:rsid w:val="00883E70"/>
    <w:rsid w:val="008849B2"/>
    <w:rsid w:val="00885E73"/>
    <w:rsid w:val="008865C6"/>
    <w:rsid w:val="008937C2"/>
    <w:rsid w:val="00893FCE"/>
    <w:rsid w:val="008A104E"/>
    <w:rsid w:val="008A1CE2"/>
    <w:rsid w:val="008A241B"/>
    <w:rsid w:val="008A42FC"/>
    <w:rsid w:val="008B7E72"/>
    <w:rsid w:val="008B7FD6"/>
    <w:rsid w:val="008C055E"/>
    <w:rsid w:val="008C08CB"/>
    <w:rsid w:val="008C70C4"/>
    <w:rsid w:val="008D182A"/>
    <w:rsid w:val="008D5F7B"/>
    <w:rsid w:val="008D605E"/>
    <w:rsid w:val="008E5446"/>
    <w:rsid w:val="008E67D9"/>
    <w:rsid w:val="008E6E33"/>
    <w:rsid w:val="008E7B36"/>
    <w:rsid w:val="008F14F1"/>
    <w:rsid w:val="008F429C"/>
    <w:rsid w:val="00901467"/>
    <w:rsid w:val="00906B7C"/>
    <w:rsid w:val="00912E72"/>
    <w:rsid w:val="00914CF6"/>
    <w:rsid w:val="00915BCB"/>
    <w:rsid w:val="00916522"/>
    <w:rsid w:val="00916A19"/>
    <w:rsid w:val="009227AC"/>
    <w:rsid w:val="009234ED"/>
    <w:rsid w:val="00923ACC"/>
    <w:rsid w:val="009256C4"/>
    <w:rsid w:val="00930067"/>
    <w:rsid w:val="00930C5B"/>
    <w:rsid w:val="00931254"/>
    <w:rsid w:val="00936E53"/>
    <w:rsid w:val="0093779C"/>
    <w:rsid w:val="00943561"/>
    <w:rsid w:val="00950477"/>
    <w:rsid w:val="009507BD"/>
    <w:rsid w:val="00954292"/>
    <w:rsid w:val="00955BCE"/>
    <w:rsid w:val="009563A8"/>
    <w:rsid w:val="00962A56"/>
    <w:rsid w:val="00962CC4"/>
    <w:rsid w:val="009643AE"/>
    <w:rsid w:val="009674E1"/>
    <w:rsid w:val="0097069D"/>
    <w:rsid w:val="00971B0B"/>
    <w:rsid w:val="00972880"/>
    <w:rsid w:val="009739BC"/>
    <w:rsid w:val="009752C5"/>
    <w:rsid w:val="00975E5B"/>
    <w:rsid w:val="009808F1"/>
    <w:rsid w:val="009813B9"/>
    <w:rsid w:val="0099375B"/>
    <w:rsid w:val="00993F1D"/>
    <w:rsid w:val="00995D76"/>
    <w:rsid w:val="00995ED8"/>
    <w:rsid w:val="00997A26"/>
    <w:rsid w:val="009A0421"/>
    <w:rsid w:val="009A17A5"/>
    <w:rsid w:val="009A2790"/>
    <w:rsid w:val="009A2AE4"/>
    <w:rsid w:val="009A613C"/>
    <w:rsid w:val="009C0965"/>
    <w:rsid w:val="009C6548"/>
    <w:rsid w:val="009C735F"/>
    <w:rsid w:val="009C736C"/>
    <w:rsid w:val="009C7A12"/>
    <w:rsid w:val="009D0990"/>
    <w:rsid w:val="009D1E90"/>
    <w:rsid w:val="009D42A3"/>
    <w:rsid w:val="009D465B"/>
    <w:rsid w:val="009D63D3"/>
    <w:rsid w:val="009E06FA"/>
    <w:rsid w:val="009E5718"/>
    <w:rsid w:val="009F2635"/>
    <w:rsid w:val="009F5A06"/>
    <w:rsid w:val="009F616A"/>
    <w:rsid w:val="009F75DE"/>
    <w:rsid w:val="00A054E8"/>
    <w:rsid w:val="00A05AF9"/>
    <w:rsid w:val="00A05E92"/>
    <w:rsid w:val="00A0643D"/>
    <w:rsid w:val="00A06AE3"/>
    <w:rsid w:val="00A20972"/>
    <w:rsid w:val="00A22F39"/>
    <w:rsid w:val="00A263EC"/>
    <w:rsid w:val="00A26C70"/>
    <w:rsid w:val="00A26F35"/>
    <w:rsid w:val="00A337B3"/>
    <w:rsid w:val="00A368F6"/>
    <w:rsid w:val="00A36DAA"/>
    <w:rsid w:val="00A40231"/>
    <w:rsid w:val="00A54EB0"/>
    <w:rsid w:val="00A60D35"/>
    <w:rsid w:val="00A61907"/>
    <w:rsid w:val="00A643C0"/>
    <w:rsid w:val="00A649E6"/>
    <w:rsid w:val="00A6670C"/>
    <w:rsid w:val="00A80B2B"/>
    <w:rsid w:val="00A83E0E"/>
    <w:rsid w:val="00A845C7"/>
    <w:rsid w:val="00A856D8"/>
    <w:rsid w:val="00A87826"/>
    <w:rsid w:val="00A91C34"/>
    <w:rsid w:val="00AA615D"/>
    <w:rsid w:val="00AB1337"/>
    <w:rsid w:val="00AB1F3E"/>
    <w:rsid w:val="00AC02C9"/>
    <w:rsid w:val="00AC2D93"/>
    <w:rsid w:val="00AE02D9"/>
    <w:rsid w:val="00AE1B93"/>
    <w:rsid w:val="00AE2D12"/>
    <w:rsid w:val="00AE3352"/>
    <w:rsid w:val="00AE4E64"/>
    <w:rsid w:val="00AF1759"/>
    <w:rsid w:val="00AF26D5"/>
    <w:rsid w:val="00AF2D03"/>
    <w:rsid w:val="00AF394C"/>
    <w:rsid w:val="00AF3E65"/>
    <w:rsid w:val="00AF731C"/>
    <w:rsid w:val="00B03264"/>
    <w:rsid w:val="00B05B57"/>
    <w:rsid w:val="00B1086E"/>
    <w:rsid w:val="00B12096"/>
    <w:rsid w:val="00B130BD"/>
    <w:rsid w:val="00B207DF"/>
    <w:rsid w:val="00B20F33"/>
    <w:rsid w:val="00B23D6F"/>
    <w:rsid w:val="00B24852"/>
    <w:rsid w:val="00B3071B"/>
    <w:rsid w:val="00B366CF"/>
    <w:rsid w:val="00B36F09"/>
    <w:rsid w:val="00B419A8"/>
    <w:rsid w:val="00B41B3C"/>
    <w:rsid w:val="00B4259D"/>
    <w:rsid w:val="00B52CD9"/>
    <w:rsid w:val="00B60400"/>
    <w:rsid w:val="00B6051D"/>
    <w:rsid w:val="00B60B45"/>
    <w:rsid w:val="00B619FB"/>
    <w:rsid w:val="00B6456B"/>
    <w:rsid w:val="00B66502"/>
    <w:rsid w:val="00B67B3F"/>
    <w:rsid w:val="00B7466C"/>
    <w:rsid w:val="00B80823"/>
    <w:rsid w:val="00B84F2C"/>
    <w:rsid w:val="00B862F5"/>
    <w:rsid w:val="00B86A3D"/>
    <w:rsid w:val="00B906C6"/>
    <w:rsid w:val="00B94114"/>
    <w:rsid w:val="00BA592B"/>
    <w:rsid w:val="00BA694A"/>
    <w:rsid w:val="00BB068C"/>
    <w:rsid w:val="00BB2AC6"/>
    <w:rsid w:val="00BB350D"/>
    <w:rsid w:val="00BB4D53"/>
    <w:rsid w:val="00BC4045"/>
    <w:rsid w:val="00BC6081"/>
    <w:rsid w:val="00BD2752"/>
    <w:rsid w:val="00BD3B4F"/>
    <w:rsid w:val="00BD5C90"/>
    <w:rsid w:val="00BE2798"/>
    <w:rsid w:val="00BE7F3B"/>
    <w:rsid w:val="00BF1590"/>
    <w:rsid w:val="00BF537C"/>
    <w:rsid w:val="00BF6BBD"/>
    <w:rsid w:val="00BF7707"/>
    <w:rsid w:val="00C00C78"/>
    <w:rsid w:val="00C074FF"/>
    <w:rsid w:val="00C174EF"/>
    <w:rsid w:val="00C20B5E"/>
    <w:rsid w:val="00C21EB8"/>
    <w:rsid w:val="00C321D5"/>
    <w:rsid w:val="00C350A5"/>
    <w:rsid w:val="00C45C1B"/>
    <w:rsid w:val="00C50DF2"/>
    <w:rsid w:val="00C54F72"/>
    <w:rsid w:val="00C55105"/>
    <w:rsid w:val="00C5658B"/>
    <w:rsid w:val="00C57617"/>
    <w:rsid w:val="00C6027B"/>
    <w:rsid w:val="00C6790F"/>
    <w:rsid w:val="00C764C0"/>
    <w:rsid w:val="00C80668"/>
    <w:rsid w:val="00C83242"/>
    <w:rsid w:val="00C85F5B"/>
    <w:rsid w:val="00C866DE"/>
    <w:rsid w:val="00C965E1"/>
    <w:rsid w:val="00C97658"/>
    <w:rsid w:val="00C97B0A"/>
    <w:rsid w:val="00CA1955"/>
    <w:rsid w:val="00CA2B5E"/>
    <w:rsid w:val="00CA2CDA"/>
    <w:rsid w:val="00CA443E"/>
    <w:rsid w:val="00CA57DD"/>
    <w:rsid w:val="00CA5B70"/>
    <w:rsid w:val="00CB01A2"/>
    <w:rsid w:val="00CB29F8"/>
    <w:rsid w:val="00CB3927"/>
    <w:rsid w:val="00CB4BDA"/>
    <w:rsid w:val="00CB5389"/>
    <w:rsid w:val="00CB545A"/>
    <w:rsid w:val="00CB59FF"/>
    <w:rsid w:val="00CB7093"/>
    <w:rsid w:val="00CC1EB3"/>
    <w:rsid w:val="00CC2984"/>
    <w:rsid w:val="00CC45EB"/>
    <w:rsid w:val="00CC633C"/>
    <w:rsid w:val="00CD3F8F"/>
    <w:rsid w:val="00CD7A21"/>
    <w:rsid w:val="00CE0363"/>
    <w:rsid w:val="00CE1858"/>
    <w:rsid w:val="00CE1B5A"/>
    <w:rsid w:val="00CE35C5"/>
    <w:rsid w:val="00CE36C2"/>
    <w:rsid w:val="00CE42BC"/>
    <w:rsid w:val="00CE7993"/>
    <w:rsid w:val="00CF092A"/>
    <w:rsid w:val="00CF1F09"/>
    <w:rsid w:val="00CF673E"/>
    <w:rsid w:val="00D0073C"/>
    <w:rsid w:val="00D014CD"/>
    <w:rsid w:val="00D01A25"/>
    <w:rsid w:val="00D0709F"/>
    <w:rsid w:val="00D20501"/>
    <w:rsid w:val="00D21646"/>
    <w:rsid w:val="00D266CE"/>
    <w:rsid w:val="00D26BBE"/>
    <w:rsid w:val="00D27B5F"/>
    <w:rsid w:val="00D33114"/>
    <w:rsid w:val="00D37367"/>
    <w:rsid w:val="00D44683"/>
    <w:rsid w:val="00D46E69"/>
    <w:rsid w:val="00D615E2"/>
    <w:rsid w:val="00D62211"/>
    <w:rsid w:val="00D653B4"/>
    <w:rsid w:val="00D6745D"/>
    <w:rsid w:val="00D75B76"/>
    <w:rsid w:val="00D8451E"/>
    <w:rsid w:val="00D846F5"/>
    <w:rsid w:val="00D8497C"/>
    <w:rsid w:val="00D86CA9"/>
    <w:rsid w:val="00D915C6"/>
    <w:rsid w:val="00D92433"/>
    <w:rsid w:val="00D92991"/>
    <w:rsid w:val="00DB148B"/>
    <w:rsid w:val="00DB2E27"/>
    <w:rsid w:val="00DB6D77"/>
    <w:rsid w:val="00DC06FF"/>
    <w:rsid w:val="00DC2EED"/>
    <w:rsid w:val="00DC7064"/>
    <w:rsid w:val="00DD27B1"/>
    <w:rsid w:val="00DD7261"/>
    <w:rsid w:val="00DE0C4B"/>
    <w:rsid w:val="00DE34F2"/>
    <w:rsid w:val="00DE47C5"/>
    <w:rsid w:val="00DF2757"/>
    <w:rsid w:val="00DF2E34"/>
    <w:rsid w:val="00DF4162"/>
    <w:rsid w:val="00E014B2"/>
    <w:rsid w:val="00E038FC"/>
    <w:rsid w:val="00E1161B"/>
    <w:rsid w:val="00E1385F"/>
    <w:rsid w:val="00E2199F"/>
    <w:rsid w:val="00E24B37"/>
    <w:rsid w:val="00E272A9"/>
    <w:rsid w:val="00E3581D"/>
    <w:rsid w:val="00E41439"/>
    <w:rsid w:val="00E42668"/>
    <w:rsid w:val="00E42866"/>
    <w:rsid w:val="00E44DF9"/>
    <w:rsid w:val="00E57AAF"/>
    <w:rsid w:val="00E619DA"/>
    <w:rsid w:val="00E63217"/>
    <w:rsid w:val="00E7257A"/>
    <w:rsid w:val="00E7313B"/>
    <w:rsid w:val="00E747D5"/>
    <w:rsid w:val="00E74D6C"/>
    <w:rsid w:val="00E8468E"/>
    <w:rsid w:val="00E92362"/>
    <w:rsid w:val="00E92417"/>
    <w:rsid w:val="00E92AE6"/>
    <w:rsid w:val="00E9463F"/>
    <w:rsid w:val="00E94887"/>
    <w:rsid w:val="00E94D12"/>
    <w:rsid w:val="00E958C3"/>
    <w:rsid w:val="00E97EA9"/>
    <w:rsid w:val="00EA7AA2"/>
    <w:rsid w:val="00EC01A9"/>
    <w:rsid w:val="00EC1758"/>
    <w:rsid w:val="00EC3AF4"/>
    <w:rsid w:val="00EC4087"/>
    <w:rsid w:val="00EC493B"/>
    <w:rsid w:val="00EC6B73"/>
    <w:rsid w:val="00ED131E"/>
    <w:rsid w:val="00ED17FA"/>
    <w:rsid w:val="00ED2A43"/>
    <w:rsid w:val="00ED318D"/>
    <w:rsid w:val="00EE03E5"/>
    <w:rsid w:val="00EE12E9"/>
    <w:rsid w:val="00EF29F4"/>
    <w:rsid w:val="00EF46F5"/>
    <w:rsid w:val="00F03BB0"/>
    <w:rsid w:val="00F048E3"/>
    <w:rsid w:val="00F064EC"/>
    <w:rsid w:val="00F06999"/>
    <w:rsid w:val="00F06B27"/>
    <w:rsid w:val="00F10502"/>
    <w:rsid w:val="00F11111"/>
    <w:rsid w:val="00F11559"/>
    <w:rsid w:val="00F116E5"/>
    <w:rsid w:val="00F11AD5"/>
    <w:rsid w:val="00F11AFD"/>
    <w:rsid w:val="00F14DDE"/>
    <w:rsid w:val="00F1662D"/>
    <w:rsid w:val="00F178F7"/>
    <w:rsid w:val="00F20C8F"/>
    <w:rsid w:val="00F270C6"/>
    <w:rsid w:val="00F32F4C"/>
    <w:rsid w:val="00F349F3"/>
    <w:rsid w:val="00F55558"/>
    <w:rsid w:val="00F57C37"/>
    <w:rsid w:val="00F70549"/>
    <w:rsid w:val="00F740F6"/>
    <w:rsid w:val="00F7493F"/>
    <w:rsid w:val="00F82AEE"/>
    <w:rsid w:val="00F878C8"/>
    <w:rsid w:val="00F91FAE"/>
    <w:rsid w:val="00F91FB9"/>
    <w:rsid w:val="00F92986"/>
    <w:rsid w:val="00FA22EF"/>
    <w:rsid w:val="00FA29AC"/>
    <w:rsid w:val="00FA2D8C"/>
    <w:rsid w:val="00FA3791"/>
    <w:rsid w:val="00FB1CF0"/>
    <w:rsid w:val="00FC29E2"/>
    <w:rsid w:val="00FC77EC"/>
    <w:rsid w:val="00FD1431"/>
    <w:rsid w:val="00FD606F"/>
    <w:rsid w:val="00FE711D"/>
    <w:rsid w:val="00FF14E4"/>
    <w:rsid w:val="00FF1A31"/>
    <w:rsid w:val="00FF2253"/>
    <w:rsid w:val="00FF27BF"/>
    <w:rsid w:val="00FF5D0D"/>
    <w:rsid w:val="00FF6A1D"/>
    <w:rsid w:val="020B2A9C"/>
    <w:rsid w:val="02E90F3A"/>
    <w:rsid w:val="053E0EA6"/>
    <w:rsid w:val="055C757F"/>
    <w:rsid w:val="07593D76"/>
    <w:rsid w:val="08207405"/>
    <w:rsid w:val="083D3697"/>
    <w:rsid w:val="0AD11E75"/>
    <w:rsid w:val="0B022976"/>
    <w:rsid w:val="0F3330FE"/>
    <w:rsid w:val="11E15093"/>
    <w:rsid w:val="133B6A25"/>
    <w:rsid w:val="134753CA"/>
    <w:rsid w:val="14A10B0A"/>
    <w:rsid w:val="15D60C87"/>
    <w:rsid w:val="15EB4733"/>
    <w:rsid w:val="193E101D"/>
    <w:rsid w:val="196D1903"/>
    <w:rsid w:val="1A676352"/>
    <w:rsid w:val="1ADA6B24"/>
    <w:rsid w:val="1ADD2328"/>
    <w:rsid w:val="1AF916A0"/>
    <w:rsid w:val="1B4A3CA9"/>
    <w:rsid w:val="1B662AAD"/>
    <w:rsid w:val="1B966EEF"/>
    <w:rsid w:val="1C5A43C0"/>
    <w:rsid w:val="1C640D9B"/>
    <w:rsid w:val="1CBF4223"/>
    <w:rsid w:val="1E7E4000"/>
    <w:rsid w:val="1EB53B30"/>
    <w:rsid w:val="1EFD7285"/>
    <w:rsid w:val="20BB11A5"/>
    <w:rsid w:val="21333432"/>
    <w:rsid w:val="22521696"/>
    <w:rsid w:val="233D2346"/>
    <w:rsid w:val="248D10AB"/>
    <w:rsid w:val="249146F7"/>
    <w:rsid w:val="2503311B"/>
    <w:rsid w:val="25E60A73"/>
    <w:rsid w:val="27206206"/>
    <w:rsid w:val="29E7300B"/>
    <w:rsid w:val="2B116592"/>
    <w:rsid w:val="2BA72A52"/>
    <w:rsid w:val="2C2E0A7D"/>
    <w:rsid w:val="2C4E2ECE"/>
    <w:rsid w:val="2DCF44E2"/>
    <w:rsid w:val="2F336886"/>
    <w:rsid w:val="2FDE0A0C"/>
    <w:rsid w:val="30BF25EC"/>
    <w:rsid w:val="31BE0AF5"/>
    <w:rsid w:val="32DF2AD1"/>
    <w:rsid w:val="336254B1"/>
    <w:rsid w:val="33664FA1"/>
    <w:rsid w:val="361B5455"/>
    <w:rsid w:val="369B31B3"/>
    <w:rsid w:val="37397DA9"/>
    <w:rsid w:val="3744384B"/>
    <w:rsid w:val="37515F68"/>
    <w:rsid w:val="38194CD8"/>
    <w:rsid w:val="389A320A"/>
    <w:rsid w:val="38DE4C55"/>
    <w:rsid w:val="3B0357CB"/>
    <w:rsid w:val="3B89787A"/>
    <w:rsid w:val="3BA1126C"/>
    <w:rsid w:val="3D0F66A9"/>
    <w:rsid w:val="3E425114"/>
    <w:rsid w:val="3EE871B2"/>
    <w:rsid w:val="3FBB0422"/>
    <w:rsid w:val="413D1A37"/>
    <w:rsid w:val="41CF4659"/>
    <w:rsid w:val="41F63994"/>
    <w:rsid w:val="42376048"/>
    <w:rsid w:val="42C10446"/>
    <w:rsid w:val="42FB3958"/>
    <w:rsid w:val="46EC5F09"/>
    <w:rsid w:val="470703F1"/>
    <w:rsid w:val="48036E0A"/>
    <w:rsid w:val="48D10CB7"/>
    <w:rsid w:val="4A203CA4"/>
    <w:rsid w:val="4A280DAA"/>
    <w:rsid w:val="4A653DAC"/>
    <w:rsid w:val="4C8E75EA"/>
    <w:rsid w:val="4D994499"/>
    <w:rsid w:val="4DCD4142"/>
    <w:rsid w:val="4F980780"/>
    <w:rsid w:val="4FEE65F2"/>
    <w:rsid w:val="5066262C"/>
    <w:rsid w:val="512F0C70"/>
    <w:rsid w:val="515E50B1"/>
    <w:rsid w:val="53634C01"/>
    <w:rsid w:val="55C4407D"/>
    <w:rsid w:val="561346BC"/>
    <w:rsid w:val="562A1D8C"/>
    <w:rsid w:val="56AD2D63"/>
    <w:rsid w:val="57392849"/>
    <w:rsid w:val="5806097D"/>
    <w:rsid w:val="597162CA"/>
    <w:rsid w:val="5CDD3C76"/>
    <w:rsid w:val="5D0631CD"/>
    <w:rsid w:val="5E525993"/>
    <w:rsid w:val="5E95783A"/>
    <w:rsid w:val="5F97635E"/>
    <w:rsid w:val="5FB40CBE"/>
    <w:rsid w:val="5FB707AE"/>
    <w:rsid w:val="5FFB68ED"/>
    <w:rsid w:val="5FFC4B26"/>
    <w:rsid w:val="60360D16"/>
    <w:rsid w:val="604F6C39"/>
    <w:rsid w:val="60E21390"/>
    <w:rsid w:val="64964E36"/>
    <w:rsid w:val="670F7122"/>
    <w:rsid w:val="67CD1DBB"/>
    <w:rsid w:val="69A2427D"/>
    <w:rsid w:val="6A3A4DD7"/>
    <w:rsid w:val="6ABC136F"/>
    <w:rsid w:val="6B040620"/>
    <w:rsid w:val="6CDD2ECA"/>
    <w:rsid w:val="6E201C15"/>
    <w:rsid w:val="6EB1286D"/>
    <w:rsid w:val="6F76166B"/>
    <w:rsid w:val="708F22FA"/>
    <w:rsid w:val="712B6906"/>
    <w:rsid w:val="7238577F"/>
    <w:rsid w:val="73834A99"/>
    <w:rsid w:val="73FE6554"/>
    <w:rsid w:val="75CF01A8"/>
    <w:rsid w:val="75D51537"/>
    <w:rsid w:val="76164029"/>
    <w:rsid w:val="766A1C7F"/>
    <w:rsid w:val="767E1BCE"/>
    <w:rsid w:val="771B741D"/>
    <w:rsid w:val="78745037"/>
    <w:rsid w:val="790675C3"/>
    <w:rsid w:val="7A195E96"/>
    <w:rsid w:val="7AA008BF"/>
    <w:rsid w:val="7AD973D3"/>
    <w:rsid w:val="7AE53FCA"/>
    <w:rsid w:val="7B605592"/>
    <w:rsid w:val="7CC77E2B"/>
    <w:rsid w:val="7D435D62"/>
    <w:rsid w:val="7D4A280A"/>
    <w:rsid w:val="7DEFBBB3"/>
    <w:rsid w:val="7E176B90"/>
    <w:rsid w:val="7E3163C9"/>
    <w:rsid w:val="7F39549F"/>
    <w:rsid w:val="7FBA46D8"/>
    <w:rsid w:val="CBB7B04A"/>
    <w:rsid w:val="F77AD893"/>
    <w:rsid w:val="FB7EE8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iPriority="9" w:name="heading 4"/>
    <w:lsdException w:qFormat="1" w:uiPriority="9"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uiPriority="39" w:name="toc 2"/>
    <w:lsdException w:uiPriority="39"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semiHidden="0" w:name="Body Text First Indent"/>
    <w:lsdException w:qFormat="1" w:unhideWhenUsed="0" w:uiPriority="99" w:semiHidden="0"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43"/>
    <w:qFormat/>
    <w:uiPriority w:val="0"/>
    <w:pPr>
      <w:keepNext/>
      <w:widowControl/>
      <w:tabs>
        <w:tab w:val="left" w:pos="432"/>
      </w:tabs>
      <w:ind w:left="432" w:hanging="432"/>
      <w:jc w:val="center"/>
      <w:outlineLvl w:val="0"/>
    </w:pPr>
    <w:rPr>
      <w:rFonts w:ascii="黑体" w:hAnsi="Times New Roman" w:eastAsia="黑体" w:cs="Times New Roman"/>
      <w:kern w:val="0"/>
      <w:sz w:val="52"/>
      <w:szCs w:val="20"/>
    </w:rPr>
  </w:style>
  <w:style w:type="paragraph" w:styleId="3">
    <w:name w:val="heading 2"/>
    <w:basedOn w:val="1"/>
    <w:next w:val="1"/>
    <w:link w:val="44"/>
    <w:qFormat/>
    <w:uiPriority w:val="9"/>
    <w:pPr>
      <w:keepNext/>
      <w:keepLines/>
      <w:spacing w:before="260" w:after="260" w:line="416" w:lineRule="auto"/>
      <w:outlineLvl w:val="1"/>
    </w:pPr>
    <w:rPr>
      <w:rFonts w:ascii="Arial" w:hAnsi="Arial" w:eastAsia="黑体" w:cs="Times New Roman"/>
      <w:b/>
      <w:bCs/>
      <w:sz w:val="32"/>
      <w:szCs w:val="32"/>
    </w:rPr>
  </w:style>
  <w:style w:type="paragraph" w:styleId="4">
    <w:name w:val="heading 3"/>
    <w:basedOn w:val="1"/>
    <w:next w:val="5"/>
    <w:link w:val="45"/>
    <w:qFormat/>
    <w:uiPriority w:val="0"/>
    <w:pPr>
      <w:keepNext/>
      <w:keepLines/>
      <w:widowControl/>
      <w:tabs>
        <w:tab w:val="left" w:pos="720"/>
      </w:tabs>
      <w:spacing w:before="120" w:after="120" w:line="360" w:lineRule="auto"/>
      <w:ind w:left="720" w:hanging="720"/>
      <w:jc w:val="center"/>
      <w:outlineLvl w:val="2"/>
    </w:pPr>
    <w:rPr>
      <w:rFonts w:ascii="Times New Roman" w:hAnsi="Times New Roman" w:eastAsia="宋体" w:cs="Times New Roman"/>
      <w:b/>
      <w:kern w:val="0"/>
      <w:sz w:val="32"/>
      <w:szCs w:val="20"/>
    </w:rPr>
  </w:style>
  <w:style w:type="paragraph" w:styleId="6">
    <w:name w:val="heading 6"/>
    <w:basedOn w:val="1"/>
    <w:next w:val="1"/>
    <w:link w:val="46"/>
    <w:qFormat/>
    <w:uiPriority w:val="0"/>
    <w:pPr>
      <w:keepNext/>
      <w:keepLines/>
      <w:widowControl/>
      <w:tabs>
        <w:tab w:val="left" w:pos="1440"/>
      </w:tabs>
      <w:spacing w:before="240" w:after="64" w:line="320" w:lineRule="auto"/>
      <w:ind w:left="1152" w:hanging="1152"/>
      <w:jc w:val="left"/>
      <w:outlineLvl w:val="5"/>
    </w:pPr>
    <w:rPr>
      <w:rFonts w:ascii="Arial" w:hAnsi="Arial" w:eastAsia="黑体" w:cs="Times New Roman"/>
      <w:b/>
      <w:bCs/>
      <w:kern w:val="0"/>
      <w:sz w:val="24"/>
      <w:szCs w:val="24"/>
    </w:rPr>
  </w:style>
  <w:style w:type="paragraph" w:styleId="7">
    <w:name w:val="heading 7"/>
    <w:basedOn w:val="1"/>
    <w:next w:val="1"/>
    <w:link w:val="47"/>
    <w:qFormat/>
    <w:uiPriority w:val="0"/>
    <w:pPr>
      <w:keepNext/>
      <w:keepLines/>
      <w:widowControl/>
      <w:tabs>
        <w:tab w:val="left" w:pos="2520"/>
      </w:tabs>
      <w:spacing w:before="240" w:after="64" w:line="320" w:lineRule="auto"/>
      <w:ind w:left="1296" w:hanging="1296"/>
      <w:jc w:val="left"/>
      <w:outlineLvl w:val="6"/>
    </w:pPr>
    <w:rPr>
      <w:rFonts w:ascii="Times New Roman" w:hAnsi="Times New Roman" w:eastAsia="宋体" w:cs="Times New Roman"/>
      <w:b/>
      <w:bCs/>
      <w:kern w:val="0"/>
      <w:sz w:val="24"/>
      <w:szCs w:val="24"/>
    </w:rPr>
  </w:style>
  <w:style w:type="paragraph" w:styleId="8">
    <w:name w:val="heading 8"/>
    <w:basedOn w:val="1"/>
    <w:next w:val="1"/>
    <w:link w:val="48"/>
    <w:qFormat/>
    <w:uiPriority w:val="0"/>
    <w:pPr>
      <w:keepNext/>
      <w:keepLines/>
      <w:widowControl/>
      <w:tabs>
        <w:tab w:val="left" w:pos="1440"/>
      </w:tabs>
      <w:spacing w:before="240" w:after="64" w:line="320" w:lineRule="auto"/>
      <w:ind w:left="1440" w:hanging="1440"/>
      <w:jc w:val="left"/>
      <w:outlineLvl w:val="7"/>
    </w:pPr>
    <w:rPr>
      <w:rFonts w:ascii="Arial" w:hAnsi="Arial" w:eastAsia="黑体" w:cs="Times New Roman"/>
      <w:kern w:val="0"/>
      <w:sz w:val="24"/>
      <w:szCs w:val="24"/>
    </w:rPr>
  </w:style>
  <w:style w:type="paragraph" w:styleId="9">
    <w:name w:val="heading 9"/>
    <w:basedOn w:val="1"/>
    <w:next w:val="1"/>
    <w:link w:val="49"/>
    <w:qFormat/>
    <w:uiPriority w:val="0"/>
    <w:pPr>
      <w:keepNext/>
      <w:keepLines/>
      <w:widowControl/>
      <w:tabs>
        <w:tab w:val="left" w:pos="1584"/>
      </w:tabs>
      <w:spacing w:before="240" w:after="64" w:line="320" w:lineRule="auto"/>
      <w:ind w:left="1584" w:hanging="1584"/>
      <w:jc w:val="left"/>
      <w:outlineLvl w:val="8"/>
    </w:pPr>
    <w:rPr>
      <w:rFonts w:ascii="Arial" w:hAnsi="Arial" w:eastAsia="黑体" w:cs="Times New Roman"/>
      <w:kern w:val="0"/>
      <w:szCs w:val="21"/>
    </w:rPr>
  </w:style>
  <w:style w:type="character" w:default="1" w:styleId="33">
    <w:name w:val="Default Paragraph Font"/>
    <w:semiHidden/>
    <w:unhideWhenUsed/>
    <w:qFormat/>
    <w:uiPriority w:val="1"/>
  </w:style>
  <w:style w:type="table" w:default="1" w:styleId="31">
    <w:name w:val="Normal Table"/>
    <w:semiHidden/>
    <w:unhideWhenUsed/>
    <w:qFormat/>
    <w:uiPriority w:val="99"/>
    <w:tblPr>
      <w:tblCellMar>
        <w:top w:w="0" w:type="dxa"/>
        <w:left w:w="108" w:type="dxa"/>
        <w:bottom w:w="0" w:type="dxa"/>
        <w:right w:w="108" w:type="dxa"/>
      </w:tblCellMar>
    </w:tblPr>
  </w:style>
  <w:style w:type="paragraph" w:styleId="5">
    <w:name w:val="Normal Indent"/>
    <w:basedOn w:val="1"/>
    <w:qFormat/>
    <w:uiPriority w:val="0"/>
    <w:pPr>
      <w:ind w:firstLine="420" w:firstLineChars="200"/>
    </w:pPr>
    <w:rPr>
      <w:rFonts w:ascii="Times New Roman" w:hAnsi="Times New Roman" w:eastAsia="宋体" w:cs="Times New Roman"/>
      <w:szCs w:val="24"/>
    </w:rPr>
  </w:style>
  <w:style w:type="paragraph" w:styleId="10">
    <w:name w:val="annotation text"/>
    <w:basedOn w:val="1"/>
    <w:link w:val="51"/>
    <w:semiHidden/>
    <w:qFormat/>
    <w:uiPriority w:val="0"/>
    <w:pPr>
      <w:jc w:val="left"/>
    </w:pPr>
    <w:rPr>
      <w:rFonts w:ascii="Times New Roman" w:hAnsi="Times New Roman" w:eastAsia="宋体" w:cs="Times New Roman"/>
      <w:szCs w:val="24"/>
    </w:rPr>
  </w:style>
  <w:style w:type="paragraph" w:styleId="11">
    <w:name w:val="Body Text"/>
    <w:basedOn w:val="1"/>
    <w:next w:val="12"/>
    <w:link w:val="52"/>
    <w:qFormat/>
    <w:uiPriority w:val="0"/>
    <w:pPr>
      <w:spacing w:after="120"/>
    </w:pPr>
    <w:rPr>
      <w:rFonts w:ascii="Times New Roman" w:hAnsi="Times New Roman" w:eastAsia="宋体" w:cs="Times New Roman"/>
      <w:szCs w:val="24"/>
    </w:rPr>
  </w:style>
  <w:style w:type="paragraph" w:customStyle="1" w:styleId="12">
    <w:name w:val="目录 81"/>
    <w:next w:val="1"/>
    <w:qFormat/>
    <w:uiPriority w:val="0"/>
    <w:pPr>
      <w:wordWrap w:val="0"/>
      <w:ind w:left="2975"/>
      <w:jc w:val="both"/>
    </w:pPr>
    <w:rPr>
      <w:rFonts w:ascii="Times New Roman" w:hAnsi="Times New Roman" w:eastAsia="宋体" w:cs="Times New Roman"/>
      <w:sz w:val="21"/>
      <w:szCs w:val="22"/>
      <w:lang w:val="en-US" w:eastAsia="zh-CN" w:bidi="ar-SA"/>
    </w:rPr>
  </w:style>
  <w:style w:type="paragraph" w:styleId="13">
    <w:name w:val="Body Text Indent"/>
    <w:basedOn w:val="1"/>
    <w:next w:val="1"/>
    <w:link w:val="53"/>
    <w:qFormat/>
    <w:uiPriority w:val="0"/>
    <w:pPr>
      <w:ind w:left="2242" w:hanging="2242"/>
    </w:pPr>
    <w:rPr>
      <w:rFonts w:ascii="华文行楷" w:hAnsi="Times New Roman" w:eastAsia="华文行楷" w:cs="Times New Roman"/>
      <w:b/>
      <w:sz w:val="32"/>
      <w:szCs w:val="20"/>
    </w:rPr>
  </w:style>
  <w:style w:type="paragraph" w:styleId="14">
    <w:name w:val="List Continue"/>
    <w:basedOn w:val="1"/>
    <w:qFormat/>
    <w:uiPriority w:val="0"/>
    <w:pPr>
      <w:spacing w:after="120"/>
      <w:ind w:left="420" w:leftChars="200"/>
    </w:pPr>
    <w:rPr>
      <w:rFonts w:ascii="Times New Roman" w:hAnsi="Times New Roman" w:eastAsia="宋体" w:cs="Times New Roman"/>
      <w:szCs w:val="24"/>
    </w:rPr>
  </w:style>
  <w:style w:type="paragraph" w:styleId="15">
    <w:name w:val="Plain Text"/>
    <w:basedOn w:val="1"/>
    <w:link w:val="54"/>
    <w:qFormat/>
    <w:uiPriority w:val="0"/>
    <w:rPr>
      <w:rFonts w:ascii="宋体" w:hAnsi="Courier New" w:eastAsia="仿宋_GB2312" w:cs="Times New Roman"/>
      <w:sz w:val="28"/>
      <w:szCs w:val="20"/>
    </w:rPr>
  </w:style>
  <w:style w:type="paragraph" w:styleId="16">
    <w:name w:val="Date"/>
    <w:basedOn w:val="1"/>
    <w:next w:val="1"/>
    <w:link w:val="55"/>
    <w:qFormat/>
    <w:uiPriority w:val="0"/>
    <w:pPr>
      <w:ind w:left="100"/>
    </w:pPr>
    <w:rPr>
      <w:rFonts w:ascii="仿宋_GB2312" w:hAnsi="Times New Roman" w:eastAsia="仿宋_GB2312" w:cs="Times New Roman"/>
      <w:sz w:val="28"/>
      <w:szCs w:val="20"/>
    </w:rPr>
  </w:style>
  <w:style w:type="paragraph" w:styleId="17">
    <w:name w:val="Body Text Indent 2"/>
    <w:basedOn w:val="1"/>
    <w:link w:val="56"/>
    <w:qFormat/>
    <w:uiPriority w:val="0"/>
    <w:pPr>
      <w:spacing w:line="400" w:lineRule="exact"/>
      <w:ind w:left="420"/>
      <w:jc w:val="left"/>
    </w:pPr>
    <w:rPr>
      <w:rFonts w:ascii="Times New Roman" w:hAnsi="Times New Roman" w:eastAsia="宋体" w:cs="Times New Roman"/>
      <w:sz w:val="24"/>
      <w:szCs w:val="24"/>
    </w:rPr>
  </w:style>
  <w:style w:type="paragraph" w:styleId="18">
    <w:name w:val="Balloon Text"/>
    <w:basedOn w:val="1"/>
    <w:link w:val="57"/>
    <w:semiHidden/>
    <w:qFormat/>
    <w:uiPriority w:val="0"/>
    <w:rPr>
      <w:rFonts w:ascii="Times New Roman" w:hAnsi="Times New Roman" w:eastAsia="宋体" w:cs="Times New Roman"/>
      <w:sz w:val="18"/>
      <w:szCs w:val="18"/>
    </w:rPr>
  </w:style>
  <w:style w:type="paragraph" w:styleId="19">
    <w:name w:val="footer"/>
    <w:basedOn w:val="1"/>
    <w:link w:val="42"/>
    <w:unhideWhenUsed/>
    <w:qFormat/>
    <w:uiPriority w:val="99"/>
    <w:pPr>
      <w:tabs>
        <w:tab w:val="center" w:pos="4153"/>
        <w:tab w:val="right" w:pos="8306"/>
      </w:tabs>
      <w:snapToGrid w:val="0"/>
      <w:jc w:val="left"/>
    </w:pPr>
    <w:rPr>
      <w:sz w:val="18"/>
      <w:szCs w:val="18"/>
    </w:rPr>
  </w:style>
  <w:style w:type="paragraph" w:styleId="20">
    <w:name w:val="header"/>
    <w:basedOn w:val="1"/>
    <w:link w:val="41"/>
    <w:unhideWhenUsed/>
    <w:qFormat/>
    <w:uiPriority w:val="0"/>
    <w:pPr>
      <w:pBdr>
        <w:bottom w:val="single" w:color="auto" w:sz="6" w:space="1"/>
      </w:pBdr>
      <w:tabs>
        <w:tab w:val="center" w:pos="4153"/>
        <w:tab w:val="right" w:pos="8306"/>
      </w:tabs>
      <w:snapToGrid w:val="0"/>
      <w:jc w:val="center"/>
    </w:pPr>
    <w:rPr>
      <w:sz w:val="18"/>
      <w:szCs w:val="18"/>
    </w:rPr>
  </w:style>
  <w:style w:type="paragraph" w:styleId="21">
    <w:name w:val="toc 1"/>
    <w:basedOn w:val="1"/>
    <w:next w:val="1"/>
    <w:qFormat/>
    <w:uiPriority w:val="39"/>
    <w:rPr>
      <w:rFonts w:ascii="Times New Roman" w:hAnsi="Times New Roman" w:eastAsia="宋体" w:cs="Times New Roman"/>
      <w:szCs w:val="24"/>
    </w:rPr>
  </w:style>
  <w:style w:type="paragraph" w:styleId="22">
    <w:name w:val="toc 4"/>
    <w:basedOn w:val="1"/>
    <w:next w:val="1"/>
    <w:qFormat/>
    <w:uiPriority w:val="0"/>
    <w:pPr>
      <w:tabs>
        <w:tab w:val="left" w:pos="1890"/>
        <w:tab w:val="right" w:leader="dot" w:pos="8296"/>
      </w:tabs>
      <w:ind w:left="630" w:leftChars="300"/>
    </w:pPr>
    <w:rPr>
      <w:rFonts w:ascii="Calibri" w:hAnsi="Calibri" w:eastAsia="宋体" w:cs="Times New Roman"/>
    </w:rPr>
  </w:style>
  <w:style w:type="paragraph" w:styleId="23">
    <w:name w:val="List"/>
    <w:basedOn w:val="1"/>
    <w:qFormat/>
    <w:uiPriority w:val="0"/>
    <w:pPr>
      <w:ind w:left="200" w:hanging="200" w:hangingChars="200"/>
    </w:pPr>
    <w:rPr>
      <w:rFonts w:ascii="Times New Roman" w:hAnsi="Times New Roman" w:eastAsia="宋体" w:cs="Times New Roman"/>
      <w:szCs w:val="24"/>
    </w:rPr>
  </w:style>
  <w:style w:type="paragraph" w:styleId="24">
    <w:name w:val="Body Text Indent 3"/>
    <w:basedOn w:val="1"/>
    <w:link w:val="58"/>
    <w:qFormat/>
    <w:uiPriority w:val="0"/>
    <w:pPr>
      <w:ind w:left="424"/>
      <w:jc w:val="left"/>
    </w:pPr>
    <w:rPr>
      <w:rFonts w:ascii="Times New Roman" w:hAnsi="Times New Roman" w:eastAsia="宋体" w:cs="Times New Roman"/>
      <w:sz w:val="24"/>
      <w:szCs w:val="20"/>
    </w:rPr>
  </w:style>
  <w:style w:type="paragraph" w:styleId="25">
    <w:name w:val="Body Text 2"/>
    <w:basedOn w:val="1"/>
    <w:link w:val="59"/>
    <w:qFormat/>
    <w:uiPriority w:val="0"/>
    <w:pPr>
      <w:spacing w:after="120" w:line="480" w:lineRule="auto"/>
    </w:pPr>
    <w:rPr>
      <w:rFonts w:ascii="Times New Roman" w:hAnsi="Times New Roman" w:eastAsia="宋体" w:cs="Times New Roman"/>
      <w:szCs w:val="24"/>
    </w:rPr>
  </w:style>
  <w:style w:type="paragraph" w:styleId="26">
    <w:name w:val="Normal (Web)"/>
    <w:basedOn w:val="1"/>
    <w:unhideWhenUsed/>
    <w:qFormat/>
    <w:uiPriority w:val="99"/>
    <w:pPr>
      <w:widowControl/>
      <w:jc w:val="left"/>
    </w:pPr>
    <w:rPr>
      <w:rFonts w:ascii="宋体" w:hAnsi="宋体" w:eastAsia="宋体" w:cs="宋体"/>
      <w:kern w:val="0"/>
      <w:sz w:val="24"/>
      <w:szCs w:val="24"/>
    </w:rPr>
  </w:style>
  <w:style w:type="paragraph" w:styleId="27">
    <w:name w:val="Title"/>
    <w:basedOn w:val="1"/>
    <w:next w:val="1"/>
    <w:link w:val="50"/>
    <w:qFormat/>
    <w:uiPriority w:val="0"/>
    <w:pPr>
      <w:widowControl/>
      <w:spacing w:before="240" w:after="60"/>
      <w:jc w:val="center"/>
      <w:outlineLvl w:val="0"/>
    </w:pPr>
    <w:rPr>
      <w:rFonts w:ascii="Arial" w:hAnsi="Arial" w:eastAsia="宋体" w:cs="Arial"/>
      <w:b/>
      <w:bCs/>
      <w:kern w:val="0"/>
      <w:sz w:val="44"/>
      <w:szCs w:val="32"/>
    </w:rPr>
  </w:style>
  <w:style w:type="paragraph" w:styleId="28">
    <w:name w:val="annotation subject"/>
    <w:basedOn w:val="10"/>
    <w:next w:val="10"/>
    <w:link w:val="60"/>
    <w:semiHidden/>
    <w:qFormat/>
    <w:uiPriority w:val="0"/>
    <w:rPr>
      <w:b/>
      <w:bCs/>
    </w:rPr>
  </w:style>
  <w:style w:type="paragraph" w:styleId="29">
    <w:name w:val="Body Text First Indent"/>
    <w:basedOn w:val="11"/>
    <w:link w:val="61"/>
    <w:unhideWhenUsed/>
    <w:qFormat/>
    <w:uiPriority w:val="99"/>
    <w:pPr>
      <w:ind w:firstLine="420" w:firstLineChars="100"/>
    </w:pPr>
  </w:style>
  <w:style w:type="paragraph" w:styleId="30">
    <w:name w:val="Body Text First Indent 2"/>
    <w:basedOn w:val="13"/>
    <w:next w:val="11"/>
    <w:link w:val="62"/>
    <w:qFormat/>
    <w:uiPriority w:val="99"/>
    <w:pPr>
      <w:ind w:firstLine="420" w:firstLineChars="200"/>
    </w:pPr>
    <w:rPr>
      <w:rFonts w:hAnsi="Calibri"/>
    </w:rPr>
  </w:style>
  <w:style w:type="table" w:styleId="32">
    <w:name w:val="Table Grid"/>
    <w:basedOn w:val="31"/>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4">
    <w:name w:val="Strong"/>
    <w:qFormat/>
    <w:uiPriority w:val="22"/>
    <w:rPr>
      <w:bCs/>
    </w:rPr>
  </w:style>
  <w:style w:type="character" w:styleId="35">
    <w:name w:val="page number"/>
    <w:qFormat/>
    <w:uiPriority w:val="0"/>
  </w:style>
  <w:style w:type="character" w:styleId="36">
    <w:name w:val="FollowedHyperlink"/>
    <w:qFormat/>
    <w:uiPriority w:val="0"/>
    <w:rPr>
      <w:color w:val="800080"/>
      <w:u w:val="single"/>
    </w:rPr>
  </w:style>
  <w:style w:type="character" w:styleId="37">
    <w:name w:val="Emphasis"/>
    <w:qFormat/>
    <w:uiPriority w:val="20"/>
    <w:rPr>
      <w:i/>
      <w:iCs/>
    </w:rPr>
  </w:style>
  <w:style w:type="character" w:styleId="38">
    <w:name w:val="Hyperlink"/>
    <w:qFormat/>
    <w:uiPriority w:val="99"/>
    <w:rPr>
      <w:color w:val="0000FF"/>
      <w:u w:val="single"/>
    </w:rPr>
  </w:style>
  <w:style w:type="character" w:styleId="39">
    <w:name w:val="annotation reference"/>
    <w:semiHidden/>
    <w:qFormat/>
    <w:uiPriority w:val="0"/>
    <w:rPr>
      <w:sz w:val="21"/>
      <w:szCs w:val="21"/>
    </w:rPr>
  </w:style>
  <w:style w:type="paragraph" w:customStyle="1" w:styleId="40">
    <w:name w:val="Default"/>
    <w:qFormat/>
    <w:uiPriority w:val="0"/>
    <w:pPr>
      <w:widowControl w:val="0"/>
      <w:autoSpaceDE w:val="0"/>
      <w:autoSpaceDN w:val="0"/>
      <w:adjustRightInd w:val="0"/>
    </w:pPr>
    <w:rPr>
      <w:rFonts w:ascii="宋体" w:hAnsi="Times New Roman" w:eastAsia="宋体" w:cs="宋体"/>
      <w:color w:val="000000"/>
      <w:kern w:val="0"/>
      <w:sz w:val="24"/>
      <w:szCs w:val="24"/>
      <w:lang w:val="en-US" w:eastAsia="zh-CN" w:bidi="ar-SA"/>
    </w:rPr>
  </w:style>
  <w:style w:type="character" w:customStyle="1" w:styleId="41">
    <w:name w:val="页眉 Char"/>
    <w:basedOn w:val="33"/>
    <w:link w:val="20"/>
    <w:qFormat/>
    <w:uiPriority w:val="0"/>
    <w:rPr>
      <w:sz w:val="18"/>
      <w:szCs w:val="18"/>
    </w:rPr>
  </w:style>
  <w:style w:type="character" w:customStyle="1" w:styleId="42">
    <w:name w:val="页脚 Char"/>
    <w:basedOn w:val="33"/>
    <w:link w:val="19"/>
    <w:qFormat/>
    <w:uiPriority w:val="99"/>
    <w:rPr>
      <w:sz w:val="18"/>
      <w:szCs w:val="18"/>
    </w:rPr>
  </w:style>
  <w:style w:type="character" w:customStyle="1" w:styleId="43">
    <w:name w:val="标题 1 Char"/>
    <w:basedOn w:val="33"/>
    <w:link w:val="2"/>
    <w:qFormat/>
    <w:uiPriority w:val="0"/>
    <w:rPr>
      <w:rFonts w:ascii="黑体" w:hAnsi="Times New Roman" w:eastAsia="黑体" w:cs="Times New Roman"/>
      <w:kern w:val="0"/>
      <w:sz w:val="52"/>
      <w:szCs w:val="20"/>
    </w:rPr>
  </w:style>
  <w:style w:type="character" w:customStyle="1" w:styleId="44">
    <w:name w:val="标题 2 Char"/>
    <w:basedOn w:val="33"/>
    <w:link w:val="3"/>
    <w:qFormat/>
    <w:uiPriority w:val="9"/>
    <w:rPr>
      <w:rFonts w:ascii="Arial" w:hAnsi="Arial" w:eastAsia="黑体" w:cs="Times New Roman"/>
      <w:b/>
      <w:bCs/>
      <w:sz w:val="32"/>
      <w:szCs w:val="32"/>
    </w:rPr>
  </w:style>
  <w:style w:type="character" w:customStyle="1" w:styleId="45">
    <w:name w:val="标题 3 Char"/>
    <w:basedOn w:val="33"/>
    <w:link w:val="4"/>
    <w:qFormat/>
    <w:uiPriority w:val="0"/>
    <w:rPr>
      <w:rFonts w:ascii="Times New Roman" w:hAnsi="Times New Roman" w:eastAsia="宋体" w:cs="Times New Roman"/>
      <w:b/>
      <w:kern w:val="0"/>
      <w:sz w:val="32"/>
      <w:szCs w:val="20"/>
    </w:rPr>
  </w:style>
  <w:style w:type="character" w:customStyle="1" w:styleId="46">
    <w:name w:val="标题 6 Char"/>
    <w:basedOn w:val="33"/>
    <w:link w:val="6"/>
    <w:qFormat/>
    <w:uiPriority w:val="0"/>
    <w:rPr>
      <w:rFonts w:ascii="Arial" w:hAnsi="Arial" w:eastAsia="黑体" w:cs="Times New Roman"/>
      <w:b/>
      <w:bCs/>
      <w:kern w:val="0"/>
      <w:sz w:val="24"/>
      <w:szCs w:val="24"/>
    </w:rPr>
  </w:style>
  <w:style w:type="character" w:customStyle="1" w:styleId="47">
    <w:name w:val="标题 7 Char"/>
    <w:basedOn w:val="33"/>
    <w:link w:val="7"/>
    <w:qFormat/>
    <w:uiPriority w:val="0"/>
    <w:rPr>
      <w:rFonts w:ascii="Times New Roman" w:hAnsi="Times New Roman" w:eastAsia="宋体" w:cs="Times New Roman"/>
      <w:b/>
      <w:bCs/>
      <w:kern w:val="0"/>
      <w:sz w:val="24"/>
      <w:szCs w:val="24"/>
    </w:rPr>
  </w:style>
  <w:style w:type="character" w:customStyle="1" w:styleId="48">
    <w:name w:val="标题 8 Char"/>
    <w:basedOn w:val="33"/>
    <w:link w:val="8"/>
    <w:qFormat/>
    <w:uiPriority w:val="0"/>
    <w:rPr>
      <w:rFonts w:ascii="Arial" w:hAnsi="Arial" w:eastAsia="黑体" w:cs="Times New Roman"/>
      <w:kern w:val="0"/>
      <w:sz w:val="24"/>
      <w:szCs w:val="24"/>
    </w:rPr>
  </w:style>
  <w:style w:type="character" w:customStyle="1" w:styleId="49">
    <w:name w:val="标题 9 Char"/>
    <w:basedOn w:val="33"/>
    <w:link w:val="9"/>
    <w:qFormat/>
    <w:uiPriority w:val="0"/>
    <w:rPr>
      <w:rFonts w:ascii="Arial" w:hAnsi="Arial" w:eastAsia="黑体" w:cs="Times New Roman"/>
      <w:kern w:val="0"/>
      <w:szCs w:val="21"/>
    </w:rPr>
  </w:style>
  <w:style w:type="character" w:customStyle="1" w:styleId="50">
    <w:name w:val="标题 Char"/>
    <w:basedOn w:val="33"/>
    <w:link w:val="27"/>
    <w:qFormat/>
    <w:uiPriority w:val="0"/>
    <w:rPr>
      <w:rFonts w:ascii="Arial" w:hAnsi="Arial" w:eastAsia="宋体" w:cs="Arial"/>
      <w:b/>
      <w:bCs/>
      <w:kern w:val="0"/>
      <w:sz w:val="44"/>
      <w:szCs w:val="32"/>
    </w:rPr>
  </w:style>
  <w:style w:type="character" w:customStyle="1" w:styleId="51">
    <w:name w:val="批注文字 Char"/>
    <w:basedOn w:val="33"/>
    <w:link w:val="10"/>
    <w:semiHidden/>
    <w:qFormat/>
    <w:uiPriority w:val="0"/>
    <w:rPr>
      <w:rFonts w:ascii="Times New Roman" w:hAnsi="Times New Roman" w:eastAsia="宋体" w:cs="Times New Roman"/>
      <w:szCs w:val="24"/>
    </w:rPr>
  </w:style>
  <w:style w:type="character" w:customStyle="1" w:styleId="52">
    <w:name w:val="正文文本 Char"/>
    <w:basedOn w:val="33"/>
    <w:link w:val="11"/>
    <w:qFormat/>
    <w:uiPriority w:val="0"/>
    <w:rPr>
      <w:rFonts w:ascii="Times New Roman" w:hAnsi="Times New Roman" w:eastAsia="宋体" w:cs="Times New Roman"/>
      <w:szCs w:val="24"/>
    </w:rPr>
  </w:style>
  <w:style w:type="character" w:customStyle="1" w:styleId="53">
    <w:name w:val="正文文本缩进 Char"/>
    <w:basedOn w:val="33"/>
    <w:link w:val="13"/>
    <w:qFormat/>
    <w:uiPriority w:val="0"/>
    <w:rPr>
      <w:rFonts w:ascii="华文行楷" w:hAnsi="Times New Roman" w:eastAsia="华文行楷" w:cs="Times New Roman"/>
      <w:b/>
      <w:sz w:val="32"/>
      <w:szCs w:val="20"/>
    </w:rPr>
  </w:style>
  <w:style w:type="character" w:customStyle="1" w:styleId="54">
    <w:name w:val="纯文本 Char"/>
    <w:basedOn w:val="33"/>
    <w:link w:val="15"/>
    <w:qFormat/>
    <w:uiPriority w:val="0"/>
    <w:rPr>
      <w:rFonts w:ascii="宋体" w:hAnsi="Courier New" w:eastAsia="仿宋_GB2312" w:cs="Times New Roman"/>
      <w:sz w:val="28"/>
      <w:szCs w:val="20"/>
    </w:rPr>
  </w:style>
  <w:style w:type="character" w:customStyle="1" w:styleId="55">
    <w:name w:val="日期 Char"/>
    <w:basedOn w:val="33"/>
    <w:link w:val="16"/>
    <w:qFormat/>
    <w:uiPriority w:val="0"/>
    <w:rPr>
      <w:rFonts w:ascii="仿宋_GB2312" w:hAnsi="Times New Roman" w:eastAsia="仿宋_GB2312" w:cs="Times New Roman"/>
      <w:sz w:val="28"/>
      <w:szCs w:val="20"/>
    </w:rPr>
  </w:style>
  <w:style w:type="character" w:customStyle="1" w:styleId="56">
    <w:name w:val="正文文本缩进 2 Char"/>
    <w:basedOn w:val="33"/>
    <w:link w:val="17"/>
    <w:qFormat/>
    <w:uiPriority w:val="0"/>
    <w:rPr>
      <w:rFonts w:ascii="Times New Roman" w:hAnsi="Times New Roman" w:eastAsia="宋体" w:cs="Times New Roman"/>
      <w:sz w:val="24"/>
      <w:szCs w:val="24"/>
    </w:rPr>
  </w:style>
  <w:style w:type="character" w:customStyle="1" w:styleId="57">
    <w:name w:val="批注框文本 Char"/>
    <w:basedOn w:val="33"/>
    <w:link w:val="18"/>
    <w:semiHidden/>
    <w:qFormat/>
    <w:uiPriority w:val="0"/>
    <w:rPr>
      <w:rFonts w:ascii="Times New Roman" w:hAnsi="Times New Roman" w:eastAsia="宋体" w:cs="Times New Roman"/>
      <w:sz w:val="18"/>
      <w:szCs w:val="18"/>
    </w:rPr>
  </w:style>
  <w:style w:type="character" w:customStyle="1" w:styleId="58">
    <w:name w:val="正文文本缩进 3 Char"/>
    <w:basedOn w:val="33"/>
    <w:link w:val="24"/>
    <w:qFormat/>
    <w:uiPriority w:val="0"/>
    <w:rPr>
      <w:rFonts w:ascii="Times New Roman" w:hAnsi="Times New Roman" w:eastAsia="宋体" w:cs="Times New Roman"/>
      <w:sz w:val="24"/>
      <w:szCs w:val="20"/>
    </w:rPr>
  </w:style>
  <w:style w:type="character" w:customStyle="1" w:styleId="59">
    <w:name w:val="正文文本 2 Char"/>
    <w:basedOn w:val="33"/>
    <w:link w:val="25"/>
    <w:qFormat/>
    <w:uiPriority w:val="0"/>
    <w:rPr>
      <w:rFonts w:ascii="Times New Roman" w:hAnsi="Times New Roman" w:eastAsia="宋体" w:cs="Times New Roman"/>
      <w:szCs w:val="24"/>
    </w:rPr>
  </w:style>
  <w:style w:type="character" w:customStyle="1" w:styleId="60">
    <w:name w:val="批注主题 Char"/>
    <w:basedOn w:val="51"/>
    <w:link w:val="28"/>
    <w:semiHidden/>
    <w:qFormat/>
    <w:uiPriority w:val="0"/>
    <w:rPr>
      <w:rFonts w:ascii="Times New Roman" w:hAnsi="Times New Roman" w:eastAsia="宋体" w:cs="Times New Roman"/>
      <w:b/>
      <w:bCs/>
      <w:szCs w:val="24"/>
    </w:rPr>
  </w:style>
  <w:style w:type="character" w:customStyle="1" w:styleId="61">
    <w:name w:val="正文首行缩进 Char"/>
    <w:basedOn w:val="52"/>
    <w:link w:val="29"/>
    <w:qFormat/>
    <w:uiPriority w:val="99"/>
    <w:rPr>
      <w:rFonts w:ascii="Times New Roman" w:hAnsi="Times New Roman" w:eastAsia="宋体" w:cs="Times New Roman"/>
      <w:szCs w:val="24"/>
    </w:rPr>
  </w:style>
  <w:style w:type="character" w:customStyle="1" w:styleId="62">
    <w:name w:val="正文首行缩进 2 Char"/>
    <w:basedOn w:val="53"/>
    <w:link w:val="30"/>
    <w:qFormat/>
    <w:uiPriority w:val="99"/>
    <w:rPr>
      <w:rFonts w:ascii="华文行楷" w:hAnsi="Calibri" w:eastAsia="华文行楷" w:cs="Times New Roman"/>
      <w:sz w:val="32"/>
      <w:szCs w:val="20"/>
    </w:rPr>
  </w:style>
  <w:style w:type="character" w:customStyle="1" w:styleId="63">
    <w:name w:val="font21"/>
    <w:qFormat/>
    <w:uiPriority w:val="0"/>
    <w:rPr>
      <w:rFonts w:hint="eastAsia" w:ascii="宋体" w:hAnsi="宋体" w:eastAsia="宋体" w:cs="宋体"/>
      <w:color w:val="000000"/>
      <w:sz w:val="20"/>
      <w:szCs w:val="20"/>
      <w:u w:val="none"/>
    </w:rPr>
  </w:style>
  <w:style w:type="character" w:customStyle="1" w:styleId="64">
    <w:name w:val="font11"/>
    <w:qFormat/>
    <w:uiPriority w:val="0"/>
    <w:rPr>
      <w:rFonts w:hint="eastAsia" w:ascii="宋体" w:hAnsi="宋体" w:eastAsia="宋体" w:cs="宋体"/>
      <w:color w:val="000000"/>
      <w:sz w:val="20"/>
      <w:szCs w:val="20"/>
      <w:u w:val="none"/>
      <w:vertAlign w:val="superscript"/>
    </w:rPr>
  </w:style>
  <w:style w:type="character" w:customStyle="1" w:styleId="65">
    <w:name w:val="font31"/>
    <w:qFormat/>
    <w:uiPriority w:val="0"/>
    <w:rPr>
      <w:rFonts w:hint="eastAsia" w:ascii="宋体" w:hAnsi="宋体" w:eastAsia="宋体" w:cs="宋体"/>
      <w:color w:val="000000"/>
      <w:sz w:val="22"/>
      <w:szCs w:val="22"/>
      <w:u w:val="none"/>
    </w:rPr>
  </w:style>
  <w:style w:type="character" w:customStyle="1" w:styleId="66">
    <w:name w:val="font01"/>
    <w:qFormat/>
    <w:uiPriority w:val="0"/>
    <w:rPr>
      <w:rFonts w:hint="eastAsia" w:ascii="宋体" w:hAnsi="宋体" w:eastAsia="宋体" w:cs="宋体"/>
      <w:color w:val="000000"/>
      <w:sz w:val="20"/>
      <w:szCs w:val="20"/>
      <w:u w:val="none"/>
      <w:vertAlign w:val="superscript"/>
    </w:rPr>
  </w:style>
  <w:style w:type="paragraph" w:customStyle="1" w:styleId="67">
    <w:name w:val="p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8">
    <w:name w:val="列出段落11"/>
    <w:basedOn w:val="1"/>
    <w:semiHidden/>
    <w:qFormat/>
    <w:uiPriority w:val="99"/>
    <w:pPr>
      <w:widowControl/>
      <w:spacing w:before="40" w:after="160"/>
      <w:ind w:firstLine="420" w:firstLineChars="200"/>
    </w:pPr>
    <w:rPr>
      <w:rFonts w:ascii="Cambria" w:hAnsi="Cambria" w:eastAsia="微软雅黑" w:cs="Cambria"/>
      <w:color w:val="565656"/>
      <w:kern w:val="20"/>
      <w:szCs w:val="21"/>
      <w:lang w:val="zh-CN"/>
    </w:rPr>
  </w:style>
  <w:style w:type="paragraph" w:customStyle="1" w:styleId="69">
    <w:name w:val="目录 61"/>
    <w:next w:val="1"/>
    <w:qFormat/>
    <w:uiPriority w:val="0"/>
    <w:pPr>
      <w:wordWrap w:val="0"/>
      <w:ind w:left="2125"/>
      <w:jc w:val="both"/>
    </w:pPr>
    <w:rPr>
      <w:rFonts w:ascii="Times New Roman" w:hAnsi="Times New Roman" w:eastAsia="宋体" w:cs="Times New Roman"/>
      <w:kern w:val="0"/>
      <w:sz w:val="21"/>
      <w:szCs w:val="20"/>
      <w:lang w:val="en-US" w:eastAsia="zh-CN" w:bidi="ar-SA"/>
    </w:rPr>
  </w:style>
  <w:style w:type="paragraph" w:customStyle="1" w:styleId="70">
    <w:name w:val="目录"/>
    <w:basedOn w:val="1"/>
    <w:qFormat/>
    <w:uiPriority w:val="0"/>
    <w:pPr>
      <w:widowControl/>
      <w:jc w:val="center"/>
    </w:pPr>
    <w:rPr>
      <w:rFonts w:ascii="宋体" w:hAnsi="Times New Roman" w:eastAsia="宋体" w:cs="Times New Roman"/>
      <w:b/>
      <w:kern w:val="0"/>
      <w:sz w:val="36"/>
      <w:szCs w:val="20"/>
    </w:rPr>
  </w:style>
  <w:style w:type="paragraph" w:customStyle="1" w:styleId="71">
    <w:name w:val="纯文本1"/>
    <w:basedOn w:val="1"/>
    <w:qFormat/>
    <w:uiPriority w:val="0"/>
    <w:rPr>
      <w:rFonts w:ascii="宋体" w:hAnsi="Courier New" w:eastAsia="宋体" w:cs="Courier New"/>
      <w:szCs w:val="21"/>
    </w:rPr>
  </w:style>
  <w:style w:type="paragraph" w:styleId="72">
    <w:name w:val="List Paragraph"/>
    <w:basedOn w:val="1"/>
    <w:qFormat/>
    <w:uiPriority w:val="34"/>
    <w:pPr>
      <w:ind w:firstLine="420" w:firstLineChars="200"/>
    </w:pPr>
    <w:rPr>
      <w:rFonts w:ascii="Times New Roman" w:hAnsi="Times New Roman" w:eastAsia="宋体" w:cs="Times New Roman"/>
      <w:szCs w:val="24"/>
    </w:rPr>
  </w:style>
  <w:style w:type="paragraph" w:customStyle="1" w:styleId="73">
    <w:name w:val="Table Paragraph"/>
    <w:basedOn w:val="1"/>
    <w:qFormat/>
    <w:uiPriority w:val="1"/>
    <w:rPr>
      <w:rFonts w:ascii="Times New Roman" w:hAnsi="Times New Roman" w:eastAsia="宋体" w:cs="Times New Roman"/>
      <w:szCs w:val="24"/>
    </w:rPr>
  </w:style>
  <w:style w:type="paragraph" w:customStyle="1" w:styleId="74">
    <w:name w:val="样式2"/>
    <w:basedOn w:val="1"/>
    <w:qFormat/>
    <w:uiPriority w:val="0"/>
    <w:rPr>
      <w:rFonts w:ascii="仿宋_GB2312" w:hAnsi="Times New Roman" w:eastAsia="仿宋_GB2312" w:cs="Times New Roman"/>
      <w:sz w:val="32"/>
      <w:szCs w:val="20"/>
    </w:rPr>
  </w:style>
  <w:style w:type="paragraph" w:customStyle="1" w:styleId="75">
    <w:name w:val="_Style 5"/>
    <w:basedOn w:val="1"/>
    <w:qFormat/>
    <w:uiPriority w:val="0"/>
    <w:pPr>
      <w:spacing w:line="360" w:lineRule="auto"/>
      <w:ind w:firstLine="200" w:firstLineChars="200"/>
    </w:pPr>
    <w:rPr>
      <w:rFonts w:ascii="Times New Roman" w:hAnsi="Times New Roman" w:eastAsia="宋体" w:cs="Times New Roman"/>
      <w:b/>
      <w:szCs w:val="24"/>
    </w:rPr>
  </w:style>
  <w:style w:type="paragraph" w:customStyle="1" w:styleId="76">
    <w:name w:val="Char1 Char Char Char Char Char Char Char Char Char Char Char"/>
    <w:basedOn w:val="1"/>
    <w:qFormat/>
    <w:uiPriority w:val="0"/>
    <w:pPr>
      <w:pageBreakBefore/>
      <w:widowControl/>
      <w:tabs>
        <w:tab w:val="left" w:pos="432"/>
      </w:tabs>
      <w:ind w:left="432" w:hanging="432"/>
      <w:jc w:val="left"/>
    </w:pPr>
    <w:rPr>
      <w:rFonts w:ascii="Times New Roman" w:hAnsi="Times New Roman" w:eastAsia="宋体" w:cs="Times New Roman"/>
      <w:kern w:val="0"/>
      <w:sz w:val="20"/>
      <w:szCs w:val="20"/>
    </w:rPr>
  </w:style>
  <w:style w:type="paragraph" w:customStyle="1" w:styleId="77">
    <w:name w:val="_Style 7"/>
    <w:basedOn w:val="1"/>
    <w:qFormat/>
    <w:uiPriority w:val="34"/>
    <w:pPr>
      <w:ind w:firstLine="420" w:firstLineChars="200"/>
    </w:pPr>
    <w:rPr>
      <w:rFonts w:ascii="Calibri" w:hAnsi="Calibri" w:eastAsia="宋体" w:cs="Times New Roman"/>
    </w:rPr>
  </w:style>
  <w:style w:type="paragraph" w:styleId="78">
    <w:name w:val="No Spacing"/>
    <w:qFormat/>
    <w:uiPriority w:val="1"/>
    <w:pPr>
      <w:widowControl w:val="0"/>
      <w:jc w:val="both"/>
    </w:pPr>
    <w:rPr>
      <w:rFonts w:ascii="Times New Roman" w:hAnsi="Times New Roman" w:eastAsia="宋体" w:cs="Times New Roman"/>
      <w:kern w:val="2"/>
      <w:sz w:val="21"/>
      <w:szCs w:val="21"/>
      <w:lang w:val="en-US" w:eastAsia="zh-CN" w:bidi="ar-SA"/>
    </w:rPr>
  </w:style>
  <w:style w:type="paragraph" w:customStyle="1" w:styleId="79">
    <w:name w:val="王-1"/>
    <w:basedOn w:val="1"/>
    <w:link w:val="80"/>
    <w:qFormat/>
    <w:uiPriority w:val="0"/>
    <w:pPr>
      <w:autoSpaceDE w:val="0"/>
      <w:autoSpaceDN w:val="0"/>
      <w:adjustRightInd w:val="0"/>
      <w:snapToGrid w:val="0"/>
      <w:spacing w:line="360" w:lineRule="auto"/>
      <w:jc w:val="center"/>
    </w:pPr>
    <w:rPr>
      <w:rFonts w:ascii="宋体" w:hAnsi="宋体" w:eastAsia="宋体" w:cs="Times New Roman"/>
      <w:b/>
      <w:sz w:val="44"/>
      <w:szCs w:val="44"/>
    </w:rPr>
  </w:style>
  <w:style w:type="character" w:customStyle="1" w:styleId="80">
    <w:name w:val="王-1 Char"/>
    <w:link w:val="79"/>
    <w:qFormat/>
    <w:uiPriority w:val="0"/>
    <w:rPr>
      <w:rFonts w:ascii="宋体" w:hAnsi="宋体" w:eastAsia="宋体" w:cs="Times New Roman"/>
      <w:b/>
      <w:sz w:val="44"/>
      <w:szCs w:val="44"/>
    </w:rPr>
  </w:style>
  <w:style w:type="paragraph" w:customStyle="1" w:styleId="81">
    <w:name w:val="王-2"/>
    <w:basedOn w:val="1"/>
    <w:link w:val="82"/>
    <w:qFormat/>
    <w:uiPriority w:val="0"/>
    <w:pPr>
      <w:autoSpaceDE w:val="0"/>
      <w:autoSpaceDN w:val="0"/>
      <w:adjustRightInd w:val="0"/>
      <w:snapToGrid w:val="0"/>
      <w:spacing w:line="276" w:lineRule="auto"/>
      <w:jc w:val="center"/>
    </w:pPr>
    <w:rPr>
      <w:rFonts w:ascii="宋体" w:hAnsi="宋体" w:eastAsia="宋体" w:cs="宋体"/>
      <w:b/>
      <w:bCs/>
      <w:color w:val="000000"/>
      <w:sz w:val="32"/>
      <w:szCs w:val="32"/>
    </w:rPr>
  </w:style>
  <w:style w:type="character" w:customStyle="1" w:styleId="82">
    <w:name w:val="王-2 Char"/>
    <w:link w:val="81"/>
    <w:qFormat/>
    <w:uiPriority w:val="0"/>
    <w:rPr>
      <w:rFonts w:ascii="宋体" w:hAnsi="宋体" w:eastAsia="宋体" w:cs="宋体"/>
      <w:b/>
      <w:bCs/>
      <w:color w:val="000000"/>
      <w:sz w:val="32"/>
      <w:szCs w:val="32"/>
    </w:rPr>
  </w:style>
  <w:style w:type="paragraph" w:customStyle="1" w:styleId="83">
    <w:name w:val="trs_edito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84">
    <w:name w:val="谢洪正文"/>
    <w:basedOn w:val="1"/>
    <w:qFormat/>
    <w:uiPriority w:val="0"/>
    <w:pPr>
      <w:keepNext w:val="0"/>
      <w:keepLines w:val="0"/>
      <w:widowControl w:val="0"/>
      <w:suppressLineNumbers w:val="0"/>
      <w:spacing w:before="0" w:beforeAutospacing="0" w:after="0" w:afterAutospacing="0" w:line="360" w:lineRule="auto"/>
      <w:ind w:left="0" w:right="0" w:firstLine="480" w:firstLineChars="200"/>
      <w:jc w:val="both"/>
    </w:pPr>
    <w:rPr>
      <w:rFonts w:hint="default" w:ascii="Times New Roman" w:hAnsi="Times New Roman" w:eastAsia="宋体" w:cs="宋体"/>
      <w:kern w:val="2"/>
      <w:sz w:val="24"/>
      <w:szCs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http://schemas.openxmlformats.org/officeDocument/2006/bibliography" xmlns:b="http://schemas.openxmlformats.org/officeDocument/2006/bibliography" StyleName="APA" SelectedStyle="\APA.XSL"/>
</file>

<file path=customXml/itemProps1.xml><?xml version="1.0" encoding="utf-8"?>
<ds:datastoreItem xmlns:ds="http://schemas.openxmlformats.org/officeDocument/2006/customXml" ds:itemID="{44497606-EFEC-4526-B408-12AF9D9504EA}">
  <ds:schemaRefs/>
</ds:datastoreItem>
</file>

<file path=docProps/app.xml><?xml version="1.0" encoding="utf-8"?>
<Properties xmlns="http://schemas.openxmlformats.org/officeDocument/2006/extended-properties" xmlns:vt="http://schemas.openxmlformats.org/officeDocument/2006/docPropsVTypes">
  <Template>Normal</Template>
  <Company>daohangxitong.com</Company>
  <Pages>70</Pages>
  <Words>1949</Words>
  <Characters>2286</Characters>
  <Lines>428</Lines>
  <Paragraphs>120</Paragraphs>
  <TotalTime>3</TotalTime>
  <ScaleCrop>false</ScaleCrop>
  <LinksUpToDate>false</LinksUpToDate>
  <CharactersWithSpaces>2374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2024-06-25T08:40:00Z</dcterms:created>
  <dc:creator>Administrator</dc:creator>
  <cp:lastModifiedBy>Ivy</cp:lastModifiedBy>
  <cp:lastPrinted>2024-07-18T13:15:00Z</cp:lastPrinted>
  <dcterms:modified xsi:type="dcterms:W3CDTF">2025-04-08T07:31:21Z</dcterms:modified>
  <cp:revision>122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7EC487B48CD41D1A83BAF367A77A443A_43</vt:lpwstr>
  </property>
  <property fmtid="{D5CDD505-2E9C-101B-9397-08002B2CF9AE}" pid="4" name="KSOTemplateDocerSaveRecord">
    <vt:lpwstr>eyJoZGlkIjoiOTc3MjQwZTcxOTg5ZGFiNjg2NTI5NTQ2YThmNDVhYWIiLCJ1c2VySWQiOiIzOTQ0OTk2MjgifQ==</vt:lpwstr>
  </property>
</Properties>
</file>