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B89E6D">
      <w:pPr>
        <w:spacing w:line="360" w:lineRule="auto"/>
        <w:jc w:val="both"/>
        <w:rPr>
          <w:rFonts w:hint="eastAsia" w:ascii="宋体" w:hAnsi="宋体" w:eastAsia="宋体" w:cs="宋体"/>
          <w:b/>
          <w:bCs/>
          <w:color w:val="auto"/>
          <w:kern w:val="0"/>
          <w:sz w:val="52"/>
          <w:szCs w:val="52"/>
          <w:highlight w:val="none"/>
          <w:lang w:eastAsia="zh-CN"/>
        </w:rPr>
      </w:pPr>
      <w:bookmarkStart w:id="0" w:name="_Hlk64874400"/>
      <w:bookmarkEnd w:id="0"/>
      <w:bookmarkStart w:id="1" w:name="_Toc247085669"/>
      <w:bookmarkStart w:id="2" w:name="_Toc246996898"/>
      <w:bookmarkStart w:id="3" w:name="_Toc296602400"/>
    </w:p>
    <w:p w14:paraId="56F256F2">
      <w:pPr>
        <w:spacing w:line="360" w:lineRule="auto"/>
        <w:jc w:val="center"/>
        <w:rPr>
          <w:rFonts w:hint="eastAsia" w:ascii="宋体" w:hAnsi="宋体" w:eastAsia="宋体" w:cs="宋体"/>
          <w:b/>
          <w:bCs/>
          <w:color w:val="auto"/>
          <w:kern w:val="0"/>
          <w:sz w:val="52"/>
          <w:szCs w:val="52"/>
          <w:highlight w:val="none"/>
          <w:lang w:eastAsia="zh-CN"/>
        </w:rPr>
      </w:pPr>
      <w:r>
        <w:rPr>
          <w:rFonts w:hint="eastAsia" w:ascii="宋体" w:hAnsi="宋体" w:cs="宋体"/>
          <w:b/>
          <w:bCs/>
          <w:color w:val="auto"/>
          <w:kern w:val="0"/>
          <w:sz w:val="64"/>
          <w:szCs w:val="64"/>
          <w:highlight w:val="none"/>
          <w:lang w:eastAsia="zh-CN"/>
        </w:rPr>
        <w:t>长春新区市场监督管理局物业服务采购项目</w:t>
      </w:r>
    </w:p>
    <w:p w14:paraId="2826A270">
      <w:pPr>
        <w:pStyle w:val="24"/>
        <w:autoSpaceDN w:val="0"/>
        <w:spacing w:line="360" w:lineRule="auto"/>
        <w:jc w:val="center"/>
        <w:rPr>
          <w:rFonts w:hint="eastAsia" w:ascii="宋体" w:hAnsi="宋体" w:eastAsia="宋体" w:cs="宋体"/>
          <w:color w:val="auto"/>
          <w:highlight w:val="none"/>
        </w:rPr>
      </w:pPr>
    </w:p>
    <w:p w14:paraId="1A24A4A6">
      <w:pPr>
        <w:jc w:val="center"/>
        <w:rPr>
          <w:rFonts w:hint="eastAsia" w:ascii="宋体" w:hAnsi="宋体" w:eastAsia="宋体" w:cs="宋体"/>
          <w:b/>
          <w:bCs/>
          <w:color w:val="auto"/>
          <w:kern w:val="0"/>
          <w:sz w:val="96"/>
          <w:szCs w:val="96"/>
          <w:highlight w:val="none"/>
          <w:lang w:val="en-US" w:eastAsia="zh-CN"/>
        </w:rPr>
      </w:pPr>
    </w:p>
    <w:p w14:paraId="6DFC7B31">
      <w:pPr>
        <w:jc w:val="center"/>
        <w:rPr>
          <w:rFonts w:hint="eastAsia" w:ascii="宋体" w:hAnsi="宋体" w:eastAsia="宋体" w:cs="宋体"/>
          <w:b/>
          <w:bCs/>
          <w:color w:val="auto"/>
          <w:kern w:val="0"/>
          <w:sz w:val="96"/>
          <w:szCs w:val="96"/>
          <w:highlight w:val="none"/>
          <w:lang w:val="en-US" w:eastAsia="zh-CN"/>
        </w:rPr>
      </w:pPr>
      <w:r>
        <w:rPr>
          <w:rFonts w:hint="eastAsia" w:ascii="宋体" w:hAnsi="宋体" w:eastAsia="宋体" w:cs="宋体"/>
          <w:b/>
          <w:bCs/>
          <w:color w:val="auto"/>
          <w:kern w:val="0"/>
          <w:sz w:val="96"/>
          <w:szCs w:val="96"/>
          <w:highlight w:val="none"/>
          <w:lang w:val="en-US" w:eastAsia="zh-CN"/>
        </w:rPr>
        <w:t>招 标 文 件</w:t>
      </w:r>
    </w:p>
    <w:p w14:paraId="3863220B">
      <w:pPr>
        <w:jc w:val="center"/>
        <w:rPr>
          <w:rFonts w:hint="eastAsia" w:ascii="宋体" w:hAnsi="宋体" w:eastAsia="宋体" w:cs="宋体"/>
          <w:b/>
          <w:bCs/>
          <w:color w:val="auto"/>
          <w:kern w:val="0"/>
          <w:sz w:val="32"/>
          <w:szCs w:val="32"/>
          <w:highlight w:val="none"/>
        </w:rPr>
      </w:pPr>
    </w:p>
    <w:p w14:paraId="203B834D">
      <w:pPr>
        <w:autoSpaceDN w:val="0"/>
        <w:spacing w:line="360" w:lineRule="auto"/>
        <w:jc w:val="center"/>
        <w:rPr>
          <w:rFonts w:hint="eastAsia" w:ascii="宋体" w:hAnsi="宋体" w:eastAsia="宋体" w:cs="宋体"/>
          <w:color w:val="auto"/>
          <w:sz w:val="18"/>
          <w:szCs w:val="18"/>
          <w:highlight w:val="none"/>
          <w:lang w:eastAsia="zh-CN"/>
        </w:rPr>
      </w:pPr>
      <w:r>
        <w:rPr>
          <w:rFonts w:hint="eastAsia" w:ascii="宋体" w:hAnsi="宋体" w:eastAsia="宋体" w:cs="宋体"/>
          <w:b/>
          <w:bCs/>
          <w:color w:val="auto"/>
          <w:kern w:val="0"/>
          <w:sz w:val="32"/>
          <w:szCs w:val="32"/>
          <w:highlight w:val="none"/>
        </w:rPr>
        <w:t>项目编号：</w:t>
      </w:r>
      <w:bookmarkStart w:id="4" w:name="_Hlk64874388"/>
      <w:bookmarkEnd w:id="4"/>
      <w:r>
        <w:rPr>
          <w:rFonts w:hint="eastAsia" w:ascii="宋体" w:hAnsi="宋体" w:cs="宋体"/>
          <w:b/>
          <w:bCs/>
          <w:color w:val="auto"/>
          <w:kern w:val="0"/>
          <w:sz w:val="32"/>
          <w:szCs w:val="32"/>
          <w:highlight w:val="none"/>
          <w:lang w:eastAsia="zh-CN"/>
        </w:rPr>
        <w:t>XQZC2025-020</w:t>
      </w:r>
    </w:p>
    <w:p w14:paraId="114D4CD2">
      <w:pPr>
        <w:autoSpaceDN w:val="0"/>
        <w:spacing w:line="360" w:lineRule="auto"/>
        <w:jc w:val="center"/>
        <w:rPr>
          <w:rFonts w:hint="eastAsia" w:ascii="宋体" w:hAnsi="宋体" w:eastAsia="宋体" w:cs="宋体"/>
          <w:color w:val="auto"/>
          <w:sz w:val="18"/>
          <w:szCs w:val="18"/>
          <w:highlight w:val="none"/>
        </w:rPr>
      </w:pPr>
    </w:p>
    <w:p w14:paraId="6602041A">
      <w:pPr>
        <w:autoSpaceDN w:val="0"/>
        <w:spacing w:line="360" w:lineRule="auto"/>
        <w:jc w:val="center"/>
        <w:rPr>
          <w:rFonts w:hint="eastAsia" w:ascii="宋体" w:hAnsi="宋体" w:eastAsia="宋体" w:cs="宋体"/>
          <w:color w:val="auto"/>
          <w:sz w:val="18"/>
          <w:szCs w:val="18"/>
          <w:highlight w:val="none"/>
        </w:rPr>
      </w:pPr>
    </w:p>
    <w:p w14:paraId="798217A8">
      <w:pPr>
        <w:pStyle w:val="24"/>
        <w:spacing w:line="360" w:lineRule="auto"/>
        <w:jc w:val="center"/>
        <w:rPr>
          <w:rFonts w:hint="eastAsia" w:ascii="宋体" w:hAnsi="宋体" w:eastAsia="宋体" w:cs="宋体"/>
          <w:color w:val="auto"/>
          <w:highlight w:val="none"/>
        </w:rPr>
      </w:pPr>
    </w:p>
    <w:p w14:paraId="1FEFE399">
      <w:pPr>
        <w:pStyle w:val="24"/>
        <w:spacing w:line="360" w:lineRule="auto"/>
        <w:jc w:val="center"/>
        <w:rPr>
          <w:rFonts w:hint="eastAsia" w:ascii="宋体" w:hAnsi="宋体" w:eastAsia="宋体" w:cs="宋体"/>
          <w:color w:val="auto"/>
          <w:highlight w:val="none"/>
        </w:rPr>
      </w:pPr>
    </w:p>
    <w:p w14:paraId="0F72FA10">
      <w:pPr>
        <w:pStyle w:val="24"/>
        <w:spacing w:line="360" w:lineRule="auto"/>
        <w:ind w:left="0" w:leftChars="0" w:firstLine="0" w:firstLineChars="0"/>
        <w:jc w:val="both"/>
        <w:rPr>
          <w:rFonts w:hint="eastAsia" w:ascii="宋体" w:hAnsi="宋体" w:eastAsia="宋体" w:cs="宋体"/>
          <w:color w:val="auto"/>
          <w:highlight w:val="none"/>
        </w:rPr>
      </w:pPr>
    </w:p>
    <w:p w14:paraId="689C7829">
      <w:pPr>
        <w:pStyle w:val="24"/>
        <w:spacing w:line="360" w:lineRule="auto"/>
        <w:jc w:val="center"/>
        <w:rPr>
          <w:rFonts w:hint="eastAsia" w:ascii="宋体" w:hAnsi="宋体" w:eastAsia="宋体" w:cs="宋体"/>
          <w:color w:val="auto"/>
          <w:highlight w:val="none"/>
        </w:rPr>
      </w:pPr>
    </w:p>
    <w:p w14:paraId="66B128FC">
      <w:pPr>
        <w:spacing w:line="600" w:lineRule="auto"/>
        <w:jc w:val="center"/>
        <w:rPr>
          <w:rFonts w:hint="eastAsia" w:ascii="宋体" w:hAnsi="宋体" w:eastAsia="宋体" w:cs="宋体"/>
          <w:b/>
          <w:bCs/>
          <w:color w:val="auto"/>
          <w:kern w:val="0"/>
          <w:sz w:val="32"/>
          <w:szCs w:val="32"/>
          <w:highlight w:val="none"/>
          <w:lang w:val="en-US" w:eastAsia="zh-CN"/>
        </w:rPr>
      </w:pPr>
      <w:r>
        <w:rPr>
          <w:rFonts w:hint="eastAsia" w:ascii="宋体" w:hAnsi="宋体" w:eastAsia="宋体" w:cs="宋体"/>
          <w:b/>
          <w:bCs/>
          <w:color w:val="auto"/>
          <w:kern w:val="0"/>
          <w:sz w:val="32"/>
          <w:szCs w:val="32"/>
          <w:highlight w:val="none"/>
          <w:lang w:val="en-US" w:eastAsia="zh-CN"/>
        </w:rPr>
        <w:t>采购人：长春新区机关事务管理局</w:t>
      </w:r>
    </w:p>
    <w:p w14:paraId="30C8DEA5">
      <w:pPr>
        <w:spacing w:line="600" w:lineRule="auto"/>
        <w:jc w:val="center"/>
        <w:rPr>
          <w:rFonts w:hint="eastAsia" w:ascii="宋体" w:hAnsi="宋体" w:eastAsia="宋体" w:cs="宋体"/>
          <w:b/>
          <w:bCs/>
          <w:color w:val="auto"/>
          <w:kern w:val="0"/>
          <w:sz w:val="32"/>
          <w:szCs w:val="32"/>
          <w:highlight w:val="none"/>
          <w:lang w:val="en-US" w:eastAsia="zh-CN"/>
        </w:rPr>
      </w:pPr>
      <w:r>
        <w:rPr>
          <w:rFonts w:hint="eastAsia" w:ascii="宋体" w:hAnsi="宋体" w:eastAsia="宋体" w:cs="宋体"/>
          <w:b/>
          <w:bCs/>
          <w:color w:val="auto"/>
          <w:kern w:val="0"/>
          <w:sz w:val="32"/>
          <w:szCs w:val="32"/>
          <w:highlight w:val="none"/>
          <w:lang w:val="en-US" w:eastAsia="zh-CN"/>
        </w:rPr>
        <w:t>采购代理机构：</w:t>
      </w:r>
      <w:r>
        <w:rPr>
          <w:rFonts w:hint="eastAsia" w:ascii="宋体" w:hAnsi="宋体" w:cs="宋体"/>
          <w:b/>
          <w:bCs/>
          <w:color w:val="auto"/>
          <w:sz w:val="32"/>
          <w:szCs w:val="32"/>
          <w:highlight w:val="none"/>
          <w:u w:val="none"/>
          <w:lang w:eastAsia="zh-CN"/>
        </w:rPr>
        <w:t>吉林省中维项目管理咨询有限公司</w:t>
      </w:r>
    </w:p>
    <w:p w14:paraId="13BE1B96">
      <w:pPr>
        <w:spacing w:line="600" w:lineRule="auto"/>
        <w:jc w:val="center"/>
        <w:rPr>
          <w:rFonts w:hint="eastAsia" w:ascii="宋体" w:hAnsi="宋体" w:eastAsia="宋体" w:cs="宋体"/>
          <w:b/>
          <w:bCs/>
          <w:color w:val="auto"/>
          <w:kern w:val="0"/>
          <w:sz w:val="32"/>
          <w:szCs w:val="32"/>
          <w:highlight w:val="none"/>
          <w:lang w:val="en-US" w:eastAsia="zh-CN"/>
        </w:rPr>
      </w:pPr>
      <w:r>
        <w:rPr>
          <w:rFonts w:hint="eastAsia" w:ascii="宋体" w:hAnsi="宋体" w:eastAsia="宋体" w:cs="宋体"/>
          <w:b/>
          <w:bCs/>
          <w:color w:val="auto"/>
          <w:kern w:val="0"/>
          <w:sz w:val="32"/>
          <w:szCs w:val="32"/>
          <w:highlight w:val="none"/>
          <w:lang w:val="en-US" w:eastAsia="zh-CN"/>
        </w:rPr>
        <w:t>日期：</w:t>
      </w:r>
      <w:bookmarkStart w:id="5" w:name="receiveDate"/>
      <w:r>
        <w:rPr>
          <w:rFonts w:hint="eastAsia" w:ascii="宋体" w:hAnsi="宋体" w:eastAsia="宋体" w:cs="宋体"/>
          <w:b/>
          <w:bCs/>
          <w:color w:val="auto"/>
          <w:kern w:val="0"/>
          <w:sz w:val="32"/>
          <w:szCs w:val="32"/>
          <w:highlight w:val="none"/>
          <w:lang w:val="en-US" w:eastAsia="zh-CN"/>
        </w:rPr>
        <w:t>202</w:t>
      </w:r>
      <w:r>
        <w:rPr>
          <w:rFonts w:hint="eastAsia" w:ascii="宋体" w:hAnsi="宋体" w:cs="宋体"/>
          <w:b/>
          <w:bCs/>
          <w:color w:val="auto"/>
          <w:kern w:val="0"/>
          <w:sz w:val="32"/>
          <w:szCs w:val="32"/>
          <w:highlight w:val="none"/>
          <w:lang w:val="en-US" w:eastAsia="zh-CN"/>
        </w:rPr>
        <w:t>5</w:t>
      </w:r>
      <w:r>
        <w:rPr>
          <w:rFonts w:hint="eastAsia" w:ascii="宋体" w:hAnsi="宋体" w:eastAsia="宋体" w:cs="宋体"/>
          <w:b/>
          <w:bCs/>
          <w:color w:val="auto"/>
          <w:kern w:val="0"/>
          <w:sz w:val="32"/>
          <w:szCs w:val="32"/>
          <w:highlight w:val="none"/>
          <w:lang w:val="en-US" w:eastAsia="zh-CN"/>
        </w:rPr>
        <w:t>年</w:t>
      </w:r>
      <w:r>
        <w:rPr>
          <w:rFonts w:hint="eastAsia" w:ascii="宋体" w:hAnsi="宋体" w:cs="宋体"/>
          <w:b/>
          <w:bCs/>
          <w:color w:val="auto"/>
          <w:kern w:val="0"/>
          <w:sz w:val="32"/>
          <w:szCs w:val="32"/>
          <w:highlight w:val="none"/>
          <w:lang w:val="en-US" w:eastAsia="zh-CN"/>
        </w:rPr>
        <w:t>3</w:t>
      </w:r>
      <w:r>
        <w:rPr>
          <w:rFonts w:hint="eastAsia" w:ascii="宋体" w:hAnsi="宋体" w:eastAsia="宋体" w:cs="宋体"/>
          <w:b/>
          <w:bCs/>
          <w:color w:val="auto"/>
          <w:kern w:val="0"/>
          <w:sz w:val="32"/>
          <w:szCs w:val="32"/>
          <w:highlight w:val="none"/>
          <w:lang w:val="en-US" w:eastAsia="zh-CN"/>
        </w:rPr>
        <w:t>月</w:t>
      </w:r>
      <w:bookmarkEnd w:id="5"/>
    </w:p>
    <w:p w14:paraId="6D30C6E0">
      <w:pPr>
        <w:tabs>
          <w:tab w:val="left" w:pos="9379"/>
        </w:tabs>
        <w:autoSpaceDN w:val="0"/>
        <w:spacing w:line="360" w:lineRule="auto"/>
        <w:jc w:val="center"/>
        <w:rPr>
          <w:rFonts w:hint="eastAsia" w:ascii="宋体" w:hAnsi="宋体" w:eastAsia="宋体" w:cs="宋体"/>
          <w:b/>
          <w:bCs/>
          <w:color w:val="auto"/>
          <w:sz w:val="36"/>
          <w:szCs w:val="36"/>
          <w:highlight w:val="none"/>
        </w:rPr>
      </w:pPr>
      <w:bookmarkStart w:id="6" w:name="_Toc98580389"/>
    </w:p>
    <w:p w14:paraId="5292C537">
      <w:pPr>
        <w:tabs>
          <w:tab w:val="left" w:pos="9379"/>
        </w:tabs>
        <w:autoSpaceDN w:val="0"/>
        <w:spacing w:line="360" w:lineRule="auto"/>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目　　录</w:t>
      </w:r>
    </w:p>
    <w:p w14:paraId="667FC711">
      <w:pPr>
        <w:pStyle w:val="17"/>
        <w:tabs>
          <w:tab w:val="right" w:leader="dot" w:pos="8787"/>
        </w:tabs>
        <w:spacing w:line="480" w:lineRule="auto"/>
        <w:rPr>
          <w:sz w:val="28"/>
          <w:szCs w:val="28"/>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TOC \o "1-3" \h \u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8"/>
          <w:szCs w:val="28"/>
          <w:highlight w:val="none"/>
        </w:rPr>
        <w:fldChar w:fldCharType="begin"/>
      </w:r>
      <w:r>
        <w:rPr>
          <w:rFonts w:hint="eastAsia" w:ascii="宋体" w:hAnsi="宋体" w:eastAsia="宋体" w:cs="宋体"/>
          <w:sz w:val="28"/>
          <w:szCs w:val="28"/>
          <w:highlight w:val="none"/>
        </w:rPr>
        <w:instrText xml:space="preserve"> HYPERLINK \l _Toc31917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第一部分</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招标公告</w:t>
      </w:r>
      <w:r>
        <w:rPr>
          <w:sz w:val="28"/>
          <w:szCs w:val="28"/>
        </w:rPr>
        <w:tab/>
      </w:r>
      <w:r>
        <w:rPr>
          <w:sz w:val="28"/>
          <w:szCs w:val="28"/>
        </w:rPr>
        <w:fldChar w:fldCharType="begin"/>
      </w:r>
      <w:r>
        <w:rPr>
          <w:sz w:val="28"/>
          <w:szCs w:val="28"/>
        </w:rPr>
        <w:instrText xml:space="preserve"> PAGEREF _Toc31917 \h </w:instrText>
      </w:r>
      <w:r>
        <w:rPr>
          <w:sz w:val="28"/>
          <w:szCs w:val="28"/>
        </w:rPr>
        <w:fldChar w:fldCharType="separate"/>
      </w:r>
      <w:r>
        <w:rPr>
          <w:sz w:val="28"/>
          <w:szCs w:val="28"/>
        </w:rPr>
        <w:t>1</w:t>
      </w:r>
      <w:r>
        <w:rPr>
          <w:sz w:val="28"/>
          <w:szCs w:val="28"/>
        </w:rPr>
        <w:fldChar w:fldCharType="end"/>
      </w:r>
      <w:r>
        <w:rPr>
          <w:rFonts w:hint="eastAsia" w:ascii="宋体" w:hAnsi="宋体" w:eastAsia="宋体" w:cs="宋体"/>
          <w:color w:val="auto"/>
          <w:sz w:val="28"/>
          <w:szCs w:val="28"/>
          <w:highlight w:val="none"/>
        </w:rPr>
        <w:fldChar w:fldCharType="end"/>
      </w:r>
    </w:p>
    <w:p w14:paraId="12631899">
      <w:pPr>
        <w:pStyle w:val="17"/>
        <w:tabs>
          <w:tab w:val="right" w:leader="dot" w:pos="8787"/>
        </w:tabs>
        <w:spacing w:line="480" w:lineRule="auto"/>
        <w:rPr>
          <w:sz w:val="28"/>
          <w:szCs w:val="28"/>
        </w:rPr>
      </w:pPr>
      <w:r>
        <w:rPr>
          <w:rFonts w:hint="eastAsia" w:ascii="宋体" w:hAnsi="宋体" w:eastAsia="宋体" w:cs="宋体"/>
          <w:color w:val="auto"/>
          <w:sz w:val="28"/>
          <w:szCs w:val="28"/>
          <w:highlight w:val="none"/>
        </w:rPr>
        <w:fldChar w:fldCharType="begin"/>
      </w:r>
      <w:r>
        <w:rPr>
          <w:rFonts w:hint="eastAsia" w:ascii="宋体" w:hAnsi="宋体" w:eastAsia="宋体" w:cs="宋体"/>
          <w:sz w:val="28"/>
          <w:szCs w:val="28"/>
          <w:highlight w:val="none"/>
        </w:rPr>
        <w:instrText xml:space="preserve"> HYPERLINK \l _Toc31706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第二部分</w:t>
      </w:r>
      <w:r>
        <w:rPr>
          <w:rFonts w:hint="eastAsia" w:ascii="宋体" w:hAnsi="宋体" w:eastAsia="宋体" w:cs="宋体"/>
          <w:sz w:val="28"/>
          <w:szCs w:val="28"/>
          <w:highlight w:val="none"/>
          <w:lang w:val="en-US" w:eastAsia="zh-CN"/>
        </w:rPr>
        <w:t xml:space="preserve"> </w:t>
      </w:r>
      <w:r>
        <w:rPr>
          <w:rFonts w:hint="eastAsia" w:ascii="宋体" w:hAnsi="宋体" w:cs="宋体"/>
          <w:sz w:val="28"/>
          <w:szCs w:val="28"/>
          <w:highlight w:val="none"/>
          <w:lang w:eastAsia="zh-CN"/>
        </w:rPr>
        <w:t>投标人</w:t>
      </w:r>
      <w:r>
        <w:rPr>
          <w:rFonts w:hint="eastAsia" w:ascii="宋体" w:hAnsi="宋体" w:eastAsia="宋体" w:cs="宋体"/>
          <w:sz w:val="28"/>
          <w:szCs w:val="28"/>
          <w:highlight w:val="none"/>
        </w:rPr>
        <w:t>须知</w:t>
      </w:r>
      <w:r>
        <w:rPr>
          <w:sz w:val="28"/>
          <w:szCs w:val="28"/>
        </w:rPr>
        <w:tab/>
      </w:r>
      <w:r>
        <w:rPr>
          <w:sz w:val="28"/>
          <w:szCs w:val="28"/>
        </w:rPr>
        <w:fldChar w:fldCharType="begin"/>
      </w:r>
      <w:r>
        <w:rPr>
          <w:sz w:val="28"/>
          <w:szCs w:val="28"/>
        </w:rPr>
        <w:instrText xml:space="preserve"> PAGEREF _Toc31706 \h </w:instrText>
      </w:r>
      <w:r>
        <w:rPr>
          <w:sz w:val="28"/>
          <w:szCs w:val="28"/>
        </w:rPr>
        <w:fldChar w:fldCharType="separate"/>
      </w:r>
      <w:r>
        <w:rPr>
          <w:sz w:val="28"/>
          <w:szCs w:val="28"/>
        </w:rPr>
        <w:t>4</w:t>
      </w:r>
      <w:r>
        <w:rPr>
          <w:sz w:val="28"/>
          <w:szCs w:val="28"/>
        </w:rPr>
        <w:fldChar w:fldCharType="end"/>
      </w:r>
      <w:r>
        <w:rPr>
          <w:rFonts w:hint="eastAsia" w:ascii="宋体" w:hAnsi="宋体" w:eastAsia="宋体" w:cs="宋体"/>
          <w:color w:val="auto"/>
          <w:sz w:val="28"/>
          <w:szCs w:val="28"/>
          <w:highlight w:val="none"/>
        </w:rPr>
        <w:fldChar w:fldCharType="end"/>
      </w:r>
    </w:p>
    <w:p w14:paraId="439317E7">
      <w:pPr>
        <w:pStyle w:val="17"/>
        <w:tabs>
          <w:tab w:val="right" w:leader="dot" w:pos="8787"/>
        </w:tabs>
        <w:spacing w:line="480" w:lineRule="auto"/>
        <w:rPr>
          <w:sz w:val="28"/>
          <w:szCs w:val="28"/>
        </w:rPr>
      </w:pPr>
      <w:r>
        <w:rPr>
          <w:rFonts w:hint="eastAsia" w:ascii="宋体" w:hAnsi="宋体" w:eastAsia="宋体" w:cs="宋体"/>
          <w:color w:val="auto"/>
          <w:sz w:val="28"/>
          <w:szCs w:val="28"/>
          <w:highlight w:val="none"/>
        </w:rPr>
        <w:fldChar w:fldCharType="begin"/>
      </w:r>
      <w:r>
        <w:rPr>
          <w:rFonts w:hint="eastAsia" w:ascii="宋体" w:hAnsi="宋体" w:eastAsia="宋体" w:cs="宋体"/>
          <w:sz w:val="28"/>
          <w:szCs w:val="28"/>
          <w:highlight w:val="none"/>
        </w:rPr>
        <w:instrText xml:space="preserve"> HYPERLINK \l _Toc22022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第三部分</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评标办法</w:t>
      </w:r>
      <w:r>
        <w:rPr>
          <w:sz w:val="28"/>
          <w:szCs w:val="28"/>
        </w:rPr>
        <w:tab/>
      </w:r>
      <w:r>
        <w:rPr>
          <w:sz w:val="28"/>
          <w:szCs w:val="28"/>
        </w:rPr>
        <w:fldChar w:fldCharType="begin"/>
      </w:r>
      <w:r>
        <w:rPr>
          <w:sz w:val="28"/>
          <w:szCs w:val="28"/>
        </w:rPr>
        <w:instrText xml:space="preserve"> PAGEREF _Toc22022 \h </w:instrText>
      </w:r>
      <w:r>
        <w:rPr>
          <w:sz w:val="28"/>
          <w:szCs w:val="28"/>
        </w:rPr>
        <w:fldChar w:fldCharType="separate"/>
      </w:r>
      <w:r>
        <w:rPr>
          <w:sz w:val="28"/>
          <w:szCs w:val="28"/>
        </w:rPr>
        <w:t>15</w:t>
      </w:r>
      <w:r>
        <w:rPr>
          <w:sz w:val="28"/>
          <w:szCs w:val="28"/>
        </w:rPr>
        <w:fldChar w:fldCharType="end"/>
      </w:r>
      <w:r>
        <w:rPr>
          <w:rFonts w:hint="eastAsia" w:ascii="宋体" w:hAnsi="宋体" w:eastAsia="宋体" w:cs="宋体"/>
          <w:color w:val="auto"/>
          <w:sz w:val="28"/>
          <w:szCs w:val="28"/>
          <w:highlight w:val="none"/>
        </w:rPr>
        <w:fldChar w:fldCharType="end"/>
      </w:r>
    </w:p>
    <w:p w14:paraId="7A541314">
      <w:pPr>
        <w:pStyle w:val="17"/>
        <w:tabs>
          <w:tab w:val="right" w:leader="dot" w:pos="8787"/>
        </w:tabs>
        <w:spacing w:line="480" w:lineRule="auto"/>
        <w:rPr>
          <w:rFonts w:hint="eastAsia" w:eastAsia="宋体"/>
          <w:sz w:val="28"/>
          <w:szCs w:val="28"/>
          <w:lang w:val="en-US" w:eastAsia="zh-CN"/>
        </w:rPr>
      </w:pPr>
      <w:r>
        <w:rPr>
          <w:rFonts w:hint="eastAsia" w:ascii="宋体" w:hAnsi="宋体" w:eastAsia="宋体" w:cs="宋体"/>
          <w:color w:val="auto"/>
          <w:sz w:val="28"/>
          <w:szCs w:val="28"/>
          <w:highlight w:val="none"/>
        </w:rPr>
        <w:fldChar w:fldCharType="begin"/>
      </w:r>
      <w:r>
        <w:rPr>
          <w:rFonts w:hint="eastAsia" w:ascii="宋体" w:hAnsi="宋体" w:eastAsia="宋体" w:cs="宋体"/>
          <w:sz w:val="28"/>
          <w:szCs w:val="28"/>
          <w:highlight w:val="none"/>
        </w:rPr>
        <w:instrText xml:space="preserve"> HYPERLINK \l _Toc25829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rPr>
        <w:t>第四部分</w:t>
      </w:r>
      <w:r>
        <w:rPr>
          <w:rFonts w:hint="eastAsia" w:ascii="宋体" w:hAnsi="宋体" w:eastAsia="宋体" w:cs="宋体"/>
          <w:sz w:val="28"/>
          <w:szCs w:val="28"/>
          <w:lang w:val="en-US" w:eastAsia="zh-CN"/>
        </w:rPr>
        <w:t xml:space="preserve"> </w:t>
      </w:r>
      <w:r>
        <w:rPr>
          <w:rFonts w:hint="eastAsia" w:ascii="宋体" w:hAnsi="宋体" w:eastAsia="宋体" w:cs="宋体"/>
          <w:sz w:val="28"/>
          <w:szCs w:val="28"/>
          <w:highlight w:val="none"/>
        </w:rPr>
        <w:t>采购需求</w:t>
      </w:r>
      <w:r>
        <w:rPr>
          <w:sz w:val="28"/>
          <w:szCs w:val="28"/>
        </w:rPr>
        <w:tab/>
      </w:r>
      <w:r>
        <w:rPr>
          <w:rFonts w:hint="eastAsia"/>
          <w:sz w:val="28"/>
          <w:szCs w:val="28"/>
          <w:lang w:val="en-US" w:eastAsia="zh-CN"/>
        </w:rPr>
        <w:t>3</w:t>
      </w:r>
      <w:r>
        <w:rPr>
          <w:rFonts w:hint="eastAsia" w:ascii="宋体" w:hAnsi="宋体" w:eastAsia="宋体" w:cs="宋体"/>
          <w:color w:val="auto"/>
          <w:sz w:val="28"/>
          <w:szCs w:val="28"/>
          <w:highlight w:val="none"/>
        </w:rPr>
        <w:fldChar w:fldCharType="end"/>
      </w:r>
      <w:r>
        <w:rPr>
          <w:rFonts w:hint="eastAsia" w:ascii="宋体" w:hAnsi="宋体" w:cs="宋体"/>
          <w:color w:val="auto"/>
          <w:sz w:val="28"/>
          <w:szCs w:val="28"/>
          <w:highlight w:val="none"/>
          <w:lang w:val="en-US" w:eastAsia="zh-CN"/>
        </w:rPr>
        <w:t>0</w:t>
      </w:r>
    </w:p>
    <w:p w14:paraId="13983FEA">
      <w:pPr>
        <w:pStyle w:val="17"/>
        <w:tabs>
          <w:tab w:val="right" w:leader="dot" w:pos="8787"/>
        </w:tabs>
        <w:spacing w:line="480" w:lineRule="auto"/>
        <w:rPr>
          <w:sz w:val="28"/>
          <w:szCs w:val="28"/>
        </w:rPr>
      </w:pPr>
      <w:r>
        <w:rPr>
          <w:rFonts w:hint="eastAsia" w:ascii="宋体" w:hAnsi="宋体" w:eastAsia="宋体" w:cs="宋体"/>
          <w:color w:val="auto"/>
          <w:sz w:val="28"/>
          <w:szCs w:val="28"/>
          <w:highlight w:val="none"/>
        </w:rPr>
        <w:fldChar w:fldCharType="begin"/>
      </w:r>
      <w:r>
        <w:rPr>
          <w:rFonts w:hint="eastAsia" w:ascii="宋体" w:hAnsi="宋体" w:eastAsia="宋体" w:cs="宋体"/>
          <w:sz w:val="28"/>
          <w:szCs w:val="28"/>
          <w:highlight w:val="none"/>
        </w:rPr>
        <w:instrText xml:space="preserve"> HYPERLINK \l _Toc29783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lang w:eastAsia="zh-CN"/>
        </w:rPr>
        <w:t>第五部分</w:t>
      </w:r>
      <w:r>
        <w:rPr>
          <w:rFonts w:hint="eastAsia" w:ascii="宋体" w:hAnsi="宋体" w:eastAsia="宋体" w:cs="宋体"/>
          <w:sz w:val="28"/>
          <w:szCs w:val="28"/>
          <w:lang w:val="en-US" w:eastAsia="zh-CN"/>
        </w:rPr>
        <w:t xml:space="preserve"> </w:t>
      </w:r>
      <w:r>
        <w:rPr>
          <w:rFonts w:hint="eastAsia" w:ascii="宋体" w:hAnsi="宋体" w:eastAsia="宋体" w:cs="宋体"/>
          <w:sz w:val="28"/>
          <w:szCs w:val="28"/>
          <w:highlight w:val="none"/>
          <w:lang w:val="en-US" w:eastAsia="zh-CN"/>
        </w:rPr>
        <w:t>合同条款及格式</w:t>
      </w:r>
      <w:r>
        <w:rPr>
          <w:sz w:val="28"/>
          <w:szCs w:val="28"/>
        </w:rPr>
        <w:tab/>
      </w:r>
      <w:r>
        <w:rPr>
          <w:sz w:val="28"/>
          <w:szCs w:val="28"/>
        </w:rPr>
        <w:fldChar w:fldCharType="begin"/>
      </w:r>
      <w:r>
        <w:rPr>
          <w:sz w:val="28"/>
          <w:szCs w:val="28"/>
        </w:rPr>
        <w:instrText xml:space="preserve"> PAGEREF _Toc29783 \h </w:instrText>
      </w:r>
      <w:r>
        <w:rPr>
          <w:sz w:val="28"/>
          <w:szCs w:val="28"/>
        </w:rPr>
        <w:fldChar w:fldCharType="separate"/>
      </w:r>
      <w:r>
        <w:rPr>
          <w:sz w:val="28"/>
          <w:szCs w:val="28"/>
        </w:rPr>
        <w:t>32</w:t>
      </w:r>
      <w:r>
        <w:rPr>
          <w:sz w:val="28"/>
          <w:szCs w:val="28"/>
        </w:rPr>
        <w:fldChar w:fldCharType="end"/>
      </w:r>
      <w:r>
        <w:rPr>
          <w:rFonts w:hint="eastAsia" w:ascii="宋体" w:hAnsi="宋体" w:eastAsia="宋体" w:cs="宋体"/>
          <w:color w:val="auto"/>
          <w:sz w:val="28"/>
          <w:szCs w:val="28"/>
          <w:highlight w:val="none"/>
        </w:rPr>
        <w:fldChar w:fldCharType="end"/>
      </w:r>
    </w:p>
    <w:p w14:paraId="2CC8399E">
      <w:pPr>
        <w:pStyle w:val="17"/>
        <w:tabs>
          <w:tab w:val="right" w:leader="dot" w:pos="8787"/>
        </w:tabs>
        <w:spacing w:line="480" w:lineRule="auto"/>
      </w:pPr>
      <w:r>
        <w:rPr>
          <w:rFonts w:hint="eastAsia" w:ascii="宋体" w:hAnsi="宋体" w:eastAsia="宋体" w:cs="宋体"/>
          <w:color w:val="auto"/>
          <w:sz w:val="28"/>
          <w:szCs w:val="28"/>
          <w:highlight w:val="none"/>
        </w:rPr>
        <w:fldChar w:fldCharType="begin"/>
      </w:r>
      <w:r>
        <w:rPr>
          <w:rFonts w:hint="eastAsia" w:ascii="宋体" w:hAnsi="宋体" w:eastAsia="宋体" w:cs="宋体"/>
          <w:sz w:val="28"/>
          <w:szCs w:val="28"/>
          <w:highlight w:val="none"/>
        </w:rPr>
        <w:instrText xml:space="preserve"> HYPERLINK \l _Toc22814 </w:instrText>
      </w:r>
      <w:r>
        <w:rPr>
          <w:rFonts w:hint="eastAsia" w:ascii="宋体" w:hAnsi="宋体" w:eastAsia="宋体" w:cs="宋体"/>
          <w:sz w:val="28"/>
          <w:szCs w:val="28"/>
          <w:highlight w:val="none"/>
        </w:rPr>
        <w:fldChar w:fldCharType="separate"/>
      </w:r>
      <w:r>
        <w:rPr>
          <w:rFonts w:hint="eastAsia" w:ascii="宋体" w:hAnsi="宋体" w:eastAsia="宋体" w:cs="宋体"/>
          <w:bCs/>
          <w:kern w:val="44"/>
          <w:sz w:val="28"/>
          <w:szCs w:val="28"/>
          <w:highlight w:val="none"/>
        </w:rPr>
        <w:t>第六部分</w:t>
      </w:r>
      <w:r>
        <w:rPr>
          <w:rFonts w:hint="eastAsia" w:ascii="宋体" w:hAnsi="宋体" w:eastAsia="宋体" w:cs="宋体"/>
          <w:bCs/>
          <w:kern w:val="44"/>
          <w:sz w:val="28"/>
          <w:szCs w:val="28"/>
          <w:highlight w:val="none"/>
          <w:lang w:val="en-US" w:eastAsia="zh-CN"/>
        </w:rPr>
        <w:t xml:space="preserve"> </w:t>
      </w:r>
      <w:r>
        <w:rPr>
          <w:rFonts w:hint="eastAsia" w:ascii="宋体" w:hAnsi="宋体" w:eastAsia="宋体" w:cs="宋体"/>
          <w:bCs/>
          <w:kern w:val="44"/>
          <w:sz w:val="28"/>
          <w:szCs w:val="28"/>
          <w:highlight w:val="none"/>
        </w:rPr>
        <w:t>投标文件格式</w:t>
      </w:r>
      <w:r>
        <w:rPr>
          <w:sz w:val="28"/>
          <w:szCs w:val="28"/>
        </w:rPr>
        <w:tab/>
      </w:r>
      <w:r>
        <w:rPr>
          <w:sz w:val="28"/>
          <w:szCs w:val="28"/>
        </w:rPr>
        <w:fldChar w:fldCharType="begin"/>
      </w:r>
      <w:r>
        <w:rPr>
          <w:sz w:val="28"/>
          <w:szCs w:val="28"/>
        </w:rPr>
        <w:instrText xml:space="preserve"> PAGEREF _Toc22814 \h </w:instrText>
      </w:r>
      <w:r>
        <w:rPr>
          <w:sz w:val="28"/>
          <w:szCs w:val="28"/>
        </w:rPr>
        <w:fldChar w:fldCharType="separate"/>
      </w:r>
      <w:r>
        <w:rPr>
          <w:sz w:val="28"/>
          <w:szCs w:val="28"/>
        </w:rPr>
        <w:t>33</w:t>
      </w:r>
      <w:r>
        <w:rPr>
          <w:sz w:val="28"/>
          <w:szCs w:val="28"/>
        </w:rPr>
        <w:fldChar w:fldCharType="end"/>
      </w:r>
      <w:r>
        <w:rPr>
          <w:rFonts w:hint="eastAsia" w:ascii="宋体" w:hAnsi="宋体" w:eastAsia="宋体" w:cs="宋体"/>
          <w:color w:val="auto"/>
          <w:sz w:val="28"/>
          <w:szCs w:val="28"/>
          <w:highlight w:val="none"/>
        </w:rPr>
        <w:fldChar w:fldCharType="end"/>
      </w:r>
    </w:p>
    <w:p w14:paraId="2AA7C839">
      <w:pPr>
        <w:pStyle w:val="19"/>
        <w:tabs>
          <w:tab w:val="right" w:leader="dot" w:pos="8787"/>
        </w:tabs>
      </w:pPr>
    </w:p>
    <w:p w14:paraId="797B03CA">
      <w:pPr>
        <w:pStyle w:val="17"/>
        <w:tabs>
          <w:tab w:val="right" w:leader="dot" w:pos="8504"/>
        </w:tabs>
        <w:autoSpaceDN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Cs w:val="24"/>
          <w:highlight w:val="none"/>
        </w:rPr>
        <w:fldChar w:fldCharType="end"/>
      </w:r>
    </w:p>
    <w:p w14:paraId="6D001D14">
      <w:pPr>
        <w:autoSpaceDN w:val="0"/>
        <w:spacing w:line="360" w:lineRule="auto"/>
        <w:ind w:left="420" w:leftChars="200" w:right="420" w:rightChars="200"/>
        <w:rPr>
          <w:rFonts w:hint="eastAsia" w:ascii="宋体" w:hAnsi="宋体" w:eastAsia="宋体" w:cs="宋体"/>
          <w:color w:val="auto"/>
          <w:sz w:val="28"/>
          <w:szCs w:val="28"/>
          <w:highlight w:val="none"/>
        </w:rPr>
      </w:pPr>
    </w:p>
    <w:bookmarkEnd w:id="6"/>
    <w:p w14:paraId="5A5B7381">
      <w:pPr>
        <w:pStyle w:val="2"/>
        <w:autoSpaceDN w:val="0"/>
        <w:spacing w:before="0" w:after="0" w:line="360" w:lineRule="auto"/>
        <w:jc w:val="center"/>
        <w:rPr>
          <w:rFonts w:hint="eastAsia" w:ascii="宋体" w:hAnsi="宋体" w:eastAsia="宋体" w:cs="宋体"/>
          <w:color w:val="auto"/>
          <w:highlight w:val="none"/>
        </w:rPr>
        <w:sectPr>
          <w:pgSz w:w="11906" w:h="16838"/>
          <w:pgMar w:top="1418" w:right="1418" w:bottom="1418" w:left="1701" w:header="851" w:footer="851" w:gutter="0"/>
          <w:pgNumType w:start="1"/>
          <w:cols w:space="720" w:num="1"/>
          <w:docGrid w:linePitch="312" w:charSpace="0"/>
        </w:sectPr>
      </w:pPr>
    </w:p>
    <w:p w14:paraId="6C7FFA9A">
      <w:pPr>
        <w:pStyle w:val="2"/>
        <w:autoSpaceDN w:val="0"/>
        <w:spacing w:before="0" w:after="0" w:line="360" w:lineRule="auto"/>
        <w:jc w:val="center"/>
        <w:rPr>
          <w:rFonts w:hint="eastAsia" w:ascii="宋体" w:hAnsi="宋体" w:eastAsia="宋体" w:cs="宋体"/>
          <w:color w:val="auto"/>
          <w:highlight w:val="none"/>
        </w:rPr>
      </w:pPr>
      <w:bookmarkStart w:id="7" w:name="_Toc15421"/>
      <w:bookmarkStart w:id="8" w:name="_Toc31917"/>
      <w:r>
        <w:rPr>
          <w:rFonts w:hint="eastAsia" w:ascii="宋体" w:hAnsi="宋体" w:eastAsia="宋体" w:cs="宋体"/>
          <w:color w:val="auto"/>
          <w:highlight w:val="none"/>
        </w:rPr>
        <w:t>第一部分  招标公告</w:t>
      </w:r>
      <w:bookmarkEnd w:id="7"/>
      <w:bookmarkEnd w:id="8"/>
    </w:p>
    <w:p w14:paraId="4A944E2E">
      <w:pPr>
        <w:autoSpaceDN w:val="0"/>
        <w:spacing w:line="360" w:lineRule="auto"/>
        <w:jc w:val="center"/>
        <w:rPr>
          <w:rFonts w:hint="eastAsia" w:ascii="宋体" w:hAnsi="宋体" w:eastAsia="宋体" w:cs="宋体"/>
          <w:b w:val="0"/>
          <w:color w:val="auto"/>
          <w:szCs w:val="32"/>
          <w:highlight w:val="none"/>
        </w:rPr>
      </w:pPr>
      <w:r>
        <w:rPr>
          <w:rFonts w:hint="eastAsia" w:ascii="宋体" w:hAnsi="宋体" w:eastAsia="宋体" w:cs="宋体"/>
          <w:b/>
          <w:bCs/>
          <w:color w:val="auto"/>
          <w:szCs w:val="21"/>
          <w:highlight w:val="none"/>
        </w:rPr>
        <w:t>（</w:t>
      </w:r>
      <w:bookmarkStart w:id="9" w:name="blank24_copy_1619581275000"/>
      <w:r>
        <w:rPr>
          <w:rFonts w:hint="eastAsia" w:ascii="宋体" w:hAnsi="宋体" w:eastAsia="宋体" w:cs="宋体"/>
          <w:b/>
          <w:bCs/>
          <w:color w:val="auto"/>
          <w:kern w:val="0"/>
          <w:szCs w:val="21"/>
          <w:highlight w:val="none"/>
        </w:rPr>
        <w:t>资格后审</w:t>
      </w:r>
      <w:bookmarkEnd w:id="9"/>
      <w:r>
        <w:rPr>
          <w:rFonts w:hint="eastAsia" w:ascii="宋体" w:hAnsi="宋体" w:eastAsia="宋体" w:cs="宋体"/>
          <w:b/>
          <w:bCs/>
          <w:color w:val="auto"/>
          <w:szCs w:val="21"/>
          <w:highlight w:val="none"/>
        </w:rPr>
        <w:t>）</w:t>
      </w:r>
    </w:p>
    <w:p w14:paraId="014E2475">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项目概况</w:t>
      </w:r>
    </w:p>
    <w:p w14:paraId="184DBEC9">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eastAsia="宋体" w:cs="宋体"/>
          <w:color w:val="auto"/>
          <w:sz w:val="21"/>
          <w:szCs w:val="21"/>
          <w:highlight w:val="none"/>
        </w:rPr>
      </w:pPr>
      <w:r>
        <w:rPr>
          <w:rFonts w:hint="eastAsia" w:ascii="宋体" w:hAnsi="宋体" w:cs="宋体"/>
          <w:sz w:val="21"/>
          <w:szCs w:val="21"/>
          <w:u w:val="none"/>
          <w:lang w:eastAsia="zh-CN"/>
        </w:rPr>
        <w:t>长春新区市场监督管理局物业服务采购项目</w:t>
      </w:r>
      <w:r>
        <w:rPr>
          <w:rFonts w:hint="eastAsia" w:ascii="宋体" w:hAnsi="宋体" w:eastAsia="宋体" w:cs="宋体"/>
          <w:sz w:val="21"/>
          <w:szCs w:val="21"/>
        </w:rPr>
        <w:t>的潜在</w:t>
      </w:r>
      <w:r>
        <w:rPr>
          <w:rFonts w:hint="eastAsia" w:ascii="宋体" w:hAnsi="宋体" w:cs="宋体"/>
          <w:sz w:val="21"/>
          <w:szCs w:val="21"/>
          <w:lang w:eastAsia="zh-CN"/>
        </w:rPr>
        <w:t>投标人</w:t>
      </w:r>
      <w:r>
        <w:rPr>
          <w:rFonts w:hint="eastAsia" w:ascii="宋体" w:hAnsi="宋体" w:eastAsia="宋体" w:cs="宋体"/>
          <w:sz w:val="21"/>
          <w:szCs w:val="21"/>
        </w:rPr>
        <w:t>应在</w:t>
      </w:r>
      <w:r>
        <w:rPr>
          <w:rFonts w:hint="eastAsia" w:ascii="宋体" w:hAnsi="宋体" w:eastAsia="宋体" w:cs="宋体"/>
          <w:sz w:val="21"/>
          <w:szCs w:val="21"/>
          <w:lang w:eastAsia="zh-CN"/>
        </w:rPr>
        <w:t>“政采云”平台（http：//ww</w:t>
      </w:r>
      <w:r>
        <w:rPr>
          <w:rFonts w:hint="eastAsia" w:ascii="宋体" w:hAnsi="宋体" w:eastAsia="宋体" w:cs="宋体"/>
          <w:color w:val="auto"/>
          <w:sz w:val="21"/>
          <w:szCs w:val="21"/>
          <w:lang w:eastAsia="zh-CN"/>
        </w:rPr>
        <w:t>w.zcygov.cn）</w:t>
      </w:r>
      <w:r>
        <w:rPr>
          <w:rFonts w:hint="eastAsia" w:ascii="宋体" w:hAnsi="宋体" w:eastAsia="宋体" w:cs="宋体"/>
          <w:color w:val="auto"/>
          <w:sz w:val="21"/>
          <w:szCs w:val="21"/>
        </w:rPr>
        <w:t>获取招标文件，并于</w:t>
      </w:r>
      <w:r>
        <w:rPr>
          <w:rFonts w:hint="eastAsia" w:ascii="宋体" w:hAnsi="宋体" w:eastAsia="宋体" w:cs="宋体"/>
          <w:color w:val="auto"/>
          <w:sz w:val="21"/>
          <w:szCs w:val="21"/>
          <w:lang w:val="en-US" w:eastAsia="zh-CN"/>
        </w:rPr>
        <w:t>2025</w:t>
      </w:r>
      <w:r>
        <w:rPr>
          <w:rFonts w:hint="eastAsia" w:ascii="宋体" w:hAnsi="宋体" w:eastAsia="宋体" w:cs="宋体"/>
          <w:color w:val="auto"/>
          <w:sz w:val="21"/>
          <w:szCs w:val="21"/>
        </w:rPr>
        <w:t>年</w:t>
      </w: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月</w:t>
      </w:r>
      <w:r>
        <w:rPr>
          <w:rFonts w:hint="eastAsia" w:ascii="宋体" w:hAnsi="宋体" w:eastAsia="宋体" w:cs="宋体"/>
          <w:color w:val="auto"/>
          <w:sz w:val="21"/>
          <w:szCs w:val="21"/>
          <w:lang w:val="en-US" w:eastAsia="zh-CN"/>
        </w:rPr>
        <w:t>24</w:t>
      </w:r>
      <w:r>
        <w:rPr>
          <w:rFonts w:hint="eastAsia" w:ascii="宋体" w:hAnsi="宋体" w:eastAsia="宋体" w:cs="宋体"/>
          <w:color w:val="auto"/>
          <w:sz w:val="21"/>
          <w:szCs w:val="21"/>
        </w:rPr>
        <w:t>日</w:t>
      </w:r>
      <w:r>
        <w:rPr>
          <w:rFonts w:hint="eastAsia" w:ascii="宋体" w:hAnsi="宋体" w:eastAsia="宋体" w:cs="宋体"/>
          <w:color w:val="auto"/>
          <w:sz w:val="21"/>
          <w:szCs w:val="21"/>
          <w:lang w:val="en-US" w:eastAsia="zh-CN"/>
        </w:rPr>
        <w:t>13</w:t>
      </w:r>
      <w:r>
        <w:rPr>
          <w:rFonts w:hint="eastAsia" w:ascii="宋体" w:hAnsi="宋体" w:eastAsia="宋体" w:cs="宋体"/>
          <w:color w:val="auto"/>
          <w:sz w:val="21"/>
          <w:szCs w:val="21"/>
          <w:lang w:eastAsia="zh-CN"/>
        </w:rPr>
        <w:t>时</w:t>
      </w:r>
      <w:r>
        <w:rPr>
          <w:rFonts w:hint="eastAsia" w:ascii="宋体" w:hAnsi="宋体" w:eastAsia="宋体" w:cs="宋体"/>
          <w:color w:val="auto"/>
          <w:sz w:val="21"/>
          <w:szCs w:val="21"/>
          <w:lang w:val="en-US" w:eastAsia="zh-CN"/>
        </w:rPr>
        <w:t>30</w:t>
      </w:r>
      <w:r>
        <w:rPr>
          <w:rFonts w:hint="eastAsia" w:ascii="宋体" w:hAnsi="宋体" w:eastAsia="宋体" w:cs="宋体"/>
          <w:color w:val="auto"/>
          <w:sz w:val="21"/>
          <w:szCs w:val="21"/>
        </w:rPr>
        <w:t>分</w:t>
      </w:r>
      <w:r>
        <w:rPr>
          <w:rFonts w:hint="eastAsia" w:ascii="宋体" w:hAnsi="宋体" w:eastAsia="宋体" w:cs="宋体"/>
          <w:bCs/>
          <w:color w:val="auto"/>
          <w:sz w:val="21"/>
          <w:szCs w:val="21"/>
          <w:highlight w:val="none"/>
          <w:u w:val="none"/>
        </w:rPr>
        <w:t>（</w:t>
      </w:r>
      <w:r>
        <w:rPr>
          <w:rFonts w:hint="eastAsia" w:ascii="宋体" w:hAnsi="宋体" w:eastAsia="宋体" w:cs="宋体"/>
          <w:bCs/>
          <w:color w:val="auto"/>
          <w:sz w:val="21"/>
          <w:szCs w:val="21"/>
          <w:highlight w:val="none"/>
        </w:rPr>
        <w:t>北京时间）前递交投标文件</w:t>
      </w:r>
      <w:r>
        <w:rPr>
          <w:rFonts w:hint="eastAsia" w:ascii="宋体" w:hAnsi="宋体" w:eastAsia="宋体" w:cs="宋体"/>
          <w:color w:val="auto"/>
          <w:sz w:val="21"/>
          <w:szCs w:val="21"/>
          <w:highlight w:val="none"/>
        </w:rPr>
        <w:t>。</w:t>
      </w:r>
    </w:p>
    <w:p w14:paraId="43B218F5">
      <w:pPr>
        <w:autoSpaceDN w:val="0"/>
        <w:spacing w:line="360"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一、项目基本情况</w:t>
      </w:r>
    </w:p>
    <w:p w14:paraId="5E4F8392">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项目编号：</w:t>
      </w:r>
      <w:r>
        <w:rPr>
          <w:rFonts w:hint="eastAsia" w:ascii="宋体" w:hAnsi="宋体" w:cs="宋体"/>
          <w:color w:val="auto"/>
          <w:szCs w:val="21"/>
          <w:highlight w:val="none"/>
          <w:lang w:eastAsia="zh-CN"/>
        </w:rPr>
        <w:t>XQZC2025-020</w:t>
      </w:r>
      <w:r>
        <w:rPr>
          <w:rFonts w:hint="eastAsia" w:ascii="宋体" w:hAnsi="宋体" w:eastAsia="宋体" w:cs="宋体"/>
          <w:color w:val="auto"/>
          <w:szCs w:val="21"/>
          <w:highlight w:val="none"/>
        </w:rPr>
        <w:t>；</w:t>
      </w:r>
    </w:p>
    <w:p w14:paraId="017FF7C7">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w:t>
      </w:r>
      <w:r>
        <w:rPr>
          <w:rFonts w:hint="eastAsia" w:ascii="宋体" w:hAnsi="宋体" w:cs="宋体"/>
          <w:color w:val="auto"/>
          <w:szCs w:val="21"/>
          <w:highlight w:val="none"/>
          <w:lang w:eastAsia="zh-CN"/>
        </w:rPr>
        <w:t>长春新区市场监督管理局物业服务采购项目</w:t>
      </w:r>
      <w:r>
        <w:rPr>
          <w:rFonts w:hint="eastAsia" w:ascii="宋体" w:hAnsi="宋体" w:eastAsia="宋体" w:cs="宋体"/>
          <w:color w:val="auto"/>
          <w:szCs w:val="21"/>
          <w:highlight w:val="none"/>
        </w:rPr>
        <w:t>；</w:t>
      </w:r>
    </w:p>
    <w:p w14:paraId="739ECDDB">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预算金额：</w:t>
      </w:r>
      <w:r>
        <w:rPr>
          <w:rFonts w:hint="eastAsia" w:ascii="宋体" w:hAnsi="宋体" w:cs="宋体"/>
          <w:color w:val="auto"/>
          <w:szCs w:val="21"/>
          <w:highlight w:val="none"/>
          <w:lang w:val="en-US" w:eastAsia="zh-CN"/>
        </w:rPr>
        <w:t>1050000</w:t>
      </w:r>
      <w:r>
        <w:rPr>
          <w:rFonts w:hint="eastAsia" w:ascii="宋体" w:hAnsi="宋体" w:eastAsia="宋体" w:cs="宋体"/>
          <w:color w:val="auto"/>
          <w:szCs w:val="21"/>
          <w:highlight w:val="none"/>
        </w:rPr>
        <w:t>元；</w:t>
      </w:r>
    </w:p>
    <w:p w14:paraId="23325F23">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最高投标限价：</w:t>
      </w:r>
      <w:r>
        <w:rPr>
          <w:rFonts w:hint="eastAsia" w:ascii="宋体" w:hAnsi="宋体" w:cs="宋体"/>
          <w:color w:val="auto"/>
          <w:szCs w:val="21"/>
          <w:highlight w:val="none"/>
          <w:lang w:val="en-US" w:eastAsia="zh-CN"/>
        </w:rPr>
        <w:t>1050000</w:t>
      </w:r>
      <w:r>
        <w:rPr>
          <w:rFonts w:hint="eastAsia" w:ascii="宋体" w:hAnsi="宋体" w:eastAsia="宋体" w:cs="宋体"/>
          <w:color w:val="auto"/>
          <w:szCs w:val="21"/>
          <w:highlight w:val="none"/>
        </w:rPr>
        <w:t>元；</w:t>
      </w:r>
    </w:p>
    <w:p w14:paraId="397446D2">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采购需求</w:t>
      </w:r>
      <w:r>
        <w:rPr>
          <w:rFonts w:hint="eastAsia" w:ascii="宋体" w:hAnsi="宋体" w:eastAsia="宋体" w:cs="宋体"/>
          <w:color w:val="auto"/>
          <w:szCs w:val="21"/>
          <w:highlight w:val="none"/>
          <w:lang w:eastAsia="zh-CN"/>
        </w:rPr>
        <w:t>：长春新区</w:t>
      </w:r>
      <w:r>
        <w:rPr>
          <w:rFonts w:hint="eastAsia" w:ascii="宋体" w:hAnsi="宋体" w:eastAsia="宋体" w:cs="宋体"/>
          <w:color w:val="auto"/>
          <w:szCs w:val="21"/>
          <w:highlight w:val="none"/>
          <w:lang w:val="en-US" w:eastAsia="zh-CN"/>
        </w:rPr>
        <w:t>市场监督管理局</w:t>
      </w:r>
      <w:r>
        <w:rPr>
          <w:rFonts w:hint="eastAsia" w:ascii="宋体" w:hAnsi="宋体" w:eastAsia="宋体" w:cs="宋体"/>
          <w:color w:val="auto"/>
          <w:szCs w:val="21"/>
          <w:highlight w:val="none"/>
          <w:lang w:eastAsia="zh-CN"/>
        </w:rPr>
        <w:t>物业服务</w:t>
      </w:r>
      <w:r>
        <w:rPr>
          <w:rFonts w:hint="eastAsia" w:ascii="宋体" w:hAnsi="宋体" w:eastAsia="宋体" w:cs="宋体"/>
          <w:color w:val="auto"/>
          <w:szCs w:val="21"/>
          <w:highlight w:val="none"/>
          <w:lang w:val="en-US" w:eastAsia="zh-CN"/>
        </w:rPr>
        <w:t>采购项目</w:t>
      </w:r>
      <w:r>
        <w:rPr>
          <w:rFonts w:hint="eastAsia" w:ascii="宋体" w:hAnsi="宋体" w:cs="宋体"/>
          <w:color w:val="auto"/>
          <w:szCs w:val="21"/>
          <w:highlight w:val="none"/>
          <w:lang w:val="en-US" w:eastAsia="zh-CN"/>
        </w:rPr>
        <w:t>，</w:t>
      </w:r>
      <w:r>
        <w:rPr>
          <w:rFonts w:hint="eastAsia" w:ascii="宋体" w:hAnsi="宋体" w:eastAsia="宋体" w:cs="宋体"/>
          <w:color w:val="auto"/>
          <w:szCs w:val="21"/>
          <w:highlight w:val="none"/>
          <w:lang w:eastAsia="zh-CN"/>
        </w:rPr>
        <w:t>合计面积5675.228平方米</w:t>
      </w:r>
      <w:r>
        <w:rPr>
          <w:rFonts w:hint="eastAsia" w:ascii="宋体" w:hAnsi="宋体" w:cs="宋体"/>
          <w:color w:val="auto"/>
          <w:szCs w:val="21"/>
          <w:highlight w:val="none"/>
          <w:lang w:eastAsia="zh-CN"/>
        </w:rPr>
        <w:t>（建筑面积:3975.228平方米，院落面积1700平方米）</w:t>
      </w:r>
      <w:r>
        <w:rPr>
          <w:rFonts w:hint="eastAsia" w:ascii="宋体" w:hAnsi="宋体" w:eastAsia="宋体" w:cs="宋体"/>
          <w:color w:val="auto"/>
          <w:szCs w:val="21"/>
          <w:highlight w:val="none"/>
        </w:rPr>
        <w:t>，具体内容详见</w:t>
      </w:r>
      <w:r>
        <w:rPr>
          <w:rFonts w:hint="eastAsia" w:ascii="宋体" w:hAnsi="宋体" w:cs="宋体"/>
          <w:color w:val="auto"/>
          <w:szCs w:val="21"/>
          <w:highlight w:val="none"/>
          <w:lang w:eastAsia="zh-CN"/>
        </w:rPr>
        <w:t>采购需求</w:t>
      </w:r>
      <w:r>
        <w:rPr>
          <w:rFonts w:hint="eastAsia" w:ascii="宋体" w:hAnsi="宋体" w:eastAsia="宋体" w:cs="宋体"/>
          <w:color w:val="auto"/>
          <w:szCs w:val="21"/>
          <w:highlight w:val="none"/>
        </w:rPr>
        <w:t>；</w:t>
      </w:r>
    </w:p>
    <w:p w14:paraId="63FFDF9B">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合同履行期限：202</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月1日至202</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月3</w:t>
      </w:r>
      <w:r>
        <w:rPr>
          <w:rFonts w:hint="eastAsia" w:ascii="宋体" w:hAnsi="宋体" w:eastAsia="宋体" w:cs="宋体"/>
          <w:color w:val="auto"/>
          <w:szCs w:val="21"/>
          <w:highlight w:val="none"/>
          <w:lang w:val="en-US" w:eastAsia="zh-CN"/>
        </w:rPr>
        <w:t>0</w:t>
      </w:r>
      <w:r>
        <w:rPr>
          <w:rFonts w:hint="eastAsia" w:ascii="宋体" w:hAnsi="宋体" w:eastAsia="宋体" w:cs="宋体"/>
          <w:color w:val="auto"/>
          <w:szCs w:val="21"/>
          <w:highlight w:val="none"/>
        </w:rPr>
        <w:t>日；</w:t>
      </w:r>
    </w:p>
    <w:p w14:paraId="5DA451C4">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服务地点：长春新区</w:t>
      </w:r>
      <w:r>
        <w:rPr>
          <w:rFonts w:hint="eastAsia" w:ascii="宋体" w:hAnsi="宋体" w:eastAsia="宋体" w:cs="宋体"/>
          <w:color w:val="auto"/>
          <w:szCs w:val="21"/>
          <w:highlight w:val="none"/>
          <w:lang w:val="en-US" w:eastAsia="zh-CN"/>
        </w:rPr>
        <w:t>市场监督管理局</w:t>
      </w:r>
      <w:r>
        <w:rPr>
          <w:rFonts w:hint="eastAsia" w:ascii="宋体" w:hAnsi="宋体" w:eastAsia="宋体" w:cs="宋体"/>
          <w:color w:val="auto"/>
          <w:szCs w:val="21"/>
          <w:highlight w:val="none"/>
        </w:rPr>
        <w:t>。</w:t>
      </w:r>
    </w:p>
    <w:p w14:paraId="12E759C3">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质量标准：符合国家及行业相关合格标准；</w:t>
      </w:r>
    </w:p>
    <w:p w14:paraId="2B653ABD">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本项目是否接受联合体投标：否；</w:t>
      </w:r>
    </w:p>
    <w:p w14:paraId="51833C63">
      <w:pPr>
        <w:numPr>
          <w:ilvl w:val="0"/>
          <w:numId w:val="0"/>
        </w:numPr>
        <w:tabs>
          <w:tab w:val="left" w:pos="0"/>
        </w:tabs>
        <w:autoSpaceDN w:val="0"/>
        <w:spacing w:line="360" w:lineRule="auto"/>
        <w:ind w:leftChars="0"/>
        <w:rPr>
          <w:rFonts w:hint="eastAsia" w:ascii="宋体" w:hAnsi="宋体" w:eastAsia="宋体" w:cs="宋体"/>
          <w:b/>
          <w:bCs/>
          <w:color w:val="auto"/>
          <w:szCs w:val="21"/>
          <w:highlight w:val="none"/>
        </w:rPr>
      </w:pPr>
      <w:bookmarkStart w:id="10" w:name="_Toc35393622"/>
      <w:bookmarkStart w:id="11" w:name="_Toc28359080"/>
      <w:bookmarkStart w:id="12" w:name="_Toc35393791"/>
      <w:bookmarkStart w:id="13" w:name="_Toc28359003"/>
      <w:r>
        <w:rPr>
          <w:rFonts w:hint="eastAsia" w:ascii="宋体" w:hAnsi="宋体" w:eastAsia="宋体" w:cs="宋体"/>
          <w:b/>
          <w:bCs/>
          <w:color w:val="auto"/>
          <w:szCs w:val="21"/>
          <w:highlight w:val="none"/>
          <w:lang w:val="en-US" w:eastAsia="zh-CN"/>
        </w:rPr>
        <w:t>二、</w:t>
      </w:r>
      <w:r>
        <w:rPr>
          <w:rFonts w:hint="eastAsia" w:ascii="宋体" w:hAnsi="宋体" w:eastAsia="宋体" w:cs="宋体"/>
          <w:b/>
          <w:bCs/>
          <w:color w:val="auto"/>
          <w:szCs w:val="21"/>
          <w:highlight w:val="none"/>
        </w:rPr>
        <w:t>申请人的资格要求：</w:t>
      </w:r>
      <w:bookmarkEnd w:id="10"/>
      <w:bookmarkEnd w:id="11"/>
      <w:bookmarkEnd w:id="12"/>
      <w:bookmarkEnd w:id="13"/>
    </w:p>
    <w:p w14:paraId="00FE1114">
      <w:pPr>
        <w:autoSpaceDN w:val="0"/>
        <w:spacing w:line="360" w:lineRule="auto"/>
        <w:ind w:firstLine="420" w:firstLineChars="200"/>
        <w:rPr>
          <w:rFonts w:hint="eastAsia" w:ascii="宋体" w:hAnsi="宋体" w:eastAsia="宋体" w:cs="宋体"/>
          <w:color w:val="auto"/>
          <w:szCs w:val="21"/>
          <w:highlight w:val="none"/>
          <w:shd w:val="clear" w:color="auto" w:fill="FFFFFF"/>
        </w:rPr>
      </w:pPr>
      <w:bookmarkStart w:id="14" w:name="_Toc35393792"/>
      <w:bookmarkStart w:id="15" w:name="_Toc28359081"/>
      <w:bookmarkStart w:id="16" w:name="_Toc28359004"/>
      <w:bookmarkStart w:id="17" w:name="_Toc35393623"/>
      <w:r>
        <w:rPr>
          <w:rFonts w:hint="eastAsia" w:ascii="宋体" w:hAnsi="宋体" w:eastAsia="宋体" w:cs="宋体"/>
          <w:color w:val="auto"/>
          <w:szCs w:val="21"/>
          <w:highlight w:val="none"/>
          <w:shd w:val="clear" w:color="auto" w:fill="FFFFFF"/>
        </w:rPr>
        <w:t>1.满足《中华人民共和国政府采购法》第二十二条规定；</w:t>
      </w:r>
    </w:p>
    <w:p w14:paraId="1996C5EA">
      <w:pPr>
        <w:autoSpaceDN w:val="0"/>
        <w:spacing w:line="360" w:lineRule="auto"/>
        <w:ind w:firstLine="42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rPr>
        <w:t>2.落实政府采购政策需满足的资格要求：本项目专门面向中小企业采购</w:t>
      </w:r>
      <w:r>
        <w:rPr>
          <w:rFonts w:hint="eastAsia" w:ascii="宋体" w:hAnsi="宋体" w:cs="宋体"/>
          <w:color w:val="auto"/>
          <w:szCs w:val="21"/>
          <w:highlight w:val="none"/>
          <w:shd w:val="clear" w:color="auto" w:fill="FFFFFF"/>
          <w:lang w:eastAsia="zh-CN"/>
        </w:rPr>
        <w:t>。</w:t>
      </w:r>
    </w:p>
    <w:p w14:paraId="1B7D813D">
      <w:pPr>
        <w:autoSpaceDN w:val="0"/>
        <w:spacing w:line="360" w:lineRule="auto"/>
        <w:ind w:firstLine="420" w:firstLineChars="200"/>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3.本项目的特定资格要求：</w:t>
      </w:r>
    </w:p>
    <w:p w14:paraId="4F865B63">
      <w:pPr>
        <w:autoSpaceDN w:val="0"/>
        <w:spacing w:line="360" w:lineRule="auto"/>
        <w:ind w:firstLine="420" w:firstLineChars="200"/>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3.1</w:t>
      </w:r>
      <w:r>
        <w:rPr>
          <w:rFonts w:hint="eastAsia" w:ascii="宋体" w:hAnsi="宋体" w:cs="宋体"/>
          <w:color w:val="auto"/>
          <w:szCs w:val="21"/>
          <w:highlight w:val="none"/>
          <w:shd w:val="clear" w:color="auto" w:fill="FFFFFF"/>
          <w:lang w:eastAsia="zh-CN"/>
        </w:rPr>
        <w:t>投标人</w:t>
      </w:r>
      <w:r>
        <w:rPr>
          <w:rFonts w:hint="eastAsia" w:ascii="宋体" w:hAnsi="宋体" w:eastAsia="宋体" w:cs="宋体"/>
          <w:color w:val="auto"/>
          <w:szCs w:val="21"/>
          <w:highlight w:val="none"/>
          <w:shd w:val="clear" w:color="auto" w:fill="FFFFFF"/>
          <w:lang w:eastAsia="zh-CN"/>
        </w:rPr>
        <w:t>须是在中国境内注册具有独立承担民事责任能力的法人或其他组织形式，具备有效的营业执照，具备履行合同所必需的设备和专业技术能力；</w:t>
      </w:r>
    </w:p>
    <w:p w14:paraId="0CD178E4">
      <w:pPr>
        <w:autoSpaceDN w:val="0"/>
        <w:spacing w:line="360" w:lineRule="auto"/>
        <w:ind w:firstLine="42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rPr>
        <w:t>3.2</w:t>
      </w:r>
      <w:r>
        <w:rPr>
          <w:rFonts w:hint="eastAsia" w:ascii="宋体" w:hAnsi="宋体" w:cs="宋体"/>
          <w:color w:val="auto"/>
          <w:szCs w:val="21"/>
          <w:highlight w:val="none"/>
          <w:shd w:val="clear" w:color="auto" w:fill="FFFFFF"/>
          <w:lang w:eastAsia="zh-CN"/>
        </w:rPr>
        <w:t>具有良好的商业信誉和健全的财务会计制度，提供近三年2021-2023年经会计师事务所审计的财务审计报告或财务报表（若为2023年12月31日以后新成立的公司无财务审计报告的，需提供自成立之日起至今的财务报表及财务状况良好承诺书）；</w:t>
      </w:r>
    </w:p>
    <w:p w14:paraId="7CC7A741">
      <w:pPr>
        <w:autoSpaceDN w:val="0"/>
        <w:spacing w:line="360" w:lineRule="auto"/>
        <w:ind w:firstLine="42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val="en-US" w:eastAsia="zh-CN"/>
        </w:rPr>
        <w:t>3.3具有</w:t>
      </w:r>
      <w:r>
        <w:rPr>
          <w:rFonts w:hint="eastAsia" w:ascii="宋体" w:hAnsi="宋体" w:eastAsia="宋体" w:cs="宋体"/>
          <w:color w:val="auto"/>
          <w:szCs w:val="21"/>
          <w:highlight w:val="none"/>
        </w:rPr>
        <w:t>依法缴纳税收和社会保障资金的良好记录，提供近六个月内任意一个月企业依法缴纳税收及社保的相关材料（依法免税或无欠税、依法不需要缴纳社会保险的，应提供相应文件证明其依法免税或无欠税、依法不需要缴纳社会保险）</w:t>
      </w:r>
      <w:r>
        <w:rPr>
          <w:rFonts w:hint="eastAsia" w:ascii="宋体" w:hAnsi="宋体" w:cs="宋体"/>
          <w:color w:val="auto"/>
          <w:szCs w:val="21"/>
          <w:highlight w:val="none"/>
          <w:lang w:eastAsia="zh-CN"/>
        </w:rPr>
        <w:t>；</w:t>
      </w:r>
    </w:p>
    <w:p w14:paraId="4C97F4F9">
      <w:pPr>
        <w:autoSpaceDN w:val="0"/>
        <w:spacing w:line="360" w:lineRule="auto"/>
        <w:ind w:firstLine="420" w:firstLineChars="200"/>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3.</w:t>
      </w:r>
      <w:r>
        <w:rPr>
          <w:rFonts w:hint="eastAsia" w:ascii="宋体" w:hAnsi="宋体" w:eastAsia="宋体" w:cs="宋体"/>
          <w:color w:val="auto"/>
          <w:szCs w:val="21"/>
          <w:highlight w:val="none"/>
          <w:shd w:val="clear" w:color="auto" w:fill="FFFFFF"/>
          <w:lang w:val="en-US" w:eastAsia="zh-CN"/>
        </w:rPr>
        <w:t>4</w:t>
      </w:r>
      <w:r>
        <w:rPr>
          <w:rFonts w:hint="eastAsia" w:ascii="宋体" w:hAnsi="宋体" w:eastAsia="宋体" w:cs="宋体"/>
          <w:color w:val="auto"/>
          <w:szCs w:val="21"/>
          <w:highlight w:val="none"/>
          <w:shd w:val="clear" w:color="auto" w:fill="FFFFFF"/>
        </w:rPr>
        <w:t>信誉要求：参加政府采购活动前三年内，在经营活动中没有重大违法记录；拒绝列入政府取消投标资格记录期间的企业或个人投标；对在“信用中国”网站(www.creditchina.gov.cn)存在失信被执行人、重大税收违法失信主体、政府采购严重违法失信行为记录名单，被中国政府采购网(www.ccgp.gov.cn)列入政府采购严重违法失信行为记录名单，被工商行政管理机关在国家企业信用信息公示系统（http://www.gsxt.gov.cn/index.html）中列入经营异常名录或严重违法失信企业名单及其他不符合《中华人民共和国政府采购法》第二十二条规定条件的</w:t>
      </w:r>
      <w:r>
        <w:rPr>
          <w:rFonts w:hint="eastAsia" w:ascii="宋体" w:hAnsi="宋体" w:cs="宋体"/>
          <w:color w:val="auto"/>
          <w:szCs w:val="21"/>
          <w:highlight w:val="none"/>
          <w:shd w:val="clear" w:color="auto" w:fill="FFFFFF"/>
          <w:lang w:eastAsia="zh-CN"/>
        </w:rPr>
        <w:t>投标人</w:t>
      </w:r>
      <w:r>
        <w:rPr>
          <w:rFonts w:hint="eastAsia" w:ascii="宋体" w:hAnsi="宋体" w:eastAsia="宋体" w:cs="宋体"/>
          <w:color w:val="auto"/>
          <w:szCs w:val="21"/>
          <w:highlight w:val="none"/>
          <w:shd w:val="clear" w:color="auto" w:fill="FFFFFF"/>
        </w:rPr>
        <w:t xml:space="preserve">，不得参与政府采购活动（截止时点：本项目招标公告发布之日起到投标文件提交截止时间期间）； </w:t>
      </w:r>
    </w:p>
    <w:p w14:paraId="75BEA777">
      <w:pPr>
        <w:autoSpaceDN w:val="0"/>
        <w:spacing w:line="360" w:lineRule="auto"/>
        <w:ind w:firstLine="420" w:firstLineChars="200"/>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3.</w:t>
      </w:r>
      <w:r>
        <w:rPr>
          <w:rFonts w:hint="eastAsia" w:ascii="宋体" w:hAnsi="宋体" w:eastAsia="宋体" w:cs="宋体"/>
          <w:color w:val="auto"/>
          <w:szCs w:val="21"/>
          <w:highlight w:val="none"/>
          <w:shd w:val="clear" w:color="auto" w:fill="FFFFFF"/>
          <w:lang w:val="en-US" w:eastAsia="zh-CN"/>
        </w:rPr>
        <w:t>5</w:t>
      </w:r>
      <w:r>
        <w:rPr>
          <w:rFonts w:hint="eastAsia" w:ascii="宋体" w:hAnsi="宋体" w:eastAsia="宋体" w:cs="宋体"/>
          <w:color w:val="auto"/>
          <w:szCs w:val="21"/>
          <w:highlight w:val="none"/>
          <w:shd w:val="clear" w:color="auto" w:fill="FFFFFF"/>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40E5C8A3">
      <w:pPr>
        <w:autoSpaceDN w:val="0"/>
        <w:spacing w:line="360" w:lineRule="auto"/>
        <w:ind w:firstLine="420" w:firstLineChars="200"/>
        <w:rPr>
          <w:rFonts w:hint="eastAsia" w:ascii="宋体" w:hAnsi="宋体" w:eastAsia="宋体" w:cs="宋体"/>
          <w:color w:val="auto"/>
          <w:szCs w:val="21"/>
          <w:highlight w:val="none"/>
          <w:shd w:val="clear" w:color="auto" w:fill="FFFFFF"/>
        </w:rPr>
      </w:pPr>
      <w:r>
        <w:rPr>
          <w:rFonts w:hint="eastAsia" w:ascii="宋体" w:hAnsi="宋体" w:cs="宋体"/>
          <w:color w:val="auto"/>
          <w:szCs w:val="21"/>
          <w:highlight w:val="none"/>
          <w:shd w:val="clear" w:color="auto" w:fill="FFFFFF"/>
          <w:lang w:val="en-US" w:eastAsia="zh-CN"/>
        </w:rPr>
        <w:t>3.6中标单位员工需具备条件为签署用工合同，并购买具有保障效力的意外保险。以保障服务过程中员工出现任何的伤亡、意外等情况时，全部费用由中标单位负责，采购人不承担任何费用。</w:t>
      </w:r>
    </w:p>
    <w:p w14:paraId="158D5F3B">
      <w:pPr>
        <w:autoSpaceDN w:val="0"/>
        <w:spacing w:line="360"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三、获取招标文件</w:t>
      </w:r>
      <w:bookmarkEnd w:id="14"/>
      <w:bookmarkEnd w:id="15"/>
      <w:bookmarkEnd w:id="16"/>
      <w:bookmarkEnd w:id="17"/>
    </w:p>
    <w:p w14:paraId="7C8C615C">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时间：202</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日至202</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lang w:val="en-US" w:eastAsia="zh-CN"/>
        </w:rPr>
        <w:t>10</w:t>
      </w:r>
      <w:r>
        <w:rPr>
          <w:rFonts w:hint="eastAsia" w:ascii="宋体" w:hAnsi="宋体" w:eastAsia="宋体" w:cs="宋体"/>
          <w:color w:val="auto"/>
          <w:szCs w:val="21"/>
          <w:highlight w:val="none"/>
        </w:rPr>
        <w:t>日，上午08时30分至11时30分，下午13时30分至16时00分（北京时间，法定节假日除外）</w:t>
      </w:r>
    </w:p>
    <w:p w14:paraId="6ABF58E7">
      <w:pPr>
        <w:autoSpaceDN w:val="0"/>
        <w:spacing w:line="360" w:lineRule="auto"/>
        <w:ind w:firstLine="420" w:firstLineChars="200"/>
        <w:rPr>
          <w:rFonts w:hint="eastAsia" w:ascii="宋体" w:hAnsi="宋体" w:eastAsia="宋体" w:cs="宋体"/>
          <w:color w:val="auto"/>
          <w:szCs w:val="21"/>
          <w:highlight w:val="none"/>
          <w:shd w:val="clear" w:color="auto" w:fill="FFFFFF"/>
        </w:rPr>
      </w:pPr>
      <w:bookmarkStart w:id="18" w:name="_Toc28359082"/>
      <w:bookmarkStart w:id="19" w:name="_Toc28359005"/>
      <w:bookmarkStart w:id="20" w:name="_Toc35393624"/>
      <w:bookmarkStart w:id="21" w:name="_Toc35393793"/>
      <w:r>
        <w:rPr>
          <w:rFonts w:hint="eastAsia" w:ascii="宋体" w:hAnsi="宋体" w:eastAsia="宋体" w:cs="宋体"/>
          <w:color w:val="auto"/>
          <w:szCs w:val="21"/>
          <w:highlight w:val="none"/>
          <w:shd w:val="clear" w:color="auto" w:fill="FFFFFF"/>
        </w:rPr>
        <w:t>方式：网上免费获取（潜在</w:t>
      </w:r>
      <w:r>
        <w:rPr>
          <w:rFonts w:hint="eastAsia" w:ascii="宋体" w:hAnsi="宋体" w:cs="宋体"/>
          <w:color w:val="auto"/>
          <w:szCs w:val="21"/>
          <w:highlight w:val="none"/>
          <w:shd w:val="clear" w:color="auto" w:fill="FFFFFF"/>
          <w:lang w:eastAsia="zh-CN"/>
        </w:rPr>
        <w:t>投标人</w:t>
      </w:r>
      <w:r>
        <w:rPr>
          <w:rFonts w:hint="eastAsia" w:ascii="宋体" w:hAnsi="宋体" w:eastAsia="宋体" w:cs="宋体"/>
          <w:color w:val="auto"/>
          <w:szCs w:val="21"/>
          <w:highlight w:val="none"/>
          <w:shd w:val="clear" w:color="auto" w:fill="FFFFFF"/>
        </w:rPr>
        <w:t>自行登录政府采购云平台（网址：http:// www.zcygov.cn）网上注册（https://middle.zcygov.cn/v-settle-front/registry）并下载招标文件，其他途径获取的招标文件开标时一律按无效投标处理）。</w:t>
      </w:r>
    </w:p>
    <w:p w14:paraId="0BE1CE3F">
      <w:pPr>
        <w:autoSpaceDN w:val="0"/>
        <w:spacing w:line="360"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四、提交投标文件</w:t>
      </w:r>
      <w:bookmarkEnd w:id="18"/>
      <w:bookmarkEnd w:id="19"/>
      <w:r>
        <w:rPr>
          <w:rFonts w:hint="eastAsia" w:ascii="宋体" w:hAnsi="宋体" w:eastAsia="宋体" w:cs="宋体"/>
          <w:b/>
          <w:bCs/>
          <w:color w:val="auto"/>
          <w:szCs w:val="21"/>
          <w:highlight w:val="none"/>
        </w:rPr>
        <w:t>截止时间、开标时间和地点</w:t>
      </w:r>
      <w:bookmarkEnd w:id="20"/>
      <w:bookmarkEnd w:id="21"/>
    </w:p>
    <w:p w14:paraId="1B15C272">
      <w:pPr>
        <w:autoSpaceDN w:val="0"/>
        <w:spacing w:line="360" w:lineRule="auto"/>
        <w:ind w:firstLine="420" w:firstLineChars="200"/>
        <w:rPr>
          <w:rFonts w:hint="eastAsia" w:ascii="宋体" w:hAnsi="宋体" w:eastAsia="宋体" w:cs="宋体"/>
          <w:color w:val="auto"/>
          <w:kern w:val="0"/>
          <w:szCs w:val="21"/>
          <w:highlight w:val="none"/>
          <w:lang w:val="en-US" w:eastAsia="zh-CN"/>
        </w:rPr>
      </w:pPr>
      <w:bookmarkStart w:id="22" w:name="_Toc35393625"/>
      <w:bookmarkStart w:id="23" w:name="_Toc28359007"/>
      <w:bookmarkStart w:id="24" w:name="_Toc28359084"/>
      <w:bookmarkStart w:id="25" w:name="_Toc35393794"/>
      <w:r>
        <w:rPr>
          <w:rFonts w:hint="eastAsia" w:ascii="宋体" w:hAnsi="宋体" w:eastAsia="宋体" w:cs="宋体"/>
          <w:color w:val="auto"/>
          <w:kern w:val="0"/>
          <w:szCs w:val="21"/>
          <w:highlight w:val="none"/>
          <w:lang w:val="en-US" w:eastAsia="zh-CN"/>
        </w:rPr>
        <w:t>时间：2025年4月24日13时30分（北京时间）</w:t>
      </w:r>
    </w:p>
    <w:p w14:paraId="1D501205">
      <w:pPr>
        <w:autoSpaceDN w:val="0"/>
        <w:spacing w:line="360" w:lineRule="auto"/>
        <w:ind w:firstLine="420" w:firstLineChars="200"/>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地点：长春新区政务服务中心公共资源交易大厅（龙湖大路5799号）2楼B208大开标室</w:t>
      </w:r>
    </w:p>
    <w:p w14:paraId="18FD5D34">
      <w:pPr>
        <w:autoSpaceDN w:val="0"/>
        <w:spacing w:line="360"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五、公告期限</w:t>
      </w:r>
      <w:bookmarkEnd w:id="22"/>
      <w:bookmarkEnd w:id="23"/>
      <w:bookmarkEnd w:id="24"/>
      <w:bookmarkEnd w:id="25"/>
    </w:p>
    <w:p w14:paraId="2E181DE6">
      <w:pPr>
        <w:autoSpaceDN w:val="0"/>
        <w:spacing w:line="360" w:lineRule="auto"/>
        <w:ind w:firstLine="420" w:firstLineChars="200"/>
        <w:rPr>
          <w:rFonts w:hint="eastAsia" w:ascii="宋体" w:hAnsi="宋体" w:eastAsia="宋体" w:cs="宋体"/>
          <w:color w:val="auto"/>
          <w:szCs w:val="21"/>
          <w:highlight w:val="none"/>
        </w:rPr>
      </w:pPr>
      <w:bookmarkStart w:id="26" w:name="_Hlk64709943"/>
      <w:bookmarkEnd w:id="26"/>
      <w:r>
        <w:rPr>
          <w:rFonts w:hint="eastAsia" w:ascii="宋体" w:hAnsi="宋体" w:eastAsia="宋体" w:cs="宋体"/>
          <w:color w:val="auto"/>
          <w:szCs w:val="21"/>
          <w:highlight w:val="none"/>
        </w:rPr>
        <w:t>自本公告发布之日起</w:t>
      </w:r>
      <w:bookmarkStart w:id="27" w:name="blank65"/>
      <w:r>
        <w:rPr>
          <w:rFonts w:hint="eastAsia" w:ascii="宋体" w:hAnsi="宋体" w:eastAsia="宋体" w:cs="宋体"/>
          <w:color w:val="auto"/>
          <w:szCs w:val="21"/>
          <w:highlight w:val="none"/>
        </w:rPr>
        <w:t>5</w:t>
      </w:r>
      <w:bookmarkEnd w:id="27"/>
      <w:r>
        <w:rPr>
          <w:rFonts w:hint="eastAsia" w:ascii="宋体" w:hAnsi="宋体" w:eastAsia="宋体" w:cs="宋体"/>
          <w:color w:val="auto"/>
          <w:szCs w:val="21"/>
          <w:highlight w:val="none"/>
        </w:rPr>
        <w:t>个工作日。</w:t>
      </w:r>
    </w:p>
    <w:p w14:paraId="7AF96360">
      <w:pPr>
        <w:autoSpaceDN w:val="0"/>
        <w:spacing w:line="360" w:lineRule="auto"/>
        <w:rPr>
          <w:rFonts w:hint="eastAsia" w:ascii="宋体" w:hAnsi="宋体" w:eastAsia="宋体" w:cs="宋体"/>
          <w:b/>
          <w:bCs/>
          <w:color w:val="auto"/>
          <w:szCs w:val="21"/>
          <w:highlight w:val="none"/>
        </w:rPr>
      </w:pPr>
      <w:bookmarkStart w:id="28" w:name="_Toc35393626"/>
      <w:bookmarkStart w:id="29" w:name="_Toc35393795"/>
      <w:r>
        <w:rPr>
          <w:rFonts w:hint="eastAsia" w:ascii="宋体" w:hAnsi="宋体" w:eastAsia="宋体" w:cs="宋体"/>
          <w:b/>
          <w:bCs/>
          <w:color w:val="auto"/>
          <w:szCs w:val="21"/>
          <w:highlight w:val="none"/>
        </w:rPr>
        <w:t>六、其他补充事宜</w:t>
      </w:r>
      <w:bookmarkEnd w:id="28"/>
      <w:bookmarkEnd w:id="29"/>
    </w:p>
    <w:p w14:paraId="6ED3C813">
      <w:pPr>
        <w:pStyle w:val="9"/>
        <w:autoSpaceDN w:val="0"/>
        <w:adjustRightInd w:val="0"/>
        <w:snapToGrid w:val="0"/>
        <w:spacing w:after="0" w:line="360" w:lineRule="auto"/>
        <w:ind w:firstLine="315" w:firstLineChars="150"/>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 xml:space="preserve"> </w:t>
      </w:r>
      <w:r>
        <w:rPr>
          <w:rFonts w:hint="eastAsia" w:ascii="宋体" w:hAnsi="宋体" w:eastAsia="宋体" w:cs="宋体"/>
          <w:color w:val="auto"/>
          <w:kern w:val="0"/>
          <w:szCs w:val="21"/>
          <w:highlight w:val="none"/>
        </w:rPr>
        <w:t>本次招标公告在</w:t>
      </w:r>
      <w:r>
        <w:rPr>
          <w:rFonts w:hint="eastAsia" w:ascii="宋体" w:hAnsi="宋体" w:eastAsia="宋体" w:cs="宋体"/>
          <w:b w:val="0"/>
          <w:bCs w:val="0"/>
          <w:caps w:val="0"/>
          <w:color w:val="000000"/>
          <w:kern w:val="0"/>
          <w:sz w:val="21"/>
          <w:szCs w:val="21"/>
          <w:highlight w:val="none"/>
          <w:vertAlign w:val="baseline"/>
          <w:lang w:val="en-US" w:eastAsia="zh-CN" w:bidi="ar"/>
        </w:rPr>
        <w:t>《政采云平台（https://www.zcygov.cn/）》、《中国政府采购网》</w:t>
      </w:r>
      <w:r>
        <w:rPr>
          <w:rFonts w:hint="eastAsia" w:ascii="宋体" w:hAnsi="宋体" w:cs="宋体"/>
          <w:b w:val="0"/>
          <w:bCs w:val="0"/>
          <w:caps w:val="0"/>
          <w:color w:val="000000"/>
          <w:kern w:val="0"/>
          <w:sz w:val="21"/>
          <w:szCs w:val="21"/>
          <w:highlight w:val="none"/>
          <w:vertAlign w:val="baseline"/>
          <w:lang w:val="en-US" w:eastAsia="zh-CN" w:bidi="ar"/>
        </w:rPr>
        <w:t>、《吉林省政府采购网》</w:t>
      </w:r>
      <w:r>
        <w:rPr>
          <w:rFonts w:hint="eastAsia" w:ascii="宋体" w:hAnsi="宋体" w:eastAsia="宋体" w:cs="宋体"/>
          <w:color w:val="auto"/>
          <w:kern w:val="0"/>
          <w:szCs w:val="21"/>
          <w:highlight w:val="none"/>
        </w:rPr>
        <w:t>发布</w:t>
      </w:r>
      <w:r>
        <w:rPr>
          <w:rFonts w:hint="eastAsia" w:ascii="宋体" w:hAnsi="宋体" w:eastAsia="宋体" w:cs="宋体"/>
          <w:color w:val="auto"/>
          <w:kern w:val="0"/>
          <w:szCs w:val="21"/>
          <w:highlight w:val="none"/>
          <w:lang w:eastAsia="zh-CN"/>
        </w:rPr>
        <w:t>，</w:t>
      </w:r>
      <w:r>
        <w:rPr>
          <w:rFonts w:hint="eastAsia" w:ascii="宋体" w:hAnsi="宋体" w:eastAsia="宋体" w:cs="宋体"/>
          <w:b w:val="0"/>
          <w:bCs w:val="0"/>
          <w:caps w:val="0"/>
          <w:color w:val="000000"/>
          <w:kern w:val="0"/>
          <w:sz w:val="21"/>
          <w:szCs w:val="21"/>
          <w:highlight w:val="none"/>
          <w:vertAlign w:val="baseline"/>
          <w:lang w:val="en-US" w:eastAsia="zh-CN" w:bidi="ar"/>
        </w:rPr>
        <w:t>并推送至《长春市公共资源交易网》。</w:t>
      </w:r>
    </w:p>
    <w:p w14:paraId="4684661C">
      <w:pPr>
        <w:autoSpaceDN w:val="0"/>
        <w:spacing w:line="360" w:lineRule="auto"/>
        <w:rPr>
          <w:rFonts w:hint="eastAsia" w:ascii="宋体" w:hAnsi="宋体" w:eastAsia="宋体" w:cs="宋体"/>
          <w:b/>
          <w:bCs/>
          <w:color w:val="auto"/>
          <w:szCs w:val="21"/>
          <w:highlight w:val="none"/>
        </w:rPr>
      </w:pPr>
      <w:bookmarkStart w:id="30" w:name="_Toc28359085"/>
      <w:bookmarkStart w:id="31" w:name="_Toc28359008"/>
      <w:bookmarkStart w:id="32" w:name="_Toc35393796"/>
      <w:bookmarkStart w:id="33" w:name="_Toc35393627"/>
      <w:r>
        <w:rPr>
          <w:rFonts w:hint="eastAsia" w:ascii="宋体" w:hAnsi="宋体" w:eastAsia="宋体" w:cs="宋体"/>
          <w:b/>
          <w:bCs/>
          <w:color w:val="auto"/>
          <w:szCs w:val="21"/>
          <w:highlight w:val="none"/>
        </w:rPr>
        <w:t>七、对本次招标提出询问，请按以下方式联系</w:t>
      </w:r>
      <w:bookmarkEnd w:id="30"/>
      <w:bookmarkEnd w:id="31"/>
      <w:bookmarkEnd w:id="32"/>
      <w:bookmarkEnd w:id="33"/>
    </w:p>
    <w:p w14:paraId="1D82B993">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1.采购人信息</w:t>
      </w:r>
    </w:p>
    <w:p w14:paraId="69E6BEFB">
      <w:pPr>
        <w:autoSpaceDN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名称：长春新区机关事务管理局</w:t>
      </w:r>
    </w:p>
    <w:p w14:paraId="4746B0E8">
      <w:pPr>
        <w:autoSpaceDN w:val="0"/>
        <w:spacing w:line="360" w:lineRule="auto"/>
        <w:ind w:firstLine="420" w:firstLineChars="200"/>
        <w:rPr>
          <w:rFonts w:hint="eastAsia" w:ascii="宋体" w:hAnsi="宋体" w:eastAsia="宋体" w:cs="宋体"/>
          <w:color w:val="FF0000"/>
          <w:kern w:val="0"/>
          <w:szCs w:val="21"/>
          <w:highlight w:val="none"/>
        </w:rPr>
      </w:pPr>
      <w:r>
        <w:rPr>
          <w:rFonts w:hint="eastAsia" w:ascii="宋体" w:hAnsi="宋体" w:eastAsia="宋体" w:cs="宋体"/>
          <w:color w:val="auto"/>
          <w:kern w:val="0"/>
          <w:szCs w:val="21"/>
          <w:highlight w:val="none"/>
        </w:rPr>
        <w:t>地址：长春市龙湖大路5799号</w:t>
      </w:r>
    </w:p>
    <w:p w14:paraId="437AABF2">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联系方式：</w:t>
      </w:r>
      <w:r>
        <w:rPr>
          <w:rFonts w:hint="eastAsia" w:ascii="宋体" w:hAnsi="宋体" w:eastAsia="宋体" w:cs="宋体"/>
          <w:color w:val="auto"/>
          <w:kern w:val="0"/>
          <w:szCs w:val="21"/>
          <w:highlight w:val="none"/>
          <w:lang w:val="en-US" w:eastAsia="zh-CN"/>
        </w:rPr>
        <w:t>0431-</w:t>
      </w:r>
      <w:r>
        <w:rPr>
          <w:rFonts w:hint="eastAsia" w:ascii="宋体" w:hAnsi="宋体" w:eastAsia="宋体" w:cs="宋体"/>
          <w:bCs/>
          <w:color w:val="auto"/>
          <w:kern w:val="15"/>
          <w:szCs w:val="21"/>
          <w:highlight w:val="none"/>
          <w:lang w:val="en-US" w:eastAsia="zh-CN"/>
        </w:rPr>
        <w:t>81335686（</w:t>
      </w:r>
      <w:r>
        <w:rPr>
          <w:rFonts w:hint="eastAsia" w:ascii="宋体" w:hAnsi="宋体" w:cs="宋体"/>
          <w:color w:val="auto"/>
          <w:sz w:val="21"/>
          <w:szCs w:val="21"/>
          <w:highlight w:val="none"/>
          <w:lang w:eastAsia="zh-CN"/>
        </w:rPr>
        <w:t>曹贺</w:t>
      </w:r>
      <w:r>
        <w:rPr>
          <w:rFonts w:hint="eastAsia" w:ascii="宋体" w:hAnsi="宋体" w:eastAsia="宋体" w:cs="宋体"/>
          <w:bCs/>
          <w:color w:val="auto"/>
          <w:kern w:val="15"/>
          <w:szCs w:val="21"/>
          <w:highlight w:val="none"/>
          <w:lang w:val="en-US" w:eastAsia="zh-CN"/>
        </w:rPr>
        <w:t>）</w:t>
      </w:r>
    </w:p>
    <w:p w14:paraId="7DE6267B">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2.采购代理机构信息</w:t>
      </w:r>
    </w:p>
    <w:p w14:paraId="2184975B">
      <w:pPr>
        <w:autoSpaceDN w:val="0"/>
        <w:spacing w:line="360" w:lineRule="auto"/>
        <w:ind w:firstLine="420" w:firstLineChars="200"/>
        <w:rPr>
          <w:rFonts w:hint="eastAsia" w:ascii="宋体" w:hAnsi="宋体" w:eastAsia="宋体" w:cs="宋体"/>
          <w:color w:val="auto"/>
          <w:szCs w:val="21"/>
          <w:highlight w:val="none"/>
          <w:lang w:val="zh-CN" w:eastAsia="zh-CN"/>
        </w:rPr>
      </w:pPr>
      <w:r>
        <w:rPr>
          <w:rFonts w:hint="eastAsia" w:ascii="宋体" w:hAnsi="宋体" w:eastAsia="宋体" w:cs="宋体"/>
          <w:color w:val="auto"/>
          <w:szCs w:val="21"/>
          <w:highlight w:val="none"/>
          <w:lang w:val="zh-CN" w:eastAsia="zh-CN"/>
        </w:rPr>
        <w:t>名称：</w:t>
      </w:r>
      <w:r>
        <w:rPr>
          <w:rFonts w:hint="eastAsia" w:ascii="宋体" w:hAnsi="宋体" w:cs="宋体"/>
          <w:color w:val="auto"/>
          <w:szCs w:val="21"/>
          <w:highlight w:val="none"/>
          <w:lang w:val="zh-CN" w:eastAsia="zh-CN"/>
        </w:rPr>
        <w:t>吉林省中维项目管理咨询有限公司</w:t>
      </w:r>
    </w:p>
    <w:p w14:paraId="76985B1A">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地址：长春市净月区生态大街华荣泰时代8栋21楼</w:t>
      </w:r>
    </w:p>
    <w:p w14:paraId="1304DE30">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联系方式：19944852185（周兴清、孙宗良）</w:t>
      </w:r>
    </w:p>
    <w:p w14:paraId="727B14AC">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3.项目联系方式</w:t>
      </w:r>
    </w:p>
    <w:p w14:paraId="58B81539">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项目联系人：</w:t>
      </w:r>
      <w:r>
        <w:rPr>
          <w:rFonts w:hint="eastAsia" w:ascii="宋体" w:hAnsi="宋体" w:eastAsia="宋体" w:cs="宋体"/>
          <w:color w:val="auto"/>
          <w:szCs w:val="21"/>
          <w:highlight w:val="none"/>
          <w:lang w:eastAsia="zh-CN"/>
        </w:rPr>
        <w:t>周兴清、孙宗良</w:t>
      </w:r>
    </w:p>
    <w:p w14:paraId="68429AD0">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电话：</w:t>
      </w:r>
      <w:r>
        <w:rPr>
          <w:rFonts w:hint="eastAsia" w:ascii="宋体" w:hAnsi="宋体" w:eastAsia="宋体" w:cs="宋体"/>
          <w:color w:val="auto"/>
          <w:szCs w:val="21"/>
          <w:highlight w:val="none"/>
          <w:lang w:val="en-US" w:eastAsia="zh-CN"/>
        </w:rPr>
        <w:t>19944852185</w:t>
      </w:r>
    </w:p>
    <w:p w14:paraId="2B2EFF70">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w:t>
      </w:r>
      <w:r>
        <w:rPr>
          <w:rFonts w:hint="eastAsia" w:ascii="宋体" w:hAnsi="宋体" w:eastAsia="宋体" w:cs="宋体"/>
          <w:color w:val="auto"/>
          <w:szCs w:val="21"/>
          <w:highlight w:val="none"/>
          <w:lang w:val="zh-CN" w:eastAsia="zh-CN"/>
        </w:rPr>
        <w:t>监督机构及投诉受理部门</w:t>
      </w:r>
      <w:r>
        <w:rPr>
          <w:rFonts w:hint="eastAsia" w:ascii="宋体" w:hAnsi="宋体" w:eastAsia="宋体" w:cs="宋体"/>
          <w:color w:val="auto"/>
          <w:szCs w:val="21"/>
          <w:highlight w:val="none"/>
        </w:rPr>
        <w:t>：长春新区财政局政府采购管理办公室</w:t>
      </w:r>
    </w:p>
    <w:p w14:paraId="1A447FA6">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地址：长春市龙湖大路5799号</w:t>
      </w:r>
    </w:p>
    <w:p w14:paraId="252A06A0">
      <w:pPr>
        <w:autoSpaceDN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联系方式：</w:t>
      </w:r>
      <w:r>
        <w:rPr>
          <w:rFonts w:hint="eastAsia" w:ascii="宋体" w:hAnsi="宋体" w:eastAsia="宋体" w:cs="宋体"/>
          <w:color w:val="auto"/>
          <w:szCs w:val="21"/>
          <w:highlight w:val="none"/>
          <w:lang w:val="zh-CN" w:eastAsia="zh-CN"/>
        </w:rPr>
        <w:t>0431-81335709</w:t>
      </w:r>
    </w:p>
    <w:p w14:paraId="24146475">
      <w:pPr>
        <w:numPr>
          <w:ilvl w:val="0"/>
          <w:numId w:val="0"/>
        </w:numPr>
        <w:autoSpaceDN w:val="0"/>
        <w:spacing w:line="360" w:lineRule="auto"/>
        <w:ind w:firstLine="420" w:firstLineChars="200"/>
        <w:rPr>
          <w:rFonts w:hint="eastAsia" w:ascii="宋体" w:hAnsi="宋体" w:eastAsia="宋体" w:cs="宋体"/>
          <w:color w:val="auto"/>
          <w:szCs w:val="21"/>
          <w:highlight w:val="none"/>
          <w:lang w:val="zh-CN" w:eastAsia="zh-CN"/>
        </w:rPr>
      </w:pP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lang w:val="zh-CN" w:eastAsia="zh-CN"/>
        </w:rPr>
        <w:t>“政采数金平台”联系电话：0431-81888992/81888798</w:t>
      </w:r>
    </w:p>
    <w:p w14:paraId="7C7C4722">
      <w:pPr>
        <w:autoSpaceDN w:val="0"/>
        <w:spacing w:line="360" w:lineRule="auto"/>
        <w:ind w:firstLine="420" w:firstLineChars="200"/>
        <w:rPr>
          <w:rFonts w:hint="eastAsia" w:ascii="宋体" w:hAnsi="宋体" w:eastAsia="宋体" w:cs="宋体"/>
          <w:color w:val="auto"/>
          <w:szCs w:val="21"/>
          <w:highlight w:val="none"/>
          <w:rtl w:val="0"/>
          <w:lang w:val="zh-CN" w:eastAsia="zh-CN"/>
        </w:rPr>
      </w:pPr>
    </w:p>
    <w:p w14:paraId="0C52CF9B">
      <w:pPr>
        <w:pStyle w:val="24"/>
        <w:numPr>
          <w:ilvl w:val="0"/>
          <w:numId w:val="0"/>
        </w:numPr>
        <w:rPr>
          <w:rFonts w:hint="eastAsia" w:ascii="宋体" w:hAnsi="宋体" w:eastAsia="宋体" w:cs="宋体"/>
          <w:color w:val="auto"/>
          <w:highlight w:val="none"/>
        </w:rPr>
      </w:pPr>
    </w:p>
    <w:p w14:paraId="533D62A5">
      <w:pPr>
        <w:rPr>
          <w:rFonts w:hint="eastAsia" w:ascii="宋体" w:hAnsi="宋体" w:eastAsia="宋体" w:cs="宋体"/>
          <w:color w:val="auto"/>
          <w:highlight w:val="none"/>
        </w:rPr>
      </w:pPr>
      <w:bookmarkStart w:id="34" w:name="_Toc12303"/>
      <w:r>
        <w:rPr>
          <w:rFonts w:hint="eastAsia" w:ascii="宋体" w:hAnsi="宋体" w:eastAsia="宋体" w:cs="宋体"/>
          <w:color w:val="auto"/>
          <w:highlight w:val="none"/>
        </w:rPr>
        <w:br w:type="page"/>
      </w:r>
    </w:p>
    <w:p w14:paraId="07E7D236">
      <w:pPr>
        <w:pStyle w:val="2"/>
        <w:autoSpaceDN w:val="0"/>
        <w:spacing w:before="0" w:after="0" w:line="360" w:lineRule="auto"/>
        <w:jc w:val="center"/>
        <w:rPr>
          <w:rFonts w:hint="eastAsia" w:ascii="宋体" w:hAnsi="宋体" w:eastAsia="宋体" w:cs="宋体"/>
          <w:color w:val="auto"/>
          <w:highlight w:val="none"/>
        </w:rPr>
      </w:pPr>
      <w:bookmarkStart w:id="35" w:name="_Toc31706"/>
      <w:r>
        <w:rPr>
          <w:rFonts w:hint="eastAsia" w:ascii="宋体" w:hAnsi="宋体" w:eastAsia="宋体" w:cs="宋体"/>
          <w:color w:val="auto"/>
          <w:highlight w:val="none"/>
        </w:rPr>
        <w:t xml:space="preserve">第二部分  </w:t>
      </w:r>
      <w:r>
        <w:rPr>
          <w:rFonts w:hint="eastAsia" w:ascii="宋体" w:hAnsi="宋体" w:cs="宋体"/>
          <w:color w:val="auto"/>
          <w:highlight w:val="none"/>
          <w:lang w:eastAsia="zh-CN"/>
        </w:rPr>
        <w:t>投标人</w:t>
      </w:r>
      <w:r>
        <w:rPr>
          <w:rFonts w:hint="eastAsia" w:ascii="宋体" w:hAnsi="宋体" w:eastAsia="宋体" w:cs="宋体"/>
          <w:color w:val="auto"/>
          <w:highlight w:val="none"/>
        </w:rPr>
        <w:t>须知</w:t>
      </w:r>
      <w:bookmarkEnd w:id="34"/>
      <w:bookmarkEnd w:id="35"/>
    </w:p>
    <w:p w14:paraId="605E982D">
      <w:pPr>
        <w:pStyle w:val="3"/>
        <w:keepNext/>
        <w:keepLines/>
        <w:pageBreakBefore w:val="0"/>
        <w:widowControl w:val="0"/>
        <w:tabs>
          <w:tab w:val="left" w:pos="360"/>
        </w:tabs>
        <w:kinsoku/>
        <w:wordWrap/>
        <w:overflowPunct/>
        <w:topLinePunct w:val="0"/>
        <w:autoSpaceDE/>
        <w:autoSpaceDN w:val="0"/>
        <w:bidi w:val="0"/>
        <w:adjustRightInd/>
        <w:snapToGrid/>
        <w:spacing w:before="20" w:after="140" w:line="240" w:lineRule="auto"/>
        <w:jc w:val="center"/>
        <w:textAlignment w:val="auto"/>
        <w:rPr>
          <w:rFonts w:hint="eastAsia" w:ascii="宋体" w:hAnsi="宋体" w:eastAsia="宋体" w:cs="宋体"/>
          <w:color w:val="auto"/>
          <w:highlight w:val="none"/>
        </w:rPr>
      </w:pPr>
      <w:bookmarkStart w:id="36" w:name="_Toc13865"/>
      <w:r>
        <w:rPr>
          <w:rFonts w:hint="eastAsia" w:ascii="宋体" w:hAnsi="宋体" w:eastAsia="宋体" w:cs="宋体"/>
          <w:color w:val="auto"/>
          <w:highlight w:val="none"/>
        </w:rPr>
        <w:t>一、</w:t>
      </w:r>
      <w:r>
        <w:rPr>
          <w:rFonts w:hint="eastAsia" w:ascii="宋体" w:hAnsi="宋体" w:eastAsia="宋体" w:cs="宋体"/>
          <w:color w:val="auto"/>
          <w:highlight w:val="none"/>
          <w:lang w:eastAsia="zh-CN"/>
        </w:rPr>
        <w:t>投标人</w:t>
      </w:r>
      <w:r>
        <w:rPr>
          <w:rFonts w:hint="eastAsia" w:ascii="宋体" w:hAnsi="宋体" w:eastAsia="宋体" w:cs="宋体"/>
          <w:color w:val="auto"/>
          <w:highlight w:val="none"/>
        </w:rPr>
        <w:t>须知前附表</w:t>
      </w:r>
      <w:bookmarkEnd w:id="36"/>
    </w:p>
    <w:tbl>
      <w:tblPr>
        <w:tblStyle w:val="26"/>
        <w:tblW w:w="952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2"/>
        <w:gridCol w:w="2070"/>
        <w:gridCol w:w="6597"/>
      </w:tblGrid>
      <w:tr w14:paraId="17A5B4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48CC39FA">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rPr>
            </w:pPr>
            <w:r>
              <w:rPr>
                <w:rFonts w:hint="eastAsia" w:ascii="宋体" w:hAnsi="宋体" w:eastAsia="宋体" w:cs="宋体"/>
                <w:color w:val="auto"/>
                <w:sz w:val="21"/>
                <w:szCs w:val="11"/>
                <w:highlight w:val="none"/>
                <w:lang w:val="zh-CN"/>
              </w:rPr>
              <w:t>条款号</w:t>
            </w:r>
          </w:p>
        </w:tc>
        <w:tc>
          <w:tcPr>
            <w:tcW w:w="2070" w:type="dxa"/>
            <w:tcBorders>
              <w:top w:val="single" w:color="auto" w:sz="4" w:space="0"/>
              <w:left w:val="single" w:color="auto" w:sz="4" w:space="0"/>
              <w:bottom w:val="single" w:color="auto" w:sz="4" w:space="0"/>
              <w:right w:val="single" w:color="auto" w:sz="4" w:space="0"/>
            </w:tcBorders>
            <w:noWrap/>
            <w:vAlign w:val="center"/>
          </w:tcPr>
          <w:p w14:paraId="595ADF78">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内    容</w:t>
            </w:r>
          </w:p>
        </w:tc>
        <w:tc>
          <w:tcPr>
            <w:tcW w:w="6597" w:type="dxa"/>
            <w:tcBorders>
              <w:top w:val="single" w:color="auto" w:sz="4" w:space="0"/>
              <w:left w:val="single" w:color="auto" w:sz="4" w:space="0"/>
              <w:bottom w:val="single" w:color="auto" w:sz="4" w:space="0"/>
              <w:right w:val="single" w:color="auto" w:sz="4" w:space="0"/>
            </w:tcBorders>
            <w:noWrap/>
            <w:vAlign w:val="center"/>
          </w:tcPr>
          <w:p w14:paraId="38FD45F8">
            <w:pPr>
              <w:keepNext w:val="0"/>
              <w:keepLines w:val="0"/>
              <w:pageBreakBefore w:val="0"/>
              <w:tabs>
                <w:tab w:val="left" w:pos="1180"/>
              </w:tabs>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说明与要求</w:t>
            </w:r>
          </w:p>
        </w:tc>
      </w:tr>
      <w:tr w14:paraId="050326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4042EAF2">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zh-CN"/>
              </w:rPr>
              <w:t>1</w:t>
            </w:r>
          </w:p>
        </w:tc>
        <w:tc>
          <w:tcPr>
            <w:tcW w:w="2070" w:type="dxa"/>
            <w:tcBorders>
              <w:top w:val="single" w:color="auto" w:sz="4" w:space="0"/>
              <w:left w:val="single" w:color="auto" w:sz="4" w:space="0"/>
              <w:bottom w:val="single" w:color="auto" w:sz="4" w:space="0"/>
              <w:right w:val="single" w:color="auto" w:sz="4" w:space="0"/>
            </w:tcBorders>
            <w:noWrap/>
            <w:vAlign w:val="center"/>
          </w:tcPr>
          <w:p w14:paraId="6DFA64F1">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w:t>
            </w:r>
          </w:p>
        </w:tc>
        <w:tc>
          <w:tcPr>
            <w:tcW w:w="6597" w:type="dxa"/>
            <w:tcBorders>
              <w:top w:val="single" w:color="auto" w:sz="4" w:space="0"/>
              <w:left w:val="single" w:color="auto" w:sz="4" w:space="0"/>
              <w:bottom w:val="single" w:color="auto" w:sz="4" w:space="0"/>
              <w:right w:val="single" w:color="auto" w:sz="4" w:space="0"/>
            </w:tcBorders>
            <w:noWrap/>
            <w:vAlign w:val="center"/>
          </w:tcPr>
          <w:p w14:paraId="169D7602">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kern w:val="15"/>
                <w:szCs w:val="21"/>
                <w:highlight w:val="none"/>
              </w:rPr>
            </w:pPr>
            <w:r>
              <w:rPr>
                <w:rFonts w:hint="eastAsia" w:ascii="宋体" w:hAnsi="宋体" w:eastAsia="宋体" w:cs="宋体"/>
                <w:color w:val="auto"/>
                <w:szCs w:val="21"/>
                <w:highlight w:val="none"/>
                <w:lang w:val="zh-CN" w:eastAsia="zh-CN"/>
              </w:rPr>
              <w:t>名称</w:t>
            </w:r>
            <w:r>
              <w:rPr>
                <w:rFonts w:hint="eastAsia" w:ascii="宋体" w:hAnsi="宋体" w:eastAsia="宋体" w:cs="宋体"/>
                <w:bCs/>
                <w:color w:val="auto"/>
                <w:kern w:val="15"/>
                <w:szCs w:val="21"/>
                <w:highlight w:val="none"/>
              </w:rPr>
              <w:t>：</w:t>
            </w:r>
            <w:r>
              <w:rPr>
                <w:rFonts w:hint="eastAsia" w:ascii="宋体" w:hAnsi="宋体" w:eastAsia="宋体" w:cs="宋体"/>
                <w:color w:val="auto"/>
                <w:kern w:val="0"/>
                <w:szCs w:val="21"/>
                <w:highlight w:val="none"/>
              </w:rPr>
              <w:t>长春新区机关事务管理局</w:t>
            </w:r>
          </w:p>
          <w:p w14:paraId="791E7F04">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kern w:val="15"/>
                <w:szCs w:val="21"/>
                <w:highlight w:val="none"/>
              </w:rPr>
            </w:pPr>
            <w:r>
              <w:rPr>
                <w:rFonts w:hint="eastAsia" w:ascii="宋体" w:hAnsi="宋体" w:eastAsia="宋体" w:cs="宋体"/>
                <w:bCs/>
                <w:color w:val="auto"/>
                <w:kern w:val="15"/>
                <w:szCs w:val="21"/>
                <w:highlight w:val="none"/>
              </w:rPr>
              <w:t>联 系 人：</w:t>
            </w:r>
            <w:r>
              <w:rPr>
                <w:rFonts w:hint="eastAsia" w:ascii="宋体" w:hAnsi="宋体" w:cs="宋体"/>
                <w:bCs/>
                <w:color w:val="auto"/>
                <w:kern w:val="15"/>
                <w:szCs w:val="21"/>
                <w:highlight w:val="none"/>
                <w:lang w:val="en-US" w:eastAsia="zh-CN"/>
              </w:rPr>
              <w:t>曹贺</w:t>
            </w:r>
          </w:p>
          <w:p w14:paraId="54F2B837">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bCs/>
                <w:color w:val="auto"/>
                <w:kern w:val="15"/>
                <w:szCs w:val="21"/>
                <w:highlight w:val="none"/>
              </w:rPr>
              <w:t>联系电话：</w:t>
            </w:r>
            <w:r>
              <w:rPr>
                <w:rFonts w:hint="eastAsia" w:ascii="宋体" w:hAnsi="宋体" w:eastAsia="宋体" w:cs="宋体"/>
                <w:color w:val="auto"/>
                <w:kern w:val="0"/>
                <w:szCs w:val="21"/>
                <w:highlight w:val="none"/>
                <w:lang w:val="en-US" w:eastAsia="zh-CN"/>
              </w:rPr>
              <w:t>0431-</w:t>
            </w:r>
            <w:r>
              <w:rPr>
                <w:rFonts w:hint="eastAsia" w:ascii="宋体" w:hAnsi="宋体" w:eastAsia="宋体" w:cs="宋体"/>
                <w:bCs/>
                <w:color w:val="auto"/>
                <w:kern w:val="15"/>
                <w:szCs w:val="21"/>
                <w:highlight w:val="none"/>
                <w:lang w:val="en-US" w:eastAsia="zh-CN"/>
              </w:rPr>
              <w:t>81335686</w:t>
            </w:r>
          </w:p>
        </w:tc>
      </w:tr>
      <w:tr w14:paraId="1A2188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07B7C0F2">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w:t>
            </w:r>
          </w:p>
        </w:tc>
        <w:tc>
          <w:tcPr>
            <w:tcW w:w="2070" w:type="dxa"/>
            <w:tcBorders>
              <w:top w:val="single" w:color="auto" w:sz="4" w:space="0"/>
              <w:left w:val="single" w:color="auto" w:sz="4" w:space="0"/>
              <w:bottom w:val="single" w:color="auto" w:sz="4" w:space="0"/>
              <w:right w:val="single" w:color="auto" w:sz="4" w:space="0"/>
            </w:tcBorders>
            <w:noWrap/>
            <w:vAlign w:val="center"/>
          </w:tcPr>
          <w:p w14:paraId="266FEB69">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采购代理机构</w:t>
            </w:r>
          </w:p>
        </w:tc>
        <w:tc>
          <w:tcPr>
            <w:tcW w:w="6597" w:type="dxa"/>
            <w:tcBorders>
              <w:top w:val="single" w:color="auto" w:sz="4" w:space="0"/>
              <w:left w:val="single" w:color="auto" w:sz="4" w:space="0"/>
              <w:bottom w:val="single" w:color="auto" w:sz="4" w:space="0"/>
              <w:right w:val="single" w:color="auto" w:sz="4" w:space="0"/>
            </w:tcBorders>
            <w:noWrap/>
            <w:vAlign w:val="center"/>
          </w:tcPr>
          <w:p w14:paraId="234E5E01">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val="zh-CN" w:eastAsia="zh-CN"/>
              </w:rPr>
            </w:pPr>
            <w:r>
              <w:rPr>
                <w:rFonts w:hint="eastAsia" w:ascii="宋体" w:hAnsi="宋体" w:eastAsia="宋体" w:cs="宋体"/>
                <w:color w:val="auto"/>
                <w:szCs w:val="21"/>
                <w:highlight w:val="none"/>
                <w:lang w:val="zh-CN" w:eastAsia="zh-CN"/>
              </w:rPr>
              <w:t>名称：</w:t>
            </w:r>
            <w:r>
              <w:rPr>
                <w:rFonts w:hint="eastAsia" w:ascii="宋体" w:hAnsi="宋体" w:cs="宋体"/>
                <w:color w:val="auto"/>
                <w:szCs w:val="21"/>
                <w:highlight w:val="none"/>
                <w:lang w:val="zh-CN" w:eastAsia="zh-CN"/>
              </w:rPr>
              <w:t>吉林省中维项目管理咨询有限公司</w:t>
            </w:r>
          </w:p>
          <w:p w14:paraId="7D26379A">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kern w:val="15"/>
                <w:szCs w:val="21"/>
                <w:highlight w:val="none"/>
              </w:rPr>
            </w:pPr>
            <w:r>
              <w:rPr>
                <w:rFonts w:hint="eastAsia" w:ascii="宋体" w:hAnsi="宋体" w:eastAsia="宋体" w:cs="宋体"/>
                <w:bCs/>
                <w:color w:val="auto"/>
                <w:kern w:val="15"/>
                <w:szCs w:val="21"/>
                <w:highlight w:val="none"/>
              </w:rPr>
              <w:t>联 系 人：</w:t>
            </w:r>
            <w:r>
              <w:rPr>
                <w:rFonts w:hint="eastAsia" w:ascii="宋体" w:hAnsi="宋体" w:eastAsia="宋体" w:cs="宋体"/>
                <w:bCs/>
                <w:color w:val="auto"/>
                <w:kern w:val="15"/>
                <w:szCs w:val="21"/>
                <w:highlight w:val="none"/>
                <w:lang w:val="en-US" w:eastAsia="zh-CN"/>
              </w:rPr>
              <w:t>周兴清、孙宗良</w:t>
            </w:r>
          </w:p>
          <w:p w14:paraId="0A0789D3">
            <w:pPr>
              <w:keepNext w:val="0"/>
              <w:keepLines w:val="0"/>
              <w:pageBreakBefore w:val="0"/>
              <w:kinsoku/>
              <w:wordWrap/>
              <w:overflowPunct/>
              <w:autoSpaceDN w:val="0"/>
              <w:bidi w:val="0"/>
              <w:adjustRightInd w:val="0"/>
              <w:snapToGrid w:val="0"/>
              <w:spacing w:line="400" w:lineRule="exact"/>
              <w:rPr>
                <w:rFonts w:hint="default" w:ascii="宋体" w:hAnsi="宋体" w:eastAsia="宋体" w:cs="宋体"/>
                <w:color w:val="auto"/>
                <w:szCs w:val="21"/>
                <w:highlight w:val="none"/>
                <w:lang w:val="en-US"/>
              </w:rPr>
            </w:pPr>
            <w:r>
              <w:rPr>
                <w:rFonts w:hint="eastAsia" w:ascii="宋体" w:hAnsi="宋体" w:eastAsia="宋体" w:cs="宋体"/>
                <w:bCs/>
                <w:color w:val="auto"/>
                <w:kern w:val="15"/>
                <w:szCs w:val="21"/>
                <w:highlight w:val="none"/>
              </w:rPr>
              <w:t>联系电话：</w:t>
            </w:r>
            <w:r>
              <w:rPr>
                <w:rFonts w:hint="eastAsia" w:ascii="宋体" w:hAnsi="宋体" w:cs="宋体"/>
                <w:bCs/>
                <w:color w:val="auto"/>
                <w:kern w:val="15"/>
                <w:szCs w:val="21"/>
                <w:highlight w:val="none"/>
                <w:lang w:val="en-US" w:eastAsia="zh-CN"/>
              </w:rPr>
              <w:t>19944852185</w:t>
            </w:r>
          </w:p>
        </w:tc>
      </w:tr>
      <w:tr w14:paraId="560A05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50996E2D">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rPr>
            </w:pPr>
            <w:r>
              <w:rPr>
                <w:rFonts w:hint="eastAsia" w:ascii="宋体" w:hAnsi="宋体" w:eastAsia="宋体" w:cs="宋体"/>
                <w:color w:val="auto"/>
                <w:sz w:val="21"/>
                <w:szCs w:val="11"/>
                <w:highlight w:val="none"/>
                <w:lang w:val="en-US" w:eastAsia="zh-CN"/>
              </w:rPr>
              <w:t>3</w:t>
            </w:r>
          </w:p>
        </w:tc>
        <w:tc>
          <w:tcPr>
            <w:tcW w:w="2070" w:type="dxa"/>
            <w:tcBorders>
              <w:top w:val="single" w:color="auto" w:sz="4" w:space="0"/>
              <w:left w:val="single" w:color="auto" w:sz="4" w:space="0"/>
              <w:bottom w:val="single" w:color="auto" w:sz="4" w:space="0"/>
              <w:right w:val="single" w:color="auto" w:sz="4" w:space="0"/>
            </w:tcBorders>
            <w:noWrap/>
            <w:vAlign w:val="center"/>
          </w:tcPr>
          <w:p w14:paraId="235C2E86">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w:t>
            </w:r>
          </w:p>
        </w:tc>
        <w:tc>
          <w:tcPr>
            <w:tcW w:w="6597" w:type="dxa"/>
            <w:tcBorders>
              <w:top w:val="single" w:color="auto" w:sz="4" w:space="0"/>
              <w:left w:val="single" w:color="auto" w:sz="4" w:space="0"/>
              <w:bottom w:val="single" w:color="auto" w:sz="4" w:space="0"/>
              <w:right w:val="single" w:color="auto" w:sz="4" w:space="0"/>
            </w:tcBorders>
            <w:noWrap/>
            <w:vAlign w:val="center"/>
          </w:tcPr>
          <w:p w14:paraId="3A44BC64">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长春新区市场监督管理局物业服务采购项目</w:t>
            </w:r>
          </w:p>
        </w:tc>
      </w:tr>
      <w:tr w14:paraId="384A45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11281D0D">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rPr>
            </w:pPr>
            <w:r>
              <w:rPr>
                <w:rFonts w:hint="eastAsia" w:ascii="宋体" w:hAnsi="宋体" w:eastAsia="宋体" w:cs="宋体"/>
                <w:color w:val="auto"/>
                <w:sz w:val="21"/>
                <w:szCs w:val="11"/>
                <w:highlight w:val="none"/>
                <w:lang w:val="en-US" w:eastAsia="zh-CN"/>
              </w:rPr>
              <w:t>4</w:t>
            </w:r>
          </w:p>
        </w:tc>
        <w:tc>
          <w:tcPr>
            <w:tcW w:w="2070" w:type="dxa"/>
            <w:tcBorders>
              <w:top w:val="single" w:color="auto" w:sz="4" w:space="0"/>
              <w:left w:val="single" w:color="auto" w:sz="4" w:space="0"/>
              <w:bottom w:val="single" w:color="auto" w:sz="4" w:space="0"/>
              <w:right w:val="single" w:color="auto" w:sz="4" w:space="0"/>
            </w:tcBorders>
            <w:noWrap/>
            <w:vAlign w:val="center"/>
          </w:tcPr>
          <w:p w14:paraId="414E0375">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项目编号</w:t>
            </w:r>
          </w:p>
        </w:tc>
        <w:tc>
          <w:tcPr>
            <w:tcW w:w="6597" w:type="dxa"/>
            <w:tcBorders>
              <w:top w:val="single" w:color="auto" w:sz="4" w:space="0"/>
              <w:left w:val="single" w:color="auto" w:sz="4" w:space="0"/>
              <w:bottom w:val="single" w:color="auto" w:sz="4" w:space="0"/>
              <w:right w:val="single" w:color="auto" w:sz="4" w:space="0"/>
            </w:tcBorders>
            <w:noWrap/>
            <w:vAlign w:val="center"/>
          </w:tcPr>
          <w:p w14:paraId="21D0EFA1">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val="en-US"/>
              </w:rPr>
            </w:pPr>
            <w:r>
              <w:rPr>
                <w:rFonts w:hint="eastAsia" w:ascii="宋体" w:hAnsi="宋体" w:cs="宋体"/>
                <w:color w:val="auto"/>
                <w:szCs w:val="21"/>
                <w:highlight w:val="none"/>
                <w:lang w:eastAsia="zh-CN"/>
              </w:rPr>
              <w:t>XQZC2025-020</w:t>
            </w:r>
          </w:p>
        </w:tc>
      </w:tr>
      <w:tr w14:paraId="5F0C01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05D3F250">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w:t>
            </w:r>
          </w:p>
        </w:tc>
        <w:tc>
          <w:tcPr>
            <w:tcW w:w="2070" w:type="dxa"/>
            <w:tcBorders>
              <w:top w:val="single" w:color="auto" w:sz="4" w:space="0"/>
              <w:left w:val="single" w:color="auto" w:sz="4" w:space="0"/>
              <w:bottom w:val="single" w:color="auto" w:sz="4" w:space="0"/>
              <w:right w:val="single" w:color="auto" w:sz="4" w:space="0"/>
            </w:tcBorders>
            <w:noWrap/>
            <w:vAlign w:val="center"/>
          </w:tcPr>
          <w:p w14:paraId="663E1C4F">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bCs/>
                <w:color w:val="auto"/>
                <w:szCs w:val="21"/>
                <w:highlight w:val="none"/>
                <w:lang w:val="zh-CN"/>
              </w:rPr>
              <w:t>采购预算</w:t>
            </w:r>
          </w:p>
        </w:tc>
        <w:tc>
          <w:tcPr>
            <w:tcW w:w="6597" w:type="dxa"/>
            <w:tcBorders>
              <w:top w:val="single" w:color="auto" w:sz="4" w:space="0"/>
              <w:left w:val="single" w:color="auto" w:sz="4" w:space="0"/>
              <w:bottom w:val="single" w:color="auto" w:sz="4" w:space="0"/>
              <w:right w:val="single" w:color="auto" w:sz="4" w:space="0"/>
            </w:tcBorders>
            <w:noWrap/>
            <w:vAlign w:val="center"/>
          </w:tcPr>
          <w:p w14:paraId="7D200695">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bCs/>
                <w:color w:val="auto"/>
                <w:kern w:val="15"/>
                <w:szCs w:val="21"/>
                <w:highlight w:val="none"/>
              </w:rPr>
              <w:t>采购预算：</w:t>
            </w:r>
            <w:r>
              <w:rPr>
                <w:rFonts w:hint="eastAsia" w:ascii="宋体" w:hAnsi="宋体" w:cs="宋体"/>
                <w:color w:val="auto"/>
                <w:szCs w:val="21"/>
                <w:highlight w:val="none"/>
                <w:lang w:val="en-US" w:eastAsia="zh-CN"/>
              </w:rPr>
              <w:t>1050000</w:t>
            </w:r>
            <w:r>
              <w:rPr>
                <w:rFonts w:hint="eastAsia" w:ascii="宋体" w:hAnsi="宋体" w:eastAsia="宋体" w:cs="宋体"/>
                <w:color w:val="auto"/>
                <w:kern w:val="0"/>
                <w:szCs w:val="21"/>
                <w:highlight w:val="none"/>
              </w:rPr>
              <w:t>元</w:t>
            </w:r>
            <w:r>
              <w:rPr>
                <w:rFonts w:hint="eastAsia" w:ascii="宋体" w:hAnsi="宋体" w:eastAsia="宋体" w:cs="宋体"/>
                <w:bCs/>
                <w:color w:val="auto"/>
                <w:szCs w:val="21"/>
                <w:highlight w:val="none"/>
              </w:rPr>
              <w:t>。</w:t>
            </w:r>
          </w:p>
        </w:tc>
      </w:tr>
      <w:tr w14:paraId="2FCB91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6F24C2C0">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6</w:t>
            </w:r>
          </w:p>
        </w:tc>
        <w:tc>
          <w:tcPr>
            <w:tcW w:w="2070" w:type="dxa"/>
            <w:tcBorders>
              <w:top w:val="single" w:color="auto" w:sz="4" w:space="0"/>
              <w:left w:val="single" w:color="auto" w:sz="4" w:space="0"/>
              <w:bottom w:val="single" w:color="auto" w:sz="4" w:space="0"/>
              <w:right w:val="single" w:color="auto" w:sz="4" w:space="0"/>
            </w:tcBorders>
            <w:noWrap/>
            <w:vAlign w:val="center"/>
          </w:tcPr>
          <w:p w14:paraId="350AB24A">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bCs/>
                <w:color w:val="auto"/>
                <w:kern w:val="15"/>
                <w:szCs w:val="21"/>
                <w:highlight w:val="none"/>
                <w:lang w:val="en-US" w:eastAsia="zh-CN"/>
              </w:rPr>
              <w:t>服务</w:t>
            </w:r>
            <w:r>
              <w:rPr>
                <w:rFonts w:hint="eastAsia" w:ascii="宋体" w:hAnsi="宋体" w:eastAsia="宋体" w:cs="宋体"/>
                <w:bCs/>
                <w:color w:val="auto"/>
                <w:kern w:val="15"/>
                <w:szCs w:val="21"/>
                <w:highlight w:val="none"/>
              </w:rPr>
              <w:t>地点</w:t>
            </w:r>
          </w:p>
        </w:tc>
        <w:tc>
          <w:tcPr>
            <w:tcW w:w="6597" w:type="dxa"/>
            <w:tcBorders>
              <w:top w:val="single" w:color="auto" w:sz="4" w:space="0"/>
              <w:left w:val="single" w:color="auto" w:sz="4" w:space="0"/>
              <w:bottom w:val="single" w:color="auto" w:sz="4" w:space="0"/>
              <w:right w:val="single" w:color="auto" w:sz="4" w:space="0"/>
            </w:tcBorders>
            <w:noWrap/>
            <w:vAlign w:val="center"/>
          </w:tcPr>
          <w:p w14:paraId="1CE80306">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长春新区市场监督管理局</w:t>
            </w:r>
          </w:p>
        </w:tc>
      </w:tr>
      <w:tr w14:paraId="1B47EC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5D14290A">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7</w:t>
            </w:r>
          </w:p>
        </w:tc>
        <w:tc>
          <w:tcPr>
            <w:tcW w:w="2070" w:type="dxa"/>
            <w:tcBorders>
              <w:top w:val="single" w:color="auto" w:sz="4" w:space="0"/>
              <w:left w:val="single" w:color="auto" w:sz="4" w:space="0"/>
              <w:bottom w:val="single" w:color="auto" w:sz="4" w:space="0"/>
              <w:right w:val="single" w:color="auto" w:sz="4" w:space="0"/>
            </w:tcBorders>
            <w:noWrap/>
            <w:vAlign w:val="center"/>
          </w:tcPr>
          <w:p w14:paraId="4BEDF787">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采购内容</w:t>
            </w:r>
          </w:p>
        </w:tc>
        <w:tc>
          <w:tcPr>
            <w:tcW w:w="6597" w:type="dxa"/>
            <w:tcBorders>
              <w:top w:val="single" w:color="auto" w:sz="4" w:space="0"/>
              <w:left w:val="single" w:color="auto" w:sz="4" w:space="0"/>
              <w:bottom w:val="single" w:color="auto" w:sz="4" w:space="0"/>
              <w:right w:val="single" w:color="auto" w:sz="4" w:space="0"/>
            </w:tcBorders>
            <w:noWrap/>
            <w:vAlign w:val="center"/>
          </w:tcPr>
          <w:p w14:paraId="3AAE1FD0">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bookmarkStart w:id="37" w:name="blank16_copy_1619577590000"/>
            <w:r>
              <w:rPr>
                <w:rFonts w:hint="eastAsia" w:ascii="宋体" w:hAnsi="宋体" w:eastAsia="宋体" w:cs="宋体"/>
                <w:color w:val="auto"/>
                <w:kern w:val="0"/>
                <w:szCs w:val="21"/>
                <w:highlight w:val="none"/>
              </w:rPr>
              <w:t>具体详见招标文件；</w:t>
            </w:r>
            <w:bookmarkEnd w:id="37"/>
          </w:p>
        </w:tc>
      </w:tr>
      <w:tr w14:paraId="0C3DEE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09F3A09F">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8</w:t>
            </w:r>
          </w:p>
        </w:tc>
        <w:tc>
          <w:tcPr>
            <w:tcW w:w="2070" w:type="dxa"/>
            <w:tcBorders>
              <w:top w:val="single" w:color="auto" w:sz="4" w:space="0"/>
              <w:left w:val="single" w:color="auto" w:sz="4" w:space="0"/>
              <w:bottom w:val="single" w:color="auto" w:sz="4" w:space="0"/>
              <w:right w:val="single" w:color="auto" w:sz="4" w:space="0"/>
            </w:tcBorders>
            <w:noWrap/>
            <w:vAlign w:val="center"/>
          </w:tcPr>
          <w:p w14:paraId="7A8A9773">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bCs/>
                <w:color w:val="auto"/>
                <w:kern w:val="15"/>
                <w:szCs w:val="21"/>
                <w:highlight w:val="none"/>
              </w:rPr>
              <w:t>质量要求</w:t>
            </w:r>
          </w:p>
        </w:tc>
        <w:tc>
          <w:tcPr>
            <w:tcW w:w="6597" w:type="dxa"/>
            <w:tcBorders>
              <w:top w:val="single" w:color="auto" w:sz="4" w:space="0"/>
              <w:left w:val="single" w:color="auto" w:sz="4" w:space="0"/>
              <w:bottom w:val="single" w:color="auto" w:sz="4" w:space="0"/>
              <w:right w:val="single" w:color="auto" w:sz="4" w:space="0"/>
            </w:tcBorders>
            <w:noWrap/>
            <w:vAlign w:val="center"/>
          </w:tcPr>
          <w:p w14:paraId="35C850A8">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kern w:val="0"/>
                <w:szCs w:val="21"/>
                <w:highlight w:val="none"/>
              </w:rPr>
            </w:pPr>
            <w:r>
              <w:rPr>
                <w:rFonts w:hint="eastAsia" w:ascii="宋体" w:hAnsi="宋体" w:eastAsia="宋体" w:cs="宋体"/>
                <w:bCs/>
                <w:color w:val="auto"/>
                <w:kern w:val="15"/>
                <w:szCs w:val="21"/>
                <w:highlight w:val="none"/>
              </w:rPr>
              <w:t>符合国家及行业相关合格标准</w:t>
            </w:r>
          </w:p>
        </w:tc>
      </w:tr>
      <w:tr w14:paraId="1A91E3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580648EE">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9</w:t>
            </w:r>
          </w:p>
        </w:tc>
        <w:tc>
          <w:tcPr>
            <w:tcW w:w="2070" w:type="dxa"/>
            <w:tcBorders>
              <w:top w:val="single" w:color="auto" w:sz="4" w:space="0"/>
              <w:left w:val="single" w:color="auto" w:sz="4" w:space="0"/>
              <w:bottom w:val="single" w:color="auto" w:sz="4" w:space="0"/>
              <w:right w:val="single" w:color="auto" w:sz="4" w:space="0"/>
            </w:tcBorders>
            <w:noWrap/>
            <w:vAlign w:val="center"/>
          </w:tcPr>
          <w:p w14:paraId="29278A4D">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合同履行期限</w:t>
            </w:r>
          </w:p>
        </w:tc>
        <w:tc>
          <w:tcPr>
            <w:tcW w:w="6597" w:type="dxa"/>
            <w:tcBorders>
              <w:top w:val="single" w:color="auto" w:sz="4" w:space="0"/>
              <w:left w:val="single" w:color="auto" w:sz="4" w:space="0"/>
              <w:bottom w:val="single" w:color="auto" w:sz="4" w:space="0"/>
              <w:right w:val="single" w:color="auto" w:sz="4" w:space="0"/>
            </w:tcBorders>
            <w:noWrap/>
            <w:vAlign w:val="center"/>
          </w:tcPr>
          <w:p w14:paraId="328D13AA">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202</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月1日至202</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月3</w:t>
            </w:r>
            <w:r>
              <w:rPr>
                <w:rFonts w:hint="eastAsia" w:ascii="宋体" w:hAnsi="宋体" w:eastAsia="宋体" w:cs="宋体"/>
                <w:color w:val="auto"/>
                <w:szCs w:val="21"/>
                <w:highlight w:val="none"/>
                <w:lang w:val="en-US" w:eastAsia="zh-CN"/>
              </w:rPr>
              <w:t>0</w:t>
            </w:r>
            <w:r>
              <w:rPr>
                <w:rFonts w:hint="eastAsia" w:ascii="宋体" w:hAnsi="宋体" w:eastAsia="宋体" w:cs="宋体"/>
                <w:color w:val="auto"/>
                <w:szCs w:val="21"/>
                <w:highlight w:val="none"/>
              </w:rPr>
              <w:t>日</w:t>
            </w:r>
          </w:p>
        </w:tc>
      </w:tr>
      <w:tr w14:paraId="66E661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509A1CE0">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10</w:t>
            </w:r>
          </w:p>
        </w:tc>
        <w:tc>
          <w:tcPr>
            <w:tcW w:w="2070" w:type="dxa"/>
            <w:tcBorders>
              <w:top w:val="single" w:color="auto" w:sz="4" w:space="0"/>
              <w:left w:val="single" w:color="auto" w:sz="4" w:space="0"/>
              <w:bottom w:val="single" w:color="auto" w:sz="4" w:space="0"/>
              <w:right w:val="single" w:color="auto" w:sz="4" w:space="0"/>
            </w:tcBorders>
            <w:noWrap/>
            <w:vAlign w:val="center"/>
          </w:tcPr>
          <w:p w14:paraId="507DE930">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资金来源</w:t>
            </w:r>
          </w:p>
        </w:tc>
        <w:tc>
          <w:tcPr>
            <w:tcW w:w="6597" w:type="dxa"/>
            <w:tcBorders>
              <w:top w:val="single" w:color="auto" w:sz="4" w:space="0"/>
              <w:left w:val="single" w:color="auto" w:sz="4" w:space="0"/>
              <w:bottom w:val="single" w:color="auto" w:sz="4" w:space="0"/>
              <w:right w:val="single" w:color="auto" w:sz="4" w:space="0"/>
            </w:tcBorders>
            <w:noWrap/>
            <w:vAlign w:val="center"/>
          </w:tcPr>
          <w:p w14:paraId="06D7089B">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财政</w:t>
            </w:r>
            <w:r>
              <w:rPr>
                <w:rFonts w:hint="eastAsia" w:ascii="宋体" w:hAnsi="宋体" w:eastAsia="宋体" w:cs="宋体"/>
                <w:bCs/>
                <w:color w:val="auto"/>
                <w:szCs w:val="21"/>
                <w:highlight w:val="none"/>
                <w:lang w:val="zh-CN"/>
              </w:rPr>
              <w:t>资金</w:t>
            </w:r>
          </w:p>
        </w:tc>
      </w:tr>
      <w:tr w14:paraId="4AA1A4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nil"/>
              <w:right w:val="single" w:color="auto" w:sz="4" w:space="0"/>
            </w:tcBorders>
            <w:noWrap/>
            <w:vAlign w:val="center"/>
          </w:tcPr>
          <w:p w14:paraId="2129F2C6">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11</w:t>
            </w:r>
          </w:p>
        </w:tc>
        <w:tc>
          <w:tcPr>
            <w:tcW w:w="2070" w:type="dxa"/>
            <w:tcBorders>
              <w:top w:val="single" w:color="auto" w:sz="4" w:space="0"/>
              <w:left w:val="single" w:color="auto" w:sz="4" w:space="0"/>
              <w:bottom w:val="nil"/>
              <w:right w:val="single" w:color="auto" w:sz="4" w:space="0"/>
            </w:tcBorders>
            <w:noWrap/>
            <w:vAlign w:val="center"/>
          </w:tcPr>
          <w:p w14:paraId="53F7EBE7">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投标人</w:t>
            </w:r>
          </w:p>
          <w:p w14:paraId="52FE0098">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资格要求</w:t>
            </w:r>
          </w:p>
        </w:tc>
        <w:tc>
          <w:tcPr>
            <w:tcW w:w="6597" w:type="dxa"/>
            <w:tcBorders>
              <w:top w:val="single" w:color="auto" w:sz="4" w:space="0"/>
              <w:left w:val="single" w:color="auto" w:sz="4" w:space="0"/>
              <w:bottom w:val="nil"/>
              <w:right w:val="single" w:color="auto" w:sz="4" w:space="0"/>
            </w:tcBorders>
            <w:noWrap/>
            <w:vAlign w:val="center"/>
          </w:tcPr>
          <w:p w14:paraId="3F8FB0AE">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1.满足《中华人民共和国政府采购法》第二十二条规定；</w:t>
            </w:r>
          </w:p>
          <w:p w14:paraId="721B3205">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 xml:space="preserve">2.落实政府采购政策需满足的资格要求：本项目专门面向中小企业采购 </w:t>
            </w:r>
          </w:p>
          <w:p w14:paraId="745227A3">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3.本项目的特定资格要求：</w:t>
            </w:r>
          </w:p>
          <w:p w14:paraId="3E0CA3BB">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3.1</w:t>
            </w:r>
            <w:r>
              <w:rPr>
                <w:rFonts w:hint="eastAsia" w:ascii="宋体" w:hAnsi="宋体" w:cs="宋体"/>
                <w:color w:val="auto"/>
                <w:szCs w:val="21"/>
                <w:highlight w:val="none"/>
                <w:shd w:val="clear" w:color="auto" w:fill="FFFFFF"/>
                <w:lang w:eastAsia="zh-CN"/>
              </w:rPr>
              <w:t>投标人</w:t>
            </w:r>
            <w:r>
              <w:rPr>
                <w:rFonts w:hint="eastAsia" w:ascii="宋体" w:hAnsi="宋体" w:eastAsia="宋体" w:cs="宋体"/>
                <w:color w:val="auto"/>
                <w:szCs w:val="21"/>
                <w:highlight w:val="none"/>
                <w:shd w:val="clear" w:color="auto" w:fill="FFFFFF"/>
                <w:lang w:eastAsia="zh-CN"/>
              </w:rPr>
              <w:t>须是在中国境内注册具有独立承担民事责任能力的法人或其他组织形式，具备有效的营业执照，具备履行合同所必需的设备和专业技术能力；</w:t>
            </w:r>
          </w:p>
          <w:p w14:paraId="3C2F8042">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rPr>
              <w:t>3.2</w:t>
            </w:r>
            <w:r>
              <w:rPr>
                <w:rFonts w:hint="eastAsia" w:ascii="宋体" w:hAnsi="宋体" w:cs="宋体"/>
                <w:color w:val="auto"/>
                <w:szCs w:val="21"/>
                <w:highlight w:val="none"/>
                <w:shd w:val="clear" w:color="auto" w:fill="FFFFFF"/>
                <w:lang w:eastAsia="zh-CN"/>
              </w:rPr>
              <w:t>具有良好的商业信誉和健全的财务会计制度，提供近三年2021-2023年经会计师事务所审计的财务审计报告或财务报表（若为2023年12月31日以后新成立的公司无财务审计报告的，需提供自成立之日起至今的财务报表及财务状况良好承诺书）</w:t>
            </w:r>
          </w:p>
          <w:p w14:paraId="0CB002A7">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val="en-US" w:eastAsia="zh-CN"/>
              </w:rPr>
              <w:t>3.3具有</w:t>
            </w:r>
            <w:r>
              <w:rPr>
                <w:rFonts w:hint="eastAsia" w:ascii="宋体" w:hAnsi="宋体" w:eastAsia="宋体" w:cs="宋体"/>
                <w:color w:val="auto"/>
                <w:szCs w:val="21"/>
                <w:highlight w:val="none"/>
                <w:shd w:val="clear" w:color="auto" w:fill="FFFFFF"/>
              </w:rPr>
              <w:t>依法缴纳税收和社会保障资金的良好记录，提供近六个月内任意一个月企业依法缴纳税收及社保的相关材料（依法免税或无欠税、依法不需要缴纳社会保险的，应提供相应文件证明其依法免税或无欠税、依法不需要缴纳社会保险）</w:t>
            </w:r>
            <w:r>
              <w:rPr>
                <w:rFonts w:hint="eastAsia" w:ascii="宋体" w:hAnsi="宋体" w:cs="宋体"/>
                <w:color w:val="auto"/>
                <w:szCs w:val="21"/>
                <w:highlight w:val="none"/>
                <w:shd w:val="clear" w:color="auto" w:fill="FFFFFF"/>
                <w:lang w:eastAsia="zh-CN"/>
              </w:rPr>
              <w:t>；</w:t>
            </w:r>
          </w:p>
          <w:p w14:paraId="3C819FF8">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3.</w:t>
            </w:r>
            <w:r>
              <w:rPr>
                <w:rFonts w:hint="eastAsia" w:ascii="宋体" w:hAnsi="宋体" w:eastAsia="宋体" w:cs="宋体"/>
                <w:color w:val="auto"/>
                <w:szCs w:val="21"/>
                <w:highlight w:val="none"/>
                <w:shd w:val="clear" w:color="auto" w:fill="FFFFFF"/>
                <w:lang w:val="en-US" w:eastAsia="zh-CN"/>
              </w:rPr>
              <w:t>4</w:t>
            </w:r>
            <w:r>
              <w:rPr>
                <w:rFonts w:hint="eastAsia" w:ascii="宋体" w:hAnsi="宋体" w:eastAsia="宋体" w:cs="宋体"/>
                <w:color w:val="auto"/>
                <w:szCs w:val="21"/>
                <w:highlight w:val="none"/>
                <w:shd w:val="clear" w:color="auto" w:fill="FFFFFF"/>
              </w:rPr>
              <w:t>信誉要求：参加政府采购活动前三年内，在经营活动中没有重大违法记录；拒绝列入政府取消投标资格记录期间的企业或个人投标；对在“信用中国”网站(www.creditchina.gov.cn)存在失信被执行人、重大税收违法失信主体、政府采购严重违法失信行为记录名单，被中国政府采购网(www.ccgp.gov.cn)列入政府采购严重违法失信行为记录名单，被工商行政管理机关在国家企业信用信息公示系统（http://www.gsxt.gov.cn/index.html）中列入经营异常名录或严重违法失信企业名单及其他不符合《中华人民共和国政府采购法》第二十二条规定条件的</w:t>
            </w:r>
            <w:r>
              <w:rPr>
                <w:rFonts w:hint="eastAsia" w:ascii="宋体" w:hAnsi="宋体" w:cs="宋体"/>
                <w:color w:val="auto"/>
                <w:szCs w:val="21"/>
                <w:highlight w:val="none"/>
                <w:shd w:val="clear" w:color="auto" w:fill="FFFFFF"/>
                <w:lang w:eastAsia="zh-CN"/>
              </w:rPr>
              <w:t>投标人</w:t>
            </w:r>
            <w:r>
              <w:rPr>
                <w:rFonts w:hint="eastAsia" w:ascii="宋体" w:hAnsi="宋体" w:eastAsia="宋体" w:cs="宋体"/>
                <w:color w:val="auto"/>
                <w:szCs w:val="21"/>
                <w:highlight w:val="none"/>
                <w:shd w:val="clear" w:color="auto" w:fill="FFFFFF"/>
              </w:rPr>
              <w:t>，不得参与政府采购活动（截止时点：本项目招标公告发布之日起到投标文件提交截止时间期间）；</w:t>
            </w:r>
          </w:p>
          <w:p w14:paraId="3ED936A9">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3.</w:t>
            </w:r>
            <w:r>
              <w:rPr>
                <w:rFonts w:hint="eastAsia" w:ascii="宋体" w:hAnsi="宋体" w:eastAsia="宋体" w:cs="宋体"/>
                <w:color w:val="auto"/>
                <w:szCs w:val="21"/>
                <w:highlight w:val="none"/>
                <w:shd w:val="clear" w:color="auto" w:fill="FFFFFF"/>
                <w:lang w:val="en-US" w:eastAsia="zh-CN"/>
              </w:rPr>
              <w:t>5</w:t>
            </w:r>
            <w:r>
              <w:rPr>
                <w:rFonts w:hint="eastAsia" w:ascii="宋体" w:hAnsi="宋体" w:eastAsia="宋体" w:cs="宋体"/>
                <w:color w:val="auto"/>
                <w:szCs w:val="21"/>
                <w:highlight w:val="none"/>
                <w:shd w:val="clear" w:color="auto" w:fill="FFFFFF"/>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327CF02D">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lang w:val="en-US" w:eastAsia="zh-CN"/>
              </w:rPr>
              <w:t>3.6中标单位员工需具备条件为签署用工合同，并购买具有保障效力的意外保险。以保障服务过程中员工出现任何的伤亡、意外等情况时，全部费用由中标单位负责，采购人不承担任何费用。</w:t>
            </w:r>
          </w:p>
        </w:tc>
      </w:tr>
      <w:tr w14:paraId="7D8604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6F19130D">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12</w:t>
            </w:r>
          </w:p>
        </w:tc>
        <w:tc>
          <w:tcPr>
            <w:tcW w:w="2070" w:type="dxa"/>
            <w:tcBorders>
              <w:top w:val="single" w:color="auto" w:sz="4" w:space="0"/>
              <w:left w:val="single" w:color="auto" w:sz="4" w:space="0"/>
              <w:bottom w:val="single" w:color="auto" w:sz="4" w:space="0"/>
              <w:right w:val="single" w:color="auto" w:sz="4" w:space="0"/>
            </w:tcBorders>
            <w:noWrap/>
            <w:vAlign w:val="center"/>
          </w:tcPr>
          <w:p w14:paraId="2BFED8DE">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是否接受</w:t>
            </w:r>
          </w:p>
          <w:p w14:paraId="24472FF3">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联合体投标</w:t>
            </w:r>
          </w:p>
        </w:tc>
        <w:tc>
          <w:tcPr>
            <w:tcW w:w="6597" w:type="dxa"/>
            <w:tcBorders>
              <w:top w:val="single" w:color="auto" w:sz="4" w:space="0"/>
              <w:left w:val="single" w:color="auto" w:sz="4" w:space="0"/>
              <w:bottom w:val="single" w:color="auto" w:sz="4" w:space="0"/>
              <w:right w:val="single" w:color="auto" w:sz="4" w:space="0"/>
            </w:tcBorders>
            <w:noWrap/>
            <w:vAlign w:val="center"/>
          </w:tcPr>
          <w:p w14:paraId="5F868AC3">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□是，接受</w:t>
            </w:r>
          </w:p>
          <w:p w14:paraId="3D39B6A7">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√否，不接受</w:t>
            </w:r>
          </w:p>
        </w:tc>
      </w:tr>
      <w:tr w14:paraId="1E9709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13EC738D">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13</w:t>
            </w:r>
          </w:p>
        </w:tc>
        <w:tc>
          <w:tcPr>
            <w:tcW w:w="2070" w:type="dxa"/>
            <w:tcBorders>
              <w:top w:val="single" w:color="auto" w:sz="4" w:space="0"/>
              <w:left w:val="single" w:color="auto" w:sz="4" w:space="0"/>
              <w:bottom w:val="single" w:color="auto" w:sz="4" w:space="0"/>
              <w:right w:val="single" w:color="auto" w:sz="4" w:space="0"/>
            </w:tcBorders>
            <w:noWrap/>
            <w:vAlign w:val="center"/>
          </w:tcPr>
          <w:p w14:paraId="54A4F4B8">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踏勘现场</w:t>
            </w:r>
          </w:p>
        </w:tc>
        <w:tc>
          <w:tcPr>
            <w:tcW w:w="6597" w:type="dxa"/>
            <w:tcBorders>
              <w:top w:val="single" w:color="auto" w:sz="4" w:space="0"/>
              <w:left w:val="single" w:color="auto" w:sz="4" w:space="0"/>
              <w:bottom w:val="single" w:color="auto" w:sz="4" w:space="0"/>
              <w:right w:val="single" w:color="auto" w:sz="4" w:space="0"/>
            </w:tcBorders>
            <w:noWrap/>
            <w:vAlign w:val="center"/>
          </w:tcPr>
          <w:p w14:paraId="2C3508E8">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√不组织</w:t>
            </w:r>
          </w:p>
          <w:p w14:paraId="2814613C">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□组织，踏勘时间：</w:t>
            </w:r>
          </w:p>
          <w:p w14:paraId="316F0C53">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踏勘集中地点：</w:t>
            </w:r>
          </w:p>
        </w:tc>
      </w:tr>
      <w:tr w14:paraId="42BB23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nil"/>
              <w:right w:val="single" w:color="auto" w:sz="4" w:space="0"/>
            </w:tcBorders>
            <w:noWrap/>
            <w:vAlign w:val="center"/>
          </w:tcPr>
          <w:p w14:paraId="5A183C31">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14</w:t>
            </w:r>
          </w:p>
        </w:tc>
        <w:tc>
          <w:tcPr>
            <w:tcW w:w="2070" w:type="dxa"/>
            <w:tcBorders>
              <w:top w:val="single" w:color="auto" w:sz="4" w:space="0"/>
              <w:left w:val="single" w:color="auto" w:sz="4" w:space="0"/>
              <w:bottom w:val="nil"/>
              <w:right w:val="single" w:color="auto" w:sz="4" w:space="0"/>
            </w:tcBorders>
            <w:noWrap/>
            <w:vAlign w:val="center"/>
          </w:tcPr>
          <w:p w14:paraId="54FD9EF6">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答疑会</w:t>
            </w:r>
          </w:p>
          <w:p w14:paraId="776950C3">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时间及地点</w:t>
            </w:r>
          </w:p>
        </w:tc>
        <w:tc>
          <w:tcPr>
            <w:tcW w:w="6597" w:type="dxa"/>
            <w:tcBorders>
              <w:top w:val="single" w:color="auto" w:sz="4" w:space="0"/>
              <w:left w:val="single" w:color="auto" w:sz="4" w:space="0"/>
              <w:bottom w:val="nil"/>
              <w:right w:val="single" w:color="auto" w:sz="4" w:space="0"/>
            </w:tcBorders>
            <w:noWrap/>
            <w:vAlign w:val="center"/>
          </w:tcPr>
          <w:p w14:paraId="72F4C3AE">
            <w:pPr>
              <w:pStyle w:val="8"/>
              <w:keepNext w:val="0"/>
              <w:keepLines w:val="0"/>
              <w:pageBreakBefore w:val="0"/>
              <w:kinsoku/>
              <w:wordWrap/>
              <w:overflowPunct/>
              <w:topLinePunct/>
              <w:autoSpaceDN w:val="0"/>
              <w:bidi w:val="0"/>
              <w:adjustRightInd w:val="0"/>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 w:val="21"/>
                <w:szCs w:val="21"/>
                <w:highlight w:val="none"/>
              </w:rPr>
              <w:t>不召开</w:t>
            </w:r>
          </w:p>
          <w:p w14:paraId="05A1A2FF">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□召开，召开时间：</w:t>
            </w:r>
          </w:p>
          <w:p w14:paraId="5F38BD70">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召开地点：</w:t>
            </w:r>
          </w:p>
        </w:tc>
      </w:tr>
      <w:tr w14:paraId="52080D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5764939A">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15</w:t>
            </w:r>
          </w:p>
        </w:tc>
        <w:tc>
          <w:tcPr>
            <w:tcW w:w="2070" w:type="dxa"/>
            <w:tcBorders>
              <w:top w:val="single" w:color="auto" w:sz="4" w:space="0"/>
              <w:left w:val="single" w:color="auto" w:sz="4" w:space="0"/>
              <w:bottom w:val="single" w:color="auto" w:sz="4" w:space="0"/>
              <w:right w:val="single" w:color="auto" w:sz="4" w:space="0"/>
            </w:tcBorders>
            <w:noWrap/>
            <w:vAlign w:val="center"/>
          </w:tcPr>
          <w:p w14:paraId="0D626D55">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分包、转包</w:t>
            </w:r>
          </w:p>
        </w:tc>
        <w:tc>
          <w:tcPr>
            <w:tcW w:w="6597" w:type="dxa"/>
            <w:tcBorders>
              <w:top w:val="single" w:color="auto" w:sz="4" w:space="0"/>
              <w:left w:val="single" w:color="auto" w:sz="4" w:space="0"/>
              <w:bottom w:val="single" w:color="auto" w:sz="4" w:space="0"/>
              <w:right w:val="single" w:color="auto" w:sz="4" w:space="0"/>
            </w:tcBorders>
            <w:noWrap/>
            <w:vAlign w:val="center"/>
          </w:tcPr>
          <w:p w14:paraId="2490E634">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不允许。</w:t>
            </w:r>
          </w:p>
        </w:tc>
      </w:tr>
      <w:tr w14:paraId="3999E5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0F683A0D">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16</w:t>
            </w:r>
          </w:p>
        </w:tc>
        <w:tc>
          <w:tcPr>
            <w:tcW w:w="2070" w:type="dxa"/>
            <w:tcBorders>
              <w:top w:val="single" w:color="auto" w:sz="4" w:space="0"/>
              <w:left w:val="single" w:color="auto" w:sz="4" w:space="0"/>
              <w:bottom w:val="single" w:color="auto" w:sz="4" w:space="0"/>
              <w:right w:val="single" w:color="auto" w:sz="4" w:space="0"/>
            </w:tcBorders>
            <w:noWrap/>
            <w:vAlign w:val="center"/>
          </w:tcPr>
          <w:p w14:paraId="79001B83">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偏离</w:t>
            </w:r>
          </w:p>
        </w:tc>
        <w:tc>
          <w:tcPr>
            <w:tcW w:w="6597" w:type="dxa"/>
            <w:tcBorders>
              <w:top w:val="single" w:color="auto" w:sz="4" w:space="0"/>
              <w:left w:val="single" w:color="auto" w:sz="4" w:space="0"/>
              <w:bottom w:val="single" w:color="auto" w:sz="4" w:space="0"/>
              <w:right w:val="single" w:color="auto" w:sz="4" w:space="0"/>
            </w:tcBorders>
            <w:noWrap/>
            <w:vAlign w:val="center"/>
          </w:tcPr>
          <w:p w14:paraId="7B9EBDFF">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kern w:val="15"/>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kern w:val="15"/>
                <w:szCs w:val="21"/>
                <w:highlight w:val="none"/>
              </w:rPr>
              <w:t>允许正偏离</w:t>
            </w:r>
          </w:p>
          <w:p w14:paraId="4594E173">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kern w:val="15"/>
                <w:szCs w:val="21"/>
                <w:highlight w:val="none"/>
              </w:rPr>
              <w:t>□不接受任何偏离</w:t>
            </w:r>
          </w:p>
        </w:tc>
      </w:tr>
      <w:tr w14:paraId="082337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0676E22D">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17</w:t>
            </w:r>
          </w:p>
        </w:tc>
        <w:tc>
          <w:tcPr>
            <w:tcW w:w="2070" w:type="dxa"/>
            <w:tcBorders>
              <w:top w:val="single" w:color="auto" w:sz="4" w:space="0"/>
              <w:left w:val="single" w:color="auto" w:sz="4" w:space="0"/>
              <w:bottom w:val="single" w:color="auto" w:sz="4" w:space="0"/>
              <w:right w:val="single" w:color="auto" w:sz="4" w:space="0"/>
            </w:tcBorders>
            <w:noWrap/>
            <w:vAlign w:val="center"/>
          </w:tcPr>
          <w:p w14:paraId="38895EF8">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构成投标文件</w:t>
            </w:r>
          </w:p>
          <w:p w14:paraId="2BD119C5">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的其他材料</w:t>
            </w:r>
          </w:p>
        </w:tc>
        <w:tc>
          <w:tcPr>
            <w:tcW w:w="6597" w:type="dxa"/>
            <w:tcBorders>
              <w:top w:val="single" w:color="auto" w:sz="4" w:space="0"/>
              <w:left w:val="single" w:color="auto" w:sz="4" w:space="0"/>
              <w:bottom w:val="single" w:color="auto" w:sz="4" w:space="0"/>
              <w:right w:val="single" w:color="auto" w:sz="4" w:space="0"/>
            </w:tcBorders>
            <w:noWrap/>
            <w:vAlign w:val="center"/>
          </w:tcPr>
          <w:p w14:paraId="6F72C289">
            <w:pPr>
              <w:pStyle w:val="58"/>
              <w:keepNext w:val="0"/>
              <w:keepLines w:val="0"/>
              <w:pageBreakBefore w:val="0"/>
              <w:kinsoku/>
              <w:wordWrap/>
              <w:overflowPunct/>
              <w:autoSpaceDN w:val="0"/>
              <w:bidi w:val="0"/>
              <w:snapToGrid w:val="0"/>
              <w:spacing w:line="400" w:lineRule="exact"/>
              <w:rPr>
                <w:rFonts w:hint="eastAsia" w:ascii="宋体" w:hAnsi="宋体" w:eastAsia="宋体" w:cs="宋体"/>
                <w:bCs/>
                <w:color w:val="auto"/>
                <w:szCs w:val="21"/>
                <w:highlight w:val="none"/>
                <w:shd w:val="clear" w:color="auto" w:fill="FFFFFF"/>
              </w:rPr>
            </w:pPr>
            <w:r>
              <w:rPr>
                <w:rFonts w:hint="eastAsia" w:ascii="宋体" w:hAnsi="宋体" w:eastAsia="宋体" w:cs="宋体"/>
                <w:bCs/>
                <w:color w:val="auto"/>
                <w:szCs w:val="21"/>
                <w:highlight w:val="none"/>
                <w:shd w:val="clear" w:color="auto" w:fill="FFFFFF"/>
              </w:rPr>
              <w:t>/</w:t>
            </w:r>
          </w:p>
        </w:tc>
      </w:tr>
      <w:tr w14:paraId="39D53B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0A4F94BB">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18</w:t>
            </w:r>
          </w:p>
        </w:tc>
        <w:tc>
          <w:tcPr>
            <w:tcW w:w="2070" w:type="dxa"/>
            <w:tcBorders>
              <w:top w:val="single" w:color="auto" w:sz="4" w:space="0"/>
              <w:left w:val="single" w:color="auto" w:sz="4" w:space="0"/>
              <w:bottom w:val="single" w:color="auto" w:sz="4" w:space="0"/>
              <w:right w:val="single" w:color="auto" w:sz="4" w:space="0"/>
            </w:tcBorders>
            <w:noWrap/>
            <w:vAlign w:val="center"/>
          </w:tcPr>
          <w:p w14:paraId="3B422B65">
            <w:pPr>
              <w:keepNext w:val="0"/>
              <w:keepLines w:val="0"/>
              <w:pageBreakBefore w:val="0"/>
              <w:kinsoku/>
              <w:wordWrap/>
              <w:overflowPunct/>
              <w:autoSpaceDN w:val="0"/>
              <w:bidi w:val="0"/>
              <w:adjustRightInd w:val="0"/>
              <w:snapToGrid w:val="0"/>
              <w:spacing w:line="400" w:lineRule="exact"/>
              <w:jc w:val="center"/>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签字或盖章要求</w:t>
            </w:r>
          </w:p>
        </w:tc>
        <w:tc>
          <w:tcPr>
            <w:tcW w:w="6597" w:type="dxa"/>
            <w:tcBorders>
              <w:top w:val="single" w:color="auto" w:sz="4" w:space="0"/>
              <w:left w:val="single" w:color="auto" w:sz="4" w:space="0"/>
              <w:bottom w:val="single" w:color="auto" w:sz="4" w:space="0"/>
              <w:right w:val="single" w:color="auto" w:sz="4" w:space="0"/>
            </w:tcBorders>
            <w:noWrap/>
            <w:vAlign w:val="center"/>
          </w:tcPr>
          <w:p w14:paraId="485FB8BE">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（1）所有要求签字的地方都应用不褪色的墨水或签字笔由本人亲笔手写签字（包括姓和名），不得用盖章（如签名章、签字章等）代替，也不得由他人代签。</w:t>
            </w:r>
          </w:p>
          <w:p w14:paraId="18A38A59">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（2）所有要求盖章的地方都应按照招标文件的规定加盖与</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名称全称相一致的标准公章，不得使用彩喷或者彩印的印章。</w:t>
            </w:r>
          </w:p>
          <w:p w14:paraId="22D1D8BD">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（3）投标文件格式中要求</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“法定代表人或其委托代理人”签字的，如法定代表人亲自投标而不委托代理人投标，由法定代表人签字；如法定代表人授权委托代理人投标，由委托代理人签字，也可由法定代表人签字。</w:t>
            </w:r>
          </w:p>
        </w:tc>
      </w:tr>
      <w:tr w14:paraId="6A28B7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658D4BAE">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19</w:t>
            </w:r>
          </w:p>
        </w:tc>
        <w:tc>
          <w:tcPr>
            <w:tcW w:w="2070" w:type="dxa"/>
            <w:tcBorders>
              <w:top w:val="single" w:color="auto" w:sz="4" w:space="0"/>
              <w:left w:val="single" w:color="auto" w:sz="4" w:space="0"/>
              <w:bottom w:val="single" w:color="auto" w:sz="4" w:space="0"/>
              <w:right w:val="single" w:color="auto" w:sz="4" w:space="0"/>
            </w:tcBorders>
            <w:noWrap/>
            <w:vAlign w:val="center"/>
          </w:tcPr>
          <w:p w14:paraId="706E1467">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投标有效期</w:t>
            </w:r>
          </w:p>
        </w:tc>
        <w:tc>
          <w:tcPr>
            <w:tcW w:w="6597" w:type="dxa"/>
            <w:tcBorders>
              <w:top w:val="single" w:color="auto" w:sz="4" w:space="0"/>
              <w:left w:val="single" w:color="auto" w:sz="4" w:space="0"/>
              <w:bottom w:val="single" w:color="auto" w:sz="4" w:space="0"/>
              <w:right w:val="single" w:color="auto" w:sz="4" w:space="0"/>
            </w:tcBorders>
            <w:noWrap/>
            <w:vAlign w:val="center"/>
          </w:tcPr>
          <w:p w14:paraId="2768C7B3">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b w:val="0"/>
                <w:bCs w:val="0"/>
                <w:color w:val="auto"/>
                <w:szCs w:val="21"/>
                <w:highlight w:val="none"/>
                <w:u w:val="single"/>
              </w:rPr>
              <w:t>90</w:t>
            </w:r>
            <w:r>
              <w:rPr>
                <w:rFonts w:hint="eastAsia" w:ascii="宋体" w:hAnsi="宋体" w:eastAsia="宋体" w:cs="宋体"/>
                <w:color w:val="auto"/>
                <w:szCs w:val="21"/>
                <w:highlight w:val="none"/>
              </w:rPr>
              <w:t>日历天（从投标截止之日算起）</w:t>
            </w:r>
          </w:p>
        </w:tc>
      </w:tr>
      <w:tr w14:paraId="1EA764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4C685E34">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20</w:t>
            </w:r>
          </w:p>
        </w:tc>
        <w:tc>
          <w:tcPr>
            <w:tcW w:w="2070" w:type="dxa"/>
            <w:tcBorders>
              <w:top w:val="single" w:color="auto" w:sz="4" w:space="0"/>
              <w:left w:val="single" w:color="auto" w:sz="4" w:space="0"/>
              <w:bottom w:val="single" w:color="auto" w:sz="4" w:space="0"/>
              <w:right w:val="single" w:color="auto" w:sz="4" w:space="0"/>
            </w:tcBorders>
            <w:noWrap/>
            <w:vAlign w:val="center"/>
          </w:tcPr>
          <w:p w14:paraId="4E548948">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投标保证金</w:t>
            </w:r>
          </w:p>
        </w:tc>
        <w:tc>
          <w:tcPr>
            <w:tcW w:w="6597" w:type="dxa"/>
            <w:tcBorders>
              <w:top w:val="single" w:color="auto" w:sz="4" w:space="0"/>
              <w:left w:val="single" w:color="auto" w:sz="4" w:space="0"/>
              <w:bottom w:val="single" w:color="auto" w:sz="4" w:space="0"/>
              <w:right w:val="single" w:color="auto" w:sz="4" w:space="0"/>
            </w:tcBorders>
            <w:noWrap/>
            <w:vAlign w:val="center"/>
          </w:tcPr>
          <w:p w14:paraId="0CD046BE">
            <w:pPr>
              <w:keepNext w:val="0"/>
              <w:keepLines w:val="0"/>
              <w:pageBreakBefore w:val="0"/>
              <w:kinsoku/>
              <w:wordWrap/>
              <w:overflowPunct/>
              <w:autoSpaceDN w:val="0"/>
              <w:bidi w:val="0"/>
              <w:adjustRightInd w:val="0"/>
              <w:snapToGrid w:val="0"/>
              <w:spacing w:line="400" w:lineRule="exact"/>
              <w:jc w:val="both"/>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本项目不收取投标保证金</w:t>
            </w:r>
          </w:p>
        </w:tc>
      </w:tr>
      <w:tr w14:paraId="4E7B28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763EA39F">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21</w:t>
            </w:r>
          </w:p>
        </w:tc>
        <w:tc>
          <w:tcPr>
            <w:tcW w:w="2070" w:type="dxa"/>
            <w:tcBorders>
              <w:top w:val="single" w:color="auto" w:sz="4" w:space="0"/>
              <w:left w:val="single" w:color="auto" w:sz="4" w:space="0"/>
              <w:bottom w:val="single" w:color="auto" w:sz="4" w:space="0"/>
              <w:right w:val="single" w:color="auto" w:sz="4" w:space="0"/>
            </w:tcBorders>
            <w:noWrap/>
            <w:vAlign w:val="center"/>
          </w:tcPr>
          <w:p w14:paraId="13B46A20">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递交投标文件地点</w:t>
            </w:r>
          </w:p>
        </w:tc>
        <w:tc>
          <w:tcPr>
            <w:tcW w:w="6597" w:type="dxa"/>
            <w:tcBorders>
              <w:top w:val="single" w:color="auto" w:sz="4" w:space="0"/>
              <w:left w:val="single" w:color="auto" w:sz="4" w:space="0"/>
              <w:bottom w:val="single" w:color="auto" w:sz="4" w:space="0"/>
              <w:right w:val="single" w:color="auto" w:sz="4" w:space="0"/>
            </w:tcBorders>
            <w:noWrap/>
            <w:vAlign w:val="center"/>
          </w:tcPr>
          <w:p w14:paraId="38D4847B">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本项目为全流程电子化招投标项目，投标单位通过政府采购云平台（网址：http:// www.zcygov.cn）递交电子版投标文件。无须到开标现场递交投标文件。</w:t>
            </w:r>
          </w:p>
          <w:p w14:paraId="358BCB27">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备注：</w:t>
            </w:r>
          </w:p>
          <w:p w14:paraId="0439983A">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val="en-US" w:eastAsia="zh-CN"/>
              </w:rPr>
              <w:t>1.</w:t>
            </w:r>
            <w:r>
              <w:rPr>
                <w:rFonts w:hint="eastAsia" w:ascii="宋体" w:hAnsi="宋体" w:eastAsia="宋体" w:cs="宋体"/>
                <w:bCs/>
                <w:color w:val="auto"/>
                <w:szCs w:val="21"/>
                <w:highlight w:val="none"/>
                <w:lang w:val="zh-CN" w:eastAsia="zh-CN"/>
              </w:rPr>
              <w:t>投标单位开标时，需携带制作投标文件时用来加密的有效数字证书（CA认证）登录“政采云”平台电子开标大厅现场按规定时间对加密的投标文件进行远程解密。</w:t>
            </w:r>
          </w:p>
          <w:p w14:paraId="10044D19">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val="zh-CN" w:eastAsia="zh-CN"/>
              </w:rPr>
              <w:t>2.投标文件提交方式：本项目为全流程电子化项目，通过“政采云”平台（http：//www.zcygov.cn）实行在线电子开标，投标单位应先安装“政采云电子交易客户端”（请自行前往“政采云”平台进行下载），并按照本项目招标文件和“政采云”平台的要求编制、加密后在提交投标文件截止时间前通过网络上传至“政采云”平台，投标单位在“政采云”平台提交电子版投标文件时，请填写参加开标活动经办人联系方式。</w:t>
            </w:r>
          </w:p>
          <w:p w14:paraId="75234793">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bCs/>
                <w:color w:val="auto"/>
                <w:szCs w:val="21"/>
                <w:highlight w:val="none"/>
                <w:lang w:val="en-US" w:eastAsia="zh-CN"/>
              </w:rPr>
              <w:t>3.投标单位在中标后，需按采购人要求提供规定数量（纸质版投标文件：</w:t>
            </w:r>
            <w:r>
              <w:rPr>
                <w:rFonts w:hint="eastAsia" w:ascii="宋体" w:hAnsi="宋体" w:eastAsia="宋体" w:cs="宋体"/>
                <w:color w:val="auto"/>
                <w:szCs w:val="21"/>
                <w:highlight w:val="none"/>
              </w:rPr>
              <w:t>一份正本</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四份副本</w:t>
            </w:r>
            <w:r>
              <w:rPr>
                <w:rFonts w:hint="eastAsia" w:ascii="宋体" w:hAnsi="宋体" w:eastAsia="宋体" w:cs="宋体"/>
                <w:bCs/>
                <w:color w:val="auto"/>
                <w:szCs w:val="21"/>
                <w:highlight w:val="none"/>
                <w:lang w:val="en-US" w:eastAsia="zh-CN"/>
              </w:rPr>
              <w:t>、</w:t>
            </w:r>
            <w:r>
              <w:rPr>
                <w:rFonts w:hint="eastAsia" w:ascii="宋体" w:hAnsi="宋体" w:eastAsia="宋体" w:cs="宋体"/>
                <w:color w:val="auto"/>
                <w:szCs w:val="21"/>
                <w:highlight w:val="none"/>
              </w:rPr>
              <w:t>电子版文件二份</w:t>
            </w:r>
            <w:r>
              <w:rPr>
                <w:rFonts w:hint="eastAsia" w:ascii="宋体" w:hAnsi="宋体" w:eastAsia="宋体" w:cs="宋体"/>
                <w:bCs/>
                <w:color w:val="auto"/>
                <w:szCs w:val="21"/>
                <w:highlight w:val="none"/>
              </w:rPr>
              <w:t>（提供U盘且不退）</w:t>
            </w:r>
            <w:r>
              <w:rPr>
                <w:rFonts w:hint="eastAsia" w:ascii="宋体" w:hAnsi="宋体" w:eastAsia="宋体" w:cs="宋体"/>
                <w:color w:val="auto"/>
                <w:szCs w:val="21"/>
                <w:highlight w:val="none"/>
              </w:rPr>
              <w:t>（电子版投标文件须与纸质版文件相一致的全部内容，电子版文件（U盘）内容须包括可编辑的</w:t>
            </w:r>
            <w:r>
              <w:rPr>
                <w:rFonts w:hint="eastAsia" w:ascii="宋体" w:hAnsi="宋体" w:eastAsia="宋体" w:cs="宋体"/>
                <w:bCs/>
                <w:color w:val="auto"/>
                <w:szCs w:val="21"/>
                <w:highlight w:val="none"/>
              </w:rPr>
              <w:t>WORD版本与PDF版本各一份，PDF版本须具有和纸质版本一样的签字和盖章</w:t>
            </w:r>
            <w:r>
              <w:rPr>
                <w:rFonts w:hint="eastAsia" w:ascii="宋体" w:hAnsi="宋体" w:eastAsia="宋体" w:cs="宋体"/>
                <w:color w:val="auto"/>
                <w:szCs w:val="21"/>
                <w:highlight w:val="none"/>
              </w:rPr>
              <w:t>，且须单独密封并提交，包封上须注明项目名称和公司名称）。</w:t>
            </w:r>
          </w:p>
        </w:tc>
      </w:tr>
      <w:tr w14:paraId="54C796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73DE24CC">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22</w:t>
            </w:r>
          </w:p>
        </w:tc>
        <w:tc>
          <w:tcPr>
            <w:tcW w:w="2070" w:type="dxa"/>
            <w:tcBorders>
              <w:top w:val="single" w:color="auto" w:sz="4" w:space="0"/>
              <w:left w:val="single" w:color="auto" w:sz="4" w:space="0"/>
              <w:bottom w:val="single" w:color="auto" w:sz="4" w:space="0"/>
              <w:right w:val="single" w:color="auto" w:sz="4" w:space="0"/>
            </w:tcBorders>
            <w:noWrap/>
            <w:vAlign w:val="center"/>
          </w:tcPr>
          <w:p w14:paraId="57490E86">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评标方法及标准</w:t>
            </w:r>
          </w:p>
        </w:tc>
        <w:tc>
          <w:tcPr>
            <w:tcW w:w="6597" w:type="dxa"/>
            <w:tcBorders>
              <w:top w:val="single" w:color="auto" w:sz="4" w:space="0"/>
              <w:left w:val="single" w:color="auto" w:sz="4" w:space="0"/>
              <w:bottom w:val="single" w:color="auto" w:sz="4" w:space="0"/>
              <w:right w:val="single" w:color="auto" w:sz="4" w:space="0"/>
            </w:tcBorders>
            <w:noWrap/>
            <w:vAlign w:val="center"/>
          </w:tcPr>
          <w:p w14:paraId="493A06E8">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bookmarkStart w:id="38" w:name="blank29"/>
            <w:r>
              <w:rPr>
                <w:rFonts w:hint="eastAsia" w:ascii="宋体" w:hAnsi="宋体" w:eastAsia="宋体" w:cs="宋体"/>
                <w:color w:val="auto"/>
                <w:kern w:val="0"/>
                <w:szCs w:val="21"/>
                <w:highlight w:val="none"/>
              </w:rPr>
              <w:t>综合评分法</w:t>
            </w:r>
            <w:bookmarkEnd w:id="38"/>
          </w:p>
        </w:tc>
      </w:tr>
      <w:tr w14:paraId="3329FF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72FFA282">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23</w:t>
            </w:r>
          </w:p>
        </w:tc>
        <w:tc>
          <w:tcPr>
            <w:tcW w:w="2070" w:type="dxa"/>
            <w:tcBorders>
              <w:top w:val="single" w:color="auto" w:sz="4" w:space="0"/>
              <w:left w:val="single" w:color="auto" w:sz="4" w:space="0"/>
              <w:bottom w:val="single" w:color="auto" w:sz="4" w:space="0"/>
              <w:right w:val="single" w:color="auto" w:sz="4" w:space="0"/>
            </w:tcBorders>
            <w:noWrap/>
            <w:vAlign w:val="center"/>
          </w:tcPr>
          <w:p w14:paraId="24F5AF66">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资格审查方式</w:t>
            </w:r>
          </w:p>
        </w:tc>
        <w:tc>
          <w:tcPr>
            <w:tcW w:w="6597" w:type="dxa"/>
            <w:tcBorders>
              <w:top w:val="single" w:color="auto" w:sz="4" w:space="0"/>
              <w:left w:val="single" w:color="auto" w:sz="4" w:space="0"/>
              <w:bottom w:val="single" w:color="auto" w:sz="4" w:space="0"/>
              <w:right w:val="single" w:color="auto" w:sz="4" w:space="0"/>
            </w:tcBorders>
            <w:noWrap/>
            <w:vAlign w:val="center"/>
          </w:tcPr>
          <w:p w14:paraId="31ABEEC9">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bookmarkStart w:id="39" w:name="blank24"/>
            <w:r>
              <w:rPr>
                <w:rFonts w:hint="eastAsia" w:ascii="宋体" w:hAnsi="宋体" w:eastAsia="宋体" w:cs="宋体"/>
                <w:color w:val="auto"/>
                <w:kern w:val="0"/>
                <w:szCs w:val="21"/>
                <w:highlight w:val="none"/>
              </w:rPr>
              <w:t>资格后审</w:t>
            </w:r>
            <w:bookmarkEnd w:id="39"/>
          </w:p>
        </w:tc>
      </w:tr>
      <w:tr w14:paraId="3ADA62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7E3445C6">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24</w:t>
            </w:r>
          </w:p>
        </w:tc>
        <w:tc>
          <w:tcPr>
            <w:tcW w:w="2070" w:type="dxa"/>
            <w:tcBorders>
              <w:top w:val="single" w:color="auto" w:sz="4" w:space="0"/>
              <w:left w:val="single" w:color="auto" w:sz="4" w:space="0"/>
              <w:bottom w:val="single" w:color="auto" w:sz="4" w:space="0"/>
              <w:right w:val="single" w:color="auto" w:sz="4" w:space="0"/>
            </w:tcBorders>
            <w:noWrap/>
            <w:vAlign w:val="center"/>
          </w:tcPr>
          <w:p w14:paraId="422913D4">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评标委员会的组建</w:t>
            </w:r>
          </w:p>
        </w:tc>
        <w:tc>
          <w:tcPr>
            <w:tcW w:w="6597" w:type="dxa"/>
            <w:tcBorders>
              <w:top w:val="single" w:color="auto" w:sz="4" w:space="0"/>
              <w:left w:val="single" w:color="auto" w:sz="4" w:space="0"/>
              <w:bottom w:val="single" w:color="auto" w:sz="4" w:space="0"/>
              <w:right w:val="single" w:color="auto" w:sz="4" w:space="0"/>
            </w:tcBorders>
            <w:noWrap/>
            <w:vAlign w:val="center"/>
          </w:tcPr>
          <w:p w14:paraId="56CDD67D">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评标委员会构成：</w:t>
            </w:r>
            <w:bookmarkStart w:id="40" w:name="blank30"/>
            <w:r>
              <w:rPr>
                <w:rFonts w:hint="eastAsia" w:ascii="宋体" w:hAnsi="宋体" w:eastAsia="宋体" w:cs="宋体"/>
                <w:color w:val="auto"/>
                <w:kern w:val="0"/>
                <w:szCs w:val="21"/>
                <w:highlight w:val="none"/>
              </w:rPr>
              <w:t>5</w:t>
            </w:r>
            <w:bookmarkEnd w:id="40"/>
            <w:r>
              <w:rPr>
                <w:rFonts w:hint="eastAsia" w:ascii="宋体" w:hAnsi="宋体" w:eastAsia="宋体" w:cs="宋体"/>
                <w:color w:val="auto"/>
                <w:szCs w:val="21"/>
                <w:highlight w:val="none"/>
              </w:rPr>
              <w:t>人，评标委员会专家确定方式：</w:t>
            </w:r>
            <w:r>
              <w:rPr>
                <w:rFonts w:hint="eastAsia" w:ascii="宋体" w:hAnsi="宋体" w:eastAsia="宋体" w:cs="宋体"/>
                <w:color w:val="auto"/>
                <w:szCs w:val="21"/>
                <w:highlight w:val="none"/>
                <w:lang w:val="en-US" w:eastAsia="zh-CN"/>
              </w:rPr>
              <w:t>从“政采云”评标专家库中随机抽取。</w:t>
            </w:r>
          </w:p>
        </w:tc>
      </w:tr>
      <w:tr w14:paraId="1F78E3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44CECCE4">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25</w:t>
            </w:r>
          </w:p>
        </w:tc>
        <w:tc>
          <w:tcPr>
            <w:tcW w:w="2070" w:type="dxa"/>
            <w:tcBorders>
              <w:top w:val="single" w:color="auto" w:sz="4" w:space="0"/>
              <w:left w:val="single" w:color="auto" w:sz="4" w:space="0"/>
              <w:bottom w:val="single" w:color="auto" w:sz="4" w:space="0"/>
              <w:right w:val="single" w:color="auto" w:sz="4" w:space="0"/>
            </w:tcBorders>
            <w:noWrap/>
            <w:vAlign w:val="center"/>
          </w:tcPr>
          <w:p w14:paraId="2C9B9E6A">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是否授权评标委员会确定中标人</w:t>
            </w:r>
          </w:p>
        </w:tc>
        <w:tc>
          <w:tcPr>
            <w:tcW w:w="6597" w:type="dxa"/>
            <w:tcBorders>
              <w:top w:val="single" w:color="auto" w:sz="4" w:space="0"/>
              <w:left w:val="single" w:color="auto" w:sz="4" w:space="0"/>
              <w:bottom w:val="single" w:color="auto" w:sz="4" w:space="0"/>
              <w:right w:val="single" w:color="auto" w:sz="4" w:space="0"/>
            </w:tcBorders>
            <w:noWrap/>
            <w:vAlign w:val="center"/>
          </w:tcPr>
          <w:p w14:paraId="4DF6812F">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w:t>
            </w:r>
          </w:p>
        </w:tc>
      </w:tr>
      <w:tr w14:paraId="753524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3"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12BAB123">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26</w:t>
            </w:r>
          </w:p>
        </w:tc>
        <w:tc>
          <w:tcPr>
            <w:tcW w:w="2070" w:type="dxa"/>
            <w:tcBorders>
              <w:top w:val="single" w:color="auto" w:sz="4" w:space="0"/>
              <w:left w:val="single" w:color="auto" w:sz="4" w:space="0"/>
              <w:bottom w:val="single" w:color="auto" w:sz="4" w:space="0"/>
              <w:right w:val="single" w:color="auto" w:sz="4" w:space="0"/>
            </w:tcBorders>
            <w:noWrap/>
            <w:vAlign w:val="center"/>
          </w:tcPr>
          <w:p w14:paraId="3B541BD1">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履约</w:t>
            </w:r>
            <w:r>
              <w:rPr>
                <w:rFonts w:hint="eastAsia" w:ascii="宋体" w:hAnsi="宋体" w:eastAsia="宋体" w:cs="宋体"/>
                <w:color w:val="auto"/>
                <w:szCs w:val="21"/>
                <w:highlight w:val="none"/>
                <w:lang w:val="en-US" w:eastAsia="zh-CN"/>
              </w:rPr>
              <w:t>保证金</w:t>
            </w:r>
          </w:p>
        </w:tc>
        <w:tc>
          <w:tcPr>
            <w:tcW w:w="6597" w:type="dxa"/>
            <w:tcBorders>
              <w:top w:val="single" w:color="auto" w:sz="4" w:space="0"/>
              <w:left w:val="single" w:color="auto" w:sz="4" w:space="0"/>
              <w:bottom w:val="single" w:color="auto" w:sz="4" w:space="0"/>
              <w:right w:val="single" w:color="auto" w:sz="4" w:space="0"/>
            </w:tcBorders>
            <w:noWrap/>
            <w:vAlign w:val="center"/>
          </w:tcPr>
          <w:p w14:paraId="73A2428B">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不收取</w:t>
            </w:r>
          </w:p>
        </w:tc>
      </w:tr>
      <w:tr w14:paraId="07A51F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40E62969">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27</w:t>
            </w:r>
          </w:p>
        </w:tc>
        <w:tc>
          <w:tcPr>
            <w:tcW w:w="2070" w:type="dxa"/>
            <w:tcBorders>
              <w:top w:val="single" w:color="auto" w:sz="4" w:space="0"/>
              <w:left w:val="single" w:color="auto" w:sz="4" w:space="0"/>
              <w:bottom w:val="single" w:color="auto" w:sz="4" w:space="0"/>
              <w:right w:val="single" w:color="auto" w:sz="4" w:space="0"/>
            </w:tcBorders>
            <w:noWrap/>
            <w:vAlign w:val="center"/>
          </w:tcPr>
          <w:p w14:paraId="3748E70E">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付款方式</w:t>
            </w:r>
          </w:p>
        </w:tc>
        <w:tc>
          <w:tcPr>
            <w:tcW w:w="6597" w:type="dxa"/>
            <w:tcBorders>
              <w:top w:val="single" w:color="auto" w:sz="4" w:space="0"/>
              <w:left w:val="single" w:color="auto" w:sz="4" w:space="0"/>
              <w:bottom w:val="single" w:color="auto" w:sz="4" w:space="0"/>
              <w:right w:val="single" w:color="auto" w:sz="4" w:space="0"/>
            </w:tcBorders>
            <w:noWrap/>
            <w:vAlign w:val="center"/>
          </w:tcPr>
          <w:p w14:paraId="44748502">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按</w:t>
            </w:r>
            <w:r>
              <w:rPr>
                <w:rFonts w:hint="eastAsia" w:ascii="宋体" w:hAnsi="宋体" w:eastAsia="宋体" w:cs="宋体"/>
                <w:color w:val="auto"/>
                <w:szCs w:val="21"/>
                <w:highlight w:val="none"/>
                <w:lang w:eastAsia="zh-CN"/>
              </w:rPr>
              <w:t>月</w:t>
            </w:r>
            <w:r>
              <w:rPr>
                <w:rFonts w:hint="eastAsia" w:ascii="宋体" w:hAnsi="宋体" w:eastAsia="宋体" w:cs="宋体"/>
                <w:color w:val="auto"/>
                <w:szCs w:val="21"/>
                <w:highlight w:val="none"/>
              </w:rPr>
              <w:t>付款</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具体以签订合同为准。</w:t>
            </w:r>
          </w:p>
        </w:tc>
      </w:tr>
      <w:tr w14:paraId="104F1D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0D41EACF">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28</w:t>
            </w:r>
          </w:p>
        </w:tc>
        <w:tc>
          <w:tcPr>
            <w:tcW w:w="2070" w:type="dxa"/>
            <w:tcBorders>
              <w:top w:val="single" w:color="auto" w:sz="4" w:space="0"/>
              <w:left w:val="single" w:color="auto" w:sz="4" w:space="0"/>
              <w:bottom w:val="single" w:color="auto" w:sz="4" w:space="0"/>
              <w:right w:val="single" w:color="auto" w:sz="4" w:space="0"/>
            </w:tcBorders>
            <w:noWrap/>
            <w:vAlign w:val="center"/>
          </w:tcPr>
          <w:p w14:paraId="2910D30C">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签订合同</w:t>
            </w:r>
          </w:p>
        </w:tc>
        <w:tc>
          <w:tcPr>
            <w:tcW w:w="6597" w:type="dxa"/>
            <w:tcBorders>
              <w:top w:val="single" w:color="auto" w:sz="4" w:space="0"/>
              <w:left w:val="single" w:color="auto" w:sz="4" w:space="0"/>
              <w:bottom w:val="single" w:color="auto" w:sz="4" w:space="0"/>
              <w:right w:val="single" w:color="auto" w:sz="4" w:space="0"/>
            </w:tcBorders>
            <w:noWrap/>
            <w:vAlign w:val="center"/>
          </w:tcPr>
          <w:p w14:paraId="556D5940">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中标人应在领取中标通知书后</w:t>
            </w:r>
            <w:r>
              <w:rPr>
                <w:rFonts w:hint="eastAsia" w:ascii="宋体" w:hAnsi="宋体" w:eastAsia="宋体" w:cs="宋体"/>
                <w:color w:val="auto"/>
                <w:szCs w:val="21"/>
                <w:highlight w:val="none"/>
                <w:u w:val="single"/>
              </w:rPr>
              <w:t xml:space="preserve">  30  </w:t>
            </w:r>
            <w:r>
              <w:rPr>
                <w:rFonts w:hint="eastAsia" w:ascii="宋体" w:hAnsi="宋体" w:eastAsia="宋体" w:cs="宋体"/>
                <w:color w:val="auto"/>
                <w:szCs w:val="21"/>
                <w:highlight w:val="none"/>
              </w:rPr>
              <w:t>天内签订采购合同。</w:t>
            </w:r>
          </w:p>
        </w:tc>
      </w:tr>
      <w:tr w14:paraId="47FC8B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484F1E09">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29</w:t>
            </w:r>
          </w:p>
        </w:tc>
        <w:tc>
          <w:tcPr>
            <w:tcW w:w="2070" w:type="dxa"/>
            <w:tcBorders>
              <w:top w:val="single" w:color="auto" w:sz="4" w:space="0"/>
              <w:left w:val="single" w:color="auto" w:sz="4" w:space="0"/>
              <w:bottom w:val="single" w:color="auto" w:sz="4" w:space="0"/>
              <w:right w:val="single" w:color="auto" w:sz="4" w:space="0"/>
            </w:tcBorders>
            <w:noWrap/>
            <w:vAlign w:val="center"/>
          </w:tcPr>
          <w:p w14:paraId="5C71BA84">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bCs/>
                <w:color w:val="auto"/>
                <w:kern w:val="15"/>
                <w:szCs w:val="21"/>
                <w:highlight w:val="none"/>
              </w:rPr>
            </w:pPr>
            <w:r>
              <w:rPr>
                <w:rFonts w:hint="eastAsia" w:ascii="宋体" w:hAnsi="宋体" w:eastAsia="宋体" w:cs="宋体"/>
                <w:bCs/>
                <w:color w:val="auto"/>
                <w:kern w:val="15"/>
                <w:szCs w:val="21"/>
                <w:highlight w:val="none"/>
              </w:rPr>
              <w:t>招标代理服务费</w:t>
            </w:r>
          </w:p>
        </w:tc>
        <w:tc>
          <w:tcPr>
            <w:tcW w:w="6597" w:type="dxa"/>
            <w:tcBorders>
              <w:top w:val="single" w:color="auto" w:sz="4" w:space="0"/>
              <w:left w:val="single" w:color="auto" w:sz="4" w:space="0"/>
              <w:bottom w:val="single" w:color="auto" w:sz="4" w:space="0"/>
              <w:right w:val="single" w:color="auto" w:sz="4" w:space="0"/>
            </w:tcBorders>
            <w:noWrap/>
            <w:vAlign w:val="center"/>
          </w:tcPr>
          <w:p w14:paraId="7909D7F0">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kern w:val="15"/>
                <w:szCs w:val="21"/>
                <w:highlight w:val="none"/>
              </w:rPr>
            </w:pPr>
            <w:r>
              <w:rPr>
                <w:rFonts w:hint="eastAsia" w:ascii="宋体" w:hAnsi="宋体" w:eastAsia="宋体" w:cs="宋体"/>
                <w:color w:val="auto"/>
                <w:kern w:val="15"/>
                <w:szCs w:val="21"/>
                <w:highlight w:val="none"/>
                <w:lang w:val="en-US" w:eastAsia="zh-CN"/>
              </w:rPr>
              <w:t>本项目招标代理服务费参照国家计委计价格[2002]1980号文件</w:t>
            </w:r>
            <w:r>
              <w:rPr>
                <w:rFonts w:hint="eastAsia" w:ascii="宋体" w:hAnsi="宋体" w:cs="宋体"/>
                <w:color w:val="auto"/>
                <w:kern w:val="15"/>
                <w:szCs w:val="21"/>
                <w:highlight w:val="none"/>
                <w:lang w:val="en-US" w:eastAsia="zh-CN"/>
              </w:rPr>
              <w:t>，执行</w:t>
            </w:r>
            <w:r>
              <w:rPr>
                <w:rFonts w:hint="eastAsia" w:ascii="宋体" w:hAnsi="宋体" w:eastAsia="宋体" w:cs="宋体"/>
                <w:color w:val="auto"/>
                <w:kern w:val="15"/>
                <w:szCs w:val="21"/>
                <w:highlight w:val="none"/>
                <w:lang w:val="en-US" w:eastAsia="zh-CN"/>
              </w:rPr>
              <w:t>国家发展改革委发改价格[2015]299号文件收取，由中标人支付。</w:t>
            </w:r>
          </w:p>
        </w:tc>
      </w:tr>
      <w:tr w14:paraId="2B6D91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3B55AAED">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30</w:t>
            </w:r>
          </w:p>
        </w:tc>
        <w:tc>
          <w:tcPr>
            <w:tcW w:w="2070" w:type="dxa"/>
            <w:tcBorders>
              <w:top w:val="single" w:color="auto" w:sz="4" w:space="0"/>
              <w:left w:val="single" w:color="auto" w:sz="4" w:space="0"/>
              <w:bottom w:val="single" w:color="auto" w:sz="4" w:space="0"/>
              <w:right w:val="single" w:color="auto" w:sz="4" w:space="0"/>
            </w:tcBorders>
            <w:noWrap/>
            <w:vAlign w:val="center"/>
          </w:tcPr>
          <w:p w14:paraId="0C7B96C4">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bCs/>
                <w:color w:val="auto"/>
                <w:kern w:val="15"/>
                <w:szCs w:val="21"/>
                <w:highlight w:val="none"/>
                <w:lang w:eastAsia="zh-CN"/>
              </w:rPr>
            </w:pPr>
            <w:r>
              <w:rPr>
                <w:rFonts w:hint="eastAsia" w:ascii="宋体" w:hAnsi="宋体" w:cs="宋体"/>
                <w:bCs/>
                <w:color w:val="auto"/>
                <w:kern w:val="15"/>
                <w:szCs w:val="21"/>
                <w:highlight w:val="none"/>
                <w:lang w:eastAsia="zh-CN"/>
              </w:rPr>
              <w:t>投标人</w:t>
            </w:r>
          </w:p>
          <w:p w14:paraId="14498C75">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bCs/>
                <w:color w:val="auto"/>
                <w:kern w:val="15"/>
                <w:szCs w:val="21"/>
                <w:highlight w:val="none"/>
              </w:rPr>
            </w:pPr>
            <w:r>
              <w:rPr>
                <w:rFonts w:hint="eastAsia" w:ascii="宋体" w:hAnsi="宋体" w:eastAsia="宋体" w:cs="宋体"/>
                <w:bCs/>
                <w:color w:val="auto"/>
                <w:kern w:val="15"/>
                <w:szCs w:val="21"/>
                <w:highlight w:val="none"/>
              </w:rPr>
              <w:t>信用信息查询</w:t>
            </w:r>
          </w:p>
          <w:p w14:paraId="27DC86D9">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bCs/>
                <w:color w:val="auto"/>
                <w:kern w:val="15"/>
                <w:szCs w:val="21"/>
                <w:highlight w:val="none"/>
              </w:rPr>
            </w:pPr>
          </w:p>
        </w:tc>
        <w:tc>
          <w:tcPr>
            <w:tcW w:w="6597" w:type="dxa"/>
            <w:tcBorders>
              <w:top w:val="single" w:color="auto" w:sz="4" w:space="0"/>
              <w:left w:val="single" w:color="auto" w:sz="4" w:space="0"/>
              <w:bottom w:val="single" w:color="auto" w:sz="4" w:space="0"/>
              <w:right w:val="single" w:color="auto" w:sz="4" w:space="0"/>
            </w:tcBorders>
            <w:noWrap/>
            <w:vAlign w:val="center"/>
          </w:tcPr>
          <w:p w14:paraId="04B6AFFF">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查询渠道：</w:t>
            </w:r>
          </w:p>
          <w:p w14:paraId="5845A594">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①“信用中国”网站（www.creditchina.gov.cn）：失信被执行人、重大税收违法案件当事人名单。</w:t>
            </w:r>
          </w:p>
          <w:p w14:paraId="26F4D04E">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②中国政府采购网(www.ccgp.gov.cn)：政府采购严重违法失信行为信息记录。</w:t>
            </w:r>
          </w:p>
          <w:p w14:paraId="126C5CB0">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查询截止时点：同投标截止时间</w:t>
            </w:r>
          </w:p>
          <w:p w14:paraId="0B820FFF">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信用信息查询记录和证据留存的具体方式：</w:t>
            </w:r>
          </w:p>
          <w:p w14:paraId="0986F7A3">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采购人或采购代理机构将按查询截止时点对所有</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的信用信息进行查询，查询记录将作为评委评标的依据，对列入失信被执行人、重大税收违法案件当事人名单、政府采购严重违法失信行为记录名单的</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，投标文件作无效处理。</w:t>
            </w:r>
          </w:p>
        </w:tc>
      </w:tr>
      <w:tr w14:paraId="4F3FC3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3CECC067">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31</w:t>
            </w:r>
          </w:p>
        </w:tc>
        <w:tc>
          <w:tcPr>
            <w:tcW w:w="2070" w:type="dxa"/>
            <w:tcBorders>
              <w:top w:val="single" w:color="auto" w:sz="4" w:space="0"/>
              <w:left w:val="single" w:color="auto" w:sz="4" w:space="0"/>
              <w:bottom w:val="single" w:color="auto" w:sz="4" w:space="0"/>
              <w:right w:val="single" w:color="auto" w:sz="4" w:space="0"/>
            </w:tcBorders>
            <w:noWrap/>
            <w:vAlign w:val="center"/>
          </w:tcPr>
          <w:p w14:paraId="508261E4">
            <w:pPr>
              <w:keepNext w:val="0"/>
              <w:keepLines w:val="0"/>
              <w:pageBreakBefore w:val="0"/>
              <w:kinsoku/>
              <w:wordWrap/>
              <w:overflowPunct/>
              <w:bidi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报价方式</w:t>
            </w:r>
          </w:p>
        </w:tc>
        <w:tc>
          <w:tcPr>
            <w:tcW w:w="6597" w:type="dxa"/>
            <w:tcBorders>
              <w:top w:val="single" w:color="auto" w:sz="4" w:space="0"/>
              <w:left w:val="single" w:color="auto" w:sz="4" w:space="0"/>
              <w:bottom w:val="single" w:color="auto" w:sz="4" w:space="0"/>
              <w:right w:val="single" w:color="auto" w:sz="4" w:space="0"/>
            </w:tcBorders>
            <w:noWrap/>
            <w:vAlign w:val="center"/>
          </w:tcPr>
          <w:p w14:paraId="595E62EB">
            <w:pPr>
              <w:keepNext w:val="0"/>
              <w:keepLines w:val="0"/>
              <w:pageBreakBefore w:val="0"/>
              <w:kinsoku/>
              <w:wordWrap/>
              <w:overflowPunct/>
              <w:bidi w:val="0"/>
              <w:snapToGrid w:val="0"/>
              <w:spacing w:line="400" w:lineRule="exac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超过预算（最高控制价）按无效投标处理。（以上费用已包含国家法定节假日加班工资及其他全部费用）。</w:t>
            </w:r>
          </w:p>
        </w:tc>
      </w:tr>
      <w:tr w14:paraId="025760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6" w:hRule="atLeast"/>
          <w:jc w:val="center"/>
        </w:trPr>
        <w:tc>
          <w:tcPr>
            <w:tcW w:w="862" w:type="dxa"/>
            <w:vMerge w:val="restart"/>
            <w:tcBorders>
              <w:top w:val="single" w:color="auto" w:sz="4" w:space="0"/>
              <w:left w:val="single" w:color="auto" w:sz="4" w:space="0"/>
              <w:bottom w:val="single" w:color="auto" w:sz="4" w:space="0"/>
              <w:right w:val="single" w:color="auto" w:sz="4" w:space="0"/>
            </w:tcBorders>
            <w:noWrap/>
            <w:vAlign w:val="center"/>
          </w:tcPr>
          <w:p w14:paraId="3944C350">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default"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32</w:t>
            </w:r>
          </w:p>
        </w:tc>
        <w:tc>
          <w:tcPr>
            <w:tcW w:w="2070" w:type="dxa"/>
            <w:vMerge w:val="restart"/>
            <w:tcBorders>
              <w:top w:val="single" w:color="auto" w:sz="4" w:space="0"/>
              <w:left w:val="single" w:color="auto" w:sz="4" w:space="0"/>
              <w:bottom w:val="single" w:color="auto" w:sz="4" w:space="0"/>
              <w:right w:val="single" w:color="auto" w:sz="4" w:space="0"/>
            </w:tcBorders>
            <w:noWrap/>
            <w:vAlign w:val="center"/>
          </w:tcPr>
          <w:p w14:paraId="7D5F387C">
            <w:pPr>
              <w:pStyle w:val="59"/>
              <w:keepNext w:val="0"/>
              <w:keepLines w:val="0"/>
              <w:pageBreakBefore w:val="0"/>
              <w:tabs>
                <w:tab w:val="left" w:pos="8295"/>
              </w:tabs>
              <w:kinsoku/>
              <w:wordWrap/>
              <w:overflowPunct/>
              <w:bidi w:val="0"/>
              <w:snapToGrid w:val="0"/>
              <w:spacing w:before="0" w:after="0" w:line="400" w:lineRule="exact"/>
              <w:ind w:left="0" w:right="0"/>
              <w:jc w:val="center"/>
              <w:rPr>
                <w:rFonts w:hint="eastAsia" w:ascii="宋体" w:hAnsi="宋体" w:eastAsia="宋体" w:cs="宋体"/>
                <w:bCs/>
                <w:color w:val="auto"/>
                <w:kern w:val="18"/>
                <w:sz w:val="21"/>
                <w:szCs w:val="21"/>
                <w:highlight w:val="none"/>
              </w:rPr>
            </w:pPr>
            <w:r>
              <w:rPr>
                <w:rFonts w:hint="eastAsia" w:ascii="宋体" w:hAnsi="宋体" w:eastAsia="宋体" w:cs="宋体"/>
                <w:bCs/>
                <w:color w:val="auto"/>
                <w:kern w:val="15"/>
                <w:sz w:val="21"/>
                <w:szCs w:val="21"/>
                <w:highlight w:val="none"/>
              </w:rPr>
              <w:t>其他要求</w:t>
            </w:r>
          </w:p>
        </w:tc>
        <w:tc>
          <w:tcPr>
            <w:tcW w:w="6597" w:type="dxa"/>
            <w:tcBorders>
              <w:top w:val="single" w:color="auto" w:sz="4" w:space="0"/>
              <w:left w:val="single" w:color="auto" w:sz="4" w:space="0"/>
              <w:bottom w:val="single" w:color="auto" w:sz="4" w:space="0"/>
              <w:right w:val="single" w:color="auto" w:sz="4" w:space="0"/>
            </w:tcBorders>
            <w:noWrap/>
            <w:vAlign w:val="center"/>
          </w:tcPr>
          <w:p w14:paraId="15332302">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rPr>
            </w:pPr>
            <w:r>
              <w:rPr>
                <w:rFonts w:hint="eastAsia" w:ascii="宋体" w:hAnsi="宋体" w:cs="宋体"/>
                <w:bCs/>
                <w:color w:val="auto"/>
                <w:kern w:val="15"/>
                <w:szCs w:val="21"/>
                <w:highlight w:val="none"/>
                <w:lang w:eastAsia="zh-CN"/>
              </w:rPr>
              <w:t>投标人</w:t>
            </w:r>
            <w:r>
              <w:rPr>
                <w:rFonts w:hint="eastAsia" w:ascii="宋体" w:hAnsi="宋体" w:eastAsia="宋体" w:cs="宋体"/>
                <w:bCs/>
                <w:color w:val="auto"/>
                <w:kern w:val="15"/>
                <w:szCs w:val="21"/>
                <w:highlight w:val="none"/>
              </w:rPr>
              <w:t>必须保证投标时所报资料真实有效，采购人保留对资料的核查权力，一旦发现资料有虚假现象将移交有关部门处理。</w:t>
            </w:r>
          </w:p>
        </w:tc>
      </w:tr>
      <w:tr w14:paraId="5FE4F0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vMerge w:val="continue"/>
            <w:tcBorders>
              <w:top w:val="single" w:color="auto" w:sz="4" w:space="0"/>
              <w:left w:val="single" w:color="auto" w:sz="4" w:space="0"/>
              <w:bottom w:val="single" w:color="auto" w:sz="4" w:space="0"/>
              <w:right w:val="single" w:color="auto" w:sz="4" w:space="0"/>
            </w:tcBorders>
            <w:vAlign w:val="center"/>
          </w:tcPr>
          <w:p w14:paraId="5C5D2821">
            <w:pPr>
              <w:keepNext w:val="0"/>
              <w:keepLines w:val="0"/>
              <w:pageBreakBefore w:val="0"/>
              <w:widowControl/>
              <w:kinsoku/>
              <w:wordWrap/>
              <w:overflowPunct/>
              <w:bidi w:val="0"/>
              <w:spacing w:line="400" w:lineRule="exact"/>
              <w:jc w:val="both"/>
              <w:rPr>
                <w:rFonts w:hint="eastAsia" w:ascii="宋体" w:hAnsi="宋体" w:eastAsia="宋体" w:cs="宋体"/>
                <w:color w:val="auto"/>
                <w:szCs w:val="21"/>
                <w:highlight w:val="none"/>
              </w:rPr>
            </w:pPr>
          </w:p>
        </w:tc>
        <w:tc>
          <w:tcPr>
            <w:tcW w:w="2070" w:type="dxa"/>
            <w:vMerge w:val="continue"/>
            <w:tcBorders>
              <w:top w:val="single" w:color="auto" w:sz="4" w:space="0"/>
              <w:left w:val="single" w:color="auto" w:sz="4" w:space="0"/>
              <w:bottom w:val="single" w:color="auto" w:sz="4" w:space="0"/>
              <w:right w:val="single" w:color="auto" w:sz="4" w:space="0"/>
            </w:tcBorders>
            <w:vAlign w:val="center"/>
          </w:tcPr>
          <w:p w14:paraId="32BF76DD">
            <w:pPr>
              <w:keepNext w:val="0"/>
              <w:keepLines w:val="0"/>
              <w:pageBreakBefore w:val="0"/>
              <w:widowControl/>
              <w:kinsoku/>
              <w:wordWrap/>
              <w:overflowPunct/>
              <w:bidi w:val="0"/>
              <w:spacing w:line="400" w:lineRule="exact"/>
              <w:jc w:val="left"/>
              <w:rPr>
                <w:rFonts w:hint="eastAsia" w:ascii="宋体" w:hAnsi="宋体" w:eastAsia="宋体" w:cs="宋体"/>
                <w:bCs/>
                <w:color w:val="auto"/>
                <w:kern w:val="18"/>
                <w:szCs w:val="21"/>
                <w:highlight w:val="none"/>
              </w:rPr>
            </w:pPr>
          </w:p>
        </w:tc>
        <w:tc>
          <w:tcPr>
            <w:tcW w:w="6597" w:type="dxa"/>
            <w:tcBorders>
              <w:top w:val="single" w:color="auto" w:sz="4" w:space="0"/>
              <w:left w:val="single" w:color="auto" w:sz="4" w:space="0"/>
              <w:bottom w:val="single" w:color="auto" w:sz="4" w:space="0"/>
              <w:right w:val="single" w:color="auto" w:sz="4" w:space="0"/>
            </w:tcBorders>
            <w:noWrap/>
            <w:vAlign w:val="center"/>
          </w:tcPr>
          <w:p w14:paraId="34E25FE7">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kern w:val="15"/>
                <w:szCs w:val="21"/>
                <w:highlight w:val="none"/>
              </w:rPr>
            </w:pPr>
            <w:r>
              <w:rPr>
                <w:rFonts w:hint="eastAsia" w:ascii="宋体" w:hAnsi="宋体" w:eastAsia="宋体" w:cs="宋体"/>
                <w:bCs/>
                <w:color w:val="auto"/>
                <w:kern w:val="15"/>
                <w:szCs w:val="21"/>
                <w:highlight w:val="none"/>
              </w:rPr>
              <w:t>根据中华人民共和国财政部令第94号--政府采购质疑和投诉办法规定，</w:t>
            </w:r>
            <w:r>
              <w:rPr>
                <w:rFonts w:hint="eastAsia" w:ascii="宋体" w:hAnsi="宋体" w:cs="宋体"/>
                <w:bCs/>
                <w:color w:val="auto"/>
                <w:kern w:val="15"/>
                <w:szCs w:val="21"/>
                <w:highlight w:val="none"/>
                <w:lang w:eastAsia="zh-CN"/>
              </w:rPr>
              <w:t>投标人</w:t>
            </w:r>
            <w:r>
              <w:rPr>
                <w:rFonts w:hint="eastAsia" w:ascii="宋体" w:hAnsi="宋体" w:eastAsia="宋体" w:cs="宋体"/>
                <w:bCs/>
                <w:color w:val="auto"/>
                <w:kern w:val="15"/>
                <w:szCs w:val="21"/>
                <w:highlight w:val="none"/>
              </w:rPr>
              <w:t>在法定质疑期内应一次性提出针对同一采购程序环节的质疑，提出质疑时应当提交符合规定的质疑函和必要的证明材料。</w:t>
            </w:r>
          </w:p>
          <w:p w14:paraId="6817C6A3">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lang w:val="en-US"/>
              </w:rPr>
            </w:pPr>
            <w:r>
              <w:rPr>
                <w:rFonts w:hint="eastAsia" w:ascii="宋体" w:hAnsi="宋体" w:eastAsia="宋体" w:cs="宋体"/>
                <w:bCs/>
                <w:color w:val="auto"/>
                <w:kern w:val="15"/>
                <w:szCs w:val="21"/>
                <w:highlight w:val="none"/>
              </w:rPr>
              <w:t>只接受以书面形式向采购人、采购代理机构提出质疑，不接受以其他形式或提出的质疑。</w:t>
            </w:r>
          </w:p>
        </w:tc>
      </w:tr>
    </w:tbl>
    <w:p w14:paraId="35AC2DFB">
      <w:pPr>
        <w:autoSpaceDN w:val="0"/>
        <w:adjustRightInd w:val="0"/>
        <w:snapToGrid w:val="0"/>
        <w:spacing w:line="360" w:lineRule="auto"/>
        <w:rPr>
          <w:rFonts w:hint="eastAsia" w:ascii="宋体" w:hAnsi="宋体" w:eastAsia="宋体" w:cs="宋体"/>
          <w:color w:val="auto"/>
          <w:szCs w:val="21"/>
          <w:highlight w:val="none"/>
        </w:rPr>
      </w:pPr>
    </w:p>
    <w:p w14:paraId="6FA22773">
      <w:pPr>
        <w:pStyle w:val="24"/>
        <w:autoSpaceDN w:val="0"/>
        <w:adjustRightInd w:val="0"/>
        <w:snapToGrid w:val="0"/>
        <w:spacing w:line="360" w:lineRule="auto"/>
        <w:rPr>
          <w:rFonts w:hint="eastAsia" w:ascii="宋体" w:hAnsi="宋体" w:eastAsia="宋体" w:cs="宋体"/>
          <w:color w:val="auto"/>
          <w:szCs w:val="21"/>
          <w:highlight w:val="none"/>
        </w:rPr>
      </w:pPr>
    </w:p>
    <w:p w14:paraId="4EB546EB">
      <w:pPr>
        <w:pStyle w:val="24"/>
        <w:autoSpaceDN w:val="0"/>
        <w:adjustRightInd w:val="0"/>
        <w:snapToGrid w:val="0"/>
        <w:spacing w:line="360" w:lineRule="auto"/>
        <w:rPr>
          <w:rFonts w:hint="eastAsia" w:ascii="宋体" w:hAnsi="宋体" w:eastAsia="宋体" w:cs="宋体"/>
          <w:color w:val="auto"/>
          <w:szCs w:val="21"/>
          <w:highlight w:val="none"/>
        </w:rPr>
      </w:pPr>
    </w:p>
    <w:p w14:paraId="7040CEDD">
      <w:pPr>
        <w:pStyle w:val="24"/>
        <w:autoSpaceDN w:val="0"/>
        <w:adjustRightInd w:val="0"/>
        <w:snapToGrid w:val="0"/>
        <w:spacing w:line="360" w:lineRule="auto"/>
        <w:rPr>
          <w:rFonts w:hint="eastAsia" w:ascii="宋体" w:hAnsi="宋体" w:eastAsia="宋体" w:cs="宋体"/>
          <w:color w:val="auto"/>
          <w:szCs w:val="21"/>
          <w:highlight w:val="none"/>
        </w:rPr>
      </w:pPr>
    </w:p>
    <w:p w14:paraId="44032BC0">
      <w:pPr>
        <w:pStyle w:val="3"/>
        <w:keepNext/>
        <w:keepLines/>
        <w:pageBreakBefore w:val="0"/>
        <w:widowControl w:val="0"/>
        <w:tabs>
          <w:tab w:val="left" w:pos="360"/>
        </w:tabs>
        <w:kinsoku/>
        <w:wordWrap/>
        <w:overflowPunct/>
        <w:topLinePunct w:val="0"/>
        <w:autoSpaceDE/>
        <w:autoSpaceDN w:val="0"/>
        <w:bidi w:val="0"/>
        <w:adjustRightInd/>
        <w:snapToGrid/>
        <w:spacing w:before="20" w:after="140" w:line="240" w:lineRule="auto"/>
        <w:jc w:val="center"/>
        <w:textAlignment w:val="auto"/>
        <w:rPr>
          <w:rFonts w:hint="eastAsia" w:ascii="宋体" w:hAnsi="宋体" w:eastAsia="宋体" w:cs="宋体"/>
          <w:color w:val="auto"/>
          <w:highlight w:val="none"/>
        </w:rPr>
      </w:pPr>
      <w:bookmarkStart w:id="41" w:name="_Toc2218"/>
      <w:r>
        <w:rPr>
          <w:rFonts w:hint="eastAsia" w:ascii="宋体" w:hAnsi="宋体" w:eastAsia="宋体" w:cs="宋体"/>
          <w:color w:val="auto"/>
          <w:highlight w:val="none"/>
        </w:rPr>
        <w:t xml:space="preserve">二 </w:t>
      </w:r>
      <w:r>
        <w:rPr>
          <w:rFonts w:hint="eastAsia" w:ascii="宋体" w:hAnsi="宋体" w:eastAsia="宋体" w:cs="宋体"/>
          <w:color w:val="auto"/>
          <w:highlight w:val="none"/>
          <w:lang w:eastAsia="zh-CN"/>
        </w:rPr>
        <w:t>投标人</w:t>
      </w:r>
      <w:r>
        <w:rPr>
          <w:rFonts w:hint="eastAsia" w:ascii="宋体" w:hAnsi="宋体" w:eastAsia="宋体" w:cs="宋体"/>
          <w:color w:val="auto"/>
          <w:highlight w:val="none"/>
        </w:rPr>
        <w:t>须知</w:t>
      </w:r>
      <w:bookmarkEnd w:id="41"/>
    </w:p>
    <w:p w14:paraId="4F21AACA">
      <w:pPr>
        <w:widowControl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sz w:val="21"/>
          <w:szCs w:val="21"/>
          <w:highlight w:val="none"/>
        </w:rPr>
        <w:t>本项目招标依据为《中华人民共和国政府采购法》、《中华人民共和国政府采购法实施条例》、《政府采购货物和服务招标投标管理办法》国家发展计划委员会等七部委《评标委员会和评标方法暂行规定》等有关法律、法规及规定。</w:t>
      </w:r>
    </w:p>
    <w:p w14:paraId="49B830E0">
      <w:pPr>
        <w:pStyle w:val="4"/>
        <w:autoSpaceDN w:val="0"/>
        <w:adjustRightInd w:val="0"/>
        <w:snapToGrid w:val="0"/>
        <w:spacing w:before="0" w:after="0" w:line="360" w:lineRule="auto"/>
        <w:jc w:val="center"/>
        <w:rPr>
          <w:rFonts w:hint="eastAsia" w:ascii="宋体" w:hAnsi="宋体" w:eastAsia="宋体" w:cs="宋体"/>
          <w:color w:val="auto"/>
          <w:sz w:val="21"/>
          <w:szCs w:val="21"/>
          <w:highlight w:val="none"/>
        </w:rPr>
      </w:pPr>
      <w:bookmarkStart w:id="42" w:name="_Toc98580391"/>
      <w:bookmarkStart w:id="43" w:name="_Toc21001"/>
      <w:r>
        <w:rPr>
          <w:rFonts w:hint="eastAsia" w:ascii="宋体" w:hAnsi="宋体" w:eastAsia="宋体" w:cs="宋体"/>
          <w:color w:val="auto"/>
          <w:sz w:val="21"/>
          <w:szCs w:val="21"/>
          <w:highlight w:val="none"/>
        </w:rPr>
        <w:t>A 说明</w:t>
      </w:r>
      <w:bookmarkEnd w:id="42"/>
      <w:bookmarkEnd w:id="43"/>
    </w:p>
    <w:p w14:paraId="28B7C97C">
      <w:pPr>
        <w:pStyle w:val="5"/>
        <w:autoSpaceDN w:val="0"/>
        <w:adjustRightInd w:val="0"/>
        <w:snapToGrid w:val="0"/>
        <w:spacing w:before="0" w:after="0" w:line="360" w:lineRule="auto"/>
        <w:rPr>
          <w:rFonts w:hint="eastAsia" w:ascii="宋体" w:hAnsi="宋体" w:eastAsia="宋体" w:cs="宋体"/>
          <w:b w:val="0"/>
          <w:bCs w:val="0"/>
          <w:color w:val="auto"/>
          <w:spacing w:val="6"/>
          <w:sz w:val="21"/>
          <w:szCs w:val="21"/>
          <w:highlight w:val="none"/>
        </w:rPr>
      </w:pPr>
      <w:bookmarkStart w:id="44" w:name="_Toc98580392"/>
      <w:r>
        <w:rPr>
          <w:rFonts w:hint="eastAsia" w:ascii="宋体" w:hAnsi="宋体" w:eastAsia="宋体" w:cs="宋体"/>
          <w:color w:val="auto"/>
          <w:sz w:val="21"/>
          <w:szCs w:val="21"/>
          <w:highlight w:val="none"/>
        </w:rPr>
        <w:t>1.适用范围</w:t>
      </w:r>
      <w:bookmarkEnd w:id="44"/>
    </w:p>
    <w:p w14:paraId="2924511D">
      <w:pPr>
        <w:autoSpaceDN w:val="0"/>
        <w:adjustRightInd w:val="0"/>
        <w:snapToGrid w:val="0"/>
        <w:spacing w:line="360" w:lineRule="auto"/>
        <w:ind w:firstLine="567"/>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本文件是受</w:t>
      </w:r>
      <w:r>
        <w:rPr>
          <w:rFonts w:hint="eastAsia" w:ascii="宋体" w:hAnsi="宋体" w:eastAsia="宋体" w:cs="宋体"/>
          <w:color w:val="auto"/>
          <w:spacing w:val="6"/>
          <w:szCs w:val="21"/>
          <w:highlight w:val="none"/>
        </w:rPr>
        <w:t>采购人</w:t>
      </w:r>
      <w:r>
        <w:rPr>
          <w:rFonts w:hint="eastAsia" w:ascii="宋体" w:hAnsi="宋体" w:eastAsia="宋体" w:cs="宋体"/>
          <w:color w:val="auto"/>
          <w:szCs w:val="21"/>
          <w:highlight w:val="none"/>
        </w:rPr>
        <w:t>委托</w:t>
      </w:r>
      <w:r>
        <w:rPr>
          <w:rFonts w:hint="eastAsia" w:ascii="宋体" w:hAnsi="宋体" w:eastAsia="宋体" w:cs="宋体"/>
          <w:color w:val="auto"/>
          <w:spacing w:val="6"/>
          <w:szCs w:val="21"/>
          <w:highlight w:val="none"/>
        </w:rPr>
        <w:t>，对采购人</w:t>
      </w:r>
      <w:r>
        <w:rPr>
          <w:rFonts w:hint="eastAsia" w:ascii="宋体" w:hAnsi="宋体" w:eastAsia="宋体" w:cs="宋体"/>
          <w:color w:val="auto"/>
          <w:szCs w:val="21"/>
          <w:highlight w:val="none"/>
        </w:rPr>
        <w:t>委托</w:t>
      </w:r>
      <w:r>
        <w:rPr>
          <w:rFonts w:hint="eastAsia" w:ascii="宋体" w:hAnsi="宋体" w:eastAsia="宋体" w:cs="宋体"/>
          <w:bCs/>
          <w:color w:val="auto"/>
          <w:szCs w:val="21"/>
          <w:highlight w:val="none"/>
          <w:lang w:val="zh-CN"/>
        </w:rPr>
        <w:t>采购项目</w:t>
      </w:r>
      <w:r>
        <w:rPr>
          <w:rFonts w:hint="eastAsia" w:ascii="宋体" w:hAnsi="宋体" w:eastAsia="宋体" w:cs="宋体"/>
          <w:color w:val="auto"/>
          <w:spacing w:val="6"/>
          <w:szCs w:val="21"/>
          <w:highlight w:val="none"/>
        </w:rPr>
        <w:t>的规范性招标</w:t>
      </w:r>
      <w:r>
        <w:rPr>
          <w:rFonts w:hint="eastAsia" w:ascii="宋体" w:hAnsi="宋体" w:eastAsia="宋体" w:cs="宋体"/>
          <w:color w:val="auto"/>
          <w:szCs w:val="21"/>
          <w:highlight w:val="none"/>
        </w:rPr>
        <w:t>文件，适用于本项目招标公告所述的标的采购及服务，是</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编制投标文件的依据。</w:t>
      </w:r>
    </w:p>
    <w:p w14:paraId="7FF6D366">
      <w:pPr>
        <w:pStyle w:val="5"/>
        <w:autoSpaceDN w:val="0"/>
        <w:adjustRightInd w:val="0"/>
        <w:snapToGrid w:val="0"/>
        <w:spacing w:before="0" w:after="0" w:line="360" w:lineRule="auto"/>
        <w:rPr>
          <w:rFonts w:hint="eastAsia" w:ascii="宋体" w:hAnsi="宋体" w:eastAsia="宋体" w:cs="宋体"/>
          <w:color w:val="auto"/>
          <w:sz w:val="21"/>
          <w:szCs w:val="21"/>
          <w:highlight w:val="none"/>
        </w:rPr>
      </w:pPr>
      <w:bookmarkStart w:id="45" w:name="_Toc98580393"/>
      <w:r>
        <w:rPr>
          <w:rFonts w:hint="eastAsia" w:ascii="宋体" w:hAnsi="宋体" w:eastAsia="宋体" w:cs="宋体"/>
          <w:color w:val="auto"/>
          <w:sz w:val="21"/>
          <w:szCs w:val="21"/>
          <w:highlight w:val="none"/>
        </w:rPr>
        <w:t>2.法律适用</w:t>
      </w:r>
      <w:bookmarkEnd w:id="45"/>
    </w:p>
    <w:p w14:paraId="51E598DB">
      <w:pPr>
        <w:autoSpaceDN w:val="0"/>
        <w:adjustRightInd w:val="0"/>
        <w:snapToGrid w:val="0"/>
        <w:spacing w:line="360" w:lineRule="auto"/>
        <w:ind w:firstLine="567"/>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本招标文件及由本次招标产生的合同适用中华人民共和国法律。</w:t>
      </w:r>
    </w:p>
    <w:p w14:paraId="152F2A62">
      <w:pPr>
        <w:pStyle w:val="5"/>
        <w:autoSpaceDN w:val="0"/>
        <w:adjustRightInd w:val="0"/>
        <w:snapToGrid w:val="0"/>
        <w:spacing w:before="0" w:after="0" w:line="360" w:lineRule="auto"/>
        <w:rPr>
          <w:rFonts w:hint="eastAsia" w:ascii="宋体" w:hAnsi="宋体" w:eastAsia="宋体" w:cs="宋体"/>
          <w:color w:val="auto"/>
          <w:sz w:val="21"/>
          <w:szCs w:val="21"/>
          <w:highlight w:val="none"/>
        </w:rPr>
      </w:pPr>
      <w:bookmarkStart w:id="46" w:name="_Toc98580394"/>
      <w:r>
        <w:rPr>
          <w:rFonts w:hint="eastAsia" w:ascii="宋体" w:hAnsi="宋体" w:eastAsia="宋体" w:cs="宋体"/>
          <w:color w:val="auto"/>
          <w:sz w:val="21"/>
          <w:szCs w:val="21"/>
          <w:highlight w:val="none"/>
        </w:rPr>
        <w:t>3.定义</w:t>
      </w:r>
      <w:bookmarkEnd w:id="46"/>
    </w:p>
    <w:p w14:paraId="00CD55F8">
      <w:pPr>
        <w:autoSpaceDN w:val="0"/>
        <w:adjustRightInd w:val="0"/>
        <w:snapToGrid w:val="0"/>
        <w:spacing w:line="360" w:lineRule="auto"/>
        <w:ind w:firstLine="351"/>
        <w:rPr>
          <w:rFonts w:hint="eastAsia" w:ascii="宋体" w:hAnsi="宋体" w:eastAsia="宋体" w:cs="宋体"/>
          <w:color w:val="auto"/>
          <w:szCs w:val="21"/>
          <w:highlight w:val="none"/>
        </w:rPr>
      </w:pPr>
      <w:r>
        <w:rPr>
          <w:rFonts w:hint="eastAsia" w:ascii="宋体" w:hAnsi="宋体" w:eastAsia="宋体" w:cs="宋体"/>
          <w:color w:val="auto"/>
          <w:szCs w:val="21"/>
          <w:highlight w:val="none"/>
        </w:rPr>
        <w:t>“招标机构”系指组织本次招标的代理机构；</w:t>
      </w:r>
    </w:p>
    <w:p w14:paraId="5A0D3504">
      <w:pPr>
        <w:autoSpaceDN w:val="0"/>
        <w:adjustRightInd w:val="0"/>
        <w:snapToGrid w:val="0"/>
        <w:spacing w:line="360" w:lineRule="auto"/>
        <w:ind w:firstLine="351"/>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”系指向招标机构提交投标文件的投标商；</w:t>
      </w:r>
    </w:p>
    <w:p w14:paraId="19E57975">
      <w:pPr>
        <w:autoSpaceDN w:val="0"/>
        <w:adjustRightInd w:val="0"/>
        <w:snapToGrid w:val="0"/>
        <w:spacing w:line="360" w:lineRule="auto"/>
        <w:ind w:firstLine="351"/>
        <w:rPr>
          <w:rFonts w:hint="eastAsia" w:ascii="宋体" w:hAnsi="宋体" w:eastAsia="宋体" w:cs="宋体"/>
          <w:color w:val="auto"/>
          <w:szCs w:val="21"/>
          <w:highlight w:val="none"/>
        </w:rPr>
      </w:pPr>
      <w:r>
        <w:rPr>
          <w:rFonts w:hint="eastAsia" w:ascii="宋体" w:hAnsi="宋体" w:eastAsia="宋体" w:cs="宋体"/>
          <w:color w:val="auto"/>
          <w:szCs w:val="21"/>
          <w:highlight w:val="none"/>
        </w:rPr>
        <w:t>“买方”系指采购单位，合同一方当事人；</w:t>
      </w:r>
    </w:p>
    <w:p w14:paraId="5F0599FE">
      <w:pPr>
        <w:autoSpaceDN w:val="0"/>
        <w:adjustRightInd w:val="0"/>
        <w:snapToGrid w:val="0"/>
        <w:spacing w:line="360" w:lineRule="auto"/>
        <w:ind w:firstLine="351"/>
        <w:rPr>
          <w:rFonts w:hint="eastAsia" w:ascii="宋体" w:hAnsi="宋体" w:eastAsia="宋体" w:cs="宋体"/>
          <w:color w:val="auto"/>
          <w:szCs w:val="21"/>
          <w:highlight w:val="none"/>
        </w:rPr>
      </w:pPr>
      <w:r>
        <w:rPr>
          <w:rFonts w:hint="eastAsia" w:ascii="宋体" w:hAnsi="宋体" w:eastAsia="宋体" w:cs="宋体"/>
          <w:color w:val="auto"/>
          <w:szCs w:val="21"/>
          <w:highlight w:val="none"/>
        </w:rPr>
        <w:t>“服务”系指招标文件规定须完成的服务和其他的类似义务；</w:t>
      </w:r>
    </w:p>
    <w:p w14:paraId="72CE00F7">
      <w:pPr>
        <w:autoSpaceDN w:val="0"/>
        <w:adjustRightInd w:val="0"/>
        <w:snapToGrid w:val="0"/>
        <w:spacing w:line="360" w:lineRule="auto"/>
        <w:ind w:firstLine="351"/>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“日”、“天”系指日历日；</w:t>
      </w:r>
    </w:p>
    <w:p w14:paraId="30E6D0E0">
      <w:pPr>
        <w:pStyle w:val="60"/>
        <w:autoSpaceDN w:val="0"/>
        <w:adjustRightInd w:val="0"/>
        <w:snapToGrid w:val="0"/>
        <w:spacing w:before="0" w:beforeAutospacing="0" w:after="0" w:afterAutospacing="0" w:line="360" w:lineRule="auto"/>
        <w:ind w:firstLine="2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“合同”是买方与中标人共同以招标文件、投标文件为依据，经过协商签订的具备法律效力的文件。招标文件、投标文件及其共同确定的补充文件是合同的有效组成部分，与合同具备同等的法律效力。</w:t>
      </w:r>
    </w:p>
    <w:p w14:paraId="6EFA4460">
      <w:pPr>
        <w:pStyle w:val="5"/>
        <w:autoSpaceDN w:val="0"/>
        <w:adjustRightInd w:val="0"/>
        <w:snapToGrid w:val="0"/>
        <w:spacing w:before="0" w:after="0" w:line="360" w:lineRule="auto"/>
        <w:rPr>
          <w:rFonts w:hint="eastAsia" w:ascii="宋体" w:hAnsi="宋体" w:eastAsia="宋体" w:cs="宋体"/>
          <w:color w:val="auto"/>
          <w:sz w:val="21"/>
          <w:szCs w:val="21"/>
          <w:highlight w:val="none"/>
          <w:lang w:eastAsia="zh-CN"/>
        </w:rPr>
      </w:pPr>
      <w:bookmarkStart w:id="47" w:name="_Toc98580395"/>
      <w:r>
        <w:rPr>
          <w:rFonts w:hint="eastAsia" w:ascii="宋体" w:hAnsi="宋体" w:eastAsia="宋体" w:cs="宋体"/>
          <w:color w:val="auto"/>
          <w:sz w:val="21"/>
          <w:szCs w:val="21"/>
          <w:highlight w:val="none"/>
        </w:rPr>
        <w:t>4.合格的</w:t>
      </w:r>
      <w:bookmarkEnd w:id="47"/>
      <w:r>
        <w:rPr>
          <w:rFonts w:hint="eastAsia" w:ascii="宋体" w:hAnsi="宋体" w:eastAsia="宋体" w:cs="宋体"/>
          <w:color w:val="auto"/>
          <w:sz w:val="21"/>
          <w:szCs w:val="21"/>
          <w:highlight w:val="none"/>
          <w:lang w:eastAsia="zh-CN"/>
        </w:rPr>
        <w:t>投标人</w:t>
      </w:r>
    </w:p>
    <w:p w14:paraId="23304331">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4.1合格</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必须符合</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须知前附表第1</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项下各项要求，并在投标时提供相应文件，若有遗漏或不符合要求均为资格审查不合格；</w:t>
      </w:r>
    </w:p>
    <w:p w14:paraId="6D855989">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应仔细阅读招标文件的所有内容，按招标文件的要求提供投标文件，并保证所提供的全部资料的真实性，使其投标对招标文件做出实质性响应，否则，其投标将被拒绝。招标机构保留进一步要求</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补充提供有关材料的权利，拒绝补充材料或提供材料不真实，将被视为自动放弃投标资格。</w:t>
      </w:r>
    </w:p>
    <w:p w14:paraId="27DE2F64">
      <w:pPr>
        <w:autoSpaceDN w:val="0"/>
        <w:adjustRightInd w:val="0"/>
        <w:snapToGrid w:val="0"/>
        <w:spacing w:line="360" w:lineRule="auto"/>
        <w:rPr>
          <w:rFonts w:hint="eastAsia" w:ascii="宋体" w:hAnsi="宋体" w:eastAsia="宋体" w:cs="宋体"/>
          <w:b/>
          <w:bCs/>
          <w:color w:val="auto"/>
          <w:szCs w:val="21"/>
          <w:highlight w:val="none"/>
        </w:rPr>
      </w:pPr>
      <w:bookmarkStart w:id="48" w:name="_Toc98580402"/>
      <w:r>
        <w:rPr>
          <w:rFonts w:hint="eastAsia" w:ascii="宋体" w:hAnsi="宋体" w:eastAsia="宋体" w:cs="宋体"/>
          <w:b/>
          <w:bCs/>
          <w:color w:val="auto"/>
          <w:szCs w:val="21"/>
          <w:highlight w:val="none"/>
        </w:rPr>
        <w:t>5．投标费用</w:t>
      </w:r>
    </w:p>
    <w:p w14:paraId="06A9FFE0">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应承担其在投标准备、编制、递交投标文件和签订合同协议书的整个过程中发生的一切费用而不论其投标结果如何。</w:t>
      </w:r>
    </w:p>
    <w:p w14:paraId="23F687F9">
      <w:pPr>
        <w:pStyle w:val="4"/>
        <w:autoSpaceDN w:val="0"/>
        <w:adjustRightInd w:val="0"/>
        <w:snapToGrid w:val="0"/>
        <w:spacing w:before="0" w:after="0" w:line="360" w:lineRule="auto"/>
        <w:jc w:val="center"/>
        <w:rPr>
          <w:rFonts w:hint="eastAsia" w:ascii="宋体" w:hAnsi="宋体" w:eastAsia="宋体" w:cs="宋体"/>
          <w:color w:val="auto"/>
          <w:sz w:val="21"/>
          <w:szCs w:val="21"/>
          <w:highlight w:val="none"/>
        </w:rPr>
      </w:pPr>
      <w:bookmarkStart w:id="49" w:name="_Toc9143"/>
      <w:bookmarkStart w:id="50" w:name="_Toc98580396"/>
      <w:r>
        <w:rPr>
          <w:rFonts w:hint="eastAsia" w:ascii="宋体" w:hAnsi="宋体" w:eastAsia="宋体" w:cs="宋体"/>
          <w:color w:val="auto"/>
          <w:sz w:val="21"/>
          <w:szCs w:val="21"/>
          <w:highlight w:val="none"/>
        </w:rPr>
        <w:t>B.招标文件说明</w:t>
      </w:r>
      <w:bookmarkEnd w:id="49"/>
      <w:bookmarkEnd w:id="50"/>
    </w:p>
    <w:p w14:paraId="14EB13E0">
      <w:pPr>
        <w:pStyle w:val="5"/>
        <w:autoSpaceDN w:val="0"/>
        <w:adjustRightInd w:val="0"/>
        <w:snapToGrid w:val="0"/>
        <w:spacing w:before="0" w:after="0" w:line="360" w:lineRule="auto"/>
        <w:rPr>
          <w:rFonts w:hint="eastAsia" w:ascii="宋体" w:hAnsi="宋体" w:eastAsia="宋体" w:cs="宋体"/>
          <w:color w:val="auto"/>
          <w:sz w:val="21"/>
          <w:szCs w:val="21"/>
          <w:highlight w:val="none"/>
        </w:rPr>
      </w:pPr>
      <w:bookmarkStart w:id="51" w:name="_Toc98580397"/>
      <w:r>
        <w:rPr>
          <w:rFonts w:hint="eastAsia" w:ascii="宋体" w:hAnsi="宋体" w:eastAsia="宋体" w:cs="宋体"/>
          <w:color w:val="auto"/>
          <w:sz w:val="21"/>
          <w:szCs w:val="21"/>
          <w:highlight w:val="none"/>
        </w:rPr>
        <w:t>6.招标文件</w:t>
      </w:r>
      <w:bookmarkEnd w:id="51"/>
    </w:p>
    <w:p w14:paraId="202C1CE4">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招标文件用以阐明所需货物及服务、招标投标程序和投标文件格式。招标文件由以下部分组成：</w:t>
      </w:r>
    </w:p>
    <w:p w14:paraId="57EC3249">
      <w:pPr>
        <w:autoSpaceDN w:val="0"/>
        <w:adjustRightInd w:val="0"/>
        <w:snapToGrid w:val="0"/>
        <w:spacing w:line="360" w:lineRule="auto"/>
        <w:ind w:firstLine="709"/>
        <w:rPr>
          <w:rFonts w:hint="eastAsia" w:ascii="宋体" w:hAnsi="宋体" w:eastAsia="宋体" w:cs="宋体"/>
          <w:color w:val="auto"/>
          <w:szCs w:val="21"/>
          <w:highlight w:val="none"/>
        </w:rPr>
      </w:pPr>
      <w:bookmarkStart w:id="52" w:name="_Toc98580398"/>
      <w:r>
        <w:rPr>
          <w:rFonts w:hint="eastAsia" w:ascii="宋体" w:hAnsi="宋体" w:eastAsia="宋体" w:cs="宋体"/>
          <w:color w:val="auto"/>
          <w:szCs w:val="21"/>
          <w:highlight w:val="none"/>
        </w:rPr>
        <w:t>第一部分   招标公告</w:t>
      </w:r>
    </w:p>
    <w:p w14:paraId="63353D77">
      <w:pPr>
        <w:autoSpaceDN w:val="0"/>
        <w:adjustRightInd w:val="0"/>
        <w:snapToGrid w:val="0"/>
        <w:spacing w:line="360" w:lineRule="auto"/>
        <w:ind w:firstLine="709"/>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第二部分   </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须知</w:t>
      </w:r>
    </w:p>
    <w:p w14:paraId="487DC821">
      <w:pPr>
        <w:autoSpaceDN w:val="0"/>
        <w:adjustRightInd w:val="0"/>
        <w:snapToGrid w:val="0"/>
        <w:spacing w:line="360" w:lineRule="auto"/>
        <w:ind w:firstLine="709"/>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第三部分   评标办法</w:t>
      </w:r>
    </w:p>
    <w:p w14:paraId="3D4F02B6">
      <w:pPr>
        <w:autoSpaceDN w:val="0"/>
        <w:adjustRightInd w:val="0"/>
        <w:snapToGrid w:val="0"/>
        <w:spacing w:line="360" w:lineRule="auto"/>
        <w:ind w:firstLine="709"/>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第四部分   采购需求</w:t>
      </w:r>
    </w:p>
    <w:p w14:paraId="14BF5037">
      <w:pPr>
        <w:autoSpaceDN w:val="0"/>
        <w:adjustRightInd w:val="0"/>
        <w:snapToGrid w:val="0"/>
        <w:spacing w:line="360" w:lineRule="auto"/>
        <w:ind w:firstLine="709"/>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第五部分   合同条款及格式</w:t>
      </w:r>
    </w:p>
    <w:p w14:paraId="397E2049">
      <w:pPr>
        <w:pStyle w:val="24"/>
        <w:ind w:firstLine="380"/>
        <w:rPr>
          <w:rFonts w:hint="eastAsia" w:ascii="宋体" w:hAnsi="宋体" w:eastAsia="宋体" w:cs="宋体"/>
          <w:color w:val="auto"/>
          <w:highlight w:val="none"/>
        </w:rPr>
      </w:pPr>
      <w:r>
        <w:rPr>
          <w:rFonts w:hint="eastAsia" w:ascii="宋体" w:hAnsi="宋体" w:eastAsia="宋体" w:cs="宋体"/>
          <w:color w:val="auto"/>
          <w:szCs w:val="21"/>
          <w:highlight w:val="none"/>
        </w:rPr>
        <w:t xml:space="preserve">   第六</w:t>
      </w:r>
      <w:r>
        <w:rPr>
          <w:rFonts w:hint="eastAsia" w:ascii="宋体" w:hAnsi="宋体" w:eastAsia="宋体" w:cs="宋体"/>
          <w:color w:val="auto"/>
          <w:szCs w:val="21"/>
          <w:highlight w:val="none"/>
          <w:lang w:eastAsia="zh-CN"/>
        </w:rPr>
        <w:t>部分</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 xml:space="preserve"> 投标文件格式</w:t>
      </w:r>
    </w:p>
    <w:p w14:paraId="0DC6EFE3">
      <w:pPr>
        <w:pStyle w:val="5"/>
        <w:autoSpaceDN w:val="0"/>
        <w:adjustRightInd w:val="0"/>
        <w:snapToGrid w:val="0"/>
        <w:spacing w:before="0"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7.招标文件的澄清</w:t>
      </w:r>
      <w:bookmarkEnd w:id="52"/>
    </w:p>
    <w:p w14:paraId="6864CEC0">
      <w:pPr>
        <w:autoSpaceDN w:val="0"/>
        <w:adjustRightInd w:val="0"/>
        <w:snapToGrid w:val="0"/>
        <w:spacing w:line="360" w:lineRule="auto"/>
        <w:ind w:firstLine="567"/>
        <w:rPr>
          <w:rFonts w:hint="eastAsia" w:ascii="宋体" w:hAnsi="宋体" w:eastAsia="宋体" w:cs="宋体"/>
          <w:color w:val="auto"/>
          <w:szCs w:val="21"/>
          <w:highlight w:val="none"/>
        </w:rPr>
      </w:pP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对本次招标文件的内容有疑问时，可要求澄清，但应在距投标截止日15日前，按</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须知注明的联系地址以书面形式（包括信函、传真，下同）通知到招标机构。招标机构将视情况确定采用其认为适当的方式予以澄清或以书面形式予以答复，并在其认为必要时，将不标明查询来源的书面答复发给所有购买招标文件的每一</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w:t>
      </w:r>
    </w:p>
    <w:p w14:paraId="7FB39B29">
      <w:pPr>
        <w:pStyle w:val="5"/>
        <w:autoSpaceDN w:val="0"/>
        <w:adjustRightInd w:val="0"/>
        <w:snapToGrid w:val="0"/>
        <w:spacing w:before="0" w:after="0" w:line="360" w:lineRule="auto"/>
        <w:rPr>
          <w:rFonts w:hint="eastAsia" w:ascii="宋体" w:hAnsi="宋体" w:eastAsia="宋体" w:cs="宋体"/>
          <w:color w:val="auto"/>
          <w:sz w:val="21"/>
          <w:szCs w:val="21"/>
          <w:highlight w:val="none"/>
        </w:rPr>
      </w:pPr>
      <w:bookmarkStart w:id="53" w:name="_Toc98580399"/>
      <w:r>
        <w:rPr>
          <w:rFonts w:hint="eastAsia" w:ascii="宋体" w:hAnsi="宋体" w:eastAsia="宋体" w:cs="宋体"/>
          <w:color w:val="auto"/>
          <w:sz w:val="21"/>
          <w:szCs w:val="21"/>
          <w:highlight w:val="none"/>
        </w:rPr>
        <w:t>8.招标文件的修改</w:t>
      </w:r>
      <w:bookmarkEnd w:id="53"/>
    </w:p>
    <w:p w14:paraId="33DAF1A4">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8.1在投标截止时间前，招标机构可根据需要和（或）依据</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要求澄清的问题而修改招标文件，并以书面形式通知所有购买招标文件的</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在收到该通知后应立即以传真的形式予以确认；</w:t>
      </w:r>
    </w:p>
    <w:p w14:paraId="556DCC6B">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 招标文件的修改书将构成招标文件的一部分，对</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具有同样的约束力。</w:t>
      </w:r>
    </w:p>
    <w:p w14:paraId="33047983">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8.3为使</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有足够的时间按招标文件的修改要求考虑修正投标文件，招标机构可酌情推迟投标的截止时间和开标时间，并以书面形式通知已购买招标文件的每一</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w:t>
      </w:r>
    </w:p>
    <w:p w14:paraId="25E2F4B0">
      <w:pPr>
        <w:pStyle w:val="4"/>
        <w:autoSpaceDN w:val="0"/>
        <w:adjustRightInd w:val="0"/>
        <w:snapToGrid w:val="0"/>
        <w:spacing w:before="0" w:after="0" w:line="360" w:lineRule="auto"/>
        <w:jc w:val="center"/>
        <w:rPr>
          <w:rFonts w:hint="eastAsia" w:ascii="宋体" w:hAnsi="宋体" w:eastAsia="宋体" w:cs="宋体"/>
          <w:color w:val="auto"/>
          <w:sz w:val="21"/>
          <w:szCs w:val="21"/>
          <w:highlight w:val="none"/>
        </w:rPr>
      </w:pPr>
      <w:bookmarkStart w:id="54" w:name="_Toc5113"/>
      <w:bookmarkStart w:id="55" w:name="_Toc98580400"/>
      <w:r>
        <w:rPr>
          <w:rFonts w:hint="eastAsia" w:ascii="宋体" w:hAnsi="宋体" w:eastAsia="宋体" w:cs="宋体"/>
          <w:color w:val="auto"/>
          <w:sz w:val="21"/>
          <w:szCs w:val="21"/>
          <w:highlight w:val="none"/>
        </w:rPr>
        <w:t>C投标文件的编写</w:t>
      </w:r>
      <w:bookmarkEnd w:id="54"/>
      <w:bookmarkEnd w:id="55"/>
    </w:p>
    <w:p w14:paraId="3A10553A">
      <w:pPr>
        <w:pStyle w:val="5"/>
        <w:autoSpaceDN w:val="0"/>
        <w:adjustRightInd w:val="0"/>
        <w:snapToGrid w:val="0"/>
        <w:spacing w:before="0" w:after="0" w:line="360" w:lineRule="auto"/>
        <w:rPr>
          <w:rFonts w:hint="eastAsia" w:ascii="宋体" w:hAnsi="宋体" w:eastAsia="宋体" w:cs="宋体"/>
          <w:color w:val="auto"/>
          <w:sz w:val="21"/>
          <w:szCs w:val="21"/>
          <w:highlight w:val="none"/>
        </w:rPr>
      </w:pPr>
      <w:bookmarkStart w:id="56" w:name="_Toc98580401"/>
      <w:r>
        <w:rPr>
          <w:rFonts w:hint="eastAsia" w:ascii="宋体" w:hAnsi="宋体" w:eastAsia="宋体" w:cs="宋体"/>
          <w:color w:val="auto"/>
          <w:sz w:val="21"/>
          <w:szCs w:val="21"/>
          <w:highlight w:val="none"/>
        </w:rPr>
        <w:t>9.投标语言及计量单位</w:t>
      </w:r>
      <w:bookmarkEnd w:id="56"/>
    </w:p>
    <w:p w14:paraId="1A56DD2B">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9.1投标文件及</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和招标机构就投标交换的文件和来往信件，以中文书写（专有名词除外）；</w:t>
      </w:r>
    </w:p>
    <w:p w14:paraId="4A8FFB00">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9.2除在招标文件的“技术要求”中另有规定外，计量单位应使用中华人民共和国法定计量单位（国际单位制和国家选定的其他计量单位）。</w:t>
      </w:r>
    </w:p>
    <w:p w14:paraId="0C35F672">
      <w:pPr>
        <w:pStyle w:val="5"/>
        <w:autoSpaceDN w:val="0"/>
        <w:adjustRightInd w:val="0"/>
        <w:snapToGrid w:val="0"/>
        <w:spacing w:before="0"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10．投标文件的组成</w:t>
      </w:r>
      <w:bookmarkEnd w:id="48"/>
    </w:p>
    <w:p w14:paraId="5FFBB66E">
      <w:pPr>
        <w:autoSpaceDN w:val="0"/>
        <w:adjustRightInd w:val="0"/>
        <w:snapToGrid w:val="0"/>
        <w:spacing w:line="360" w:lineRule="auto"/>
        <w:ind w:left="567"/>
        <w:rPr>
          <w:rFonts w:hint="eastAsia" w:ascii="宋体" w:hAnsi="宋体" w:eastAsia="宋体" w:cs="宋体"/>
          <w:color w:val="auto"/>
          <w:szCs w:val="21"/>
          <w:highlight w:val="none"/>
        </w:rPr>
      </w:pPr>
      <w:r>
        <w:rPr>
          <w:rFonts w:hint="eastAsia" w:ascii="宋体" w:hAnsi="宋体" w:eastAsia="宋体" w:cs="宋体"/>
          <w:color w:val="auto"/>
          <w:szCs w:val="21"/>
          <w:highlight w:val="none"/>
        </w:rPr>
        <w:t>详见第六部分：投标文件格式。</w:t>
      </w:r>
    </w:p>
    <w:p w14:paraId="5E0CA564">
      <w:pPr>
        <w:pStyle w:val="5"/>
        <w:autoSpaceDN w:val="0"/>
        <w:adjustRightInd w:val="0"/>
        <w:snapToGrid w:val="0"/>
        <w:spacing w:before="0" w:after="0" w:line="360" w:lineRule="auto"/>
        <w:rPr>
          <w:rFonts w:hint="eastAsia" w:ascii="宋体" w:hAnsi="宋体" w:eastAsia="宋体" w:cs="宋体"/>
          <w:color w:val="auto"/>
          <w:sz w:val="21"/>
          <w:szCs w:val="21"/>
          <w:highlight w:val="none"/>
        </w:rPr>
      </w:pPr>
      <w:bookmarkStart w:id="57" w:name="_Toc98580403"/>
      <w:r>
        <w:rPr>
          <w:rFonts w:hint="eastAsia" w:ascii="宋体" w:hAnsi="宋体" w:eastAsia="宋体" w:cs="宋体"/>
          <w:color w:val="auto"/>
          <w:sz w:val="21"/>
          <w:szCs w:val="21"/>
          <w:highlight w:val="none"/>
        </w:rPr>
        <w:t>11.投标文件内容填写说明</w:t>
      </w:r>
      <w:bookmarkEnd w:id="57"/>
    </w:p>
    <w:p w14:paraId="04430CDC">
      <w:pPr>
        <w:autoSpaceDN w:val="0"/>
        <w:adjustRightInd w:val="0"/>
        <w:snapToGrid w:val="0"/>
        <w:spacing w:line="360" w:lineRule="auto"/>
        <w:ind w:left="1" w:firstLine="419"/>
        <w:rPr>
          <w:rFonts w:hint="eastAsia" w:ascii="宋体" w:hAnsi="宋体" w:eastAsia="宋体" w:cs="宋体"/>
          <w:color w:val="auto"/>
          <w:szCs w:val="21"/>
          <w:highlight w:val="none"/>
        </w:rPr>
      </w:pPr>
      <w:r>
        <w:rPr>
          <w:rFonts w:hint="eastAsia" w:ascii="宋体" w:hAnsi="宋体" w:eastAsia="宋体" w:cs="宋体"/>
          <w:color w:val="auto"/>
          <w:szCs w:val="21"/>
          <w:highlight w:val="none"/>
        </w:rPr>
        <w:t>11.1</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应严格按招标文件要求的内容逐项填写编制投标文件，有规定格式的按规定格式填写，无规定格式的由</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自拟，并胶装成册。</w:t>
      </w:r>
    </w:p>
    <w:p w14:paraId="393A0767">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11.2开标一览表为在开标仪式上唱标的内容，要求按格式填写、统一规范，不得自行增减内容。投标文件不得漏项或虚报，否则将可能导致其投标被拒绝。</w:t>
      </w:r>
    </w:p>
    <w:p w14:paraId="22C2DEB4">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11.3 </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应保证其所提供文件的真实性，并应对招标文件的实质性要求作出完全响应，否则其投标可能被拒绝。</w:t>
      </w:r>
    </w:p>
    <w:p w14:paraId="29FB3892">
      <w:pPr>
        <w:autoSpaceDN w:val="0"/>
        <w:adjustRightInd w:val="0"/>
        <w:snapToGrid w:val="0"/>
        <w:spacing w:line="360" w:lineRule="auto"/>
        <w:ind w:left="1" w:firstLine="419"/>
        <w:rPr>
          <w:rFonts w:hint="eastAsia" w:ascii="宋体" w:hAnsi="宋体" w:eastAsia="宋体" w:cs="宋体"/>
          <w:color w:val="auto"/>
          <w:szCs w:val="21"/>
          <w:highlight w:val="none"/>
        </w:rPr>
      </w:pPr>
      <w:r>
        <w:rPr>
          <w:rFonts w:hint="eastAsia" w:ascii="宋体" w:hAnsi="宋体" w:eastAsia="宋体" w:cs="宋体"/>
          <w:color w:val="auto"/>
          <w:szCs w:val="21"/>
          <w:highlight w:val="none"/>
        </w:rPr>
        <w:t>11.4</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视需要自行编制技术文件的补充附件。规格幅面应与正文一致，附于正文之后，与正文页码统一编目编码装订。</w:t>
      </w:r>
    </w:p>
    <w:p w14:paraId="2CA9894C">
      <w:pPr>
        <w:pStyle w:val="5"/>
        <w:autoSpaceDN w:val="0"/>
        <w:adjustRightInd w:val="0"/>
        <w:snapToGrid w:val="0"/>
        <w:spacing w:before="0" w:after="0" w:line="360" w:lineRule="auto"/>
        <w:rPr>
          <w:rFonts w:hint="eastAsia" w:ascii="宋体" w:hAnsi="宋体" w:eastAsia="宋体" w:cs="宋体"/>
          <w:color w:val="auto"/>
          <w:sz w:val="21"/>
          <w:szCs w:val="21"/>
          <w:highlight w:val="none"/>
        </w:rPr>
      </w:pPr>
      <w:bookmarkStart w:id="58" w:name="_Toc98580404"/>
      <w:r>
        <w:rPr>
          <w:rFonts w:hint="eastAsia" w:ascii="宋体" w:hAnsi="宋体" w:eastAsia="宋体" w:cs="宋体"/>
          <w:color w:val="auto"/>
          <w:sz w:val="21"/>
          <w:szCs w:val="21"/>
          <w:highlight w:val="none"/>
        </w:rPr>
        <w:t>12.投标报价</w:t>
      </w:r>
      <w:bookmarkEnd w:id="58"/>
    </w:p>
    <w:p w14:paraId="0FF5236E">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12.1所有投标均以人民币报价；</w:t>
      </w:r>
    </w:p>
    <w:p w14:paraId="07666C3F">
      <w:pPr>
        <w:autoSpaceDN w:val="0"/>
        <w:adjustRightInd w:val="0"/>
        <w:snapToGrid w:val="0"/>
        <w:spacing w:line="360" w:lineRule="auto"/>
        <w:ind w:left="1" w:firstLine="419"/>
        <w:rPr>
          <w:rFonts w:hint="eastAsia" w:ascii="宋体" w:hAnsi="宋体" w:eastAsia="宋体" w:cs="宋体"/>
          <w:color w:val="auto"/>
          <w:szCs w:val="21"/>
          <w:highlight w:val="none"/>
        </w:rPr>
      </w:pPr>
      <w:r>
        <w:rPr>
          <w:rFonts w:hint="eastAsia" w:ascii="宋体" w:hAnsi="宋体" w:eastAsia="宋体" w:cs="宋体"/>
          <w:color w:val="auto"/>
          <w:szCs w:val="21"/>
          <w:highlight w:val="none"/>
        </w:rPr>
        <w:t>12.2</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应在填写分项报价表时注明各项单价、总价。如果单价与总价有出入，以单价为准。招标机构不接受有任何选择的报价；报价须有法人代表或授权代表签署。</w:t>
      </w:r>
    </w:p>
    <w:p w14:paraId="69B75028">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12.3</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应按上述12.1-12.3条款要求填写投标报价，以供评标委员会比较评价。</w:t>
      </w:r>
    </w:p>
    <w:p w14:paraId="46DD87A0">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12.4</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因承包本项目需支付的一切费用，并包含在所报的单价或总额价内。</w:t>
      </w:r>
    </w:p>
    <w:p w14:paraId="12368D8C">
      <w:pPr>
        <w:autoSpaceDN w:val="0"/>
        <w:adjustRightInd w:val="0"/>
        <w:snapToGrid w:val="0"/>
        <w:spacing w:line="360" w:lineRule="auto"/>
        <w:rPr>
          <w:rFonts w:hint="eastAsia" w:ascii="宋体" w:hAnsi="宋体" w:eastAsia="宋体" w:cs="宋体"/>
          <w:b/>
          <w:bCs/>
          <w:color w:val="auto"/>
          <w:szCs w:val="21"/>
          <w:highlight w:val="none"/>
        </w:rPr>
      </w:pPr>
      <w:bookmarkStart w:id="59" w:name="_Toc98580405"/>
      <w:r>
        <w:rPr>
          <w:rFonts w:hint="eastAsia" w:ascii="宋体" w:hAnsi="宋体" w:eastAsia="宋体" w:cs="宋体"/>
          <w:b/>
          <w:bCs/>
          <w:color w:val="auto"/>
          <w:szCs w:val="21"/>
          <w:highlight w:val="none"/>
        </w:rPr>
        <w:t>13.投标保证金</w:t>
      </w:r>
      <w:bookmarkEnd w:id="59"/>
      <w:r>
        <w:rPr>
          <w:rFonts w:hint="eastAsia" w:ascii="宋体" w:hAnsi="宋体" w:eastAsia="宋体" w:cs="宋体"/>
          <w:b/>
          <w:bCs/>
          <w:color w:val="auto"/>
          <w:szCs w:val="21"/>
          <w:highlight w:val="none"/>
        </w:rPr>
        <w:t>（如有）</w:t>
      </w:r>
    </w:p>
    <w:p w14:paraId="1B88E11A">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13.1投标保证金的形式：现金或现金支票、保兑支票、银行汇票及银行、专业担保公司、保险公司出具的保函等形式，以现金或支票形式提交的投标保证金应当从</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的基本账户转出。</w:t>
      </w:r>
    </w:p>
    <w:p w14:paraId="3B1C350B">
      <w:pPr>
        <w:autoSpaceDN w:val="0"/>
        <w:adjustRightInd w:val="0"/>
        <w:snapToGrid w:val="0"/>
        <w:spacing w:line="360" w:lineRule="auto"/>
        <w:ind w:firstLine="420"/>
        <w:rPr>
          <w:rFonts w:hint="eastAsia" w:ascii="宋体" w:hAnsi="宋体" w:eastAsia="宋体" w:cs="宋体"/>
          <w:bCs/>
          <w:color w:val="auto"/>
          <w:kern w:val="15"/>
          <w:szCs w:val="21"/>
          <w:highlight w:val="none"/>
        </w:rPr>
      </w:pPr>
      <w:r>
        <w:rPr>
          <w:rFonts w:hint="eastAsia" w:ascii="宋体" w:hAnsi="宋体" w:eastAsia="宋体" w:cs="宋体"/>
          <w:bCs/>
          <w:color w:val="auto"/>
          <w:kern w:val="15"/>
          <w:szCs w:val="21"/>
          <w:highlight w:val="none"/>
        </w:rPr>
        <w:t>13.2投标保证金的金额：见</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须知前附表第20项</w:t>
      </w:r>
      <w:r>
        <w:rPr>
          <w:rFonts w:hint="eastAsia" w:ascii="宋体" w:hAnsi="宋体" w:eastAsia="宋体" w:cs="宋体"/>
          <w:bCs/>
          <w:color w:val="auto"/>
          <w:kern w:val="15"/>
          <w:szCs w:val="21"/>
          <w:highlight w:val="none"/>
        </w:rPr>
        <w:t>；</w:t>
      </w:r>
    </w:p>
    <w:p w14:paraId="49D43726">
      <w:pPr>
        <w:autoSpaceDN w:val="0"/>
        <w:adjustRightInd w:val="0"/>
        <w:snapToGrid w:val="0"/>
        <w:spacing w:line="360" w:lineRule="auto"/>
        <w:ind w:firstLine="420"/>
        <w:rPr>
          <w:rFonts w:hint="eastAsia" w:ascii="宋体" w:hAnsi="宋体" w:eastAsia="宋体" w:cs="宋体"/>
          <w:bCs/>
          <w:color w:val="auto"/>
          <w:kern w:val="15"/>
          <w:szCs w:val="21"/>
          <w:highlight w:val="none"/>
        </w:rPr>
      </w:pPr>
      <w:r>
        <w:rPr>
          <w:rFonts w:hint="eastAsia" w:ascii="宋体" w:hAnsi="宋体" w:eastAsia="宋体" w:cs="宋体"/>
          <w:bCs/>
          <w:color w:val="auto"/>
          <w:kern w:val="15"/>
          <w:szCs w:val="21"/>
          <w:highlight w:val="none"/>
        </w:rPr>
        <w:t>13.3递交方式：见</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须知前附表第20项</w:t>
      </w:r>
      <w:r>
        <w:rPr>
          <w:rFonts w:hint="eastAsia" w:ascii="宋体" w:hAnsi="宋体" w:eastAsia="宋体" w:cs="宋体"/>
          <w:bCs/>
          <w:color w:val="auto"/>
          <w:kern w:val="15"/>
          <w:szCs w:val="21"/>
          <w:highlight w:val="none"/>
        </w:rPr>
        <w:t>；</w:t>
      </w:r>
    </w:p>
    <w:p w14:paraId="7AFF4A7F">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13.4投标保证金用于保护本次招标免受因</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不履行投标承诺及合同等行为而引起的风险；</w:t>
      </w:r>
    </w:p>
    <w:p w14:paraId="4C331DD3">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13.5未按13.1和13.2条款要求提交投标保证金的投标将被视为投标无效；</w:t>
      </w:r>
    </w:p>
    <w:p w14:paraId="5A1357CC">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13.6未中标</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的投标保证金将按25.2条规定予以无息退还；</w:t>
      </w:r>
    </w:p>
    <w:p w14:paraId="65E3E921">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13.7中标人的投标保证金，在中标人交纳中标服务费后予以无息退还；</w:t>
      </w:r>
    </w:p>
    <w:p w14:paraId="14F4D2D9">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13.8发生下列情况之一，投标保证金将被没收：</w:t>
      </w:r>
    </w:p>
    <w:p w14:paraId="44770BC4">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在提交响应文件截止时间后撤回响应文件的;</w:t>
      </w:r>
    </w:p>
    <w:p w14:paraId="38189E1C">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在响应文件中提供虚假材料的;</w:t>
      </w:r>
    </w:p>
    <w:p w14:paraId="26B108A2">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（3）除因不可抗力或谈判文件、询价通知书认可的情形以外，成交</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不与采购人签订合同的;</w:t>
      </w:r>
    </w:p>
    <w:p w14:paraId="3F8C29AB">
      <w:pPr>
        <w:autoSpaceDN w:val="0"/>
        <w:adjustRightInd w:val="0"/>
        <w:snapToGrid w:val="0"/>
        <w:spacing w:line="360" w:lineRule="auto"/>
        <w:ind w:left="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（4）</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与采购人、其他</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或者采购代理机构恶意串通的;</w:t>
      </w:r>
    </w:p>
    <w:p w14:paraId="448B0270">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（5）采购文件规定的其他情形。</w:t>
      </w:r>
    </w:p>
    <w:p w14:paraId="1C78116B">
      <w:pPr>
        <w:pStyle w:val="5"/>
        <w:autoSpaceDN w:val="0"/>
        <w:adjustRightInd w:val="0"/>
        <w:snapToGrid w:val="0"/>
        <w:spacing w:before="0" w:after="0" w:line="360" w:lineRule="auto"/>
        <w:rPr>
          <w:rFonts w:hint="eastAsia" w:ascii="宋体" w:hAnsi="宋体" w:eastAsia="宋体" w:cs="宋体"/>
          <w:color w:val="auto"/>
          <w:sz w:val="21"/>
          <w:szCs w:val="21"/>
          <w:highlight w:val="none"/>
        </w:rPr>
      </w:pPr>
      <w:bookmarkStart w:id="60" w:name="_Toc98580406"/>
      <w:r>
        <w:rPr>
          <w:rFonts w:hint="eastAsia" w:ascii="宋体" w:hAnsi="宋体" w:eastAsia="宋体" w:cs="宋体"/>
          <w:color w:val="auto"/>
          <w:sz w:val="21"/>
          <w:szCs w:val="21"/>
          <w:highlight w:val="none"/>
        </w:rPr>
        <w:t>14.投标有效期</w:t>
      </w:r>
      <w:bookmarkEnd w:id="60"/>
    </w:p>
    <w:p w14:paraId="6231B453">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14.1从开标之日起，投标有效期为90天。不能满足投标有效期的投标，将被拒绝；</w:t>
      </w:r>
    </w:p>
    <w:p w14:paraId="2BED63E6">
      <w:pPr>
        <w:autoSpaceDN w:val="0"/>
        <w:adjustRightInd w:val="0"/>
        <w:snapToGrid w:val="0"/>
        <w:spacing w:line="360" w:lineRule="auto"/>
        <w:ind w:firstLine="420"/>
        <w:rPr>
          <w:rFonts w:hint="eastAsia" w:ascii="宋体" w:hAnsi="宋体" w:eastAsia="宋体" w:cs="宋体"/>
          <w:color w:val="FF0000"/>
          <w:szCs w:val="21"/>
          <w:highlight w:val="none"/>
        </w:rPr>
      </w:pPr>
      <w:r>
        <w:rPr>
          <w:rFonts w:hint="eastAsia" w:ascii="宋体" w:hAnsi="宋体" w:eastAsia="宋体" w:cs="宋体"/>
          <w:color w:val="auto"/>
          <w:szCs w:val="21"/>
          <w:highlight w:val="none"/>
        </w:rPr>
        <w:t>14.2特殊情况下，</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可于投标有效期满之前要求</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延长投标有效期，这种要求和答复都应以书面、传真的形式进行。</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可以拒绝接受延期要求。同意延长有效期的</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不能修改投标文件。</w:t>
      </w:r>
    </w:p>
    <w:p w14:paraId="510C03B3">
      <w:pPr>
        <w:pStyle w:val="5"/>
        <w:autoSpaceDN w:val="0"/>
        <w:adjustRightInd w:val="0"/>
        <w:snapToGrid w:val="0"/>
        <w:spacing w:before="0" w:after="0" w:line="360" w:lineRule="auto"/>
        <w:rPr>
          <w:rFonts w:hint="eastAsia" w:ascii="宋体" w:hAnsi="宋体" w:eastAsia="宋体" w:cs="宋体"/>
          <w:color w:val="auto"/>
          <w:sz w:val="21"/>
          <w:szCs w:val="21"/>
          <w:highlight w:val="none"/>
        </w:rPr>
      </w:pPr>
      <w:bookmarkStart w:id="61" w:name="_Toc98580407"/>
      <w:r>
        <w:rPr>
          <w:rFonts w:hint="eastAsia" w:ascii="宋体" w:hAnsi="宋体" w:eastAsia="宋体" w:cs="宋体"/>
          <w:color w:val="auto"/>
          <w:sz w:val="21"/>
          <w:szCs w:val="21"/>
          <w:highlight w:val="none"/>
        </w:rPr>
        <w:t>15.投标文件的签署及规定</w:t>
      </w:r>
      <w:bookmarkEnd w:id="61"/>
    </w:p>
    <w:p w14:paraId="7AF7DBF9">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15.1 组成投标文件的各项资料均应遵守本须知第</w:t>
      </w:r>
      <w:r>
        <w:rPr>
          <w:rFonts w:hint="eastAsia" w:ascii="宋体" w:hAnsi="宋体" w:eastAsia="宋体" w:cs="宋体"/>
          <w:color w:val="auto"/>
          <w:szCs w:val="21"/>
          <w:highlight w:val="none"/>
          <w:lang w:val="en-US" w:eastAsia="zh-CN"/>
        </w:rPr>
        <w:t>10</w:t>
      </w:r>
      <w:r>
        <w:rPr>
          <w:rFonts w:hint="eastAsia" w:ascii="宋体" w:hAnsi="宋体" w:eastAsia="宋体" w:cs="宋体"/>
          <w:color w:val="auto"/>
          <w:szCs w:val="21"/>
          <w:highlight w:val="none"/>
        </w:rPr>
        <w:t>条中所规定的内容。</w:t>
      </w:r>
    </w:p>
    <w:p w14:paraId="2D4630E4">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15.2 </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应填写单位全称，同时加盖印章。</w:t>
      </w:r>
    </w:p>
    <w:p w14:paraId="53471D97">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15.3 投标文件必须由法人代表或法人授权代表签署。</w:t>
      </w:r>
    </w:p>
    <w:p w14:paraId="08494597">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15.4 投标文件正本一份和副本四份，如果正本与副本不符，以正本为准，电子版二份（U盘形式），政采云系统上传1份。</w:t>
      </w:r>
    </w:p>
    <w:p w14:paraId="1D7D173A">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15.5 投标文件的正本必须用不褪色的墨水填写或打印，注明“正本”字样。</w:t>
      </w:r>
    </w:p>
    <w:p w14:paraId="7BA816C0">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15.6 投标文件不得涂改和增删，如有修改错漏处，必须由同一签署人签字或盖章。</w:t>
      </w:r>
    </w:p>
    <w:p w14:paraId="3F195DDC">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15.7 投标文件因字迹潦草或表达不清所引起的后果由</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负责。</w:t>
      </w:r>
    </w:p>
    <w:p w14:paraId="72C4AA34">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15.8</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招标机构概不接受以电话、传真形式的投标。</w:t>
      </w:r>
    </w:p>
    <w:p w14:paraId="150180BF">
      <w:pPr>
        <w:spacing w:line="360" w:lineRule="auto"/>
        <w:ind w:left="420"/>
        <w:jc w:val="both"/>
        <w:rPr>
          <w:rFonts w:hint="eastAsia" w:ascii="宋体" w:hAnsi="宋体" w:eastAsia="宋体" w:cs="宋体"/>
        </w:rPr>
      </w:pPr>
      <w:r>
        <w:rPr>
          <w:rFonts w:hint="eastAsia" w:ascii="宋体" w:hAnsi="宋体" w:eastAsia="宋体" w:cs="宋体"/>
          <w:sz w:val="21"/>
          <w:szCs w:val="21"/>
          <w:highlight w:val="none"/>
        </w:rPr>
        <w:t>投标文件以“政采云”平台上传的电子版投标文件为准。</w:t>
      </w:r>
    </w:p>
    <w:p w14:paraId="13A5DFFF">
      <w:pPr>
        <w:pStyle w:val="4"/>
        <w:autoSpaceDN w:val="0"/>
        <w:adjustRightInd w:val="0"/>
        <w:snapToGrid w:val="0"/>
        <w:spacing w:before="0" w:after="0" w:line="360" w:lineRule="auto"/>
        <w:jc w:val="center"/>
        <w:rPr>
          <w:rFonts w:hint="eastAsia" w:ascii="宋体" w:hAnsi="宋体" w:eastAsia="宋体" w:cs="宋体"/>
          <w:color w:val="auto"/>
          <w:sz w:val="21"/>
          <w:szCs w:val="21"/>
          <w:highlight w:val="none"/>
        </w:rPr>
      </w:pPr>
      <w:bookmarkStart w:id="62" w:name="_Toc98580408"/>
      <w:bookmarkStart w:id="63" w:name="_Toc1854"/>
      <w:r>
        <w:rPr>
          <w:rFonts w:hint="eastAsia" w:ascii="宋体" w:hAnsi="宋体" w:eastAsia="宋体" w:cs="宋体"/>
          <w:color w:val="auto"/>
          <w:sz w:val="21"/>
          <w:szCs w:val="21"/>
          <w:highlight w:val="none"/>
        </w:rPr>
        <w:t>D投标文件的递交</w:t>
      </w:r>
      <w:bookmarkEnd w:id="62"/>
      <w:bookmarkEnd w:id="63"/>
    </w:p>
    <w:p w14:paraId="7EE36FBC">
      <w:pPr>
        <w:pStyle w:val="5"/>
        <w:autoSpaceDN w:val="0"/>
        <w:adjustRightInd w:val="0"/>
        <w:snapToGrid w:val="0"/>
        <w:spacing w:before="0" w:after="0" w:line="360" w:lineRule="auto"/>
        <w:rPr>
          <w:rFonts w:hint="eastAsia" w:ascii="宋体" w:hAnsi="宋体" w:eastAsia="宋体" w:cs="宋体"/>
          <w:color w:val="auto"/>
          <w:sz w:val="21"/>
          <w:szCs w:val="21"/>
          <w:highlight w:val="none"/>
        </w:rPr>
      </w:pPr>
      <w:bookmarkStart w:id="64" w:name="_Toc98580409"/>
      <w:r>
        <w:rPr>
          <w:rFonts w:hint="eastAsia" w:ascii="宋体" w:hAnsi="宋体" w:eastAsia="宋体" w:cs="宋体"/>
          <w:color w:val="auto"/>
          <w:sz w:val="21"/>
          <w:szCs w:val="21"/>
          <w:highlight w:val="none"/>
        </w:rPr>
        <w:t>16.投标文件的密封和标记</w:t>
      </w:r>
      <w:bookmarkEnd w:id="64"/>
    </w:p>
    <w:p w14:paraId="5A6FFC73">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16.1</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应在投标文件递交截止时间前通过登录政府采购云平台，网上注册（https://middle.zcygov.cn/v-settle-front/registry）并下载招标文件上传加密电子投标文件。</w:t>
      </w:r>
    </w:p>
    <w:p w14:paraId="09F1E6A6">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16.2 未在招标文件规定的截止时间前上传投标文件的，采购人不予受理。</w:t>
      </w:r>
    </w:p>
    <w:p w14:paraId="107FE19F">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16.3 </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应将投标文件正本和副本分别密封，并标明招标编号、投标项目名称、</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名称及正本或副本等。封口骑缝处应加盖</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印章；投标文件电子版应单独密封。</w:t>
      </w:r>
    </w:p>
    <w:p w14:paraId="02A69BD3">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每一密封信封上注明“</w:t>
      </w:r>
      <w:r>
        <w:rPr>
          <w:rFonts w:hint="eastAsia" w:ascii="宋体" w:hAnsi="宋体" w:eastAsia="宋体" w:cs="宋体"/>
          <w:color w:val="auto"/>
          <w:szCs w:val="21"/>
          <w:highlight w:val="none"/>
          <w:u w:val="single"/>
        </w:rPr>
        <w:t>于   年   月  日   时之前不准启封</w:t>
      </w:r>
      <w:r>
        <w:rPr>
          <w:rFonts w:hint="eastAsia" w:ascii="宋体" w:hAnsi="宋体" w:eastAsia="宋体" w:cs="宋体"/>
          <w:color w:val="auto"/>
          <w:szCs w:val="21"/>
          <w:highlight w:val="none"/>
        </w:rPr>
        <w:t>”的字样；</w:t>
      </w:r>
    </w:p>
    <w:p w14:paraId="2330B11C">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16.4投标文件由专人送交，</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应将投标文件按16.1-16.3中的规定进行密封和标记后，按</w:t>
      </w:r>
      <w:r>
        <w:rPr>
          <w:rFonts w:hint="eastAsia" w:ascii="宋体" w:hAnsi="宋体" w:eastAsia="宋体" w:cs="宋体"/>
          <w:color w:val="auto"/>
          <w:szCs w:val="21"/>
          <w:highlight w:val="none"/>
          <w:lang w:eastAsia="zh-CN"/>
        </w:rPr>
        <w:t>招标文件注明</w:t>
      </w:r>
      <w:r>
        <w:rPr>
          <w:rFonts w:hint="eastAsia" w:ascii="宋体" w:hAnsi="宋体" w:eastAsia="宋体" w:cs="宋体"/>
          <w:color w:val="auto"/>
          <w:szCs w:val="21"/>
          <w:highlight w:val="none"/>
        </w:rPr>
        <w:t>的投标地址送至</w:t>
      </w:r>
      <w:r>
        <w:rPr>
          <w:rFonts w:hint="eastAsia" w:ascii="宋体" w:hAnsi="宋体" w:eastAsia="宋体" w:cs="宋体"/>
          <w:color w:val="auto"/>
          <w:szCs w:val="21"/>
          <w:highlight w:val="none"/>
          <w:lang w:eastAsia="zh-CN"/>
        </w:rPr>
        <w:t>采购代理</w:t>
      </w:r>
      <w:r>
        <w:rPr>
          <w:rFonts w:hint="eastAsia" w:ascii="宋体" w:hAnsi="宋体" w:eastAsia="宋体" w:cs="宋体"/>
          <w:color w:val="auto"/>
          <w:szCs w:val="21"/>
          <w:highlight w:val="none"/>
        </w:rPr>
        <w:t>机构；</w:t>
      </w:r>
    </w:p>
    <w:p w14:paraId="23555BAC">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16.5</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对投标文件的误投或未投标前提前拆封概不负责。</w:t>
      </w:r>
    </w:p>
    <w:p w14:paraId="69B04261">
      <w:pPr>
        <w:pStyle w:val="5"/>
        <w:autoSpaceDN w:val="0"/>
        <w:adjustRightInd w:val="0"/>
        <w:snapToGrid w:val="0"/>
        <w:spacing w:before="0" w:after="0" w:line="360" w:lineRule="auto"/>
        <w:rPr>
          <w:rFonts w:hint="eastAsia" w:ascii="宋体" w:hAnsi="宋体" w:eastAsia="宋体" w:cs="宋体"/>
          <w:color w:val="auto"/>
          <w:sz w:val="21"/>
          <w:szCs w:val="21"/>
          <w:highlight w:val="none"/>
        </w:rPr>
      </w:pPr>
      <w:bookmarkStart w:id="65" w:name="_Toc98580410"/>
      <w:r>
        <w:rPr>
          <w:rFonts w:hint="eastAsia" w:ascii="宋体" w:hAnsi="宋体" w:eastAsia="宋体" w:cs="宋体"/>
          <w:color w:val="auto"/>
          <w:sz w:val="21"/>
          <w:szCs w:val="21"/>
          <w:highlight w:val="none"/>
        </w:rPr>
        <w:t>17.递交投标文件的截止时间</w:t>
      </w:r>
      <w:bookmarkEnd w:id="65"/>
    </w:p>
    <w:p w14:paraId="05ABDE3F">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17.1所有投标文件都必须按照</w:t>
      </w:r>
      <w:r>
        <w:rPr>
          <w:rFonts w:hint="eastAsia" w:ascii="宋体" w:hAnsi="宋体" w:eastAsia="宋体" w:cs="宋体"/>
          <w:color w:val="auto"/>
          <w:szCs w:val="21"/>
          <w:highlight w:val="none"/>
          <w:lang w:eastAsia="zh-CN"/>
        </w:rPr>
        <w:t>采购代理</w:t>
      </w:r>
      <w:r>
        <w:rPr>
          <w:rFonts w:hint="eastAsia" w:ascii="宋体" w:hAnsi="宋体" w:eastAsia="宋体" w:cs="宋体"/>
          <w:color w:val="auto"/>
          <w:szCs w:val="21"/>
          <w:highlight w:val="none"/>
        </w:rPr>
        <w:t>招标机构在</w:t>
      </w:r>
      <w:r>
        <w:rPr>
          <w:rFonts w:hint="eastAsia" w:ascii="宋体" w:hAnsi="宋体" w:eastAsia="宋体" w:cs="宋体"/>
          <w:color w:val="auto"/>
          <w:szCs w:val="21"/>
          <w:highlight w:val="none"/>
          <w:lang w:eastAsia="zh-CN"/>
        </w:rPr>
        <w:t>招标文件</w:t>
      </w:r>
      <w:r>
        <w:rPr>
          <w:rFonts w:hint="eastAsia" w:ascii="宋体" w:hAnsi="宋体" w:eastAsia="宋体" w:cs="宋体"/>
          <w:color w:val="auto"/>
          <w:szCs w:val="21"/>
          <w:highlight w:val="none"/>
        </w:rPr>
        <w:t>中规定的投标截止时间之前送至投标地点。</w:t>
      </w:r>
    </w:p>
    <w:p w14:paraId="2F042DBA">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17.2</w:t>
      </w:r>
      <w:r>
        <w:rPr>
          <w:rFonts w:hint="eastAsia" w:ascii="宋体" w:hAnsi="宋体" w:eastAsia="宋体" w:cs="宋体"/>
          <w:color w:val="auto"/>
          <w:szCs w:val="21"/>
          <w:highlight w:val="none"/>
          <w:lang w:eastAsia="zh-CN"/>
        </w:rPr>
        <w:t>采购代理</w:t>
      </w:r>
      <w:r>
        <w:rPr>
          <w:rFonts w:hint="eastAsia" w:ascii="宋体" w:hAnsi="宋体" w:eastAsia="宋体" w:cs="宋体"/>
          <w:color w:val="auto"/>
          <w:szCs w:val="21"/>
          <w:highlight w:val="none"/>
        </w:rPr>
        <w:t>招标推迟投标截止时间时，应以书面(或传真)的形式，通知所有</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。在这种情况下，</w:t>
      </w:r>
      <w:r>
        <w:rPr>
          <w:rFonts w:hint="eastAsia" w:ascii="宋体" w:hAnsi="宋体" w:eastAsia="宋体" w:cs="宋体"/>
          <w:color w:val="auto"/>
          <w:szCs w:val="21"/>
          <w:highlight w:val="none"/>
          <w:lang w:eastAsia="zh-CN"/>
        </w:rPr>
        <w:t>采购代理</w:t>
      </w:r>
      <w:r>
        <w:rPr>
          <w:rFonts w:hint="eastAsia" w:ascii="宋体" w:hAnsi="宋体" w:eastAsia="宋体" w:cs="宋体"/>
          <w:color w:val="auto"/>
          <w:szCs w:val="21"/>
          <w:highlight w:val="none"/>
        </w:rPr>
        <w:t>招标和</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的权利和义务将受到新的截止期的约束。</w:t>
      </w:r>
    </w:p>
    <w:p w14:paraId="07C5F327">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17.3在投标截止时间以后送达的投标文件，</w:t>
      </w:r>
      <w:r>
        <w:rPr>
          <w:rFonts w:hint="eastAsia" w:ascii="宋体" w:hAnsi="宋体" w:eastAsia="宋体" w:cs="宋体"/>
          <w:color w:val="auto"/>
          <w:szCs w:val="21"/>
          <w:highlight w:val="none"/>
          <w:lang w:eastAsia="zh-CN"/>
        </w:rPr>
        <w:t>采购代理</w:t>
      </w:r>
      <w:r>
        <w:rPr>
          <w:rFonts w:hint="eastAsia" w:ascii="宋体" w:hAnsi="宋体" w:eastAsia="宋体" w:cs="宋体"/>
          <w:color w:val="auto"/>
          <w:szCs w:val="21"/>
          <w:highlight w:val="none"/>
        </w:rPr>
        <w:t>招标拒绝接收。</w:t>
      </w:r>
    </w:p>
    <w:p w14:paraId="262387A9">
      <w:pPr>
        <w:pStyle w:val="5"/>
        <w:autoSpaceDN w:val="0"/>
        <w:adjustRightInd w:val="0"/>
        <w:snapToGrid w:val="0"/>
        <w:spacing w:before="0"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18.投标文件修改和撤销</w:t>
      </w:r>
    </w:p>
    <w:p w14:paraId="0A9E6224">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18.1投标以后，如果</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提出书面修改和撤标要求，在投标截止时间前送达招标机构者，招标机构可以予以接受。但不退还投标文件。</w:t>
      </w:r>
    </w:p>
    <w:p w14:paraId="12C29143">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18.2</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修改投标文件的书面材料，须密封送达招标机构，同时应在封套上标明“修改投标文件(并注明招标编号)”和“开标时启封”字样。</w:t>
      </w:r>
    </w:p>
    <w:p w14:paraId="3ED29C84">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18.3撤销投标应以书面(或传真)的形式通知招标机构。如采取传真形式撤回投标，随后必须补充有法人代表或授权代表签署的要求撤销投标的正式文件。撤销投标的时间以送达招标机构或邮电到达日戳为准。</w:t>
      </w:r>
    </w:p>
    <w:p w14:paraId="05C109D9">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18.4投标截止时间以后不得修改投标文件；</w:t>
      </w:r>
    </w:p>
    <w:p w14:paraId="70306DA5">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18.5开标后</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不得撤回投标。</w:t>
      </w:r>
    </w:p>
    <w:p w14:paraId="6C9ADBFD">
      <w:pPr>
        <w:spacing w:line="360" w:lineRule="auto"/>
        <w:ind w:left="420"/>
        <w:jc w:val="both"/>
        <w:rPr>
          <w:rFonts w:hint="eastAsia" w:ascii="宋体" w:hAnsi="宋体" w:eastAsia="宋体" w:cs="宋体"/>
        </w:rPr>
      </w:pPr>
      <w:r>
        <w:rPr>
          <w:rFonts w:hint="eastAsia" w:ascii="宋体" w:hAnsi="宋体" w:eastAsia="宋体" w:cs="宋体"/>
          <w:sz w:val="21"/>
          <w:szCs w:val="21"/>
          <w:highlight w:val="none"/>
        </w:rPr>
        <w:t>投标文件以“政采云”平台上传的电子版投标文件为准。</w:t>
      </w:r>
    </w:p>
    <w:p w14:paraId="3D8FAC0E">
      <w:pPr>
        <w:pStyle w:val="4"/>
        <w:autoSpaceDN w:val="0"/>
        <w:adjustRightInd w:val="0"/>
        <w:snapToGrid w:val="0"/>
        <w:spacing w:before="0" w:after="0" w:line="360" w:lineRule="auto"/>
        <w:jc w:val="center"/>
        <w:rPr>
          <w:rFonts w:hint="eastAsia" w:ascii="宋体" w:hAnsi="宋体" w:eastAsia="宋体" w:cs="宋体"/>
          <w:color w:val="auto"/>
          <w:sz w:val="21"/>
          <w:szCs w:val="21"/>
          <w:highlight w:val="none"/>
        </w:rPr>
      </w:pPr>
      <w:bookmarkStart w:id="66" w:name="_Toc98580411"/>
      <w:bookmarkStart w:id="67" w:name="_Toc17789"/>
      <w:r>
        <w:rPr>
          <w:rFonts w:hint="eastAsia" w:ascii="宋体" w:hAnsi="宋体" w:eastAsia="宋体" w:cs="宋体"/>
          <w:color w:val="auto"/>
          <w:sz w:val="21"/>
          <w:szCs w:val="21"/>
          <w:highlight w:val="none"/>
        </w:rPr>
        <w:t>E开标及评标</w:t>
      </w:r>
      <w:bookmarkEnd w:id="66"/>
      <w:bookmarkEnd w:id="67"/>
    </w:p>
    <w:p w14:paraId="0F5BFA40">
      <w:pPr>
        <w:pStyle w:val="5"/>
        <w:numPr>
          <w:ilvl w:val="0"/>
          <w:numId w:val="2"/>
        </w:numPr>
        <w:autoSpaceDN w:val="0"/>
        <w:adjustRightInd w:val="0"/>
        <w:snapToGrid w:val="0"/>
        <w:spacing w:before="0" w:after="0" w:line="360" w:lineRule="auto"/>
        <w:rPr>
          <w:rFonts w:hint="eastAsia" w:ascii="宋体" w:hAnsi="宋体" w:eastAsia="宋体" w:cs="宋体"/>
          <w:color w:val="auto"/>
          <w:sz w:val="21"/>
          <w:szCs w:val="21"/>
          <w:highlight w:val="none"/>
        </w:rPr>
      </w:pPr>
      <w:bookmarkStart w:id="68" w:name="_Toc98580412"/>
      <w:r>
        <w:rPr>
          <w:rFonts w:hint="eastAsia" w:ascii="宋体" w:hAnsi="宋体" w:eastAsia="宋体" w:cs="宋体"/>
          <w:color w:val="auto"/>
          <w:sz w:val="21"/>
          <w:szCs w:val="21"/>
          <w:highlight w:val="none"/>
        </w:rPr>
        <w:t>开标</w:t>
      </w:r>
      <w:bookmarkEnd w:id="68"/>
    </w:p>
    <w:p w14:paraId="693FB4AA">
      <w:pPr>
        <w:pStyle w:val="6"/>
        <w:autoSpaceDN w:val="0"/>
        <w:adjustRightInd w:val="0"/>
        <w:snapToGrid w:val="0"/>
        <w:spacing w:line="360" w:lineRule="auto"/>
        <w:ind w:firstLine="42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19.1</w:t>
      </w:r>
      <w:r>
        <w:rPr>
          <w:rFonts w:hint="eastAsia" w:ascii="宋体" w:hAnsi="宋体" w:eastAsia="宋体" w:cs="宋体"/>
          <w:color w:val="auto"/>
          <w:szCs w:val="21"/>
          <w:highlight w:val="none"/>
          <w:lang w:val="zh-CN"/>
        </w:rPr>
        <w:t>采购代理机构将在招标文件规定的时间和地点公开开标。</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法定代表人或其授权代理人应参加并签名报到以证明其出席，并携带有效身份证件以备审查。</w:t>
      </w:r>
    </w:p>
    <w:p w14:paraId="760818B9">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19.2采购代理机构按招标文件规定的时间、地点主持公开开标。开标仪式由采购代理机构主持，采购人代表及有关工作人员参加。</w:t>
      </w:r>
    </w:p>
    <w:p w14:paraId="7B4DA8F2">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19.3开标时由</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查验投标文件密封情况，确认无误后解密唱标。</w:t>
      </w:r>
    </w:p>
    <w:p w14:paraId="3E5A5952">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19.4采购代理机构在开标仪式上，将公开唱出所有</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的“开标一览表”内容及投标声明，以及采购机构认为合适的其它内容并记录。</w:t>
      </w:r>
    </w:p>
    <w:p w14:paraId="1A1B0449">
      <w:pPr>
        <w:pStyle w:val="6"/>
        <w:autoSpaceDN w:val="0"/>
        <w:adjustRightInd w:val="0"/>
        <w:snapToGrid w:val="0"/>
        <w:spacing w:line="360" w:lineRule="auto"/>
        <w:ind w:firstLine="420"/>
        <w:rPr>
          <w:rFonts w:hint="eastAsia" w:ascii="宋体" w:hAnsi="宋体" w:eastAsia="宋体" w:cs="宋体"/>
          <w:color w:val="auto"/>
          <w:szCs w:val="21"/>
          <w:highlight w:val="none"/>
          <w:lang w:val="zh-CN"/>
        </w:rPr>
      </w:pPr>
      <w:bookmarkStart w:id="69" w:name="_Toc98580413"/>
      <w:r>
        <w:rPr>
          <w:rFonts w:hint="eastAsia" w:ascii="宋体" w:hAnsi="宋体" w:eastAsia="宋体" w:cs="宋体"/>
          <w:color w:val="auto"/>
          <w:szCs w:val="21"/>
          <w:highlight w:val="none"/>
          <w:lang w:val="zh-CN"/>
        </w:rPr>
        <w:t>1</w:t>
      </w:r>
      <w:r>
        <w:rPr>
          <w:rFonts w:hint="eastAsia" w:ascii="宋体" w:hAnsi="宋体" w:eastAsia="宋体" w:cs="宋体"/>
          <w:color w:val="auto"/>
          <w:szCs w:val="21"/>
          <w:highlight w:val="none"/>
        </w:rPr>
        <w:t>9.5</w:t>
      </w:r>
      <w:r>
        <w:rPr>
          <w:rFonts w:hint="eastAsia" w:ascii="宋体" w:hAnsi="宋体" w:eastAsia="宋体" w:cs="宋体"/>
          <w:color w:val="auto"/>
          <w:szCs w:val="21"/>
          <w:highlight w:val="none"/>
          <w:lang w:val="zh-CN"/>
        </w:rPr>
        <w:t xml:space="preserve"> 开标时有下列情形之一的为无效投标：</w:t>
      </w:r>
    </w:p>
    <w:p w14:paraId="26ADD7B2">
      <w:pPr>
        <w:pStyle w:val="6"/>
        <w:autoSpaceDN w:val="0"/>
        <w:adjustRightInd w:val="0"/>
        <w:snapToGrid w:val="0"/>
        <w:spacing w:line="360" w:lineRule="auto"/>
        <w:ind w:firstLine="42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（1）投标文件在规定的投标截止时间以后送达的；</w:t>
      </w:r>
    </w:p>
    <w:p w14:paraId="5BABF0BC">
      <w:pPr>
        <w:pStyle w:val="6"/>
        <w:autoSpaceDN w:val="0"/>
        <w:adjustRightInd w:val="0"/>
        <w:snapToGrid w:val="0"/>
        <w:spacing w:line="360" w:lineRule="auto"/>
        <w:ind w:firstLine="42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（2）未按招标文件规定提交投标保证金的；</w:t>
      </w:r>
    </w:p>
    <w:p w14:paraId="7A1BA4D4">
      <w:pPr>
        <w:pStyle w:val="6"/>
        <w:autoSpaceDN w:val="0"/>
        <w:adjustRightInd w:val="0"/>
        <w:snapToGrid w:val="0"/>
        <w:spacing w:line="360" w:lineRule="auto"/>
        <w:ind w:firstLine="42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（3）投标文件未按招标文件规定密封的；</w:t>
      </w:r>
    </w:p>
    <w:p w14:paraId="5435C7E7">
      <w:pPr>
        <w:pStyle w:val="6"/>
        <w:autoSpaceDN w:val="0"/>
        <w:adjustRightInd w:val="0"/>
        <w:snapToGrid w:val="0"/>
        <w:spacing w:line="360" w:lineRule="auto"/>
        <w:ind w:firstLine="42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（4）未提交单独密封的开标一览表或者开标一览表未按规定加盖公章和有效签署的；</w:t>
      </w:r>
    </w:p>
    <w:p w14:paraId="15AB5441">
      <w:pPr>
        <w:pStyle w:val="6"/>
        <w:autoSpaceDN w:val="0"/>
        <w:adjustRightInd w:val="0"/>
        <w:snapToGrid w:val="0"/>
        <w:spacing w:line="360" w:lineRule="auto"/>
        <w:ind w:firstLine="42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（5）招标文件规定开标时属于无效投标的其他情形。</w:t>
      </w:r>
    </w:p>
    <w:p w14:paraId="06E9385E">
      <w:pPr>
        <w:pStyle w:val="6"/>
        <w:autoSpaceDN w:val="0"/>
        <w:adjustRightInd w:val="0"/>
        <w:snapToGrid w:val="0"/>
        <w:spacing w:line="360" w:lineRule="auto"/>
        <w:ind w:firstLine="42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1</w:t>
      </w:r>
      <w:r>
        <w:rPr>
          <w:rFonts w:hint="eastAsia" w:ascii="宋体" w:hAnsi="宋体" w:eastAsia="宋体" w:cs="宋体"/>
          <w:color w:val="auto"/>
          <w:szCs w:val="21"/>
          <w:highlight w:val="none"/>
        </w:rPr>
        <w:t>9.6</w:t>
      </w:r>
      <w:r>
        <w:rPr>
          <w:rFonts w:hint="eastAsia" w:ascii="宋体" w:hAnsi="宋体" w:eastAsia="宋体" w:cs="宋体"/>
          <w:color w:val="auto"/>
          <w:szCs w:val="21"/>
          <w:highlight w:val="none"/>
          <w:lang w:val="zh-CN"/>
        </w:rPr>
        <w:t xml:space="preserve"> 开标时有下列情形之一的，采购代理机构有权宣布本项目招标失败：</w:t>
      </w:r>
    </w:p>
    <w:p w14:paraId="5109AE67">
      <w:pPr>
        <w:pStyle w:val="6"/>
        <w:autoSpaceDN w:val="0"/>
        <w:adjustRightInd w:val="0"/>
        <w:snapToGrid w:val="0"/>
        <w:spacing w:line="360" w:lineRule="auto"/>
        <w:ind w:firstLine="42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（1）交货时间符合招标文件要求的</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不足三家的；</w:t>
      </w:r>
    </w:p>
    <w:p w14:paraId="20AB3DCE">
      <w:pPr>
        <w:pStyle w:val="6"/>
        <w:autoSpaceDN w:val="0"/>
        <w:adjustRightInd w:val="0"/>
        <w:snapToGrid w:val="0"/>
        <w:spacing w:line="360" w:lineRule="auto"/>
        <w:ind w:firstLine="42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（2）所有</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的报价均超过采购项目预算，采购单位不能支付的。</w:t>
      </w:r>
    </w:p>
    <w:p w14:paraId="750C1E3E">
      <w:pPr>
        <w:pStyle w:val="5"/>
        <w:autoSpaceDN w:val="0"/>
        <w:adjustRightInd w:val="0"/>
        <w:snapToGrid w:val="0"/>
        <w:spacing w:before="0"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20.对投标文件的初审</w:t>
      </w:r>
      <w:bookmarkEnd w:id="69"/>
    </w:p>
    <w:p w14:paraId="3C9D8356">
      <w:pPr>
        <w:autoSpaceDN w:val="0"/>
        <w:adjustRightInd w:val="0"/>
        <w:snapToGrid w:val="0"/>
        <w:spacing w:line="360" w:lineRule="auto"/>
        <w:ind w:left="1" w:firstLine="419"/>
        <w:rPr>
          <w:rFonts w:hint="eastAsia" w:ascii="宋体" w:hAnsi="宋体" w:eastAsia="宋体" w:cs="宋体"/>
          <w:color w:val="auto"/>
          <w:szCs w:val="21"/>
          <w:highlight w:val="none"/>
        </w:rPr>
      </w:pPr>
      <w:r>
        <w:rPr>
          <w:rFonts w:hint="eastAsia" w:ascii="宋体" w:hAnsi="宋体" w:eastAsia="宋体" w:cs="宋体"/>
          <w:color w:val="auto"/>
          <w:szCs w:val="21"/>
          <w:highlight w:val="none"/>
        </w:rPr>
        <w:t>20.1采购人根据招标项目特点组建评标委员会，由采购人从</w:t>
      </w:r>
      <w:r>
        <w:rPr>
          <w:rFonts w:hint="eastAsia" w:ascii="宋体" w:hAnsi="宋体" w:eastAsia="宋体" w:cs="宋体"/>
          <w:color w:val="auto"/>
          <w:szCs w:val="21"/>
          <w:highlight w:val="none"/>
          <w:lang w:eastAsia="zh-CN"/>
        </w:rPr>
        <w:t>政采云</w:t>
      </w:r>
      <w:r>
        <w:rPr>
          <w:rFonts w:hint="eastAsia" w:ascii="宋体" w:hAnsi="宋体" w:eastAsia="宋体" w:cs="宋体"/>
          <w:color w:val="auto"/>
          <w:szCs w:val="21"/>
          <w:highlight w:val="none"/>
        </w:rPr>
        <w:t xml:space="preserve">专家库中抽取的专家组成。 </w:t>
      </w:r>
    </w:p>
    <w:p w14:paraId="190DB81B">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评标委员会对投标文件进行初审，初审内容为投标文件是否符合招标文件的要求、内容是否完整、价格构成有无计算错误、文件签署是否齐全及验证保证金以及投标文件是否具有实质响应性。</w:t>
      </w:r>
    </w:p>
    <w:p w14:paraId="61ABAB9B">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20.2初审中，对价格的计算错误按下述原则修正：</w:t>
      </w:r>
    </w:p>
    <w:p w14:paraId="14F0A042">
      <w:pPr>
        <w:autoSpaceDN w:val="0"/>
        <w:adjustRightInd w:val="0"/>
        <w:snapToGrid w:val="0"/>
        <w:spacing w:line="360" w:lineRule="auto"/>
        <w:ind w:firstLine="420" w:firstLineChars="200"/>
        <w:textAlignment w:val="baseline"/>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zh-CN"/>
        </w:rPr>
        <w:t>）投标文件中开标一览表内容与投标文件中相应内容不一致的，以《开标一览表》的报价为准；</w:t>
      </w:r>
    </w:p>
    <w:p w14:paraId="068655B6">
      <w:pPr>
        <w:autoSpaceDN w:val="0"/>
        <w:adjustRightInd w:val="0"/>
        <w:snapToGrid w:val="0"/>
        <w:spacing w:line="360" w:lineRule="auto"/>
        <w:ind w:firstLine="420" w:firstLineChars="200"/>
        <w:textAlignment w:val="baseline"/>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zh-CN"/>
        </w:rPr>
        <w:t>）开标一览表内如果小写金额与大写金额不一致时，以大写金额为准；</w:t>
      </w:r>
    </w:p>
    <w:p w14:paraId="609F0906">
      <w:pPr>
        <w:autoSpaceDN w:val="0"/>
        <w:adjustRightInd w:val="0"/>
        <w:snapToGrid w:val="0"/>
        <w:spacing w:line="360" w:lineRule="auto"/>
        <w:ind w:firstLine="420" w:firstLineChars="200"/>
        <w:textAlignment w:val="baseline"/>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3</w:t>
      </w:r>
      <w:r>
        <w:rPr>
          <w:rFonts w:hint="eastAsia" w:ascii="宋体" w:hAnsi="宋体" w:eastAsia="宋体" w:cs="宋体"/>
          <w:color w:val="auto"/>
          <w:szCs w:val="21"/>
          <w:highlight w:val="none"/>
          <w:lang w:val="zh-CN"/>
        </w:rPr>
        <w:t>）如果总价金额与单价金额不一致，以单价金额为准。</w:t>
      </w:r>
    </w:p>
    <w:p w14:paraId="3737DD00">
      <w:pPr>
        <w:autoSpaceDN w:val="0"/>
        <w:adjustRightInd w:val="0"/>
        <w:snapToGrid w:val="0"/>
        <w:spacing w:line="360" w:lineRule="auto"/>
        <w:ind w:firstLine="420" w:firstLineChars="200"/>
        <w:textAlignment w:val="baseline"/>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4</w:t>
      </w:r>
      <w:r>
        <w:rPr>
          <w:rFonts w:hint="eastAsia" w:ascii="宋体" w:hAnsi="宋体" w:eastAsia="宋体" w:cs="宋体"/>
          <w:color w:val="auto"/>
          <w:szCs w:val="21"/>
          <w:highlight w:val="none"/>
          <w:lang w:val="zh-CN"/>
        </w:rPr>
        <w:t>）除非单价有明显的小数点错位，此时应以该行标出的总额为准，并修改单价。</w:t>
      </w:r>
    </w:p>
    <w:p w14:paraId="0C59BED6">
      <w:pPr>
        <w:autoSpaceDN w:val="0"/>
        <w:adjustRightInd w:val="0"/>
        <w:snapToGrid w:val="0"/>
        <w:spacing w:line="360" w:lineRule="auto"/>
        <w:ind w:left="1" w:firstLine="420" w:firstLineChars="20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按上述原则调整后的价格为评标价，经</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法定代表人或授权代理人签字确认后对</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具有约束力。如果</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不按照上述原则修正其投标报价及分项报价，则其投标将被拒绝。</w:t>
      </w:r>
    </w:p>
    <w:p w14:paraId="55518B0F">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20.3与招标文件有重大偏离的投标文件将被视为具有非实质响应性的投标文件而被拒绝。</w:t>
      </w:r>
    </w:p>
    <w:p w14:paraId="21D06E09">
      <w:pPr>
        <w:autoSpaceDN w:val="0"/>
        <w:adjustRightInd w:val="0"/>
        <w:snapToGrid w:val="0"/>
        <w:spacing w:line="360" w:lineRule="auto"/>
        <w:ind w:firstLine="420"/>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20.4投标有下列情况之一者，</w:t>
      </w:r>
      <w:r>
        <w:rPr>
          <w:rFonts w:hint="eastAsia" w:ascii="宋体" w:hAnsi="宋体" w:eastAsia="宋体" w:cs="宋体"/>
          <w:bCs/>
          <w:color w:val="auto"/>
          <w:szCs w:val="21"/>
          <w:highlight w:val="none"/>
        </w:rPr>
        <w:t>将被视为非实质性响应的投标而被拒绝：</w:t>
      </w:r>
    </w:p>
    <w:p w14:paraId="4F8EE443">
      <w:pPr>
        <w:numPr>
          <w:ilvl w:val="0"/>
          <w:numId w:val="3"/>
        </w:numPr>
        <w:tabs>
          <w:tab w:val="left" w:pos="686"/>
        </w:tabs>
        <w:autoSpaceDN w:val="0"/>
        <w:adjustRightInd w:val="0"/>
        <w:snapToGrid w:val="0"/>
        <w:spacing w:line="360" w:lineRule="auto"/>
        <w:ind w:left="420" w:hanging="420" w:hanging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资格条件及证明文件不符合招标文件要求的；</w:t>
      </w:r>
    </w:p>
    <w:p w14:paraId="6C6544AB">
      <w:pPr>
        <w:numPr>
          <w:ilvl w:val="0"/>
          <w:numId w:val="3"/>
        </w:numPr>
        <w:tabs>
          <w:tab w:val="left" w:pos="686"/>
        </w:tabs>
        <w:autoSpaceDN w:val="0"/>
        <w:adjustRightInd w:val="0"/>
        <w:snapToGrid w:val="0"/>
        <w:spacing w:line="360" w:lineRule="auto"/>
        <w:ind w:left="0" w:firstLine="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投标文件无公章或无法定代表人签字，或签字人无法定代表人有效授权书的，或未按要求签字、盖公章的；</w:t>
      </w:r>
    </w:p>
    <w:p w14:paraId="642F1469">
      <w:pPr>
        <w:numPr>
          <w:ilvl w:val="0"/>
          <w:numId w:val="3"/>
        </w:numPr>
        <w:tabs>
          <w:tab w:val="left" w:pos="700"/>
        </w:tabs>
        <w:autoSpaceDN w:val="0"/>
        <w:adjustRightInd w:val="0"/>
        <w:snapToGrid w:val="0"/>
        <w:spacing w:line="360" w:lineRule="auto"/>
        <w:ind w:left="420" w:hanging="420" w:hanging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不能满足投标有效期的；</w:t>
      </w:r>
    </w:p>
    <w:p w14:paraId="4B560254">
      <w:pPr>
        <w:numPr>
          <w:ilvl w:val="0"/>
          <w:numId w:val="3"/>
        </w:numPr>
        <w:tabs>
          <w:tab w:val="left" w:pos="700"/>
        </w:tabs>
        <w:autoSpaceDN w:val="0"/>
        <w:adjustRightInd w:val="0"/>
        <w:snapToGrid w:val="0"/>
        <w:spacing w:line="360" w:lineRule="auto"/>
        <w:ind w:left="420" w:hanging="420" w:hanging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投标明显不符合技术规格、技术标准的要求；</w:t>
      </w:r>
    </w:p>
    <w:p w14:paraId="39F044B2">
      <w:pPr>
        <w:numPr>
          <w:ilvl w:val="0"/>
          <w:numId w:val="3"/>
        </w:numPr>
        <w:tabs>
          <w:tab w:val="left" w:pos="714"/>
        </w:tabs>
        <w:autoSpaceDN w:val="0"/>
        <w:adjustRightInd w:val="0"/>
        <w:snapToGrid w:val="0"/>
        <w:spacing w:line="360" w:lineRule="auto"/>
        <w:ind w:left="420" w:hanging="420" w:hanging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投标文件附有买方不能接受的条件；</w:t>
      </w:r>
    </w:p>
    <w:p w14:paraId="789E2F8A">
      <w:pPr>
        <w:numPr>
          <w:ilvl w:val="0"/>
          <w:numId w:val="3"/>
        </w:numPr>
        <w:tabs>
          <w:tab w:val="left" w:pos="714"/>
        </w:tabs>
        <w:autoSpaceDN w:val="0"/>
        <w:adjustRightInd w:val="0"/>
        <w:snapToGrid w:val="0"/>
        <w:spacing w:line="360" w:lineRule="auto"/>
        <w:ind w:left="420" w:hanging="420" w:hanging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投标报价超过采购预算的；</w:t>
      </w:r>
    </w:p>
    <w:p w14:paraId="67F1E27B">
      <w:pPr>
        <w:numPr>
          <w:ilvl w:val="0"/>
          <w:numId w:val="3"/>
        </w:numPr>
        <w:tabs>
          <w:tab w:val="left" w:pos="714"/>
        </w:tabs>
        <w:autoSpaceDN w:val="0"/>
        <w:adjustRightInd w:val="0"/>
        <w:snapToGrid w:val="0"/>
        <w:spacing w:line="360" w:lineRule="auto"/>
        <w:ind w:left="420" w:hanging="420" w:hanging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未响应招标文件规定的其它实质性条款。</w:t>
      </w:r>
    </w:p>
    <w:p w14:paraId="06ED17CD">
      <w:pPr>
        <w:pStyle w:val="5"/>
        <w:autoSpaceDN w:val="0"/>
        <w:adjustRightInd w:val="0"/>
        <w:snapToGrid w:val="0"/>
        <w:spacing w:before="0" w:after="0" w:line="360" w:lineRule="auto"/>
        <w:rPr>
          <w:rFonts w:hint="eastAsia" w:ascii="宋体" w:hAnsi="宋体" w:eastAsia="宋体" w:cs="宋体"/>
          <w:color w:val="auto"/>
          <w:sz w:val="21"/>
          <w:szCs w:val="21"/>
          <w:highlight w:val="none"/>
        </w:rPr>
      </w:pPr>
      <w:bookmarkStart w:id="70" w:name="_Toc98580414"/>
      <w:r>
        <w:rPr>
          <w:rFonts w:hint="eastAsia" w:ascii="宋体" w:hAnsi="宋体" w:eastAsia="宋体" w:cs="宋体"/>
          <w:color w:val="auto"/>
          <w:sz w:val="21"/>
          <w:szCs w:val="21"/>
          <w:highlight w:val="none"/>
        </w:rPr>
        <w:t>21.投标的澄清</w:t>
      </w:r>
      <w:bookmarkEnd w:id="70"/>
    </w:p>
    <w:p w14:paraId="44574681">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21.1招标机构有权就投标文件中含混之处向</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提出询问或澄清要求，或要求其补充某些材料。</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必须按照招标机构通知的时间、地点派技术和商务人员进行答疑和澄清。</w:t>
      </w:r>
    </w:p>
    <w:p w14:paraId="330F01C6">
      <w:pPr>
        <w:autoSpaceDN w:val="0"/>
        <w:adjustRightInd w:val="0"/>
        <w:snapToGrid w:val="0"/>
        <w:spacing w:line="360" w:lineRule="auto"/>
        <w:ind w:firstLine="420"/>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21.2</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的澄清、说明或者补正应当采用书面形式，由</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法定代表人或其授权代理人签字（须提交签字人身份证件并与投标文件签字人一致），并不得超出投标文件的范围或者改变投标文件的实质性内容。</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拒不进行澄清、说明、补正的，或者不能在规定时间内作出书面澄清、说明、补正的，评标委员会将拒绝其投标。</w:t>
      </w:r>
    </w:p>
    <w:p w14:paraId="7D999CA8">
      <w:pPr>
        <w:pStyle w:val="5"/>
        <w:autoSpaceDN w:val="0"/>
        <w:adjustRightInd w:val="0"/>
        <w:snapToGrid w:val="0"/>
        <w:spacing w:before="0" w:after="0" w:line="360" w:lineRule="auto"/>
        <w:rPr>
          <w:rFonts w:hint="eastAsia" w:ascii="宋体" w:hAnsi="宋体" w:eastAsia="宋体" w:cs="宋体"/>
          <w:color w:val="auto"/>
          <w:sz w:val="21"/>
          <w:szCs w:val="21"/>
          <w:highlight w:val="none"/>
        </w:rPr>
      </w:pPr>
      <w:bookmarkStart w:id="71" w:name="_Toc98580415"/>
      <w:bookmarkStart w:id="72" w:name="_Toc98580416"/>
      <w:r>
        <w:rPr>
          <w:rFonts w:hint="eastAsia" w:ascii="宋体" w:hAnsi="宋体" w:eastAsia="宋体" w:cs="宋体"/>
          <w:color w:val="auto"/>
          <w:sz w:val="21"/>
          <w:szCs w:val="21"/>
          <w:highlight w:val="none"/>
        </w:rPr>
        <w:t>22.评标</w:t>
      </w:r>
      <w:bookmarkEnd w:id="71"/>
    </w:p>
    <w:p w14:paraId="5313152B">
      <w:pPr>
        <w:autoSpaceDE w:val="0"/>
        <w:autoSpaceDN w:val="0"/>
        <w:adjustRightInd w:val="0"/>
        <w:snapToGrid w:val="0"/>
        <w:spacing w:line="360" w:lineRule="auto"/>
        <w:ind w:firstLine="420"/>
        <w:textAlignment w:val="bottom"/>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22.1原则：对所有</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的投标评估，都采用相同的程序和标准。</w:t>
      </w:r>
    </w:p>
    <w:p w14:paraId="2080381D">
      <w:pPr>
        <w:autoSpaceDE w:val="0"/>
        <w:autoSpaceDN w:val="0"/>
        <w:adjustRightInd w:val="0"/>
        <w:snapToGrid w:val="0"/>
        <w:spacing w:line="360" w:lineRule="auto"/>
        <w:ind w:firstLine="420"/>
        <w:textAlignment w:val="bottom"/>
        <w:rPr>
          <w:rFonts w:hint="eastAsia" w:ascii="宋体" w:hAnsi="宋体" w:eastAsia="宋体" w:cs="宋体"/>
          <w:color w:val="auto"/>
          <w:szCs w:val="21"/>
          <w:highlight w:val="none"/>
        </w:rPr>
      </w:pPr>
      <w:r>
        <w:rPr>
          <w:rFonts w:hint="eastAsia" w:ascii="宋体" w:hAnsi="宋体" w:eastAsia="宋体" w:cs="宋体"/>
          <w:color w:val="auto"/>
          <w:szCs w:val="21"/>
          <w:highlight w:val="none"/>
        </w:rPr>
        <w:t>22.2标准：评标严格按照招标文件的要求和条件进行。</w:t>
      </w:r>
    </w:p>
    <w:p w14:paraId="0B6B3671">
      <w:pPr>
        <w:tabs>
          <w:tab w:val="left" w:pos="475"/>
        </w:tabs>
        <w:autoSpaceDN w:val="0"/>
        <w:adjustRightInd w:val="0"/>
        <w:snapToGrid w:val="0"/>
        <w:spacing w:line="360" w:lineRule="auto"/>
        <w:textAlignment w:val="baseline"/>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ab/>
      </w:r>
      <w:r>
        <w:rPr>
          <w:rFonts w:hint="eastAsia" w:ascii="宋体" w:hAnsi="宋体" w:eastAsia="宋体" w:cs="宋体"/>
          <w:color w:val="auto"/>
          <w:szCs w:val="21"/>
          <w:highlight w:val="none"/>
          <w:lang w:val="zh-CN"/>
        </w:rPr>
        <w:t>22.</w:t>
      </w:r>
      <w:r>
        <w:rPr>
          <w:rFonts w:hint="eastAsia" w:ascii="宋体" w:hAnsi="宋体" w:eastAsia="宋体" w:cs="宋体"/>
          <w:color w:val="auto"/>
          <w:szCs w:val="21"/>
          <w:highlight w:val="none"/>
        </w:rPr>
        <w:t>3</w:t>
      </w:r>
      <w:r>
        <w:rPr>
          <w:rFonts w:hint="eastAsia" w:ascii="宋体" w:hAnsi="宋体" w:eastAsia="宋体" w:cs="宋体"/>
          <w:color w:val="auto"/>
          <w:szCs w:val="21"/>
          <w:highlight w:val="none"/>
          <w:lang w:val="zh-CN"/>
        </w:rPr>
        <w:t>本项目采用</w:t>
      </w:r>
      <w:bookmarkStart w:id="73" w:name="blank29_copy_1619578097000"/>
      <w:r>
        <w:rPr>
          <w:rFonts w:hint="eastAsia" w:ascii="宋体" w:hAnsi="宋体" w:eastAsia="宋体" w:cs="宋体"/>
          <w:color w:val="auto"/>
          <w:kern w:val="0"/>
          <w:sz w:val="20"/>
          <w:szCs w:val="20"/>
          <w:highlight w:val="none"/>
        </w:rPr>
        <w:t>综合评分法</w:t>
      </w:r>
      <w:bookmarkEnd w:id="73"/>
      <w:r>
        <w:rPr>
          <w:rFonts w:hint="eastAsia" w:ascii="宋体" w:hAnsi="宋体" w:eastAsia="宋体" w:cs="宋体"/>
          <w:color w:val="auto"/>
          <w:szCs w:val="21"/>
          <w:highlight w:val="none"/>
          <w:lang w:val="zh-CN"/>
        </w:rPr>
        <w:t>：</w:t>
      </w:r>
    </w:p>
    <w:p w14:paraId="65CE42B7">
      <w:pPr>
        <w:autoSpaceDN w:val="0"/>
        <w:adjustRightInd w:val="0"/>
        <w:snapToGrid w:val="0"/>
        <w:spacing w:line="360" w:lineRule="auto"/>
        <w:ind w:firstLine="420" w:firstLineChars="200"/>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评标委员会将按第三章规定的评审因素和标准，</w:t>
      </w:r>
      <w:r>
        <w:rPr>
          <w:rFonts w:hint="eastAsia" w:ascii="宋体" w:hAnsi="宋体" w:eastAsia="宋体" w:cs="宋体"/>
          <w:color w:val="auto"/>
          <w:szCs w:val="21"/>
          <w:highlight w:val="none"/>
        </w:rPr>
        <w:t>按评审后</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 xml:space="preserve">综合得分由高到低的顺序推荐中标候选人排序。 </w:t>
      </w:r>
    </w:p>
    <w:p w14:paraId="168F6991">
      <w:pPr>
        <w:pStyle w:val="5"/>
        <w:autoSpaceDN w:val="0"/>
        <w:adjustRightInd w:val="0"/>
        <w:snapToGrid w:val="0"/>
        <w:spacing w:before="0"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23.评标过程保密</w:t>
      </w:r>
      <w:bookmarkEnd w:id="72"/>
    </w:p>
    <w:p w14:paraId="66C17111">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23.1有关投标文件的审查、澄清、评估和比较以及有关授予合同意向的一切情况均不得透露给任一</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或与上述评标工作无关的人员；</w:t>
      </w:r>
    </w:p>
    <w:p w14:paraId="7E6007AE">
      <w:pPr>
        <w:autoSpaceDN w:val="0"/>
        <w:adjustRightInd w:val="0"/>
        <w:snapToGrid w:val="0"/>
        <w:spacing w:line="360" w:lineRule="auto"/>
        <w:ind w:firstLine="420"/>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23.2在评标期间，</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企图影响招标方的任何活动，将导致投标被拒绝，并承担相应的法律责任。</w:t>
      </w:r>
    </w:p>
    <w:p w14:paraId="7F6C492E">
      <w:pPr>
        <w:autoSpaceDN w:val="0"/>
        <w:adjustRightInd w:val="0"/>
        <w:snapToGrid w:val="0"/>
        <w:spacing w:line="36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F 确定中标</w:t>
      </w:r>
    </w:p>
    <w:p w14:paraId="6F3924AE">
      <w:pPr>
        <w:pStyle w:val="5"/>
        <w:autoSpaceDN w:val="0"/>
        <w:adjustRightInd w:val="0"/>
        <w:snapToGrid w:val="0"/>
        <w:spacing w:before="0" w:after="0" w:line="360" w:lineRule="auto"/>
        <w:rPr>
          <w:rFonts w:hint="eastAsia" w:ascii="宋体" w:hAnsi="宋体" w:eastAsia="宋体" w:cs="宋体"/>
          <w:color w:val="auto"/>
          <w:sz w:val="21"/>
          <w:szCs w:val="21"/>
          <w:highlight w:val="none"/>
        </w:rPr>
      </w:pPr>
      <w:bookmarkStart w:id="74" w:name="_Toc98580417"/>
      <w:r>
        <w:rPr>
          <w:rFonts w:hint="eastAsia" w:ascii="宋体" w:hAnsi="宋体" w:eastAsia="宋体" w:cs="宋体"/>
          <w:color w:val="auto"/>
          <w:sz w:val="21"/>
          <w:szCs w:val="21"/>
          <w:highlight w:val="none"/>
        </w:rPr>
        <w:t>24.最终审查</w:t>
      </w:r>
      <w:bookmarkEnd w:id="74"/>
    </w:p>
    <w:p w14:paraId="19D7A6B4">
      <w:pPr>
        <w:autoSpaceDN w:val="0"/>
        <w:adjustRightInd w:val="0"/>
        <w:snapToGrid w:val="0"/>
        <w:spacing w:line="360" w:lineRule="auto"/>
        <w:ind w:left="29" w:leftChars="14" w:firstLine="417"/>
        <w:rPr>
          <w:rFonts w:hint="eastAsia" w:ascii="宋体" w:hAnsi="宋体" w:eastAsia="宋体" w:cs="宋体"/>
          <w:color w:val="auto"/>
          <w:szCs w:val="21"/>
          <w:highlight w:val="none"/>
        </w:rPr>
      </w:pPr>
      <w:r>
        <w:rPr>
          <w:rFonts w:hint="eastAsia" w:ascii="宋体" w:hAnsi="宋体" w:eastAsia="宋体" w:cs="宋体"/>
          <w:color w:val="auto"/>
          <w:szCs w:val="21"/>
          <w:highlight w:val="none"/>
        </w:rPr>
        <w:t>24.1评标委员会按照招标文件确定的评标标准和方法，对投标文件进行评审，并提出书面评标报告，确定中标人。最终审查的对象是招标项目的合格的</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 xml:space="preserve">。 </w:t>
      </w:r>
    </w:p>
    <w:p w14:paraId="24E90904">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24.2最终审查的内容是对合格的</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 xml:space="preserve">的财务状况、资格、信誉以及采购人认为有必要了解的其他问题作进一步的审查。  </w:t>
      </w:r>
    </w:p>
    <w:p w14:paraId="33F9B3B6">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24.3 接受最终审查的合格的</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，必须如实回答和受理采购人的询问或考查，并提供所需的有关资料。</w:t>
      </w:r>
    </w:p>
    <w:p w14:paraId="74ADFB5F">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24.4评标委员会从合格的</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中评出中标人，并写出完整的评标报告。</w:t>
      </w:r>
    </w:p>
    <w:p w14:paraId="12A68373">
      <w:pPr>
        <w:pStyle w:val="5"/>
        <w:autoSpaceDN w:val="0"/>
        <w:adjustRightInd w:val="0"/>
        <w:snapToGrid w:val="0"/>
        <w:spacing w:before="0" w:after="0" w:line="360" w:lineRule="auto"/>
        <w:rPr>
          <w:rFonts w:hint="eastAsia" w:ascii="宋体" w:hAnsi="宋体" w:eastAsia="宋体" w:cs="宋体"/>
          <w:color w:val="auto"/>
          <w:sz w:val="21"/>
          <w:szCs w:val="21"/>
          <w:highlight w:val="none"/>
        </w:rPr>
      </w:pPr>
      <w:bookmarkStart w:id="75" w:name="_Toc98580418"/>
      <w:r>
        <w:rPr>
          <w:rFonts w:hint="eastAsia" w:ascii="宋体" w:hAnsi="宋体" w:eastAsia="宋体" w:cs="宋体"/>
          <w:color w:val="auto"/>
          <w:sz w:val="21"/>
          <w:szCs w:val="21"/>
          <w:highlight w:val="none"/>
        </w:rPr>
        <w:t>25.中标通知</w:t>
      </w:r>
      <w:bookmarkEnd w:id="75"/>
    </w:p>
    <w:p w14:paraId="0237BD11">
      <w:pPr>
        <w:pStyle w:val="6"/>
        <w:autoSpaceDN w:val="0"/>
        <w:adjustRightInd w:val="0"/>
        <w:snapToGrid w:val="0"/>
        <w:spacing w:line="360" w:lineRule="auto"/>
        <w:ind w:firstLine="42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25.1在投标有效期内，</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以书面形式通知所选定的中标人。通知也可以以传真的形式发出，但需要随以书面形式最终确认。</w:t>
      </w:r>
    </w:p>
    <w:p w14:paraId="0EE2480C">
      <w:pPr>
        <w:pStyle w:val="6"/>
        <w:autoSpaceDN w:val="0"/>
        <w:adjustRightInd w:val="0"/>
        <w:snapToGrid w:val="0"/>
        <w:spacing w:line="360" w:lineRule="auto"/>
        <w:ind w:firstLine="42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25.2</w:t>
      </w:r>
      <w:r>
        <w:rPr>
          <w:rFonts w:hint="eastAsia" w:ascii="宋体" w:hAnsi="宋体" w:eastAsia="宋体" w:cs="宋体"/>
          <w:color w:val="auto"/>
          <w:szCs w:val="21"/>
          <w:highlight w:val="none"/>
          <w:lang w:val="zh-CN"/>
        </w:rPr>
        <w:t>采购代理机构将自中标通知书发出之日起5个工作日内退还未中标</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的投标保证金，自政府采购合同签订之日起5个工作日内退还中标</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的投标保证金。</w:t>
      </w:r>
    </w:p>
    <w:p w14:paraId="0C93B7B9">
      <w:pPr>
        <w:pStyle w:val="5"/>
        <w:autoSpaceDN w:val="0"/>
        <w:adjustRightInd w:val="0"/>
        <w:snapToGrid w:val="0"/>
        <w:spacing w:before="0"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26.签定合同</w:t>
      </w:r>
    </w:p>
    <w:p w14:paraId="3CCEBF80">
      <w:pPr>
        <w:pStyle w:val="6"/>
        <w:autoSpaceDN w:val="0"/>
        <w:adjustRightInd w:val="0"/>
        <w:snapToGrid w:val="0"/>
        <w:spacing w:line="360" w:lineRule="auto"/>
        <w:ind w:firstLine="420"/>
        <w:rPr>
          <w:rFonts w:hint="eastAsia" w:ascii="宋体" w:hAnsi="宋体" w:eastAsia="宋体" w:cs="宋体"/>
          <w:color w:val="auto"/>
          <w:szCs w:val="21"/>
          <w:highlight w:val="yellow"/>
          <w:lang w:val="zh-CN"/>
        </w:rPr>
      </w:pPr>
      <w:r>
        <w:rPr>
          <w:rFonts w:hint="eastAsia" w:ascii="宋体" w:hAnsi="宋体" w:eastAsia="宋体" w:cs="宋体"/>
          <w:color w:val="auto"/>
          <w:szCs w:val="21"/>
          <w:highlight w:val="none"/>
          <w:lang w:val="zh-CN"/>
        </w:rPr>
        <w:t>2</w:t>
      </w:r>
      <w:r>
        <w:rPr>
          <w:rFonts w:hint="eastAsia" w:ascii="宋体" w:hAnsi="宋体" w:eastAsia="宋体" w:cs="宋体"/>
          <w:color w:val="auto"/>
          <w:szCs w:val="21"/>
          <w:highlight w:val="none"/>
        </w:rPr>
        <w:t>6</w:t>
      </w:r>
      <w:r>
        <w:rPr>
          <w:rFonts w:hint="eastAsia" w:ascii="宋体" w:hAnsi="宋体" w:eastAsia="宋体" w:cs="宋体"/>
          <w:color w:val="auto"/>
          <w:szCs w:val="21"/>
          <w:highlight w:val="none"/>
          <w:lang w:val="zh-CN"/>
        </w:rPr>
        <w:t>.1中标通知书发出后，采购单位改变中标结果的，或者中标人放弃中标项目的，应当依法承担法律责任。</w:t>
      </w:r>
      <w:r>
        <w:rPr>
          <w:rFonts w:hint="eastAsia" w:ascii="宋体" w:hAnsi="宋体" w:cs="宋体"/>
          <w:b w:val="0"/>
          <w:bCs w:val="0"/>
          <w:color w:val="auto"/>
          <w:szCs w:val="21"/>
          <w:highlight w:val="none"/>
          <w:lang w:val="zh-CN"/>
        </w:rPr>
        <w:t>投标人</w:t>
      </w:r>
      <w:r>
        <w:rPr>
          <w:rFonts w:hint="eastAsia" w:ascii="宋体" w:hAnsi="宋体" w:eastAsia="宋体" w:cs="宋体"/>
          <w:b w:val="0"/>
          <w:bCs w:val="0"/>
          <w:color w:val="auto"/>
          <w:szCs w:val="21"/>
          <w:highlight w:val="none"/>
          <w:lang w:val="zh-CN"/>
        </w:rPr>
        <w:t>需在响应文件中附合同承诺书，承诺在与采购人签订合同时绝不推诿，应承担相应责任，对完全响应合同作出承诺，并加盖公章及法定代表人签字盖章，格式自拟。</w:t>
      </w:r>
    </w:p>
    <w:p w14:paraId="3E66A82E">
      <w:pPr>
        <w:pStyle w:val="6"/>
        <w:autoSpaceDN w:val="0"/>
        <w:adjustRightInd w:val="0"/>
        <w:snapToGrid w:val="0"/>
        <w:spacing w:line="360" w:lineRule="auto"/>
        <w:ind w:firstLine="420" w:firstLineChars="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26</w:t>
      </w:r>
      <w:r>
        <w:rPr>
          <w:rFonts w:hint="eastAsia" w:ascii="宋体" w:hAnsi="宋体" w:eastAsia="宋体" w:cs="宋体"/>
          <w:color w:val="auto"/>
          <w:szCs w:val="21"/>
          <w:highlight w:val="none"/>
          <w:lang w:val="zh-CN"/>
        </w:rPr>
        <w:t>.2中标人应按中标通知书规定的时间与采购单位签订合同。如果中标人不在规定的时间内签署合同，视为自动放弃中标资格，其提交的投标保证金不予退还，列入不良行为记录名单，在一至三年内禁止参加政府采购活动并予以公告。</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在被评标委员会评定为预中标人（中标人）之后、中标通知书发出之前放弃中标的，按本条规定处理。</w:t>
      </w:r>
    </w:p>
    <w:p w14:paraId="3A998A26">
      <w:pPr>
        <w:pStyle w:val="6"/>
        <w:autoSpaceDN w:val="0"/>
        <w:adjustRightInd w:val="0"/>
        <w:snapToGrid w:val="0"/>
        <w:spacing w:line="360" w:lineRule="auto"/>
        <w:ind w:left="464" w:hanging="44" w:firstLineChars="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w:t>
      </w:r>
      <w:r>
        <w:rPr>
          <w:rFonts w:hint="eastAsia" w:ascii="宋体" w:hAnsi="宋体" w:eastAsia="宋体" w:cs="宋体"/>
          <w:color w:val="auto"/>
          <w:szCs w:val="21"/>
          <w:highlight w:val="none"/>
        </w:rPr>
        <w:t>6</w:t>
      </w:r>
      <w:r>
        <w:rPr>
          <w:rFonts w:hint="eastAsia" w:ascii="宋体" w:hAnsi="宋体" w:eastAsia="宋体" w:cs="宋体"/>
          <w:color w:val="auto"/>
          <w:szCs w:val="21"/>
          <w:highlight w:val="none"/>
          <w:lang w:val="zh-CN"/>
        </w:rPr>
        <w:t>.3中标结果将在发布招标公告的同步网络媒介上公告，不再以书面方式通知未中标人。</w:t>
      </w:r>
    </w:p>
    <w:p w14:paraId="6F0B73F3">
      <w:pPr>
        <w:pStyle w:val="5"/>
        <w:autoSpaceDN w:val="0"/>
        <w:adjustRightInd w:val="0"/>
        <w:snapToGrid w:val="0"/>
        <w:spacing w:before="0" w:after="0"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27.</w:t>
      </w:r>
      <w:r>
        <w:rPr>
          <w:rFonts w:hint="eastAsia" w:ascii="宋体" w:hAnsi="宋体" w:eastAsia="宋体" w:cs="宋体"/>
          <w:color w:val="auto"/>
          <w:sz w:val="21"/>
          <w:szCs w:val="21"/>
          <w:highlight w:val="none"/>
          <w:lang w:val="zh-CN"/>
        </w:rPr>
        <w:t>履约保证金</w:t>
      </w:r>
    </w:p>
    <w:p w14:paraId="30F0A56B">
      <w:pPr>
        <w:pStyle w:val="6"/>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en-US" w:eastAsia="zh-CN"/>
        </w:rPr>
        <w:t>本项目不收取</w:t>
      </w:r>
      <w:r>
        <w:rPr>
          <w:rFonts w:hint="eastAsia" w:ascii="宋体" w:hAnsi="宋体" w:eastAsia="宋体" w:cs="宋体"/>
          <w:sz w:val="21"/>
          <w:szCs w:val="21"/>
          <w:highlight w:val="none"/>
          <w:lang w:val="zh-CN"/>
        </w:rPr>
        <w:t>履约保证金</w:t>
      </w:r>
      <w:r>
        <w:rPr>
          <w:rFonts w:hint="eastAsia" w:ascii="宋体" w:hAnsi="宋体" w:eastAsia="宋体" w:cs="宋体"/>
          <w:sz w:val="21"/>
          <w:szCs w:val="21"/>
          <w:highlight w:val="none"/>
        </w:rPr>
        <w:t>。</w:t>
      </w:r>
    </w:p>
    <w:p w14:paraId="28585389">
      <w:pPr>
        <w:pStyle w:val="5"/>
        <w:autoSpaceDN w:val="0"/>
        <w:adjustRightInd w:val="0"/>
        <w:snapToGrid w:val="0"/>
        <w:spacing w:before="0" w:after="0"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2</w:t>
      </w:r>
      <w:r>
        <w:rPr>
          <w:rFonts w:hint="eastAsia" w:ascii="宋体" w:hAnsi="宋体" w:eastAsia="宋体" w:cs="宋体"/>
          <w:color w:val="auto"/>
          <w:sz w:val="21"/>
          <w:szCs w:val="21"/>
          <w:highlight w:val="none"/>
        </w:rPr>
        <w:t>8</w:t>
      </w:r>
      <w:r>
        <w:rPr>
          <w:rFonts w:hint="eastAsia" w:ascii="宋体" w:hAnsi="宋体" w:eastAsia="宋体" w:cs="宋体"/>
          <w:color w:val="auto"/>
          <w:sz w:val="21"/>
          <w:szCs w:val="21"/>
          <w:highlight w:val="none"/>
          <w:lang w:val="zh-CN"/>
        </w:rPr>
        <w:t>.保密和披露</w:t>
      </w:r>
    </w:p>
    <w:p w14:paraId="3FADB8BC">
      <w:pPr>
        <w:pStyle w:val="6"/>
        <w:autoSpaceDN w:val="0"/>
        <w:adjustRightInd w:val="0"/>
        <w:snapToGrid w:val="0"/>
        <w:spacing w:line="360" w:lineRule="auto"/>
        <w:ind w:firstLine="420" w:firstLineChars="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w:t>
      </w:r>
      <w:r>
        <w:rPr>
          <w:rFonts w:hint="eastAsia" w:ascii="宋体" w:hAnsi="宋体" w:eastAsia="宋体" w:cs="宋体"/>
          <w:color w:val="auto"/>
          <w:szCs w:val="21"/>
          <w:highlight w:val="none"/>
        </w:rPr>
        <w:t>8</w:t>
      </w:r>
      <w:r>
        <w:rPr>
          <w:rFonts w:hint="eastAsia" w:ascii="宋体" w:hAnsi="宋体" w:eastAsia="宋体" w:cs="宋体"/>
          <w:color w:val="auto"/>
          <w:szCs w:val="21"/>
          <w:highlight w:val="none"/>
          <w:lang w:val="zh-CN"/>
        </w:rPr>
        <w:t>.1采购代理机构有权将</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提供的所有资料向其他政府部门或有关的非政府机构负责评审标书的人员或与评标有关的人员披露。</w:t>
      </w:r>
    </w:p>
    <w:p w14:paraId="536A6834">
      <w:pPr>
        <w:pStyle w:val="6"/>
        <w:autoSpaceDN w:val="0"/>
        <w:adjustRightInd w:val="0"/>
        <w:snapToGrid w:val="0"/>
        <w:spacing w:line="360" w:lineRule="auto"/>
        <w:ind w:firstLine="420" w:firstLineChars="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28</w:t>
      </w:r>
      <w:r>
        <w:rPr>
          <w:rFonts w:hint="eastAsia" w:ascii="宋体" w:hAnsi="宋体" w:eastAsia="宋体" w:cs="宋体"/>
          <w:color w:val="auto"/>
          <w:szCs w:val="21"/>
          <w:highlight w:val="none"/>
          <w:lang w:val="zh-CN"/>
        </w:rPr>
        <w:t>.2在下列情形下：当发布中标公告和其它公告时，当国家机关调查、审查、审计时，以及在其他符合法律规定的情形下，采购代理机构无须事先征求</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/中标人同意而可以披露关于采购过程、投标文件、合同文本、合同签署情况的资料、</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/中标人的名称及地址、采购内容的有关信息以及补充条款等，并且对任何已经公布过的内容或与之内容相同的资料无须再承担保密责任。</w:t>
      </w:r>
    </w:p>
    <w:p w14:paraId="034F3FC8">
      <w:pPr>
        <w:pStyle w:val="5"/>
        <w:autoSpaceDN w:val="0"/>
        <w:adjustRightInd w:val="0"/>
        <w:snapToGrid w:val="0"/>
        <w:spacing w:before="0" w:after="0"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29、质疑和投诉</w:t>
      </w:r>
    </w:p>
    <w:p w14:paraId="4BBC761F">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29.1</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认为招标文件、招标过程和中标结果使自己的合法权益受到损害的，应当在知道或者应知其权益受到损害之日起七个工作日内，向招标方提出质疑。</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对</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的质疑答复不满意或者</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未在规定时间内作出答复的，可以在答复期满后十五个工作日内向同级采购监管部门投诉。</w:t>
      </w:r>
    </w:p>
    <w:p w14:paraId="74230D0E">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29.2质疑书、投诉书均应明确阐述招标文件、招标过程和中标结果中使自己合法权益受到损害的实质性内容，提供相关事实、依据和证据及其来源或线索，便于有关单位调查、答复和处理。</w:t>
      </w:r>
    </w:p>
    <w:p w14:paraId="06682379">
      <w:pPr>
        <w:rPr>
          <w:rFonts w:hint="eastAsia" w:ascii="宋体" w:hAnsi="宋体" w:eastAsia="宋体" w:cs="宋体"/>
          <w:color w:val="auto"/>
          <w:highlight w:val="none"/>
        </w:rPr>
      </w:pPr>
      <w:bookmarkStart w:id="76" w:name="_Toc22071"/>
      <w:bookmarkStart w:id="77" w:name="_Toc48760973"/>
      <w:r>
        <w:rPr>
          <w:rFonts w:hint="eastAsia" w:ascii="宋体" w:hAnsi="宋体" w:eastAsia="宋体" w:cs="宋体"/>
          <w:color w:val="auto"/>
          <w:highlight w:val="none"/>
        </w:rPr>
        <w:br w:type="page"/>
      </w:r>
    </w:p>
    <w:p w14:paraId="6D7029AC">
      <w:pPr>
        <w:pStyle w:val="2"/>
        <w:autoSpaceDN w:val="0"/>
        <w:adjustRightInd w:val="0"/>
        <w:snapToGrid w:val="0"/>
        <w:spacing w:before="0" w:after="0" w:line="360" w:lineRule="auto"/>
        <w:jc w:val="center"/>
        <w:rPr>
          <w:rFonts w:hint="eastAsia" w:ascii="宋体" w:hAnsi="宋体" w:eastAsia="宋体" w:cs="宋体"/>
          <w:color w:val="auto"/>
          <w:highlight w:val="none"/>
        </w:rPr>
      </w:pPr>
      <w:bookmarkStart w:id="78" w:name="_Toc22022"/>
      <w:r>
        <w:rPr>
          <w:rFonts w:hint="eastAsia" w:ascii="宋体" w:hAnsi="宋体" w:eastAsia="宋体" w:cs="宋体"/>
          <w:color w:val="auto"/>
          <w:highlight w:val="none"/>
        </w:rPr>
        <w:t>第三部分  评标办法</w:t>
      </w:r>
      <w:bookmarkEnd w:id="76"/>
      <w:bookmarkEnd w:id="77"/>
      <w:bookmarkEnd w:id="78"/>
    </w:p>
    <w:p w14:paraId="251F7F3B">
      <w:pPr>
        <w:autoSpaceDN w:val="0"/>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（本项目采用</w:t>
      </w:r>
      <w:bookmarkStart w:id="79" w:name="blank29_copy_1619578115000"/>
      <w:r>
        <w:rPr>
          <w:rFonts w:hint="eastAsia" w:ascii="宋体" w:hAnsi="宋体" w:eastAsia="宋体" w:cs="宋体"/>
          <w:color w:val="auto"/>
          <w:kern w:val="0"/>
          <w:szCs w:val="21"/>
          <w:highlight w:val="none"/>
        </w:rPr>
        <w:t>综合评分法</w:t>
      </w:r>
      <w:bookmarkEnd w:id="79"/>
      <w:r>
        <w:rPr>
          <w:rFonts w:hint="eastAsia" w:ascii="宋体" w:hAnsi="宋体" w:eastAsia="宋体" w:cs="宋体"/>
          <w:color w:val="auto"/>
          <w:szCs w:val="21"/>
          <w:highlight w:val="none"/>
        </w:rPr>
        <w:t>）</w:t>
      </w:r>
    </w:p>
    <w:p w14:paraId="39897793">
      <w:pPr>
        <w:autoSpaceDN w:val="0"/>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评标办法</w:t>
      </w:r>
    </w:p>
    <w:p w14:paraId="3F2DD5AD">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按照国家相关部门的规定，遵循公开、公平、公正和诚实信用的原则，结合本招标项目的实际情况，制定本招标项目评标办法。</w:t>
      </w:r>
    </w:p>
    <w:p w14:paraId="5558BE33">
      <w:pPr>
        <w:autoSpaceDN w:val="0"/>
        <w:adjustRightInd w:val="0"/>
        <w:snapToGrid w:val="0"/>
        <w:spacing w:before="156" w:after="156" w:line="360" w:lineRule="auto"/>
        <w:jc w:val="center"/>
        <w:outlineLvl w:val="1"/>
        <w:rPr>
          <w:rFonts w:hint="eastAsia" w:ascii="宋体" w:hAnsi="宋体" w:eastAsia="宋体" w:cs="宋体"/>
          <w:b/>
          <w:bCs/>
          <w:color w:val="auto"/>
          <w:szCs w:val="21"/>
          <w:highlight w:val="none"/>
        </w:rPr>
      </w:pPr>
      <w:bookmarkStart w:id="80" w:name="_Toc18506"/>
      <w:r>
        <w:rPr>
          <w:rFonts w:hint="eastAsia" w:ascii="宋体" w:hAnsi="宋体" w:eastAsia="宋体" w:cs="宋体"/>
          <w:b/>
          <w:bCs/>
          <w:color w:val="auto"/>
          <w:szCs w:val="21"/>
          <w:highlight w:val="none"/>
        </w:rPr>
        <w:t>一、评 标 程 序</w:t>
      </w:r>
      <w:bookmarkEnd w:id="80"/>
    </w:p>
    <w:p w14:paraId="3B3139E6">
      <w:pPr>
        <w:autoSpaceDN w:val="0"/>
        <w:adjustRightInd w:val="0"/>
        <w:snapToGrid w:val="0"/>
        <w:spacing w:before="156" w:after="156"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（一）组成评标委员会</w:t>
      </w:r>
    </w:p>
    <w:p w14:paraId="2D713F03">
      <w:pPr>
        <w:autoSpaceDN w:val="0"/>
        <w:adjustRightInd w:val="0"/>
        <w:snapToGrid w:val="0"/>
        <w:spacing w:before="156" w:after="156"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按照国家有关部委的相关规定，本项目由技术、经济等方面的专家组成评标委员会（以下简称“评委会”）。评标委员会共有5人组成，其中采购人代表0人，经济、技术专家5人。</w:t>
      </w:r>
    </w:p>
    <w:p w14:paraId="03EC2F49">
      <w:pPr>
        <w:keepNext/>
        <w:keepLines/>
        <w:autoSpaceDN w:val="0"/>
        <w:adjustRightInd w:val="0"/>
        <w:snapToGrid w:val="0"/>
        <w:spacing w:before="156" w:after="156"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（二）评标工作</w:t>
      </w:r>
    </w:p>
    <w:p w14:paraId="145DD461">
      <w:pPr>
        <w:autoSpaceDN w:val="0"/>
        <w:adjustRightInd w:val="0"/>
        <w:snapToGrid w:val="0"/>
        <w:spacing w:before="156" w:after="156"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评标本着客观公正、公平竞争、择优推荐、规范合法的原则进行。评标工作分为资格审查、</w:t>
      </w:r>
      <w:r>
        <w:rPr>
          <w:rFonts w:hint="eastAsia" w:ascii="宋体" w:hAnsi="宋体" w:eastAsia="宋体" w:cs="宋体"/>
          <w:bCs/>
          <w:color w:val="auto"/>
          <w:szCs w:val="21"/>
          <w:highlight w:val="none"/>
          <w:lang w:val="en-US" w:eastAsia="zh-CN"/>
        </w:rPr>
        <w:t>符合性审查</w:t>
      </w:r>
      <w:r>
        <w:rPr>
          <w:rFonts w:hint="eastAsia" w:ascii="宋体" w:hAnsi="宋体" w:eastAsia="宋体" w:cs="宋体"/>
          <w:bCs/>
          <w:color w:val="auto"/>
          <w:szCs w:val="21"/>
          <w:highlight w:val="none"/>
        </w:rPr>
        <w:t>和详细评审三个步骤。</w:t>
      </w:r>
    </w:p>
    <w:p w14:paraId="7FA8AFEE">
      <w:pPr>
        <w:autoSpaceDN w:val="0"/>
        <w:adjustRightInd w:val="0"/>
        <w:snapToGrid w:val="0"/>
        <w:spacing w:before="156" w:after="156"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1.资格审查。采购人或代理机构对各</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的资格（包括资格审查表中信用查询部分）进行审查。资格审查合格的</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方可进入符合性审查。</w:t>
      </w:r>
    </w:p>
    <w:p w14:paraId="5286FCB0">
      <w:pPr>
        <w:autoSpaceDN w:val="0"/>
        <w:adjustRightInd w:val="0"/>
        <w:snapToGrid w:val="0"/>
        <w:spacing w:before="156" w:after="156"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2.符合性审查。评委会对</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的投标文件进行符合性鉴定。符合性审查合格的</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方可进入详细评审。</w:t>
      </w:r>
    </w:p>
    <w:p w14:paraId="6D3E3562">
      <w:pPr>
        <w:autoSpaceDN w:val="0"/>
        <w:adjustRightInd w:val="0"/>
        <w:snapToGrid w:val="0"/>
        <w:spacing w:before="156" w:after="156"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3.详细评审。详细评审采用综合评分法。评委依据评标办法分别对各</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的投标文件进行评审、赋分。</w:t>
      </w:r>
    </w:p>
    <w:p w14:paraId="5C83352F">
      <w:pPr>
        <w:autoSpaceDN w:val="0"/>
        <w:adjustRightInd w:val="0"/>
        <w:snapToGrid w:val="0"/>
        <w:spacing w:before="156" w:after="156"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（三）询标（必要时）</w:t>
      </w:r>
    </w:p>
    <w:p w14:paraId="3AC8EF9A">
      <w:pPr>
        <w:autoSpaceDN w:val="0"/>
        <w:adjustRightInd w:val="0"/>
        <w:snapToGrid w:val="0"/>
        <w:spacing w:before="156" w:after="156"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评标委员会对投标文件需要澄清的问题，采用集体询标方式进行。</w:t>
      </w:r>
    </w:p>
    <w:p w14:paraId="4F097B17">
      <w:pPr>
        <w:autoSpaceDN w:val="0"/>
        <w:adjustRightInd w:val="0"/>
        <w:snapToGrid w:val="0"/>
        <w:spacing w:before="156" w:after="156"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（四）确定中标候选人</w:t>
      </w:r>
    </w:p>
    <w:p w14:paraId="4253602D">
      <w:pPr>
        <w:autoSpaceDN w:val="0"/>
        <w:adjustRightInd w:val="0"/>
        <w:snapToGrid w:val="0"/>
        <w:spacing w:before="156" w:after="156"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按最终综合得分由高到低的顺序推荐中标候选人3家，并确定中标人。</w:t>
      </w:r>
    </w:p>
    <w:p w14:paraId="63447586">
      <w:pPr>
        <w:autoSpaceDN w:val="0"/>
        <w:adjustRightInd w:val="0"/>
        <w:snapToGrid w:val="0"/>
        <w:spacing w:before="156" w:after="156"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（五）评标报告</w:t>
      </w:r>
    </w:p>
    <w:p w14:paraId="1E2A2393">
      <w:pPr>
        <w:autoSpaceDN w:val="0"/>
        <w:adjustRightInd w:val="0"/>
        <w:snapToGrid w:val="0"/>
        <w:spacing w:before="156" w:after="156"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评标工作结束时，评委会将本项目综合评审结果向采购人提交书面“评标报告”，各评委对评标报告内容讨论通过后，在“评标报告”上签字，对评标结果予以确认。</w:t>
      </w:r>
    </w:p>
    <w:p w14:paraId="54EF9AE2">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br w:type="page"/>
      </w:r>
    </w:p>
    <w:p w14:paraId="4A099AFA">
      <w:pPr>
        <w:autoSpaceDN w:val="0"/>
        <w:adjustRightInd w:val="0"/>
        <w:snapToGrid w:val="0"/>
        <w:spacing w:before="156" w:after="156" w:line="360" w:lineRule="auto"/>
        <w:jc w:val="center"/>
        <w:outlineLvl w:val="1"/>
        <w:rPr>
          <w:rFonts w:hint="eastAsia" w:ascii="宋体" w:hAnsi="宋体" w:eastAsia="宋体" w:cs="宋体"/>
          <w:b/>
          <w:bCs/>
          <w:color w:val="auto"/>
          <w:szCs w:val="21"/>
          <w:highlight w:val="none"/>
        </w:rPr>
      </w:pPr>
      <w:bookmarkStart w:id="81" w:name="_Toc13522"/>
      <w:r>
        <w:rPr>
          <w:rFonts w:hint="eastAsia" w:ascii="宋体" w:hAnsi="宋体" w:eastAsia="宋体" w:cs="宋体"/>
          <w:b/>
          <w:bCs/>
          <w:color w:val="auto"/>
          <w:szCs w:val="21"/>
          <w:highlight w:val="none"/>
        </w:rPr>
        <w:t>二、评 标 办 法</w:t>
      </w:r>
      <w:bookmarkEnd w:id="81"/>
    </w:p>
    <w:p w14:paraId="0A8658FC">
      <w:pPr>
        <w:autoSpaceDN w:val="0"/>
        <w:adjustRightInd w:val="0"/>
        <w:snapToGrid w:val="0"/>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（一）资格审查</w:t>
      </w:r>
    </w:p>
    <w:tbl>
      <w:tblPr>
        <w:tblStyle w:val="26"/>
        <w:tblW w:w="970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72"/>
        <w:gridCol w:w="1650"/>
        <w:gridCol w:w="6983"/>
      </w:tblGrid>
      <w:tr w14:paraId="3F8188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8" w:hRule="atLeast"/>
          <w:tblHeader/>
          <w:jc w:val="center"/>
        </w:trPr>
        <w:tc>
          <w:tcPr>
            <w:tcW w:w="1072" w:type="dxa"/>
            <w:tcBorders>
              <w:top w:val="single" w:color="auto" w:sz="4" w:space="0"/>
              <w:bottom w:val="single" w:color="auto" w:sz="4" w:space="0"/>
              <w:right w:val="single" w:color="auto" w:sz="4" w:space="0"/>
            </w:tcBorders>
            <w:vAlign w:val="center"/>
          </w:tcPr>
          <w:p w14:paraId="47020B8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条款号</w:t>
            </w:r>
          </w:p>
        </w:tc>
        <w:tc>
          <w:tcPr>
            <w:tcW w:w="1650" w:type="dxa"/>
            <w:tcBorders>
              <w:top w:val="single" w:color="auto" w:sz="4" w:space="0"/>
              <w:left w:val="single" w:color="auto" w:sz="4" w:space="0"/>
              <w:bottom w:val="single" w:color="auto" w:sz="4" w:space="0"/>
              <w:right w:val="single" w:color="auto" w:sz="4" w:space="0"/>
            </w:tcBorders>
            <w:vAlign w:val="center"/>
          </w:tcPr>
          <w:p w14:paraId="5362CA3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评审因素</w:t>
            </w:r>
          </w:p>
        </w:tc>
        <w:tc>
          <w:tcPr>
            <w:tcW w:w="6983" w:type="dxa"/>
            <w:tcBorders>
              <w:top w:val="single" w:color="auto" w:sz="4" w:space="0"/>
              <w:left w:val="single" w:color="auto" w:sz="4" w:space="0"/>
              <w:bottom w:val="single" w:color="auto" w:sz="4" w:space="0"/>
              <w:right w:val="single" w:color="auto" w:sz="4" w:space="0"/>
            </w:tcBorders>
            <w:vAlign w:val="center"/>
          </w:tcPr>
          <w:p w14:paraId="38C4BFA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评审标准</w:t>
            </w:r>
          </w:p>
        </w:tc>
      </w:tr>
      <w:tr w14:paraId="1E7F58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1072" w:type="dxa"/>
            <w:vMerge w:val="restart"/>
            <w:tcBorders>
              <w:top w:val="single" w:color="auto" w:sz="4" w:space="0"/>
              <w:right w:val="single" w:color="auto" w:sz="4" w:space="0"/>
            </w:tcBorders>
            <w:vAlign w:val="center"/>
          </w:tcPr>
          <w:p w14:paraId="0BF22F16">
            <w:pPr>
              <w:spacing w:line="30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资格评审标准</w:t>
            </w:r>
          </w:p>
        </w:tc>
        <w:tc>
          <w:tcPr>
            <w:tcW w:w="1650" w:type="dxa"/>
            <w:tcBorders>
              <w:top w:val="single" w:color="auto" w:sz="4" w:space="0"/>
              <w:left w:val="single" w:color="auto" w:sz="4" w:space="0"/>
              <w:bottom w:val="single" w:color="auto" w:sz="4" w:space="0"/>
              <w:right w:val="single" w:color="auto" w:sz="4" w:space="0"/>
            </w:tcBorders>
            <w:vAlign w:val="center"/>
          </w:tcPr>
          <w:p w14:paraId="217BE884">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营业执照</w:t>
            </w:r>
          </w:p>
        </w:tc>
        <w:tc>
          <w:tcPr>
            <w:tcW w:w="6983" w:type="dxa"/>
            <w:tcBorders>
              <w:top w:val="single" w:color="auto" w:sz="4" w:space="0"/>
              <w:left w:val="single" w:color="auto" w:sz="4" w:space="0"/>
              <w:bottom w:val="single" w:color="auto" w:sz="4" w:space="0"/>
              <w:right w:val="single" w:color="auto" w:sz="4" w:space="0"/>
            </w:tcBorders>
            <w:vAlign w:val="center"/>
          </w:tcPr>
          <w:p w14:paraId="046D1BD6">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具备有效的营业执照。标书</w:t>
            </w:r>
            <w:r>
              <w:rPr>
                <w:rFonts w:hint="eastAsia" w:ascii="宋体" w:hAnsi="宋体" w:eastAsia="宋体" w:cs="宋体"/>
                <w:color w:val="auto"/>
                <w:sz w:val="21"/>
                <w:szCs w:val="21"/>
                <w:highlight w:val="none"/>
                <w:lang w:eastAsia="zh-CN"/>
              </w:rPr>
              <w:t>中附</w:t>
            </w:r>
            <w:r>
              <w:rPr>
                <w:rFonts w:hint="eastAsia" w:ascii="宋体" w:hAnsi="宋体" w:eastAsia="宋体" w:cs="宋体"/>
                <w:color w:val="auto"/>
                <w:sz w:val="21"/>
                <w:szCs w:val="21"/>
                <w:highlight w:val="none"/>
              </w:rPr>
              <w:t>复印件</w:t>
            </w:r>
            <w:r>
              <w:rPr>
                <w:rFonts w:hint="eastAsia" w:ascii="宋体" w:hAnsi="宋体" w:eastAsia="宋体" w:cs="宋体"/>
                <w:color w:val="auto"/>
                <w:sz w:val="21"/>
                <w:szCs w:val="21"/>
                <w:highlight w:val="none"/>
                <w:lang w:eastAsia="zh-CN"/>
              </w:rPr>
              <w:t>并</w:t>
            </w:r>
            <w:r>
              <w:rPr>
                <w:rFonts w:hint="eastAsia" w:ascii="宋体" w:hAnsi="宋体" w:eastAsia="宋体" w:cs="宋体"/>
                <w:color w:val="auto"/>
                <w:sz w:val="21"/>
                <w:szCs w:val="21"/>
                <w:highlight w:val="none"/>
              </w:rPr>
              <w:t>加盖公章。</w:t>
            </w:r>
          </w:p>
        </w:tc>
      </w:tr>
      <w:tr w14:paraId="6D1B9D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1072" w:type="dxa"/>
            <w:vMerge w:val="continue"/>
            <w:tcBorders>
              <w:right w:val="single" w:color="auto" w:sz="4" w:space="0"/>
            </w:tcBorders>
            <w:vAlign w:val="center"/>
          </w:tcPr>
          <w:p w14:paraId="7AC555AA">
            <w:pPr>
              <w:spacing w:line="300" w:lineRule="auto"/>
              <w:jc w:val="center"/>
              <w:rPr>
                <w:rFonts w:hint="eastAsia" w:ascii="宋体" w:hAnsi="宋体" w:eastAsia="宋体" w:cs="宋体"/>
                <w:color w:val="auto"/>
                <w:sz w:val="21"/>
                <w:szCs w:val="21"/>
                <w:highlight w:val="none"/>
              </w:rPr>
            </w:pPr>
          </w:p>
        </w:tc>
        <w:tc>
          <w:tcPr>
            <w:tcW w:w="1650" w:type="dxa"/>
            <w:tcBorders>
              <w:top w:val="single" w:color="auto" w:sz="4" w:space="0"/>
              <w:left w:val="single" w:color="auto" w:sz="4" w:space="0"/>
              <w:bottom w:val="single" w:color="auto" w:sz="4" w:space="0"/>
              <w:right w:val="single" w:color="auto" w:sz="4" w:space="0"/>
            </w:tcBorders>
            <w:vAlign w:val="center"/>
          </w:tcPr>
          <w:p w14:paraId="4BDBD272">
            <w:pPr>
              <w:spacing w:line="240" w:lineRule="auto"/>
              <w:jc w:val="center"/>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银行开户证明</w:t>
            </w:r>
          </w:p>
        </w:tc>
        <w:tc>
          <w:tcPr>
            <w:tcW w:w="6983" w:type="dxa"/>
            <w:tcBorders>
              <w:top w:val="single" w:color="auto" w:sz="4" w:space="0"/>
              <w:left w:val="single" w:color="auto" w:sz="4" w:space="0"/>
              <w:bottom w:val="single" w:color="auto" w:sz="4" w:space="0"/>
              <w:right w:val="single" w:color="auto" w:sz="4" w:space="0"/>
            </w:tcBorders>
            <w:vAlign w:val="center"/>
          </w:tcPr>
          <w:p w14:paraId="335E1EF1">
            <w:pPr>
              <w:spacing w:line="240" w:lineRule="auto"/>
              <w:rPr>
                <w:rFonts w:hint="eastAsia" w:ascii="宋体" w:hAnsi="宋体" w:eastAsia="宋体" w:cs="宋体"/>
                <w:color w:val="auto"/>
                <w:sz w:val="21"/>
                <w:szCs w:val="21"/>
                <w:highlight w:val="none"/>
              </w:rPr>
            </w:pPr>
            <w:r>
              <w:rPr>
                <w:rFonts w:hint="eastAsia" w:ascii="宋体" w:cs="宋体"/>
                <w:bCs/>
                <w:sz w:val="21"/>
                <w:szCs w:val="21"/>
                <w:highlight w:val="none"/>
                <w:lang w:val="zh-CN"/>
              </w:rPr>
              <w:t>具备有效的银行开户证明。</w:t>
            </w:r>
            <w:r>
              <w:rPr>
                <w:rFonts w:hint="eastAsia" w:ascii="宋体" w:hAnsi="宋体" w:eastAsia="宋体" w:cs="宋体"/>
                <w:color w:val="auto"/>
                <w:sz w:val="21"/>
                <w:szCs w:val="21"/>
                <w:highlight w:val="none"/>
              </w:rPr>
              <w:t>标书</w:t>
            </w:r>
            <w:r>
              <w:rPr>
                <w:rFonts w:hint="eastAsia" w:ascii="宋体" w:hAnsi="宋体" w:eastAsia="宋体" w:cs="宋体"/>
                <w:color w:val="auto"/>
                <w:sz w:val="21"/>
                <w:szCs w:val="21"/>
                <w:highlight w:val="none"/>
                <w:lang w:eastAsia="zh-CN"/>
              </w:rPr>
              <w:t>中附</w:t>
            </w:r>
            <w:r>
              <w:rPr>
                <w:rFonts w:hint="eastAsia" w:ascii="宋体" w:hAnsi="宋体" w:eastAsia="宋体" w:cs="宋体"/>
                <w:color w:val="auto"/>
                <w:sz w:val="21"/>
                <w:szCs w:val="21"/>
                <w:highlight w:val="none"/>
              </w:rPr>
              <w:t>复印件</w:t>
            </w:r>
            <w:r>
              <w:rPr>
                <w:rFonts w:hint="eastAsia" w:ascii="宋体" w:hAnsi="宋体" w:eastAsia="宋体" w:cs="宋体"/>
                <w:color w:val="auto"/>
                <w:sz w:val="21"/>
                <w:szCs w:val="21"/>
                <w:highlight w:val="none"/>
                <w:lang w:eastAsia="zh-CN"/>
              </w:rPr>
              <w:t>并</w:t>
            </w:r>
            <w:r>
              <w:rPr>
                <w:rFonts w:hint="eastAsia" w:ascii="宋体" w:hAnsi="宋体" w:eastAsia="宋体" w:cs="宋体"/>
                <w:color w:val="auto"/>
                <w:sz w:val="21"/>
                <w:szCs w:val="21"/>
                <w:highlight w:val="none"/>
              </w:rPr>
              <w:t>加盖公章。</w:t>
            </w:r>
          </w:p>
        </w:tc>
      </w:tr>
      <w:tr w14:paraId="4FD8E0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97" w:hRule="atLeast"/>
          <w:jc w:val="center"/>
        </w:trPr>
        <w:tc>
          <w:tcPr>
            <w:tcW w:w="1072" w:type="dxa"/>
            <w:vMerge w:val="continue"/>
            <w:tcBorders>
              <w:right w:val="single" w:color="auto" w:sz="4" w:space="0"/>
            </w:tcBorders>
            <w:vAlign w:val="center"/>
          </w:tcPr>
          <w:p w14:paraId="77FC5BF5">
            <w:pPr>
              <w:spacing w:line="300" w:lineRule="auto"/>
              <w:jc w:val="center"/>
              <w:rPr>
                <w:rFonts w:hint="eastAsia" w:ascii="宋体" w:hAnsi="宋体" w:eastAsia="宋体" w:cs="宋体"/>
                <w:color w:val="auto"/>
                <w:sz w:val="21"/>
                <w:szCs w:val="21"/>
                <w:highlight w:val="none"/>
              </w:rPr>
            </w:pPr>
          </w:p>
        </w:tc>
        <w:tc>
          <w:tcPr>
            <w:tcW w:w="1650" w:type="dxa"/>
            <w:tcBorders>
              <w:top w:val="single" w:color="auto" w:sz="4" w:space="0"/>
              <w:left w:val="single" w:color="auto" w:sz="4" w:space="0"/>
              <w:bottom w:val="single" w:color="auto" w:sz="4" w:space="0"/>
              <w:right w:val="single" w:color="auto" w:sz="4" w:space="0"/>
            </w:tcBorders>
            <w:vAlign w:val="center"/>
          </w:tcPr>
          <w:p w14:paraId="34CCFF94">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财务要求</w:t>
            </w:r>
          </w:p>
        </w:tc>
        <w:tc>
          <w:tcPr>
            <w:tcW w:w="6983" w:type="dxa"/>
            <w:tcBorders>
              <w:top w:val="single" w:color="auto" w:sz="4" w:space="0"/>
              <w:left w:val="single" w:color="auto" w:sz="4" w:space="0"/>
              <w:bottom w:val="single" w:color="auto" w:sz="4" w:space="0"/>
              <w:right w:val="single" w:color="auto" w:sz="4" w:space="0"/>
            </w:tcBorders>
            <w:vAlign w:val="center"/>
          </w:tcPr>
          <w:p w14:paraId="3B13D55E">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具有良好的商业信誉和健全的财务会计制度，提供近三年2021-2023年经会计师事务所审计的财务审计报告或财务报表（若为2023年12月31日以后新成立的公司无财务审计报告的，需提供自成立之日起至今的财务报表及财务状况良好承诺书）</w:t>
            </w:r>
            <w:r>
              <w:rPr>
                <w:rFonts w:hint="eastAsia" w:ascii="宋体" w:hAnsi="宋体" w:eastAsia="宋体" w:cs="宋体"/>
                <w:color w:val="auto"/>
                <w:sz w:val="21"/>
                <w:szCs w:val="21"/>
                <w:highlight w:val="none"/>
              </w:rPr>
              <w:t>，标书</w:t>
            </w:r>
            <w:r>
              <w:rPr>
                <w:rFonts w:hint="eastAsia" w:ascii="宋体" w:hAnsi="宋体" w:eastAsia="宋体" w:cs="宋体"/>
                <w:color w:val="auto"/>
                <w:sz w:val="21"/>
                <w:szCs w:val="21"/>
                <w:highlight w:val="none"/>
                <w:lang w:eastAsia="zh-CN"/>
              </w:rPr>
              <w:t>中</w:t>
            </w:r>
            <w:r>
              <w:rPr>
                <w:rFonts w:hint="eastAsia" w:ascii="宋体" w:hAnsi="宋体" w:eastAsia="宋体" w:cs="宋体"/>
                <w:color w:val="auto"/>
                <w:sz w:val="21"/>
                <w:szCs w:val="21"/>
                <w:highlight w:val="none"/>
              </w:rPr>
              <w:t>附复印件并加盖公章。</w:t>
            </w:r>
          </w:p>
        </w:tc>
      </w:tr>
      <w:tr w14:paraId="57104F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97" w:hRule="atLeast"/>
          <w:jc w:val="center"/>
        </w:trPr>
        <w:tc>
          <w:tcPr>
            <w:tcW w:w="1072" w:type="dxa"/>
            <w:vMerge w:val="continue"/>
            <w:tcBorders>
              <w:right w:val="single" w:color="auto" w:sz="4" w:space="0"/>
            </w:tcBorders>
            <w:vAlign w:val="center"/>
          </w:tcPr>
          <w:p w14:paraId="20C7CF8B">
            <w:pPr>
              <w:spacing w:line="300" w:lineRule="auto"/>
              <w:jc w:val="center"/>
              <w:rPr>
                <w:rFonts w:hint="eastAsia" w:ascii="宋体" w:hAnsi="宋体" w:eastAsia="宋体" w:cs="宋体"/>
                <w:color w:val="auto"/>
                <w:sz w:val="21"/>
                <w:szCs w:val="21"/>
                <w:highlight w:val="none"/>
              </w:rPr>
            </w:pPr>
          </w:p>
        </w:tc>
        <w:tc>
          <w:tcPr>
            <w:tcW w:w="1650" w:type="dxa"/>
            <w:tcBorders>
              <w:top w:val="single" w:color="auto" w:sz="4" w:space="0"/>
              <w:left w:val="single" w:color="auto" w:sz="4" w:space="0"/>
              <w:bottom w:val="single" w:color="auto" w:sz="4" w:space="0"/>
              <w:right w:val="single" w:color="auto" w:sz="4" w:space="0"/>
            </w:tcBorders>
            <w:vAlign w:val="center"/>
          </w:tcPr>
          <w:p w14:paraId="0154F794">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依法缴纳税收和社会保障资金的良好记录</w:t>
            </w:r>
          </w:p>
        </w:tc>
        <w:tc>
          <w:tcPr>
            <w:tcW w:w="6983" w:type="dxa"/>
            <w:tcBorders>
              <w:top w:val="single" w:color="auto" w:sz="4" w:space="0"/>
              <w:left w:val="single" w:color="auto" w:sz="4" w:space="0"/>
              <w:bottom w:val="single" w:color="auto" w:sz="4" w:space="0"/>
              <w:right w:val="single" w:color="auto" w:sz="4" w:space="0"/>
            </w:tcBorders>
            <w:vAlign w:val="center"/>
          </w:tcPr>
          <w:p w14:paraId="5D56424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具有</w:t>
            </w:r>
            <w:r>
              <w:rPr>
                <w:rFonts w:hint="eastAsia" w:ascii="宋体" w:hAnsi="宋体" w:eastAsia="宋体" w:cs="宋体"/>
                <w:color w:val="auto"/>
                <w:sz w:val="21"/>
                <w:szCs w:val="21"/>
                <w:highlight w:val="none"/>
              </w:rPr>
              <w:t>依法缴纳税收和社会保障资金的良好记录，提供近六个月内任意一个月企业依法缴纳税收及社保的相关材料（依法免税或无欠税、依法不需要缴纳社会保险的，应提供相应文件证明其依法免税或无欠税、依法不需要缴纳社会保险）</w:t>
            </w:r>
            <w:r>
              <w:rPr>
                <w:rFonts w:hint="eastAsia" w:ascii="宋体" w:hAnsi="宋体" w:eastAsia="宋体" w:cs="宋体"/>
                <w:color w:val="auto"/>
                <w:sz w:val="21"/>
                <w:szCs w:val="21"/>
                <w:highlight w:val="none"/>
                <w:lang w:eastAsia="zh-CN"/>
              </w:rPr>
              <w:t>，标书中附复印件并加盖公章。</w:t>
            </w:r>
          </w:p>
        </w:tc>
      </w:tr>
      <w:tr w14:paraId="4B5DCF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1072" w:type="dxa"/>
            <w:vMerge w:val="continue"/>
            <w:tcBorders>
              <w:right w:val="single" w:color="auto" w:sz="4" w:space="0"/>
            </w:tcBorders>
            <w:vAlign w:val="center"/>
          </w:tcPr>
          <w:p w14:paraId="3F291C58">
            <w:pPr>
              <w:spacing w:line="300" w:lineRule="auto"/>
              <w:jc w:val="center"/>
              <w:rPr>
                <w:rFonts w:hint="eastAsia" w:ascii="宋体" w:hAnsi="宋体" w:eastAsia="宋体" w:cs="宋体"/>
                <w:color w:val="auto"/>
                <w:sz w:val="21"/>
                <w:szCs w:val="21"/>
                <w:highlight w:val="none"/>
              </w:rPr>
            </w:pPr>
          </w:p>
        </w:tc>
        <w:tc>
          <w:tcPr>
            <w:tcW w:w="1650" w:type="dxa"/>
            <w:tcBorders>
              <w:top w:val="single" w:color="auto" w:sz="4" w:space="0"/>
              <w:left w:val="single" w:color="auto" w:sz="4" w:space="0"/>
              <w:right w:val="single" w:color="auto" w:sz="4" w:space="0"/>
            </w:tcBorders>
            <w:vAlign w:val="center"/>
          </w:tcPr>
          <w:p w14:paraId="7B909B55">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信誉要求</w:t>
            </w:r>
          </w:p>
        </w:tc>
        <w:tc>
          <w:tcPr>
            <w:tcW w:w="6983" w:type="dxa"/>
            <w:tcBorders>
              <w:top w:val="single" w:color="auto" w:sz="4" w:space="0"/>
              <w:left w:val="single" w:color="auto" w:sz="4" w:space="0"/>
              <w:bottom w:val="single" w:color="auto" w:sz="4" w:space="0"/>
              <w:right w:val="single" w:color="auto" w:sz="4" w:space="0"/>
            </w:tcBorders>
            <w:vAlign w:val="center"/>
          </w:tcPr>
          <w:p w14:paraId="2862A648">
            <w:pPr>
              <w:snapToGrid w:val="0"/>
              <w:spacing w:line="36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参加政府采购活动前三年内，在经营活动中没有重大违法记录；拒绝列入政府取消投标资格记录期间的企业或个人投标；对在“信用中国”网站(www.creditchina.gov.cn)存在失信被执行人、重大税收违法失信主体、政府采购严重违法失信行为记录名单，被中国政府采购网(www.ccgp.gov.cn)列入政府采购严重违法失信行为记录名单，被工商行政管理机关在国家企业信用信息公示系统（http://www.gsxt.gov.cn/index.html）中列入经营异常名录或严重违法失信企业名单及其他不符合《中华人民共和国政府采购法》第二十二条规定条件的投标人，不得参与政府采购活动（截止时点：本项目招标公告发布之日起到投标文件提交截止时间期间）</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标书中</w:t>
            </w:r>
            <w:r>
              <w:rPr>
                <w:rFonts w:hint="eastAsia" w:ascii="宋体" w:hAnsi="宋体" w:eastAsia="宋体" w:cs="宋体"/>
                <w:color w:val="auto"/>
                <w:sz w:val="21"/>
                <w:szCs w:val="21"/>
                <w:highlight w:val="none"/>
                <w:lang w:val="zh-CN"/>
              </w:rPr>
              <w:t>提供由法定代表人或其委托代理人签字并加盖投标单位公章的承诺书。</w:t>
            </w:r>
          </w:p>
        </w:tc>
      </w:tr>
      <w:tr w14:paraId="400BD3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0" w:hRule="atLeast"/>
          <w:jc w:val="center"/>
        </w:trPr>
        <w:tc>
          <w:tcPr>
            <w:tcW w:w="1072" w:type="dxa"/>
            <w:vMerge w:val="continue"/>
            <w:tcBorders>
              <w:right w:val="single" w:color="auto" w:sz="4" w:space="0"/>
            </w:tcBorders>
            <w:vAlign w:val="center"/>
          </w:tcPr>
          <w:p w14:paraId="2926B101">
            <w:pPr>
              <w:spacing w:line="300" w:lineRule="auto"/>
              <w:jc w:val="center"/>
              <w:rPr>
                <w:rFonts w:hint="eastAsia" w:ascii="宋体" w:hAnsi="宋体" w:eastAsia="宋体" w:cs="宋体"/>
                <w:color w:val="auto"/>
                <w:sz w:val="21"/>
                <w:szCs w:val="21"/>
                <w:highlight w:val="none"/>
              </w:rPr>
            </w:pPr>
          </w:p>
        </w:tc>
        <w:tc>
          <w:tcPr>
            <w:tcW w:w="1650" w:type="dxa"/>
            <w:tcBorders>
              <w:top w:val="single" w:color="auto" w:sz="4" w:space="0"/>
              <w:left w:val="single" w:color="auto" w:sz="4" w:space="0"/>
              <w:bottom w:val="single" w:color="auto" w:sz="4" w:space="0"/>
              <w:right w:val="single" w:color="auto" w:sz="4" w:space="0"/>
            </w:tcBorders>
            <w:vAlign w:val="center"/>
          </w:tcPr>
          <w:p w14:paraId="283FE61A">
            <w:pPr>
              <w:spacing w:line="30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授权委托书（如有委托代理人）</w:t>
            </w:r>
          </w:p>
        </w:tc>
        <w:tc>
          <w:tcPr>
            <w:tcW w:w="6983" w:type="dxa"/>
            <w:tcBorders>
              <w:top w:val="single" w:color="auto" w:sz="4" w:space="0"/>
              <w:left w:val="single" w:color="auto" w:sz="4" w:space="0"/>
              <w:bottom w:val="single" w:color="auto" w:sz="4" w:space="0"/>
              <w:right w:val="single" w:color="auto" w:sz="4" w:space="0"/>
            </w:tcBorders>
            <w:vAlign w:val="center"/>
          </w:tcPr>
          <w:p w14:paraId="58FF36C4">
            <w:pPr>
              <w:autoSpaceDE w:val="0"/>
              <w:autoSpaceDN w:val="0"/>
              <w:spacing w:line="30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由法定代表人及委托代理人签字并加盖公章。</w:t>
            </w:r>
          </w:p>
        </w:tc>
      </w:tr>
      <w:tr w14:paraId="0880DE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73" w:hRule="atLeast"/>
          <w:jc w:val="center"/>
        </w:trPr>
        <w:tc>
          <w:tcPr>
            <w:tcW w:w="1072" w:type="dxa"/>
            <w:vMerge w:val="continue"/>
            <w:tcBorders>
              <w:right w:val="single" w:color="auto" w:sz="4" w:space="0"/>
            </w:tcBorders>
            <w:vAlign w:val="center"/>
          </w:tcPr>
          <w:p w14:paraId="583BBE5C">
            <w:pPr>
              <w:spacing w:line="300" w:lineRule="auto"/>
              <w:jc w:val="center"/>
              <w:rPr>
                <w:rFonts w:hint="eastAsia" w:ascii="宋体" w:hAnsi="宋体" w:eastAsia="宋体" w:cs="宋体"/>
                <w:color w:val="auto"/>
                <w:sz w:val="21"/>
                <w:szCs w:val="21"/>
                <w:highlight w:val="none"/>
              </w:rPr>
            </w:pPr>
          </w:p>
        </w:tc>
        <w:tc>
          <w:tcPr>
            <w:tcW w:w="1650" w:type="dxa"/>
            <w:tcBorders>
              <w:top w:val="single" w:color="auto" w:sz="4" w:space="0"/>
              <w:left w:val="single" w:color="auto" w:sz="4" w:space="0"/>
              <w:bottom w:val="single" w:color="auto" w:sz="4" w:space="0"/>
              <w:right w:val="single" w:color="auto" w:sz="4" w:space="0"/>
            </w:tcBorders>
            <w:vAlign w:val="center"/>
          </w:tcPr>
          <w:p w14:paraId="7C6F13A6">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其他要求</w:t>
            </w:r>
          </w:p>
        </w:tc>
        <w:tc>
          <w:tcPr>
            <w:tcW w:w="6983" w:type="dxa"/>
            <w:tcBorders>
              <w:top w:val="single" w:color="auto" w:sz="4" w:space="0"/>
              <w:left w:val="single" w:color="auto" w:sz="4" w:space="0"/>
              <w:bottom w:val="single" w:color="auto" w:sz="4" w:space="0"/>
              <w:right w:val="single" w:color="auto" w:sz="4" w:space="0"/>
            </w:tcBorders>
            <w:vAlign w:val="center"/>
          </w:tcPr>
          <w:p w14:paraId="716D5C30">
            <w:pPr>
              <w:autoSpaceDE w:val="0"/>
              <w:autoSpaceDN w:val="0"/>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3E3C8A19">
            <w:pPr>
              <w:autoSpaceDE w:val="0"/>
              <w:autoSpaceDN w:val="0"/>
              <w:spacing w:line="360" w:lineRule="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中标单位员工需具备条件为签署用工合同，并购买具有保障效力的意外保险。以保障服务过程中员工出现任何的伤亡、意外等情况时，全部费用由中标单位负责，采购人不承担任何费用。</w:t>
            </w:r>
          </w:p>
          <w:p w14:paraId="4592579C">
            <w:pPr>
              <w:autoSpaceDE w:val="0"/>
              <w:autoSpaceDN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以上内容</w:t>
            </w:r>
            <w:r>
              <w:rPr>
                <w:rFonts w:hint="eastAsia" w:ascii="宋体" w:hAnsi="宋体" w:eastAsia="宋体" w:cs="宋体"/>
                <w:color w:val="auto"/>
                <w:sz w:val="21"/>
                <w:szCs w:val="21"/>
                <w:highlight w:val="none"/>
                <w:lang w:eastAsia="zh-CN"/>
              </w:rPr>
              <w:t>标书中</w:t>
            </w:r>
            <w:r>
              <w:rPr>
                <w:rFonts w:hint="eastAsia" w:ascii="宋体" w:hAnsi="宋体" w:eastAsia="宋体" w:cs="宋体"/>
                <w:color w:val="auto"/>
                <w:sz w:val="21"/>
                <w:szCs w:val="21"/>
                <w:highlight w:val="none"/>
              </w:rPr>
              <w:t>提供由法定代表人或其委托代理人签字并加盖投标单位公章的承诺书。</w:t>
            </w:r>
          </w:p>
        </w:tc>
      </w:tr>
      <w:tr w14:paraId="0CCB7E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0" w:hRule="atLeast"/>
          <w:jc w:val="center"/>
        </w:trPr>
        <w:tc>
          <w:tcPr>
            <w:tcW w:w="1072" w:type="dxa"/>
            <w:vMerge w:val="continue"/>
            <w:tcBorders>
              <w:right w:val="single" w:color="auto" w:sz="4" w:space="0"/>
            </w:tcBorders>
            <w:vAlign w:val="center"/>
          </w:tcPr>
          <w:p w14:paraId="3B685936">
            <w:pPr>
              <w:spacing w:line="300" w:lineRule="auto"/>
              <w:jc w:val="center"/>
              <w:rPr>
                <w:rFonts w:hint="eastAsia" w:ascii="宋体" w:hAnsi="宋体" w:eastAsia="宋体" w:cs="宋体"/>
                <w:color w:val="auto"/>
                <w:sz w:val="21"/>
                <w:szCs w:val="21"/>
                <w:highlight w:val="none"/>
              </w:rPr>
            </w:pPr>
          </w:p>
        </w:tc>
        <w:tc>
          <w:tcPr>
            <w:tcW w:w="1650" w:type="dxa"/>
            <w:tcBorders>
              <w:top w:val="single" w:color="auto" w:sz="4" w:space="0"/>
              <w:left w:val="single" w:color="auto" w:sz="4" w:space="0"/>
              <w:bottom w:val="single" w:color="auto" w:sz="4" w:space="0"/>
              <w:right w:val="single" w:color="auto" w:sz="4" w:space="0"/>
            </w:tcBorders>
            <w:vAlign w:val="center"/>
          </w:tcPr>
          <w:p w14:paraId="29B29415">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中小企业声明函</w:t>
            </w:r>
          </w:p>
        </w:tc>
        <w:tc>
          <w:tcPr>
            <w:tcW w:w="6983" w:type="dxa"/>
            <w:tcBorders>
              <w:top w:val="single" w:color="auto" w:sz="4" w:space="0"/>
              <w:left w:val="single" w:color="auto" w:sz="4" w:space="0"/>
              <w:bottom w:val="single" w:color="auto" w:sz="4" w:space="0"/>
              <w:right w:val="single" w:color="auto" w:sz="4" w:space="0"/>
            </w:tcBorders>
            <w:vAlign w:val="center"/>
          </w:tcPr>
          <w:p w14:paraId="4CA9C7B3">
            <w:pPr>
              <w:autoSpaceDE w:val="0"/>
              <w:autoSpaceDN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本项目为专门面向中小企业采购，文件内提供有效的中小企业声明函加盖</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公章。</w:t>
            </w:r>
          </w:p>
        </w:tc>
      </w:tr>
    </w:tbl>
    <w:p w14:paraId="030F4FD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exact"/>
        <w:ind w:left="0"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注：（1）上述内容中有一项不合格，则资格审查不合格，不进入符合性审查、详细评审；</w:t>
      </w:r>
    </w:p>
    <w:p w14:paraId="5731531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exact"/>
        <w:ind w:left="0"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（2）上述审查内容如某一证件正在年检或换证，需年检或换证部门出具有效证明方可确认；</w:t>
      </w:r>
    </w:p>
    <w:p w14:paraId="31A9C33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exact"/>
        <w:ind w:left="0"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（3）资格审查结束后，合格的</w:t>
      </w:r>
      <w:r>
        <w:rPr>
          <w:rFonts w:hint="eastAsia" w:ascii="宋体" w:hAnsi="宋体" w:cs="宋体"/>
          <w:b w:val="0"/>
          <w:bCs w:val="0"/>
          <w:caps w:val="0"/>
          <w:color w:val="000000"/>
          <w:kern w:val="0"/>
          <w:sz w:val="21"/>
          <w:szCs w:val="21"/>
          <w:highlight w:val="none"/>
          <w:vertAlign w:val="baseline"/>
          <w:lang w:val="en-US" w:eastAsia="zh-CN" w:bidi="ar"/>
        </w:rPr>
        <w:t>投标人</w:t>
      </w:r>
      <w:r>
        <w:rPr>
          <w:rFonts w:hint="eastAsia" w:ascii="宋体" w:hAnsi="宋体" w:eastAsia="宋体" w:cs="宋体"/>
          <w:b w:val="0"/>
          <w:bCs w:val="0"/>
          <w:caps w:val="0"/>
          <w:color w:val="000000"/>
          <w:kern w:val="0"/>
          <w:sz w:val="21"/>
          <w:szCs w:val="21"/>
          <w:highlight w:val="none"/>
          <w:vertAlign w:val="baseline"/>
          <w:lang w:val="zh-CN" w:eastAsia="zh-CN" w:bidi="ar"/>
        </w:rPr>
        <w:t>进入符合性审查。</w:t>
      </w:r>
    </w:p>
    <w:p w14:paraId="1B3E92C6">
      <w:pPr>
        <w:pStyle w:val="21"/>
        <w:spacing w:before="0" w:beforeAutospacing="0" w:after="0" w:afterAutospacing="0" w:line="360" w:lineRule="auto"/>
        <w:rPr>
          <w:rFonts w:hint="eastAsia" w:ascii="宋体" w:hAnsi="宋体" w:eastAsia="宋体" w:cs="宋体"/>
          <w:color w:val="auto"/>
          <w:sz w:val="21"/>
          <w:szCs w:val="21"/>
          <w:highlight w:val="none"/>
        </w:rPr>
      </w:pPr>
    </w:p>
    <w:p w14:paraId="311C4FB0">
      <w:pPr>
        <w:rPr>
          <w:rFonts w:hint="eastAsia" w:ascii="宋体" w:hAnsi="宋体" w:eastAsia="宋体" w:cs="宋体"/>
          <w:color w:val="auto"/>
          <w:sz w:val="24"/>
          <w:highlight w:val="none"/>
          <w:lang w:val="zh-CN"/>
        </w:rPr>
      </w:pPr>
      <w:r>
        <w:rPr>
          <w:rFonts w:hint="eastAsia" w:ascii="宋体" w:hAnsi="宋体" w:eastAsia="宋体" w:cs="宋体"/>
          <w:color w:val="auto"/>
          <w:szCs w:val="21"/>
          <w:highlight w:val="none"/>
        </w:rPr>
        <w:br w:type="page"/>
      </w:r>
    </w:p>
    <w:p w14:paraId="19CBAAAD">
      <w:pPr>
        <w:autoSpaceDN w:val="0"/>
        <w:adjustRightInd w:val="0"/>
        <w:snapToGrid w:val="0"/>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（二）符合性审查表</w:t>
      </w:r>
    </w:p>
    <w:p w14:paraId="571F060E">
      <w:pPr>
        <w:autoSpaceDN w:val="0"/>
        <w:adjustRightInd w:val="0"/>
        <w:snapToGrid w:val="0"/>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符合性审查表</w:t>
      </w:r>
    </w:p>
    <w:tbl>
      <w:tblPr>
        <w:tblStyle w:val="26"/>
        <w:tblW w:w="929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707"/>
        <w:gridCol w:w="6592"/>
      </w:tblGrid>
      <w:tr w14:paraId="0EBAD6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8" w:hRule="atLeast"/>
          <w:tblHeader/>
          <w:jc w:val="center"/>
        </w:trPr>
        <w:tc>
          <w:tcPr>
            <w:tcW w:w="2707" w:type="dxa"/>
            <w:tcBorders>
              <w:top w:val="single" w:color="auto" w:sz="4" w:space="0"/>
              <w:left w:val="single" w:color="auto" w:sz="4" w:space="0"/>
              <w:bottom w:val="single" w:color="auto" w:sz="4" w:space="0"/>
              <w:right w:val="single" w:color="auto" w:sz="4" w:space="0"/>
            </w:tcBorders>
            <w:vAlign w:val="center"/>
          </w:tcPr>
          <w:p w14:paraId="398A4692">
            <w:pPr>
              <w:spacing w:line="300"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评审因素</w:t>
            </w:r>
          </w:p>
        </w:tc>
        <w:tc>
          <w:tcPr>
            <w:tcW w:w="6592" w:type="dxa"/>
            <w:tcBorders>
              <w:top w:val="single" w:color="auto" w:sz="4" w:space="0"/>
              <w:left w:val="single" w:color="auto" w:sz="4" w:space="0"/>
              <w:bottom w:val="single" w:color="auto" w:sz="4" w:space="0"/>
              <w:right w:val="single" w:color="auto" w:sz="4" w:space="0"/>
            </w:tcBorders>
            <w:vAlign w:val="center"/>
          </w:tcPr>
          <w:p w14:paraId="2D942EB7">
            <w:pPr>
              <w:spacing w:line="300"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评审标准</w:t>
            </w:r>
          </w:p>
        </w:tc>
      </w:tr>
      <w:tr w14:paraId="48792F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396D57F0">
            <w:pPr>
              <w:spacing w:line="240" w:lineRule="auto"/>
              <w:jc w:val="center"/>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名称</w:t>
            </w:r>
          </w:p>
        </w:tc>
        <w:tc>
          <w:tcPr>
            <w:tcW w:w="6592" w:type="dxa"/>
            <w:tcBorders>
              <w:top w:val="single" w:color="auto" w:sz="4" w:space="0"/>
              <w:left w:val="single" w:color="auto" w:sz="4" w:space="0"/>
              <w:bottom w:val="single" w:color="auto" w:sz="4" w:space="0"/>
              <w:right w:val="single" w:color="auto" w:sz="4" w:space="0"/>
            </w:tcBorders>
            <w:vAlign w:val="center"/>
          </w:tcPr>
          <w:p w14:paraId="064DE426">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与营业执照一致。</w:t>
            </w:r>
          </w:p>
        </w:tc>
      </w:tr>
      <w:tr w14:paraId="3ABCC3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373B2A05">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投标函签字盖章</w:t>
            </w:r>
          </w:p>
        </w:tc>
        <w:tc>
          <w:tcPr>
            <w:tcW w:w="6592" w:type="dxa"/>
            <w:tcBorders>
              <w:top w:val="single" w:color="auto" w:sz="4" w:space="0"/>
              <w:left w:val="single" w:color="auto" w:sz="4" w:space="0"/>
              <w:bottom w:val="single" w:color="auto" w:sz="4" w:space="0"/>
              <w:right w:val="single" w:color="auto" w:sz="4" w:space="0"/>
            </w:tcBorders>
            <w:vAlign w:val="center"/>
          </w:tcPr>
          <w:p w14:paraId="56B4DCE9">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有法定代表人或其委托代理人签字和加盖单位章。</w:t>
            </w:r>
          </w:p>
        </w:tc>
      </w:tr>
      <w:tr w14:paraId="362C7D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043525EF">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投标文件格式</w:t>
            </w:r>
          </w:p>
        </w:tc>
        <w:tc>
          <w:tcPr>
            <w:tcW w:w="6592" w:type="dxa"/>
            <w:tcBorders>
              <w:top w:val="single" w:color="auto" w:sz="4" w:space="0"/>
              <w:left w:val="single" w:color="auto" w:sz="4" w:space="0"/>
              <w:bottom w:val="single" w:color="auto" w:sz="4" w:space="0"/>
              <w:right w:val="single" w:color="auto" w:sz="4" w:space="0"/>
            </w:tcBorders>
            <w:vAlign w:val="center"/>
          </w:tcPr>
          <w:p w14:paraId="12F2B19F">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 “投标文件格式”的要求。</w:t>
            </w:r>
          </w:p>
        </w:tc>
      </w:tr>
      <w:tr w14:paraId="4AF100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25E60155">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报价唯一</w:t>
            </w:r>
          </w:p>
        </w:tc>
        <w:tc>
          <w:tcPr>
            <w:tcW w:w="6592" w:type="dxa"/>
            <w:tcBorders>
              <w:top w:val="single" w:color="auto" w:sz="4" w:space="0"/>
              <w:left w:val="single" w:color="auto" w:sz="4" w:space="0"/>
              <w:bottom w:val="single" w:color="auto" w:sz="4" w:space="0"/>
              <w:right w:val="single" w:color="auto" w:sz="4" w:space="0"/>
            </w:tcBorders>
            <w:vAlign w:val="center"/>
          </w:tcPr>
          <w:p w14:paraId="2FA3BC8F">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只能有一个有效报价。  </w:t>
            </w:r>
          </w:p>
        </w:tc>
      </w:tr>
      <w:tr w14:paraId="4D31CB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52A28C4E">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w:t>
            </w:r>
          </w:p>
        </w:tc>
        <w:tc>
          <w:tcPr>
            <w:tcW w:w="6592" w:type="dxa"/>
            <w:tcBorders>
              <w:top w:val="single" w:color="auto" w:sz="4" w:space="0"/>
              <w:left w:val="single" w:color="auto" w:sz="4" w:space="0"/>
              <w:bottom w:val="single" w:color="auto" w:sz="4" w:space="0"/>
              <w:right w:val="single" w:color="auto" w:sz="4" w:space="0"/>
            </w:tcBorders>
            <w:vAlign w:val="center"/>
          </w:tcPr>
          <w:p w14:paraId="7CE3281E">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不超过采购预算。</w:t>
            </w:r>
          </w:p>
        </w:tc>
      </w:tr>
      <w:tr w14:paraId="410A96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652E8F1E">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投标内容</w:t>
            </w:r>
          </w:p>
        </w:tc>
        <w:tc>
          <w:tcPr>
            <w:tcW w:w="6592" w:type="dxa"/>
            <w:tcBorders>
              <w:top w:val="single" w:color="auto" w:sz="4" w:space="0"/>
              <w:left w:val="single" w:color="auto" w:sz="4" w:space="0"/>
              <w:bottom w:val="single" w:color="auto" w:sz="4" w:space="0"/>
              <w:right w:val="single" w:color="auto" w:sz="4" w:space="0"/>
            </w:tcBorders>
            <w:vAlign w:val="center"/>
          </w:tcPr>
          <w:p w14:paraId="37A2C1DD">
            <w:pPr>
              <w:spacing w:line="24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符合</w:t>
            </w:r>
            <w:r>
              <w:rPr>
                <w:rFonts w:hint="eastAsia" w:ascii="宋体" w:hAnsi="宋体" w:eastAsia="宋体" w:cs="宋体"/>
                <w:color w:val="auto"/>
                <w:sz w:val="21"/>
                <w:szCs w:val="21"/>
                <w:highlight w:val="none"/>
              </w:rPr>
              <w:t>招标文件要求。</w:t>
            </w:r>
          </w:p>
        </w:tc>
      </w:tr>
      <w:tr w14:paraId="574274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4EA140B7">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合同履行期限</w:t>
            </w:r>
          </w:p>
        </w:tc>
        <w:tc>
          <w:tcPr>
            <w:tcW w:w="6592" w:type="dxa"/>
            <w:tcBorders>
              <w:top w:val="single" w:color="auto" w:sz="4" w:space="0"/>
              <w:left w:val="single" w:color="auto" w:sz="4" w:space="0"/>
              <w:bottom w:val="single" w:color="auto" w:sz="4" w:space="0"/>
              <w:right w:val="single" w:color="auto" w:sz="4" w:space="0"/>
            </w:tcBorders>
            <w:vAlign w:val="center"/>
          </w:tcPr>
          <w:p w14:paraId="2DEE6C88">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月1日至202</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月3</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日</w:t>
            </w:r>
          </w:p>
        </w:tc>
      </w:tr>
      <w:tr w14:paraId="790B94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623D79D1">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rPr>
              <w:t>地点</w:t>
            </w:r>
          </w:p>
        </w:tc>
        <w:tc>
          <w:tcPr>
            <w:tcW w:w="6592" w:type="dxa"/>
            <w:tcBorders>
              <w:top w:val="single" w:color="auto" w:sz="4" w:space="0"/>
              <w:left w:val="single" w:color="auto" w:sz="4" w:space="0"/>
              <w:bottom w:val="single" w:color="auto" w:sz="4" w:space="0"/>
              <w:right w:val="single" w:color="auto" w:sz="4" w:space="0"/>
            </w:tcBorders>
            <w:vAlign w:val="center"/>
          </w:tcPr>
          <w:p w14:paraId="70159186">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满足</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须知前附表</w:t>
            </w:r>
            <w:r>
              <w:rPr>
                <w:rFonts w:hint="eastAsia" w:ascii="宋体" w:hAnsi="宋体" w:eastAsia="宋体" w:cs="宋体"/>
                <w:color w:val="auto"/>
                <w:sz w:val="21"/>
                <w:szCs w:val="21"/>
                <w:highlight w:val="none"/>
                <w:lang w:val="en-US" w:eastAsia="zh-CN"/>
              </w:rPr>
              <w:t>第6</w:t>
            </w:r>
            <w:r>
              <w:rPr>
                <w:rFonts w:hint="eastAsia" w:ascii="宋体" w:hAnsi="宋体" w:eastAsia="宋体" w:cs="宋体"/>
                <w:color w:val="auto"/>
                <w:sz w:val="21"/>
                <w:szCs w:val="21"/>
                <w:highlight w:val="none"/>
              </w:rPr>
              <w:t>项要求。</w:t>
            </w:r>
          </w:p>
        </w:tc>
      </w:tr>
      <w:tr w14:paraId="373537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3B8966D4">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质量要求</w:t>
            </w:r>
          </w:p>
        </w:tc>
        <w:tc>
          <w:tcPr>
            <w:tcW w:w="6592" w:type="dxa"/>
            <w:tcBorders>
              <w:top w:val="single" w:color="auto" w:sz="4" w:space="0"/>
              <w:left w:val="single" w:color="auto" w:sz="4" w:space="0"/>
              <w:bottom w:val="single" w:color="auto" w:sz="4" w:space="0"/>
              <w:right w:val="single" w:color="auto" w:sz="4" w:space="0"/>
            </w:tcBorders>
            <w:vAlign w:val="center"/>
          </w:tcPr>
          <w:p w14:paraId="7D56350F">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符合国家及行业相关合格标准。</w:t>
            </w:r>
          </w:p>
        </w:tc>
      </w:tr>
      <w:tr w14:paraId="341709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5CC8AF12">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投标有效期</w:t>
            </w:r>
          </w:p>
        </w:tc>
        <w:tc>
          <w:tcPr>
            <w:tcW w:w="6592" w:type="dxa"/>
            <w:tcBorders>
              <w:top w:val="single" w:color="auto" w:sz="4" w:space="0"/>
              <w:left w:val="single" w:color="auto" w:sz="4" w:space="0"/>
              <w:bottom w:val="single" w:color="auto" w:sz="4" w:space="0"/>
              <w:right w:val="single" w:color="auto" w:sz="4" w:space="0"/>
            </w:tcBorders>
            <w:vAlign w:val="center"/>
          </w:tcPr>
          <w:p w14:paraId="6C4D98BC">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90天。</w:t>
            </w:r>
          </w:p>
        </w:tc>
      </w:tr>
      <w:tr w14:paraId="19BF51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4D1CC3FD">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技术规格及要求</w:t>
            </w:r>
          </w:p>
        </w:tc>
        <w:tc>
          <w:tcPr>
            <w:tcW w:w="6592" w:type="dxa"/>
            <w:tcBorders>
              <w:top w:val="single" w:color="auto" w:sz="4" w:space="0"/>
              <w:left w:val="single" w:color="auto" w:sz="4" w:space="0"/>
              <w:bottom w:val="single" w:color="auto" w:sz="4" w:space="0"/>
              <w:right w:val="single" w:color="auto" w:sz="4" w:space="0"/>
            </w:tcBorders>
            <w:vAlign w:val="center"/>
          </w:tcPr>
          <w:p w14:paraId="3397C1EF">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符合招标文件“技术规格与要求（</w:t>
            </w:r>
            <w:r>
              <w:rPr>
                <w:rFonts w:hint="eastAsia" w:ascii="宋体" w:hAnsi="宋体" w:eastAsia="宋体" w:cs="宋体"/>
                <w:color w:val="auto"/>
                <w:sz w:val="21"/>
                <w:szCs w:val="21"/>
                <w:highlight w:val="none"/>
                <w:lang w:val="en-US" w:eastAsia="zh-CN"/>
              </w:rPr>
              <w:t>采购需求</w:t>
            </w:r>
            <w:r>
              <w:rPr>
                <w:rFonts w:hint="eastAsia" w:ascii="宋体" w:hAnsi="宋体" w:eastAsia="宋体" w:cs="宋体"/>
                <w:color w:val="auto"/>
                <w:sz w:val="21"/>
                <w:szCs w:val="21"/>
                <w:highlight w:val="none"/>
                <w:lang w:val="zh-CN"/>
              </w:rPr>
              <w:t>）”规定</w:t>
            </w:r>
            <w:r>
              <w:rPr>
                <w:rFonts w:hint="eastAsia" w:ascii="宋体" w:hAnsi="宋体" w:eastAsia="宋体" w:cs="宋体"/>
                <w:color w:val="auto"/>
                <w:sz w:val="21"/>
                <w:szCs w:val="21"/>
                <w:highlight w:val="none"/>
              </w:rPr>
              <w:t>。</w:t>
            </w:r>
          </w:p>
        </w:tc>
      </w:tr>
      <w:tr w14:paraId="5DDEFF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0689352E">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联合体</w:t>
            </w:r>
          </w:p>
        </w:tc>
        <w:tc>
          <w:tcPr>
            <w:tcW w:w="6592" w:type="dxa"/>
            <w:tcBorders>
              <w:top w:val="single" w:color="auto" w:sz="4" w:space="0"/>
              <w:left w:val="single" w:color="auto" w:sz="4" w:space="0"/>
              <w:bottom w:val="single" w:color="auto" w:sz="4" w:space="0"/>
              <w:right w:val="single" w:color="auto" w:sz="4" w:space="0"/>
            </w:tcBorders>
            <w:vAlign w:val="center"/>
          </w:tcPr>
          <w:p w14:paraId="13AC7AD3">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不是联合体投标。</w:t>
            </w:r>
          </w:p>
        </w:tc>
      </w:tr>
      <w:tr w14:paraId="15B5EE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1A11A18B">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投标保证金</w:t>
            </w:r>
          </w:p>
        </w:tc>
        <w:tc>
          <w:tcPr>
            <w:tcW w:w="6592" w:type="dxa"/>
            <w:tcBorders>
              <w:top w:val="single" w:color="auto" w:sz="4" w:space="0"/>
              <w:left w:val="single" w:color="auto" w:sz="4" w:space="0"/>
              <w:bottom w:val="single" w:color="auto" w:sz="4" w:space="0"/>
              <w:right w:val="single" w:color="auto" w:sz="4" w:space="0"/>
            </w:tcBorders>
            <w:vAlign w:val="center"/>
          </w:tcPr>
          <w:p w14:paraId="46C48A63">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满足</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须知前附表</w:t>
            </w:r>
            <w:r>
              <w:rPr>
                <w:rFonts w:hint="eastAsia" w:ascii="宋体" w:hAnsi="宋体" w:eastAsia="宋体" w:cs="宋体"/>
                <w:color w:val="auto"/>
                <w:sz w:val="21"/>
                <w:szCs w:val="21"/>
                <w:highlight w:val="none"/>
                <w:lang w:val="en-US" w:eastAsia="zh-CN"/>
              </w:rPr>
              <w:t>第20</w:t>
            </w:r>
            <w:r>
              <w:rPr>
                <w:rFonts w:hint="eastAsia" w:ascii="宋体" w:hAnsi="宋体" w:eastAsia="宋体" w:cs="宋体"/>
                <w:color w:val="auto"/>
                <w:sz w:val="21"/>
                <w:szCs w:val="21"/>
                <w:highlight w:val="none"/>
              </w:rPr>
              <w:t>项要求。</w:t>
            </w:r>
          </w:p>
        </w:tc>
      </w:tr>
      <w:tr w14:paraId="6C02AE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00CDF5EB">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权利义务</w:t>
            </w:r>
          </w:p>
        </w:tc>
        <w:tc>
          <w:tcPr>
            <w:tcW w:w="6592" w:type="dxa"/>
            <w:tcBorders>
              <w:top w:val="single" w:color="auto" w:sz="4" w:space="0"/>
              <w:left w:val="single" w:color="auto" w:sz="4" w:space="0"/>
              <w:bottom w:val="single" w:color="auto" w:sz="4" w:space="0"/>
              <w:right w:val="single" w:color="auto" w:sz="4" w:space="0"/>
            </w:tcBorders>
            <w:vAlign w:val="center"/>
          </w:tcPr>
          <w:p w14:paraId="1EE2DBB2">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w:t>
            </w:r>
            <w:r>
              <w:rPr>
                <w:rFonts w:hint="eastAsia" w:ascii="宋体" w:hAnsi="宋体" w:cs="宋体"/>
                <w:color w:val="auto"/>
                <w:sz w:val="21"/>
                <w:szCs w:val="21"/>
                <w:highlight w:val="none"/>
                <w:lang w:eastAsia="zh-CN"/>
              </w:rPr>
              <w:t>招标文件</w:t>
            </w:r>
            <w:r>
              <w:rPr>
                <w:rFonts w:hint="eastAsia" w:ascii="宋体" w:hAnsi="宋体" w:eastAsia="宋体" w:cs="宋体"/>
                <w:color w:val="auto"/>
                <w:sz w:val="21"/>
                <w:szCs w:val="21"/>
                <w:highlight w:val="none"/>
              </w:rPr>
              <w:t>“合同条款”规定</w:t>
            </w:r>
            <w:r>
              <w:rPr>
                <w:rFonts w:hint="eastAsia" w:ascii="宋体" w:hAnsi="宋体" w:eastAsia="宋体" w:cs="宋体"/>
                <w:color w:val="auto"/>
                <w:sz w:val="21"/>
                <w:szCs w:val="21"/>
                <w:highlight w:val="none"/>
                <w:lang w:val="en-US" w:eastAsia="zh-CN"/>
              </w:rPr>
              <w:t xml:space="preserve"> </w:t>
            </w:r>
          </w:p>
        </w:tc>
      </w:tr>
      <w:tr w14:paraId="6E816D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0DA09320">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w:t>
            </w:r>
          </w:p>
        </w:tc>
        <w:tc>
          <w:tcPr>
            <w:tcW w:w="6592" w:type="dxa"/>
            <w:tcBorders>
              <w:top w:val="single" w:color="auto" w:sz="4" w:space="0"/>
              <w:left w:val="single" w:color="auto" w:sz="4" w:space="0"/>
              <w:bottom w:val="single" w:color="auto" w:sz="4" w:space="0"/>
              <w:right w:val="single" w:color="auto" w:sz="4" w:space="0"/>
            </w:tcBorders>
            <w:vAlign w:val="center"/>
          </w:tcPr>
          <w:p w14:paraId="7C54FC97">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法律法规及招标文件规定的其他要求。</w:t>
            </w:r>
          </w:p>
        </w:tc>
      </w:tr>
    </w:tbl>
    <w:p w14:paraId="40F49777">
      <w:pPr>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注：（1）</w:t>
      </w:r>
      <w:r>
        <w:rPr>
          <w:rFonts w:hint="eastAsia" w:ascii="宋体" w:hAnsi="宋体" w:cs="宋体"/>
          <w:sz w:val="21"/>
          <w:szCs w:val="21"/>
          <w:highlight w:val="none"/>
          <w:lang w:val="zh-CN"/>
        </w:rPr>
        <w:t>投标人</w:t>
      </w:r>
      <w:r>
        <w:rPr>
          <w:rFonts w:hint="eastAsia" w:ascii="宋体" w:hAnsi="宋体" w:eastAsia="宋体" w:cs="宋体"/>
          <w:sz w:val="21"/>
          <w:szCs w:val="21"/>
          <w:highlight w:val="none"/>
          <w:lang w:val="zh-CN"/>
        </w:rPr>
        <w:t>或其投标文件不符合上述情况之一的，则符合性审查不合格，不进入详细评审；</w:t>
      </w:r>
    </w:p>
    <w:p w14:paraId="71D0D1C8">
      <w:pPr>
        <w:spacing w:line="360" w:lineRule="auto"/>
        <w:ind w:firstLine="420" w:firstLineChars="200"/>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（2）符合性审查结束后，合格的</w:t>
      </w:r>
      <w:r>
        <w:rPr>
          <w:rFonts w:hint="eastAsia" w:ascii="宋体" w:hAnsi="宋体" w:cs="宋体"/>
          <w:sz w:val="21"/>
          <w:szCs w:val="21"/>
          <w:highlight w:val="none"/>
          <w:lang w:val="zh-CN"/>
        </w:rPr>
        <w:t>投标人</w:t>
      </w:r>
      <w:r>
        <w:rPr>
          <w:rFonts w:hint="eastAsia" w:ascii="宋体" w:hAnsi="宋体" w:eastAsia="宋体" w:cs="宋体"/>
          <w:sz w:val="21"/>
          <w:szCs w:val="21"/>
          <w:highlight w:val="none"/>
          <w:lang w:val="zh-CN"/>
        </w:rPr>
        <w:t>进入详细评审。</w:t>
      </w:r>
    </w:p>
    <w:p w14:paraId="5DF51513">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除此之外的内容，不作为本次资格审查及</w:t>
      </w:r>
      <w:r>
        <w:rPr>
          <w:rFonts w:hint="eastAsia" w:ascii="宋体" w:hAnsi="宋体" w:eastAsia="宋体" w:cs="宋体"/>
          <w:sz w:val="21"/>
          <w:szCs w:val="21"/>
          <w:highlight w:val="none"/>
          <w:lang w:val="zh-CN"/>
        </w:rPr>
        <w:t>符合性审查</w:t>
      </w:r>
      <w:r>
        <w:rPr>
          <w:rFonts w:hint="eastAsia" w:ascii="宋体" w:hAnsi="宋体" w:eastAsia="宋体" w:cs="宋体"/>
          <w:sz w:val="21"/>
          <w:szCs w:val="21"/>
          <w:highlight w:val="none"/>
        </w:rPr>
        <w:t>的内容。</w:t>
      </w:r>
    </w:p>
    <w:p w14:paraId="7F8EFCCE">
      <w:pPr>
        <w:autoSpaceDN w:val="0"/>
        <w:adjustRightInd w:val="0"/>
        <w:snapToGrid w:val="0"/>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br w:type="page"/>
      </w:r>
      <w:r>
        <w:rPr>
          <w:rFonts w:hint="eastAsia" w:ascii="宋体" w:hAnsi="宋体" w:eastAsia="宋体" w:cs="宋体"/>
          <w:b/>
          <w:bCs/>
          <w:color w:val="auto"/>
          <w:sz w:val="24"/>
          <w:highlight w:val="none"/>
        </w:rPr>
        <w:t xml:space="preserve">（三）详细评审 </w:t>
      </w:r>
    </w:p>
    <w:p w14:paraId="0DC540E0">
      <w:pPr>
        <w:pStyle w:val="12"/>
        <w:tabs>
          <w:tab w:val="left" w:pos="6840"/>
        </w:tabs>
        <w:autoSpaceDN w:val="0"/>
        <w:adjustRightInd w:val="0"/>
        <w:snapToGrid w:val="0"/>
        <w:spacing w:line="360" w:lineRule="auto"/>
        <w:ind w:right="-57"/>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详细评审表</w:t>
      </w:r>
    </w:p>
    <w:tbl>
      <w:tblPr>
        <w:tblStyle w:val="26"/>
        <w:tblW w:w="103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4"/>
        <w:gridCol w:w="1588"/>
        <w:gridCol w:w="7000"/>
        <w:gridCol w:w="717"/>
      </w:tblGrid>
      <w:tr w14:paraId="119B0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jc w:val="center"/>
        </w:trPr>
        <w:tc>
          <w:tcPr>
            <w:tcW w:w="2642" w:type="dxa"/>
            <w:gridSpan w:val="2"/>
            <w:vAlign w:val="center"/>
          </w:tcPr>
          <w:p w14:paraId="4055B1D8">
            <w:pPr>
              <w:pStyle w:val="12"/>
              <w:tabs>
                <w:tab w:val="left" w:pos="6840"/>
              </w:tabs>
              <w:adjustRightInd w:val="0"/>
              <w:snapToGrid w:val="0"/>
              <w:spacing w:before="36" w:beforeLines="15" w:line="240" w:lineRule="auto"/>
              <w:ind w:right="-56"/>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评审内容</w:t>
            </w:r>
          </w:p>
        </w:tc>
        <w:tc>
          <w:tcPr>
            <w:tcW w:w="7000" w:type="dxa"/>
            <w:vAlign w:val="center"/>
          </w:tcPr>
          <w:p w14:paraId="33809F35">
            <w:pPr>
              <w:pStyle w:val="12"/>
              <w:tabs>
                <w:tab w:val="left" w:pos="6840"/>
              </w:tabs>
              <w:adjustRightInd w:val="0"/>
              <w:snapToGrid w:val="0"/>
              <w:spacing w:before="36" w:beforeLines="15" w:line="240" w:lineRule="auto"/>
              <w:ind w:right="-56"/>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评审标准</w:t>
            </w:r>
          </w:p>
        </w:tc>
        <w:tc>
          <w:tcPr>
            <w:tcW w:w="717" w:type="dxa"/>
            <w:vAlign w:val="center"/>
          </w:tcPr>
          <w:p w14:paraId="6DAE6138">
            <w:pPr>
              <w:pStyle w:val="12"/>
              <w:tabs>
                <w:tab w:val="left" w:pos="6840"/>
              </w:tabs>
              <w:adjustRightInd w:val="0"/>
              <w:snapToGrid w:val="0"/>
              <w:spacing w:before="36" w:beforeLines="15" w:line="240" w:lineRule="auto"/>
              <w:ind w:right="-56"/>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分值</w:t>
            </w:r>
          </w:p>
        </w:tc>
      </w:tr>
      <w:tr w14:paraId="35575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08" w:hRule="atLeast"/>
          <w:jc w:val="center"/>
        </w:trPr>
        <w:tc>
          <w:tcPr>
            <w:tcW w:w="2642" w:type="dxa"/>
            <w:gridSpan w:val="2"/>
            <w:vAlign w:val="center"/>
          </w:tcPr>
          <w:p w14:paraId="5779406A">
            <w:pPr>
              <w:adjustRightInd w:val="0"/>
              <w:snapToGrid w:val="0"/>
              <w:spacing w:before="36" w:beforeLines="15"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rPr>
              <w:t>分）</w:t>
            </w:r>
          </w:p>
        </w:tc>
        <w:tc>
          <w:tcPr>
            <w:tcW w:w="7000" w:type="dxa"/>
            <w:vAlign w:val="center"/>
          </w:tcPr>
          <w:p w14:paraId="17599591">
            <w:pPr>
              <w:adjustRightInd w:val="0"/>
              <w:snapToGrid w:val="0"/>
              <w:spacing w:before="36" w:beforeLines="15" w:line="240" w:lineRule="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eastAsia="zh-CN"/>
              </w:rPr>
              <w:t>通过初步评审合格的有效投标报价最低价为评标基准价，其价格分为满分</w:t>
            </w:r>
            <w:r>
              <w:rPr>
                <w:rFonts w:hint="eastAsia" w:ascii="宋体" w:hAnsi="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lang w:val="zh-CN" w:eastAsia="zh-CN"/>
              </w:rPr>
              <w:t>0分。其他</w:t>
            </w:r>
            <w:r>
              <w:rPr>
                <w:rFonts w:hint="eastAsia" w:ascii="宋体" w:hAnsi="宋体" w:cs="宋体"/>
                <w:b w:val="0"/>
                <w:bCs/>
                <w:kern w:val="2"/>
                <w:sz w:val="21"/>
                <w:szCs w:val="21"/>
                <w:highlight w:val="none"/>
                <w:lang w:val="en-US" w:eastAsia="zh-CN" w:bidi="ar-SA"/>
              </w:rPr>
              <w:t>投标人</w:t>
            </w:r>
            <w:r>
              <w:rPr>
                <w:rFonts w:hint="eastAsia" w:ascii="宋体" w:hAnsi="宋体" w:eastAsia="宋体" w:cs="宋体"/>
                <w:color w:val="auto"/>
                <w:kern w:val="0"/>
                <w:sz w:val="21"/>
                <w:szCs w:val="21"/>
                <w:highlight w:val="none"/>
                <w:lang w:val="zh-CN" w:eastAsia="zh-CN"/>
              </w:rPr>
              <w:t>价格分按下列公式计算：投标报价得分=（评标基准价/投标报价）*</w:t>
            </w:r>
            <w:r>
              <w:rPr>
                <w:rFonts w:hint="eastAsia" w:ascii="宋体" w:hAnsi="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lang w:val="zh-CN" w:eastAsia="zh-CN"/>
              </w:rPr>
              <w:t>0分。</w:t>
            </w:r>
          </w:p>
          <w:p w14:paraId="1480383C">
            <w:pPr>
              <w:adjustRightInd w:val="0"/>
              <w:snapToGrid w:val="0"/>
              <w:spacing w:before="36" w:beforeLines="15" w:line="240" w:lineRule="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备注：</w:t>
            </w:r>
          </w:p>
          <w:p w14:paraId="4836DBA3">
            <w:pPr>
              <w:adjustRightInd w:val="0"/>
              <w:snapToGrid w:val="0"/>
              <w:spacing w:before="36" w:beforeLines="15" w:line="240" w:lineRule="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1.投标报价得分四舍五入后，小数点后保留两位有效数字。</w:t>
            </w:r>
          </w:p>
          <w:p w14:paraId="56920D27">
            <w:pPr>
              <w:adjustRightInd w:val="0"/>
              <w:snapToGrid w:val="0"/>
              <w:spacing w:before="36" w:beforeLines="15" w:line="240" w:lineRule="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zh-CN"/>
              </w:rPr>
              <w:t>2.</w:t>
            </w:r>
            <w:r>
              <w:rPr>
                <w:rFonts w:hint="eastAsia" w:ascii="宋体" w:hAnsi="宋体" w:eastAsia="宋体" w:cs="宋体"/>
                <w:color w:val="auto"/>
                <w:kern w:val="0"/>
                <w:sz w:val="21"/>
                <w:szCs w:val="21"/>
                <w:highlight w:val="none"/>
                <w:lang w:val="zh-CN" w:eastAsia="zh-CN"/>
              </w:rPr>
              <w:t>如果评标委员会认为最低的投标报价明显低于</w:t>
            </w:r>
            <w:r>
              <w:rPr>
                <w:rFonts w:hint="eastAsia" w:ascii="宋体" w:hAnsi="宋体" w:cs="宋体"/>
                <w:color w:val="auto"/>
                <w:kern w:val="0"/>
                <w:sz w:val="21"/>
                <w:szCs w:val="21"/>
                <w:highlight w:val="none"/>
                <w:lang w:val="zh-CN" w:eastAsia="zh-CN"/>
              </w:rPr>
              <w:t>投标人</w:t>
            </w:r>
            <w:r>
              <w:rPr>
                <w:rFonts w:hint="eastAsia" w:ascii="宋体" w:hAnsi="宋体" w:eastAsia="宋体" w:cs="宋体"/>
                <w:color w:val="auto"/>
                <w:kern w:val="0"/>
                <w:sz w:val="21"/>
                <w:szCs w:val="21"/>
                <w:highlight w:val="none"/>
                <w:lang w:val="zh-CN" w:eastAsia="zh-CN"/>
              </w:rPr>
              <w:t>其成本价格，有可能影响投标产品质量和不能诚信履约的，应当要求该</w:t>
            </w:r>
            <w:r>
              <w:rPr>
                <w:rFonts w:hint="eastAsia" w:ascii="宋体" w:hAnsi="宋体" w:cs="宋体"/>
                <w:color w:val="auto"/>
                <w:kern w:val="0"/>
                <w:sz w:val="21"/>
                <w:szCs w:val="21"/>
                <w:highlight w:val="none"/>
                <w:lang w:val="zh-CN" w:eastAsia="zh-CN"/>
              </w:rPr>
              <w:t>投标人</w:t>
            </w:r>
            <w:r>
              <w:rPr>
                <w:rFonts w:hint="eastAsia" w:ascii="宋体" w:hAnsi="宋体" w:eastAsia="宋体" w:cs="宋体"/>
                <w:color w:val="auto"/>
                <w:kern w:val="0"/>
                <w:sz w:val="21"/>
                <w:szCs w:val="21"/>
                <w:highlight w:val="none"/>
                <w:lang w:val="zh-CN" w:eastAsia="zh-CN"/>
              </w:rPr>
              <w:t>在规定的期限内予以解释说明并提供相关证明材料，</w:t>
            </w:r>
            <w:r>
              <w:rPr>
                <w:rFonts w:hint="eastAsia" w:ascii="宋体" w:hAnsi="宋体" w:cs="宋体"/>
                <w:color w:val="auto"/>
                <w:kern w:val="0"/>
                <w:sz w:val="21"/>
                <w:szCs w:val="21"/>
                <w:highlight w:val="none"/>
                <w:lang w:val="zh-CN" w:eastAsia="zh-CN"/>
              </w:rPr>
              <w:t>投标人</w:t>
            </w:r>
            <w:r>
              <w:rPr>
                <w:rFonts w:hint="eastAsia" w:ascii="宋体" w:hAnsi="宋体" w:eastAsia="宋体" w:cs="宋体"/>
                <w:color w:val="auto"/>
                <w:kern w:val="0"/>
                <w:sz w:val="21"/>
                <w:szCs w:val="21"/>
                <w:highlight w:val="none"/>
                <w:lang w:val="zh-CN" w:eastAsia="zh-CN"/>
              </w:rPr>
              <w:t>不能合理解释或提供相关证明材料的，则评委会认定其以低于成本价投标，其报价不能作为基准价，不计入报价计算（其报价为0分）。</w:t>
            </w:r>
          </w:p>
        </w:tc>
        <w:tc>
          <w:tcPr>
            <w:tcW w:w="717" w:type="dxa"/>
            <w:vAlign w:val="center"/>
          </w:tcPr>
          <w:p w14:paraId="2164728E">
            <w:pPr>
              <w:autoSpaceDE w:val="0"/>
              <w:autoSpaceDN w:val="0"/>
              <w:adjustRightInd w:val="0"/>
              <w:spacing w:line="240" w:lineRule="auto"/>
              <w:jc w:val="center"/>
              <w:rPr>
                <w:rFonts w:hint="eastAsia" w:ascii="宋体" w:hAnsi="宋体" w:eastAsia="宋体" w:cs="宋体"/>
                <w:color w:val="auto"/>
                <w:kern w:val="0"/>
                <w:sz w:val="21"/>
                <w:szCs w:val="21"/>
                <w:highlight w:val="none"/>
                <w:lang w:val="zh-CN"/>
              </w:rPr>
            </w:pPr>
            <w:r>
              <w:rPr>
                <w:rFonts w:hint="eastAsia" w:ascii="宋体" w:hAnsi="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lang w:val="en-US" w:eastAsia="zh-CN"/>
              </w:rPr>
              <w:t>0</w:t>
            </w:r>
            <w:r>
              <w:rPr>
                <w:rFonts w:hint="eastAsia" w:ascii="宋体" w:hAnsi="宋体" w:eastAsia="宋体" w:cs="宋体"/>
                <w:color w:val="auto"/>
                <w:kern w:val="0"/>
                <w:sz w:val="21"/>
                <w:szCs w:val="21"/>
                <w:highlight w:val="none"/>
                <w:lang w:val="zh-CN"/>
              </w:rPr>
              <w:t>分</w:t>
            </w:r>
          </w:p>
        </w:tc>
      </w:tr>
      <w:tr w14:paraId="6E227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9" w:hRule="atLeast"/>
          <w:jc w:val="center"/>
        </w:trPr>
        <w:tc>
          <w:tcPr>
            <w:tcW w:w="1054" w:type="dxa"/>
            <w:vMerge w:val="restart"/>
            <w:vAlign w:val="center"/>
          </w:tcPr>
          <w:p w14:paraId="7F6BA798">
            <w:pPr>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商务条款（</w:t>
            </w:r>
            <w:r>
              <w:rPr>
                <w:rFonts w:hint="eastAsia" w:ascii="宋体" w:hAnsi="宋体" w:cs="宋体"/>
                <w:color w:val="auto"/>
                <w:sz w:val="21"/>
                <w:szCs w:val="21"/>
                <w:highlight w:val="none"/>
                <w:lang w:val="en-US" w:eastAsia="zh-CN"/>
              </w:rPr>
              <w:t>30</w:t>
            </w:r>
            <w:r>
              <w:rPr>
                <w:rFonts w:hint="eastAsia" w:ascii="宋体" w:hAnsi="宋体" w:eastAsia="宋体" w:cs="宋体"/>
                <w:color w:val="auto"/>
                <w:sz w:val="21"/>
                <w:szCs w:val="21"/>
                <w:highlight w:val="none"/>
              </w:rPr>
              <w:t>分）</w:t>
            </w:r>
          </w:p>
        </w:tc>
        <w:tc>
          <w:tcPr>
            <w:tcW w:w="1588" w:type="dxa"/>
            <w:vAlign w:val="center"/>
          </w:tcPr>
          <w:p w14:paraId="326D6F52">
            <w:pPr>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企业业绩</w:t>
            </w:r>
          </w:p>
        </w:tc>
        <w:tc>
          <w:tcPr>
            <w:tcW w:w="7000" w:type="dxa"/>
            <w:vAlign w:val="center"/>
          </w:tcPr>
          <w:p w14:paraId="246DD8F1">
            <w:pPr>
              <w:adjustRightInd w:val="0"/>
              <w:snapToGrid w:val="0"/>
              <w:spacing w:before="36" w:beforeLines="15" w:line="24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lang w:eastAsia="zh-CN"/>
              </w:rPr>
              <w:t>近三年</w:t>
            </w:r>
            <w:r>
              <w:rPr>
                <w:rFonts w:hint="eastAsia" w:ascii="宋体" w:hAnsi="宋体" w:eastAsia="宋体" w:cs="宋体"/>
                <w:color w:val="auto"/>
                <w:sz w:val="21"/>
                <w:szCs w:val="21"/>
                <w:highlight w:val="none"/>
                <w:lang w:val="en-US" w:eastAsia="zh-CN"/>
              </w:rPr>
              <w:t>（202</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年1月1日至今）</w:t>
            </w:r>
            <w:r>
              <w:rPr>
                <w:rFonts w:hint="eastAsia" w:ascii="宋体" w:hAnsi="宋体" w:eastAsia="宋体" w:cs="宋体"/>
                <w:color w:val="auto"/>
                <w:sz w:val="21"/>
                <w:szCs w:val="21"/>
                <w:highlight w:val="none"/>
              </w:rPr>
              <w:t>已完成类似项目</w:t>
            </w:r>
            <w:r>
              <w:rPr>
                <w:rFonts w:hint="eastAsia" w:ascii="宋体" w:hAnsi="宋体" w:eastAsia="宋体" w:cs="宋体"/>
                <w:color w:val="auto"/>
                <w:sz w:val="21"/>
                <w:szCs w:val="21"/>
                <w:highlight w:val="none"/>
                <w:lang w:eastAsia="zh-CN"/>
              </w:rPr>
              <w:t>业绩</w:t>
            </w:r>
            <w:r>
              <w:rPr>
                <w:rFonts w:hint="eastAsia" w:ascii="宋体" w:hAnsi="宋体" w:eastAsia="宋体" w:cs="宋体"/>
                <w:color w:val="auto"/>
                <w:sz w:val="21"/>
                <w:szCs w:val="21"/>
                <w:highlight w:val="none"/>
              </w:rPr>
              <w:t>，每</w:t>
            </w:r>
            <w:r>
              <w:rPr>
                <w:rFonts w:hint="eastAsia" w:ascii="宋体" w:hAnsi="宋体" w:eastAsia="宋体" w:cs="宋体"/>
                <w:color w:val="auto"/>
                <w:sz w:val="21"/>
                <w:szCs w:val="21"/>
                <w:highlight w:val="none"/>
                <w:lang w:eastAsia="zh-CN"/>
              </w:rPr>
              <w:t>有一</w:t>
            </w:r>
            <w:r>
              <w:rPr>
                <w:rFonts w:hint="eastAsia" w:ascii="宋体" w:hAnsi="宋体" w:eastAsia="宋体" w:cs="宋体"/>
                <w:color w:val="auto"/>
                <w:sz w:val="21"/>
                <w:szCs w:val="21"/>
                <w:highlight w:val="none"/>
              </w:rPr>
              <w:t>项得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分，最</w:t>
            </w:r>
            <w:r>
              <w:rPr>
                <w:rFonts w:hint="eastAsia" w:ascii="宋体" w:hAnsi="宋体" w:eastAsia="宋体" w:cs="宋体"/>
                <w:color w:val="auto"/>
                <w:sz w:val="21"/>
                <w:szCs w:val="21"/>
                <w:highlight w:val="none"/>
                <w:lang w:eastAsia="zh-CN"/>
              </w:rPr>
              <w:t>多</w:t>
            </w:r>
            <w:r>
              <w:rPr>
                <w:rFonts w:hint="eastAsia" w:ascii="宋体" w:hAnsi="宋体" w:eastAsia="宋体" w:cs="宋体"/>
                <w:color w:val="auto"/>
                <w:sz w:val="21"/>
                <w:szCs w:val="21"/>
                <w:highlight w:val="none"/>
              </w:rPr>
              <w:t>得</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标书中附</w:t>
            </w:r>
            <w:r>
              <w:rPr>
                <w:rFonts w:hint="eastAsia" w:ascii="宋体" w:hAnsi="宋体" w:eastAsia="宋体" w:cs="宋体"/>
                <w:color w:val="auto"/>
                <w:sz w:val="21"/>
                <w:szCs w:val="21"/>
                <w:highlight w:val="none"/>
              </w:rPr>
              <w:t>中标通知书或合同</w:t>
            </w:r>
            <w:r>
              <w:rPr>
                <w:rFonts w:hint="eastAsia" w:ascii="宋体" w:hAnsi="宋体" w:eastAsia="宋体" w:cs="宋体"/>
                <w:color w:val="auto"/>
                <w:sz w:val="21"/>
                <w:szCs w:val="21"/>
                <w:highlight w:val="none"/>
                <w:lang w:eastAsia="zh-CN"/>
              </w:rPr>
              <w:t>协议书</w:t>
            </w:r>
            <w:r>
              <w:rPr>
                <w:rFonts w:hint="eastAsia" w:ascii="宋体" w:hAnsi="宋体" w:eastAsia="宋体" w:cs="宋体"/>
                <w:color w:val="auto"/>
                <w:sz w:val="21"/>
                <w:szCs w:val="21"/>
                <w:highlight w:val="none"/>
              </w:rPr>
              <w:t>复印件加盖</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公章，未提供不得分）。</w:t>
            </w:r>
          </w:p>
        </w:tc>
        <w:tc>
          <w:tcPr>
            <w:tcW w:w="717" w:type="dxa"/>
            <w:vAlign w:val="center"/>
          </w:tcPr>
          <w:p w14:paraId="3784BBC6">
            <w:pPr>
              <w:adjustRightInd w:val="0"/>
              <w:snapToGrid w:val="0"/>
              <w:spacing w:before="36" w:beforeLines="15"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10</w:t>
            </w:r>
            <w:r>
              <w:rPr>
                <w:rFonts w:hint="eastAsia" w:ascii="宋体" w:hAnsi="宋体" w:eastAsia="宋体" w:cs="宋体"/>
                <w:color w:val="auto"/>
                <w:kern w:val="0"/>
                <w:sz w:val="21"/>
                <w:szCs w:val="21"/>
                <w:highlight w:val="none"/>
                <w:lang w:val="zh-CN"/>
              </w:rPr>
              <w:t>分</w:t>
            </w:r>
          </w:p>
        </w:tc>
      </w:tr>
      <w:tr w14:paraId="4728E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9" w:hRule="atLeast"/>
          <w:jc w:val="center"/>
        </w:trPr>
        <w:tc>
          <w:tcPr>
            <w:tcW w:w="1054" w:type="dxa"/>
            <w:vMerge w:val="continue"/>
            <w:vAlign w:val="center"/>
          </w:tcPr>
          <w:p w14:paraId="653D59F5">
            <w:pPr>
              <w:adjustRightInd w:val="0"/>
              <w:snapToGrid w:val="0"/>
              <w:spacing w:line="240" w:lineRule="auto"/>
              <w:jc w:val="center"/>
              <w:rPr>
                <w:rFonts w:hint="eastAsia" w:ascii="宋体" w:hAnsi="宋体" w:eastAsia="宋体" w:cs="宋体"/>
                <w:color w:val="auto"/>
                <w:sz w:val="21"/>
                <w:szCs w:val="21"/>
                <w:highlight w:val="none"/>
              </w:rPr>
            </w:pPr>
          </w:p>
        </w:tc>
        <w:tc>
          <w:tcPr>
            <w:tcW w:w="1588" w:type="dxa"/>
            <w:vAlign w:val="center"/>
          </w:tcPr>
          <w:p w14:paraId="0724ED67">
            <w:pPr>
              <w:adjustRightInd w:val="0"/>
              <w:snapToGrid w:val="0"/>
              <w:spacing w:before="36" w:beforeLines="15"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项目负责人</w:t>
            </w:r>
          </w:p>
        </w:tc>
        <w:tc>
          <w:tcPr>
            <w:tcW w:w="7000" w:type="dxa"/>
            <w:vAlign w:val="center"/>
          </w:tcPr>
          <w:p w14:paraId="3DB421B0">
            <w:pPr>
              <w:adjustRightInd w:val="0"/>
              <w:snapToGrid w:val="0"/>
              <w:spacing w:before="36" w:beforeLines="15" w:line="24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拟为本项目配备固定的项目负责人1人，协调与督促卫生保洁、会务服务、收发服务等开展工作，具备丰富的物业管理经验，知识面广，专业技能熟练，有较强的组织领导能力和协调能力，具有5年以上相关从业经验，具备大专及以上学历，标书内附学历证书、经验证明材料复印件及近半年企业为其缴纳的社会保障资金证明材料（如达到退休年龄不再缴纳社会保障资金的可提供退休证明材料及返聘合同）加盖公章。按要求提供材料得5分，否则不得分。</w:t>
            </w:r>
          </w:p>
        </w:tc>
        <w:tc>
          <w:tcPr>
            <w:tcW w:w="717" w:type="dxa"/>
            <w:vAlign w:val="center"/>
          </w:tcPr>
          <w:p w14:paraId="3F346E99">
            <w:pPr>
              <w:adjustRightInd w:val="0"/>
              <w:snapToGrid w:val="0"/>
              <w:spacing w:before="36" w:beforeLines="15"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5分</w:t>
            </w:r>
          </w:p>
        </w:tc>
      </w:tr>
      <w:tr w14:paraId="30D4D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9" w:hRule="atLeast"/>
          <w:jc w:val="center"/>
        </w:trPr>
        <w:tc>
          <w:tcPr>
            <w:tcW w:w="1054" w:type="dxa"/>
            <w:vMerge w:val="continue"/>
            <w:vAlign w:val="center"/>
          </w:tcPr>
          <w:p w14:paraId="6B3FDD51">
            <w:pPr>
              <w:adjustRightInd w:val="0"/>
              <w:snapToGrid w:val="0"/>
              <w:spacing w:line="240" w:lineRule="auto"/>
              <w:jc w:val="center"/>
              <w:rPr>
                <w:rFonts w:hint="eastAsia" w:ascii="宋体" w:hAnsi="宋体" w:eastAsia="宋体" w:cs="宋体"/>
                <w:color w:val="auto"/>
                <w:sz w:val="21"/>
                <w:szCs w:val="21"/>
                <w:highlight w:val="none"/>
              </w:rPr>
            </w:pPr>
          </w:p>
        </w:tc>
        <w:tc>
          <w:tcPr>
            <w:tcW w:w="1588" w:type="dxa"/>
            <w:vAlign w:val="center"/>
          </w:tcPr>
          <w:p w14:paraId="73E7F659">
            <w:pPr>
              <w:adjustRightInd w:val="0"/>
              <w:snapToGrid w:val="0"/>
              <w:spacing w:before="36" w:beforeLines="15"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信息化技术应用</w:t>
            </w:r>
          </w:p>
        </w:tc>
        <w:tc>
          <w:tcPr>
            <w:tcW w:w="7000" w:type="dxa"/>
            <w:vAlign w:val="center"/>
          </w:tcPr>
          <w:p w14:paraId="0825EBAE">
            <w:pPr>
              <w:adjustRightInd w:val="0"/>
              <w:snapToGrid w:val="0"/>
              <w:spacing w:before="36" w:beforeLines="15" w:line="24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投标人具有购买或合作研发并正在使用的信息化类平台系统，包括但不限于线上报修、会议预约管理、日常巡查等应用，运用在现场管理工作中，提高项目管理水平。</w:t>
            </w:r>
          </w:p>
          <w:p w14:paraId="3A12644A">
            <w:pPr>
              <w:adjustRightInd w:val="0"/>
              <w:snapToGrid w:val="0"/>
              <w:spacing w:before="36" w:beforeLines="15" w:line="24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投标人需提供购买或研发合同及平台使用实景图片等相关证明材料，按要求提供材料得5分，未按要求提供不得分。</w:t>
            </w:r>
          </w:p>
        </w:tc>
        <w:tc>
          <w:tcPr>
            <w:tcW w:w="717" w:type="dxa"/>
            <w:vAlign w:val="center"/>
          </w:tcPr>
          <w:p w14:paraId="4050D206">
            <w:pPr>
              <w:adjustRightInd w:val="0"/>
              <w:snapToGrid w:val="0"/>
              <w:spacing w:before="36" w:beforeLines="15"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5分</w:t>
            </w:r>
          </w:p>
        </w:tc>
      </w:tr>
      <w:tr w14:paraId="53FA3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9" w:hRule="atLeast"/>
          <w:jc w:val="center"/>
        </w:trPr>
        <w:tc>
          <w:tcPr>
            <w:tcW w:w="1054" w:type="dxa"/>
            <w:vMerge w:val="continue"/>
            <w:vAlign w:val="center"/>
          </w:tcPr>
          <w:p w14:paraId="4D837543">
            <w:pPr>
              <w:adjustRightInd w:val="0"/>
              <w:snapToGrid w:val="0"/>
              <w:spacing w:line="240" w:lineRule="auto"/>
              <w:jc w:val="center"/>
              <w:rPr>
                <w:rFonts w:hint="eastAsia" w:ascii="宋体" w:hAnsi="宋体" w:eastAsia="宋体" w:cs="宋体"/>
                <w:color w:val="auto"/>
                <w:sz w:val="21"/>
                <w:szCs w:val="21"/>
                <w:highlight w:val="none"/>
              </w:rPr>
            </w:pPr>
          </w:p>
        </w:tc>
        <w:tc>
          <w:tcPr>
            <w:tcW w:w="1588" w:type="dxa"/>
            <w:vAlign w:val="center"/>
          </w:tcPr>
          <w:p w14:paraId="2C3E035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b w:val="0"/>
                <w:bCs w:val="0"/>
                <w:caps w:val="0"/>
                <w:color w:val="auto"/>
                <w:kern w:val="2"/>
                <w:sz w:val="21"/>
                <w:szCs w:val="21"/>
                <w:highlight w:val="none"/>
                <w:vertAlign w:val="baseline"/>
                <w:lang w:val="en-US" w:eastAsia="zh-CN" w:bidi="ar"/>
              </w:rPr>
              <w:t>服务承诺</w:t>
            </w:r>
          </w:p>
        </w:tc>
        <w:tc>
          <w:tcPr>
            <w:tcW w:w="7000" w:type="dxa"/>
            <w:vAlign w:val="center"/>
          </w:tcPr>
          <w:p w14:paraId="49659C6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left"/>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b w:val="0"/>
                <w:bCs w:val="0"/>
                <w:caps w:val="0"/>
                <w:color w:val="auto"/>
                <w:kern w:val="2"/>
                <w:sz w:val="21"/>
                <w:szCs w:val="21"/>
                <w:highlight w:val="none"/>
                <w:vertAlign w:val="baseline"/>
                <w:lang w:val="en-US" w:eastAsia="zh-CN" w:bidi="ar"/>
              </w:rPr>
              <w:t>根据</w:t>
            </w:r>
            <w:r>
              <w:rPr>
                <w:rFonts w:hint="eastAsia" w:ascii="宋体" w:hAnsi="宋体" w:cs="宋体"/>
                <w:b w:val="0"/>
                <w:bCs w:val="0"/>
                <w:caps w:val="0"/>
                <w:color w:val="auto"/>
                <w:kern w:val="2"/>
                <w:sz w:val="21"/>
                <w:szCs w:val="21"/>
                <w:highlight w:val="none"/>
                <w:vertAlign w:val="baseline"/>
                <w:lang w:val="en-US" w:eastAsia="zh-CN" w:bidi="ar"/>
              </w:rPr>
              <w:t>投标人</w:t>
            </w:r>
            <w:r>
              <w:rPr>
                <w:rFonts w:hint="eastAsia" w:ascii="宋体" w:hAnsi="宋体" w:eastAsia="宋体" w:cs="宋体"/>
                <w:b w:val="0"/>
                <w:bCs w:val="0"/>
                <w:caps w:val="0"/>
                <w:color w:val="auto"/>
                <w:kern w:val="2"/>
                <w:sz w:val="21"/>
                <w:szCs w:val="21"/>
                <w:highlight w:val="none"/>
                <w:vertAlign w:val="baseline"/>
                <w:lang w:val="en-US" w:eastAsia="zh-CN" w:bidi="ar"/>
              </w:rPr>
              <w:t>提出的合理服务承诺及其可实现程度进行综合评价，每有一项实质性的承诺得1分，最多得5分，没有不得分。</w:t>
            </w:r>
          </w:p>
        </w:tc>
        <w:tc>
          <w:tcPr>
            <w:tcW w:w="717" w:type="dxa"/>
            <w:vAlign w:val="center"/>
          </w:tcPr>
          <w:p w14:paraId="581DA2E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b w:val="0"/>
                <w:bCs w:val="0"/>
                <w:caps w:val="0"/>
                <w:color w:val="auto"/>
                <w:kern w:val="2"/>
                <w:sz w:val="21"/>
                <w:szCs w:val="21"/>
                <w:highlight w:val="none"/>
                <w:vertAlign w:val="baseline"/>
                <w:lang w:val="en-US" w:eastAsia="zh-CN" w:bidi="ar"/>
              </w:rPr>
              <w:t>5分</w:t>
            </w:r>
          </w:p>
        </w:tc>
      </w:tr>
      <w:tr w14:paraId="483F0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9" w:hRule="atLeast"/>
          <w:jc w:val="center"/>
        </w:trPr>
        <w:tc>
          <w:tcPr>
            <w:tcW w:w="1054" w:type="dxa"/>
            <w:vMerge w:val="continue"/>
            <w:vAlign w:val="center"/>
          </w:tcPr>
          <w:p w14:paraId="18D0662A">
            <w:pPr>
              <w:adjustRightInd w:val="0"/>
              <w:snapToGrid w:val="0"/>
              <w:spacing w:line="240" w:lineRule="auto"/>
              <w:jc w:val="center"/>
              <w:rPr>
                <w:rFonts w:hint="eastAsia" w:ascii="宋体" w:hAnsi="宋体" w:eastAsia="宋体" w:cs="宋体"/>
                <w:color w:val="auto"/>
                <w:sz w:val="21"/>
                <w:szCs w:val="21"/>
                <w:highlight w:val="none"/>
              </w:rPr>
            </w:pPr>
          </w:p>
        </w:tc>
        <w:tc>
          <w:tcPr>
            <w:tcW w:w="1588" w:type="dxa"/>
            <w:vAlign w:val="center"/>
          </w:tcPr>
          <w:p w14:paraId="49CC2CC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优惠条件</w:t>
            </w:r>
          </w:p>
        </w:tc>
        <w:tc>
          <w:tcPr>
            <w:tcW w:w="7000" w:type="dxa"/>
            <w:vAlign w:val="center"/>
          </w:tcPr>
          <w:p w14:paraId="16AC98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left"/>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根据</w:t>
            </w:r>
            <w:r>
              <w:rPr>
                <w:rFonts w:hint="eastAsia" w:ascii="宋体" w:hAnsi="宋体" w:cs="宋体"/>
                <w:b w:val="0"/>
                <w:bCs w:val="0"/>
                <w:caps w:val="0"/>
                <w:color w:val="auto"/>
                <w:kern w:val="2"/>
                <w:sz w:val="21"/>
                <w:szCs w:val="21"/>
                <w:highlight w:val="none"/>
                <w:vertAlign w:val="baseline"/>
                <w:lang w:val="en-US" w:eastAsia="zh-CN" w:bidi="ar"/>
              </w:rPr>
              <w:t>投标人</w:t>
            </w:r>
            <w:r>
              <w:rPr>
                <w:rFonts w:hint="eastAsia" w:ascii="宋体" w:hAnsi="宋体" w:eastAsia="宋体" w:cs="宋体"/>
                <w:b w:val="0"/>
                <w:bCs w:val="0"/>
                <w:caps w:val="0"/>
                <w:color w:val="auto"/>
                <w:kern w:val="2"/>
                <w:sz w:val="21"/>
                <w:szCs w:val="21"/>
                <w:highlight w:val="none"/>
                <w:vertAlign w:val="baseline"/>
                <w:lang w:val="en-US" w:eastAsia="zh-CN" w:bidi="ar"/>
              </w:rPr>
              <w:t>提出的合理优惠条件及其可实现程度进行综合评价，每有一项实质性的得1分，最多得5分，没有不得分。</w:t>
            </w:r>
          </w:p>
        </w:tc>
        <w:tc>
          <w:tcPr>
            <w:tcW w:w="717" w:type="dxa"/>
            <w:vAlign w:val="center"/>
          </w:tcPr>
          <w:p w14:paraId="2B44462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5分</w:t>
            </w:r>
          </w:p>
        </w:tc>
      </w:tr>
      <w:tr w14:paraId="2AF09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95" w:hRule="atLeast"/>
          <w:jc w:val="center"/>
        </w:trPr>
        <w:tc>
          <w:tcPr>
            <w:tcW w:w="1054" w:type="dxa"/>
            <w:vMerge w:val="restart"/>
            <w:vAlign w:val="center"/>
          </w:tcPr>
          <w:p w14:paraId="145597C1">
            <w:pPr>
              <w:adjustRightInd w:val="0"/>
              <w:snapToGrid w:val="0"/>
              <w:spacing w:before="36" w:beforeLines="15"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技术条款（</w:t>
            </w:r>
            <w:r>
              <w:rPr>
                <w:rFonts w:hint="eastAsia" w:ascii="宋体" w:hAnsi="宋体" w:cs="宋体"/>
                <w:color w:val="auto"/>
                <w:sz w:val="21"/>
                <w:szCs w:val="21"/>
                <w:highlight w:val="none"/>
                <w:lang w:val="en-US" w:eastAsia="zh-CN"/>
              </w:rPr>
              <w:t>60</w:t>
            </w:r>
            <w:r>
              <w:rPr>
                <w:rFonts w:hint="eastAsia" w:ascii="宋体" w:hAnsi="宋体" w:eastAsia="宋体" w:cs="宋体"/>
                <w:color w:val="auto"/>
                <w:sz w:val="21"/>
                <w:szCs w:val="21"/>
                <w:highlight w:val="none"/>
              </w:rPr>
              <w:t>分）</w:t>
            </w:r>
          </w:p>
        </w:tc>
        <w:tc>
          <w:tcPr>
            <w:tcW w:w="1588" w:type="dxa"/>
            <w:vAlign w:val="center"/>
          </w:tcPr>
          <w:p w14:paraId="64A8C488">
            <w:pPr>
              <w:keepNext w:val="0"/>
              <w:keepLines w:val="0"/>
              <w:suppressLineNumbers w:val="0"/>
              <w:autoSpaceDE w:val="0"/>
              <w:autoSpaceDN w:val="0"/>
              <w:adjustRightInd w:val="0"/>
              <w:spacing w:before="0" w:beforeAutospacing="0" w:after="0" w:afterAutospacing="0" w:line="240" w:lineRule="auto"/>
              <w:ind w:left="0" w:right="0"/>
              <w:jc w:val="center"/>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rPr>
              <w:t>整体服务方案（</w:t>
            </w:r>
            <w:r>
              <w:rPr>
                <w:rFonts w:hint="eastAsia" w:ascii="宋体" w:hAnsi="宋体" w:cs="宋体"/>
                <w:color w:val="auto"/>
                <w:kern w:val="2"/>
                <w:sz w:val="21"/>
                <w:szCs w:val="21"/>
                <w:highlight w:val="none"/>
                <w:lang w:val="en-US" w:eastAsia="zh-CN"/>
              </w:rPr>
              <w:t>15</w:t>
            </w:r>
            <w:r>
              <w:rPr>
                <w:rFonts w:hint="eastAsia" w:ascii="宋体" w:hAnsi="宋体" w:eastAsia="宋体" w:cs="宋体"/>
                <w:color w:val="auto"/>
                <w:kern w:val="2"/>
                <w:sz w:val="21"/>
                <w:szCs w:val="21"/>
                <w:highlight w:val="none"/>
                <w:lang w:val="en-US" w:eastAsia="zh-CN"/>
              </w:rPr>
              <w:t>分）</w:t>
            </w:r>
          </w:p>
        </w:tc>
        <w:tc>
          <w:tcPr>
            <w:tcW w:w="7000" w:type="dxa"/>
            <w:vAlign w:val="center"/>
          </w:tcPr>
          <w:p w14:paraId="14EDD4A2">
            <w:pPr>
              <w:numPr>
                <w:ilvl w:val="0"/>
                <w:numId w:val="0"/>
              </w:numPr>
              <w:spacing w:line="240" w:lineRule="auto"/>
              <w:jc w:val="both"/>
              <w:rPr>
                <w:rFonts w:hint="eastAsia" w:ascii="宋体" w:hAnsi="宋体" w:eastAsia="宋体" w:cs="宋体"/>
                <w:color w:val="auto"/>
                <w:kern w:val="2"/>
                <w:sz w:val="21"/>
                <w:szCs w:val="21"/>
                <w:highlight w:val="none"/>
                <w:lang w:val="en-US" w:eastAsia="zh-CN"/>
              </w:rPr>
            </w:pPr>
            <w:r>
              <w:rPr>
                <w:rFonts w:hint="eastAsia" w:ascii="宋体" w:hAnsi="宋体" w:cs="宋体"/>
                <w:b w:val="0"/>
                <w:bCs/>
                <w:color w:val="auto"/>
                <w:kern w:val="2"/>
                <w:sz w:val="21"/>
                <w:szCs w:val="21"/>
                <w:highlight w:val="none"/>
                <w:lang w:val="en-US" w:eastAsia="zh-CN" w:bidi="ar-SA"/>
              </w:rPr>
              <w:t>投标人</w:t>
            </w:r>
            <w:r>
              <w:rPr>
                <w:rFonts w:hint="eastAsia" w:ascii="宋体" w:hAnsi="宋体" w:eastAsia="宋体" w:cs="宋体"/>
                <w:b w:val="0"/>
                <w:bCs/>
                <w:color w:val="auto"/>
                <w:kern w:val="2"/>
                <w:sz w:val="21"/>
                <w:szCs w:val="21"/>
                <w:highlight w:val="none"/>
                <w:lang w:val="en-US" w:eastAsia="zh-CN" w:bidi="ar-SA"/>
              </w:rPr>
              <w:t>针对于本项目制定</w:t>
            </w:r>
            <w:r>
              <w:rPr>
                <w:rFonts w:hint="eastAsia" w:ascii="宋体" w:hAnsi="宋体" w:eastAsia="宋体" w:cs="宋体"/>
                <w:color w:val="auto"/>
                <w:kern w:val="2"/>
                <w:sz w:val="21"/>
                <w:szCs w:val="21"/>
                <w:highlight w:val="none"/>
                <w:lang w:val="en-US" w:eastAsia="zh-CN"/>
              </w:rPr>
              <w:t>整体服务工作方案</w:t>
            </w:r>
            <w:r>
              <w:rPr>
                <w:rFonts w:hint="eastAsia" w:ascii="宋体" w:hAnsi="宋体" w:eastAsia="宋体" w:cs="宋体"/>
                <w:b w:val="0"/>
                <w:bCs/>
                <w:color w:val="auto"/>
                <w:kern w:val="2"/>
                <w:sz w:val="21"/>
                <w:szCs w:val="21"/>
                <w:highlight w:val="none"/>
                <w:lang w:val="en-US" w:eastAsia="zh-CN" w:bidi="ar-SA"/>
              </w:rPr>
              <w:t>，包含但不限于以下方面：</w:t>
            </w:r>
          </w:p>
          <w:p w14:paraId="62FADC1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sz w:val="21"/>
                <w:szCs w:val="21"/>
                <w:highlight w:val="none"/>
                <w:lang w:val="en-US" w:eastAsia="zh-CN"/>
              </w:rPr>
              <w:t>1.总体定位与目标</w:t>
            </w:r>
            <w:r>
              <w:rPr>
                <w:rFonts w:hint="eastAsia" w:ascii="宋体" w:hAnsi="宋体" w:cs="宋体"/>
                <w:color w:val="auto"/>
                <w:kern w:val="2"/>
                <w:sz w:val="21"/>
                <w:szCs w:val="21"/>
                <w:highlight w:val="none"/>
                <w:lang w:val="en-US" w:eastAsia="zh-CN"/>
              </w:rPr>
              <w:t>2</w:t>
            </w:r>
            <w:r>
              <w:rPr>
                <w:rFonts w:hint="eastAsia" w:ascii="宋体" w:hAnsi="宋体" w:eastAsia="宋体" w:cs="宋体"/>
                <w:color w:val="auto"/>
                <w:kern w:val="2"/>
                <w:sz w:val="21"/>
                <w:szCs w:val="21"/>
                <w:highlight w:val="none"/>
                <w:lang w:val="en-US" w:eastAsia="zh-CN"/>
              </w:rPr>
              <w:t>.</w:t>
            </w:r>
            <w:r>
              <w:rPr>
                <w:rFonts w:hint="eastAsia" w:ascii="宋体" w:hAnsi="宋体" w:eastAsia="宋体" w:cs="宋体"/>
                <w:color w:val="auto"/>
                <w:sz w:val="21"/>
                <w:szCs w:val="21"/>
                <w:highlight w:val="none"/>
                <w:lang w:val="en-US" w:eastAsia="zh-CN"/>
              </w:rPr>
              <w:t>经营管理运作特色</w:t>
            </w:r>
            <w:r>
              <w:rPr>
                <w:rFonts w:hint="eastAsia" w:ascii="宋体" w:hAnsi="宋体" w:eastAsia="宋体" w:cs="宋体"/>
                <w:color w:val="auto"/>
                <w:kern w:val="2"/>
                <w:sz w:val="21"/>
                <w:szCs w:val="21"/>
                <w:highlight w:val="none"/>
                <w:lang w:val="en-US" w:eastAsia="zh-CN"/>
              </w:rPr>
              <w:t>；</w:t>
            </w:r>
            <w:r>
              <w:rPr>
                <w:rFonts w:hint="eastAsia" w:ascii="宋体" w:hAnsi="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lang w:val="en-US" w:eastAsia="zh-CN"/>
              </w:rPr>
              <w:t>.</w:t>
            </w:r>
            <w:r>
              <w:rPr>
                <w:rFonts w:hint="eastAsia" w:ascii="宋体" w:hAnsi="宋体" w:eastAsia="宋体" w:cs="宋体"/>
                <w:color w:val="auto"/>
                <w:sz w:val="21"/>
                <w:szCs w:val="21"/>
                <w:highlight w:val="none"/>
                <w:lang w:val="en-US" w:eastAsia="zh-CN"/>
              </w:rPr>
              <w:t>服务计划与基本流程</w:t>
            </w:r>
            <w:r>
              <w:rPr>
                <w:rFonts w:hint="eastAsia" w:ascii="宋体" w:hAnsi="宋体" w:eastAsia="宋体" w:cs="宋体"/>
                <w:color w:val="auto"/>
                <w:kern w:val="2"/>
                <w:sz w:val="21"/>
                <w:szCs w:val="21"/>
                <w:highlight w:val="none"/>
                <w:lang w:val="en-US" w:eastAsia="zh-CN"/>
              </w:rPr>
              <w:t>；</w:t>
            </w:r>
            <w:r>
              <w:rPr>
                <w:rFonts w:hint="eastAsia" w:ascii="宋体" w:hAnsi="宋体" w:cs="宋体"/>
                <w:color w:val="auto"/>
                <w:kern w:val="2"/>
                <w:sz w:val="21"/>
                <w:szCs w:val="21"/>
                <w:highlight w:val="none"/>
                <w:lang w:val="en-US" w:eastAsia="zh-CN"/>
              </w:rPr>
              <w:t>4</w:t>
            </w:r>
            <w:r>
              <w:rPr>
                <w:rFonts w:hint="eastAsia" w:ascii="宋体" w:hAnsi="宋体" w:eastAsia="宋体" w:cs="宋体"/>
                <w:color w:val="auto"/>
                <w:kern w:val="2"/>
                <w:sz w:val="21"/>
                <w:szCs w:val="21"/>
                <w:highlight w:val="none"/>
                <w:lang w:val="en-US" w:eastAsia="zh-CN"/>
              </w:rPr>
              <w:t>.</w:t>
            </w:r>
            <w:r>
              <w:rPr>
                <w:rFonts w:hint="eastAsia" w:ascii="宋体" w:hAnsi="宋体" w:eastAsia="宋体" w:cs="宋体"/>
                <w:color w:val="auto"/>
                <w:sz w:val="21"/>
                <w:szCs w:val="21"/>
                <w:highlight w:val="none"/>
                <w:lang w:val="en-US" w:eastAsia="zh-CN"/>
              </w:rPr>
              <w:t>服务制度和措施</w:t>
            </w:r>
            <w:r>
              <w:rPr>
                <w:rFonts w:hint="eastAsia" w:ascii="宋体" w:hAnsi="宋体" w:eastAsia="宋体" w:cs="宋体"/>
                <w:color w:val="auto"/>
                <w:kern w:val="2"/>
                <w:sz w:val="21"/>
                <w:szCs w:val="21"/>
                <w:highlight w:val="none"/>
                <w:lang w:val="en-US" w:eastAsia="zh-CN"/>
              </w:rPr>
              <w:t>；5.管理服务保障措施。</w:t>
            </w:r>
          </w:p>
          <w:p w14:paraId="56DD427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b/>
                <w:bCs w:val="0"/>
                <w:color w:val="auto"/>
                <w:kern w:val="2"/>
                <w:sz w:val="21"/>
                <w:szCs w:val="21"/>
                <w:highlight w:val="none"/>
                <w:lang w:val="en-US" w:eastAsia="zh-CN" w:bidi="ar-SA"/>
              </w:rPr>
              <w:t>上述小项方案具有针对性和可行性，内容完整合理满足采购需求要求的每项得</w:t>
            </w:r>
            <w:r>
              <w:rPr>
                <w:rFonts w:hint="eastAsia" w:ascii="宋体" w:hAnsi="宋体" w:cs="宋体"/>
                <w:b/>
                <w:bCs w:val="0"/>
                <w:color w:val="auto"/>
                <w:kern w:val="2"/>
                <w:sz w:val="21"/>
                <w:szCs w:val="21"/>
                <w:highlight w:val="none"/>
                <w:lang w:val="en-US" w:eastAsia="zh-CN" w:bidi="ar-SA"/>
              </w:rPr>
              <w:t>3</w:t>
            </w:r>
            <w:r>
              <w:rPr>
                <w:rFonts w:hint="eastAsia" w:ascii="宋体" w:hAnsi="宋体" w:eastAsia="宋体" w:cs="宋体"/>
                <w:b/>
                <w:bCs w:val="0"/>
                <w:color w:val="auto"/>
                <w:kern w:val="2"/>
                <w:sz w:val="21"/>
                <w:szCs w:val="21"/>
                <w:highlight w:val="none"/>
                <w:lang w:val="en-US" w:eastAsia="zh-CN" w:bidi="ar-SA"/>
              </w:rPr>
              <w:t>分。存在一般缺陷：方案内容前后不一致、前后逻辑错误、内容有缺失，但不影响项目的实施，每存在一类缺陷扣1分。未提供或存在重大缺陷的小项方案不得分（重大缺陷是指方案凭空编造、与采购项目和采购需求无关，无法指导项目实施）</w:t>
            </w:r>
          </w:p>
        </w:tc>
        <w:tc>
          <w:tcPr>
            <w:tcW w:w="717" w:type="dxa"/>
            <w:vAlign w:val="center"/>
          </w:tcPr>
          <w:p w14:paraId="72F717D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color w:val="auto"/>
                <w:sz w:val="21"/>
                <w:szCs w:val="21"/>
                <w:highlight w:val="none"/>
                <w:lang w:val="zh-CN"/>
              </w:rPr>
            </w:pPr>
            <w:r>
              <w:rPr>
                <w:rFonts w:hint="eastAsia" w:ascii="宋体" w:hAnsi="宋体" w:cs="宋体"/>
                <w:b w:val="0"/>
                <w:bCs w:val="0"/>
                <w:caps w:val="0"/>
                <w:color w:val="auto"/>
                <w:kern w:val="2"/>
                <w:sz w:val="21"/>
                <w:szCs w:val="21"/>
                <w:highlight w:val="none"/>
                <w:vertAlign w:val="baseline"/>
                <w:lang w:val="en-US" w:eastAsia="zh-CN" w:bidi="ar"/>
              </w:rPr>
              <w:t>15</w:t>
            </w:r>
            <w:r>
              <w:rPr>
                <w:rFonts w:hint="eastAsia" w:ascii="宋体" w:hAnsi="宋体" w:eastAsia="宋体" w:cs="宋体"/>
                <w:b w:val="0"/>
                <w:bCs w:val="0"/>
                <w:caps w:val="0"/>
                <w:color w:val="auto"/>
                <w:kern w:val="2"/>
                <w:sz w:val="21"/>
                <w:szCs w:val="21"/>
                <w:highlight w:val="none"/>
                <w:vertAlign w:val="baseline"/>
                <w:lang w:val="en-US" w:eastAsia="zh-CN" w:bidi="ar"/>
              </w:rPr>
              <w:t>分</w:t>
            </w:r>
          </w:p>
        </w:tc>
      </w:tr>
      <w:tr w14:paraId="068E2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72" w:hRule="atLeast"/>
          <w:jc w:val="center"/>
        </w:trPr>
        <w:tc>
          <w:tcPr>
            <w:tcW w:w="1054" w:type="dxa"/>
            <w:vMerge w:val="continue"/>
            <w:vAlign w:val="center"/>
          </w:tcPr>
          <w:p w14:paraId="3677787F">
            <w:pPr>
              <w:adjustRightInd w:val="0"/>
              <w:snapToGrid w:val="0"/>
              <w:spacing w:before="36" w:beforeLines="15" w:line="240" w:lineRule="auto"/>
              <w:jc w:val="center"/>
              <w:rPr>
                <w:rFonts w:hint="eastAsia" w:ascii="宋体" w:hAnsi="宋体" w:eastAsia="宋体" w:cs="宋体"/>
                <w:color w:val="auto"/>
                <w:sz w:val="21"/>
                <w:szCs w:val="21"/>
                <w:highlight w:val="none"/>
              </w:rPr>
            </w:pPr>
          </w:p>
        </w:tc>
        <w:tc>
          <w:tcPr>
            <w:tcW w:w="1588" w:type="dxa"/>
            <w:vAlign w:val="center"/>
          </w:tcPr>
          <w:p w14:paraId="10CAA217">
            <w:pPr>
              <w:keepNext w:val="0"/>
              <w:keepLines w:val="0"/>
              <w:suppressLineNumbers w:val="0"/>
              <w:autoSpaceDE w:val="0"/>
              <w:autoSpaceDN w:val="0"/>
              <w:adjustRightInd w:val="0"/>
              <w:spacing w:before="0" w:beforeAutospacing="0" w:after="0" w:afterAutospacing="0" w:line="24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rPr>
              <w:t>人员管理保证措施（12分）</w:t>
            </w:r>
          </w:p>
        </w:tc>
        <w:tc>
          <w:tcPr>
            <w:tcW w:w="7000" w:type="dxa"/>
            <w:vAlign w:val="center"/>
          </w:tcPr>
          <w:p w14:paraId="71D3086C">
            <w:pPr>
              <w:keepNext w:val="0"/>
              <w:keepLines w:val="0"/>
              <w:suppressLineNumbers w:val="0"/>
              <w:autoSpaceDE w:val="0"/>
              <w:autoSpaceDN w:val="0"/>
              <w:adjustRightInd w:val="0"/>
              <w:spacing w:before="0" w:beforeAutospacing="0" w:after="0" w:afterAutospacing="0" w:line="240" w:lineRule="auto"/>
              <w:ind w:left="0" w:right="0"/>
              <w:jc w:val="both"/>
              <w:rPr>
                <w:rFonts w:hint="eastAsia" w:ascii="宋体" w:hAnsi="宋体" w:eastAsia="宋体" w:cs="宋体"/>
                <w:color w:val="auto"/>
                <w:kern w:val="2"/>
                <w:sz w:val="21"/>
                <w:szCs w:val="21"/>
                <w:highlight w:val="none"/>
                <w:lang w:val="en-US" w:eastAsia="zh-CN"/>
              </w:rPr>
            </w:pPr>
            <w:r>
              <w:rPr>
                <w:rFonts w:hint="eastAsia" w:ascii="宋体" w:hAnsi="宋体" w:cs="宋体"/>
                <w:b w:val="0"/>
                <w:bCs/>
                <w:color w:val="auto"/>
                <w:kern w:val="2"/>
                <w:sz w:val="21"/>
                <w:szCs w:val="21"/>
                <w:highlight w:val="none"/>
                <w:lang w:val="en-US" w:eastAsia="zh-CN" w:bidi="ar-SA"/>
              </w:rPr>
              <w:t>投标人</w:t>
            </w:r>
            <w:r>
              <w:rPr>
                <w:rFonts w:hint="eastAsia" w:ascii="宋体" w:hAnsi="宋体" w:eastAsia="宋体" w:cs="宋体"/>
                <w:b w:val="0"/>
                <w:bCs/>
                <w:color w:val="auto"/>
                <w:kern w:val="2"/>
                <w:sz w:val="21"/>
                <w:szCs w:val="21"/>
                <w:highlight w:val="none"/>
                <w:lang w:val="en-US" w:eastAsia="zh-CN" w:bidi="ar-SA"/>
              </w:rPr>
              <w:t>针对于本项目制定人员管理保证措施</w:t>
            </w:r>
            <w:r>
              <w:rPr>
                <w:rFonts w:hint="eastAsia" w:ascii="宋体" w:hAnsi="宋体" w:eastAsia="宋体" w:cs="宋体"/>
                <w:color w:val="auto"/>
                <w:kern w:val="2"/>
                <w:sz w:val="21"/>
                <w:szCs w:val="21"/>
                <w:highlight w:val="none"/>
                <w:lang w:val="en-US" w:eastAsia="zh-CN"/>
              </w:rPr>
              <w:t>方案</w:t>
            </w:r>
            <w:r>
              <w:rPr>
                <w:rFonts w:hint="eastAsia" w:ascii="宋体" w:hAnsi="宋体" w:eastAsia="宋体" w:cs="宋体"/>
                <w:b w:val="0"/>
                <w:bCs/>
                <w:color w:val="auto"/>
                <w:kern w:val="2"/>
                <w:sz w:val="21"/>
                <w:szCs w:val="21"/>
                <w:highlight w:val="none"/>
                <w:lang w:val="en-US" w:eastAsia="zh-CN" w:bidi="ar-SA"/>
              </w:rPr>
              <w:t>，包含但不限于以下方面：</w:t>
            </w:r>
          </w:p>
          <w:p w14:paraId="09B6FC05">
            <w:pPr>
              <w:keepNext w:val="0"/>
              <w:keepLines w:val="0"/>
              <w:suppressLineNumbers w:val="0"/>
              <w:autoSpaceDE w:val="0"/>
              <w:autoSpaceDN w:val="0"/>
              <w:adjustRightInd w:val="0"/>
              <w:spacing w:before="0" w:beforeAutospacing="0" w:after="0" w:afterAutospacing="0" w:line="240" w:lineRule="auto"/>
              <w:ind w:left="0" w:right="0"/>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1.</w:t>
            </w:r>
            <w:r>
              <w:rPr>
                <w:rFonts w:hint="eastAsia" w:ascii="宋体" w:hAnsi="宋体" w:eastAsia="宋体" w:cs="宋体"/>
                <w:bCs/>
                <w:color w:val="auto"/>
                <w:sz w:val="21"/>
                <w:szCs w:val="21"/>
                <w:highlight w:val="none"/>
                <w:lang w:val="en-US" w:eastAsia="zh-CN"/>
              </w:rPr>
              <w:t>人员培训计划</w:t>
            </w:r>
            <w:r>
              <w:rPr>
                <w:rFonts w:hint="eastAsia" w:ascii="宋体" w:hAnsi="宋体" w:eastAsia="宋体" w:cs="宋体"/>
                <w:b w:val="0"/>
                <w:bCs/>
                <w:color w:val="auto"/>
                <w:kern w:val="2"/>
                <w:sz w:val="21"/>
                <w:szCs w:val="21"/>
                <w:highlight w:val="none"/>
                <w:lang w:val="en-US" w:eastAsia="zh-CN" w:bidi="ar-SA"/>
              </w:rPr>
              <w:t>；2.人力资源及培训控制程序；3.</w:t>
            </w:r>
            <w:r>
              <w:rPr>
                <w:rFonts w:hint="eastAsia" w:ascii="宋体" w:hAnsi="宋体" w:eastAsia="宋体" w:cs="宋体"/>
                <w:color w:val="auto"/>
                <w:sz w:val="21"/>
                <w:szCs w:val="21"/>
                <w:highlight w:val="none"/>
                <w:lang w:val="en-US" w:eastAsia="zh-CN"/>
              </w:rPr>
              <w:t>人员稳定性保障措施</w:t>
            </w:r>
            <w:r>
              <w:rPr>
                <w:rFonts w:hint="eastAsia" w:ascii="宋体" w:hAnsi="宋体" w:eastAsia="宋体" w:cs="宋体"/>
                <w:b w:val="0"/>
                <w:bCs/>
                <w:color w:val="auto"/>
                <w:kern w:val="2"/>
                <w:sz w:val="21"/>
                <w:szCs w:val="21"/>
                <w:highlight w:val="none"/>
                <w:lang w:val="en-US" w:eastAsia="zh-CN" w:bidi="ar-SA"/>
              </w:rPr>
              <w:t>；4.</w:t>
            </w:r>
            <w:r>
              <w:rPr>
                <w:rFonts w:hint="eastAsia" w:ascii="宋体" w:hAnsi="宋体" w:eastAsia="宋体" w:cs="宋体"/>
                <w:color w:val="auto"/>
                <w:sz w:val="21"/>
                <w:szCs w:val="21"/>
                <w:highlight w:val="none"/>
                <w:lang w:val="en-US" w:eastAsia="zh-CN"/>
              </w:rPr>
              <w:t>人员流失应急预案</w:t>
            </w:r>
          </w:p>
          <w:p w14:paraId="2282AABA">
            <w:pPr>
              <w:keepNext w:val="0"/>
              <w:keepLines w:val="0"/>
              <w:suppressLineNumbers w:val="0"/>
              <w:autoSpaceDE w:val="0"/>
              <w:autoSpaceDN w:val="0"/>
              <w:adjustRightInd w:val="0"/>
              <w:spacing w:before="0" w:beforeAutospacing="0" w:after="0" w:afterAutospacing="0" w:line="240" w:lineRule="auto"/>
              <w:ind w:left="0" w:leftChars="0" w:right="0" w:rightChars="0"/>
              <w:jc w:val="both"/>
              <w:rPr>
                <w:rFonts w:hint="eastAsia" w:ascii="宋体" w:hAnsi="宋体" w:eastAsia="宋体" w:cs="宋体"/>
                <w:color w:val="auto"/>
                <w:sz w:val="21"/>
                <w:szCs w:val="21"/>
                <w:highlight w:val="none"/>
              </w:rPr>
            </w:pPr>
            <w:r>
              <w:rPr>
                <w:rFonts w:hint="eastAsia" w:ascii="宋体" w:hAnsi="宋体" w:eastAsia="宋体" w:cs="宋体"/>
                <w:b/>
                <w:bCs w:val="0"/>
                <w:color w:val="auto"/>
                <w:kern w:val="2"/>
                <w:sz w:val="21"/>
                <w:szCs w:val="21"/>
                <w:highlight w:val="none"/>
                <w:lang w:val="en-US" w:eastAsia="zh-CN" w:bidi="ar-SA"/>
              </w:rPr>
              <w:t>上述小项方案具有针对性和可行性，内容完整合理满足采购需求要求的每项得3分。存在一般缺陷：方案内容前后不一致、前后逻辑错误、内容有缺失，但不影响项目的实施，每存在一类缺陷扣1分。未提供或存在重大缺陷的小项方案不得分（重大缺陷是指方案凭空编造、与采购项目和采购需求无关，无法指导项目实施）</w:t>
            </w:r>
          </w:p>
        </w:tc>
        <w:tc>
          <w:tcPr>
            <w:tcW w:w="717" w:type="dxa"/>
            <w:vAlign w:val="center"/>
          </w:tcPr>
          <w:p w14:paraId="3FFEA9E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p>
          <w:p w14:paraId="6C941C3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color w:val="auto"/>
                <w:sz w:val="21"/>
                <w:szCs w:val="21"/>
                <w:highlight w:val="none"/>
              </w:rPr>
            </w:pPr>
            <w:r>
              <w:rPr>
                <w:rFonts w:hint="eastAsia" w:ascii="宋体" w:hAnsi="宋体" w:eastAsia="宋体" w:cs="宋体"/>
                <w:b w:val="0"/>
                <w:bCs w:val="0"/>
                <w:caps w:val="0"/>
                <w:color w:val="auto"/>
                <w:kern w:val="2"/>
                <w:sz w:val="21"/>
                <w:szCs w:val="21"/>
                <w:highlight w:val="none"/>
                <w:vertAlign w:val="baseline"/>
                <w:lang w:val="en-US" w:eastAsia="zh-CN" w:bidi="ar"/>
              </w:rPr>
              <w:t>12分</w:t>
            </w:r>
          </w:p>
        </w:tc>
      </w:tr>
      <w:tr w14:paraId="24B68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04" w:hRule="atLeast"/>
          <w:jc w:val="center"/>
        </w:trPr>
        <w:tc>
          <w:tcPr>
            <w:tcW w:w="1054" w:type="dxa"/>
            <w:vMerge w:val="continue"/>
            <w:vAlign w:val="center"/>
          </w:tcPr>
          <w:p w14:paraId="00D3E64C">
            <w:pPr>
              <w:adjustRightInd w:val="0"/>
              <w:snapToGrid w:val="0"/>
              <w:spacing w:before="36" w:beforeLines="15" w:line="240" w:lineRule="auto"/>
              <w:jc w:val="center"/>
              <w:rPr>
                <w:rFonts w:hint="eastAsia" w:ascii="宋体" w:hAnsi="宋体" w:eastAsia="宋体" w:cs="宋体"/>
                <w:color w:val="auto"/>
                <w:sz w:val="21"/>
                <w:szCs w:val="21"/>
                <w:highlight w:val="none"/>
              </w:rPr>
            </w:pPr>
          </w:p>
        </w:tc>
        <w:tc>
          <w:tcPr>
            <w:tcW w:w="1588" w:type="dxa"/>
            <w:shd w:val="clear" w:color="auto" w:fill="auto"/>
            <w:vAlign w:val="center"/>
          </w:tcPr>
          <w:p w14:paraId="17B63B93">
            <w:pPr>
              <w:keepNext w:val="0"/>
              <w:keepLines w:val="0"/>
              <w:suppressLineNumbers w:val="0"/>
              <w:autoSpaceDE w:val="0"/>
              <w:autoSpaceDN w:val="0"/>
              <w:adjustRightInd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2"/>
                <w:sz w:val="21"/>
                <w:szCs w:val="21"/>
                <w:highlight w:val="none"/>
                <w:lang w:val="en-US" w:eastAsia="zh-CN"/>
              </w:rPr>
              <w:t>质量保证措施（9分）</w:t>
            </w:r>
          </w:p>
        </w:tc>
        <w:tc>
          <w:tcPr>
            <w:tcW w:w="7000" w:type="dxa"/>
            <w:shd w:val="clear" w:color="auto" w:fill="auto"/>
            <w:vAlign w:val="center"/>
          </w:tcPr>
          <w:p w14:paraId="5D0B7EF4">
            <w:pPr>
              <w:numPr>
                <w:ilvl w:val="0"/>
                <w:numId w:val="0"/>
              </w:numPr>
              <w:spacing w:line="24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投标人</w:t>
            </w:r>
            <w:r>
              <w:rPr>
                <w:rFonts w:hint="eastAsia" w:ascii="宋体" w:hAnsi="宋体" w:eastAsia="宋体" w:cs="宋体"/>
                <w:b w:val="0"/>
                <w:bCs/>
                <w:color w:val="auto"/>
                <w:kern w:val="2"/>
                <w:sz w:val="21"/>
                <w:szCs w:val="21"/>
                <w:highlight w:val="none"/>
                <w:lang w:val="en-US" w:eastAsia="zh-CN" w:bidi="ar-SA"/>
              </w:rPr>
              <w:t>针对于本项目制定相应的服务</w:t>
            </w:r>
            <w:r>
              <w:rPr>
                <w:rFonts w:hint="eastAsia" w:ascii="宋体" w:hAnsi="宋体" w:eastAsia="宋体" w:cs="宋体"/>
                <w:b w:val="0"/>
                <w:bCs/>
                <w:color w:val="auto"/>
                <w:kern w:val="2"/>
                <w:sz w:val="21"/>
                <w:szCs w:val="21"/>
                <w:highlight w:val="none"/>
                <w:lang w:val="zh-CN" w:eastAsia="zh-CN" w:bidi="ar-SA"/>
              </w:rPr>
              <w:t>质量</w:t>
            </w:r>
            <w:r>
              <w:rPr>
                <w:rFonts w:hint="eastAsia" w:ascii="宋体" w:hAnsi="宋体" w:eastAsia="宋体" w:cs="宋体"/>
                <w:b w:val="0"/>
                <w:bCs/>
                <w:color w:val="auto"/>
                <w:kern w:val="2"/>
                <w:sz w:val="21"/>
                <w:szCs w:val="21"/>
                <w:highlight w:val="none"/>
                <w:lang w:val="en-US" w:eastAsia="zh-CN" w:bidi="ar-SA"/>
              </w:rPr>
              <w:t>及保证</w:t>
            </w:r>
            <w:r>
              <w:rPr>
                <w:rFonts w:hint="eastAsia" w:ascii="宋体" w:hAnsi="宋体" w:eastAsia="宋体" w:cs="宋体"/>
                <w:b w:val="0"/>
                <w:bCs/>
                <w:color w:val="auto"/>
                <w:kern w:val="2"/>
                <w:sz w:val="21"/>
                <w:szCs w:val="21"/>
                <w:highlight w:val="none"/>
                <w:lang w:val="zh-CN" w:eastAsia="zh-CN" w:bidi="ar-SA"/>
              </w:rPr>
              <w:t>措施</w:t>
            </w:r>
            <w:r>
              <w:rPr>
                <w:rFonts w:hint="eastAsia" w:ascii="宋体" w:hAnsi="宋体" w:eastAsia="宋体" w:cs="宋体"/>
                <w:b w:val="0"/>
                <w:bCs/>
                <w:color w:val="auto"/>
                <w:kern w:val="2"/>
                <w:sz w:val="21"/>
                <w:szCs w:val="21"/>
                <w:highlight w:val="none"/>
                <w:lang w:val="en-US" w:eastAsia="zh-CN" w:bidi="ar-SA"/>
              </w:rPr>
              <w:t>，包含但不限于以下方面：</w:t>
            </w:r>
          </w:p>
          <w:p w14:paraId="18DD8CF7">
            <w:pPr>
              <w:numPr>
                <w:ilvl w:val="0"/>
                <w:numId w:val="0"/>
              </w:numPr>
              <w:spacing w:line="24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1</w:t>
            </w:r>
            <w:r>
              <w:rPr>
                <w:rFonts w:hint="eastAsia" w:ascii="宋体" w:hAnsi="宋体" w:eastAsia="宋体" w:cs="宋体"/>
                <w:b w:val="0"/>
                <w:bCs/>
                <w:color w:val="auto"/>
                <w:kern w:val="2"/>
                <w:sz w:val="21"/>
                <w:szCs w:val="21"/>
                <w:highlight w:val="none"/>
                <w:lang w:val="en-US" w:eastAsia="zh-CN" w:bidi="ar-SA"/>
              </w:rPr>
              <w:t>.</w:t>
            </w:r>
            <w:r>
              <w:rPr>
                <w:rFonts w:hint="eastAsia" w:ascii="宋体" w:hAnsi="宋体" w:eastAsia="宋体" w:cs="宋体"/>
                <w:color w:val="auto"/>
                <w:kern w:val="2"/>
                <w:sz w:val="21"/>
                <w:szCs w:val="21"/>
                <w:highlight w:val="none"/>
                <w:lang w:val="en-US" w:eastAsia="zh-CN"/>
              </w:rPr>
              <w:t>服务</w:t>
            </w:r>
            <w:r>
              <w:rPr>
                <w:rFonts w:hint="eastAsia" w:ascii="宋体" w:hAnsi="宋体" w:eastAsia="宋体" w:cs="宋体"/>
                <w:b w:val="0"/>
                <w:bCs/>
                <w:color w:val="auto"/>
                <w:kern w:val="2"/>
                <w:sz w:val="21"/>
                <w:szCs w:val="21"/>
                <w:highlight w:val="none"/>
                <w:lang w:val="en-US" w:eastAsia="zh-CN" w:bidi="ar-SA"/>
              </w:rPr>
              <w:t>质量控制内容；</w:t>
            </w:r>
            <w:r>
              <w:rPr>
                <w:rFonts w:hint="eastAsia" w:ascii="宋体" w:hAnsi="宋体" w:eastAsia="宋体" w:cs="宋体"/>
                <w:b w:val="0"/>
                <w:bCs/>
                <w:color w:val="auto"/>
                <w:kern w:val="2"/>
                <w:sz w:val="21"/>
                <w:szCs w:val="21"/>
                <w:highlight w:val="none"/>
                <w:lang w:val="zh-CN" w:eastAsia="zh-CN" w:bidi="ar-SA"/>
              </w:rPr>
              <w:t>2</w:t>
            </w:r>
            <w:r>
              <w:rPr>
                <w:rFonts w:hint="eastAsia" w:ascii="宋体" w:hAnsi="宋体" w:eastAsia="宋体" w:cs="宋体"/>
                <w:b w:val="0"/>
                <w:bCs/>
                <w:color w:val="auto"/>
                <w:kern w:val="2"/>
                <w:sz w:val="21"/>
                <w:szCs w:val="21"/>
                <w:highlight w:val="none"/>
                <w:lang w:val="en-US" w:eastAsia="zh-CN" w:bidi="ar-SA"/>
              </w:rPr>
              <w:t>.</w:t>
            </w:r>
            <w:r>
              <w:rPr>
                <w:rFonts w:hint="eastAsia" w:ascii="宋体" w:hAnsi="宋体" w:eastAsia="宋体" w:cs="宋体"/>
                <w:color w:val="auto"/>
                <w:kern w:val="2"/>
                <w:sz w:val="21"/>
                <w:szCs w:val="21"/>
                <w:highlight w:val="none"/>
                <w:lang w:val="en-US" w:eastAsia="zh-CN"/>
              </w:rPr>
              <w:t>服务</w:t>
            </w:r>
            <w:r>
              <w:rPr>
                <w:rFonts w:hint="eastAsia" w:ascii="宋体" w:hAnsi="宋体" w:eastAsia="宋体" w:cs="宋体"/>
                <w:b w:val="0"/>
                <w:bCs/>
                <w:color w:val="auto"/>
                <w:kern w:val="2"/>
                <w:sz w:val="21"/>
                <w:szCs w:val="21"/>
                <w:highlight w:val="none"/>
                <w:lang w:val="zh-CN" w:eastAsia="zh-CN" w:bidi="ar-SA"/>
              </w:rPr>
              <w:t>质量控制方法；</w:t>
            </w:r>
            <w:r>
              <w:rPr>
                <w:rFonts w:hint="eastAsia" w:ascii="宋体" w:hAnsi="宋体" w:eastAsia="宋体" w:cs="宋体"/>
                <w:b w:val="0"/>
                <w:bCs/>
                <w:color w:val="auto"/>
                <w:kern w:val="2"/>
                <w:sz w:val="21"/>
                <w:szCs w:val="21"/>
                <w:highlight w:val="none"/>
                <w:lang w:val="en-US" w:eastAsia="zh-CN" w:bidi="ar-SA"/>
              </w:rPr>
              <w:t>3.</w:t>
            </w:r>
            <w:r>
              <w:rPr>
                <w:rFonts w:hint="eastAsia" w:ascii="宋体" w:hAnsi="宋体" w:eastAsia="宋体" w:cs="宋体"/>
                <w:color w:val="auto"/>
                <w:kern w:val="2"/>
                <w:sz w:val="21"/>
                <w:szCs w:val="21"/>
                <w:highlight w:val="none"/>
                <w:lang w:val="en-US" w:eastAsia="zh-CN"/>
              </w:rPr>
              <w:t>服务</w:t>
            </w:r>
            <w:r>
              <w:rPr>
                <w:rFonts w:hint="eastAsia" w:ascii="宋体" w:hAnsi="宋体" w:eastAsia="宋体" w:cs="宋体"/>
                <w:b w:val="0"/>
                <w:bCs/>
                <w:color w:val="auto"/>
                <w:kern w:val="2"/>
                <w:sz w:val="21"/>
                <w:szCs w:val="21"/>
                <w:highlight w:val="none"/>
                <w:lang w:val="zh-CN" w:eastAsia="zh-CN" w:bidi="ar-SA"/>
              </w:rPr>
              <w:t>质量</w:t>
            </w:r>
            <w:r>
              <w:rPr>
                <w:rFonts w:hint="eastAsia" w:ascii="宋体" w:hAnsi="宋体" w:eastAsia="宋体" w:cs="宋体"/>
                <w:b w:val="0"/>
                <w:bCs/>
                <w:color w:val="auto"/>
                <w:kern w:val="2"/>
                <w:sz w:val="21"/>
                <w:szCs w:val="21"/>
                <w:highlight w:val="none"/>
                <w:lang w:val="en-US" w:eastAsia="zh-CN" w:bidi="ar-SA"/>
              </w:rPr>
              <w:t>保证</w:t>
            </w:r>
            <w:r>
              <w:rPr>
                <w:rFonts w:hint="eastAsia" w:ascii="宋体" w:hAnsi="宋体" w:eastAsia="宋体" w:cs="宋体"/>
                <w:b w:val="0"/>
                <w:bCs/>
                <w:color w:val="auto"/>
                <w:kern w:val="2"/>
                <w:sz w:val="21"/>
                <w:szCs w:val="21"/>
                <w:highlight w:val="none"/>
                <w:lang w:val="zh-CN" w:eastAsia="zh-CN" w:bidi="ar-SA"/>
              </w:rPr>
              <w:t>措施；</w:t>
            </w:r>
          </w:p>
          <w:p w14:paraId="2A2B419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bCs w:val="0"/>
                <w:color w:val="auto"/>
                <w:kern w:val="2"/>
                <w:sz w:val="21"/>
                <w:szCs w:val="21"/>
                <w:highlight w:val="none"/>
                <w:lang w:val="en-US" w:eastAsia="zh-CN" w:bidi="ar-SA"/>
              </w:rPr>
              <w:t>上述小项方案具有针对性和可行性，内容完整合理满足采购需求要求的每项得3分。存在一般缺陷：方案内容前后不一致、前后逻辑错误、内容有缺失，但不影响项目的实施，每存在一类缺陷扣1分。未提供或存在重大缺陷的小项方案不得分（重大缺陷是指方案凭空编造、与采购项目和采购需求无关，无法指导项目实施）</w:t>
            </w:r>
          </w:p>
        </w:tc>
        <w:tc>
          <w:tcPr>
            <w:tcW w:w="717" w:type="dxa"/>
            <w:shd w:val="clear" w:color="auto" w:fill="auto"/>
            <w:vAlign w:val="center"/>
          </w:tcPr>
          <w:p w14:paraId="6177CE8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b w:val="0"/>
                <w:bCs w:val="0"/>
                <w:caps w:val="0"/>
                <w:color w:val="auto"/>
                <w:kern w:val="2"/>
                <w:sz w:val="21"/>
                <w:szCs w:val="21"/>
                <w:highlight w:val="none"/>
                <w:vertAlign w:val="baseline"/>
                <w:lang w:val="en-US" w:eastAsia="zh-CN" w:bidi="ar"/>
              </w:rPr>
              <w:t>9分</w:t>
            </w:r>
          </w:p>
        </w:tc>
      </w:tr>
      <w:tr w14:paraId="1C837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32" w:hRule="atLeast"/>
          <w:jc w:val="center"/>
        </w:trPr>
        <w:tc>
          <w:tcPr>
            <w:tcW w:w="1054" w:type="dxa"/>
            <w:vMerge w:val="continue"/>
            <w:vAlign w:val="center"/>
          </w:tcPr>
          <w:p w14:paraId="5CD5F3CB">
            <w:pPr>
              <w:adjustRightInd w:val="0"/>
              <w:snapToGrid w:val="0"/>
              <w:spacing w:before="36" w:beforeLines="15" w:line="240" w:lineRule="auto"/>
              <w:jc w:val="center"/>
              <w:rPr>
                <w:rFonts w:hint="eastAsia" w:ascii="宋体" w:hAnsi="宋体" w:eastAsia="宋体" w:cs="宋体"/>
                <w:color w:val="auto"/>
                <w:sz w:val="21"/>
                <w:szCs w:val="21"/>
                <w:highlight w:val="none"/>
              </w:rPr>
            </w:pPr>
          </w:p>
        </w:tc>
        <w:tc>
          <w:tcPr>
            <w:tcW w:w="1588" w:type="dxa"/>
            <w:shd w:val="clear" w:color="auto" w:fill="auto"/>
            <w:vAlign w:val="center"/>
          </w:tcPr>
          <w:p w14:paraId="75D3E497">
            <w:pPr>
              <w:keepNext w:val="0"/>
              <w:keepLines w:val="0"/>
              <w:suppressLineNumbers w:val="0"/>
              <w:autoSpaceDE w:val="0"/>
              <w:autoSpaceDN w:val="0"/>
              <w:adjustRightInd w:val="0"/>
              <w:spacing w:before="0" w:beforeAutospacing="0" w:after="0" w:afterAutospacing="0" w:line="240" w:lineRule="auto"/>
              <w:ind w:left="0" w:leftChars="0" w:right="0"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rPr>
              <w:t>突发情况应急预案（9分）</w:t>
            </w:r>
          </w:p>
        </w:tc>
        <w:tc>
          <w:tcPr>
            <w:tcW w:w="7000" w:type="dxa"/>
            <w:shd w:val="clear" w:color="auto" w:fill="auto"/>
            <w:vAlign w:val="center"/>
          </w:tcPr>
          <w:p w14:paraId="62C4961D">
            <w:pPr>
              <w:keepNext w:val="0"/>
              <w:keepLines w:val="0"/>
              <w:suppressLineNumbers w:val="0"/>
              <w:autoSpaceDE w:val="0"/>
              <w:autoSpaceDN w:val="0"/>
              <w:adjustRightInd w:val="0"/>
              <w:spacing w:before="0" w:beforeAutospacing="0" w:after="0" w:afterAutospacing="0" w:line="240" w:lineRule="auto"/>
              <w:ind w:left="0" w:right="0"/>
              <w:jc w:val="both"/>
              <w:rPr>
                <w:rFonts w:hint="eastAsia" w:ascii="宋体" w:hAnsi="宋体" w:eastAsia="宋体" w:cs="宋体"/>
                <w:b w:val="0"/>
                <w:bCs/>
                <w:color w:val="auto"/>
                <w:sz w:val="21"/>
                <w:szCs w:val="21"/>
                <w:highlight w:val="none"/>
                <w:lang w:val="en-US" w:eastAsia="zh-CN"/>
              </w:rPr>
            </w:pPr>
            <w:r>
              <w:rPr>
                <w:rFonts w:hint="eastAsia" w:ascii="宋体" w:hAnsi="宋体" w:cs="宋体"/>
                <w:b w:val="0"/>
                <w:bCs/>
                <w:color w:val="auto"/>
                <w:kern w:val="2"/>
                <w:sz w:val="21"/>
                <w:szCs w:val="21"/>
                <w:highlight w:val="none"/>
                <w:lang w:val="en-US" w:eastAsia="zh-CN" w:bidi="ar-SA"/>
              </w:rPr>
              <w:t>投标人</w:t>
            </w:r>
            <w:r>
              <w:rPr>
                <w:rFonts w:hint="eastAsia" w:ascii="宋体" w:hAnsi="宋体" w:eastAsia="宋体" w:cs="宋体"/>
                <w:b w:val="0"/>
                <w:bCs/>
                <w:color w:val="auto"/>
                <w:sz w:val="21"/>
                <w:szCs w:val="21"/>
                <w:highlight w:val="none"/>
                <w:lang w:val="en-US" w:eastAsia="zh-CN"/>
              </w:rPr>
              <w:t>针对于本项目制定相应的</w:t>
            </w:r>
            <w:r>
              <w:rPr>
                <w:rFonts w:hint="eastAsia" w:ascii="宋体" w:hAnsi="宋体" w:eastAsia="宋体" w:cs="宋体"/>
                <w:color w:val="auto"/>
                <w:kern w:val="2"/>
                <w:sz w:val="21"/>
                <w:szCs w:val="21"/>
                <w:highlight w:val="none"/>
                <w:lang w:val="en-US" w:eastAsia="zh-CN"/>
              </w:rPr>
              <w:t>突发情况应急预案</w:t>
            </w:r>
            <w:r>
              <w:rPr>
                <w:rFonts w:hint="eastAsia" w:ascii="宋体" w:hAnsi="宋体" w:eastAsia="宋体" w:cs="宋体"/>
                <w:b w:val="0"/>
                <w:bCs/>
                <w:color w:val="auto"/>
                <w:sz w:val="21"/>
                <w:szCs w:val="21"/>
                <w:highlight w:val="none"/>
                <w:lang w:val="en-US" w:eastAsia="zh-CN"/>
              </w:rPr>
              <w:t>，包含但不限于以下方面：</w:t>
            </w:r>
          </w:p>
          <w:p w14:paraId="092FCFEE">
            <w:pPr>
              <w:keepNext w:val="0"/>
              <w:keepLines w:val="0"/>
              <w:suppressLineNumbers w:val="0"/>
              <w:autoSpaceDE w:val="0"/>
              <w:autoSpaceDN w:val="0"/>
              <w:adjustRightInd w:val="0"/>
              <w:spacing w:before="0" w:beforeAutospacing="0" w:after="0" w:afterAutospacing="0" w:line="240" w:lineRule="auto"/>
              <w:ind w:left="0" w:right="0"/>
              <w:jc w:val="both"/>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1.具有固定的应急联系人员及联系方式；2.分析可能存在突发应急情况出现的原因；3.对于出现的突发应急情况做出相对应的预案；</w:t>
            </w:r>
          </w:p>
          <w:p w14:paraId="7612D3B3">
            <w:pPr>
              <w:keepNext w:val="0"/>
              <w:keepLines w:val="0"/>
              <w:suppressLineNumbers w:val="0"/>
              <w:autoSpaceDE w:val="0"/>
              <w:autoSpaceDN w:val="0"/>
              <w:adjustRightInd w:val="0"/>
              <w:spacing w:before="0" w:beforeAutospacing="0" w:after="0" w:afterAutospacing="0" w:line="240" w:lineRule="auto"/>
              <w:ind w:left="0" w:leftChars="0" w:right="0" w:right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bCs w:val="0"/>
                <w:color w:val="auto"/>
                <w:kern w:val="2"/>
                <w:sz w:val="21"/>
                <w:szCs w:val="21"/>
                <w:highlight w:val="none"/>
                <w:lang w:val="en-US" w:eastAsia="zh-CN" w:bidi="ar-SA"/>
              </w:rPr>
              <w:t>上述小项方案具有针对性和可行性，内容完整合理满足采购需求要求的每项得3分。存在一般缺陷：方案内容前后不一致、前后逻辑错误、内容有缺失，但不影响项目的实施，每存在一类缺陷扣</w:t>
            </w:r>
            <w:r>
              <w:rPr>
                <w:rFonts w:hint="eastAsia" w:ascii="宋体" w:hAnsi="宋体" w:cs="宋体"/>
                <w:b/>
                <w:bCs w:val="0"/>
                <w:color w:val="auto"/>
                <w:kern w:val="2"/>
                <w:sz w:val="21"/>
                <w:szCs w:val="21"/>
                <w:highlight w:val="none"/>
                <w:lang w:val="en-US" w:eastAsia="zh-CN" w:bidi="ar-SA"/>
              </w:rPr>
              <w:t>1</w:t>
            </w:r>
            <w:r>
              <w:rPr>
                <w:rFonts w:hint="eastAsia" w:ascii="宋体" w:hAnsi="宋体" w:eastAsia="宋体" w:cs="宋体"/>
                <w:b/>
                <w:bCs w:val="0"/>
                <w:color w:val="auto"/>
                <w:kern w:val="2"/>
                <w:sz w:val="21"/>
                <w:szCs w:val="21"/>
                <w:highlight w:val="none"/>
                <w:lang w:val="en-US" w:eastAsia="zh-CN" w:bidi="ar-SA"/>
              </w:rPr>
              <w:t>分。未提供或存在重大缺陷的小项方案不得分（重大缺陷是指方案凭空编造、与采购项目和采购需求无关，无法指导项目实施）</w:t>
            </w:r>
          </w:p>
        </w:tc>
        <w:tc>
          <w:tcPr>
            <w:tcW w:w="717" w:type="dxa"/>
            <w:shd w:val="clear" w:color="auto" w:fill="auto"/>
            <w:vAlign w:val="center"/>
          </w:tcPr>
          <w:p w14:paraId="16A482B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val="0"/>
                <w:caps w:val="0"/>
                <w:color w:val="auto"/>
                <w:kern w:val="2"/>
                <w:sz w:val="21"/>
                <w:szCs w:val="21"/>
                <w:highlight w:val="none"/>
                <w:vertAlign w:val="baseline"/>
                <w:lang w:val="en-US" w:eastAsia="zh-CN" w:bidi="ar"/>
              </w:rPr>
              <w:t>9分</w:t>
            </w:r>
          </w:p>
        </w:tc>
      </w:tr>
      <w:tr w14:paraId="7A627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47" w:hRule="atLeast"/>
          <w:jc w:val="center"/>
        </w:trPr>
        <w:tc>
          <w:tcPr>
            <w:tcW w:w="1054" w:type="dxa"/>
            <w:vMerge w:val="continue"/>
            <w:vAlign w:val="center"/>
          </w:tcPr>
          <w:p w14:paraId="0D43278B">
            <w:pPr>
              <w:adjustRightInd w:val="0"/>
              <w:snapToGrid w:val="0"/>
              <w:spacing w:before="36" w:beforeLines="15" w:line="240" w:lineRule="auto"/>
              <w:jc w:val="center"/>
              <w:rPr>
                <w:rFonts w:hint="eastAsia" w:ascii="宋体" w:hAnsi="宋体" w:eastAsia="宋体" w:cs="宋体"/>
                <w:color w:val="auto"/>
                <w:sz w:val="21"/>
                <w:szCs w:val="21"/>
                <w:highlight w:val="none"/>
              </w:rPr>
            </w:pPr>
          </w:p>
        </w:tc>
        <w:tc>
          <w:tcPr>
            <w:tcW w:w="1588" w:type="dxa"/>
            <w:vAlign w:val="center"/>
          </w:tcPr>
          <w:p w14:paraId="4C165FF2">
            <w:pPr>
              <w:keepNext w:val="0"/>
              <w:keepLines w:val="0"/>
              <w:suppressLineNumbers w:val="0"/>
              <w:autoSpaceDE w:val="0"/>
              <w:autoSpaceDN w:val="0"/>
              <w:adjustRightInd w:val="0"/>
              <w:spacing w:before="0" w:beforeAutospacing="0" w:after="0" w:afterAutospacing="0" w:line="240" w:lineRule="auto"/>
              <w:ind w:left="0" w:leftChars="0" w:right="0" w:rightChars="0"/>
              <w:jc w:val="center"/>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2"/>
                <w:sz w:val="21"/>
                <w:szCs w:val="21"/>
                <w:highlight w:val="none"/>
                <w:lang w:val="en-US" w:eastAsia="zh-CN"/>
              </w:rPr>
              <w:t>检查及奖惩制度（</w:t>
            </w:r>
            <w:r>
              <w:rPr>
                <w:rFonts w:hint="eastAsia" w:ascii="宋体" w:hAnsi="宋体" w:cs="宋体"/>
                <w:color w:val="auto"/>
                <w:kern w:val="2"/>
                <w:sz w:val="21"/>
                <w:szCs w:val="21"/>
                <w:highlight w:val="none"/>
                <w:lang w:val="en-US" w:eastAsia="zh-CN"/>
              </w:rPr>
              <w:t>9</w:t>
            </w:r>
            <w:r>
              <w:rPr>
                <w:rFonts w:hint="eastAsia" w:ascii="宋体" w:hAnsi="宋体" w:eastAsia="宋体" w:cs="宋体"/>
                <w:color w:val="auto"/>
                <w:kern w:val="2"/>
                <w:sz w:val="21"/>
                <w:szCs w:val="21"/>
                <w:highlight w:val="none"/>
                <w:lang w:val="en-US" w:eastAsia="zh-CN"/>
              </w:rPr>
              <w:t>分）</w:t>
            </w:r>
          </w:p>
        </w:tc>
        <w:tc>
          <w:tcPr>
            <w:tcW w:w="7000" w:type="dxa"/>
            <w:vAlign w:val="center"/>
          </w:tcPr>
          <w:p w14:paraId="5F13BC33">
            <w:pPr>
              <w:keepNext w:val="0"/>
              <w:keepLines w:val="0"/>
              <w:suppressLineNumbers w:val="0"/>
              <w:autoSpaceDE w:val="0"/>
              <w:autoSpaceDN w:val="0"/>
              <w:adjustRightInd w:val="0"/>
              <w:spacing w:before="0" w:beforeAutospacing="0" w:after="0" w:afterAutospacing="0" w:line="240" w:lineRule="auto"/>
              <w:ind w:left="0" w:right="0"/>
              <w:jc w:val="both"/>
              <w:rPr>
                <w:rFonts w:hint="eastAsia" w:ascii="宋体" w:hAnsi="宋体" w:eastAsia="宋体" w:cs="宋体"/>
                <w:color w:val="auto"/>
                <w:kern w:val="2"/>
                <w:sz w:val="21"/>
                <w:szCs w:val="21"/>
                <w:highlight w:val="none"/>
                <w:lang w:val="en-US" w:eastAsia="zh-CN"/>
              </w:rPr>
            </w:pPr>
            <w:r>
              <w:rPr>
                <w:rFonts w:hint="eastAsia" w:ascii="宋体" w:hAnsi="宋体" w:cs="宋体"/>
                <w:b w:val="0"/>
                <w:bCs/>
                <w:color w:val="auto"/>
                <w:kern w:val="2"/>
                <w:sz w:val="21"/>
                <w:szCs w:val="21"/>
                <w:highlight w:val="none"/>
                <w:lang w:val="en-US" w:eastAsia="zh-CN" w:bidi="ar-SA"/>
              </w:rPr>
              <w:t>投标人</w:t>
            </w:r>
            <w:r>
              <w:rPr>
                <w:rFonts w:hint="eastAsia" w:ascii="宋体" w:hAnsi="宋体" w:eastAsia="宋体" w:cs="宋体"/>
                <w:b w:val="0"/>
                <w:bCs/>
                <w:color w:val="auto"/>
                <w:kern w:val="2"/>
                <w:sz w:val="21"/>
                <w:szCs w:val="21"/>
                <w:highlight w:val="none"/>
                <w:lang w:val="en-US" w:eastAsia="zh-CN" w:bidi="ar-SA"/>
              </w:rPr>
              <w:t>针对于本项目制定</w:t>
            </w:r>
            <w:r>
              <w:rPr>
                <w:rFonts w:hint="eastAsia" w:ascii="宋体" w:hAnsi="宋体" w:eastAsia="宋体" w:cs="宋体"/>
                <w:color w:val="auto"/>
                <w:kern w:val="2"/>
                <w:sz w:val="21"/>
                <w:szCs w:val="21"/>
                <w:highlight w:val="none"/>
                <w:lang w:val="en-US" w:eastAsia="zh-CN"/>
              </w:rPr>
              <w:t>检查及奖惩制度</w:t>
            </w:r>
            <w:r>
              <w:rPr>
                <w:rFonts w:hint="eastAsia" w:ascii="宋体" w:hAnsi="宋体" w:eastAsia="宋体" w:cs="宋体"/>
                <w:b w:val="0"/>
                <w:bCs/>
                <w:color w:val="auto"/>
                <w:kern w:val="2"/>
                <w:sz w:val="21"/>
                <w:szCs w:val="21"/>
                <w:highlight w:val="none"/>
                <w:lang w:val="en-US" w:eastAsia="zh-CN" w:bidi="ar-SA"/>
              </w:rPr>
              <w:t>，包含但不限于以下方面：</w:t>
            </w:r>
          </w:p>
          <w:p w14:paraId="32D42F79">
            <w:pPr>
              <w:pStyle w:val="20"/>
              <w:spacing w:line="24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1对员工的优厚政策；2.公司奖励制度</w:t>
            </w:r>
            <w:r>
              <w:rPr>
                <w:rFonts w:hint="eastAsia" w:ascii="宋体" w:hAnsi="宋体" w:cs="宋体"/>
                <w:color w:val="auto"/>
                <w:kern w:val="2"/>
                <w:sz w:val="21"/>
                <w:szCs w:val="21"/>
                <w:highlight w:val="none"/>
                <w:lang w:val="en-US" w:eastAsia="zh-CN" w:bidi="ar-SA"/>
              </w:rPr>
              <w:t>；3.</w:t>
            </w:r>
            <w:r>
              <w:rPr>
                <w:rFonts w:hint="eastAsia" w:ascii="宋体" w:hAnsi="宋体" w:eastAsia="宋体" w:cs="宋体"/>
                <w:color w:val="auto"/>
                <w:kern w:val="2"/>
                <w:sz w:val="21"/>
                <w:szCs w:val="21"/>
                <w:highlight w:val="none"/>
                <w:lang w:val="en-US" w:eastAsia="zh-CN" w:bidi="ar-SA"/>
              </w:rPr>
              <w:t>考核奖惩制度；</w:t>
            </w:r>
          </w:p>
          <w:p w14:paraId="609F4D1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b/>
                <w:bCs w:val="0"/>
                <w:color w:val="auto"/>
                <w:kern w:val="2"/>
                <w:sz w:val="21"/>
                <w:szCs w:val="21"/>
                <w:highlight w:val="none"/>
                <w:lang w:val="en-US" w:eastAsia="zh-CN" w:bidi="ar-SA"/>
              </w:rPr>
              <w:t>上述小项方案具有针对性和可行性，内容完整合理满足采购需求要求的每项得3分。存在一般缺陷：方案内容前后不一致、前后逻辑错误、内容有缺失，但不影响项目的实施，每存在一类缺陷扣</w:t>
            </w:r>
            <w:r>
              <w:rPr>
                <w:rFonts w:hint="eastAsia" w:ascii="宋体" w:hAnsi="宋体" w:cs="宋体"/>
                <w:b/>
                <w:bCs w:val="0"/>
                <w:color w:val="auto"/>
                <w:kern w:val="2"/>
                <w:sz w:val="21"/>
                <w:szCs w:val="21"/>
                <w:highlight w:val="none"/>
                <w:lang w:val="en-US" w:eastAsia="zh-CN" w:bidi="ar-SA"/>
              </w:rPr>
              <w:t>1</w:t>
            </w:r>
            <w:r>
              <w:rPr>
                <w:rFonts w:hint="eastAsia" w:ascii="宋体" w:hAnsi="宋体" w:eastAsia="宋体" w:cs="宋体"/>
                <w:b/>
                <w:bCs w:val="0"/>
                <w:color w:val="auto"/>
                <w:kern w:val="2"/>
                <w:sz w:val="21"/>
                <w:szCs w:val="21"/>
                <w:highlight w:val="none"/>
                <w:lang w:val="en-US" w:eastAsia="zh-CN" w:bidi="ar-SA"/>
              </w:rPr>
              <w:t>分。未提供或存在重大缺陷的小项方案不得分（重大缺陷是指方案凭空编造、与采购项目和采购需求无关，无法指导项目实施）</w:t>
            </w:r>
          </w:p>
        </w:tc>
        <w:tc>
          <w:tcPr>
            <w:tcW w:w="717" w:type="dxa"/>
            <w:vAlign w:val="center"/>
          </w:tcPr>
          <w:p w14:paraId="05F2933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color w:val="auto"/>
                <w:sz w:val="21"/>
                <w:szCs w:val="21"/>
                <w:highlight w:val="none"/>
              </w:rPr>
            </w:pPr>
            <w:r>
              <w:rPr>
                <w:rFonts w:hint="eastAsia" w:ascii="宋体" w:hAnsi="宋体" w:cs="宋体"/>
                <w:b w:val="0"/>
                <w:bCs w:val="0"/>
                <w:caps w:val="0"/>
                <w:color w:val="auto"/>
                <w:kern w:val="2"/>
                <w:sz w:val="21"/>
                <w:szCs w:val="21"/>
                <w:highlight w:val="none"/>
                <w:vertAlign w:val="baseline"/>
                <w:lang w:val="en-US" w:eastAsia="zh-CN" w:bidi="ar"/>
              </w:rPr>
              <w:t>9</w:t>
            </w:r>
            <w:r>
              <w:rPr>
                <w:rFonts w:hint="eastAsia" w:ascii="宋体" w:hAnsi="宋体" w:eastAsia="宋体" w:cs="宋体"/>
                <w:b w:val="0"/>
                <w:bCs w:val="0"/>
                <w:caps w:val="0"/>
                <w:color w:val="auto"/>
                <w:kern w:val="2"/>
                <w:sz w:val="21"/>
                <w:szCs w:val="21"/>
                <w:highlight w:val="none"/>
                <w:vertAlign w:val="baseline"/>
                <w:lang w:val="en-US" w:eastAsia="zh-CN" w:bidi="ar"/>
              </w:rPr>
              <w:t>分</w:t>
            </w:r>
          </w:p>
        </w:tc>
      </w:tr>
      <w:tr w14:paraId="36D76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91" w:hRule="atLeast"/>
          <w:jc w:val="center"/>
        </w:trPr>
        <w:tc>
          <w:tcPr>
            <w:tcW w:w="1054" w:type="dxa"/>
            <w:vMerge w:val="continue"/>
            <w:vAlign w:val="center"/>
          </w:tcPr>
          <w:p w14:paraId="75BA7CBE">
            <w:pPr>
              <w:adjustRightInd w:val="0"/>
              <w:snapToGrid w:val="0"/>
              <w:spacing w:before="36" w:beforeLines="15" w:line="240" w:lineRule="auto"/>
              <w:jc w:val="center"/>
              <w:rPr>
                <w:rFonts w:hint="eastAsia" w:ascii="宋体" w:hAnsi="宋体" w:eastAsia="宋体" w:cs="宋体"/>
                <w:color w:val="auto"/>
                <w:sz w:val="21"/>
                <w:szCs w:val="21"/>
                <w:highlight w:val="none"/>
              </w:rPr>
            </w:pPr>
          </w:p>
        </w:tc>
        <w:tc>
          <w:tcPr>
            <w:tcW w:w="1588" w:type="dxa"/>
            <w:vAlign w:val="center"/>
          </w:tcPr>
          <w:p w14:paraId="1C100446">
            <w:pPr>
              <w:keepNext w:val="0"/>
              <w:keepLines w:val="0"/>
              <w:suppressLineNumbers w:val="0"/>
              <w:autoSpaceDE w:val="0"/>
              <w:autoSpaceDN w:val="0"/>
              <w:adjustRightInd w:val="0"/>
              <w:spacing w:before="0" w:beforeAutospacing="0" w:after="0" w:afterAutospacing="0" w:line="240" w:lineRule="auto"/>
              <w:ind w:left="0" w:leftChars="0" w:right="0" w:righ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rPr>
              <w:t>岗位责任制度（</w:t>
            </w:r>
            <w:r>
              <w:rPr>
                <w:rFonts w:hint="eastAsia" w:ascii="宋体" w:hAnsi="宋体" w:cs="宋体"/>
                <w:color w:val="auto"/>
                <w:kern w:val="2"/>
                <w:sz w:val="21"/>
                <w:szCs w:val="21"/>
                <w:highlight w:val="none"/>
                <w:lang w:val="en-US" w:eastAsia="zh-CN"/>
              </w:rPr>
              <w:t>6</w:t>
            </w:r>
            <w:r>
              <w:rPr>
                <w:rFonts w:hint="eastAsia" w:ascii="宋体" w:hAnsi="宋体" w:eastAsia="宋体" w:cs="宋体"/>
                <w:color w:val="auto"/>
                <w:kern w:val="2"/>
                <w:sz w:val="21"/>
                <w:szCs w:val="21"/>
                <w:highlight w:val="none"/>
                <w:lang w:val="en-US" w:eastAsia="zh-CN"/>
              </w:rPr>
              <w:t>分）</w:t>
            </w:r>
          </w:p>
        </w:tc>
        <w:tc>
          <w:tcPr>
            <w:tcW w:w="7000" w:type="dxa"/>
            <w:vAlign w:val="center"/>
          </w:tcPr>
          <w:p w14:paraId="19095FD6">
            <w:pPr>
              <w:keepNext w:val="0"/>
              <w:keepLines w:val="0"/>
              <w:suppressLineNumbers w:val="0"/>
              <w:autoSpaceDE w:val="0"/>
              <w:autoSpaceDN w:val="0"/>
              <w:adjustRightInd w:val="0"/>
              <w:spacing w:before="0" w:beforeAutospacing="0" w:after="0" w:afterAutospacing="0" w:line="240" w:lineRule="auto"/>
              <w:ind w:left="0" w:right="0"/>
              <w:jc w:val="both"/>
              <w:rPr>
                <w:rFonts w:hint="eastAsia" w:ascii="宋体" w:hAnsi="宋体" w:eastAsia="宋体" w:cs="宋体"/>
                <w:b w:val="0"/>
                <w:bCs/>
                <w:color w:val="auto"/>
                <w:sz w:val="21"/>
                <w:szCs w:val="21"/>
                <w:highlight w:val="none"/>
                <w:lang w:val="en-US" w:eastAsia="zh-CN"/>
              </w:rPr>
            </w:pPr>
            <w:r>
              <w:rPr>
                <w:rFonts w:hint="eastAsia" w:ascii="宋体" w:hAnsi="宋体" w:cs="宋体"/>
                <w:b w:val="0"/>
                <w:bCs/>
                <w:color w:val="auto"/>
                <w:kern w:val="2"/>
                <w:sz w:val="21"/>
                <w:szCs w:val="21"/>
                <w:highlight w:val="none"/>
                <w:lang w:val="en-US" w:eastAsia="zh-CN" w:bidi="ar-SA"/>
              </w:rPr>
              <w:t>投标人</w:t>
            </w:r>
            <w:r>
              <w:rPr>
                <w:rFonts w:hint="eastAsia" w:ascii="宋体" w:hAnsi="宋体" w:eastAsia="宋体" w:cs="宋体"/>
                <w:b w:val="0"/>
                <w:bCs/>
                <w:color w:val="auto"/>
                <w:sz w:val="21"/>
                <w:szCs w:val="21"/>
                <w:highlight w:val="none"/>
                <w:lang w:val="en-US" w:eastAsia="zh-CN"/>
              </w:rPr>
              <w:t>针对于本项目制定相应岗位责任制度，包含但不限于以下方面：</w:t>
            </w:r>
          </w:p>
          <w:p w14:paraId="30B017A3">
            <w:pPr>
              <w:keepNext w:val="0"/>
              <w:keepLines w:val="0"/>
              <w:suppressLineNumbers w:val="0"/>
              <w:autoSpaceDE w:val="0"/>
              <w:autoSpaceDN w:val="0"/>
              <w:adjustRightInd w:val="0"/>
              <w:spacing w:before="0" w:beforeAutospacing="0" w:after="0" w:afterAutospacing="0" w:line="240" w:lineRule="auto"/>
              <w:ind w:left="0" w:right="0"/>
              <w:jc w:val="both"/>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岗位职责制度</w:t>
            </w:r>
            <w:r>
              <w:rPr>
                <w:rFonts w:hint="eastAsia" w:ascii="宋体" w:hAnsi="宋体" w:eastAsia="宋体" w:cs="宋体"/>
                <w:color w:val="auto"/>
                <w:highlight w:val="none"/>
                <w:lang w:val="en-US" w:eastAsia="zh-CN"/>
              </w:rPr>
              <w:t>；2.工程维修制度和规程。</w:t>
            </w:r>
          </w:p>
          <w:p w14:paraId="5BD8DBA4">
            <w:pPr>
              <w:keepNext w:val="0"/>
              <w:keepLines w:val="0"/>
              <w:suppressLineNumbers w:val="0"/>
              <w:autoSpaceDE w:val="0"/>
              <w:autoSpaceDN w:val="0"/>
              <w:adjustRightInd w:val="0"/>
              <w:spacing w:before="0" w:beforeAutospacing="0" w:after="0" w:afterAutospacing="0" w:line="24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b/>
                <w:bCs w:val="0"/>
                <w:color w:val="auto"/>
                <w:kern w:val="2"/>
                <w:sz w:val="21"/>
                <w:szCs w:val="21"/>
                <w:highlight w:val="none"/>
                <w:lang w:val="en-US" w:eastAsia="zh-CN" w:bidi="ar-SA"/>
              </w:rPr>
              <w:t>上述小项方案具有针对性和可行性，内容完整合理满足采购需求要求的每项得</w:t>
            </w:r>
            <w:r>
              <w:rPr>
                <w:rFonts w:hint="eastAsia" w:ascii="宋体" w:hAnsi="宋体" w:cs="宋体"/>
                <w:b/>
                <w:bCs w:val="0"/>
                <w:color w:val="auto"/>
                <w:kern w:val="2"/>
                <w:sz w:val="21"/>
                <w:szCs w:val="21"/>
                <w:highlight w:val="none"/>
                <w:lang w:val="en-US" w:eastAsia="zh-CN" w:bidi="ar-SA"/>
              </w:rPr>
              <w:t>3</w:t>
            </w:r>
            <w:r>
              <w:rPr>
                <w:rFonts w:hint="eastAsia" w:ascii="宋体" w:hAnsi="宋体" w:eastAsia="宋体" w:cs="宋体"/>
                <w:b/>
                <w:bCs w:val="0"/>
                <w:color w:val="auto"/>
                <w:kern w:val="2"/>
                <w:sz w:val="21"/>
                <w:szCs w:val="21"/>
                <w:highlight w:val="none"/>
                <w:lang w:val="en-US" w:eastAsia="zh-CN" w:bidi="ar-SA"/>
              </w:rPr>
              <w:t>分。存在一般缺陷：方案内容前后不一致、前后逻辑错误、内容有缺失，但不影响项目的实施，每存在一类缺陷扣1分。未提供或存在重大缺陷的小项方案不得分（重大缺陷是指方案凭空编造、与采购项目和采购需求无关，无法指导项目实施）</w:t>
            </w:r>
          </w:p>
        </w:tc>
        <w:tc>
          <w:tcPr>
            <w:tcW w:w="717" w:type="dxa"/>
            <w:vAlign w:val="center"/>
          </w:tcPr>
          <w:p w14:paraId="2E26179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color w:val="auto"/>
                <w:sz w:val="21"/>
                <w:szCs w:val="21"/>
                <w:highlight w:val="none"/>
                <w:lang w:val="en-US" w:eastAsia="zh-CN"/>
              </w:rPr>
            </w:pPr>
            <w:r>
              <w:rPr>
                <w:rFonts w:hint="eastAsia" w:ascii="宋体" w:hAnsi="宋体" w:cs="宋体"/>
                <w:b w:val="0"/>
                <w:bCs w:val="0"/>
                <w:caps w:val="0"/>
                <w:color w:val="auto"/>
                <w:kern w:val="2"/>
                <w:sz w:val="21"/>
                <w:szCs w:val="21"/>
                <w:highlight w:val="none"/>
                <w:vertAlign w:val="baseline"/>
                <w:lang w:val="en-US" w:eastAsia="zh-CN" w:bidi="ar"/>
              </w:rPr>
              <w:t>6</w:t>
            </w:r>
            <w:r>
              <w:rPr>
                <w:rFonts w:hint="eastAsia" w:ascii="宋体" w:hAnsi="宋体" w:eastAsia="宋体" w:cs="宋体"/>
                <w:b w:val="0"/>
                <w:bCs w:val="0"/>
                <w:caps w:val="0"/>
                <w:color w:val="auto"/>
                <w:kern w:val="2"/>
                <w:sz w:val="21"/>
                <w:szCs w:val="21"/>
                <w:highlight w:val="none"/>
                <w:vertAlign w:val="baseline"/>
                <w:lang w:val="en-US" w:eastAsia="zh-CN" w:bidi="ar"/>
              </w:rPr>
              <w:t>分</w:t>
            </w:r>
          </w:p>
        </w:tc>
      </w:tr>
      <w:tr w14:paraId="7216E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jc w:val="center"/>
        </w:trPr>
        <w:tc>
          <w:tcPr>
            <w:tcW w:w="9642" w:type="dxa"/>
            <w:gridSpan w:val="3"/>
            <w:vAlign w:val="center"/>
          </w:tcPr>
          <w:p w14:paraId="7376E18C">
            <w:pPr>
              <w:adjustRightInd w:val="0"/>
              <w:snapToGrid w:val="0"/>
              <w:spacing w:before="36" w:beforeLines="15"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合计</w:t>
            </w:r>
          </w:p>
        </w:tc>
        <w:tc>
          <w:tcPr>
            <w:tcW w:w="717" w:type="dxa"/>
            <w:vAlign w:val="center"/>
          </w:tcPr>
          <w:p w14:paraId="7E258C9B">
            <w:pPr>
              <w:adjustRightInd w:val="0"/>
              <w:snapToGrid w:val="0"/>
              <w:spacing w:before="36" w:beforeLines="15"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100分</w:t>
            </w:r>
          </w:p>
        </w:tc>
      </w:tr>
    </w:tbl>
    <w:p w14:paraId="72B39F36">
      <w:pPr>
        <w:autoSpaceDN w:val="0"/>
        <w:adjustRightInd w:val="0"/>
        <w:snapToGrid w:val="0"/>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(四) 说  明</w:t>
      </w:r>
    </w:p>
    <w:p w14:paraId="45CCB990">
      <w:pPr>
        <w:keepNext w:val="0"/>
        <w:keepLines w:val="0"/>
        <w:pageBreakBefore w:val="0"/>
        <w:kinsoku/>
        <w:wordWrap/>
        <w:overflowPunct/>
        <w:topLinePunct w:val="0"/>
        <w:autoSpaceDE/>
        <w:autoSpaceDN w:val="0"/>
        <w:bidi w:val="0"/>
        <w:adjustRightInd w:val="0"/>
        <w:snapToGrid w:val="0"/>
        <w:spacing w:line="0" w:lineRule="atLeast"/>
        <w:ind w:firstLine="420" w:firstLineChars="200"/>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评标委员会对满足招标文件实质性要求的投标文件，按照本章规定的评分标准进行打分，并按得分由高到低顺序推荐中标候选人，或根据采购人授权直接确定中标人，但投标报价低于其成本的除外。综合评分得分相同的，按投标报价由低到高顺序排列。得分且投标报价相同的并列。投标文件满足招标文件全部实质性要求，且按照评审因素的量化指标评审得分最高的</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为排名第一的中标候选人</w:t>
      </w:r>
      <w:r>
        <w:rPr>
          <w:rFonts w:hint="eastAsia" w:ascii="宋体" w:hAnsi="宋体" w:eastAsia="宋体" w:cs="宋体"/>
          <w:color w:val="auto"/>
          <w:szCs w:val="21"/>
          <w:highlight w:val="none"/>
          <w:lang w:eastAsia="zh-CN"/>
        </w:rPr>
        <w:t>。</w:t>
      </w:r>
    </w:p>
    <w:p w14:paraId="1AEC91CA">
      <w:pPr>
        <w:keepNext w:val="0"/>
        <w:keepLines w:val="0"/>
        <w:pageBreakBefore w:val="0"/>
        <w:widowControl/>
        <w:kinsoku/>
        <w:wordWrap/>
        <w:overflowPunct/>
        <w:topLinePunct w:val="0"/>
        <w:autoSpaceDE/>
        <w:bidi w:val="0"/>
        <w:spacing w:line="0" w:lineRule="atLeast"/>
        <w:jc w:val="left"/>
        <w:textAlignment w:val="auto"/>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br w:type="page"/>
      </w:r>
    </w:p>
    <w:p w14:paraId="39B6E776">
      <w:pPr>
        <w:autoSpaceDN w:val="0"/>
        <w:adjustRightInd w:val="0"/>
        <w:snapToGrid w:val="0"/>
        <w:spacing w:before="312" w:line="360" w:lineRule="auto"/>
        <w:jc w:val="both"/>
        <w:rPr>
          <w:rFonts w:hint="eastAsia" w:ascii="宋体" w:hAnsi="宋体" w:eastAsia="宋体" w:cs="宋体"/>
          <w:color w:val="auto"/>
          <w:sz w:val="28"/>
          <w:szCs w:val="28"/>
          <w:highlight w:val="none"/>
        </w:rPr>
      </w:pPr>
      <w:r>
        <w:rPr>
          <w:rFonts w:hint="eastAsia" w:ascii="宋体" w:hAnsi="宋体" w:eastAsia="宋体" w:cs="宋体"/>
          <w:bCs/>
          <w:color w:val="auto"/>
          <w:sz w:val="28"/>
          <w:szCs w:val="28"/>
          <w:highlight w:val="none"/>
        </w:rPr>
        <w:t>附件：</w:t>
      </w:r>
      <w:bookmarkStart w:id="82" w:name="_Toc63327628"/>
      <w:r>
        <w:rPr>
          <w:rFonts w:hint="eastAsia" w:ascii="宋体" w:hAnsi="宋体" w:eastAsia="宋体" w:cs="宋体"/>
          <w:color w:val="auto"/>
          <w:sz w:val="28"/>
          <w:szCs w:val="28"/>
          <w:highlight w:val="none"/>
        </w:rPr>
        <w:t>关于印发《政府采购促进中小企业发展管理办法》的通知</w:t>
      </w:r>
      <w:bookmarkEnd w:id="82"/>
    </w:p>
    <w:p w14:paraId="63B8E549">
      <w:pPr>
        <w:autoSpaceDN w:val="0"/>
        <w:adjustRightInd w:val="0"/>
        <w:snapToGrid w:val="0"/>
        <w:spacing w:before="312" w:line="360" w:lineRule="auto"/>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财库[2020]46号</w:t>
      </w:r>
    </w:p>
    <w:p w14:paraId="13297360">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各中央预算单位办公厅（室），各省、自治区、直辖市、计划单列市财政厅（局）、工业和信息化主管部门，新疆生产建设兵团财政局、工业和信息化主管部门：</w:t>
      </w:r>
    </w:p>
    <w:p w14:paraId="1D50E6BA">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088A0C96">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附件：政府采购促进中小企业发展管理办法。</w:t>
      </w:r>
    </w:p>
    <w:p w14:paraId="5C54BAA8">
      <w:pPr>
        <w:autoSpaceDN w:val="0"/>
        <w:adjustRightInd w:val="0"/>
        <w:snapToGrid w:val="0"/>
        <w:spacing w:before="312" w:line="360" w:lineRule="auto"/>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财  政  部</w:t>
      </w:r>
    </w:p>
    <w:p w14:paraId="5064D144">
      <w:pPr>
        <w:autoSpaceDN w:val="0"/>
        <w:adjustRightInd w:val="0"/>
        <w:snapToGrid w:val="0"/>
        <w:spacing w:before="312" w:line="360" w:lineRule="auto"/>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工业和信息化部</w:t>
      </w:r>
    </w:p>
    <w:p w14:paraId="4B6F3D6A">
      <w:pPr>
        <w:autoSpaceDN w:val="0"/>
        <w:adjustRightInd w:val="0"/>
        <w:snapToGrid w:val="0"/>
        <w:spacing w:before="312" w:line="360" w:lineRule="auto"/>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2020年12月18日</w:t>
      </w:r>
    </w:p>
    <w:p w14:paraId="05216EA3">
      <w:pPr>
        <w:pStyle w:val="6"/>
        <w:autoSpaceDN w:val="0"/>
        <w:adjustRightInd w:val="0"/>
        <w:snapToGrid w:val="0"/>
        <w:spacing w:line="360" w:lineRule="auto"/>
        <w:ind w:firstLine="560"/>
        <w:rPr>
          <w:rFonts w:hint="eastAsia" w:ascii="宋体" w:hAnsi="宋体" w:eastAsia="宋体" w:cs="宋体"/>
          <w:bCs/>
          <w:color w:val="auto"/>
          <w:sz w:val="28"/>
          <w:szCs w:val="28"/>
          <w:highlight w:val="none"/>
        </w:rPr>
      </w:pPr>
    </w:p>
    <w:p w14:paraId="6EAE1807">
      <w:pPr>
        <w:pStyle w:val="6"/>
        <w:autoSpaceDN w:val="0"/>
        <w:adjustRightInd w:val="0"/>
        <w:snapToGrid w:val="0"/>
        <w:spacing w:line="360" w:lineRule="auto"/>
        <w:ind w:firstLine="560"/>
        <w:jc w:val="center"/>
        <w:rPr>
          <w:rFonts w:hint="eastAsia" w:ascii="宋体" w:hAnsi="宋体" w:eastAsia="宋体" w:cs="宋体"/>
          <w:color w:val="auto"/>
          <w:szCs w:val="21"/>
          <w:highlight w:val="none"/>
        </w:rPr>
      </w:pPr>
      <w:bookmarkStart w:id="83" w:name="_Toc63327629"/>
      <w:r>
        <w:rPr>
          <w:rFonts w:hint="eastAsia" w:ascii="宋体" w:hAnsi="宋体" w:eastAsia="宋体" w:cs="宋体"/>
          <w:color w:val="auto"/>
          <w:sz w:val="28"/>
          <w:szCs w:val="28"/>
          <w:highlight w:val="none"/>
        </w:rPr>
        <w:br w:type="page"/>
      </w:r>
      <w:r>
        <w:rPr>
          <w:rFonts w:hint="eastAsia" w:ascii="宋体" w:hAnsi="宋体" w:eastAsia="宋体" w:cs="宋体"/>
          <w:color w:val="auto"/>
          <w:szCs w:val="21"/>
          <w:highlight w:val="none"/>
        </w:rPr>
        <w:t>政府采购促进中小企业发展管理办法</w:t>
      </w:r>
      <w:bookmarkEnd w:id="83"/>
    </w:p>
    <w:p w14:paraId="7A8B7D6E">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第一条　</w:t>
      </w:r>
      <w:r>
        <w:rPr>
          <w:rFonts w:hint="eastAsia" w:ascii="宋体" w:hAnsi="宋体" w:eastAsia="宋体" w:cs="宋体"/>
          <w:color w:val="auto"/>
          <w:spacing w:val="7"/>
          <w:sz w:val="21"/>
          <w:szCs w:val="21"/>
          <w:highlight w:val="none"/>
        </w:rPr>
        <w:t>为了发挥政府采购的政策功能，促进中小企业健康发展，根据《中华人民共和国政府采购法》、《中华人民共和国中小企业促进法》等有关法律法规，制定本办法。</w:t>
      </w:r>
    </w:p>
    <w:p w14:paraId="08FEE590">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第二条　</w:t>
      </w:r>
      <w:r>
        <w:rPr>
          <w:rFonts w:hint="eastAsia" w:ascii="宋体" w:hAnsi="宋体" w:eastAsia="宋体" w:cs="宋体"/>
          <w:color w:val="auto"/>
          <w:spacing w:val="7"/>
          <w:sz w:val="21"/>
          <w:szCs w:val="21"/>
          <w:highlight w:val="none"/>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25077133">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符合中小企业划分标准的个体工商户，在政府采购活动中视同中小企业。</w:t>
      </w:r>
    </w:p>
    <w:p w14:paraId="6EE3ADE1">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第三条　</w:t>
      </w:r>
      <w:r>
        <w:rPr>
          <w:rFonts w:hint="eastAsia" w:ascii="宋体" w:hAnsi="宋体" w:eastAsia="宋体" w:cs="宋体"/>
          <w:color w:val="auto"/>
          <w:spacing w:val="7"/>
          <w:sz w:val="21"/>
          <w:szCs w:val="21"/>
          <w:highlight w:val="none"/>
        </w:rPr>
        <w:t>采购人在政府采购活动中应当通过加强采购需求管理，落实预留采购份额、价格评审优惠、优先采购等措施，提高中小企业在政府采购中的份额，支持中小企业发展。</w:t>
      </w:r>
    </w:p>
    <w:p w14:paraId="0B8AB77C">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第四条　</w:t>
      </w:r>
      <w:r>
        <w:rPr>
          <w:rFonts w:hint="eastAsia" w:ascii="宋体" w:hAnsi="宋体" w:eastAsia="宋体" w:cs="宋体"/>
          <w:color w:val="auto"/>
          <w:spacing w:val="7"/>
          <w:sz w:val="21"/>
          <w:szCs w:val="21"/>
          <w:highlight w:val="none"/>
        </w:rPr>
        <w:t>在政府采购活动中，</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提供的货物、工程或者服务符合下列情形的，享受本办法规定的中小企业扶持政策：</w:t>
      </w:r>
    </w:p>
    <w:p w14:paraId="6DE00CB8">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（一）在货物采购项目中，货物由中小企业制造，即货物由中小企业生产且使用该中小企业商号或者注册商标；</w:t>
      </w:r>
    </w:p>
    <w:p w14:paraId="7557F88E">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（二）在工程采购项目中，工程由中小企业承建，即工程施工单位为中小企业；</w:t>
      </w:r>
    </w:p>
    <w:p w14:paraId="4D6D3388">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（三）在服务采购项目中，服务由中小企业承接，即提供服务的人员为中小企业依照《中华人民共和国劳动合同法》订立劳动合同的从业人员。</w:t>
      </w:r>
    </w:p>
    <w:p w14:paraId="767885A9">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在货物采购项目中，</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提供的货物既有中小企业制造货物，也有大型企业制造货物的，不享受本办法规定的中小企业扶持政策。</w:t>
      </w:r>
    </w:p>
    <w:p w14:paraId="7CDB71A5">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以联合体形式参加政府采购活动，联合体各方均为中小企业的，联合体视同中小企业。其中，联合体各方均为小微企业的，联合体视同小微企业。</w:t>
      </w:r>
    </w:p>
    <w:p w14:paraId="0B2F0A80">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第五条　</w:t>
      </w:r>
      <w:r>
        <w:rPr>
          <w:rFonts w:hint="eastAsia" w:ascii="宋体" w:hAnsi="宋体" w:eastAsia="宋体" w:cs="宋体"/>
          <w:color w:val="auto"/>
          <w:spacing w:val="7"/>
          <w:sz w:val="21"/>
          <w:szCs w:val="21"/>
          <w:highlight w:val="none"/>
        </w:rPr>
        <w:t>采购人在政府采购活动中应当合理确定采购项目的采购需求，不得以企业注册资本、资产总额、营业收入、从业人员、利润、纳税额等规模条件和财务指标作为</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的资格要求或者评审因素，不得在企业股权结构、经营年限等方面对中小企业实行差别待遇或者歧视待遇。</w:t>
      </w:r>
    </w:p>
    <w:p w14:paraId="545AFDCA">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第六条</w:t>
      </w:r>
      <w:r>
        <w:rPr>
          <w:rFonts w:hint="eastAsia" w:ascii="宋体" w:hAnsi="宋体" w:eastAsia="宋体" w:cs="宋体"/>
          <w:color w:val="auto"/>
          <w:spacing w:val="7"/>
          <w:sz w:val="21"/>
          <w:szCs w:val="21"/>
          <w:highlight w:val="none"/>
        </w:rPr>
        <w:t>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20BC087A">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符合下列情形之一的，可不专门面向中小企业预留采购份额：</w:t>
      </w:r>
    </w:p>
    <w:p w14:paraId="18A02E7F">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（一）法律法规和国家有关政策明确规定优先或者应当面向事业单位、社会组织等非企业主体采购的；</w:t>
      </w:r>
    </w:p>
    <w:p w14:paraId="1047F8B5">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（二）因确需使用不可替代的专利、专有技术，基础设施限制，或者提供特定公共服务等原因，只能从中小企业之外的</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处采购的；</w:t>
      </w:r>
    </w:p>
    <w:p w14:paraId="10995DEF">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（三）按照本办法规定预留采购份额无法确保充分供应、充分竞争，或者存在可能影响政府采购目标实现的情形；</w:t>
      </w:r>
    </w:p>
    <w:p w14:paraId="7CA36B96">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（四）框架协议采购项目；</w:t>
      </w:r>
    </w:p>
    <w:p w14:paraId="06C60F6F">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（五）省级以上人民政府财政部门规定的其他情形。</w:t>
      </w:r>
    </w:p>
    <w:p w14:paraId="17E9CD95">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除上述情形外，其他均为适宜由中小企业提供的情形。</w:t>
      </w:r>
    </w:p>
    <w:p w14:paraId="31BFE771">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第七条　</w:t>
      </w:r>
      <w:r>
        <w:rPr>
          <w:rFonts w:hint="eastAsia" w:ascii="宋体" w:hAnsi="宋体" w:eastAsia="宋体" w:cs="宋体"/>
          <w:color w:val="auto"/>
          <w:spacing w:val="7"/>
          <w:sz w:val="21"/>
          <w:szCs w:val="21"/>
          <w:highlight w:val="none"/>
        </w:rPr>
        <w:t>采购限额标准以上，200万元以下的货物和服务采购项目、400万元以下的工程采购项目，适宜由中小企业提供的，采购人应当专门面向中小企业采购。</w:t>
      </w:r>
    </w:p>
    <w:p w14:paraId="78D57E32">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第八条</w:t>
      </w:r>
      <w:r>
        <w:rPr>
          <w:rFonts w:hint="eastAsia" w:ascii="宋体" w:hAnsi="宋体" w:eastAsia="宋体" w:cs="宋体"/>
          <w:color w:val="auto"/>
          <w:spacing w:val="7"/>
          <w:sz w:val="21"/>
          <w:szCs w:val="21"/>
          <w:highlight w:val="none"/>
        </w:rPr>
        <w:t>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004B2A9C">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（一）将采购项目整体或者设置采购包专门面向中小企业采购；</w:t>
      </w:r>
    </w:p>
    <w:p w14:paraId="0191CE85">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（二）要求</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以联合体形式参加采购活动，且联合体中小企业承担的部分达到一定比例；</w:t>
      </w:r>
    </w:p>
    <w:p w14:paraId="6DDFD0E2">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（三）要求获得采购合同的</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将采购项目中的一定比例分包给一家或者多家中小企业。</w:t>
      </w:r>
    </w:p>
    <w:p w14:paraId="112DDE4B">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组成联合体或者接受分包合同的中小企业与联合体内其他企业、分包企业之间不得存在直接控股、管理关系。</w:t>
      </w:r>
    </w:p>
    <w:p w14:paraId="476C9F7A">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第九条　</w:t>
      </w:r>
      <w:r>
        <w:rPr>
          <w:rFonts w:hint="eastAsia" w:ascii="宋体" w:hAnsi="宋体" w:eastAsia="宋体" w:cs="宋体"/>
          <w:color w:val="auto"/>
          <w:spacing w:val="7"/>
          <w:sz w:val="21"/>
          <w:szCs w:val="21"/>
          <w:highlight w:val="none"/>
        </w:rPr>
        <w:t>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BACD0A7">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78EBEAE8">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28B212D7">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第十条　</w:t>
      </w:r>
      <w:r>
        <w:rPr>
          <w:rFonts w:hint="eastAsia" w:ascii="宋体" w:hAnsi="宋体" w:eastAsia="宋体" w:cs="宋体"/>
          <w:color w:val="auto"/>
          <w:spacing w:val="7"/>
          <w:sz w:val="21"/>
          <w:szCs w:val="21"/>
          <w:highlight w:val="none"/>
        </w:rPr>
        <w:t>采购人应当严格按照本办法规定和主管预算单位制定的预留采购份额具体方案开展采购活动。预留份额的采购项目或者采购包，通过发布公告方式邀请</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后，符合资格条件的中小企业数量不足3家的，应当中止采购活动，视同未预留份额的采购项目或者采购包，按照本办法第九条有关规定重新组织采购活动。</w:t>
      </w:r>
    </w:p>
    <w:p w14:paraId="64B5474B">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第十一条　</w:t>
      </w:r>
      <w:r>
        <w:rPr>
          <w:rFonts w:hint="eastAsia" w:ascii="宋体" w:hAnsi="宋体" w:eastAsia="宋体" w:cs="宋体"/>
          <w:color w:val="auto"/>
          <w:spacing w:val="7"/>
          <w:sz w:val="21"/>
          <w:szCs w:val="21"/>
          <w:highlight w:val="none"/>
        </w:rPr>
        <w:t>中小企业参加政府采购活动，应当出具本办法规定的《中小企业声明函》（附1），否则不得享受相关中小企业扶持政策。任何单位和个人不得要求</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提供《中小企业声明函》之外的中小企业身份证明文件。</w:t>
      </w:r>
    </w:p>
    <w:p w14:paraId="5E57EBD3">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pacing w:val="7"/>
          <w:sz w:val="21"/>
          <w:szCs w:val="21"/>
          <w:highlight w:val="none"/>
        </w:rPr>
      </w:pPr>
      <w:r>
        <w:rPr>
          <w:rStyle w:val="29"/>
          <w:rFonts w:hint="eastAsia" w:ascii="宋体" w:hAnsi="宋体" w:eastAsia="宋体" w:cs="宋体"/>
          <w:color w:val="auto"/>
          <w:spacing w:val="7"/>
          <w:sz w:val="21"/>
          <w:szCs w:val="21"/>
          <w:highlight w:val="none"/>
        </w:rPr>
        <w:t>第十二条　</w:t>
      </w:r>
      <w:r>
        <w:rPr>
          <w:rFonts w:hint="eastAsia" w:ascii="宋体" w:hAnsi="宋体" w:eastAsia="宋体" w:cs="宋体"/>
          <w:color w:val="auto"/>
          <w:spacing w:val="7"/>
          <w:sz w:val="21"/>
          <w:szCs w:val="21"/>
          <w:highlight w:val="none"/>
        </w:rPr>
        <w:t>采购项目涉及中小企业采购的，采购文件应当明确以下内容：</w:t>
      </w:r>
    </w:p>
    <w:p w14:paraId="6DF9E05B">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（一）预留份额的采购项目或者采购包，明确该项目或相关采购包专门面向中小企业采购，以及相关标的及预算金额；</w:t>
      </w:r>
    </w:p>
    <w:p w14:paraId="7D5D7EFD">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（二）要求以联合体形式参加或者合同分包的，明确联合协议或者分包意向协议中中小企业合同金额应当达到的比例，并作为</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资格条件；</w:t>
      </w:r>
    </w:p>
    <w:p w14:paraId="6861F033">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（三）非预留份额的采购项目或者采购包，明确有关价格扣除比例或者价格分加分比例；</w:t>
      </w:r>
    </w:p>
    <w:p w14:paraId="0BA20DE5">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（四）规定依据本办法规定享受扶持政策获得政府采购合同的，小微企业不得将合同分包给大中型企业，中型企业不得将合同分包给大型企业；</w:t>
      </w:r>
    </w:p>
    <w:p w14:paraId="5859735C">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（五）采购人认为具备相关条件的，明确对中小企业在资金支付期限、预付款比例等方面的优惠措施；</w:t>
      </w:r>
    </w:p>
    <w:p w14:paraId="6B162657">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（六）明确采购标的对应的中小企业划分标准所属行业；</w:t>
      </w:r>
    </w:p>
    <w:p w14:paraId="35C23C0B">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（七）法律法规和省级以上人民政府财政部门规定的其他事项。</w:t>
      </w:r>
    </w:p>
    <w:p w14:paraId="3FFAF8C0">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第十三条　</w:t>
      </w:r>
      <w:r>
        <w:rPr>
          <w:rFonts w:hint="eastAsia" w:ascii="宋体" w:hAnsi="宋体" w:eastAsia="宋体" w:cs="宋体"/>
          <w:color w:val="auto"/>
          <w:spacing w:val="7"/>
          <w:sz w:val="21"/>
          <w:szCs w:val="21"/>
          <w:highlight w:val="none"/>
        </w:rPr>
        <w:t>中标、成交</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享受本办法规定的中小企业扶持政策的，采购人、采购代理机构应当随中标、成交结果公开中标、成交</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的《中小企业声明函》。</w:t>
      </w:r>
    </w:p>
    <w:p w14:paraId="12C47B1D">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适用招标投标法的政府采购工程建设项目，应当在公示中标候选人时公开中标候选人的《中小企业声明函》。</w:t>
      </w:r>
    </w:p>
    <w:p w14:paraId="1E8D4600">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第十四条</w:t>
      </w:r>
      <w:r>
        <w:rPr>
          <w:rFonts w:hint="eastAsia" w:ascii="宋体" w:hAnsi="宋体" w:eastAsia="宋体" w:cs="宋体"/>
          <w:color w:val="auto"/>
          <w:spacing w:val="7"/>
          <w:sz w:val="21"/>
          <w:szCs w:val="21"/>
          <w:highlight w:val="none"/>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791494D2">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第十五条　</w:t>
      </w:r>
      <w:r>
        <w:rPr>
          <w:rFonts w:hint="eastAsia" w:ascii="宋体" w:hAnsi="宋体" w:eastAsia="宋体" w:cs="宋体"/>
          <w:color w:val="auto"/>
          <w:spacing w:val="7"/>
          <w:sz w:val="21"/>
          <w:szCs w:val="21"/>
          <w:highlight w:val="none"/>
        </w:rPr>
        <w:t>鼓励各地区、各部门在采购活动中允许中小企业引入信用担保手段，为中小企业在投标（响应）保证、履约保证等方面提供专业化服务。鼓励中小企业依法合规通过政府采购合同融资。</w:t>
      </w:r>
    </w:p>
    <w:p w14:paraId="25249AB9">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第十六条　</w:t>
      </w:r>
      <w:r>
        <w:rPr>
          <w:rFonts w:hint="eastAsia" w:ascii="宋体" w:hAnsi="宋体" w:eastAsia="宋体" w:cs="宋体"/>
          <w:color w:val="auto"/>
          <w:spacing w:val="7"/>
          <w:sz w:val="21"/>
          <w:szCs w:val="21"/>
          <w:highlight w:val="none"/>
        </w:rPr>
        <w:t>政府采购监督检查、投诉处理及政府采购行政处罚中对中小企业的认定，由货物制造商或者工程、服务</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注册登记所在地的县级以上人民政府中小企业主管部门负责。</w:t>
      </w:r>
    </w:p>
    <w:p w14:paraId="52120FEF">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中小企业主管部门应当在收到财政部门或者有关招标投标行政监督部门关于协助开展中小企业认定函后10个工作日内做出书面答复。</w:t>
      </w:r>
    </w:p>
    <w:p w14:paraId="29460AAF">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第十七条　</w:t>
      </w:r>
      <w:r>
        <w:rPr>
          <w:rFonts w:hint="eastAsia" w:ascii="宋体" w:hAnsi="宋体" w:eastAsia="宋体" w:cs="宋体"/>
          <w:color w:val="auto"/>
          <w:spacing w:val="7"/>
          <w:sz w:val="21"/>
          <w:szCs w:val="21"/>
          <w:highlight w:val="none"/>
        </w:rPr>
        <w:t>各地区、各部门应当对涉及中小企业采购的预算项目实施全过程绩效管理，合理设置绩效目标和指标，落实扶持中小企业有关政策要求，定期开展绩效监控和评价，强化绩效评价结果应用。</w:t>
      </w:r>
    </w:p>
    <w:p w14:paraId="523BFF37">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第十八条　</w:t>
      </w:r>
      <w:r>
        <w:rPr>
          <w:rFonts w:hint="eastAsia" w:ascii="宋体" w:hAnsi="宋体" w:eastAsia="宋体" w:cs="宋体"/>
          <w:color w:val="auto"/>
          <w:spacing w:val="7"/>
          <w:sz w:val="21"/>
          <w:szCs w:val="21"/>
          <w:highlight w:val="none"/>
        </w:rPr>
        <w:t>主管预算单位应当自2022年起向同级财政部门报告本部门上</w:t>
      </w:r>
      <w:r>
        <w:rPr>
          <w:rFonts w:hint="eastAsia" w:ascii="宋体" w:hAnsi="宋体" w:cs="宋体"/>
          <w:color w:val="auto"/>
          <w:spacing w:val="7"/>
          <w:sz w:val="21"/>
          <w:szCs w:val="21"/>
          <w:highlight w:val="none"/>
          <w:lang w:eastAsia="zh-CN"/>
        </w:rPr>
        <w:t>合同签订之日起至</w:t>
      </w:r>
      <w:bookmarkStart w:id="192" w:name="_GoBack"/>
      <w:bookmarkEnd w:id="192"/>
      <w:r>
        <w:rPr>
          <w:rFonts w:hint="eastAsia" w:ascii="宋体" w:hAnsi="宋体" w:cs="宋体"/>
          <w:color w:val="auto"/>
          <w:spacing w:val="7"/>
          <w:sz w:val="21"/>
          <w:szCs w:val="21"/>
          <w:highlight w:val="none"/>
          <w:lang w:eastAsia="zh-CN"/>
        </w:rPr>
        <w:t>2025年12月31日</w:t>
      </w:r>
      <w:r>
        <w:rPr>
          <w:rFonts w:hint="eastAsia" w:ascii="宋体" w:hAnsi="宋体" w:eastAsia="宋体" w:cs="宋体"/>
          <w:color w:val="auto"/>
          <w:spacing w:val="7"/>
          <w:sz w:val="21"/>
          <w:szCs w:val="21"/>
          <w:highlight w:val="none"/>
        </w:rPr>
        <w:t>度面向中小企业预留份额和采购的具体情况，并在中国政府采购网公开预留项目执行情况(附2)。未达到本办法规定的预留份额比例的，应当作出说明。</w:t>
      </w:r>
    </w:p>
    <w:p w14:paraId="65139E3A">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第十九条</w:t>
      </w:r>
      <w:r>
        <w:rPr>
          <w:rFonts w:hint="eastAsia" w:ascii="宋体" w:hAnsi="宋体" w:eastAsia="宋体" w:cs="宋体"/>
          <w:color w:val="auto"/>
          <w:spacing w:val="7"/>
          <w:sz w:val="21"/>
          <w:szCs w:val="21"/>
          <w:highlight w:val="none"/>
        </w:rPr>
        <w:t>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7516D26D">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第二十条</w:t>
      </w:r>
      <w:r>
        <w:rPr>
          <w:rFonts w:hint="eastAsia" w:ascii="宋体" w:hAnsi="宋体" w:eastAsia="宋体" w:cs="宋体"/>
          <w:color w:val="auto"/>
          <w:spacing w:val="7"/>
          <w:sz w:val="21"/>
          <w:szCs w:val="21"/>
          <w:highlight w:val="none"/>
        </w:rPr>
        <w:t>　</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按照本办法规定提供声明函内容不实的，属于提供虚假材料谋取中标、成交，依照《中华人民共和国政府采购法》等国家有关规定追究相应责任。</w:t>
      </w:r>
    </w:p>
    <w:p w14:paraId="3F29FE06">
      <w:pPr>
        <w:pStyle w:val="21"/>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适用招标投标法的政府采购工程建设项目，</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按照本办法规定提供声明函内容不实的，属于弄虚作假骗取中标，依照《中华人民共和国招标投标法》等国家有关规定追究相应责任。</w:t>
      </w:r>
    </w:p>
    <w:p w14:paraId="39B11F62">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第二十一条　</w:t>
      </w:r>
      <w:r>
        <w:rPr>
          <w:rFonts w:hint="eastAsia" w:ascii="宋体" w:hAnsi="宋体" w:eastAsia="宋体" w:cs="宋体"/>
          <w:color w:val="auto"/>
          <w:spacing w:val="7"/>
          <w:sz w:val="21"/>
          <w:szCs w:val="21"/>
          <w:highlight w:val="none"/>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6F4614CC">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第二十二条</w:t>
      </w:r>
      <w:r>
        <w:rPr>
          <w:rFonts w:hint="eastAsia" w:ascii="宋体" w:hAnsi="宋体" w:eastAsia="宋体" w:cs="宋体"/>
          <w:color w:val="auto"/>
          <w:spacing w:val="7"/>
          <w:sz w:val="21"/>
          <w:szCs w:val="21"/>
          <w:highlight w:val="none"/>
        </w:rPr>
        <w:t>　对外援助项目、国家相关资格或者资质管理制度另有规定的项目，不适用本办法。</w:t>
      </w:r>
    </w:p>
    <w:p w14:paraId="3DE36ADF">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第二十三条　</w:t>
      </w:r>
      <w:r>
        <w:rPr>
          <w:rFonts w:hint="eastAsia" w:ascii="宋体" w:hAnsi="宋体" w:eastAsia="宋体" w:cs="宋体"/>
          <w:color w:val="auto"/>
          <w:spacing w:val="7"/>
          <w:sz w:val="21"/>
          <w:szCs w:val="21"/>
          <w:highlight w:val="none"/>
        </w:rPr>
        <w:t>关于视同中小企业的其他主体的政府采购扶持政策，由财政部会同有关部门另行规定。</w:t>
      </w:r>
    </w:p>
    <w:p w14:paraId="774CEC20">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第二十四条</w:t>
      </w:r>
      <w:r>
        <w:rPr>
          <w:rFonts w:hint="eastAsia" w:ascii="宋体" w:hAnsi="宋体" w:eastAsia="宋体" w:cs="宋体"/>
          <w:color w:val="auto"/>
          <w:spacing w:val="7"/>
          <w:sz w:val="21"/>
          <w:szCs w:val="21"/>
          <w:highlight w:val="none"/>
        </w:rPr>
        <w:t>　省级财政部门可以会同中小企业主管部门根据本办法的规定制定具体实施办法。</w:t>
      </w:r>
    </w:p>
    <w:p w14:paraId="60DECD92">
      <w:pPr>
        <w:pStyle w:val="21"/>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第二十五条</w:t>
      </w:r>
      <w:r>
        <w:rPr>
          <w:rFonts w:hint="eastAsia" w:ascii="宋体" w:hAnsi="宋体" w:eastAsia="宋体" w:cs="宋体"/>
          <w:color w:val="auto"/>
          <w:spacing w:val="7"/>
          <w:sz w:val="21"/>
          <w:szCs w:val="21"/>
          <w:highlight w:val="none"/>
        </w:rPr>
        <w:t>　本办法自2021年1月1日起施行。《财政部工业和信息化部关于印发〈政府采购促进中小企业发展暂行办法〉的通知》（财库﹝2011﹞181号）同时废止。</w:t>
      </w:r>
    </w:p>
    <w:p w14:paraId="3D2BA9A8">
      <w:pPr>
        <w:pStyle w:val="21"/>
        <w:autoSpaceDN w:val="0"/>
        <w:adjustRightInd w:val="0"/>
        <w:snapToGrid w:val="0"/>
        <w:spacing w:before="0" w:beforeAutospacing="0" w:after="0" w:afterAutospacing="0" w:line="360" w:lineRule="auto"/>
        <w:jc w:val="both"/>
        <w:rPr>
          <w:rFonts w:hint="eastAsia" w:ascii="宋体" w:hAnsi="宋体" w:eastAsia="宋体" w:cs="宋体"/>
          <w:color w:val="auto"/>
          <w:sz w:val="21"/>
          <w:szCs w:val="21"/>
          <w:highlight w:val="none"/>
        </w:rPr>
      </w:pPr>
      <w:r>
        <w:rPr>
          <w:rStyle w:val="29"/>
          <w:rFonts w:hint="eastAsia" w:ascii="宋体" w:hAnsi="宋体" w:eastAsia="宋体" w:cs="宋体"/>
          <w:color w:val="auto"/>
          <w:spacing w:val="7"/>
          <w:sz w:val="21"/>
          <w:szCs w:val="21"/>
          <w:highlight w:val="none"/>
        </w:rPr>
        <w:t>附：</w:t>
      </w:r>
    </w:p>
    <w:p w14:paraId="58F35345">
      <w:pPr>
        <w:pStyle w:val="21"/>
        <w:autoSpaceDN w:val="0"/>
        <w:adjustRightInd w:val="0"/>
        <w:snapToGrid w:val="0"/>
        <w:spacing w:before="0" w:beforeAutospacing="0" w:after="0" w:afterAutospacing="0"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1.中小企业声明函</w:t>
      </w:r>
    </w:p>
    <w:p w14:paraId="589435AC">
      <w:pPr>
        <w:autoSpaceDN w:val="0"/>
        <w:adjustRightInd w:val="0"/>
        <w:snapToGrid w:val="0"/>
        <w:spacing w:line="360" w:lineRule="auto"/>
        <w:ind w:firstLine="448" w:firstLineChars="200"/>
        <w:rPr>
          <w:rFonts w:hint="eastAsia" w:ascii="宋体" w:hAnsi="宋体" w:eastAsia="宋体" w:cs="宋体"/>
          <w:color w:val="auto"/>
          <w:spacing w:val="7"/>
          <w:szCs w:val="21"/>
          <w:highlight w:val="none"/>
        </w:rPr>
      </w:pPr>
      <w:r>
        <w:rPr>
          <w:rFonts w:hint="eastAsia" w:ascii="宋体" w:hAnsi="宋体" w:eastAsia="宋体" w:cs="宋体"/>
          <w:color w:val="auto"/>
          <w:spacing w:val="7"/>
          <w:szCs w:val="21"/>
          <w:highlight w:val="none"/>
        </w:rPr>
        <w:t>2.面向中小企业预留项目执行情况公告</w:t>
      </w:r>
    </w:p>
    <w:p w14:paraId="7DC44967">
      <w:pPr>
        <w:pStyle w:val="24"/>
        <w:autoSpaceDN w:val="0"/>
        <w:adjustRightInd w:val="0"/>
        <w:snapToGrid w:val="0"/>
        <w:spacing w:line="360" w:lineRule="auto"/>
        <w:rPr>
          <w:rFonts w:hint="eastAsia" w:ascii="宋体" w:hAnsi="宋体" w:eastAsia="宋体" w:cs="宋体"/>
          <w:color w:val="auto"/>
          <w:szCs w:val="21"/>
          <w:highlight w:val="none"/>
        </w:rPr>
      </w:pPr>
    </w:p>
    <w:p w14:paraId="72EB80DA">
      <w:pPr>
        <w:pStyle w:val="24"/>
        <w:autoSpaceDN w:val="0"/>
        <w:adjustRightInd w:val="0"/>
        <w:snapToGrid w:val="0"/>
        <w:spacing w:line="360" w:lineRule="auto"/>
        <w:rPr>
          <w:rFonts w:hint="eastAsia" w:ascii="宋体" w:hAnsi="宋体" w:eastAsia="宋体" w:cs="宋体"/>
          <w:color w:val="auto"/>
          <w:szCs w:val="21"/>
          <w:highlight w:val="none"/>
        </w:rPr>
      </w:pPr>
    </w:p>
    <w:p w14:paraId="12FF7CAB">
      <w:pPr>
        <w:pStyle w:val="24"/>
        <w:autoSpaceDN w:val="0"/>
        <w:adjustRightInd w:val="0"/>
        <w:snapToGrid w:val="0"/>
        <w:spacing w:line="360" w:lineRule="auto"/>
        <w:rPr>
          <w:rFonts w:hint="eastAsia" w:ascii="宋体" w:hAnsi="宋体" w:eastAsia="宋体" w:cs="宋体"/>
          <w:color w:val="auto"/>
          <w:szCs w:val="21"/>
          <w:highlight w:val="none"/>
        </w:rPr>
      </w:pPr>
    </w:p>
    <w:p w14:paraId="7014B4D8">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color w:val="000000"/>
          <w:kern w:val="0"/>
          <w:sz w:val="28"/>
          <w:szCs w:val="21"/>
          <w:lang w:val="zh-CN"/>
        </w:rPr>
      </w:pPr>
      <w:bookmarkStart w:id="84" w:name="_Toc22641"/>
      <w:r>
        <w:rPr>
          <w:rFonts w:hint="eastAsia" w:ascii="宋体" w:hAnsi="宋体" w:eastAsia="宋体" w:cs="宋体"/>
          <w:b/>
          <w:color w:val="000000"/>
          <w:kern w:val="0"/>
          <w:sz w:val="28"/>
          <w:szCs w:val="21"/>
          <w:lang w:val="zh-CN"/>
        </w:rPr>
        <w:t>中小企业声明函（服务）</w:t>
      </w:r>
      <w:bookmarkEnd w:id="84"/>
    </w:p>
    <w:p w14:paraId="60326779">
      <w:pPr>
        <w:autoSpaceDN w:val="0"/>
        <w:jc w:val="center"/>
        <w:rPr>
          <w:rFonts w:hint="eastAsia" w:ascii="宋体" w:hAnsi="宋体" w:eastAsia="宋体" w:cs="宋体"/>
          <w:color w:val="000000"/>
          <w:kern w:val="0"/>
          <w:sz w:val="28"/>
          <w:szCs w:val="21"/>
          <w:lang w:val="zh-CN"/>
        </w:rPr>
      </w:pPr>
    </w:p>
    <w:p w14:paraId="192ED456">
      <w:pPr>
        <w:autoSpaceDE w:val="0"/>
        <w:autoSpaceDN w:val="0"/>
        <w:adjustRightInd w:val="0"/>
        <w:spacing w:line="360" w:lineRule="auto"/>
        <w:ind w:firstLine="960" w:firstLineChars="400"/>
        <w:rPr>
          <w:rFonts w:hint="eastAsia" w:ascii="宋体" w:hAnsi="宋体" w:eastAsia="宋体" w:cs="宋体"/>
          <w:bCs/>
          <w:color w:val="000000"/>
          <w:kern w:val="0"/>
          <w:sz w:val="24"/>
          <w:szCs w:val="21"/>
          <w:lang w:val="zh-CN"/>
        </w:rPr>
      </w:pPr>
      <w:r>
        <w:rPr>
          <w:rFonts w:hint="eastAsia" w:ascii="宋体" w:hAnsi="宋体" w:eastAsia="宋体" w:cs="宋体"/>
          <w:bCs/>
          <w:color w:val="000000"/>
          <w:kern w:val="0"/>
          <w:sz w:val="24"/>
          <w:szCs w:val="21"/>
          <w:lang w:val="zh-CN"/>
        </w:rPr>
        <w:t>本公司郑重声明，根据《政府采购促进中小企业发展管理办法》（财库﹝2020﹞46 号）的规定，本公司</w:t>
      </w:r>
      <w:r>
        <w:rPr>
          <w:rFonts w:hint="eastAsia" w:ascii="宋体" w:hAnsi="宋体" w:eastAsia="宋体" w:cs="宋体"/>
          <w:bCs/>
          <w:color w:val="000000"/>
          <w:kern w:val="0"/>
          <w:sz w:val="24"/>
          <w:szCs w:val="21"/>
          <w:u w:val="single"/>
          <w:lang w:val="zh-CN"/>
        </w:rPr>
        <w:t xml:space="preserve">   </w:t>
      </w:r>
      <w:r>
        <w:rPr>
          <w:rFonts w:hint="eastAsia" w:ascii="宋体" w:hAnsi="宋体" w:eastAsia="宋体" w:cs="宋体"/>
          <w:bCs/>
          <w:color w:val="000000"/>
          <w:kern w:val="0"/>
          <w:sz w:val="24"/>
          <w:szCs w:val="21"/>
          <w:u w:val="single"/>
          <w:lang w:val="en-US" w:eastAsia="zh-CN"/>
        </w:rPr>
        <w:t xml:space="preserve">   </w:t>
      </w:r>
      <w:r>
        <w:rPr>
          <w:rFonts w:hint="eastAsia" w:ascii="宋体" w:hAnsi="宋体" w:eastAsia="宋体" w:cs="宋体"/>
          <w:bCs/>
          <w:color w:val="000000"/>
          <w:kern w:val="0"/>
          <w:sz w:val="24"/>
          <w:szCs w:val="21"/>
          <w:u w:val="single"/>
          <w:lang w:val="zh-CN"/>
        </w:rPr>
        <w:t xml:space="preserve">     </w:t>
      </w:r>
      <w:r>
        <w:rPr>
          <w:rFonts w:hint="eastAsia" w:ascii="宋体" w:hAnsi="宋体" w:eastAsia="宋体" w:cs="宋体"/>
          <w:bCs/>
          <w:color w:val="000000"/>
          <w:kern w:val="0"/>
          <w:sz w:val="24"/>
          <w:szCs w:val="21"/>
          <w:lang w:val="zh-CN"/>
        </w:rPr>
        <w:t>参加</w:t>
      </w:r>
      <w:r>
        <w:rPr>
          <w:rFonts w:hint="eastAsia" w:ascii="宋体" w:hAnsi="宋体" w:eastAsia="宋体" w:cs="宋体"/>
          <w:bCs/>
          <w:color w:val="000000"/>
          <w:kern w:val="0"/>
          <w:sz w:val="24"/>
          <w:szCs w:val="21"/>
          <w:u w:val="single"/>
          <w:lang w:val="zh-CN"/>
        </w:rPr>
        <w:t>（单位名称）</w:t>
      </w:r>
      <w:r>
        <w:rPr>
          <w:rFonts w:hint="eastAsia" w:ascii="宋体" w:hAnsi="宋体" w:eastAsia="宋体" w:cs="宋体"/>
          <w:bCs/>
          <w:color w:val="000000"/>
          <w:kern w:val="0"/>
          <w:sz w:val="24"/>
          <w:szCs w:val="21"/>
          <w:lang w:val="zh-CN"/>
        </w:rPr>
        <w:t>的</w:t>
      </w:r>
      <w:r>
        <w:rPr>
          <w:rFonts w:hint="eastAsia" w:ascii="宋体" w:hAnsi="宋体" w:eastAsia="宋体" w:cs="宋体"/>
          <w:bCs/>
          <w:color w:val="000000"/>
          <w:kern w:val="0"/>
          <w:sz w:val="24"/>
          <w:szCs w:val="21"/>
          <w:u w:val="single"/>
          <w:lang w:val="zh-CN"/>
        </w:rPr>
        <w:t>（项目名称）</w:t>
      </w:r>
      <w:r>
        <w:rPr>
          <w:rFonts w:hint="eastAsia" w:ascii="宋体" w:hAnsi="宋体" w:eastAsia="宋体" w:cs="宋体"/>
          <w:bCs/>
          <w:color w:val="000000"/>
          <w:kern w:val="0"/>
          <w:sz w:val="24"/>
          <w:szCs w:val="21"/>
          <w:lang w:val="zh-CN"/>
        </w:rPr>
        <w:t>采购活动，工程的施工单位全部为符合政策要求的中小企业（或者：服务全部由符合政策要求的中小企业承接）。相关企业（含联合体中的中小企业、签订分包意向协议的中小企业）的具体情况如下：</w:t>
      </w:r>
    </w:p>
    <w:p w14:paraId="6F3090BA">
      <w:pPr>
        <w:autoSpaceDE w:val="0"/>
        <w:autoSpaceDN w:val="0"/>
        <w:adjustRightInd w:val="0"/>
        <w:spacing w:line="360" w:lineRule="auto"/>
        <w:ind w:firstLine="960" w:firstLineChars="400"/>
        <w:rPr>
          <w:rFonts w:hint="eastAsia" w:ascii="宋体" w:hAnsi="宋体" w:eastAsia="宋体" w:cs="宋体"/>
          <w:bCs/>
          <w:color w:val="000000"/>
          <w:kern w:val="0"/>
          <w:sz w:val="24"/>
          <w:szCs w:val="21"/>
          <w:lang w:val="zh-CN"/>
        </w:rPr>
      </w:pPr>
      <w:r>
        <w:rPr>
          <w:rFonts w:hint="eastAsia" w:ascii="宋体" w:hAnsi="宋体" w:eastAsia="宋体" w:cs="宋体"/>
          <w:bCs/>
          <w:color w:val="000000"/>
          <w:kern w:val="0"/>
          <w:sz w:val="24"/>
          <w:szCs w:val="21"/>
          <w:u w:val="single"/>
          <w:lang w:val="zh-CN"/>
        </w:rPr>
        <w:t>（</w:t>
      </w:r>
      <w:r>
        <w:rPr>
          <w:rFonts w:hint="eastAsia" w:ascii="宋体" w:hAnsi="宋体" w:eastAsia="宋体" w:cs="宋体"/>
          <w:bCs/>
          <w:color w:val="000000"/>
          <w:kern w:val="0"/>
          <w:sz w:val="24"/>
          <w:szCs w:val="21"/>
          <w:u w:val="single"/>
          <w:lang w:val="zh-CN" w:eastAsia="zh-CN"/>
        </w:rPr>
        <w:t>标的</w:t>
      </w:r>
      <w:r>
        <w:rPr>
          <w:rFonts w:hint="eastAsia" w:ascii="宋体" w:hAnsi="宋体" w:eastAsia="宋体" w:cs="宋体"/>
          <w:bCs/>
          <w:color w:val="000000"/>
          <w:kern w:val="0"/>
          <w:sz w:val="24"/>
          <w:szCs w:val="21"/>
          <w:u w:val="single"/>
          <w:lang w:val="zh-CN"/>
        </w:rPr>
        <w:t>名称）</w:t>
      </w:r>
      <w:r>
        <w:rPr>
          <w:rFonts w:hint="eastAsia" w:ascii="宋体" w:hAnsi="宋体" w:eastAsia="宋体" w:cs="宋体"/>
          <w:bCs/>
          <w:color w:val="000000"/>
          <w:kern w:val="0"/>
          <w:sz w:val="24"/>
          <w:szCs w:val="21"/>
          <w:lang w:val="zh-CN"/>
        </w:rPr>
        <w:t xml:space="preserve"> ，属于</w:t>
      </w:r>
      <w:r>
        <w:rPr>
          <w:rFonts w:hint="eastAsia" w:ascii="宋体" w:hAnsi="宋体" w:eastAsia="宋体" w:cs="宋体"/>
          <w:bCs/>
          <w:color w:val="000000"/>
          <w:kern w:val="0"/>
          <w:sz w:val="24"/>
          <w:szCs w:val="21"/>
          <w:u w:val="single"/>
          <w:lang w:val="zh-CN"/>
        </w:rPr>
        <w:t>（所属行业）</w:t>
      </w:r>
      <w:r>
        <w:rPr>
          <w:rFonts w:hint="eastAsia" w:ascii="宋体" w:hAnsi="宋体" w:eastAsia="宋体" w:cs="宋体"/>
          <w:bCs/>
          <w:color w:val="000000"/>
          <w:kern w:val="0"/>
          <w:sz w:val="24"/>
          <w:szCs w:val="21"/>
          <w:lang w:val="zh-CN"/>
        </w:rPr>
        <w:t>；承建（承接）企业为</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u w:val="single"/>
          <w:lang w:val="zh-CN"/>
        </w:rPr>
        <w:t>（企业名称）</w:t>
      </w:r>
      <w:r>
        <w:rPr>
          <w:rFonts w:hint="eastAsia" w:ascii="宋体" w:hAnsi="宋体" w:eastAsia="宋体" w:cs="宋体"/>
          <w:bCs/>
          <w:color w:val="000000"/>
          <w:kern w:val="0"/>
          <w:sz w:val="24"/>
          <w:szCs w:val="21"/>
          <w:lang w:val="zh-CN"/>
        </w:rPr>
        <w:t>，从业人员</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u w:val="single"/>
          <w:lang w:val="en-US" w:eastAsia="zh-CN"/>
        </w:rPr>
        <w:t xml:space="preserve"> </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lang w:val="zh-CN"/>
        </w:rPr>
        <w:t>人，营业收入为</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u w:val="single"/>
          <w:lang w:val="en-US" w:eastAsia="zh-CN"/>
        </w:rPr>
        <w:t xml:space="preserve">   </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lang w:val="zh-CN"/>
        </w:rPr>
        <w:t>万元，资产总额为</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lang w:val="zh-CN"/>
        </w:rPr>
        <w:t>万元</w:t>
      </w:r>
      <w:r>
        <w:rPr>
          <w:rFonts w:hint="eastAsia" w:ascii="宋体" w:hAnsi="宋体" w:eastAsia="宋体" w:cs="宋体"/>
          <w:bCs/>
          <w:color w:val="000000"/>
          <w:kern w:val="0"/>
          <w:sz w:val="24"/>
          <w:szCs w:val="21"/>
          <w:vertAlign w:val="superscript"/>
          <w:lang w:val="zh-CN"/>
        </w:rPr>
        <w:footnoteReference w:id="0"/>
      </w:r>
      <w:r>
        <w:rPr>
          <w:rFonts w:hint="eastAsia" w:ascii="宋体" w:hAnsi="宋体" w:eastAsia="宋体" w:cs="宋体"/>
          <w:bCs/>
          <w:color w:val="000000"/>
          <w:kern w:val="0"/>
          <w:sz w:val="24"/>
          <w:szCs w:val="21"/>
          <w:lang w:val="zh-CN"/>
        </w:rPr>
        <w:t>，属于</w:t>
      </w:r>
      <w:r>
        <w:rPr>
          <w:rFonts w:hint="eastAsia" w:ascii="宋体" w:hAnsi="宋体" w:eastAsia="宋体" w:cs="宋体"/>
          <w:bCs/>
          <w:color w:val="000000"/>
          <w:kern w:val="0"/>
          <w:sz w:val="24"/>
          <w:szCs w:val="21"/>
          <w:u w:val="single"/>
          <w:lang w:val="zh-CN"/>
        </w:rPr>
        <w:t xml:space="preserve">    型（中型企业、小型企业、微型企业）</w:t>
      </w:r>
      <w:r>
        <w:rPr>
          <w:rFonts w:hint="eastAsia" w:ascii="宋体" w:hAnsi="宋体" w:eastAsia="宋体" w:cs="宋体"/>
          <w:bCs/>
          <w:color w:val="000000"/>
          <w:kern w:val="0"/>
          <w:sz w:val="24"/>
          <w:szCs w:val="21"/>
          <w:lang w:val="zh-CN"/>
        </w:rPr>
        <w:t>；</w:t>
      </w:r>
    </w:p>
    <w:p w14:paraId="1572DB3F">
      <w:pPr>
        <w:autoSpaceDE w:val="0"/>
        <w:autoSpaceDN w:val="0"/>
        <w:adjustRightInd w:val="0"/>
        <w:spacing w:line="360" w:lineRule="auto"/>
        <w:ind w:firstLine="960" w:firstLineChars="400"/>
        <w:rPr>
          <w:rFonts w:hint="eastAsia" w:ascii="宋体" w:hAnsi="宋体" w:eastAsia="宋体" w:cs="宋体"/>
          <w:bCs/>
          <w:color w:val="000000"/>
          <w:kern w:val="0"/>
          <w:sz w:val="24"/>
          <w:szCs w:val="21"/>
          <w:lang w:val="zh-CN"/>
        </w:rPr>
      </w:pPr>
      <w:r>
        <w:rPr>
          <w:rFonts w:hint="eastAsia" w:ascii="宋体" w:hAnsi="宋体" w:eastAsia="宋体" w:cs="宋体"/>
          <w:bCs/>
          <w:color w:val="000000"/>
          <w:kern w:val="0"/>
          <w:sz w:val="24"/>
          <w:szCs w:val="21"/>
          <w:lang w:val="zh-CN"/>
        </w:rPr>
        <w:t>以上企业，不属于大企业的分支机构，不存在控股股东为大企业的情形，也不存在与大企业的负责人为同一人的情形。</w:t>
      </w:r>
    </w:p>
    <w:p w14:paraId="55498339">
      <w:pPr>
        <w:autoSpaceDN w:val="0"/>
        <w:spacing w:line="360" w:lineRule="auto"/>
        <w:jc w:val="center"/>
        <w:outlineLvl w:val="2"/>
        <w:rPr>
          <w:rFonts w:hint="eastAsia" w:ascii="宋体" w:hAnsi="宋体" w:eastAsia="宋体" w:cs="宋体"/>
          <w:color w:val="000000"/>
          <w:kern w:val="0"/>
          <w:sz w:val="28"/>
          <w:szCs w:val="21"/>
          <w:lang w:val="zh-CN"/>
        </w:rPr>
      </w:pPr>
      <w:bookmarkStart w:id="85" w:name="_Toc22622"/>
      <w:r>
        <w:rPr>
          <w:rFonts w:hint="eastAsia" w:ascii="宋体" w:hAnsi="宋体" w:eastAsia="宋体" w:cs="宋体"/>
          <w:bCs/>
          <w:color w:val="000000"/>
          <w:kern w:val="0"/>
          <w:sz w:val="24"/>
          <w:szCs w:val="21"/>
          <w:lang w:val="zh-CN"/>
        </w:rPr>
        <w:t>本企业对上述声明内容的真实性负责。如有虚假，将依法承担相应责任。</w:t>
      </w:r>
      <w:bookmarkEnd w:id="85"/>
      <w:r>
        <w:rPr>
          <w:rFonts w:hint="eastAsia" w:ascii="宋体" w:hAnsi="宋体" w:eastAsia="宋体" w:cs="宋体"/>
          <w:color w:val="000000"/>
          <w:kern w:val="0"/>
          <w:sz w:val="28"/>
          <w:szCs w:val="21"/>
          <w:lang w:val="zh-CN"/>
        </w:rPr>
        <w:t xml:space="preserve"> </w:t>
      </w:r>
    </w:p>
    <w:p w14:paraId="29D26989">
      <w:pPr>
        <w:autoSpaceDN w:val="0"/>
        <w:jc w:val="right"/>
        <w:rPr>
          <w:rFonts w:hint="eastAsia" w:ascii="宋体" w:hAnsi="宋体" w:eastAsia="宋体" w:cs="宋体"/>
          <w:color w:val="000000"/>
          <w:kern w:val="0"/>
          <w:sz w:val="28"/>
          <w:szCs w:val="21"/>
          <w:lang w:val="zh-CN"/>
        </w:rPr>
      </w:pPr>
    </w:p>
    <w:p w14:paraId="4C186ABC">
      <w:pPr>
        <w:autoSpaceDE w:val="0"/>
        <w:autoSpaceDN w:val="0"/>
        <w:adjustRightInd w:val="0"/>
        <w:spacing w:line="480" w:lineRule="auto"/>
        <w:ind w:firstLine="960" w:firstLineChars="400"/>
        <w:jc w:val="center"/>
        <w:rPr>
          <w:rFonts w:hint="eastAsia" w:ascii="宋体" w:hAnsi="宋体" w:eastAsia="宋体" w:cs="宋体"/>
          <w:bCs/>
          <w:color w:val="000000"/>
          <w:kern w:val="0"/>
          <w:sz w:val="24"/>
          <w:szCs w:val="21"/>
          <w:lang w:val="zh-CN"/>
        </w:rPr>
      </w:pPr>
      <w:r>
        <w:rPr>
          <w:rFonts w:hint="eastAsia" w:ascii="宋体" w:hAnsi="宋体" w:eastAsia="宋体" w:cs="宋体"/>
          <w:bCs/>
          <w:color w:val="000000"/>
          <w:kern w:val="0"/>
          <w:sz w:val="24"/>
          <w:szCs w:val="21"/>
          <w:lang w:val="en-US" w:eastAsia="zh-CN"/>
        </w:rPr>
        <w:t xml:space="preserve">                         </w:t>
      </w:r>
      <w:r>
        <w:rPr>
          <w:rFonts w:hint="eastAsia" w:ascii="宋体" w:hAnsi="宋体" w:eastAsia="宋体" w:cs="宋体"/>
          <w:bCs/>
          <w:color w:val="000000"/>
          <w:kern w:val="0"/>
          <w:sz w:val="24"/>
          <w:szCs w:val="21"/>
          <w:lang w:val="zh-CN"/>
        </w:rPr>
        <w:t xml:space="preserve">企业名称（盖章）：  </w:t>
      </w:r>
    </w:p>
    <w:p w14:paraId="33F5EE5F">
      <w:pPr>
        <w:autoSpaceDE w:val="0"/>
        <w:autoSpaceDN w:val="0"/>
        <w:adjustRightInd w:val="0"/>
        <w:spacing w:line="480" w:lineRule="auto"/>
        <w:ind w:firstLine="960" w:firstLineChars="400"/>
        <w:jc w:val="center"/>
        <w:rPr>
          <w:rFonts w:hint="eastAsia" w:ascii="宋体" w:hAnsi="宋体" w:eastAsia="宋体" w:cs="宋体"/>
          <w:bCs/>
          <w:color w:val="000000"/>
          <w:kern w:val="0"/>
          <w:sz w:val="24"/>
          <w:szCs w:val="21"/>
          <w:lang w:val="zh-CN"/>
        </w:rPr>
      </w:pPr>
      <w:r>
        <w:rPr>
          <w:rFonts w:hint="eastAsia" w:ascii="宋体" w:hAnsi="宋体" w:eastAsia="宋体" w:cs="宋体"/>
          <w:bCs/>
          <w:color w:val="000000"/>
          <w:kern w:val="0"/>
          <w:sz w:val="24"/>
          <w:szCs w:val="21"/>
          <w:lang w:val="en-US" w:eastAsia="zh-CN"/>
        </w:rPr>
        <w:t xml:space="preserve">               </w:t>
      </w:r>
      <w:r>
        <w:rPr>
          <w:rFonts w:hint="eastAsia" w:ascii="宋体" w:hAnsi="宋体" w:eastAsia="宋体" w:cs="宋体"/>
          <w:bCs/>
          <w:color w:val="000000"/>
          <w:kern w:val="0"/>
          <w:sz w:val="24"/>
          <w:szCs w:val="21"/>
          <w:lang w:val="zh-CN"/>
        </w:rPr>
        <w:t>日 期：</w:t>
      </w:r>
    </w:p>
    <w:p w14:paraId="26B101B7">
      <w:pPr>
        <w:pStyle w:val="6"/>
        <w:keepNext w:val="0"/>
        <w:keepLines w:val="0"/>
        <w:pageBreakBefore w:val="0"/>
        <w:widowControl w:val="0"/>
        <w:kinsoku/>
        <w:wordWrap/>
        <w:overflowPunct/>
        <w:topLinePunct w:val="0"/>
        <w:autoSpaceDE/>
        <w:autoSpaceDN w:val="0"/>
        <w:bidi w:val="0"/>
        <w:adjustRightInd/>
        <w:snapToGrid/>
        <w:spacing w:line="360" w:lineRule="auto"/>
        <w:ind w:firstLine="420"/>
        <w:jc w:val="left"/>
        <w:textAlignment w:val="auto"/>
        <w:rPr>
          <w:rFonts w:hint="eastAsia" w:ascii="宋体" w:hAnsi="宋体" w:eastAsia="宋体" w:cs="宋体"/>
          <w:bCs/>
          <w:color w:val="auto"/>
          <w:szCs w:val="21"/>
          <w:highlight w:val="none"/>
        </w:rPr>
      </w:pPr>
    </w:p>
    <w:p w14:paraId="7B3E1B43">
      <w:pPr>
        <w:pStyle w:val="6"/>
        <w:autoSpaceDN w:val="0"/>
        <w:adjustRightInd w:val="0"/>
        <w:snapToGrid w:val="0"/>
        <w:spacing w:line="360" w:lineRule="auto"/>
        <w:ind w:firstLine="420"/>
        <w:jc w:val="left"/>
        <w:rPr>
          <w:rFonts w:hint="eastAsia" w:ascii="宋体" w:hAnsi="宋体" w:eastAsia="宋体" w:cs="宋体"/>
          <w:bCs/>
          <w:color w:val="auto"/>
          <w:szCs w:val="21"/>
          <w:highlight w:val="none"/>
        </w:rPr>
      </w:pPr>
    </w:p>
    <w:p w14:paraId="369556FA">
      <w:pPr>
        <w:pStyle w:val="6"/>
        <w:autoSpaceDN w:val="0"/>
        <w:adjustRightInd w:val="0"/>
        <w:snapToGrid w:val="0"/>
        <w:spacing w:line="360" w:lineRule="auto"/>
        <w:ind w:firstLine="420"/>
        <w:jc w:val="left"/>
        <w:rPr>
          <w:rFonts w:hint="eastAsia" w:ascii="宋体" w:hAnsi="宋体" w:eastAsia="宋体" w:cs="宋体"/>
          <w:bCs/>
          <w:color w:val="auto"/>
          <w:szCs w:val="21"/>
          <w:highlight w:val="none"/>
        </w:rPr>
      </w:pPr>
    </w:p>
    <w:p w14:paraId="4E66368C">
      <w:pPr>
        <w:pStyle w:val="6"/>
        <w:autoSpaceDN w:val="0"/>
        <w:adjustRightInd w:val="0"/>
        <w:snapToGrid w:val="0"/>
        <w:spacing w:line="360" w:lineRule="auto"/>
        <w:ind w:firstLine="420"/>
        <w:jc w:val="left"/>
        <w:rPr>
          <w:rFonts w:hint="eastAsia" w:ascii="宋体" w:hAnsi="宋体" w:eastAsia="宋体" w:cs="宋体"/>
          <w:bCs/>
          <w:color w:val="auto"/>
          <w:szCs w:val="21"/>
          <w:highlight w:val="none"/>
        </w:rPr>
      </w:pPr>
    </w:p>
    <w:p w14:paraId="303D1115">
      <w:pPr>
        <w:pStyle w:val="6"/>
        <w:autoSpaceDN w:val="0"/>
        <w:adjustRightInd w:val="0"/>
        <w:snapToGrid w:val="0"/>
        <w:spacing w:line="360" w:lineRule="auto"/>
        <w:ind w:firstLine="42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注：1、本项目行业划分为：</w:t>
      </w:r>
      <w:r>
        <w:rPr>
          <w:rFonts w:hint="eastAsia" w:ascii="宋体" w:hAnsi="宋体" w:eastAsia="宋体" w:cs="宋体"/>
          <w:b/>
          <w:color w:val="auto"/>
          <w:szCs w:val="21"/>
          <w:highlight w:val="none"/>
          <w:lang w:eastAsia="zh-CN"/>
        </w:rPr>
        <w:t>物业管理</w:t>
      </w:r>
      <w:r>
        <w:rPr>
          <w:rFonts w:hint="eastAsia" w:ascii="宋体" w:hAnsi="宋体" w:eastAsia="宋体" w:cs="宋体"/>
          <w:b/>
          <w:color w:val="auto"/>
          <w:szCs w:val="21"/>
          <w:highlight w:val="none"/>
        </w:rPr>
        <w:t>。</w:t>
      </w:r>
    </w:p>
    <w:p w14:paraId="2CC5222C">
      <w:pPr>
        <w:pStyle w:val="6"/>
        <w:autoSpaceDN w:val="0"/>
        <w:adjustRightInd w:val="0"/>
        <w:snapToGrid w:val="0"/>
        <w:spacing w:line="360" w:lineRule="auto"/>
        <w:ind w:firstLine="42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    </w:t>
      </w:r>
    </w:p>
    <w:p w14:paraId="089FAAAA">
      <w:pPr>
        <w:pStyle w:val="6"/>
        <w:autoSpaceDN w:val="0"/>
        <w:adjustRightInd w:val="0"/>
        <w:snapToGrid w:val="0"/>
        <w:spacing w:line="360" w:lineRule="auto"/>
        <w:ind w:firstLine="42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br w:type="page"/>
      </w:r>
      <w:r>
        <w:rPr>
          <w:rFonts w:hint="eastAsia" w:ascii="宋体" w:hAnsi="宋体" w:eastAsia="宋体" w:cs="宋体"/>
          <w:bCs/>
          <w:color w:val="auto"/>
          <w:szCs w:val="21"/>
          <w:highlight w:val="none"/>
        </w:rPr>
        <w:t>中小企业划型标准规定</w:t>
      </w:r>
    </w:p>
    <w:p w14:paraId="6C0F4676">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一、根据《中华人民共和国中小企业促进法》和《国务院关于进一步促进中小企业发展的若干意见》(国发〔2009〕36号)，制定本规定。</w:t>
      </w:r>
    </w:p>
    <w:p w14:paraId="55FD5E0B">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二、中小企业划分为中型、小型、微型三种类型，具体标准根据企业从业人员、营业收入、资产总额等指标，结合行业特点制定。</w:t>
      </w:r>
    </w:p>
    <w:p w14:paraId="4E7B3AB8">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94C6666">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四、各行业划型标准为：</w:t>
      </w:r>
    </w:p>
    <w:p w14:paraId="75ADA128">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（一）农、林、牧、渔业。营业收入20000万元以下的为中小微型企业。其中，营业收入500万元及以上的为中型企业，营业收入50万元及以上的为小型企业，营业收入50万元以下的为微型企业。</w:t>
      </w:r>
    </w:p>
    <w:p w14:paraId="0C77CF91">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5BF6E9E">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1D6BF1D">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D9F78D6">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2E85536">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6E04BE00">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89EA9B2">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9AC71C8">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73D6145">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E5E2A26">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0530CCB">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414CA93">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9930604">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256FB3B2">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6D2CD56">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（十六）其他未列明行业。从业人员300人以下的为中小微型企业。其中，从业人员100人及以上的为中型企业；从业人员10人及以上的为小型企业；从业人员10人以下的为微型企业。</w:t>
      </w:r>
    </w:p>
    <w:p w14:paraId="69E771AF">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五、企业类型的划分以统计部门的统计数据为依据。</w:t>
      </w:r>
    </w:p>
    <w:p w14:paraId="2C25955F">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六、本规定适用于在中华人民共和国境内依法设立的各类所有制和各种组织形式的企业。个体工商户和本规定以外的行业，参照本规定进行划型。</w:t>
      </w:r>
    </w:p>
    <w:p w14:paraId="44FD53E2">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七、本规定的中型企业标准上限即为大型企业标准的下限，国家统计部门据此制定大中小微型企业的统计分类。国务院有关部门据此进行相关数据分析，不得制定与本规定不一致的企业划型标准。</w:t>
      </w:r>
    </w:p>
    <w:p w14:paraId="3BDEA6C2">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八、本规定由工业和信息化部、国家统计局会同有关部门根据《国民经济行业分类》修订情况和企业发展变化情况适时修订。</w:t>
      </w:r>
    </w:p>
    <w:p w14:paraId="7EF84F5B">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九、本规定由工业和信息化部、国家统计局会同有关部门负责解释。</w:t>
      </w:r>
    </w:p>
    <w:p w14:paraId="1AD4CBB1">
      <w:pPr>
        <w:autoSpaceDN w:val="0"/>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bCs/>
          <w:color w:val="auto"/>
          <w:szCs w:val="21"/>
          <w:highlight w:val="none"/>
          <w:lang w:val="zh-CN"/>
        </w:rPr>
        <w:t>十、本规定自发布之日起执行，原国家经贸委、原国家计委、财政部和国家统计局2003年颁布的《中小企业标准暂行规定》同时废止。</w:t>
      </w:r>
    </w:p>
    <w:p w14:paraId="597DB994">
      <w:pPr>
        <w:autoSpaceDN w:val="0"/>
        <w:adjustRightInd w:val="0"/>
        <w:snapToGrid w:val="0"/>
        <w:spacing w:line="360" w:lineRule="auto"/>
        <w:rPr>
          <w:rFonts w:hint="eastAsia" w:ascii="宋体" w:hAnsi="宋体" w:eastAsia="宋体" w:cs="宋体"/>
          <w:color w:val="auto"/>
          <w:szCs w:val="21"/>
          <w:highlight w:val="none"/>
        </w:rPr>
        <w:sectPr>
          <w:footerReference r:id="rId4" w:type="default"/>
          <w:pgSz w:w="11906" w:h="16838"/>
          <w:pgMar w:top="1418" w:right="1418" w:bottom="1418" w:left="1701" w:header="851" w:footer="851" w:gutter="0"/>
          <w:pgNumType w:start="1"/>
          <w:cols w:space="720" w:num="1"/>
          <w:docGrid w:linePitch="312" w:charSpace="0"/>
        </w:sectPr>
      </w:pPr>
      <w:r>
        <w:rPr>
          <w:rFonts w:hint="eastAsia" w:ascii="宋体" w:hAnsi="宋体" w:eastAsia="宋体" w:cs="宋体"/>
          <w:color w:val="auto"/>
          <w:szCs w:val="21"/>
          <w:highlight w:val="none"/>
        </w:rPr>
        <w:br w:type="page"/>
      </w:r>
    </w:p>
    <w:p w14:paraId="723E46CB">
      <w:pPr>
        <w:pStyle w:val="2"/>
        <w:numPr>
          <w:ilvl w:val="0"/>
          <w:numId w:val="4"/>
        </w:numPr>
        <w:autoSpaceDN w:val="0"/>
        <w:adjustRightInd w:val="0"/>
        <w:snapToGrid w:val="0"/>
        <w:spacing w:before="0" w:after="0" w:line="360" w:lineRule="auto"/>
        <w:jc w:val="center"/>
        <w:rPr>
          <w:rFonts w:hint="eastAsia" w:ascii="宋体" w:hAnsi="宋体" w:eastAsia="宋体" w:cs="宋体"/>
          <w:b/>
          <w:bCs/>
          <w:color w:val="auto"/>
          <w:kern w:val="44"/>
          <w:sz w:val="44"/>
          <w:szCs w:val="44"/>
          <w:highlight w:val="none"/>
          <w:lang w:val="en-US" w:eastAsia="zh-CN" w:bidi="ar-SA"/>
        </w:rPr>
      </w:pPr>
      <w:bookmarkStart w:id="86" w:name="_Toc30695"/>
      <w:bookmarkStart w:id="87" w:name="_Toc48760974"/>
      <w:r>
        <w:rPr>
          <w:rFonts w:hint="eastAsia" w:ascii="宋体" w:hAnsi="宋体" w:eastAsia="宋体" w:cs="宋体"/>
          <w:color w:val="auto"/>
          <w:highlight w:val="none"/>
        </w:rPr>
        <w:t xml:space="preserve"> </w:t>
      </w:r>
      <w:bookmarkStart w:id="88" w:name="_Toc25829"/>
      <w:r>
        <w:rPr>
          <w:rFonts w:hint="eastAsia" w:ascii="宋体" w:hAnsi="宋体" w:eastAsia="宋体" w:cs="宋体"/>
          <w:color w:val="auto"/>
          <w:highlight w:val="none"/>
        </w:rPr>
        <w:t>采购需求</w:t>
      </w:r>
      <w:bookmarkEnd w:id="1"/>
      <w:bookmarkEnd w:id="2"/>
      <w:bookmarkEnd w:id="3"/>
      <w:bookmarkEnd w:id="86"/>
      <w:bookmarkEnd w:id="87"/>
      <w:bookmarkEnd w:id="88"/>
      <w:bookmarkStart w:id="89" w:name="_第五部分__"/>
      <w:bookmarkEnd w:id="89"/>
      <w:bookmarkStart w:id="90" w:name="_Toc152042554"/>
      <w:bookmarkStart w:id="91" w:name="_Toc247085855"/>
      <w:bookmarkStart w:id="92" w:name="_Toc152045772"/>
      <w:bookmarkStart w:id="93" w:name="_Toc144974834"/>
      <w:bookmarkStart w:id="94" w:name="_Toc502304490"/>
      <w:bookmarkStart w:id="95" w:name="_Toc2135"/>
      <w:bookmarkStart w:id="96" w:name="_Toc179632789"/>
      <w:bookmarkStart w:id="97" w:name="_Toc246996340"/>
      <w:bookmarkStart w:id="98" w:name="_Toc246997083"/>
    </w:p>
    <w:p w14:paraId="726A6852">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一、采购单位：长春新区机关事务管理局</w:t>
      </w:r>
    </w:p>
    <w:p w14:paraId="160E0045">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二、项目名称：长春新区市场监督管理局物业服务采购项目</w:t>
      </w:r>
    </w:p>
    <w:p w14:paraId="0936007A">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预算金额：1050000元（壹佰零伍万元整）</w:t>
      </w:r>
    </w:p>
    <w:p w14:paraId="5CE51DFE">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三、关于物业服务项目需求：</w:t>
      </w:r>
    </w:p>
    <w:p w14:paraId="7D94FEE7">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1、供应商资格要求:</w:t>
      </w:r>
    </w:p>
    <w:p w14:paraId="118C97CD">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具有独立的法人资格，信誉良好的企业。</w:t>
      </w:r>
    </w:p>
    <w:p w14:paraId="2191BFD2">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2、聘用期限：2025年5月1日至2026年4月30日。</w:t>
      </w:r>
    </w:p>
    <w:p w14:paraId="4333DDB7">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3、建筑面积:3975.228平方米，院落面积1700平方米，合计5675.228平方米</w:t>
      </w:r>
    </w:p>
    <w:p w14:paraId="709ACC31">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4、服务范围：</w:t>
      </w:r>
    </w:p>
    <w:p w14:paraId="1BEA2130">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(1)办公楼门前步道、台阶、地上停车场，楼内大厅、通道、卫生间等全部公共区域的日常卫生清洁工作；</w:t>
      </w:r>
    </w:p>
    <w:p w14:paraId="457175B1">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(2)活动室、会议室等区域使用前后的卫生维护工作和物品整理准备工作；</w:t>
      </w:r>
    </w:p>
    <w:p w14:paraId="7000701C">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(3)领导办公室、贵宾接待室的日常卫生清洁工作；</w:t>
      </w:r>
    </w:p>
    <w:p w14:paraId="39FC1C30">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(4)冬季院落清雪工作，供应商须利用现代化设备和充足的人工，确保服务范围内道路畅通、环境良好；</w:t>
      </w:r>
    </w:p>
    <w:p w14:paraId="6EB8207C">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(5)专人负责报刊、信件的登记和收发工作，文员等行政辅助类工作；</w:t>
      </w:r>
    </w:p>
    <w:p w14:paraId="7BCBC633">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(6)给排水、供电、供暖、用设施设备的日常运行、维护和保养；</w:t>
      </w:r>
    </w:p>
    <w:p w14:paraId="79573D55">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(7)管井清淤工作(包括定期预防性清淤和临时疏通)；</w:t>
      </w:r>
    </w:p>
    <w:p w14:paraId="0778E3AC">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(8)办公楼内绿植养护、清洁工作；</w:t>
      </w:r>
    </w:p>
    <w:p w14:paraId="21574343">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(9)专人负责会议接待服务工作、会议现场服务工作、会议影音调试工作、会务相关资料的管理工作；</w:t>
      </w:r>
    </w:p>
    <w:p w14:paraId="68CB5D20">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(10)管理区域内24小时安全管理工作，包括门岗管理、楼内安全巡视、日常秩序维护、外来人员管理、夜间守卫等与安全管理相关的工作；</w:t>
      </w:r>
    </w:p>
    <w:p w14:paraId="28581A0F">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(11)停车场管理工作，包括车辆的识别放行、停放指引、停车场安全巡视、遇临时接待紧急清场等；</w:t>
      </w:r>
    </w:p>
    <w:p w14:paraId="43C13C4E">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（13）严格按照防疫部门要求对管理区域内进行防疫消杀等疫情防控管理；</w:t>
      </w:r>
    </w:p>
    <w:p w14:paraId="63F2A1AF">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（14）物业相关资料的管理工作；</w:t>
      </w:r>
    </w:p>
    <w:p w14:paraId="5C6BAF12">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（15）配备人数充足的管理人员和专业技术人员，对本单位办公楼内进行有效分管，保证沟通、派工等服务时效，严格执行各单位保密规定并完成采购方交办的其他工作；</w:t>
      </w:r>
    </w:p>
    <w:p w14:paraId="20718B83">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（16）其他标准需执行财政部办公厅发布的关于印发《物业管理服务政府采购需求标准（办公场所类）（试行）》中物业管理标准执行，具体以实际情况为准。</w:t>
      </w:r>
    </w:p>
    <w:p w14:paraId="30360B5D">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5、中标单位员工需具备条件为签署用工合同，并购买具有保障效力的意外保险。以保障服务过程中员工出现任何的伤亡、意外等情况时，全部费用由中标单位负责，采购人不承担任何费用。</w:t>
      </w:r>
    </w:p>
    <w:p w14:paraId="249847BD">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6、项目预算：总费用为1050000元（以上费用已包含国家法定节假日加班工资及其他全部费用）</w:t>
      </w:r>
    </w:p>
    <w:p w14:paraId="18FDBA92">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7、付款方式：按月付款</w:t>
      </w:r>
    </w:p>
    <w:p w14:paraId="283E0ED8">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8、是否面向中小企业：是</w:t>
      </w:r>
    </w:p>
    <w:p w14:paraId="76F928E6">
      <w:pPr>
        <w:jc w:val="left"/>
        <w:rPr>
          <w:rFonts w:hint="eastAsia" w:ascii="宋体" w:hAnsi="宋体" w:eastAsia="宋体" w:cs="宋体"/>
          <w:b w:val="0"/>
          <w:bCs w:val="0"/>
          <w:color w:val="auto"/>
          <w:kern w:val="44"/>
          <w:sz w:val="24"/>
          <w:szCs w:val="24"/>
          <w:highlight w:val="none"/>
          <w:lang w:val="en-US" w:eastAsia="zh-CN" w:bidi="ar-SA"/>
        </w:rPr>
      </w:pPr>
      <w:r>
        <w:rPr>
          <w:rFonts w:hint="eastAsia" w:ascii="宋体" w:hAnsi="宋体" w:eastAsia="宋体" w:cs="宋体"/>
          <w:b w:val="0"/>
          <w:bCs w:val="0"/>
          <w:color w:val="auto"/>
          <w:kern w:val="44"/>
          <w:sz w:val="24"/>
          <w:szCs w:val="24"/>
          <w:highlight w:val="none"/>
          <w:lang w:val="en-US" w:eastAsia="zh-CN" w:bidi="ar-SA"/>
        </w:rPr>
        <w:t>9、是否递交履约保证金：否</w:t>
      </w:r>
    </w:p>
    <w:p w14:paraId="6BF0850D">
      <w:pPr>
        <w:jc w:val="center"/>
        <w:rPr>
          <w:rFonts w:hint="eastAsia" w:ascii="宋体" w:hAnsi="宋体" w:eastAsia="宋体" w:cs="宋体"/>
          <w:b/>
          <w:bCs/>
          <w:color w:val="auto"/>
          <w:kern w:val="44"/>
          <w:sz w:val="24"/>
          <w:szCs w:val="24"/>
          <w:highlight w:val="none"/>
          <w:lang w:val="en-US" w:eastAsia="zh-CN" w:bidi="ar-SA"/>
        </w:rPr>
      </w:pPr>
    </w:p>
    <w:p w14:paraId="45B79063">
      <w:pPr>
        <w:jc w:val="center"/>
        <w:rPr>
          <w:rFonts w:hint="eastAsia" w:ascii="宋体" w:hAnsi="宋体" w:eastAsia="宋体" w:cs="宋体"/>
          <w:b/>
          <w:bCs/>
          <w:color w:val="auto"/>
          <w:kern w:val="44"/>
          <w:sz w:val="44"/>
          <w:szCs w:val="44"/>
          <w:highlight w:val="none"/>
          <w:lang w:val="en-US" w:eastAsia="zh-CN" w:bidi="ar-SA"/>
        </w:rPr>
      </w:pPr>
    </w:p>
    <w:p w14:paraId="14A96FFA">
      <w:pPr>
        <w:jc w:val="center"/>
        <w:rPr>
          <w:rFonts w:hint="eastAsia" w:ascii="宋体" w:hAnsi="宋体" w:eastAsia="宋体" w:cs="宋体"/>
          <w:b/>
          <w:bCs/>
          <w:color w:val="auto"/>
          <w:kern w:val="44"/>
          <w:sz w:val="44"/>
          <w:szCs w:val="44"/>
          <w:highlight w:val="none"/>
          <w:lang w:val="en-US" w:eastAsia="zh-CN" w:bidi="ar-SA"/>
        </w:rPr>
      </w:pPr>
    </w:p>
    <w:p w14:paraId="66B594D2">
      <w:pPr>
        <w:jc w:val="center"/>
        <w:rPr>
          <w:rFonts w:hint="eastAsia" w:ascii="宋体" w:hAnsi="宋体" w:eastAsia="宋体" w:cs="宋体"/>
          <w:b/>
          <w:bCs/>
          <w:color w:val="auto"/>
          <w:kern w:val="44"/>
          <w:sz w:val="44"/>
          <w:szCs w:val="44"/>
          <w:highlight w:val="none"/>
          <w:lang w:val="en-US" w:eastAsia="zh-CN" w:bidi="ar-SA"/>
        </w:rPr>
      </w:pPr>
    </w:p>
    <w:p w14:paraId="046E92DA">
      <w:pPr>
        <w:jc w:val="center"/>
        <w:rPr>
          <w:rFonts w:hint="eastAsia" w:ascii="宋体" w:hAnsi="宋体" w:eastAsia="宋体" w:cs="宋体"/>
          <w:b/>
          <w:bCs/>
          <w:color w:val="auto"/>
          <w:kern w:val="44"/>
          <w:sz w:val="44"/>
          <w:szCs w:val="44"/>
          <w:highlight w:val="none"/>
          <w:lang w:val="en-US" w:eastAsia="zh-CN" w:bidi="ar-SA"/>
        </w:rPr>
      </w:pPr>
    </w:p>
    <w:p w14:paraId="5B77DC51">
      <w:pPr>
        <w:jc w:val="center"/>
        <w:rPr>
          <w:rFonts w:hint="eastAsia" w:ascii="宋体" w:hAnsi="宋体" w:eastAsia="宋体" w:cs="宋体"/>
          <w:b/>
          <w:bCs/>
          <w:color w:val="auto"/>
          <w:kern w:val="44"/>
          <w:sz w:val="44"/>
          <w:szCs w:val="44"/>
          <w:highlight w:val="none"/>
          <w:lang w:val="en-US" w:eastAsia="zh-CN" w:bidi="ar-SA"/>
        </w:rPr>
      </w:pPr>
    </w:p>
    <w:p w14:paraId="04DD6841">
      <w:pPr>
        <w:pStyle w:val="2"/>
        <w:numPr>
          <w:ilvl w:val="0"/>
          <w:numId w:val="4"/>
        </w:numPr>
        <w:autoSpaceDN w:val="0"/>
        <w:adjustRightInd w:val="0"/>
        <w:snapToGrid w:val="0"/>
        <w:spacing w:before="0" w:after="0" w:line="360" w:lineRule="auto"/>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 xml:space="preserve"> </w:t>
      </w:r>
      <w:bookmarkStart w:id="99" w:name="_Toc29783"/>
      <w:r>
        <w:rPr>
          <w:rFonts w:hint="eastAsia" w:ascii="宋体" w:hAnsi="宋体" w:eastAsia="宋体" w:cs="宋体"/>
          <w:color w:val="auto"/>
          <w:highlight w:val="none"/>
          <w:lang w:val="en-US" w:eastAsia="zh-CN"/>
        </w:rPr>
        <w:t>合同条款及格式</w:t>
      </w:r>
      <w:bookmarkEnd w:id="90"/>
      <w:bookmarkEnd w:id="91"/>
      <w:bookmarkEnd w:id="92"/>
      <w:bookmarkEnd w:id="93"/>
      <w:bookmarkEnd w:id="94"/>
      <w:bookmarkEnd w:id="95"/>
      <w:bookmarkEnd w:id="96"/>
      <w:bookmarkEnd w:id="97"/>
      <w:bookmarkEnd w:id="98"/>
      <w:bookmarkEnd w:id="99"/>
      <w:bookmarkStart w:id="100" w:name="_Toc502304491"/>
    </w:p>
    <w:p w14:paraId="4DEE9BCC">
      <w:pPr>
        <w:pStyle w:val="22"/>
        <w:keepNext w:val="0"/>
        <w:keepLines w:val="0"/>
        <w:pageBreakBefore w:val="0"/>
        <w:widowControl w:val="0"/>
        <w:suppressLineNumbers w:val="0"/>
        <w:suppressAutoHyphens w:val="0"/>
        <w:kinsoku/>
        <w:wordWrap/>
        <w:overflowPunct/>
        <w:topLinePunct w:val="0"/>
        <w:autoSpaceDE/>
        <w:autoSpaceDN w:val="0"/>
        <w:bidi w:val="0"/>
        <w:adjustRightInd/>
        <w:snapToGrid/>
        <w:spacing w:before="240" w:beforeAutospacing="0" w:after="60" w:afterAutospacing="0" w:line="360" w:lineRule="auto"/>
        <w:ind w:left="738" w:right="0" w:hanging="454"/>
        <w:jc w:val="center"/>
        <w:outlineLvl w:val="9"/>
        <w:rPr>
          <w:rFonts w:hint="eastAsia" w:ascii="宋体" w:hAnsi="宋体" w:eastAsia="宋体" w:cs="宋体"/>
          <w:b/>
          <w:bCs/>
          <w:caps w:val="0"/>
          <w:color w:val="auto"/>
          <w:sz w:val="28"/>
          <w:szCs w:val="28"/>
          <w:highlight w:val="none"/>
          <w:vertAlign w:val="baseline"/>
        </w:rPr>
      </w:pPr>
      <w:bookmarkStart w:id="101" w:name="_Toc9722"/>
      <w:r>
        <w:rPr>
          <w:rFonts w:hint="eastAsia" w:ascii="宋体" w:hAnsi="宋体" w:eastAsia="宋体" w:cs="宋体"/>
          <w:b/>
          <w:bCs/>
          <w:caps w:val="0"/>
          <w:color w:val="auto"/>
          <w:sz w:val="28"/>
          <w:szCs w:val="28"/>
          <w:highlight w:val="none"/>
          <w:vertAlign w:val="baseline"/>
        </w:rPr>
        <w:t>（</w:t>
      </w:r>
      <w:r>
        <w:rPr>
          <w:rFonts w:hint="eastAsia" w:ascii="宋体" w:hAnsi="宋体" w:eastAsia="宋体" w:cs="宋体"/>
          <w:b/>
          <w:bCs/>
          <w:caps w:val="0"/>
          <w:color w:val="auto"/>
          <w:sz w:val="28"/>
          <w:szCs w:val="28"/>
          <w:highlight w:val="none"/>
          <w:vertAlign w:val="baseline"/>
          <w:lang w:eastAsia="zh-CN"/>
        </w:rPr>
        <w:t>具体以实际签订合同为准</w:t>
      </w:r>
      <w:r>
        <w:rPr>
          <w:rFonts w:hint="eastAsia" w:ascii="宋体" w:hAnsi="宋体" w:eastAsia="宋体" w:cs="宋体"/>
          <w:b/>
          <w:bCs/>
          <w:caps w:val="0"/>
          <w:color w:val="auto"/>
          <w:sz w:val="28"/>
          <w:szCs w:val="28"/>
          <w:highlight w:val="none"/>
          <w:vertAlign w:val="baseline"/>
        </w:rPr>
        <w:t>）</w:t>
      </w:r>
      <w:bookmarkEnd w:id="101"/>
    </w:p>
    <w:p w14:paraId="59DF07D9">
      <w:pPr>
        <w:autoSpaceDN w:val="0"/>
        <w:adjustRightInd w:val="0"/>
        <w:snapToGrid w:val="0"/>
        <w:spacing w:line="360" w:lineRule="auto"/>
        <w:jc w:val="center"/>
        <w:rPr>
          <w:rFonts w:hint="eastAsia" w:ascii="宋体" w:hAnsi="宋体" w:eastAsia="宋体" w:cs="宋体"/>
          <w:b/>
          <w:bCs/>
          <w:color w:val="auto"/>
          <w:sz w:val="32"/>
          <w:szCs w:val="32"/>
          <w:highlight w:val="none"/>
        </w:rPr>
      </w:pPr>
    </w:p>
    <w:p w14:paraId="29BDE9A9">
      <w:pPr>
        <w:rPr>
          <w:rFonts w:hint="eastAsia" w:ascii="宋体" w:hAnsi="宋体" w:eastAsia="宋体" w:cs="宋体"/>
          <w:b/>
          <w:bCs/>
          <w:color w:val="auto"/>
          <w:kern w:val="44"/>
          <w:sz w:val="44"/>
          <w:szCs w:val="44"/>
          <w:highlight w:val="none"/>
        </w:rPr>
      </w:pPr>
      <w:bookmarkStart w:id="102" w:name="_Toc9933"/>
      <w:r>
        <w:rPr>
          <w:rFonts w:hint="eastAsia" w:ascii="宋体" w:hAnsi="宋体" w:eastAsia="宋体" w:cs="宋体"/>
          <w:b/>
          <w:bCs/>
          <w:color w:val="auto"/>
          <w:kern w:val="44"/>
          <w:sz w:val="44"/>
          <w:szCs w:val="44"/>
          <w:highlight w:val="none"/>
        </w:rPr>
        <w:br w:type="page"/>
      </w:r>
    </w:p>
    <w:p w14:paraId="58CAC0FA">
      <w:pPr>
        <w:autoSpaceDN w:val="0"/>
        <w:adjustRightInd w:val="0"/>
        <w:snapToGrid w:val="0"/>
        <w:spacing w:line="360" w:lineRule="auto"/>
        <w:jc w:val="center"/>
        <w:outlineLvl w:val="0"/>
        <w:rPr>
          <w:rFonts w:hint="eastAsia" w:ascii="宋体" w:hAnsi="宋体" w:eastAsia="宋体" w:cs="宋体"/>
          <w:color w:val="auto"/>
          <w:szCs w:val="21"/>
          <w:highlight w:val="none"/>
        </w:rPr>
      </w:pPr>
      <w:bookmarkStart w:id="103" w:name="_Toc22814"/>
      <w:r>
        <w:rPr>
          <w:rFonts w:hint="eastAsia" w:ascii="宋体" w:hAnsi="宋体" w:eastAsia="宋体" w:cs="宋体"/>
          <w:b/>
          <w:bCs/>
          <w:color w:val="auto"/>
          <w:kern w:val="44"/>
          <w:sz w:val="44"/>
          <w:szCs w:val="44"/>
          <w:highlight w:val="none"/>
        </w:rPr>
        <w:t xml:space="preserve">第六部分  </w:t>
      </w:r>
      <w:bookmarkEnd w:id="100"/>
      <w:r>
        <w:rPr>
          <w:rFonts w:hint="eastAsia" w:ascii="宋体" w:hAnsi="宋体" w:eastAsia="宋体" w:cs="宋体"/>
          <w:b/>
          <w:bCs/>
          <w:color w:val="auto"/>
          <w:kern w:val="44"/>
          <w:sz w:val="44"/>
          <w:szCs w:val="44"/>
          <w:highlight w:val="none"/>
        </w:rPr>
        <w:t>投标文件格式</w:t>
      </w:r>
      <w:bookmarkEnd w:id="102"/>
      <w:bookmarkEnd w:id="103"/>
    </w:p>
    <w:p w14:paraId="53A51FD9">
      <w:pPr>
        <w:autoSpaceDN w:val="0"/>
        <w:adjustRightInd w:val="0"/>
        <w:snapToGrid w:val="0"/>
        <w:spacing w:line="360" w:lineRule="auto"/>
        <w:rPr>
          <w:rFonts w:hint="eastAsia" w:ascii="宋体" w:hAnsi="宋体" w:eastAsia="宋体" w:cs="宋体"/>
          <w:color w:val="auto"/>
          <w:szCs w:val="21"/>
          <w:highlight w:val="none"/>
        </w:rPr>
      </w:pPr>
      <w:bookmarkStart w:id="104" w:name="_Toc152045786"/>
      <w:bookmarkStart w:id="105" w:name="_Toc179632806"/>
      <w:bookmarkStart w:id="106" w:name="_Toc247085872"/>
      <w:bookmarkStart w:id="107" w:name="_Toc246997097"/>
      <w:bookmarkStart w:id="108" w:name="_Toc246996354"/>
      <w:bookmarkStart w:id="109" w:name="_Toc144974855"/>
      <w:bookmarkStart w:id="110" w:name="_Toc152042575"/>
    </w:p>
    <w:p w14:paraId="006452F3">
      <w:pPr>
        <w:pStyle w:val="44"/>
        <w:widowControl w:val="0"/>
        <w:numPr>
          <w:ilvl w:val="0"/>
          <w:numId w:val="0"/>
        </w:numPr>
        <w:spacing w:line="360" w:lineRule="auto"/>
        <w:jc w:val="both"/>
        <w:rPr>
          <w:rFonts w:hint="eastAsia" w:ascii="宋体" w:hAnsi="宋体" w:eastAsia="宋体" w:cs="宋体"/>
          <w:color w:val="auto"/>
          <w:szCs w:val="21"/>
          <w:highlight w:val="none"/>
        </w:rPr>
      </w:pPr>
    </w:p>
    <w:p w14:paraId="54116FF5">
      <w:pPr>
        <w:pStyle w:val="44"/>
        <w:widowControl w:val="0"/>
        <w:numPr>
          <w:ilvl w:val="0"/>
          <w:numId w:val="0"/>
        </w:numPr>
        <w:spacing w:line="360" w:lineRule="auto"/>
        <w:jc w:val="both"/>
        <w:rPr>
          <w:rFonts w:hint="eastAsia" w:ascii="宋体" w:hAnsi="宋体" w:eastAsia="宋体" w:cs="宋体"/>
          <w:color w:val="auto"/>
          <w:szCs w:val="21"/>
          <w:highlight w:val="none"/>
        </w:rPr>
      </w:pPr>
    </w:p>
    <w:p w14:paraId="438D9AB9">
      <w:pPr>
        <w:pStyle w:val="44"/>
        <w:widowControl w:val="0"/>
        <w:numPr>
          <w:ilvl w:val="0"/>
          <w:numId w:val="0"/>
        </w:numPr>
        <w:spacing w:line="360" w:lineRule="auto"/>
        <w:jc w:val="both"/>
        <w:rPr>
          <w:rFonts w:hint="eastAsia" w:ascii="宋体" w:hAnsi="宋体" w:eastAsia="宋体" w:cs="宋体"/>
          <w:color w:val="auto"/>
          <w:szCs w:val="21"/>
          <w:highlight w:val="none"/>
        </w:rPr>
      </w:pPr>
    </w:p>
    <w:p w14:paraId="7D8F9483">
      <w:pPr>
        <w:pStyle w:val="44"/>
        <w:widowControl w:val="0"/>
        <w:numPr>
          <w:ilvl w:val="0"/>
          <w:numId w:val="0"/>
        </w:numPr>
        <w:spacing w:line="360" w:lineRule="auto"/>
        <w:jc w:val="both"/>
        <w:rPr>
          <w:rFonts w:hint="eastAsia" w:ascii="宋体" w:hAnsi="宋体" w:eastAsia="宋体" w:cs="宋体"/>
          <w:color w:val="auto"/>
          <w:szCs w:val="21"/>
          <w:highlight w:val="none"/>
        </w:rPr>
      </w:pPr>
    </w:p>
    <w:p w14:paraId="1337EA9E">
      <w:pPr>
        <w:autoSpaceDN w:val="0"/>
        <w:adjustRightInd w:val="0"/>
        <w:snapToGrid w:val="0"/>
        <w:spacing w:line="360" w:lineRule="auto"/>
        <w:rPr>
          <w:rFonts w:hint="eastAsia" w:ascii="宋体" w:hAnsi="宋体" w:eastAsia="宋体" w:cs="宋体"/>
          <w:color w:val="auto"/>
          <w:sz w:val="24"/>
          <w:highlight w:val="none"/>
        </w:rPr>
      </w:pPr>
    </w:p>
    <w:p w14:paraId="366CD733">
      <w:pPr>
        <w:spacing w:line="30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（项目名称）</w:t>
      </w:r>
    </w:p>
    <w:p w14:paraId="5CAAC831">
      <w:pPr>
        <w:spacing w:line="300" w:lineRule="auto"/>
        <w:rPr>
          <w:rFonts w:hint="eastAsia" w:ascii="宋体" w:hAnsi="宋体" w:eastAsia="宋体" w:cs="宋体"/>
          <w:color w:val="auto"/>
          <w:sz w:val="20"/>
          <w:szCs w:val="20"/>
          <w:highlight w:val="none"/>
        </w:rPr>
      </w:pPr>
    </w:p>
    <w:p w14:paraId="66976E9D">
      <w:pPr>
        <w:spacing w:line="300" w:lineRule="auto"/>
        <w:rPr>
          <w:rFonts w:hint="eastAsia" w:ascii="宋体" w:hAnsi="宋体" w:eastAsia="宋体" w:cs="宋体"/>
          <w:color w:val="auto"/>
          <w:sz w:val="20"/>
          <w:szCs w:val="20"/>
          <w:highlight w:val="none"/>
        </w:rPr>
      </w:pPr>
    </w:p>
    <w:p w14:paraId="7D81BD5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000000"/>
          <w:kern w:val="0"/>
          <w:sz w:val="144"/>
          <w:szCs w:val="144"/>
          <w:highlight w:val="none"/>
          <w:vertAlign w:val="baseline"/>
          <w:lang w:val="en-US" w:eastAsia="zh-CN" w:bidi="ar"/>
        </w:rPr>
      </w:pPr>
      <w:r>
        <w:rPr>
          <w:rFonts w:hint="eastAsia" w:ascii="宋体" w:hAnsi="宋体" w:eastAsia="宋体" w:cs="宋体"/>
          <w:b w:val="0"/>
          <w:bCs w:val="0"/>
          <w:caps w:val="0"/>
          <w:color w:val="000000"/>
          <w:kern w:val="0"/>
          <w:sz w:val="84"/>
          <w:szCs w:val="84"/>
          <w:highlight w:val="none"/>
          <w:vertAlign w:val="baseline"/>
          <w:lang w:val="en-US" w:eastAsia="zh-CN" w:bidi="ar"/>
        </w:rPr>
        <w:t>投 标 文 件</w:t>
      </w:r>
    </w:p>
    <w:p w14:paraId="51269DF0">
      <w:pPr>
        <w:spacing w:line="300" w:lineRule="auto"/>
        <w:rPr>
          <w:rFonts w:hint="eastAsia" w:ascii="宋体" w:hAnsi="宋体" w:eastAsia="宋体" w:cs="宋体"/>
          <w:color w:val="auto"/>
          <w:sz w:val="28"/>
          <w:szCs w:val="28"/>
          <w:highlight w:val="none"/>
        </w:rPr>
      </w:pPr>
    </w:p>
    <w:p w14:paraId="5042AE62">
      <w:pPr>
        <w:spacing w:line="300" w:lineRule="auto"/>
        <w:rPr>
          <w:rFonts w:hint="eastAsia" w:ascii="宋体" w:hAnsi="宋体" w:eastAsia="宋体" w:cs="宋体"/>
          <w:color w:val="auto"/>
          <w:sz w:val="28"/>
          <w:szCs w:val="28"/>
          <w:highlight w:val="none"/>
        </w:rPr>
      </w:pPr>
    </w:p>
    <w:p w14:paraId="4ED9579F">
      <w:pPr>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（正/副本）</w:t>
      </w:r>
    </w:p>
    <w:p w14:paraId="2855C7A6">
      <w:pPr>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招标项目编号：</w:t>
      </w:r>
    </w:p>
    <w:p w14:paraId="25EF2392">
      <w:pPr>
        <w:spacing w:line="300" w:lineRule="auto"/>
        <w:rPr>
          <w:rFonts w:hint="eastAsia" w:ascii="宋体" w:hAnsi="宋体" w:eastAsia="宋体" w:cs="宋体"/>
          <w:color w:val="auto"/>
          <w:sz w:val="28"/>
          <w:szCs w:val="28"/>
          <w:highlight w:val="none"/>
        </w:rPr>
      </w:pPr>
    </w:p>
    <w:p w14:paraId="4B94D55D">
      <w:pPr>
        <w:spacing w:line="300" w:lineRule="auto"/>
        <w:rPr>
          <w:rFonts w:hint="eastAsia" w:ascii="宋体" w:hAnsi="宋体" w:eastAsia="宋体" w:cs="宋体"/>
          <w:color w:val="auto"/>
          <w:sz w:val="28"/>
          <w:szCs w:val="28"/>
          <w:highlight w:val="none"/>
        </w:rPr>
      </w:pPr>
    </w:p>
    <w:p w14:paraId="0C394933">
      <w:pPr>
        <w:spacing w:line="300" w:lineRule="auto"/>
        <w:rPr>
          <w:rFonts w:hint="eastAsia" w:ascii="宋体" w:hAnsi="宋体" w:eastAsia="宋体" w:cs="宋体"/>
          <w:color w:val="auto"/>
          <w:sz w:val="28"/>
          <w:szCs w:val="28"/>
          <w:highlight w:val="none"/>
        </w:rPr>
      </w:pPr>
    </w:p>
    <w:p w14:paraId="295CFCEB">
      <w:pPr>
        <w:spacing w:line="300" w:lineRule="auto"/>
        <w:rPr>
          <w:rFonts w:hint="eastAsia" w:ascii="宋体" w:hAnsi="宋体" w:eastAsia="宋体" w:cs="宋体"/>
          <w:color w:val="auto"/>
          <w:sz w:val="28"/>
          <w:szCs w:val="28"/>
          <w:highlight w:val="none"/>
        </w:rPr>
      </w:pPr>
    </w:p>
    <w:p w14:paraId="3ADFCDC9">
      <w:pPr>
        <w:spacing w:line="300" w:lineRule="auto"/>
        <w:rPr>
          <w:rFonts w:hint="eastAsia" w:ascii="宋体" w:hAnsi="宋体" w:eastAsia="宋体" w:cs="宋体"/>
          <w:color w:val="auto"/>
          <w:sz w:val="28"/>
          <w:szCs w:val="28"/>
          <w:highlight w:val="none"/>
        </w:rPr>
      </w:pPr>
    </w:p>
    <w:p w14:paraId="20EF4FED">
      <w:pPr>
        <w:spacing w:line="300" w:lineRule="auto"/>
        <w:rPr>
          <w:rFonts w:hint="eastAsia" w:ascii="宋体" w:hAnsi="宋体" w:eastAsia="宋体" w:cs="宋体"/>
          <w:color w:val="auto"/>
          <w:sz w:val="28"/>
          <w:szCs w:val="28"/>
          <w:highlight w:val="none"/>
        </w:rPr>
      </w:pPr>
    </w:p>
    <w:p w14:paraId="58626803">
      <w:pPr>
        <w:spacing w:line="300" w:lineRule="auto"/>
        <w:jc w:val="center"/>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lang w:eastAsia="zh-CN"/>
        </w:rPr>
        <w:t>供</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lang w:eastAsia="zh-CN"/>
        </w:rPr>
        <w:t>应</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lang w:eastAsia="zh-CN"/>
        </w:rPr>
        <w:t>商</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（盖单位章）</w:t>
      </w:r>
    </w:p>
    <w:p w14:paraId="6059BB89">
      <w:pPr>
        <w:spacing w:line="300" w:lineRule="auto"/>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法定代表人或其委托代理人：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（签字或盖章）</w:t>
      </w:r>
    </w:p>
    <w:p w14:paraId="20FE6A25">
      <w:pPr>
        <w:spacing w:line="300" w:lineRule="auto"/>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月</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日</w:t>
      </w:r>
    </w:p>
    <w:p w14:paraId="4383706B">
      <w:pPr>
        <w:spacing w:line="300" w:lineRule="auto"/>
        <w:jc w:val="center"/>
        <w:rPr>
          <w:rFonts w:hint="eastAsia" w:ascii="宋体" w:hAnsi="宋体" w:eastAsia="宋体" w:cs="宋体"/>
          <w:color w:val="auto"/>
          <w:highlight w:val="none"/>
        </w:rPr>
      </w:pPr>
      <w:r>
        <w:rPr>
          <w:rFonts w:hint="eastAsia" w:ascii="宋体" w:hAnsi="宋体" w:eastAsia="宋体" w:cs="宋体"/>
          <w:color w:val="auto"/>
          <w:sz w:val="20"/>
          <w:szCs w:val="20"/>
          <w:highlight w:val="none"/>
        </w:rPr>
        <w:br w:type="page"/>
      </w:r>
      <w:bookmarkStart w:id="111" w:name="_Toc350070692"/>
      <w:bookmarkStart w:id="112" w:name="_Toc351644310"/>
    </w:p>
    <w:p w14:paraId="4AE18058">
      <w:pPr>
        <w:pStyle w:val="3"/>
        <w:spacing w:before="0" w:after="0" w:line="300" w:lineRule="auto"/>
        <w:jc w:val="center"/>
        <w:rPr>
          <w:rFonts w:hint="eastAsia" w:ascii="宋体" w:hAnsi="宋体" w:eastAsia="宋体" w:cs="宋体"/>
          <w:color w:val="auto"/>
          <w:highlight w:val="none"/>
        </w:rPr>
      </w:pPr>
      <w:bookmarkStart w:id="113" w:name="_Toc468267480"/>
      <w:bookmarkStart w:id="114" w:name="_Toc6886"/>
      <w:bookmarkStart w:id="115" w:name="_Toc409424403"/>
      <w:bookmarkStart w:id="116" w:name="_Toc409424342"/>
      <w:r>
        <w:rPr>
          <w:rFonts w:hint="eastAsia" w:ascii="宋体" w:hAnsi="宋体" w:eastAsia="宋体" w:cs="宋体"/>
          <w:color w:val="auto"/>
          <w:highlight w:val="none"/>
        </w:rPr>
        <w:t>目    录</w:t>
      </w:r>
      <w:bookmarkEnd w:id="111"/>
      <w:bookmarkEnd w:id="112"/>
      <w:bookmarkEnd w:id="113"/>
      <w:bookmarkEnd w:id="114"/>
      <w:bookmarkEnd w:id="115"/>
      <w:bookmarkEnd w:id="116"/>
    </w:p>
    <w:p w14:paraId="43E229B8">
      <w:pPr>
        <w:spacing w:line="300" w:lineRule="auto"/>
        <w:rPr>
          <w:rFonts w:hint="eastAsia" w:ascii="宋体" w:hAnsi="宋体" w:eastAsia="宋体" w:cs="宋体"/>
          <w:color w:val="auto"/>
          <w:highlight w:val="none"/>
        </w:rPr>
      </w:pPr>
    </w:p>
    <w:p w14:paraId="5EBE11E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vertAlign w:val="baseline"/>
          <w:lang w:val="en-US"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 xml:space="preserve">一、投标函及投标函附录 </w:t>
      </w:r>
    </w:p>
    <w:p w14:paraId="06BB1E6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color w:val="auto"/>
          <w:sz w:val="24"/>
          <w:szCs w:val="24"/>
          <w:highlight w:val="none"/>
        </w:rPr>
      </w:pPr>
      <w:r>
        <w:rPr>
          <w:rFonts w:hint="eastAsia" w:ascii="宋体" w:hAnsi="宋体" w:eastAsia="宋体" w:cs="宋体"/>
          <w:b w:val="0"/>
          <w:bCs w:val="0"/>
          <w:caps w:val="0"/>
          <w:color w:val="auto"/>
          <w:kern w:val="0"/>
          <w:sz w:val="24"/>
          <w:szCs w:val="24"/>
          <w:highlight w:val="none"/>
          <w:vertAlign w:val="baseline"/>
          <w:lang w:val="en-US" w:eastAsia="zh-CN" w:bidi="ar"/>
        </w:rPr>
        <w:t>二、开标一览表</w:t>
      </w:r>
    </w:p>
    <w:p w14:paraId="6AB8E42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vertAlign w:val="baseline"/>
          <w:lang w:val="en-US"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 xml:space="preserve">三、法定代表人身份证明、授权委托书 </w:t>
      </w:r>
    </w:p>
    <w:p w14:paraId="2B2465D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caps w:val="0"/>
          <w:color w:val="auto"/>
          <w:sz w:val="24"/>
          <w:szCs w:val="24"/>
          <w:highlight w:val="none"/>
          <w:vertAlign w:val="baseline"/>
        </w:rPr>
      </w:pPr>
      <w:r>
        <w:rPr>
          <w:rFonts w:hint="eastAsia" w:ascii="宋体" w:hAnsi="宋体" w:eastAsia="宋体" w:cs="宋体"/>
          <w:b w:val="0"/>
          <w:bCs w:val="0"/>
          <w:caps w:val="0"/>
          <w:color w:val="auto"/>
          <w:kern w:val="0"/>
          <w:sz w:val="24"/>
          <w:szCs w:val="24"/>
          <w:highlight w:val="none"/>
          <w:vertAlign w:val="baseline"/>
          <w:lang w:val="en-US" w:eastAsia="zh-CN" w:bidi="ar"/>
        </w:rPr>
        <w:t>四、投标报价表</w:t>
      </w:r>
    </w:p>
    <w:p w14:paraId="7541D11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vertAlign w:val="baseline"/>
          <w:lang w:val="en-US"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五、服务承诺</w:t>
      </w:r>
    </w:p>
    <w:p w14:paraId="4EBD913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vertAlign w:val="baseline"/>
          <w:lang w:val="en-US"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 xml:space="preserve">六、资格审查资料 </w:t>
      </w:r>
    </w:p>
    <w:p w14:paraId="510D0AA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caps w:val="0"/>
          <w:color w:val="auto"/>
          <w:sz w:val="24"/>
          <w:szCs w:val="24"/>
          <w:highlight w:val="none"/>
          <w:vertAlign w:val="baseline"/>
        </w:rPr>
      </w:pPr>
      <w:r>
        <w:rPr>
          <w:rFonts w:hint="eastAsia" w:ascii="宋体" w:hAnsi="宋体" w:eastAsia="宋体" w:cs="宋体"/>
          <w:b w:val="0"/>
          <w:bCs w:val="0"/>
          <w:caps w:val="0"/>
          <w:color w:val="auto"/>
          <w:kern w:val="0"/>
          <w:sz w:val="24"/>
          <w:szCs w:val="24"/>
          <w:highlight w:val="none"/>
          <w:vertAlign w:val="baseline"/>
          <w:lang w:val="en-US" w:eastAsia="zh-CN" w:bidi="ar"/>
        </w:rPr>
        <w:t>七、中小企业声明函</w:t>
      </w:r>
    </w:p>
    <w:p w14:paraId="5D19244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vertAlign w:val="baseline"/>
          <w:lang w:val="en-US"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八、实施方案</w:t>
      </w:r>
    </w:p>
    <w:p w14:paraId="37F287EA">
      <w:pPr>
        <w:pStyle w:val="44"/>
        <w:numPr>
          <w:ilvl w:val="0"/>
          <w:numId w:val="0"/>
        </w:numPr>
        <w:ind w:firstLine="480" w:firstLineChars="200"/>
        <w:rPr>
          <w:rFonts w:hint="eastAsia" w:ascii="宋体" w:hAnsi="宋体" w:eastAsia="宋体" w:cs="宋体"/>
          <w:color w:val="auto"/>
          <w:sz w:val="24"/>
          <w:szCs w:val="24"/>
          <w:highlight w:val="none"/>
        </w:rPr>
      </w:pPr>
      <w:r>
        <w:rPr>
          <w:rFonts w:hint="eastAsia" w:ascii="宋体" w:hAnsi="宋体" w:eastAsia="宋体" w:cs="宋体"/>
          <w:b w:val="0"/>
          <w:bCs w:val="0"/>
          <w:caps w:val="0"/>
          <w:color w:val="auto"/>
          <w:kern w:val="0"/>
          <w:sz w:val="24"/>
          <w:szCs w:val="24"/>
          <w:highlight w:val="none"/>
          <w:vertAlign w:val="baseline"/>
          <w:lang w:val="en-US" w:eastAsia="zh-CN" w:bidi="ar"/>
        </w:rPr>
        <w:t>九、其他材料</w:t>
      </w:r>
    </w:p>
    <w:p w14:paraId="2726912F">
      <w:pPr>
        <w:spacing w:line="360" w:lineRule="auto"/>
        <w:rPr>
          <w:rFonts w:hint="eastAsia" w:ascii="宋体" w:hAnsi="宋体" w:eastAsia="宋体" w:cs="宋体"/>
          <w:color w:val="auto"/>
          <w:sz w:val="20"/>
          <w:szCs w:val="20"/>
          <w:highlight w:val="none"/>
        </w:rPr>
      </w:pPr>
      <w:r>
        <w:rPr>
          <w:rFonts w:hint="eastAsia" w:ascii="宋体" w:hAnsi="宋体" w:eastAsia="宋体" w:cs="宋体"/>
          <w:color w:val="auto"/>
          <w:highlight w:val="none"/>
        </w:rPr>
        <w:br w:type="page"/>
      </w:r>
    </w:p>
    <w:p w14:paraId="088CFED2">
      <w:pPr>
        <w:pStyle w:val="3"/>
        <w:spacing w:before="0" w:after="0" w:line="300" w:lineRule="auto"/>
        <w:jc w:val="center"/>
        <w:rPr>
          <w:rFonts w:hint="eastAsia" w:ascii="宋体" w:hAnsi="宋体" w:eastAsia="宋体" w:cs="宋体"/>
          <w:color w:val="auto"/>
          <w:highlight w:val="none"/>
        </w:rPr>
      </w:pPr>
      <w:bookmarkStart w:id="117" w:name="_Toc18663"/>
      <w:bookmarkStart w:id="118" w:name="_Toc409424343"/>
      <w:bookmarkStart w:id="119" w:name="_Toc409424404"/>
      <w:bookmarkStart w:id="120" w:name="_Toc350070693"/>
      <w:bookmarkStart w:id="121" w:name="_Toc351644311"/>
      <w:bookmarkStart w:id="122" w:name="_Toc468267481"/>
      <w:r>
        <w:rPr>
          <w:rFonts w:hint="eastAsia" w:ascii="宋体" w:hAnsi="宋体" w:eastAsia="宋体" w:cs="宋体"/>
          <w:color w:val="auto"/>
          <w:highlight w:val="none"/>
        </w:rPr>
        <w:t>一、投标函及投标函附录</w:t>
      </w:r>
      <w:bookmarkEnd w:id="117"/>
      <w:bookmarkEnd w:id="118"/>
      <w:bookmarkEnd w:id="119"/>
      <w:bookmarkEnd w:id="120"/>
      <w:bookmarkEnd w:id="121"/>
      <w:bookmarkEnd w:id="122"/>
    </w:p>
    <w:p w14:paraId="43B82D71">
      <w:pPr>
        <w:pStyle w:val="4"/>
        <w:spacing w:before="0" w:after="0" w:line="300" w:lineRule="auto"/>
        <w:jc w:val="center"/>
        <w:rPr>
          <w:rFonts w:hint="eastAsia" w:ascii="宋体" w:hAnsi="宋体" w:eastAsia="宋体" w:cs="宋体"/>
          <w:color w:val="auto"/>
          <w:highlight w:val="none"/>
        </w:rPr>
      </w:pPr>
      <w:bookmarkStart w:id="123" w:name="_Toc468267482"/>
      <w:bookmarkStart w:id="124" w:name="_Toc350070694"/>
      <w:bookmarkStart w:id="125" w:name="_Toc409424344"/>
      <w:bookmarkStart w:id="126" w:name="_Toc409424405"/>
      <w:bookmarkStart w:id="127" w:name="_Toc351644312"/>
      <w:bookmarkStart w:id="128" w:name="_Toc22985"/>
      <w:r>
        <w:rPr>
          <w:rFonts w:hint="eastAsia" w:ascii="宋体" w:hAnsi="宋体" w:eastAsia="宋体" w:cs="宋体"/>
          <w:color w:val="auto"/>
          <w:highlight w:val="none"/>
        </w:rPr>
        <w:t>（一）投标函</w:t>
      </w:r>
      <w:bookmarkEnd w:id="123"/>
      <w:bookmarkEnd w:id="124"/>
      <w:bookmarkEnd w:id="125"/>
      <w:bookmarkEnd w:id="126"/>
      <w:bookmarkEnd w:id="127"/>
      <w:bookmarkEnd w:id="128"/>
    </w:p>
    <w:p w14:paraId="7A7ED3F1">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（采购人名称）：</w:t>
      </w:r>
    </w:p>
    <w:p w14:paraId="480F3D4D">
      <w:pPr>
        <w:spacing w:line="360" w:lineRule="auto"/>
        <w:rPr>
          <w:rFonts w:hint="eastAsia" w:ascii="宋体" w:hAnsi="宋体" w:eastAsia="宋体" w:cs="宋体"/>
          <w:color w:val="auto"/>
          <w:sz w:val="24"/>
          <w:szCs w:val="24"/>
          <w:highlight w:val="none"/>
        </w:rPr>
      </w:pPr>
    </w:p>
    <w:p w14:paraId="76696D55">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1．我方已仔细研究了</w:t>
      </w:r>
      <w:r>
        <w:rPr>
          <w:rFonts w:hint="eastAsia" w:ascii="宋体" w:hAnsi="宋体" w:eastAsia="宋体" w:cs="宋体"/>
          <w:color w:val="auto"/>
          <w:sz w:val="24"/>
          <w:szCs w:val="24"/>
          <w:highlight w:val="none"/>
          <w:u w:val="single"/>
        </w:rPr>
        <w:t xml:space="preserve">        项目       </w:t>
      </w:r>
      <w:r>
        <w:rPr>
          <w:rFonts w:hint="eastAsia" w:ascii="宋体" w:hAnsi="宋体" w:eastAsia="宋体" w:cs="宋体"/>
          <w:color w:val="auto"/>
          <w:sz w:val="24"/>
          <w:szCs w:val="24"/>
          <w:highlight w:val="none"/>
        </w:rPr>
        <w:t>招标文件的全部内容，愿意以人民币（大写）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元</w:t>
      </w:r>
      <w:r>
        <w:rPr>
          <w:rFonts w:hint="eastAsia" w:ascii="宋体" w:hAnsi="宋体" w:eastAsia="宋体" w:cs="宋体"/>
          <w:color w:val="auto"/>
          <w:sz w:val="24"/>
          <w:szCs w:val="24"/>
          <w:highlight w:val="none"/>
        </w:rPr>
        <w:t>）的价格投标，合同履行期限</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，按合同约定实施和完成承包项目，质量达到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364E2300">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2．我方承诺在招标文件规定的投标有效期内不修改、撤销投标文件。</w:t>
      </w:r>
    </w:p>
    <w:p w14:paraId="78B87213">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如我方中标：</w:t>
      </w:r>
    </w:p>
    <w:p w14:paraId="2CF78BBF">
      <w:pPr>
        <w:spacing w:line="360" w:lineRule="auto"/>
        <w:ind w:firstLine="820" w:firstLineChars="34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（1）我方承诺在收到中标通知书后，在中标通知书规定的期限内与你方签订合同。</w:t>
      </w:r>
    </w:p>
    <w:p w14:paraId="1AE7487C">
      <w:pPr>
        <w:spacing w:line="360" w:lineRule="auto"/>
        <w:ind w:firstLine="820" w:firstLineChars="34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（2）随同本投标函递交的投标函 附录属于合同文件的组成部分。</w:t>
      </w:r>
    </w:p>
    <w:p w14:paraId="572015B3">
      <w:pPr>
        <w:spacing w:line="360" w:lineRule="auto"/>
        <w:ind w:firstLine="820" w:firstLineChars="34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（3）我方承诺在合同约定的期限内完成并移交全部合同项目。</w:t>
      </w:r>
    </w:p>
    <w:p w14:paraId="1558AABC">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．我方在此声明，所递交的投标文件及有关资料内容完整、真实和准确</w:t>
      </w:r>
      <w:r>
        <w:rPr>
          <w:rFonts w:hint="eastAsia" w:ascii="宋体" w:hAnsi="宋体" w:eastAsia="宋体" w:cs="宋体"/>
          <w:color w:val="auto"/>
          <w:sz w:val="24"/>
          <w:szCs w:val="24"/>
          <w:highlight w:val="none"/>
          <w:lang w:eastAsia="zh-CN"/>
        </w:rPr>
        <w:t>。</w:t>
      </w:r>
    </w:p>
    <w:p w14:paraId="194D46CF">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（其他补充说明）。</w:t>
      </w:r>
    </w:p>
    <w:p w14:paraId="7E8AF7E0">
      <w:pPr>
        <w:spacing w:line="360" w:lineRule="auto"/>
        <w:rPr>
          <w:rFonts w:hint="eastAsia" w:ascii="宋体" w:hAnsi="宋体" w:eastAsia="宋体" w:cs="宋体"/>
          <w:color w:val="auto"/>
          <w:sz w:val="24"/>
          <w:szCs w:val="24"/>
          <w:highlight w:val="none"/>
        </w:rPr>
      </w:pPr>
    </w:p>
    <w:p w14:paraId="55E951B2">
      <w:pPr>
        <w:pStyle w:val="44"/>
        <w:widowControl w:val="0"/>
        <w:numPr>
          <w:ilvl w:val="0"/>
          <w:numId w:val="0"/>
        </w:numPr>
        <w:spacing w:line="360" w:lineRule="auto"/>
        <w:jc w:val="both"/>
        <w:rPr>
          <w:rFonts w:hint="eastAsia" w:ascii="宋体" w:hAnsi="宋体" w:eastAsia="宋体" w:cs="宋体"/>
          <w:color w:val="auto"/>
          <w:sz w:val="24"/>
          <w:szCs w:val="24"/>
          <w:highlight w:val="none"/>
        </w:rPr>
      </w:pPr>
    </w:p>
    <w:p w14:paraId="6CDC3EA3">
      <w:pPr>
        <w:pStyle w:val="44"/>
        <w:widowControl w:val="0"/>
        <w:numPr>
          <w:ilvl w:val="0"/>
          <w:numId w:val="0"/>
        </w:numPr>
        <w:spacing w:line="360" w:lineRule="auto"/>
        <w:jc w:val="both"/>
        <w:rPr>
          <w:rFonts w:hint="eastAsia" w:ascii="宋体" w:hAnsi="宋体" w:eastAsia="宋体" w:cs="宋体"/>
          <w:color w:val="auto"/>
          <w:sz w:val="24"/>
          <w:szCs w:val="24"/>
          <w:highlight w:val="none"/>
        </w:rPr>
      </w:pPr>
    </w:p>
    <w:p w14:paraId="131BB686">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 标 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（盖单位章）</w:t>
      </w:r>
    </w:p>
    <w:p w14:paraId="34F1B597">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（签字）</w:t>
      </w:r>
    </w:p>
    <w:p w14:paraId="05DEAAA7">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p>
    <w:p w14:paraId="2601F2FC">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网址：</w:t>
      </w:r>
      <w:r>
        <w:rPr>
          <w:rFonts w:hint="eastAsia" w:ascii="宋体" w:hAnsi="宋体" w:eastAsia="宋体" w:cs="宋体"/>
          <w:color w:val="auto"/>
          <w:sz w:val="24"/>
          <w:szCs w:val="24"/>
          <w:highlight w:val="none"/>
          <w:u w:val="single"/>
        </w:rPr>
        <w:t xml:space="preserve">                                     </w:t>
      </w:r>
    </w:p>
    <w:p w14:paraId="1D461F4F">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w:t>
      </w:r>
      <w:r>
        <w:rPr>
          <w:rFonts w:hint="eastAsia" w:ascii="宋体" w:hAnsi="宋体" w:eastAsia="宋体" w:cs="宋体"/>
          <w:color w:val="auto"/>
          <w:sz w:val="24"/>
          <w:szCs w:val="24"/>
          <w:highlight w:val="none"/>
          <w:u w:val="single"/>
        </w:rPr>
        <w:t xml:space="preserve">                                     </w:t>
      </w:r>
    </w:p>
    <w:p w14:paraId="704DDE61">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w:t>
      </w:r>
      <w:r>
        <w:rPr>
          <w:rFonts w:hint="eastAsia" w:ascii="宋体" w:hAnsi="宋体" w:eastAsia="宋体" w:cs="宋体"/>
          <w:color w:val="auto"/>
          <w:sz w:val="24"/>
          <w:szCs w:val="24"/>
          <w:highlight w:val="none"/>
          <w:u w:val="single"/>
        </w:rPr>
        <w:t xml:space="preserve">                                     </w:t>
      </w:r>
    </w:p>
    <w:p w14:paraId="5D5D360A">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邮政编码：</w:t>
      </w:r>
      <w:r>
        <w:rPr>
          <w:rFonts w:hint="eastAsia" w:ascii="宋体" w:hAnsi="宋体" w:eastAsia="宋体" w:cs="宋体"/>
          <w:color w:val="auto"/>
          <w:sz w:val="24"/>
          <w:szCs w:val="24"/>
          <w:highlight w:val="none"/>
          <w:u w:val="single"/>
        </w:rPr>
        <w:t xml:space="preserve">                                 </w:t>
      </w:r>
    </w:p>
    <w:p w14:paraId="7691EA45">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6C16565A">
      <w:pPr>
        <w:spacing w:line="300" w:lineRule="auto"/>
        <w:rPr>
          <w:rFonts w:hint="eastAsia" w:ascii="宋体" w:hAnsi="宋体" w:eastAsia="宋体" w:cs="宋体"/>
          <w:color w:val="auto"/>
          <w:szCs w:val="21"/>
          <w:highlight w:val="none"/>
        </w:rPr>
      </w:pPr>
    </w:p>
    <w:p w14:paraId="3132CE46">
      <w:pPr>
        <w:spacing w:line="300" w:lineRule="auto"/>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br w:type="page"/>
      </w:r>
    </w:p>
    <w:p w14:paraId="774EE717">
      <w:pPr>
        <w:pStyle w:val="4"/>
        <w:spacing w:before="0" w:after="0" w:line="300" w:lineRule="auto"/>
        <w:jc w:val="center"/>
        <w:rPr>
          <w:rFonts w:hint="eastAsia" w:ascii="宋体" w:hAnsi="宋体" w:eastAsia="宋体" w:cs="宋体"/>
          <w:color w:val="auto"/>
          <w:highlight w:val="none"/>
        </w:rPr>
      </w:pPr>
      <w:bookmarkStart w:id="129" w:name="_Toc351644313"/>
      <w:bookmarkStart w:id="130" w:name="_Toc350070695"/>
      <w:bookmarkStart w:id="131" w:name="_Toc409424406"/>
      <w:bookmarkStart w:id="132" w:name="_Toc409424345"/>
      <w:bookmarkStart w:id="133" w:name="_Toc14240"/>
      <w:bookmarkStart w:id="134" w:name="_Toc468267483"/>
      <w:r>
        <w:rPr>
          <w:rFonts w:hint="eastAsia" w:ascii="宋体" w:hAnsi="宋体" w:eastAsia="宋体" w:cs="宋体"/>
          <w:color w:val="auto"/>
          <w:highlight w:val="none"/>
        </w:rPr>
        <w:t>（二）投标函附录</w:t>
      </w:r>
      <w:bookmarkEnd w:id="129"/>
      <w:bookmarkEnd w:id="130"/>
      <w:bookmarkEnd w:id="131"/>
      <w:bookmarkEnd w:id="132"/>
      <w:bookmarkEnd w:id="133"/>
      <w:bookmarkEnd w:id="134"/>
    </w:p>
    <w:p w14:paraId="5ED07C73">
      <w:pPr>
        <w:spacing w:line="300" w:lineRule="auto"/>
        <w:rPr>
          <w:rFonts w:hint="eastAsia" w:ascii="宋体" w:hAnsi="宋体" w:eastAsia="宋体" w:cs="宋体"/>
          <w:color w:val="auto"/>
          <w:sz w:val="20"/>
          <w:szCs w:val="20"/>
          <w:highlight w:val="none"/>
        </w:rPr>
      </w:pPr>
    </w:p>
    <w:tbl>
      <w:tblPr>
        <w:tblStyle w:val="26"/>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
        <w:gridCol w:w="2112"/>
        <w:gridCol w:w="4681"/>
        <w:gridCol w:w="1620"/>
      </w:tblGrid>
      <w:tr w14:paraId="35CDB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75" w:type="dxa"/>
            <w:vAlign w:val="center"/>
          </w:tcPr>
          <w:p w14:paraId="22BBD2A6">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2112" w:type="dxa"/>
            <w:vAlign w:val="center"/>
          </w:tcPr>
          <w:p w14:paraId="76F00031">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条款名称</w:t>
            </w:r>
          </w:p>
        </w:tc>
        <w:tc>
          <w:tcPr>
            <w:tcW w:w="4681" w:type="dxa"/>
            <w:vAlign w:val="center"/>
          </w:tcPr>
          <w:p w14:paraId="0AB0029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约定内容</w:t>
            </w:r>
          </w:p>
        </w:tc>
        <w:tc>
          <w:tcPr>
            <w:tcW w:w="1620" w:type="dxa"/>
            <w:vAlign w:val="center"/>
          </w:tcPr>
          <w:p w14:paraId="220CBA4A">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是否响应</w:t>
            </w:r>
          </w:p>
        </w:tc>
      </w:tr>
      <w:tr w14:paraId="208DA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75" w:type="dxa"/>
            <w:vAlign w:val="center"/>
          </w:tcPr>
          <w:p w14:paraId="7B5C21CC">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112" w:type="dxa"/>
            <w:vAlign w:val="center"/>
          </w:tcPr>
          <w:p w14:paraId="47BE8D8B">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合同履行期限</w:t>
            </w:r>
          </w:p>
        </w:tc>
        <w:tc>
          <w:tcPr>
            <w:tcW w:w="4681" w:type="dxa"/>
            <w:vAlign w:val="center"/>
          </w:tcPr>
          <w:p w14:paraId="162CBE7C">
            <w:pPr>
              <w:keepNext w:val="0"/>
              <w:keepLines w:val="0"/>
              <w:pageBreakBefore w:val="0"/>
              <w:widowControl w:val="0"/>
              <w:kinsoku/>
              <w:wordWrap/>
              <w:overflowPunct/>
              <w:topLinePunct w:val="0"/>
              <w:bidi w:val="0"/>
              <w:adjustRightInd/>
              <w:snapToGrid/>
              <w:spacing w:line="280" w:lineRule="exact"/>
              <w:textAlignment w:val="auto"/>
              <w:rPr>
                <w:rFonts w:hint="eastAsia" w:ascii="宋体" w:hAnsi="宋体" w:eastAsia="宋体" w:cs="宋体"/>
                <w:color w:val="auto"/>
                <w:sz w:val="24"/>
                <w:szCs w:val="24"/>
                <w:highlight w:val="none"/>
                <w:u w:val="single"/>
              </w:rPr>
            </w:pPr>
            <w:r>
              <w:rPr>
                <w:rFonts w:hint="eastAsia" w:ascii="宋体" w:hAnsi="宋体" w:cs="宋体"/>
                <w:color w:val="auto"/>
                <w:sz w:val="24"/>
                <w:szCs w:val="24"/>
                <w:highlight w:val="none"/>
                <w:lang w:val="en-US" w:eastAsia="zh-CN"/>
              </w:rPr>
              <w:t>2025年5月1日至2026年4月30日</w:t>
            </w:r>
          </w:p>
        </w:tc>
        <w:tc>
          <w:tcPr>
            <w:tcW w:w="1620" w:type="dxa"/>
            <w:vAlign w:val="center"/>
          </w:tcPr>
          <w:p w14:paraId="7C5258F3">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rPr>
            </w:pPr>
          </w:p>
        </w:tc>
      </w:tr>
      <w:tr w14:paraId="40B17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75" w:type="dxa"/>
            <w:vAlign w:val="center"/>
          </w:tcPr>
          <w:p w14:paraId="44C3EDDA">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112" w:type="dxa"/>
            <w:vAlign w:val="center"/>
          </w:tcPr>
          <w:p w14:paraId="6286E1E2">
            <w:pPr>
              <w:keepNext w:val="0"/>
              <w:keepLines w:val="0"/>
              <w:pageBreakBefore w:val="0"/>
              <w:widowControl w:val="0"/>
              <w:kinsoku/>
              <w:wordWrap/>
              <w:overflowPunct/>
              <w:topLinePunct w:val="0"/>
              <w:autoSpaceDE w:val="0"/>
              <w:autoSpaceDN w:val="0"/>
              <w:bidi w:val="0"/>
              <w:adjustRightInd/>
              <w:snapToGrid/>
              <w:spacing w:line="280" w:lineRule="exact"/>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投标有效期</w:t>
            </w:r>
          </w:p>
        </w:tc>
        <w:tc>
          <w:tcPr>
            <w:tcW w:w="4681" w:type="dxa"/>
            <w:vAlign w:val="center"/>
          </w:tcPr>
          <w:p w14:paraId="173CC1BD">
            <w:pPr>
              <w:keepNext w:val="0"/>
              <w:keepLines w:val="0"/>
              <w:pageBreakBefore w:val="0"/>
              <w:widowControl w:val="0"/>
              <w:kinsoku/>
              <w:wordWrap/>
              <w:overflowPunct/>
              <w:topLinePunct w:val="0"/>
              <w:autoSpaceDE w:val="0"/>
              <w:autoSpaceDN w:val="0"/>
              <w:bidi w:val="0"/>
              <w:adjustRightInd/>
              <w:snapToGrid/>
              <w:spacing w:line="28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90天</w:t>
            </w:r>
          </w:p>
        </w:tc>
        <w:tc>
          <w:tcPr>
            <w:tcW w:w="1620" w:type="dxa"/>
            <w:vAlign w:val="center"/>
          </w:tcPr>
          <w:p w14:paraId="562F0F53">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rPr>
            </w:pPr>
          </w:p>
        </w:tc>
      </w:tr>
      <w:tr w14:paraId="5298D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75" w:type="dxa"/>
            <w:vAlign w:val="center"/>
          </w:tcPr>
          <w:p w14:paraId="6DDFCB23">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p>
        </w:tc>
        <w:tc>
          <w:tcPr>
            <w:tcW w:w="2112" w:type="dxa"/>
            <w:vAlign w:val="center"/>
          </w:tcPr>
          <w:p w14:paraId="7448A3CF">
            <w:pPr>
              <w:keepNext w:val="0"/>
              <w:keepLines w:val="0"/>
              <w:pageBreakBefore w:val="0"/>
              <w:widowControl w:val="0"/>
              <w:kinsoku/>
              <w:wordWrap/>
              <w:overflowPunct/>
              <w:topLinePunct w:val="0"/>
              <w:autoSpaceDE w:val="0"/>
              <w:autoSpaceDN w:val="0"/>
              <w:bidi w:val="0"/>
              <w:adjustRightInd/>
              <w:snapToGrid/>
              <w:spacing w:line="280" w:lineRule="exact"/>
              <w:jc w:val="center"/>
              <w:textAlignment w:val="auto"/>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eastAsia="zh-CN"/>
              </w:rPr>
              <w:t>项目负责人</w:t>
            </w:r>
          </w:p>
        </w:tc>
        <w:tc>
          <w:tcPr>
            <w:tcW w:w="4681" w:type="dxa"/>
            <w:vAlign w:val="center"/>
          </w:tcPr>
          <w:p w14:paraId="0419BED0">
            <w:pPr>
              <w:keepNext w:val="0"/>
              <w:keepLines w:val="0"/>
              <w:pageBreakBefore w:val="0"/>
              <w:widowControl w:val="0"/>
              <w:kinsoku/>
              <w:wordWrap/>
              <w:overflowPunct/>
              <w:topLinePunct w:val="0"/>
              <w:autoSpaceDE w:val="0"/>
              <w:autoSpaceDN w:val="0"/>
              <w:bidi w:val="0"/>
              <w:adjustRightInd/>
              <w:snapToGrid/>
              <w:spacing w:line="280" w:lineRule="exact"/>
              <w:textAlignment w:val="auto"/>
              <w:rPr>
                <w:rFonts w:hint="eastAsia" w:ascii="宋体" w:hAnsi="宋体" w:eastAsia="宋体" w:cs="宋体"/>
                <w:color w:val="auto"/>
                <w:kern w:val="0"/>
                <w:sz w:val="24"/>
                <w:szCs w:val="24"/>
                <w:highlight w:val="none"/>
              </w:rPr>
            </w:pPr>
          </w:p>
        </w:tc>
        <w:tc>
          <w:tcPr>
            <w:tcW w:w="1620" w:type="dxa"/>
            <w:vAlign w:val="center"/>
          </w:tcPr>
          <w:p w14:paraId="3179A110">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rPr>
            </w:pPr>
          </w:p>
        </w:tc>
      </w:tr>
      <w:tr w14:paraId="08CDC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75" w:type="dxa"/>
            <w:vAlign w:val="center"/>
          </w:tcPr>
          <w:p w14:paraId="1A3A958A">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w:t>
            </w:r>
          </w:p>
        </w:tc>
        <w:tc>
          <w:tcPr>
            <w:tcW w:w="2112" w:type="dxa"/>
            <w:vAlign w:val="center"/>
          </w:tcPr>
          <w:p w14:paraId="1DD9E26F">
            <w:pPr>
              <w:keepNext w:val="0"/>
              <w:keepLines w:val="0"/>
              <w:pageBreakBefore w:val="0"/>
              <w:widowControl w:val="0"/>
              <w:kinsoku/>
              <w:wordWrap/>
              <w:overflowPunct/>
              <w:topLinePunct w:val="0"/>
              <w:autoSpaceDE w:val="0"/>
              <w:autoSpaceDN w:val="0"/>
              <w:bidi w:val="0"/>
              <w:adjustRightInd/>
              <w:snapToGrid/>
              <w:spacing w:line="280" w:lineRule="exact"/>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权利义务</w:t>
            </w:r>
          </w:p>
        </w:tc>
        <w:tc>
          <w:tcPr>
            <w:tcW w:w="4681" w:type="dxa"/>
            <w:vAlign w:val="center"/>
          </w:tcPr>
          <w:p w14:paraId="12F23A89">
            <w:pPr>
              <w:keepNext w:val="0"/>
              <w:keepLines w:val="0"/>
              <w:pageBreakBefore w:val="0"/>
              <w:widowControl w:val="0"/>
              <w:kinsoku/>
              <w:wordWrap/>
              <w:overflowPunct/>
              <w:topLinePunct w:val="0"/>
              <w:autoSpaceDE w:val="0"/>
              <w:autoSpaceDN w:val="0"/>
              <w:bidi w:val="0"/>
              <w:adjustRightInd/>
              <w:snapToGrid/>
              <w:spacing w:line="280" w:lineRule="exact"/>
              <w:textAlignment w:val="auto"/>
              <w:rPr>
                <w:rFonts w:hint="eastAsia" w:ascii="宋体" w:hAnsi="宋体" w:eastAsia="宋体" w:cs="宋体"/>
                <w:color w:val="auto"/>
                <w:kern w:val="0"/>
                <w:sz w:val="24"/>
                <w:szCs w:val="24"/>
                <w:highlight w:val="none"/>
              </w:rPr>
            </w:pPr>
          </w:p>
        </w:tc>
        <w:tc>
          <w:tcPr>
            <w:tcW w:w="1620" w:type="dxa"/>
            <w:vAlign w:val="center"/>
          </w:tcPr>
          <w:p w14:paraId="4D558E0D">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rPr>
            </w:pPr>
          </w:p>
        </w:tc>
      </w:tr>
      <w:tr w14:paraId="50ED4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75" w:type="dxa"/>
            <w:vAlign w:val="center"/>
          </w:tcPr>
          <w:p w14:paraId="0DB8C27C">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5</w:t>
            </w:r>
          </w:p>
        </w:tc>
        <w:tc>
          <w:tcPr>
            <w:tcW w:w="2112" w:type="dxa"/>
            <w:vAlign w:val="center"/>
          </w:tcPr>
          <w:p w14:paraId="5CD0085D">
            <w:pPr>
              <w:keepNext w:val="0"/>
              <w:keepLines w:val="0"/>
              <w:pageBreakBefore w:val="0"/>
              <w:widowControl w:val="0"/>
              <w:kinsoku/>
              <w:wordWrap/>
              <w:overflowPunct/>
              <w:topLinePunct w:val="0"/>
              <w:autoSpaceDE w:val="0"/>
              <w:autoSpaceDN w:val="0"/>
              <w:bidi w:val="0"/>
              <w:adjustRightInd/>
              <w:snapToGrid/>
              <w:spacing w:line="28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服务地点</w:t>
            </w:r>
          </w:p>
        </w:tc>
        <w:tc>
          <w:tcPr>
            <w:tcW w:w="4681" w:type="dxa"/>
            <w:vAlign w:val="center"/>
          </w:tcPr>
          <w:p w14:paraId="1698A1B5">
            <w:pPr>
              <w:keepNext w:val="0"/>
              <w:keepLines w:val="0"/>
              <w:pageBreakBefore w:val="0"/>
              <w:widowControl w:val="0"/>
              <w:kinsoku/>
              <w:wordWrap/>
              <w:overflowPunct/>
              <w:topLinePunct w:val="0"/>
              <w:autoSpaceDE w:val="0"/>
              <w:autoSpaceDN w:val="0"/>
              <w:bidi w:val="0"/>
              <w:adjustRightInd/>
              <w:snapToGrid/>
              <w:spacing w:line="280" w:lineRule="exact"/>
              <w:textAlignment w:val="auto"/>
              <w:rPr>
                <w:rFonts w:hint="eastAsia" w:ascii="宋体" w:hAnsi="宋体" w:eastAsia="宋体" w:cs="宋体"/>
                <w:bCs/>
                <w:color w:val="auto"/>
                <w:sz w:val="24"/>
                <w:szCs w:val="24"/>
                <w:highlight w:val="none"/>
                <w:lang w:val="zh-CN"/>
              </w:rPr>
            </w:pPr>
          </w:p>
        </w:tc>
        <w:tc>
          <w:tcPr>
            <w:tcW w:w="1620" w:type="dxa"/>
            <w:vAlign w:val="center"/>
          </w:tcPr>
          <w:p w14:paraId="1D771CD5">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rPr>
            </w:pPr>
          </w:p>
        </w:tc>
      </w:tr>
      <w:tr w14:paraId="5D23F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75" w:type="dxa"/>
            <w:vAlign w:val="center"/>
          </w:tcPr>
          <w:p w14:paraId="79809B39">
            <w:pPr>
              <w:keepNext w:val="0"/>
              <w:keepLines w:val="0"/>
              <w:pageBreakBefore w:val="0"/>
              <w:widowControl w:val="0"/>
              <w:kinsoku/>
              <w:wordWrap/>
              <w:overflowPunct/>
              <w:topLinePunct w:val="0"/>
              <w:bidi w:val="0"/>
              <w:snapToGrid/>
              <w:spacing w:line="3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6</w:t>
            </w:r>
          </w:p>
        </w:tc>
        <w:tc>
          <w:tcPr>
            <w:tcW w:w="2112" w:type="dxa"/>
            <w:vAlign w:val="center"/>
          </w:tcPr>
          <w:p w14:paraId="1B2F48AB">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hint="eastAsia" w:ascii="宋体" w:hAnsi="宋体" w:eastAsia="宋体" w:cs="宋体"/>
                <w:color w:val="auto"/>
                <w:sz w:val="24"/>
                <w:szCs w:val="24"/>
                <w:highlight w:val="none"/>
              </w:rPr>
            </w:pPr>
          </w:p>
        </w:tc>
        <w:tc>
          <w:tcPr>
            <w:tcW w:w="4681" w:type="dxa"/>
            <w:vAlign w:val="center"/>
          </w:tcPr>
          <w:p w14:paraId="51D4F540">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hint="eastAsia" w:ascii="宋体" w:hAnsi="宋体" w:eastAsia="宋体" w:cs="宋体"/>
                <w:bCs/>
                <w:color w:val="auto"/>
                <w:sz w:val="24"/>
                <w:szCs w:val="24"/>
                <w:highlight w:val="none"/>
                <w:lang w:val="zh-CN"/>
              </w:rPr>
            </w:pPr>
          </w:p>
        </w:tc>
        <w:tc>
          <w:tcPr>
            <w:tcW w:w="1620" w:type="dxa"/>
            <w:vAlign w:val="center"/>
          </w:tcPr>
          <w:p w14:paraId="45344527">
            <w:pPr>
              <w:keepNext w:val="0"/>
              <w:keepLines w:val="0"/>
              <w:pageBreakBefore w:val="0"/>
              <w:widowControl w:val="0"/>
              <w:kinsoku/>
              <w:wordWrap/>
              <w:overflowPunct/>
              <w:topLinePunct w:val="0"/>
              <w:bidi w:val="0"/>
              <w:snapToGrid/>
              <w:spacing w:line="300" w:lineRule="exact"/>
              <w:jc w:val="center"/>
              <w:textAlignment w:val="auto"/>
              <w:rPr>
                <w:rFonts w:hint="eastAsia" w:ascii="宋体" w:hAnsi="宋体" w:eastAsia="宋体" w:cs="宋体"/>
                <w:color w:val="auto"/>
                <w:sz w:val="24"/>
                <w:szCs w:val="24"/>
                <w:highlight w:val="none"/>
              </w:rPr>
            </w:pPr>
          </w:p>
        </w:tc>
      </w:tr>
      <w:tr w14:paraId="296B0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75" w:type="dxa"/>
            <w:vAlign w:val="center"/>
          </w:tcPr>
          <w:p w14:paraId="11A14E0F">
            <w:pPr>
              <w:keepNext w:val="0"/>
              <w:keepLines w:val="0"/>
              <w:pageBreakBefore w:val="0"/>
              <w:widowControl w:val="0"/>
              <w:kinsoku/>
              <w:wordWrap/>
              <w:overflowPunct/>
              <w:topLinePunct w:val="0"/>
              <w:bidi w:val="0"/>
              <w:snapToGrid/>
              <w:spacing w:line="3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7</w:t>
            </w:r>
          </w:p>
        </w:tc>
        <w:tc>
          <w:tcPr>
            <w:tcW w:w="2112" w:type="dxa"/>
            <w:vAlign w:val="center"/>
          </w:tcPr>
          <w:p w14:paraId="0C51B80B">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4681" w:type="dxa"/>
            <w:vAlign w:val="center"/>
          </w:tcPr>
          <w:p w14:paraId="5F43905C">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p>
        </w:tc>
        <w:tc>
          <w:tcPr>
            <w:tcW w:w="1620" w:type="dxa"/>
            <w:vAlign w:val="center"/>
          </w:tcPr>
          <w:p w14:paraId="20E0EC4A">
            <w:pPr>
              <w:keepNext w:val="0"/>
              <w:keepLines w:val="0"/>
              <w:pageBreakBefore w:val="0"/>
              <w:widowControl w:val="0"/>
              <w:kinsoku/>
              <w:wordWrap/>
              <w:overflowPunct/>
              <w:topLinePunct w:val="0"/>
              <w:bidi w:val="0"/>
              <w:snapToGrid/>
              <w:spacing w:line="300" w:lineRule="exact"/>
              <w:jc w:val="center"/>
              <w:textAlignment w:val="auto"/>
              <w:rPr>
                <w:rFonts w:hint="eastAsia" w:ascii="宋体" w:hAnsi="宋体" w:eastAsia="宋体" w:cs="宋体"/>
                <w:color w:val="auto"/>
                <w:sz w:val="24"/>
                <w:szCs w:val="24"/>
                <w:highlight w:val="none"/>
              </w:rPr>
            </w:pPr>
          </w:p>
        </w:tc>
      </w:tr>
    </w:tbl>
    <w:p w14:paraId="07CE3B00">
      <w:pPr>
        <w:spacing w:line="300" w:lineRule="auto"/>
        <w:ind w:left="840" w:leftChars="400" w:firstLine="2200" w:firstLineChars="1100"/>
        <w:rPr>
          <w:rFonts w:hint="eastAsia" w:ascii="宋体" w:hAnsi="宋体" w:eastAsia="宋体" w:cs="宋体"/>
          <w:color w:val="auto"/>
          <w:sz w:val="20"/>
          <w:szCs w:val="20"/>
          <w:highlight w:val="none"/>
        </w:rPr>
      </w:pPr>
    </w:p>
    <w:p w14:paraId="217E7F42">
      <w:pPr>
        <w:pStyle w:val="3"/>
        <w:spacing w:before="0" w:after="0" w:line="300" w:lineRule="auto"/>
        <w:jc w:val="center"/>
        <w:rPr>
          <w:rFonts w:hint="eastAsia" w:ascii="宋体" w:hAnsi="宋体" w:eastAsia="宋体" w:cs="宋体"/>
          <w:color w:val="auto"/>
          <w:highlight w:val="none"/>
        </w:rPr>
      </w:pPr>
      <w:r>
        <w:rPr>
          <w:rFonts w:hint="eastAsia" w:ascii="宋体" w:hAnsi="宋体" w:eastAsia="宋体" w:cs="宋体"/>
          <w:color w:val="auto"/>
          <w:sz w:val="20"/>
          <w:szCs w:val="20"/>
          <w:highlight w:val="none"/>
        </w:rPr>
        <w:br w:type="page"/>
      </w:r>
      <w:r>
        <w:rPr>
          <w:rFonts w:hint="eastAsia" w:ascii="宋体" w:hAnsi="宋体" w:eastAsia="宋体" w:cs="宋体"/>
          <w:color w:val="auto"/>
          <w:highlight w:val="none"/>
        </w:rPr>
        <w:t xml:space="preserve"> </w:t>
      </w:r>
      <w:bookmarkStart w:id="135" w:name="_Toc409424346"/>
      <w:bookmarkStart w:id="136" w:name="_Toc350070696"/>
      <w:bookmarkStart w:id="137" w:name="_Toc468267484"/>
      <w:bookmarkStart w:id="138" w:name="_Toc409424407"/>
      <w:bookmarkStart w:id="139" w:name="_Toc351644314"/>
      <w:bookmarkStart w:id="140" w:name="_Toc2326"/>
      <w:r>
        <w:rPr>
          <w:rFonts w:hint="eastAsia" w:ascii="宋体" w:hAnsi="宋体" w:eastAsia="宋体" w:cs="宋体"/>
          <w:color w:val="auto"/>
          <w:highlight w:val="none"/>
        </w:rPr>
        <w:t>二、开标一览表</w:t>
      </w:r>
      <w:bookmarkEnd w:id="135"/>
      <w:bookmarkEnd w:id="136"/>
      <w:bookmarkEnd w:id="137"/>
      <w:bookmarkEnd w:id="138"/>
      <w:bookmarkEnd w:id="139"/>
      <w:bookmarkEnd w:id="140"/>
    </w:p>
    <w:p w14:paraId="3649090B">
      <w:pPr>
        <w:spacing w:line="300" w:lineRule="auto"/>
        <w:ind w:left="13" w:leftChars="-51" w:hanging="120" w:hangingChars="5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项 目 名 称 ：   </w:t>
      </w:r>
    </w:p>
    <w:p w14:paraId="7E949061">
      <w:pPr>
        <w:spacing w:line="300" w:lineRule="auto"/>
        <w:ind w:left="13" w:leftChars="-51" w:hanging="120" w:hanging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招标项目编号：</w:t>
      </w:r>
    </w:p>
    <w:tbl>
      <w:tblPr>
        <w:tblStyle w:val="26"/>
        <w:tblW w:w="965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942"/>
      </w:tblGrid>
      <w:tr w14:paraId="25B803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DEECE2B">
            <w:pPr>
              <w:spacing w:line="30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投标单位</w:t>
            </w:r>
          </w:p>
        </w:tc>
        <w:tc>
          <w:tcPr>
            <w:tcW w:w="7942" w:type="dxa"/>
            <w:tcBorders>
              <w:top w:val="single" w:color="auto" w:sz="4" w:space="0"/>
              <w:left w:val="single" w:color="auto" w:sz="4" w:space="0"/>
              <w:bottom w:val="single" w:color="auto" w:sz="4" w:space="0"/>
              <w:right w:val="single" w:color="auto" w:sz="4" w:space="0"/>
            </w:tcBorders>
            <w:vAlign w:val="center"/>
          </w:tcPr>
          <w:p w14:paraId="2840722F">
            <w:pPr>
              <w:spacing w:line="300" w:lineRule="auto"/>
              <w:jc w:val="center"/>
              <w:rPr>
                <w:rFonts w:hint="eastAsia" w:ascii="宋体" w:hAnsi="宋体" w:eastAsia="宋体" w:cs="宋体"/>
                <w:color w:val="auto"/>
                <w:sz w:val="24"/>
                <w:szCs w:val="24"/>
                <w:highlight w:val="none"/>
              </w:rPr>
            </w:pPr>
          </w:p>
        </w:tc>
      </w:tr>
      <w:tr w14:paraId="01C4D5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4E2D5356">
            <w:pPr>
              <w:spacing w:line="30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w:t>
            </w:r>
          </w:p>
        </w:tc>
        <w:tc>
          <w:tcPr>
            <w:tcW w:w="7942" w:type="dxa"/>
            <w:tcBorders>
              <w:top w:val="single" w:color="auto" w:sz="4" w:space="0"/>
              <w:left w:val="single" w:color="auto" w:sz="4" w:space="0"/>
              <w:bottom w:val="single" w:color="auto" w:sz="4" w:space="0"/>
              <w:right w:val="single" w:color="auto" w:sz="4" w:space="0"/>
            </w:tcBorders>
            <w:vAlign w:val="center"/>
          </w:tcPr>
          <w:p w14:paraId="717D196A">
            <w:pPr>
              <w:spacing w:line="30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 xml:space="preserve"> 元</w:t>
            </w:r>
          </w:p>
        </w:tc>
      </w:tr>
      <w:tr w14:paraId="60AAC5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2220E823">
            <w:pPr>
              <w:spacing w:line="30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质量标准</w:t>
            </w:r>
          </w:p>
        </w:tc>
        <w:tc>
          <w:tcPr>
            <w:tcW w:w="7942" w:type="dxa"/>
            <w:tcBorders>
              <w:top w:val="single" w:color="auto" w:sz="4" w:space="0"/>
              <w:left w:val="single" w:color="auto" w:sz="4" w:space="0"/>
              <w:bottom w:val="single" w:color="auto" w:sz="4" w:space="0"/>
              <w:right w:val="single" w:color="auto" w:sz="4" w:space="0"/>
            </w:tcBorders>
            <w:vAlign w:val="center"/>
          </w:tcPr>
          <w:p w14:paraId="45421AFF">
            <w:pPr>
              <w:spacing w:line="300" w:lineRule="auto"/>
              <w:rPr>
                <w:rFonts w:hint="eastAsia" w:ascii="宋体" w:hAnsi="宋体" w:eastAsia="宋体" w:cs="宋体"/>
                <w:color w:val="auto"/>
                <w:sz w:val="24"/>
                <w:szCs w:val="24"/>
                <w:highlight w:val="none"/>
              </w:rPr>
            </w:pPr>
          </w:p>
        </w:tc>
      </w:tr>
      <w:tr w14:paraId="1BDEEE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5554959">
            <w:pPr>
              <w:spacing w:line="30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合同履行期限</w:t>
            </w:r>
          </w:p>
        </w:tc>
        <w:tc>
          <w:tcPr>
            <w:tcW w:w="7942" w:type="dxa"/>
            <w:tcBorders>
              <w:top w:val="single" w:color="auto" w:sz="4" w:space="0"/>
              <w:left w:val="single" w:color="auto" w:sz="4" w:space="0"/>
              <w:bottom w:val="single" w:color="auto" w:sz="4" w:space="0"/>
              <w:right w:val="single" w:color="auto" w:sz="4" w:space="0"/>
            </w:tcBorders>
            <w:vAlign w:val="center"/>
          </w:tcPr>
          <w:p w14:paraId="37C15714">
            <w:pPr>
              <w:spacing w:line="30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r>
      <w:tr w14:paraId="5B285D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7"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5EEC38A2">
            <w:pPr>
              <w:spacing w:line="30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优惠条件及</w:t>
            </w:r>
            <w:r>
              <w:rPr>
                <w:rFonts w:hint="eastAsia" w:ascii="宋体" w:hAnsi="宋体" w:eastAsia="宋体" w:cs="宋体"/>
                <w:color w:val="auto"/>
                <w:sz w:val="24"/>
                <w:szCs w:val="24"/>
                <w:highlight w:val="none"/>
              </w:rPr>
              <w:t>服务承诺</w:t>
            </w:r>
          </w:p>
        </w:tc>
        <w:tc>
          <w:tcPr>
            <w:tcW w:w="7942" w:type="dxa"/>
            <w:tcBorders>
              <w:top w:val="single" w:color="auto" w:sz="4" w:space="0"/>
              <w:left w:val="single" w:color="auto" w:sz="4" w:space="0"/>
              <w:bottom w:val="single" w:color="auto" w:sz="4" w:space="0"/>
              <w:right w:val="single" w:color="auto" w:sz="4" w:space="0"/>
            </w:tcBorders>
            <w:vAlign w:val="center"/>
          </w:tcPr>
          <w:p w14:paraId="5A77D29D">
            <w:pPr>
              <w:spacing w:line="300" w:lineRule="auto"/>
              <w:jc w:val="center"/>
              <w:rPr>
                <w:rFonts w:hint="eastAsia" w:ascii="宋体" w:hAnsi="宋体" w:eastAsia="宋体" w:cs="宋体"/>
                <w:color w:val="auto"/>
                <w:sz w:val="24"/>
                <w:szCs w:val="24"/>
                <w:highlight w:val="none"/>
              </w:rPr>
            </w:pPr>
          </w:p>
        </w:tc>
      </w:tr>
      <w:tr w14:paraId="1FE48C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5"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658A1678">
            <w:pPr>
              <w:spacing w:line="30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c>
          <w:tcPr>
            <w:tcW w:w="7942" w:type="dxa"/>
            <w:tcBorders>
              <w:top w:val="single" w:color="auto" w:sz="4" w:space="0"/>
              <w:left w:val="single" w:color="auto" w:sz="4" w:space="0"/>
              <w:bottom w:val="single" w:color="auto" w:sz="4" w:space="0"/>
              <w:right w:val="single" w:color="auto" w:sz="4" w:space="0"/>
            </w:tcBorders>
          </w:tcPr>
          <w:p w14:paraId="63E7DECC">
            <w:pPr>
              <w:numPr>
                <w:ilvl w:val="0"/>
                <w:numId w:val="5"/>
              </w:numPr>
              <w:spacing w:line="30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填报的内容必须和投标文件及投标函中的内容一致。</w:t>
            </w:r>
          </w:p>
          <w:p w14:paraId="56F799E7">
            <w:pPr>
              <w:numPr>
                <w:ilvl w:val="0"/>
                <w:numId w:val="5"/>
              </w:numPr>
              <w:spacing w:line="30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服务承诺详细内容必须在投标书中载明，如内容较多，本表只填写“有”“无”即可。</w:t>
            </w:r>
          </w:p>
          <w:p w14:paraId="0E6F8E1C">
            <w:pPr>
              <w:numPr>
                <w:ilvl w:val="0"/>
                <w:numId w:val="5"/>
              </w:numPr>
              <w:spacing w:line="30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投标报价以元为单位，最多保留小数点后两位有效数字。</w:t>
            </w:r>
          </w:p>
        </w:tc>
      </w:tr>
      <w:tr w14:paraId="42B681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07" w:hRule="atLeast"/>
          <w:jc w:val="center"/>
        </w:trPr>
        <w:tc>
          <w:tcPr>
            <w:tcW w:w="9650" w:type="dxa"/>
            <w:gridSpan w:val="2"/>
            <w:tcBorders>
              <w:top w:val="single" w:color="auto" w:sz="4" w:space="0"/>
              <w:left w:val="single" w:color="auto" w:sz="4" w:space="0"/>
              <w:bottom w:val="single" w:color="auto" w:sz="4" w:space="0"/>
              <w:right w:val="single" w:color="auto" w:sz="4" w:space="0"/>
            </w:tcBorders>
            <w:vAlign w:val="center"/>
          </w:tcPr>
          <w:p w14:paraId="7D5F85D2">
            <w:pPr>
              <w:spacing w:line="300" w:lineRule="auto"/>
              <w:rPr>
                <w:rFonts w:hint="eastAsia" w:ascii="宋体" w:hAnsi="宋体" w:eastAsia="宋体" w:cs="宋体"/>
                <w:color w:val="auto"/>
                <w:sz w:val="24"/>
                <w:szCs w:val="24"/>
                <w:highlight w:val="none"/>
              </w:rPr>
            </w:pPr>
          </w:p>
          <w:p w14:paraId="688D2D41">
            <w:pPr>
              <w:spacing w:line="30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        （盖章）           法定代表人或被授权人：          （签字或盖章）</w:t>
            </w:r>
          </w:p>
          <w:p w14:paraId="585BA702">
            <w:pPr>
              <w:spacing w:line="300" w:lineRule="auto"/>
              <w:rPr>
                <w:rFonts w:hint="eastAsia" w:ascii="宋体" w:hAnsi="宋体" w:eastAsia="宋体" w:cs="宋体"/>
                <w:color w:val="auto"/>
                <w:sz w:val="24"/>
                <w:szCs w:val="24"/>
                <w:highlight w:val="none"/>
              </w:rPr>
            </w:pPr>
          </w:p>
        </w:tc>
      </w:tr>
    </w:tbl>
    <w:p w14:paraId="7A9D6997">
      <w:pPr>
        <w:spacing w:line="30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br w:type="page"/>
      </w:r>
    </w:p>
    <w:p w14:paraId="0A218E28">
      <w:pPr>
        <w:pStyle w:val="3"/>
        <w:spacing w:before="0" w:after="0" w:line="300" w:lineRule="auto"/>
        <w:jc w:val="center"/>
        <w:rPr>
          <w:rFonts w:hint="eastAsia" w:ascii="宋体" w:hAnsi="宋体" w:eastAsia="宋体" w:cs="宋体"/>
          <w:color w:val="auto"/>
          <w:highlight w:val="none"/>
        </w:rPr>
      </w:pPr>
      <w:bookmarkStart w:id="141" w:name="_Toc468267485"/>
      <w:bookmarkStart w:id="142" w:name="_Toc409424347"/>
      <w:bookmarkStart w:id="143" w:name="_Toc15986"/>
      <w:bookmarkStart w:id="144" w:name="_Toc409424408"/>
      <w:bookmarkStart w:id="145" w:name="_Toc350070697"/>
      <w:bookmarkStart w:id="146" w:name="_Toc351644315"/>
      <w:r>
        <w:rPr>
          <w:rFonts w:hint="eastAsia" w:ascii="宋体" w:hAnsi="宋体" w:eastAsia="宋体" w:cs="宋体"/>
          <w:color w:val="auto"/>
          <w:highlight w:val="none"/>
        </w:rPr>
        <w:t>三、法定代表人身份证明或附有法定代表人身份证明的授权委托书</w:t>
      </w:r>
      <w:bookmarkEnd w:id="141"/>
      <w:bookmarkEnd w:id="142"/>
      <w:bookmarkEnd w:id="143"/>
      <w:bookmarkEnd w:id="144"/>
    </w:p>
    <w:p w14:paraId="22A02DA4">
      <w:pPr>
        <w:pStyle w:val="3"/>
        <w:spacing w:before="0" w:after="0" w:line="300" w:lineRule="auto"/>
        <w:jc w:val="center"/>
        <w:rPr>
          <w:rFonts w:hint="eastAsia" w:ascii="宋体" w:hAnsi="宋体" w:eastAsia="宋体" w:cs="宋体"/>
          <w:color w:val="auto"/>
          <w:highlight w:val="none"/>
        </w:rPr>
      </w:pPr>
      <w:bookmarkStart w:id="147" w:name="_Toc409424409"/>
      <w:bookmarkStart w:id="148" w:name="_Toc409424348"/>
      <w:bookmarkStart w:id="149" w:name="_Toc8466"/>
      <w:bookmarkStart w:id="150" w:name="_Toc468267486"/>
      <w:r>
        <w:rPr>
          <w:rFonts w:hint="eastAsia" w:ascii="宋体" w:hAnsi="宋体" w:eastAsia="宋体" w:cs="宋体"/>
          <w:color w:val="auto"/>
          <w:highlight w:val="none"/>
        </w:rPr>
        <w:t>（一）法定代表人身份证明</w:t>
      </w:r>
      <w:bookmarkEnd w:id="145"/>
      <w:bookmarkEnd w:id="146"/>
      <w:bookmarkEnd w:id="147"/>
      <w:bookmarkEnd w:id="148"/>
      <w:bookmarkEnd w:id="149"/>
      <w:bookmarkEnd w:id="150"/>
    </w:p>
    <w:p w14:paraId="01A9B4FB">
      <w:pPr>
        <w:spacing w:line="300" w:lineRule="auto"/>
        <w:rPr>
          <w:rFonts w:hint="eastAsia" w:ascii="宋体" w:hAnsi="宋体" w:eastAsia="宋体" w:cs="宋体"/>
          <w:color w:val="auto"/>
          <w:sz w:val="20"/>
          <w:szCs w:val="20"/>
          <w:highlight w:val="none"/>
        </w:rPr>
      </w:pPr>
    </w:p>
    <w:p w14:paraId="24D35634">
      <w:pPr>
        <w:spacing w:line="360" w:lineRule="auto"/>
        <w:rPr>
          <w:rFonts w:hint="eastAsia" w:ascii="宋体" w:hAnsi="宋体" w:eastAsia="宋体" w:cs="宋体"/>
          <w:color w:val="auto"/>
          <w:sz w:val="24"/>
          <w:szCs w:val="24"/>
          <w:highlight w:val="none"/>
        </w:rPr>
      </w:pPr>
    </w:p>
    <w:p w14:paraId="04142DDD">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5D10FD28">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单位性质：</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5B279EDA">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p>
    <w:p w14:paraId="3A48D749">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成立时间：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2EA67D36">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经营期限：</w:t>
      </w:r>
      <w:r>
        <w:rPr>
          <w:rFonts w:hint="eastAsia" w:ascii="宋体" w:hAnsi="宋体" w:eastAsia="宋体" w:cs="宋体"/>
          <w:color w:val="auto"/>
          <w:sz w:val="24"/>
          <w:szCs w:val="24"/>
          <w:highlight w:val="none"/>
          <w:u w:val="single"/>
        </w:rPr>
        <w:t xml:space="preserve">                               </w:t>
      </w:r>
    </w:p>
    <w:p w14:paraId="58B96D66">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性别：</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职务：</w:t>
      </w:r>
      <w:r>
        <w:rPr>
          <w:rFonts w:hint="eastAsia" w:ascii="宋体" w:hAnsi="宋体" w:eastAsia="宋体" w:cs="宋体"/>
          <w:color w:val="auto"/>
          <w:sz w:val="24"/>
          <w:szCs w:val="24"/>
          <w:highlight w:val="none"/>
          <w:u w:val="single"/>
        </w:rPr>
        <w:t xml:space="preserve">        </w:t>
      </w:r>
    </w:p>
    <w:p w14:paraId="5248EE1D">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系</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名称）的法定代表人。</w:t>
      </w:r>
    </w:p>
    <w:p w14:paraId="6DF44D4F">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特此证明。</w:t>
      </w:r>
    </w:p>
    <w:p w14:paraId="1936B2EC">
      <w:pPr>
        <w:spacing w:line="360" w:lineRule="auto"/>
        <w:rPr>
          <w:rFonts w:hint="eastAsia" w:ascii="宋体" w:hAnsi="宋体" w:eastAsia="宋体" w:cs="宋体"/>
          <w:color w:val="auto"/>
          <w:sz w:val="24"/>
          <w:szCs w:val="24"/>
          <w:highlight w:val="none"/>
        </w:rPr>
      </w:pPr>
    </w:p>
    <w:p w14:paraId="27666483">
      <w:pPr>
        <w:spacing w:line="360" w:lineRule="auto"/>
        <w:rPr>
          <w:rFonts w:hint="eastAsia" w:ascii="宋体" w:hAnsi="宋体" w:eastAsia="宋体" w:cs="宋体"/>
          <w:color w:val="auto"/>
          <w:sz w:val="24"/>
          <w:szCs w:val="24"/>
          <w:highlight w:val="none"/>
        </w:rPr>
      </w:pPr>
    </w:p>
    <w:p w14:paraId="6C4D08DE">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（盖单位章）</w:t>
      </w:r>
    </w:p>
    <w:p w14:paraId="00F21AF4">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日           </w:t>
      </w:r>
    </w:p>
    <w:p w14:paraId="4F4F4E82">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163060A4">
      <w:pPr>
        <w:pStyle w:val="3"/>
        <w:spacing w:before="0" w:after="0" w:line="300" w:lineRule="auto"/>
        <w:jc w:val="center"/>
        <w:rPr>
          <w:rFonts w:hint="eastAsia" w:ascii="宋体" w:hAnsi="宋体" w:eastAsia="宋体" w:cs="宋体"/>
          <w:color w:val="auto"/>
          <w:highlight w:val="none"/>
        </w:rPr>
      </w:pPr>
      <w:bookmarkStart w:id="151" w:name="_Toc409424410"/>
      <w:bookmarkStart w:id="152" w:name="_Toc351644316"/>
      <w:bookmarkStart w:id="153" w:name="_Toc468267487"/>
      <w:bookmarkStart w:id="154" w:name="_Toc12620"/>
      <w:bookmarkStart w:id="155" w:name="_Toc409424349"/>
      <w:bookmarkStart w:id="156" w:name="_Toc350070698"/>
      <w:r>
        <w:rPr>
          <w:rFonts w:hint="eastAsia" w:ascii="宋体" w:hAnsi="宋体" w:eastAsia="宋体" w:cs="宋体"/>
          <w:color w:val="auto"/>
          <w:highlight w:val="none"/>
        </w:rPr>
        <w:t>（二）授权委托书</w:t>
      </w:r>
      <w:bookmarkEnd w:id="151"/>
      <w:bookmarkEnd w:id="152"/>
      <w:bookmarkEnd w:id="153"/>
      <w:bookmarkEnd w:id="154"/>
      <w:bookmarkEnd w:id="155"/>
      <w:bookmarkEnd w:id="156"/>
    </w:p>
    <w:p w14:paraId="63CCE790">
      <w:pPr>
        <w:spacing w:line="300" w:lineRule="auto"/>
        <w:rPr>
          <w:rFonts w:hint="eastAsia" w:ascii="宋体" w:hAnsi="宋体" w:eastAsia="宋体" w:cs="宋体"/>
          <w:color w:val="auto"/>
          <w:szCs w:val="21"/>
          <w:highlight w:val="none"/>
        </w:rPr>
      </w:pPr>
    </w:p>
    <w:p w14:paraId="3E38DE89">
      <w:pPr>
        <w:topLinePunct/>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（姓名）系</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名称）的法定代表人，现委托</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（姓名）为我方代理人。代理人根据授权，以我方名义签署、澄清、说明、补正、递交、撤回、修改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（项目名称）投标文件、签订合同和处理有关事宜，其法律后果由我方承担。</w:t>
      </w:r>
    </w:p>
    <w:p w14:paraId="586E06C8">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委托期限：</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5DFED0F1">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代理人无转委托权。</w:t>
      </w:r>
    </w:p>
    <w:p w14:paraId="4B4AE6B1">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附：法定代表人及授权代理人身份证复印件</w:t>
      </w:r>
    </w:p>
    <w:p w14:paraId="357DCD88">
      <w:pPr>
        <w:spacing w:line="360" w:lineRule="auto"/>
        <w:rPr>
          <w:rFonts w:hint="eastAsia" w:ascii="宋体" w:hAnsi="宋体" w:eastAsia="宋体" w:cs="宋体"/>
          <w:color w:val="auto"/>
          <w:sz w:val="24"/>
          <w:szCs w:val="24"/>
          <w:highlight w:val="none"/>
        </w:rPr>
      </w:pPr>
    </w:p>
    <w:p w14:paraId="7508F454">
      <w:pPr>
        <w:spacing w:line="360" w:lineRule="auto"/>
        <w:rPr>
          <w:rFonts w:hint="eastAsia" w:ascii="宋体" w:hAnsi="宋体" w:eastAsia="宋体" w:cs="宋体"/>
          <w:color w:val="auto"/>
          <w:sz w:val="24"/>
          <w:szCs w:val="24"/>
          <w:highlight w:val="none"/>
        </w:rPr>
      </w:pPr>
    </w:p>
    <w:p w14:paraId="0D722438">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（盖单位章）</w:t>
      </w:r>
    </w:p>
    <w:p w14:paraId="498AC45A">
      <w:pPr>
        <w:spacing w:line="360" w:lineRule="auto"/>
        <w:rPr>
          <w:rFonts w:hint="eastAsia" w:ascii="宋体" w:hAnsi="宋体" w:eastAsia="宋体" w:cs="宋体"/>
          <w:color w:val="auto"/>
          <w:sz w:val="24"/>
          <w:szCs w:val="24"/>
          <w:highlight w:val="none"/>
        </w:rPr>
      </w:pPr>
    </w:p>
    <w:p w14:paraId="7A2F7C70">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（签字、盖章）</w:t>
      </w:r>
    </w:p>
    <w:p w14:paraId="772037A5">
      <w:pPr>
        <w:spacing w:line="360" w:lineRule="auto"/>
        <w:rPr>
          <w:rFonts w:hint="eastAsia" w:ascii="宋体" w:hAnsi="宋体" w:eastAsia="宋体" w:cs="宋体"/>
          <w:color w:val="auto"/>
          <w:sz w:val="24"/>
          <w:szCs w:val="24"/>
          <w:highlight w:val="none"/>
        </w:rPr>
      </w:pPr>
    </w:p>
    <w:p w14:paraId="5647B7DC">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p>
    <w:p w14:paraId="39182F7C">
      <w:pPr>
        <w:spacing w:line="360" w:lineRule="auto"/>
        <w:rPr>
          <w:rFonts w:hint="eastAsia" w:ascii="宋体" w:hAnsi="宋体" w:eastAsia="宋体" w:cs="宋体"/>
          <w:color w:val="auto"/>
          <w:sz w:val="24"/>
          <w:szCs w:val="24"/>
          <w:highlight w:val="none"/>
        </w:rPr>
      </w:pPr>
    </w:p>
    <w:p w14:paraId="2E7792B2">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（签字） </w:t>
      </w:r>
    </w:p>
    <w:p w14:paraId="3321F2BB">
      <w:pPr>
        <w:spacing w:line="360" w:lineRule="auto"/>
        <w:rPr>
          <w:rFonts w:hint="eastAsia" w:ascii="宋体" w:hAnsi="宋体" w:eastAsia="宋体" w:cs="宋体"/>
          <w:color w:val="auto"/>
          <w:sz w:val="24"/>
          <w:szCs w:val="24"/>
          <w:highlight w:val="none"/>
        </w:rPr>
      </w:pPr>
    </w:p>
    <w:p w14:paraId="75FA2E87">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p>
    <w:p w14:paraId="57F64E67">
      <w:pPr>
        <w:spacing w:line="360" w:lineRule="auto"/>
        <w:rPr>
          <w:rFonts w:hint="eastAsia" w:ascii="宋体" w:hAnsi="宋体" w:eastAsia="宋体" w:cs="宋体"/>
          <w:color w:val="auto"/>
          <w:sz w:val="24"/>
          <w:szCs w:val="24"/>
          <w:highlight w:val="none"/>
        </w:rPr>
      </w:pPr>
    </w:p>
    <w:p w14:paraId="7C10F166">
      <w:pPr>
        <w:spacing w:line="360" w:lineRule="auto"/>
        <w:rPr>
          <w:rFonts w:hint="eastAsia" w:ascii="宋体" w:hAnsi="宋体" w:eastAsia="宋体" w:cs="宋体"/>
          <w:color w:val="auto"/>
          <w:sz w:val="24"/>
          <w:szCs w:val="24"/>
          <w:highlight w:val="none"/>
        </w:rPr>
      </w:pPr>
    </w:p>
    <w:p w14:paraId="77F4195E">
      <w:pPr>
        <w:spacing w:line="360" w:lineRule="auto"/>
        <w:ind w:firstLine="2640" w:firstLineChars="1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0C500FF9">
      <w:pPr>
        <w:spacing w:line="300" w:lineRule="auto"/>
        <w:rPr>
          <w:rFonts w:hint="eastAsia" w:ascii="宋体" w:hAnsi="宋体" w:eastAsia="宋体" w:cs="宋体"/>
          <w:color w:val="auto"/>
          <w:sz w:val="27"/>
          <w:szCs w:val="27"/>
          <w:highlight w:val="none"/>
        </w:rPr>
      </w:pPr>
      <w:r>
        <w:rPr>
          <w:rFonts w:hint="eastAsia" w:ascii="宋体" w:hAnsi="宋体" w:eastAsia="宋体" w:cs="宋体"/>
          <w:color w:val="auto"/>
          <w:sz w:val="20"/>
          <w:szCs w:val="20"/>
          <w:highlight w:val="none"/>
        </w:rPr>
        <w:br w:type="page"/>
      </w:r>
    </w:p>
    <w:p w14:paraId="14B40836">
      <w:pPr>
        <w:pStyle w:val="3"/>
        <w:spacing w:before="0" w:after="0" w:line="300" w:lineRule="auto"/>
        <w:jc w:val="center"/>
        <w:rPr>
          <w:rFonts w:hint="eastAsia" w:ascii="宋体" w:hAnsi="宋体" w:eastAsia="宋体" w:cs="宋体"/>
          <w:color w:val="auto"/>
          <w:highlight w:val="none"/>
          <w:lang w:val="zh-CN" w:eastAsia="zh-CN"/>
        </w:rPr>
      </w:pPr>
      <w:bookmarkStart w:id="157" w:name="_Toc22466"/>
      <w:bookmarkStart w:id="158" w:name="_Toc350070701"/>
      <w:bookmarkStart w:id="159" w:name="_Toc468267491"/>
      <w:bookmarkStart w:id="160" w:name="_Toc351644319"/>
      <w:bookmarkStart w:id="161" w:name="_Toc409424413"/>
      <w:bookmarkStart w:id="162" w:name="_Toc409424352"/>
      <w:r>
        <w:rPr>
          <w:rFonts w:hint="eastAsia" w:ascii="宋体" w:hAnsi="宋体" w:eastAsia="宋体" w:cs="宋体"/>
          <w:color w:val="auto"/>
          <w:highlight w:val="none"/>
          <w:lang w:val="zh-CN" w:eastAsia="zh-CN"/>
        </w:rPr>
        <w:t>四、投标报价表</w:t>
      </w:r>
      <w:bookmarkEnd w:id="157"/>
    </w:p>
    <w:p w14:paraId="0C5DAB6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auto"/>
          <w:spacing w:val="14"/>
          <w:sz w:val="24"/>
          <w:szCs w:val="24"/>
          <w:highlight w:val="none"/>
          <w:vertAlign w:val="baseline"/>
          <w:lang w:eastAsia="zh-CN" w:bidi="ar"/>
        </w:rPr>
      </w:pPr>
      <w:r>
        <w:rPr>
          <w:rFonts w:hint="eastAsia" w:ascii="宋体" w:hAnsi="宋体" w:eastAsia="宋体" w:cs="宋体"/>
          <w:caps w:val="0"/>
          <w:color w:val="auto"/>
          <w:spacing w:val="14"/>
          <w:sz w:val="24"/>
          <w:szCs w:val="24"/>
          <w:highlight w:val="none"/>
          <w:vertAlign w:val="baseline"/>
          <w:lang w:val="en-US" w:eastAsia="zh-CN" w:bidi="ar"/>
        </w:rPr>
        <w:t xml:space="preserve">   </w:t>
      </w:r>
      <w:r>
        <w:rPr>
          <w:rFonts w:hint="eastAsia" w:ascii="宋体" w:hAnsi="宋体" w:eastAsia="宋体" w:cs="宋体"/>
          <w:caps w:val="0"/>
          <w:color w:val="auto"/>
          <w:spacing w:val="14"/>
          <w:sz w:val="24"/>
          <w:szCs w:val="24"/>
          <w:highlight w:val="none"/>
          <w:vertAlign w:val="baseline"/>
          <w:lang w:eastAsia="zh-CN" w:bidi="ar"/>
        </w:rPr>
        <w:t>格式自拟</w:t>
      </w:r>
    </w:p>
    <w:p w14:paraId="36403CA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pacing w:val="14"/>
          <w:sz w:val="24"/>
          <w:szCs w:val="24"/>
          <w:highlight w:val="none"/>
          <w:vertAlign w:val="baseline"/>
          <w:lang w:bidi="ar"/>
        </w:rPr>
      </w:pPr>
    </w:p>
    <w:p w14:paraId="0855220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pacing w:val="14"/>
          <w:sz w:val="24"/>
          <w:szCs w:val="24"/>
          <w:highlight w:val="none"/>
          <w:vertAlign w:val="baseline"/>
          <w:lang w:bidi="ar"/>
        </w:rPr>
      </w:pPr>
    </w:p>
    <w:p w14:paraId="0005B6B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pacing w:val="14"/>
          <w:sz w:val="24"/>
          <w:szCs w:val="24"/>
          <w:highlight w:val="none"/>
          <w:vertAlign w:val="baseline"/>
          <w:lang w:bidi="ar"/>
        </w:rPr>
      </w:pPr>
    </w:p>
    <w:p w14:paraId="1E80D5B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pacing w:val="14"/>
          <w:sz w:val="24"/>
          <w:szCs w:val="24"/>
          <w:highlight w:val="none"/>
          <w:vertAlign w:val="baseline"/>
          <w:lang w:bidi="ar"/>
        </w:rPr>
      </w:pPr>
    </w:p>
    <w:p w14:paraId="0FB6EE4F">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720" w:firstLineChars="300"/>
        <w:jc w:val="left"/>
        <w:outlineLvl w:val="9"/>
        <w:rPr>
          <w:rFonts w:hint="eastAsia" w:ascii="宋体" w:hAnsi="宋体" w:eastAsia="宋体" w:cs="宋体"/>
          <w:caps w:val="0"/>
          <w:color w:val="000000"/>
          <w:sz w:val="24"/>
          <w:szCs w:val="24"/>
          <w:highlight w:val="none"/>
          <w:vertAlign w:val="baseline"/>
          <w:lang w:bidi="ar"/>
        </w:rPr>
      </w:pPr>
    </w:p>
    <w:p w14:paraId="0B69C8FE">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720" w:firstLineChars="300"/>
        <w:jc w:val="left"/>
        <w:outlineLvl w:val="9"/>
        <w:rPr>
          <w:rFonts w:hint="eastAsia" w:ascii="宋体" w:hAnsi="宋体" w:eastAsia="宋体" w:cs="宋体"/>
          <w:caps w:val="0"/>
          <w:color w:val="000000"/>
          <w:sz w:val="24"/>
          <w:szCs w:val="24"/>
          <w:highlight w:val="none"/>
          <w:vertAlign w:val="baseline"/>
          <w:lang w:bidi="ar"/>
        </w:rPr>
      </w:pPr>
    </w:p>
    <w:p w14:paraId="43C7887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20" w:firstLineChars="300"/>
        <w:jc w:val="left"/>
        <w:outlineLvl w:val="9"/>
        <w:rPr>
          <w:rFonts w:hint="eastAsia" w:ascii="宋体" w:hAnsi="宋体" w:eastAsia="宋体" w:cs="宋体"/>
          <w:caps w:val="0"/>
          <w:color w:val="000000"/>
          <w:sz w:val="24"/>
          <w:szCs w:val="24"/>
          <w:highlight w:val="none"/>
          <w:vertAlign w:val="baseline"/>
        </w:rPr>
      </w:pPr>
      <w:r>
        <w:rPr>
          <w:rFonts w:hint="eastAsia" w:ascii="宋体" w:hAnsi="宋体" w:eastAsia="宋体" w:cs="宋体"/>
          <w:b w:val="0"/>
          <w:bCs w:val="0"/>
          <w:caps w:val="0"/>
          <w:color w:val="000000"/>
          <w:kern w:val="0"/>
          <w:sz w:val="24"/>
          <w:szCs w:val="24"/>
          <w:highlight w:val="none"/>
          <w:vertAlign w:val="baseline"/>
          <w:lang w:val="en-US" w:eastAsia="zh-CN" w:bidi="ar"/>
        </w:rPr>
        <w:t>供 应 商：                （公章）</w:t>
      </w:r>
    </w:p>
    <w:p w14:paraId="3CB92AA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caps w:val="0"/>
          <w:color w:val="000000"/>
          <w:sz w:val="24"/>
          <w:szCs w:val="24"/>
          <w:highlight w:val="none"/>
          <w:vertAlign w:val="baseline"/>
        </w:rPr>
      </w:pPr>
    </w:p>
    <w:p w14:paraId="00947D1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20" w:firstLineChars="300"/>
        <w:jc w:val="left"/>
        <w:outlineLvl w:val="9"/>
        <w:rPr>
          <w:rFonts w:hint="eastAsia" w:ascii="宋体" w:hAnsi="宋体" w:eastAsia="宋体" w:cs="宋体"/>
          <w:caps w:val="0"/>
          <w:color w:val="000000"/>
          <w:sz w:val="24"/>
          <w:szCs w:val="24"/>
          <w:highlight w:val="none"/>
          <w:vertAlign w:val="baseline"/>
        </w:rPr>
      </w:pPr>
      <w:r>
        <w:rPr>
          <w:rFonts w:hint="eastAsia" w:ascii="宋体" w:hAnsi="宋体" w:eastAsia="宋体" w:cs="宋体"/>
          <w:b w:val="0"/>
          <w:bCs w:val="0"/>
          <w:caps w:val="0"/>
          <w:color w:val="000000"/>
          <w:kern w:val="0"/>
          <w:sz w:val="24"/>
          <w:szCs w:val="24"/>
          <w:highlight w:val="none"/>
          <w:vertAlign w:val="baseline"/>
          <w:lang w:val="en-US" w:eastAsia="zh-CN" w:bidi="ar"/>
        </w:rPr>
        <w:t>法定代表人：                （盖章）</w:t>
      </w:r>
    </w:p>
    <w:p w14:paraId="10F1557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caps w:val="0"/>
          <w:color w:val="000000"/>
          <w:sz w:val="24"/>
          <w:szCs w:val="24"/>
          <w:highlight w:val="none"/>
          <w:vertAlign w:val="baseline"/>
        </w:rPr>
      </w:pPr>
    </w:p>
    <w:p w14:paraId="0334C82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20" w:firstLineChars="300"/>
        <w:jc w:val="left"/>
        <w:outlineLvl w:val="9"/>
        <w:rPr>
          <w:rFonts w:hint="eastAsia" w:ascii="宋体" w:hAnsi="宋体" w:eastAsia="宋体" w:cs="宋体"/>
          <w:caps w:val="0"/>
          <w:color w:val="000000"/>
          <w:sz w:val="24"/>
          <w:szCs w:val="24"/>
          <w:highlight w:val="none"/>
          <w:vertAlign w:val="baseline"/>
        </w:rPr>
      </w:pPr>
      <w:r>
        <w:rPr>
          <w:rFonts w:hint="eastAsia" w:ascii="宋体" w:hAnsi="宋体" w:eastAsia="宋体" w:cs="宋体"/>
          <w:b w:val="0"/>
          <w:bCs w:val="0"/>
          <w:caps w:val="0"/>
          <w:color w:val="000000"/>
          <w:kern w:val="0"/>
          <w:sz w:val="24"/>
          <w:szCs w:val="24"/>
          <w:highlight w:val="none"/>
          <w:vertAlign w:val="baseline"/>
          <w:lang w:val="en-US" w:eastAsia="zh-CN" w:bidi="ar"/>
        </w:rPr>
        <w:t>委托代理人：                （签字）</w:t>
      </w:r>
    </w:p>
    <w:p w14:paraId="2642216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caps w:val="0"/>
          <w:color w:val="000000"/>
          <w:sz w:val="24"/>
          <w:szCs w:val="24"/>
          <w:highlight w:val="none"/>
          <w:vertAlign w:val="baseline"/>
        </w:rPr>
      </w:pPr>
    </w:p>
    <w:p w14:paraId="459B7183">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1" w:line="360" w:lineRule="auto"/>
        <w:ind w:left="0" w:right="0" w:firstLine="720" w:firstLineChars="300"/>
        <w:jc w:val="left"/>
        <w:outlineLvl w:val="9"/>
        <w:rPr>
          <w:rFonts w:hint="eastAsia" w:ascii="宋体" w:hAnsi="宋体" w:eastAsia="宋体" w:cs="宋体"/>
          <w:caps w:val="0"/>
          <w:color w:val="000000"/>
          <w:sz w:val="24"/>
          <w:szCs w:val="24"/>
          <w:highlight w:val="none"/>
          <w:vertAlign w:val="baseline"/>
          <w:lang w:bidi="ar"/>
        </w:rPr>
      </w:pPr>
      <w:r>
        <w:rPr>
          <w:rFonts w:hint="eastAsia" w:ascii="宋体" w:hAnsi="宋体" w:eastAsia="宋体" w:cs="宋体"/>
          <w:b w:val="0"/>
          <w:bCs w:val="0"/>
          <w:caps w:val="0"/>
          <w:color w:val="000000"/>
          <w:kern w:val="0"/>
          <w:sz w:val="24"/>
          <w:szCs w:val="24"/>
          <w:highlight w:val="none"/>
          <w:vertAlign w:val="baseline"/>
          <w:lang w:val="en-US" w:eastAsia="zh-CN" w:bidi="ar"/>
        </w:rPr>
        <w:t>日      期：      年      月      日</w:t>
      </w:r>
    </w:p>
    <w:p w14:paraId="020AA91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1F35750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02E9538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pacing w:val="14"/>
          <w:sz w:val="24"/>
          <w:szCs w:val="24"/>
          <w:highlight w:val="none"/>
          <w:vertAlign w:val="baseline"/>
          <w:lang w:bidi="ar"/>
        </w:rPr>
      </w:pPr>
    </w:p>
    <w:p w14:paraId="2680BF5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32"/>
          <w:szCs w:val="32"/>
          <w:highlight w:val="none"/>
          <w:vertAlign w:val="baseline"/>
        </w:rPr>
      </w:pPr>
      <w:r>
        <w:rPr>
          <w:rFonts w:hint="eastAsia" w:ascii="宋体" w:hAnsi="宋体" w:eastAsia="宋体" w:cs="宋体"/>
          <w:b/>
          <w:bCs/>
          <w:caps w:val="0"/>
          <w:color w:val="000000"/>
          <w:kern w:val="0"/>
          <w:sz w:val="32"/>
          <w:szCs w:val="32"/>
          <w:highlight w:val="none"/>
          <w:vertAlign w:val="baseline"/>
          <w:lang w:val="en-US" w:eastAsia="zh-CN" w:bidi="ar"/>
        </w:rPr>
        <w:br w:type="page"/>
      </w:r>
    </w:p>
    <w:p w14:paraId="332A74BB">
      <w:pPr>
        <w:pStyle w:val="3"/>
        <w:spacing w:before="0" w:after="0" w:line="300" w:lineRule="auto"/>
        <w:jc w:val="center"/>
        <w:rPr>
          <w:rFonts w:hint="eastAsia" w:ascii="宋体" w:hAnsi="宋体" w:eastAsia="宋体" w:cs="宋体"/>
          <w:color w:val="auto"/>
          <w:highlight w:val="none"/>
          <w:lang w:val="zh-CN" w:eastAsia="zh-CN"/>
        </w:rPr>
      </w:pPr>
      <w:bookmarkStart w:id="163" w:name="_Toc8354"/>
      <w:r>
        <w:rPr>
          <w:rFonts w:hint="eastAsia" w:ascii="宋体" w:hAnsi="宋体" w:eastAsia="宋体" w:cs="宋体"/>
          <w:color w:val="auto"/>
          <w:highlight w:val="none"/>
          <w:lang w:val="zh-CN" w:eastAsia="zh-CN"/>
        </w:rPr>
        <w:t>五、服务承诺</w:t>
      </w:r>
      <w:bookmarkEnd w:id="163"/>
    </w:p>
    <w:p w14:paraId="57DFCEC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auto"/>
          <w:spacing w:val="14"/>
          <w:sz w:val="24"/>
          <w:szCs w:val="24"/>
          <w:highlight w:val="none"/>
          <w:vertAlign w:val="baseline"/>
          <w:lang w:eastAsia="zh-CN" w:bidi="ar"/>
        </w:rPr>
      </w:pPr>
      <w:r>
        <w:rPr>
          <w:rFonts w:hint="eastAsia" w:ascii="宋体" w:hAnsi="宋体" w:eastAsia="宋体" w:cs="宋体"/>
          <w:caps w:val="0"/>
          <w:color w:val="auto"/>
          <w:spacing w:val="14"/>
          <w:sz w:val="24"/>
          <w:szCs w:val="24"/>
          <w:highlight w:val="none"/>
          <w:vertAlign w:val="baseline"/>
          <w:lang w:val="en-US" w:eastAsia="zh-CN" w:bidi="ar"/>
        </w:rPr>
        <w:t xml:space="preserve">   </w:t>
      </w:r>
      <w:r>
        <w:rPr>
          <w:rFonts w:hint="eastAsia" w:ascii="宋体" w:hAnsi="宋体" w:eastAsia="宋体" w:cs="宋体"/>
          <w:caps w:val="0"/>
          <w:color w:val="auto"/>
          <w:spacing w:val="14"/>
          <w:sz w:val="24"/>
          <w:szCs w:val="24"/>
          <w:highlight w:val="none"/>
          <w:vertAlign w:val="baseline"/>
          <w:lang w:eastAsia="zh-CN" w:bidi="ar"/>
        </w:rPr>
        <w:t>格式自拟</w:t>
      </w:r>
    </w:p>
    <w:p w14:paraId="16EE3EAB">
      <w:pPr>
        <w:pStyle w:val="44"/>
        <w:numPr>
          <w:ilvl w:val="0"/>
          <w:numId w:val="0"/>
        </w:numPr>
        <w:ind w:left="540" w:leftChars="0"/>
        <w:rPr>
          <w:rFonts w:hint="eastAsia" w:ascii="宋体" w:hAnsi="宋体" w:eastAsia="宋体" w:cs="宋体"/>
          <w:sz w:val="24"/>
          <w:szCs w:val="24"/>
          <w:lang w:val="zh-CN" w:eastAsia="zh-CN"/>
        </w:rPr>
      </w:pPr>
    </w:p>
    <w:p w14:paraId="6D65C846">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14EDB014">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6C9CF1CC">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08C24002">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2E63AEAE">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54AF7985">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6B1E6560">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4A32ADD2">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32F841B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600" w:firstLineChars="250"/>
        <w:jc w:val="left"/>
        <w:outlineLvl w:val="9"/>
        <w:rPr>
          <w:rFonts w:hint="eastAsia" w:ascii="宋体" w:hAnsi="宋体" w:eastAsia="宋体" w:cs="宋体"/>
          <w:caps w:val="0"/>
          <w:color w:val="000000"/>
          <w:sz w:val="24"/>
          <w:szCs w:val="24"/>
          <w:highlight w:val="none"/>
          <w:vertAlign w:val="baseline"/>
        </w:rPr>
      </w:pPr>
      <w:r>
        <w:rPr>
          <w:rFonts w:hint="eastAsia" w:ascii="宋体" w:hAnsi="宋体" w:eastAsia="宋体" w:cs="宋体"/>
          <w:b w:val="0"/>
          <w:bCs w:val="0"/>
          <w:caps w:val="0"/>
          <w:color w:val="000000"/>
          <w:kern w:val="0"/>
          <w:sz w:val="24"/>
          <w:szCs w:val="24"/>
          <w:highlight w:val="none"/>
          <w:vertAlign w:val="baseline"/>
          <w:lang w:val="en-US" w:eastAsia="zh-CN" w:bidi="ar"/>
        </w:rPr>
        <w:t>供 应 商：                （公章）</w:t>
      </w:r>
    </w:p>
    <w:p w14:paraId="564FF69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caps w:val="0"/>
          <w:color w:val="000000"/>
          <w:sz w:val="24"/>
          <w:szCs w:val="24"/>
          <w:highlight w:val="none"/>
          <w:vertAlign w:val="baseline"/>
        </w:rPr>
      </w:pPr>
    </w:p>
    <w:p w14:paraId="63B504C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600" w:firstLineChars="250"/>
        <w:jc w:val="left"/>
        <w:outlineLvl w:val="9"/>
        <w:rPr>
          <w:rFonts w:hint="eastAsia" w:ascii="宋体" w:hAnsi="宋体" w:eastAsia="宋体" w:cs="宋体"/>
          <w:caps w:val="0"/>
          <w:color w:val="000000"/>
          <w:sz w:val="24"/>
          <w:szCs w:val="24"/>
          <w:highlight w:val="none"/>
          <w:vertAlign w:val="baseline"/>
        </w:rPr>
      </w:pPr>
      <w:r>
        <w:rPr>
          <w:rFonts w:hint="eastAsia" w:ascii="宋体" w:hAnsi="宋体" w:eastAsia="宋体" w:cs="宋体"/>
          <w:b w:val="0"/>
          <w:bCs w:val="0"/>
          <w:caps w:val="0"/>
          <w:color w:val="000000"/>
          <w:kern w:val="0"/>
          <w:sz w:val="24"/>
          <w:szCs w:val="24"/>
          <w:highlight w:val="none"/>
          <w:vertAlign w:val="baseline"/>
          <w:lang w:val="en-US" w:eastAsia="zh-CN" w:bidi="ar"/>
        </w:rPr>
        <w:t>法定代表人：                （盖章）</w:t>
      </w:r>
    </w:p>
    <w:p w14:paraId="7668E11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caps w:val="0"/>
          <w:color w:val="000000"/>
          <w:sz w:val="24"/>
          <w:szCs w:val="24"/>
          <w:highlight w:val="none"/>
          <w:vertAlign w:val="baseline"/>
        </w:rPr>
      </w:pPr>
    </w:p>
    <w:p w14:paraId="646FE0C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600" w:firstLineChars="250"/>
        <w:jc w:val="left"/>
        <w:outlineLvl w:val="9"/>
        <w:rPr>
          <w:rFonts w:hint="eastAsia" w:ascii="宋体" w:hAnsi="宋体" w:eastAsia="宋体" w:cs="宋体"/>
          <w:b w:val="0"/>
          <w:bCs w:val="0"/>
          <w:caps w:val="0"/>
          <w:color w:val="000000"/>
          <w:kern w:val="0"/>
          <w:sz w:val="24"/>
          <w:szCs w:val="24"/>
          <w:highlight w:val="none"/>
          <w:vertAlign w:val="baseline"/>
          <w:lang w:val="en-US" w:eastAsia="zh-CN" w:bidi="ar"/>
        </w:rPr>
      </w:pPr>
      <w:r>
        <w:rPr>
          <w:rFonts w:hint="eastAsia" w:ascii="宋体" w:hAnsi="宋体" w:eastAsia="宋体" w:cs="宋体"/>
          <w:b w:val="0"/>
          <w:bCs w:val="0"/>
          <w:caps w:val="0"/>
          <w:color w:val="000000"/>
          <w:kern w:val="0"/>
          <w:sz w:val="24"/>
          <w:szCs w:val="24"/>
          <w:highlight w:val="none"/>
          <w:vertAlign w:val="baseline"/>
          <w:lang w:val="en-US" w:eastAsia="zh-CN" w:bidi="ar"/>
        </w:rPr>
        <w:t>委托代理人：                （签字）</w:t>
      </w:r>
    </w:p>
    <w:p w14:paraId="5F8C9DF8">
      <w:pPr>
        <w:pStyle w:val="44"/>
        <w:numPr>
          <w:ilvl w:val="0"/>
          <w:numId w:val="0"/>
        </w:numPr>
        <w:ind w:left="540" w:leftChars="0"/>
        <w:rPr>
          <w:rFonts w:hint="eastAsia" w:ascii="宋体" w:hAnsi="宋体" w:eastAsia="宋体" w:cs="宋体"/>
          <w:sz w:val="24"/>
          <w:szCs w:val="24"/>
        </w:rPr>
      </w:pPr>
    </w:p>
    <w:p w14:paraId="291CB44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caps w:val="0"/>
          <w:color w:val="000000"/>
          <w:sz w:val="24"/>
          <w:szCs w:val="24"/>
          <w:highlight w:val="none"/>
          <w:vertAlign w:val="baseline"/>
        </w:rPr>
      </w:pPr>
      <w:r>
        <w:rPr>
          <w:rFonts w:hint="eastAsia" w:ascii="宋体" w:hAnsi="宋体" w:eastAsia="宋体" w:cs="宋体"/>
          <w:b w:val="0"/>
          <w:bCs w:val="0"/>
          <w:caps w:val="0"/>
          <w:color w:val="000000"/>
          <w:kern w:val="0"/>
          <w:sz w:val="24"/>
          <w:szCs w:val="24"/>
          <w:highlight w:val="none"/>
          <w:vertAlign w:val="baseline"/>
          <w:lang w:val="en-US" w:eastAsia="zh-CN" w:bidi="ar"/>
        </w:rPr>
        <w:t xml:space="preserve"> 日      期：      年      月      日</w:t>
      </w:r>
    </w:p>
    <w:p w14:paraId="5B610D9C">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b/>
          <w:bCs/>
          <w:caps w:val="0"/>
          <w:color w:val="000000"/>
          <w:sz w:val="32"/>
          <w:szCs w:val="32"/>
          <w:highlight w:val="none"/>
          <w:vertAlign w:val="baseline"/>
          <w:lang w:bidi="ar"/>
        </w:rPr>
      </w:pPr>
    </w:p>
    <w:p w14:paraId="0AB36AE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0"/>
          <w:szCs w:val="20"/>
          <w:highlight w:val="none"/>
          <w:vertAlign w:val="baseline"/>
        </w:rPr>
      </w:pPr>
    </w:p>
    <w:p w14:paraId="63F68E3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0"/>
          <w:szCs w:val="20"/>
          <w:highlight w:val="none"/>
          <w:vertAlign w:val="baseline"/>
        </w:rPr>
      </w:pPr>
    </w:p>
    <w:p w14:paraId="2371511F">
      <w:pPr>
        <w:rPr>
          <w:rFonts w:hint="eastAsia" w:ascii="宋体" w:hAnsi="宋体" w:eastAsia="宋体" w:cs="宋体"/>
          <w:b/>
          <w:bCs/>
          <w:caps w:val="0"/>
          <w:color w:val="000000"/>
          <w:kern w:val="0"/>
          <w:sz w:val="28"/>
          <w:szCs w:val="28"/>
          <w:highlight w:val="none"/>
          <w:vertAlign w:val="baseline"/>
          <w:lang w:val="en-US" w:eastAsia="zh-CN" w:bidi="ar"/>
        </w:rPr>
      </w:pPr>
      <w:r>
        <w:rPr>
          <w:rFonts w:hint="eastAsia" w:ascii="宋体" w:hAnsi="宋体" w:eastAsia="宋体" w:cs="宋体"/>
          <w:b/>
          <w:bCs/>
          <w:caps w:val="0"/>
          <w:color w:val="000000"/>
          <w:kern w:val="0"/>
          <w:sz w:val="28"/>
          <w:szCs w:val="28"/>
          <w:highlight w:val="none"/>
          <w:vertAlign w:val="baseline"/>
          <w:lang w:val="en-US" w:eastAsia="zh-CN" w:bidi="ar"/>
        </w:rPr>
        <w:br w:type="page"/>
      </w:r>
    </w:p>
    <w:bookmarkEnd w:id="158"/>
    <w:bookmarkEnd w:id="159"/>
    <w:bookmarkEnd w:id="160"/>
    <w:bookmarkEnd w:id="161"/>
    <w:bookmarkEnd w:id="162"/>
    <w:p w14:paraId="2B7A94B0">
      <w:pPr>
        <w:pStyle w:val="3"/>
        <w:spacing w:before="0" w:after="0" w:line="300" w:lineRule="auto"/>
        <w:jc w:val="center"/>
        <w:rPr>
          <w:rFonts w:hint="eastAsia" w:ascii="宋体" w:hAnsi="宋体" w:eastAsia="宋体" w:cs="宋体"/>
          <w:color w:val="auto"/>
          <w:highlight w:val="none"/>
          <w:lang w:val="zh-CN" w:eastAsia="zh-CN"/>
        </w:rPr>
      </w:pPr>
      <w:bookmarkStart w:id="164" w:name="_Toc351644326"/>
      <w:bookmarkStart w:id="165" w:name="_Toc468267493"/>
      <w:bookmarkStart w:id="166" w:name="_Toc409424421"/>
      <w:bookmarkStart w:id="167" w:name="_Toc350070708"/>
      <w:bookmarkStart w:id="168" w:name="_Toc409424360"/>
      <w:bookmarkStart w:id="169" w:name="_Toc3115"/>
      <w:r>
        <w:rPr>
          <w:rFonts w:hint="eastAsia" w:ascii="宋体" w:hAnsi="宋体" w:eastAsia="宋体" w:cs="宋体"/>
          <w:color w:val="auto"/>
          <w:highlight w:val="none"/>
          <w:lang w:val="zh-CN" w:eastAsia="zh-CN"/>
        </w:rPr>
        <w:t>六、资格审查资料</w:t>
      </w:r>
      <w:bookmarkEnd w:id="164"/>
      <w:bookmarkEnd w:id="165"/>
      <w:bookmarkEnd w:id="166"/>
      <w:bookmarkEnd w:id="167"/>
      <w:bookmarkEnd w:id="168"/>
      <w:bookmarkEnd w:id="169"/>
    </w:p>
    <w:p w14:paraId="3F2A2C42">
      <w:pPr>
        <w:pStyle w:val="4"/>
        <w:spacing w:before="0" w:after="0" w:line="300" w:lineRule="auto"/>
        <w:jc w:val="center"/>
        <w:rPr>
          <w:rFonts w:hint="eastAsia" w:ascii="宋体" w:hAnsi="宋体" w:eastAsia="宋体" w:cs="宋体"/>
          <w:color w:val="auto"/>
          <w:highlight w:val="none"/>
        </w:rPr>
      </w:pPr>
      <w:bookmarkStart w:id="170" w:name="_Toc468267494"/>
      <w:bookmarkStart w:id="171" w:name="_Toc17987"/>
      <w:bookmarkStart w:id="172" w:name="_Toc409424361"/>
      <w:bookmarkStart w:id="173" w:name="_Toc409424422"/>
      <w:r>
        <w:rPr>
          <w:rFonts w:hint="eastAsia" w:ascii="宋体" w:hAnsi="宋体" w:eastAsia="宋体" w:cs="宋体"/>
          <w:color w:val="auto"/>
          <w:highlight w:val="none"/>
        </w:rPr>
        <w:t>（一）</w:t>
      </w:r>
      <w:bookmarkEnd w:id="170"/>
      <w:r>
        <w:rPr>
          <w:rFonts w:hint="eastAsia" w:ascii="宋体" w:hAnsi="宋体" w:cs="宋体"/>
          <w:color w:val="auto"/>
          <w:highlight w:val="none"/>
          <w:lang w:eastAsia="zh-CN"/>
        </w:rPr>
        <w:t>投标人</w:t>
      </w:r>
      <w:r>
        <w:rPr>
          <w:rFonts w:hint="eastAsia" w:ascii="宋体" w:hAnsi="宋体" w:eastAsia="宋体" w:cs="宋体"/>
          <w:color w:val="auto"/>
          <w:highlight w:val="none"/>
        </w:rPr>
        <w:t>基本情况表</w:t>
      </w:r>
      <w:bookmarkEnd w:id="171"/>
    </w:p>
    <w:bookmarkEnd w:id="172"/>
    <w:bookmarkEnd w:id="173"/>
    <w:tbl>
      <w:tblPr>
        <w:tblStyle w:val="26"/>
        <w:tblW w:w="8925" w:type="dxa"/>
        <w:tblInd w:w="10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73"/>
        <w:gridCol w:w="943"/>
        <w:gridCol w:w="2408"/>
        <w:gridCol w:w="1134"/>
        <w:gridCol w:w="2267"/>
      </w:tblGrid>
      <w:tr w14:paraId="4A2FC6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exact"/>
        </w:trPr>
        <w:tc>
          <w:tcPr>
            <w:tcW w:w="2174" w:type="dxa"/>
            <w:tcBorders>
              <w:top w:val="single" w:color="000000" w:sz="4" w:space="0"/>
              <w:left w:val="single" w:color="000000" w:sz="4" w:space="0"/>
              <w:bottom w:val="single" w:color="000000" w:sz="4" w:space="0"/>
              <w:right w:val="single" w:color="000000" w:sz="4" w:space="0"/>
            </w:tcBorders>
          </w:tcPr>
          <w:p w14:paraId="48B19AA3">
            <w:pPr>
              <w:pStyle w:val="66"/>
              <w:spacing w:before="107" w:line="240" w:lineRule="auto"/>
              <w:ind w:left="118" w:right="116"/>
              <w:jc w:val="center"/>
              <w:rPr>
                <w:rFonts w:hint="eastAsia" w:ascii="宋体" w:hAnsi="宋体" w:eastAsia="宋体" w:cs="宋体"/>
                <w:color w:val="auto"/>
                <w:sz w:val="24"/>
                <w:szCs w:val="24"/>
                <w:highlight w:val="none"/>
                <w:lang w:eastAsia="en-US"/>
              </w:rPr>
            </w:pPr>
            <w:r>
              <w:rPr>
                <w:rFonts w:hint="eastAsia" w:cs="宋体"/>
                <w:color w:val="auto"/>
                <w:sz w:val="24"/>
                <w:szCs w:val="24"/>
                <w:highlight w:val="none"/>
                <w:lang w:eastAsia="zh-CN"/>
              </w:rPr>
              <w:t>投标人</w:t>
            </w:r>
            <w:r>
              <w:rPr>
                <w:rFonts w:hint="eastAsia" w:ascii="宋体" w:hAnsi="宋体" w:eastAsia="宋体" w:cs="宋体"/>
                <w:color w:val="auto"/>
                <w:sz w:val="24"/>
                <w:szCs w:val="24"/>
                <w:highlight w:val="none"/>
              </w:rPr>
              <w:t>名称</w:t>
            </w:r>
          </w:p>
        </w:tc>
        <w:tc>
          <w:tcPr>
            <w:tcW w:w="6758" w:type="dxa"/>
            <w:gridSpan w:val="4"/>
            <w:tcBorders>
              <w:top w:val="single" w:color="000000" w:sz="4" w:space="0"/>
              <w:left w:val="single" w:color="000000" w:sz="4" w:space="0"/>
              <w:bottom w:val="single" w:color="000000" w:sz="4" w:space="0"/>
              <w:right w:val="single" w:color="000000" w:sz="4" w:space="0"/>
            </w:tcBorders>
          </w:tcPr>
          <w:p w14:paraId="7937316B">
            <w:pPr>
              <w:spacing w:line="240" w:lineRule="auto"/>
              <w:rPr>
                <w:rFonts w:hint="eastAsia" w:ascii="宋体" w:hAnsi="宋体" w:eastAsia="宋体" w:cs="宋体"/>
                <w:color w:val="auto"/>
                <w:sz w:val="24"/>
                <w:szCs w:val="24"/>
                <w:highlight w:val="none"/>
                <w:lang w:eastAsia="en-US"/>
              </w:rPr>
            </w:pPr>
          </w:p>
        </w:tc>
      </w:tr>
      <w:tr w14:paraId="2A80CA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exact"/>
        </w:trPr>
        <w:tc>
          <w:tcPr>
            <w:tcW w:w="2174" w:type="dxa"/>
            <w:tcBorders>
              <w:top w:val="single" w:color="000000" w:sz="4" w:space="0"/>
              <w:left w:val="single" w:color="000000" w:sz="4" w:space="0"/>
              <w:bottom w:val="single" w:color="000000" w:sz="4" w:space="0"/>
              <w:right w:val="single" w:color="000000" w:sz="4" w:space="0"/>
            </w:tcBorders>
          </w:tcPr>
          <w:p w14:paraId="204FFADB">
            <w:pPr>
              <w:pStyle w:val="66"/>
              <w:spacing w:before="107" w:line="240" w:lineRule="auto"/>
              <w:ind w:left="116" w:right="116"/>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注册资金</w:t>
            </w:r>
          </w:p>
        </w:tc>
        <w:tc>
          <w:tcPr>
            <w:tcW w:w="3354" w:type="dxa"/>
            <w:gridSpan w:val="2"/>
            <w:tcBorders>
              <w:top w:val="single" w:color="000000" w:sz="4" w:space="0"/>
              <w:left w:val="single" w:color="000000" w:sz="4" w:space="0"/>
              <w:bottom w:val="single" w:color="000000" w:sz="4" w:space="0"/>
              <w:right w:val="single" w:color="000000" w:sz="4" w:space="0"/>
            </w:tcBorders>
          </w:tcPr>
          <w:p w14:paraId="7FA4C1F5">
            <w:pPr>
              <w:spacing w:line="240" w:lineRule="auto"/>
              <w:rPr>
                <w:rFonts w:hint="eastAsia" w:ascii="宋体" w:hAnsi="宋体" w:eastAsia="宋体" w:cs="宋体"/>
                <w:color w:val="auto"/>
                <w:sz w:val="24"/>
                <w:szCs w:val="24"/>
                <w:highlight w:val="none"/>
                <w:lang w:eastAsia="en-US"/>
              </w:rPr>
            </w:pPr>
          </w:p>
        </w:tc>
        <w:tc>
          <w:tcPr>
            <w:tcW w:w="1135" w:type="dxa"/>
            <w:tcBorders>
              <w:top w:val="single" w:color="000000" w:sz="4" w:space="0"/>
              <w:left w:val="single" w:color="000000" w:sz="4" w:space="0"/>
              <w:bottom w:val="single" w:color="000000" w:sz="4" w:space="0"/>
              <w:right w:val="single" w:color="000000" w:sz="4" w:space="0"/>
            </w:tcBorders>
          </w:tcPr>
          <w:p w14:paraId="34DF3D08">
            <w:pPr>
              <w:pStyle w:val="66"/>
              <w:spacing w:before="107" w:line="240" w:lineRule="auto"/>
              <w:ind w:left="122" w:right="122"/>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成立时间</w:t>
            </w:r>
          </w:p>
        </w:tc>
        <w:tc>
          <w:tcPr>
            <w:tcW w:w="2269" w:type="dxa"/>
            <w:tcBorders>
              <w:top w:val="single" w:color="000000" w:sz="4" w:space="0"/>
              <w:left w:val="single" w:color="000000" w:sz="4" w:space="0"/>
              <w:bottom w:val="single" w:color="000000" w:sz="4" w:space="0"/>
              <w:right w:val="single" w:color="000000" w:sz="4" w:space="0"/>
            </w:tcBorders>
          </w:tcPr>
          <w:p w14:paraId="26801E02">
            <w:pPr>
              <w:spacing w:line="240" w:lineRule="auto"/>
              <w:rPr>
                <w:rFonts w:hint="eastAsia" w:ascii="宋体" w:hAnsi="宋体" w:eastAsia="宋体" w:cs="宋体"/>
                <w:color w:val="auto"/>
                <w:sz w:val="24"/>
                <w:szCs w:val="24"/>
                <w:highlight w:val="none"/>
                <w:lang w:eastAsia="en-US"/>
              </w:rPr>
            </w:pPr>
          </w:p>
        </w:tc>
      </w:tr>
      <w:tr w14:paraId="590D1F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exact"/>
        </w:trPr>
        <w:tc>
          <w:tcPr>
            <w:tcW w:w="2174" w:type="dxa"/>
            <w:tcBorders>
              <w:top w:val="single" w:color="000000" w:sz="4" w:space="0"/>
              <w:left w:val="single" w:color="000000" w:sz="4" w:space="0"/>
              <w:bottom w:val="single" w:color="000000" w:sz="4" w:space="0"/>
              <w:right w:val="single" w:color="000000" w:sz="4" w:space="0"/>
            </w:tcBorders>
          </w:tcPr>
          <w:p w14:paraId="6F72FF06">
            <w:pPr>
              <w:pStyle w:val="66"/>
              <w:spacing w:before="107" w:line="240" w:lineRule="auto"/>
              <w:ind w:left="118" w:right="116"/>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注册地址</w:t>
            </w:r>
          </w:p>
        </w:tc>
        <w:tc>
          <w:tcPr>
            <w:tcW w:w="6758" w:type="dxa"/>
            <w:gridSpan w:val="4"/>
            <w:tcBorders>
              <w:top w:val="single" w:color="000000" w:sz="4" w:space="0"/>
              <w:left w:val="single" w:color="000000" w:sz="4" w:space="0"/>
              <w:bottom w:val="single" w:color="000000" w:sz="4" w:space="0"/>
              <w:right w:val="single" w:color="000000" w:sz="4" w:space="0"/>
            </w:tcBorders>
          </w:tcPr>
          <w:p w14:paraId="01F9C382">
            <w:pPr>
              <w:spacing w:line="240" w:lineRule="auto"/>
              <w:rPr>
                <w:rFonts w:hint="eastAsia" w:ascii="宋体" w:hAnsi="宋体" w:eastAsia="宋体" w:cs="宋体"/>
                <w:color w:val="auto"/>
                <w:sz w:val="24"/>
                <w:szCs w:val="24"/>
                <w:highlight w:val="none"/>
                <w:lang w:eastAsia="en-US"/>
              </w:rPr>
            </w:pPr>
          </w:p>
        </w:tc>
      </w:tr>
      <w:tr w14:paraId="4EA62C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exact"/>
        </w:trPr>
        <w:tc>
          <w:tcPr>
            <w:tcW w:w="2174" w:type="dxa"/>
            <w:tcBorders>
              <w:top w:val="single" w:color="000000" w:sz="4" w:space="0"/>
              <w:left w:val="single" w:color="000000" w:sz="4" w:space="0"/>
              <w:bottom w:val="single" w:color="000000" w:sz="4" w:space="0"/>
              <w:right w:val="single" w:color="000000" w:sz="4" w:space="0"/>
            </w:tcBorders>
          </w:tcPr>
          <w:p w14:paraId="4E39B0C4">
            <w:pPr>
              <w:pStyle w:val="66"/>
              <w:spacing w:before="108" w:line="240" w:lineRule="auto"/>
              <w:ind w:left="118" w:right="116"/>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邮政编码</w:t>
            </w:r>
          </w:p>
        </w:tc>
        <w:tc>
          <w:tcPr>
            <w:tcW w:w="3354" w:type="dxa"/>
            <w:gridSpan w:val="2"/>
            <w:tcBorders>
              <w:top w:val="single" w:color="000000" w:sz="4" w:space="0"/>
              <w:left w:val="single" w:color="000000" w:sz="4" w:space="0"/>
              <w:bottom w:val="single" w:color="000000" w:sz="4" w:space="0"/>
              <w:right w:val="single" w:color="000000" w:sz="4" w:space="0"/>
            </w:tcBorders>
          </w:tcPr>
          <w:p w14:paraId="3DF3A085">
            <w:pPr>
              <w:spacing w:line="240" w:lineRule="auto"/>
              <w:rPr>
                <w:rFonts w:hint="eastAsia" w:ascii="宋体" w:hAnsi="宋体" w:eastAsia="宋体" w:cs="宋体"/>
                <w:color w:val="auto"/>
                <w:sz w:val="24"/>
                <w:szCs w:val="24"/>
                <w:highlight w:val="none"/>
                <w:lang w:eastAsia="en-US"/>
              </w:rPr>
            </w:pPr>
          </w:p>
        </w:tc>
        <w:tc>
          <w:tcPr>
            <w:tcW w:w="1135" w:type="dxa"/>
            <w:tcBorders>
              <w:top w:val="single" w:color="000000" w:sz="4" w:space="0"/>
              <w:left w:val="single" w:color="000000" w:sz="4" w:space="0"/>
              <w:bottom w:val="single" w:color="000000" w:sz="4" w:space="0"/>
              <w:right w:val="single" w:color="000000" w:sz="4" w:space="0"/>
            </w:tcBorders>
          </w:tcPr>
          <w:p w14:paraId="2CF69FE6">
            <w:pPr>
              <w:pStyle w:val="66"/>
              <w:spacing w:before="108" w:line="240" w:lineRule="auto"/>
              <w:ind w:left="122" w:right="122"/>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员工总数</w:t>
            </w:r>
          </w:p>
        </w:tc>
        <w:tc>
          <w:tcPr>
            <w:tcW w:w="2269" w:type="dxa"/>
            <w:tcBorders>
              <w:top w:val="single" w:color="000000" w:sz="4" w:space="0"/>
              <w:left w:val="single" w:color="000000" w:sz="4" w:space="0"/>
              <w:bottom w:val="single" w:color="000000" w:sz="4" w:space="0"/>
              <w:right w:val="single" w:color="000000" w:sz="4" w:space="0"/>
            </w:tcBorders>
          </w:tcPr>
          <w:p w14:paraId="2A1E99D9">
            <w:pPr>
              <w:spacing w:line="240" w:lineRule="auto"/>
              <w:rPr>
                <w:rFonts w:hint="eastAsia" w:ascii="宋体" w:hAnsi="宋体" w:eastAsia="宋体" w:cs="宋体"/>
                <w:color w:val="auto"/>
                <w:sz w:val="24"/>
                <w:szCs w:val="24"/>
                <w:highlight w:val="none"/>
                <w:lang w:eastAsia="en-US"/>
              </w:rPr>
            </w:pPr>
          </w:p>
        </w:tc>
      </w:tr>
      <w:tr w14:paraId="019B75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exact"/>
        </w:trPr>
        <w:tc>
          <w:tcPr>
            <w:tcW w:w="2174" w:type="dxa"/>
            <w:vMerge w:val="restart"/>
            <w:tcBorders>
              <w:top w:val="single" w:color="000000" w:sz="4" w:space="0"/>
              <w:left w:val="single" w:color="000000" w:sz="4" w:space="0"/>
              <w:bottom w:val="single" w:color="000000" w:sz="4" w:space="0"/>
              <w:right w:val="single" w:color="000000" w:sz="4" w:space="0"/>
            </w:tcBorders>
          </w:tcPr>
          <w:p w14:paraId="2CAF0281">
            <w:pPr>
              <w:pStyle w:val="66"/>
              <w:spacing w:before="5" w:line="240" w:lineRule="auto"/>
              <w:rPr>
                <w:rFonts w:hint="eastAsia" w:ascii="宋体" w:hAnsi="宋体" w:eastAsia="宋体" w:cs="宋体"/>
                <w:color w:val="auto"/>
                <w:sz w:val="24"/>
                <w:szCs w:val="24"/>
                <w:highlight w:val="none"/>
                <w:lang w:eastAsia="en-US"/>
              </w:rPr>
            </w:pPr>
          </w:p>
          <w:p w14:paraId="3A6AA13E">
            <w:pPr>
              <w:pStyle w:val="66"/>
              <w:spacing w:before="1" w:line="240" w:lineRule="auto"/>
              <w:ind w:left="662"/>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联系方式</w:t>
            </w:r>
          </w:p>
        </w:tc>
        <w:tc>
          <w:tcPr>
            <w:tcW w:w="944" w:type="dxa"/>
            <w:tcBorders>
              <w:top w:val="single" w:color="000000" w:sz="4" w:space="0"/>
              <w:left w:val="single" w:color="000000" w:sz="4" w:space="0"/>
              <w:bottom w:val="single" w:color="000000" w:sz="4" w:space="0"/>
              <w:right w:val="single" w:color="000000" w:sz="4" w:space="0"/>
            </w:tcBorders>
          </w:tcPr>
          <w:p w14:paraId="1B41C38C">
            <w:pPr>
              <w:pStyle w:val="66"/>
              <w:spacing w:before="107" w:line="240" w:lineRule="auto"/>
              <w:ind w:left="131" w:right="132"/>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联系人</w:t>
            </w:r>
          </w:p>
        </w:tc>
        <w:tc>
          <w:tcPr>
            <w:tcW w:w="2410" w:type="dxa"/>
            <w:tcBorders>
              <w:top w:val="single" w:color="000000" w:sz="4" w:space="0"/>
              <w:left w:val="single" w:color="000000" w:sz="4" w:space="0"/>
              <w:bottom w:val="single" w:color="000000" w:sz="4" w:space="0"/>
              <w:right w:val="single" w:color="000000" w:sz="4" w:space="0"/>
            </w:tcBorders>
          </w:tcPr>
          <w:p w14:paraId="68F6E15F">
            <w:pPr>
              <w:spacing w:line="240" w:lineRule="auto"/>
              <w:rPr>
                <w:rFonts w:hint="eastAsia" w:ascii="宋体" w:hAnsi="宋体" w:eastAsia="宋体" w:cs="宋体"/>
                <w:color w:val="auto"/>
                <w:sz w:val="24"/>
                <w:szCs w:val="24"/>
                <w:highlight w:val="none"/>
                <w:lang w:eastAsia="en-US"/>
              </w:rPr>
            </w:pPr>
          </w:p>
        </w:tc>
        <w:tc>
          <w:tcPr>
            <w:tcW w:w="1135" w:type="dxa"/>
            <w:tcBorders>
              <w:top w:val="single" w:color="000000" w:sz="4" w:space="0"/>
              <w:left w:val="single" w:color="000000" w:sz="4" w:space="0"/>
              <w:bottom w:val="single" w:color="000000" w:sz="4" w:space="0"/>
              <w:right w:val="single" w:color="000000" w:sz="4" w:space="0"/>
            </w:tcBorders>
          </w:tcPr>
          <w:p w14:paraId="3C4152E9">
            <w:pPr>
              <w:pStyle w:val="66"/>
              <w:spacing w:before="107" w:line="240" w:lineRule="auto"/>
              <w:ind w:left="122" w:right="120"/>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电话</w:t>
            </w:r>
          </w:p>
        </w:tc>
        <w:tc>
          <w:tcPr>
            <w:tcW w:w="2269" w:type="dxa"/>
            <w:tcBorders>
              <w:top w:val="single" w:color="000000" w:sz="4" w:space="0"/>
              <w:left w:val="single" w:color="000000" w:sz="4" w:space="0"/>
              <w:bottom w:val="single" w:color="000000" w:sz="4" w:space="0"/>
              <w:right w:val="single" w:color="000000" w:sz="4" w:space="0"/>
            </w:tcBorders>
          </w:tcPr>
          <w:p w14:paraId="64D2BB2D">
            <w:pPr>
              <w:spacing w:line="240" w:lineRule="auto"/>
              <w:rPr>
                <w:rFonts w:hint="eastAsia" w:ascii="宋体" w:hAnsi="宋体" w:eastAsia="宋体" w:cs="宋体"/>
                <w:color w:val="auto"/>
                <w:sz w:val="24"/>
                <w:szCs w:val="24"/>
                <w:highlight w:val="none"/>
                <w:lang w:eastAsia="en-US"/>
              </w:rPr>
            </w:pPr>
          </w:p>
        </w:tc>
      </w:tr>
      <w:tr w14:paraId="4E8E81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exact"/>
        </w:trPr>
        <w:tc>
          <w:tcPr>
            <w:tcW w:w="2174" w:type="dxa"/>
            <w:vMerge w:val="continue"/>
            <w:tcBorders>
              <w:top w:val="single" w:color="000000" w:sz="4" w:space="0"/>
              <w:left w:val="single" w:color="000000" w:sz="4" w:space="0"/>
              <w:bottom w:val="single" w:color="000000" w:sz="4" w:space="0"/>
              <w:right w:val="single" w:color="000000" w:sz="4" w:space="0"/>
            </w:tcBorders>
            <w:vAlign w:val="center"/>
          </w:tcPr>
          <w:p w14:paraId="47580CE5">
            <w:pPr>
              <w:widowControl/>
              <w:spacing w:line="240" w:lineRule="auto"/>
              <w:rPr>
                <w:rFonts w:hint="eastAsia" w:ascii="宋体" w:hAnsi="宋体" w:eastAsia="宋体" w:cs="宋体"/>
                <w:color w:val="auto"/>
                <w:sz w:val="24"/>
                <w:szCs w:val="24"/>
                <w:highlight w:val="none"/>
                <w:lang w:eastAsia="en-US"/>
              </w:rPr>
            </w:pPr>
          </w:p>
        </w:tc>
        <w:tc>
          <w:tcPr>
            <w:tcW w:w="944" w:type="dxa"/>
            <w:tcBorders>
              <w:top w:val="single" w:color="000000" w:sz="4" w:space="0"/>
              <w:left w:val="single" w:color="000000" w:sz="4" w:space="0"/>
              <w:bottom w:val="single" w:color="000000" w:sz="4" w:space="0"/>
              <w:right w:val="single" w:color="000000" w:sz="4" w:space="0"/>
            </w:tcBorders>
          </w:tcPr>
          <w:p w14:paraId="3E54A4A9">
            <w:pPr>
              <w:pStyle w:val="66"/>
              <w:spacing w:before="107" w:line="240" w:lineRule="auto"/>
              <w:ind w:left="131" w:right="132"/>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网址</w:t>
            </w:r>
          </w:p>
        </w:tc>
        <w:tc>
          <w:tcPr>
            <w:tcW w:w="2410" w:type="dxa"/>
            <w:tcBorders>
              <w:top w:val="single" w:color="000000" w:sz="4" w:space="0"/>
              <w:left w:val="single" w:color="000000" w:sz="4" w:space="0"/>
              <w:bottom w:val="single" w:color="000000" w:sz="4" w:space="0"/>
              <w:right w:val="single" w:color="000000" w:sz="4" w:space="0"/>
            </w:tcBorders>
          </w:tcPr>
          <w:p w14:paraId="1447E977">
            <w:pPr>
              <w:spacing w:line="240" w:lineRule="auto"/>
              <w:rPr>
                <w:rFonts w:hint="eastAsia" w:ascii="宋体" w:hAnsi="宋体" w:eastAsia="宋体" w:cs="宋体"/>
                <w:color w:val="auto"/>
                <w:sz w:val="24"/>
                <w:szCs w:val="24"/>
                <w:highlight w:val="none"/>
                <w:lang w:eastAsia="en-US"/>
              </w:rPr>
            </w:pPr>
          </w:p>
        </w:tc>
        <w:tc>
          <w:tcPr>
            <w:tcW w:w="1135" w:type="dxa"/>
            <w:tcBorders>
              <w:top w:val="single" w:color="000000" w:sz="4" w:space="0"/>
              <w:left w:val="single" w:color="000000" w:sz="4" w:space="0"/>
              <w:bottom w:val="single" w:color="000000" w:sz="4" w:space="0"/>
              <w:right w:val="single" w:color="000000" w:sz="4" w:space="0"/>
            </w:tcBorders>
          </w:tcPr>
          <w:p w14:paraId="06F9270C">
            <w:pPr>
              <w:pStyle w:val="66"/>
              <w:spacing w:before="107" w:line="240" w:lineRule="auto"/>
              <w:ind w:left="122" w:right="120"/>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传真</w:t>
            </w:r>
          </w:p>
        </w:tc>
        <w:tc>
          <w:tcPr>
            <w:tcW w:w="2269" w:type="dxa"/>
            <w:tcBorders>
              <w:top w:val="single" w:color="000000" w:sz="4" w:space="0"/>
              <w:left w:val="single" w:color="000000" w:sz="4" w:space="0"/>
              <w:bottom w:val="single" w:color="000000" w:sz="4" w:space="0"/>
              <w:right w:val="single" w:color="000000" w:sz="4" w:space="0"/>
            </w:tcBorders>
          </w:tcPr>
          <w:p w14:paraId="67F89F70">
            <w:pPr>
              <w:spacing w:line="240" w:lineRule="auto"/>
              <w:rPr>
                <w:rFonts w:hint="eastAsia" w:ascii="宋体" w:hAnsi="宋体" w:eastAsia="宋体" w:cs="宋体"/>
                <w:color w:val="auto"/>
                <w:sz w:val="24"/>
                <w:szCs w:val="24"/>
                <w:highlight w:val="none"/>
                <w:lang w:eastAsia="en-US"/>
              </w:rPr>
            </w:pPr>
          </w:p>
        </w:tc>
      </w:tr>
      <w:tr w14:paraId="7B71DC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0" w:hRule="exact"/>
        </w:trPr>
        <w:tc>
          <w:tcPr>
            <w:tcW w:w="2174" w:type="dxa"/>
            <w:tcBorders>
              <w:top w:val="single" w:color="000000" w:sz="4" w:space="0"/>
              <w:left w:val="single" w:color="000000" w:sz="4" w:space="0"/>
              <w:bottom w:val="single" w:color="000000" w:sz="4" w:space="0"/>
              <w:right w:val="single" w:color="000000" w:sz="4" w:space="0"/>
            </w:tcBorders>
          </w:tcPr>
          <w:p w14:paraId="5F8743FB">
            <w:pPr>
              <w:pStyle w:val="66"/>
              <w:keepNext w:val="0"/>
              <w:keepLines w:val="0"/>
              <w:pageBreakBefore w:val="0"/>
              <w:widowControl w:val="0"/>
              <w:kinsoku/>
              <w:wordWrap/>
              <w:overflowPunct/>
              <w:topLinePunct w:val="0"/>
              <w:autoSpaceDE/>
              <w:autoSpaceDN/>
              <w:bidi w:val="0"/>
              <w:adjustRightInd/>
              <w:snapToGrid/>
              <w:spacing w:before="107" w:line="240" w:lineRule="exact"/>
              <w:ind w:left="118" w:right="113"/>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p>
          <w:p w14:paraId="7F3DC7EF">
            <w:pPr>
              <w:pStyle w:val="66"/>
              <w:keepNext w:val="0"/>
              <w:keepLines w:val="0"/>
              <w:pageBreakBefore w:val="0"/>
              <w:widowControl w:val="0"/>
              <w:kinsoku/>
              <w:wordWrap/>
              <w:overflowPunct/>
              <w:topLinePunct w:val="0"/>
              <w:autoSpaceDE/>
              <w:autoSpaceDN/>
              <w:bidi w:val="0"/>
              <w:adjustRightInd/>
              <w:snapToGrid/>
              <w:spacing w:before="166" w:line="240" w:lineRule="exact"/>
              <w:ind w:left="13" w:right="113"/>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（单位负责人）</w:t>
            </w:r>
          </w:p>
        </w:tc>
        <w:tc>
          <w:tcPr>
            <w:tcW w:w="944" w:type="dxa"/>
            <w:tcBorders>
              <w:top w:val="single" w:color="000000" w:sz="4" w:space="0"/>
              <w:left w:val="single" w:color="000000" w:sz="4" w:space="0"/>
              <w:bottom w:val="single" w:color="000000" w:sz="4" w:space="0"/>
              <w:right w:val="single" w:color="000000" w:sz="4" w:space="0"/>
            </w:tcBorders>
          </w:tcPr>
          <w:p w14:paraId="20758DDB">
            <w:pPr>
              <w:pStyle w:val="66"/>
              <w:spacing w:before="1" w:line="240" w:lineRule="auto"/>
              <w:rPr>
                <w:rFonts w:hint="eastAsia" w:ascii="宋体" w:hAnsi="宋体" w:eastAsia="宋体" w:cs="宋体"/>
                <w:color w:val="auto"/>
                <w:sz w:val="24"/>
                <w:szCs w:val="24"/>
                <w:highlight w:val="none"/>
              </w:rPr>
            </w:pPr>
          </w:p>
          <w:p w14:paraId="01A427DF">
            <w:pPr>
              <w:pStyle w:val="66"/>
              <w:spacing w:line="240" w:lineRule="auto"/>
              <w:ind w:left="131" w:right="132"/>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姓名</w:t>
            </w:r>
          </w:p>
        </w:tc>
        <w:tc>
          <w:tcPr>
            <w:tcW w:w="2410" w:type="dxa"/>
            <w:tcBorders>
              <w:top w:val="single" w:color="000000" w:sz="4" w:space="0"/>
              <w:left w:val="single" w:color="000000" w:sz="4" w:space="0"/>
              <w:bottom w:val="single" w:color="000000" w:sz="4" w:space="0"/>
              <w:right w:val="single" w:color="000000" w:sz="4" w:space="0"/>
            </w:tcBorders>
          </w:tcPr>
          <w:p w14:paraId="19AC47F9">
            <w:pPr>
              <w:spacing w:line="240" w:lineRule="auto"/>
              <w:rPr>
                <w:rFonts w:hint="eastAsia" w:ascii="宋体" w:hAnsi="宋体" w:eastAsia="宋体" w:cs="宋体"/>
                <w:color w:val="auto"/>
                <w:sz w:val="24"/>
                <w:szCs w:val="24"/>
                <w:highlight w:val="none"/>
                <w:lang w:eastAsia="en-US"/>
              </w:rPr>
            </w:pPr>
          </w:p>
        </w:tc>
        <w:tc>
          <w:tcPr>
            <w:tcW w:w="1135" w:type="dxa"/>
            <w:tcBorders>
              <w:top w:val="single" w:color="000000" w:sz="4" w:space="0"/>
              <w:left w:val="single" w:color="000000" w:sz="4" w:space="0"/>
              <w:bottom w:val="single" w:color="000000" w:sz="4" w:space="0"/>
              <w:right w:val="single" w:color="000000" w:sz="4" w:space="0"/>
            </w:tcBorders>
          </w:tcPr>
          <w:p w14:paraId="632E612E">
            <w:pPr>
              <w:pStyle w:val="66"/>
              <w:spacing w:before="1" w:line="240" w:lineRule="auto"/>
              <w:rPr>
                <w:rFonts w:hint="eastAsia" w:ascii="宋体" w:hAnsi="宋体" w:eastAsia="宋体" w:cs="宋体"/>
                <w:color w:val="auto"/>
                <w:sz w:val="24"/>
                <w:szCs w:val="24"/>
                <w:highlight w:val="none"/>
                <w:lang w:eastAsia="en-US"/>
              </w:rPr>
            </w:pPr>
          </w:p>
          <w:p w14:paraId="51096252">
            <w:pPr>
              <w:pStyle w:val="66"/>
              <w:spacing w:line="240" w:lineRule="auto"/>
              <w:ind w:left="122" w:right="120"/>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电话</w:t>
            </w:r>
          </w:p>
        </w:tc>
        <w:tc>
          <w:tcPr>
            <w:tcW w:w="2269" w:type="dxa"/>
            <w:tcBorders>
              <w:top w:val="single" w:color="000000" w:sz="4" w:space="0"/>
              <w:left w:val="single" w:color="000000" w:sz="4" w:space="0"/>
              <w:bottom w:val="single" w:color="000000" w:sz="4" w:space="0"/>
              <w:right w:val="single" w:color="000000" w:sz="4" w:space="0"/>
            </w:tcBorders>
          </w:tcPr>
          <w:p w14:paraId="002DA894">
            <w:pPr>
              <w:spacing w:line="240" w:lineRule="auto"/>
              <w:rPr>
                <w:rFonts w:hint="eastAsia" w:ascii="宋体" w:hAnsi="宋体" w:eastAsia="宋体" w:cs="宋体"/>
                <w:color w:val="auto"/>
                <w:sz w:val="24"/>
                <w:szCs w:val="24"/>
                <w:highlight w:val="none"/>
                <w:lang w:eastAsia="en-US"/>
              </w:rPr>
            </w:pPr>
          </w:p>
        </w:tc>
      </w:tr>
      <w:tr w14:paraId="02B8F1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exact"/>
        </w:trPr>
        <w:tc>
          <w:tcPr>
            <w:tcW w:w="2174" w:type="dxa"/>
            <w:tcBorders>
              <w:top w:val="single" w:color="000000" w:sz="4" w:space="0"/>
              <w:left w:val="single" w:color="000000" w:sz="4" w:space="0"/>
              <w:bottom w:val="single" w:color="000000" w:sz="4" w:space="0"/>
              <w:right w:val="single" w:color="000000" w:sz="4" w:space="0"/>
            </w:tcBorders>
            <w:vAlign w:val="top"/>
          </w:tcPr>
          <w:p w14:paraId="11D59C84">
            <w:pPr>
              <w:pStyle w:val="66"/>
              <w:spacing w:before="107" w:line="240" w:lineRule="auto"/>
              <w:ind w:left="118" w:right="116"/>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基本账户开户银行</w:t>
            </w:r>
          </w:p>
        </w:tc>
        <w:tc>
          <w:tcPr>
            <w:tcW w:w="6758" w:type="dxa"/>
            <w:gridSpan w:val="4"/>
            <w:tcBorders>
              <w:top w:val="single" w:color="000000" w:sz="4" w:space="0"/>
              <w:left w:val="single" w:color="000000" w:sz="4" w:space="0"/>
              <w:bottom w:val="single" w:color="000000" w:sz="4" w:space="0"/>
              <w:right w:val="single" w:color="000000" w:sz="4" w:space="0"/>
            </w:tcBorders>
            <w:vAlign w:val="top"/>
          </w:tcPr>
          <w:p w14:paraId="390F8785">
            <w:pPr>
              <w:spacing w:line="240" w:lineRule="auto"/>
              <w:rPr>
                <w:rFonts w:hint="eastAsia" w:ascii="宋体" w:hAnsi="宋体" w:eastAsia="宋体" w:cs="宋体"/>
                <w:color w:val="auto"/>
                <w:sz w:val="24"/>
                <w:szCs w:val="24"/>
                <w:highlight w:val="none"/>
                <w:lang w:eastAsia="en-US"/>
              </w:rPr>
            </w:pPr>
          </w:p>
        </w:tc>
      </w:tr>
      <w:tr w14:paraId="0AE63C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exact"/>
        </w:trPr>
        <w:tc>
          <w:tcPr>
            <w:tcW w:w="2174" w:type="dxa"/>
            <w:tcBorders>
              <w:top w:val="single" w:color="000000" w:sz="4" w:space="0"/>
              <w:left w:val="single" w:color="000000" w:sz="4" w:space="0"/>
              <w:bottom w:val="single" w:color="000000" w:sz="4" w:space="0"/>
              <w:right w:val="single" w:color="000000" w:sz="4" w:space="0"/>
            </w:tcBorders>
            <w:vAlign w:val="top"/>
          </w:tcPr>
          <w:p w14:paraId="59727522">
            <w:pPr>
              <w:pStyle w:val="66"/>
              <w:spacing w:before="107" w:line="240" w:lineRule="auto"/>
              <w:ind w:left="118" w:right="116"/>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基本账户银行账号</w:t>
            </w:r>
          </w:p>
        </w:tc>
        <w:tc>
          <w:tcPr>
            <w:tcW w:w="6758" w:type="dxa"/>
            <w:gridSpan w:val="4"/>
            <w:tcBorders>
              <w:top w:val="single" w:color="000000" w:sz="4" w:space="0"/>
              <w:left w:val="single" w:color="000000" w:sz="4" w:space="0"/>
              <w:bottom w:val="single" w:color="000000" w:sz="4" w:space="0"/>
              <w:right w:val="single" w:color="000000" w:sz="4" w:space="0"/>
            </w:tcBorders>
            <w:vAlign w:val="top"/>
          </w:tcPr>
          <w:p w14:paraId="59BD67DD">
            <w:pPr>
              <w:spacing w:line="240" w:lineRule="auto"/>
              <w:rPr>
                <w:rFonts w:hint="eastAsia" w:ascii="宋体" w:hAnsi="宋体" w:eastAsia="宋体" w:cs="宋体"/>
                <w:color w:val="auto"/>
                <w:sz w:val="24"/>
                <w:szCs w:val="24"/>
                <w:highlight w:val="none"/>
                <w:lang w:eastAsia="en-US"/>
              </w:rPr>
            </w:pPr>
          </w:p>
        </w:tc>
      </w:tr>
      <w:tr w14:paraId="734364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09" w:hRule="exact"/>
        </w:trPr>
        <w:tc>
          <w:tcPr>
            <w:tcW w:w="2174" w:type="dxa"/>
            <w:tcBorders>
              <w:top w:val="single" w:color="000000" w:sz="4" w:space="0"/>
              <w:left w:val="single" w:color="000000" w:sz="4" w:space="0"/>
              <w:bottom w:val="single" w:color="000000" w:sz="4" w:space="0"/>
              <w:right w:val="single" w:color="000000" w:sz="4" w:space="0"/>
            </w:tcBorders>
            <w:vAlign w:val="center"/>
          </w:tcPr>
          <w:p w14:paraId="04F79D3A">
            <w:pPr>
              <w:pStyle w:val="66"/>
              <w:spacing w:before="38" w:line="240" w:lineRule="auto"/>
              <w:ind w:left="116" w:right="116"/>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经营范围</w:t>
            </w:r>
          </w:p>
        </w:tc>
        <w:tc>
          <w:tcPr>
            <w:tcW w:w="6758" w:type="dxa"/>
            <w:gridSpan w:val="4"/>
            <w:tcBorders>
              <w:top w:val="single" w:color="000000" w:sz="4" w:space="0"/>
              <w:left w:val="single" w:color="000000" w:sz="4" w:space="0"/>
              <w:bottom w:val="single" w:color="000000" w:sz="4" w:space="0"/>
              <w:right w:val="single" w:color="000000" w:sz="4" w:space="0"/>
            </w:tcBorders>
          </w:tcPr>
          <w:p w14:paraId="151C1158">
            <w:pPr>
              <w:spacing w:line="240" w:lineRule="auto"/>
              <w:rPr>
                <w:rFonts w:hint="eastAsia" w:ascii="宋体" w:hAnsi="宋体" w:eastAsia="宋体" w:cs="宋体"/>
                <w:color w:val="auto"/>
                <w:sz w:val="24"/>
                <w:szCs w:val="24"/>
                <w:highlight w:val="none"/>
                <w:lang w:eastAsia="en-US"/>
              </w:rPr>
            </w:pPr>
          </w:p>
        </w:tc>
      </w:tr>
      <w:tr w14:paraId="0BFB41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9" w:hRule="exact"/>
        </w:trPr>
        <w:tc>
          <w:tcPr>
            <w:tcW w:w="2174" w:type="dxa"/>
            <w:tcBorders>
              <w:top w:val="single" w:color="000000" w:sz="4" w:space="0"/>
              <w:left w:val="single" w:color="000000" w:sz="4" w:space="0"/>
              <w:bottom w:val="single" w:color="000000" w:sz="4" w:space="0"/>
              <w:right w:val="single" w:color="000000" w:sz="4" w:space="0"/>
            </w:tcBorders>
            <w:vAlign w:val="center"/>
          </w:tcPr>
          <w:p w14:paraId="77C62FC0">
            <w:pPr>
              <w:pStyle w:val="66"/>
              <w:spacing w:before="107" w:line="240" w:lineRule="auto"/>
              <w:ind w:left="116" w:right="116"/>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备注</w:t>
            </w:r>
          </w:p>
        </w:tc>
        <w:tc>
          <w:tcPr>
            <w:tcW w:w="6758" w:type="dxa"/>
            <w:gridSpan w:val="4"/>
            <w:tcBorders>
              <w:top w:val="single" w:color="000000" w:sz="4" w:space="0"/>
              <w:left w:val="single" w:color="000000" w:sz="4" w:space="0"/>
              <w:bottom w:val="single" w:color="000000" w:sz="4" w:space="0"/>
              <w:right w:val="single" w:color="000000" w:sz="4" w:space="0"/>
            </w:tcBorders>
          </w:tcPr>
          <w:p w14:paraId="269F877E">
            <w:pPr>
              <w:spacing w:line="240" w:lineRule="auto"/>
              <w:rPr>
                <w:rFonts w:hint="eastAsia" w:ascii="宋体" w:hAnsi="宋体" w:eastAsia="宋体" w:cs="宋体"/>
                <w:color w:val="auto"/>
                <w:sz w:val="24"/>
                <w:szCs w:val="24"/>
                <w:highlight w:val="none"/>
                <w:lang w:eastAsia="en-US"/>
              </w:rPr>
            </w:pPr>
          </w:p>
        </w:tc>
      </w:tr>
    </w:tbl>
    <w:p w14:paraId="714568D1">
      <w:pPr>
        <w:pStyle w:val="67"/>
        <w:spacing w:line="240"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注：1. </w:t>
      </w:r>
      <w:r>
        <w:rPr>
          <w:rFonts w:hint="eastAsia" w:cs="宋体"/>
          <w:color w:val="auto"/>
          <w:sz w:val="24"/>
          <w:szCs w:val="24"/>
          <w:highlight w:val="none"/>
          <w:lang w:eastAsia="zh-CN"/>
        </w:rPr>
        <w:t>投标人</w:t>
      </w:r>
      <w:r>
        <w:rPr>
          <w:rFonts w:hint="eastAsia" w:ascii="宋体" w:hAnsi="宋体" w:eastAsia="宋体" w:cs="宋体"/>
          <w:color w:val="auto"/>
          <w:sz w:val="24"/>
          <w:szCs w:val="24"/>
          <w:highlight w:val="none"/>
          <w:lang w:eastAsia="zh-CN"/>
        </w:rPr>
        <w:t>应在本表后附</w:t>
      </w:r>
      <w:r>
        <w:rPr>
          <w:rFonts w:hint="eastAsia" w:ascii="宋体" w:hAnsi="宋体" w:eastAsia="宋体" w:cs="宋体"/>
          <w:color w:val="auto"/>
          <w:sz w:val="24"/>
          <w:szCs w:val="24"/>
          <w:highlight w:val="none"/>
          <w:lang w:val="en-US" w:eastAsia="zh-CN"/>
        </w:rPr>
        <w:t>营业执照(副本)、开户许可证等</w:t>
      </w:r>
      <w:r>
        <w:rPr>
          <w:rFonts w:hint="eastAsia" w:ascii="宋体" w:hAnsi="宋体" w:eastAsia="宋体" w:cs="宋体"/>
          <w:color w:val="auto"/>
          <w:sz w:val="24"/>
          <w:szCs w:val="24"/>
          <w:highlight w:val="none"/>
          <w:lang w:eastAsia="zh-CN"/>
        </w:rPr>
        <w:t>相关证明材料。</w:t>
      </w:r>
      <w:bookmarkStart w:id="174" w:name="_bookmark165"/>
      <w:bookmarkEnd w:id="174"/>
    </w:p>
    <w:p w14:paraId="4D3C3714">
      <w:pPr>
        <w:spacing w:line="300" w:lineRule="auto"/>
        <w:rPr>
          <w:rFonts w:hint="eastAsia" w:ascii="宋体" w:hAnsi="宋体" w:eastAsia="宋体" w:cs="宋体"/>
          <w:color w:val="auto"/>
          <w:sz w:val="20"/>
          <w:szCs w:val="20"/>
          <w:highlight w:val="none"/>
        </w:rPr>
      </w:pPr>
    </w:p>
    <w:p w14:paraId="7CD8E548">
      <w:pPr>
        <w:rPr>
          <w:rFonts w:hint="eastAsia" w:ascii="宋体" w:hAnsi="宋体" w:eastAsia="宋体" w:cs="宋体"/>
          <w:color w:val="auto"/>
          <w:highlight w:val="none"/>
        </w:rPr>
      </w:pPr>
      <w:bookmarkStart w:id="175" w:name="_Toc409424423"/>
      <w:bookmarkStart w:id="176" w:name="_Toc351644328"/>
      <w:bookmarkStart w:id="177" w:name="_Toc409424362"/>
      <w:bookmarkStart w:id="178" w:name="_Toc350070710"/>
      <w:bookmarkStart w:id="179" w:name="_Toc468267496"/>
      <w:r>
        <w:rPr>
          <w:rFonts w:hint="eastAsia" w:ascii="宋体" w:hAnsi="宋体" w:eastAsia="宋体" w:cs="宋体"/>
          <w:color w:val="auto"/>
          <w:highlight w:val="none"/>
        </w:rPr>
        <w:br w:type="page"/>
      </w:r>
    </w:p>
    <w:p w14:paraId="7692423F">
      <w:pPr>
        <w:pStyle w:val="4"/>
        <w:spacing w:before="0" w:after="0" w:line="300" w:lineRule="auto"/>
        <w:jc w:val="center"/>
        <w:rPr>
          <w:rFonts w:hint="eastAsia" w:ascii="宋体" w:hAnsi="宋体" w:eastAsia="宋体" w:cs="宋体"/>
          <w:color w:val="auto"/>
          <w:highlight w:val="none"/>
        </w:rPr>
      </w:pPr>
      <w:bookmarkStart w:id="180" w:name="_Toc29780"/>
      <w:r>
        <w:rPr>
          <w:rFonts w:hint="eastAsia" w:ascii="宋体" w:hAnsi="宋体" w:eastAsia="宋体" w:cs="宋体"/>
          <w:color w:val="auto"/>
          <w:highlight w:val="none"/>
          <w:lang w:val="en-US" w:eastAsia="zh-CN"/>
        </w:rPr>
        <w:t>(二)</w:t>
      </w:r>
      <w:r>
        <w:rPr>
          <w:rFonts w:hint="eastAsia" w:ascii="宋体" w:hAnsi="宋体" w:cs="宋体"/>
          <w:color w:val="auto"/>
          <w:highlight w:val="none"/>
          <w:lang w:val="en-US" w:eastAsia="zh-CN"/>
        </w:rPr>
        <w:t>投标人</w:t>
      </w:r>
      <w:r>
        <w:rPr>
          <w:rFonts w:hint="eastAsia" w:ascii="宋体" w:hAnsi="宋体" w:eastAsia="宋体" w:cs="宋体"/>
          <w:color w:val="auto"/>
          <w:highlight w:val="none"/>
          <w:lang w:val="en-US" w:eastAsia="zh-CN"/>
        </w:rPr>
        <w:t>已完成类似项目情况</w:t>
      </w:r>
      <w:bookmarkEnd w:id="180"/>
    </w:p>
    <w:tbl>
      <w:tblPr>
        <w:tblStyle w:val="26"/>
        <w:tblW w:w="9850" w:type="dxa"/>
        <w:tblInd w:w="-303"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833"/>
        <w:gridCol w:w="1918"/>
        <w:gridCol w:w="2405"/>
        <w:gridCol w:w="2275"/>
        <w:gridCol w:w="1260"/>
        <w:gridCol w:w="1159"/>
      </w:tblGrid>
      <w:tr w14:paraId="6270176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104"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D9030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序号</w:t>
            </w: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F927FC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起止时间</w:t>
            </w: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5A358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项目概况</w:t>
            </w: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FEC75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业主单位</w:t>
            </w: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3738E5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完成情况</w:t>
            </w: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9D58D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备注</w:t>
            </w:r>
          </w:p>
        </w:tc>
      </w:tr>
      <w:tr w14:paraId="654CE0E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top"/>
          </w:tcPr>
          <w:p w14:paraId="7F97399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BC810B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4B0F5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5A20E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B8B817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7968A5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5C9F458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top"/>
          </w:tcPr>
          <w:p w14:paraId="45ED788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2A083E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2AD4F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194086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85F630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1D4BC5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5EE8BE1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top"/>
          </w:tcPr>
          <w:p w14:paraId="3CD453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EC0523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84E1AC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B561FD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B4AC91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CE8B1A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47B031E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top"/>
          </w:tcPr>
          <w:p w14:paraId="6E23407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381672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5A8FA9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48BE47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A9C775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3ED92A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0DBA653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top"/>
          </w:tcPr>
          <w:p w14:paraId="228D522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508C65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529A8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961C0C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80E83F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0DBA9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4F780A5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top"/>
          </w:tcPr>
          <w:p w14:paraId="44C4F72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90BC1F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6EFD88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D7C83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AF9100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CBFBD2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2EF9452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top"/>
          </w:tcPr>
          <w:p w14:paraId="6EFBCEB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2C6136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3657A3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1E7B49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22FB3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1A25B3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6757409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top"/>
          </w:tcPr>
          <w:p w14:paraId="7DC5647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1A07AC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B8E99A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A938D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123939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DD8B9C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bl>
    <w:p w14:paraId="0EBC53AC">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注：1、</w:t>
      </w:r>
      <w:r>
        <w:rPr>
          <w:rFonts w:hint="eastAsia" w:ascii="宋体" w:hAnsi="宋体" w:cs="宋体"/>
          <w:b w:val="0"/>
          <w:bCs w:val="0"/>
          <w:caps w:val="0"/>
          <w:color w:val="auto"/>
          <w:kern w:val="0"/>
          <w:sz w:val="24"/>
          <w:szCs w:val="24"/>
          <w:highlight w:val="none"/>
          <w:vertAlign w:val="baseline"/>
          <w:lang w:val="en-US" w:eastAsia="zh-CN" w:bidi="ar"/>
        </w:rPr>
        <w:t>投标人</w:t>
      </w:r>
      <w:r>
        <w:rPr>
          <w:rFonts w:hint="eastAsia" w:ascii="宋体" w:hAnsi="宋体" w:eastAsia="宋体" w:cs="宋体"/>
          <w:b w:val="0"/>
          <w:bCs w:val="0"/>
          <w:caps w:val="0"/>
          <w:color w:val="auto"/>
          <w:kern w:val="0"/>
          <w:sz w:val="24"/>
          <w:szCs w:val="24"/>
          <w:highlight w:val="none"/>
          <w:vertAlign w:val="baseline"/>
          <w:lang w:val="en-US" w:eastAsia="zh-CN" w:bidi="ar"/>
        </w:rPr>
        <w:t>应将近3年内已完成的类似项目情况填入本表中。</w:t>
      </w:r>
    </w:p>
    <w:p w14:paraId="7E0BEDC4">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480" w:firstLineChars="200"/>
        <w:jc w:val="left"/>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2、项目概况包括：项目名称、规模、金额等。</w:t>
      </w:r>
    </w:p>
    <w:p w14:paraId="734097D5">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80" w:firstLineChars="200"/>
        <w:jc w:val="left"/>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3、</w:t>
      </w:r>
      <w:r>
        <w:rPr>
          <w:rFonts w:hint="eastAsia" w:ascii="宋体" w:hAnsi="宋体" w:cs="宋体"/>
          <w:b w:val="0"/>
          <w:bCs w:val="0"/>
          <w:caps w:val="0"/>
          <w:color w:val="auto"/>
          <w:kern w:val="0"/>
          <w:sz w:val="24"/>
          <w:szCs w:val="24"/>
          <w:highlight w:val="none"/>
          <w:vertAlign w:val="baseline"/>
          <w:lang w:val="en-US" w:eastAsia="zh-CN" w:bidi="ar"/>
        </w:rPr>
        <w:t>投标人</w:t>
      </w:r>
      <w:r>
        <w:rPr>
          <w:rFonts w:hint="eastAsia" w:ascii="宋体" w:hAnsi="宋体" w:eastAsia="宋体" w:cs="宋体"/>
          <w:b w:val="0"/>
          <w:bCs w:val="0"/>
          <w:caps w:val="0"/>
          <w:color w:val="auto"/>
          <w:kern w:val="0"/>
          <w:sz w:val="24"/>
          <w:szCs w:val="24"/>
          <w:highlight w:val="none"/>
          <w:vertAlign w:val="baseline"/>
          <w:lang w:val="en-US" w:eastAsia="zh-CN" w:bidi="ar"/>
        </w:rPr>
        <w:t>应随本表出具所填项目的合同协议书或中标通知书等证明材料的复印件，否则，采购人将不考虑</w:t>
      </w:r>
      <w:r>
        <w:rPr>
          <w:rFonts w:hint="eastAsia" w:ascii="宋体" w:hAnsi="宋体" w:cs="宋体"/>
          <w:b w:val="0"/>
          <w:bCs w:val="0"/>
          <w:caps w:val="0"/>
          <w:color w:val="000000"/>
          <w:kern w:val="0"/>
          <w:sz w:val="24"/>
          <w:szCs w:val="24"/>
          <w:highlight w:val="none"/>
          <w:vertAlign w:val="baseline"/>
          <w:lang w:val="en-US" w:eastAsia="zh-CN" w:bidi="ar"/>
        </w:rPr>
        <w:t>投标人</w:t>
      </w:r>
      <w:r>
        <w:rPr>
          <w:rFonts w:hint="eastAsia" w:ascii="宋体" w:hAnsi="宋体" w:eastAsia="宋体" w:cs="宋体"/>
          <w:b w:val="0"/>
          <w:bCs w:val="0"/>
          <w:caps w:val="0"/>
          <w:color w:val="auto"/>
          <w:kern w:val="0"/>
          <w:sz w:val="24"/>
          <w:szCs w:val="24"/>
          <w:highlight w:val="none"/>
          <w:vertAlign w:val="baseline"/>
          <w:lang w:val="en-US" w:eastAsia="zh-CN" w:bidi="ar"/>
        </w:rPr>
        <w:t>所填项目的业绩。</w:t>
      </w:r>
    </w:p>
    <w:p w14:paraId="1DD7962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0"/>
          <w:szCs w:val="21"/>
          <w:highlight w:val="none"/>
          <w:vertAlign w:val="baseline"/>
          <w:lang w:bidi="ar"/>
        </w:rPr>
      </w:pPr>
    </w:p>
    <w:p w14:paraId="58DEE4F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418" w:rightChars="-199" w:firstLine="0"/>
        <w:jc w:val="left"/>
        <w:outlineLvl w:val="9"/>
        <w:rPr>
          <w:rFonts w:hint="eastAsia" w:ascii="宋体" w:hAnsi="宋体" w:eastAsia="宋体" w:cs="宋体"/>
          <w:caps w:val="0"/>
          <w:color w:val="auto"/>
          <w:kern w:val="0"/>
          <w:sz w:val="28"/>
          <w:szCs w:val="28"/>
          <w:highlight w:val="none"/>
          <w:vertAlign w:val="baseline"/>
          <w:lang w:bidi="ar"/>
        </w:rPr>
      </w:pPr>
    </w:p>
    <w:p w14:paraId="7D313C5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418" w:rightChars="-199" w:firstLine="0"/>
        <w:jc w:val="center"/>
        <w:outlineLvl w:val="9"/>
        <w:rPr>
          <w:rFonts w:hint="eastAsia" w:ascii="宋体" w:hAnsi="宋体" w:eastAsia="宋体" w:cs="宋体"/>
          <w:b/>
          <w:bCs/>
          <w:color w:val="auto"/>
          <w:kern w:val="2"/>
          <w:sz w:val="32"/>
          <w:szCs w:val="32"/>
          <w:highlight w:val="none"/>
          <w:lang w:val="en-US" w:eastAsia="zh-CN" w:bidi="ar-SA"/>
        </w:rPr>
      </w:pPr>
      <w:r>
        <w:rPr>
          <w:rFonts w:hint="eastAsia" w:ascii="宋体" w:hAnsi="宋体" w:eastAsia="宋体" w:cs="宋体"/>
          <w:b w:val="0"/>
          <w:bCs w:val="0"/>
          <w:caps w:val="0"/>
          <w:color w:val="auto"/>
          <w:kern w:val="0"/>
          <w:sz w:val="28"/>
          <w:szCs w:val="28"/>
          <w:highlight w:val="none"/>
          <w:vertAlign w:val="baseline"/>
          <w:lang w:val="en-US" w:eastAsia="zh-CN" w:bidi="ar"/>
        </w:rPr>
        <w:br w:type="page"/>
      </w:r>
      <w:r>
        <w:rPr>
          <w:rFonts w:hint="eastAsia" w:ascii="宋体" w:hAnsi="宋体" w:eastAsia="宋体" w:cs="宋体"/>
          <w:b/>
          <w:bCs/>
          <w:color w:val="auto"/>
          <w:kern w:val="2"/>
          <w:sz w:val="32"/>
          <w:szCs w:val="32"/>
          <w:highlight w:val="none"/>
          <w:lang w:val="en-US" w:eastAsia="zh-CN" w:bidi="ar-SA"/>
        </w:rPr>
        <w:t>(三)管理团队人员基本情况表</w:t>
      </w:r>
    </w:p>
    <w:tbl>
      <w:tblPr>
        <w:tblStyle w:val="26"/>
        <w:tblW w:w="9616"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1861"/>
        <w:gridCol w:w="1357"/>
        <w:gridCol w:w="1163"/>
        <w:gridCol w:w="1357"/>
        <w:gridCol w:w="1357"/>
        <w:gridCol w:w="2521"/>
      </w:tblGrid>
      <w:tr w14:paraId="477DBF1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272" w:hRule="atLeast"/>
          <w:jc w:val="center"/>
        </w:trPr>
        <w:tc>
          <w:tcPr>
            <w:tcW w:w="18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D5557E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在本项目中所担任的职务</w:t>
            </w: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B689A1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姓名</w:t>
            </w:r>
          </w:p>
        </w:tc>
        <w:tc>
          <w:tcPr>
            <w:tcW w:w="11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AE00F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性别</w:t>
            </w: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6E836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年龄</w:t>
            </w: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C7130B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学历及</w:t>
            </w:r>
          </w:p>
          <w:p w14:paraId="1EF48D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所学专业</w:t>
            </w:r>
          </w:p>
        </w:tc>
        <w:tc>
          <w:tcPr>
            <w:tcW w:w="25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59345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现任职务及职称</w:t>
            </w:r>
          </w:p>
        </w:tc>
      </w:tr>
      <w:tr w14:paraId="1D34C9F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82" w:hRule="atLeast"/>
          <w:jc w:val="center"/>
        </w:trPr>
        <w:tc>
          <w:tcPr>
            <w:tcW w:w="18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7B7851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kern w:val="0"/>
                <w:sz w:val="24"/>
                <w:szCs w:val="24"/>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412FF3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265784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top"/>
          </w:tcPr>
          <w:p w14:paraId="5C757B2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C7684A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5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AF78C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105071E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2" w:hRule="atLeast"/>
          <w:jc w:val="center"/>
        </w:trPr>
        <w:tc>
          <w:tcPr>
            <w:tcW w:w="18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0F799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A2A20B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3AA8B2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top"/>
          </w:tcPr>
          <w:p w14:paraId="0D5EA80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2B9FE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5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922C6E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48A1902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82" w:hRule="atLeast"/>
          <w:jc w:val="center"/>
        </w:trPr>
        <w:tc>
          <w:tcPr>
            <w:tcW w:w="18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B67B0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5A6557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1F4C9D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top"/>
          </w:tcPr>
          <w:p w14:paraId="1776952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34EF9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5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4C086E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07B0DB5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82" w:hRule="atLeast"/>
          <w:jc w:val="center"/>
        </w:trPr>
        <w:tc>
          <w:tcPr>
            <w:tcW w:w="18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AE58E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06FC2D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6A1F1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top"/>
          </w:tcPr>
          <w:p w14:paraId="2F3AE8E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232F03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5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5ACB5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34385AB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82" w:hRule="atLeast"/>
          <w:jc w:val="center"/>
        </w:trPr>
        <w:tc>
          <w:tcPr>
            <w:tcW w:w="18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11EAC6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7E24B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3E98DC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top"/>
          </w:tcPr>
          <w:p w14:paraId="67C89D7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C5FAFE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5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A577B8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5ACC49A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92" w:hRule="atLeast"/>
          <w:jc w:val="center"/>
        </w:trPr>
        <w:tc>
          <w:tcPr>
            <w:tcW w:w="18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8C5580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w:t>
            </w: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584077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08E65E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top"/>
          </w:tcPr>
          <w:p w14:paraId="1C64E6A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D72890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5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3BB86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bl>
    <w:p w14:paraId="2201AE6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注：1、</w:t>
      </w:r>
      <w:r>
        <w:rPr>
          <w:rFonts w:hint="eastAsia" w:ascii="宋体" w:hAnsi="宋体" w:cs="宋体"/>
          <w:b w:val="0"/>
          <w:bCs w:val="0"/>
          <w:caps w:val="0"/>
          <w:color w:val="auto"/>
          <w:kern w:val="0"/>
          <w:sz w:val="24"/>
          <w:szCs w:val="24"/>
          <w:highlight w:val="none"/>
          <w:vertAlign w:val="baseline"/>
          <w:lang w:val="en-US" w:eastAsia="zh-CN" w:bidi="ar"/>
        </w:rPr>
        <w:t>投标人</w:t>
      </w:r>
      <w:r>
        <w:rPr>
          <w:rFonts w:hint="eastAsia" w:ascii="宋体" w:hAnsi="宋体" w:eastAsia="宋体" w:cs="宋体"/>
          <w:b w:val="0"/>
          <w:bCs w:val="0"/>
          <w:caps w:val="0"/>
          <w:color w:val="auto"/>
          <w:kern w:val="0"/>
          <w:sz w:val="24"/>
          <w:szCs w:val="24"/>
          <w:highlight w:val="none"/>
          <w:vertAlign w:val="baseline"/>
          <w:lang w:val="en-US" w:eastAsia="zh-CN" w:bidi="ar"/>
        </w:rPr>
        <w:t>应根据招标文件要求和招标项目的实际需要，列出拟配备的人员清单。</w:t>
      </w:r>
    </w:p>
    <w:p w14:paraId="39F8E921">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480" w:firstLineChars="200"/>
        <w:jc w:val="left"/>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2、</w:t>
      </w:r>
      <w:r>
        <w:rPr>
          <w:rFonts w:hint="eastAsia" w:ascii="宋体" w:hAnsi="宋体" w:cs="宋体"/>
          <w:b w:val="0"/>
          <w:bCs w:val="0"/>
          <w:caps w:val="0"/>
          <w:color w:val="auto"/>
          <w:kern w:val="0"/>
          <w:sz w:val="24"/>
          <w:szCs w:val="24"/>
          <w:highlight w:val="none"/>
          <w:vertAlign w:val="baseline"/>
          <w:lang w:val="en-US" w:eastAsia="zh-CN" w:bidi="ar"/>
        </w:rPr>
        <w:t>投标人</w:t>
      </w:r>
      <w:r>
        <w:rPr>
          <w:rFonts w:hint="eastAsia" w:ascii="宋体" w:hAnsi="宋体" w:eastAsia="宋体" w:cs="宋体"/>
          <w:b w:val="0"/>
          <w:bCs w:val="0"/>
          <w:caps w:val="0"/>
          <w:color w:val="auto"/>
          <w:kern w:val="0"/>
          <w:sz w:val="24"/>
          <w:szCs w:val="24"/>
          <w:highlight w:val="none"/>
          <w:vertAlign w:val="baseline"/>
          <w:lang w:val="en-US" w:eastAsia="zh-CN" w:bidi="ar"/>
        </w:rPr>
        <w:t>应按本表格式分别填写所列人员的资历。</w:t>
      </w:r>
    </w:p>
    <w:p w14:paraId="15DC57B5">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0"/>
          <w:szCs w:val="21"/>
          <w:highlight w:val="none"/>
          <w:vertAlign w:val="baseline"/>
          <w:lang w:bidi="ar"/>
        </w:rPr>
      </w:pPr>
    </w:p>
    <w:p w14:paraId="0E91F374">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0"/>
          <w:szCs w:val="21"/>
          <w:highlight w:val="none"/>
          <w:vertAlign w:val="baseline"/>
          <w:lang w:bidi="ar"/>
        </w:rPr>
      </w:pPr>
    </w:p>
    <w:p w14:paraId="6487126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418" w:rightChars="-199" w:firstLine="0"/>
        <w:jc w:val="center"/>
        <w:outlineLvl w:val="9"/>
        <w:rPr>
          <w:rFonts w:hint="eastAsia" w:ascii="宋体" w:hAnsi="宋体" w:eastAsia="宋体" w:cs="宋体"/>
          <w:b/>
          <w:bCs/>
          <w:color w:val="auto"/>
          <w:kern w:val="2"/>
          <w:sz w:val="32"/>
          <w:szCs w:val="32"/>
          <w:highlight w:val="none"/>
          <w:lang w:val="en-US" w:eastAsia="zh-CN" w:bidi="ar-SA"/>
        </w:rPr>
      </w:pPr>
      <w:r>
        <w:rPr>
          <w:rFonts w:hint="eastAsia" w:ascii="宋体" w:hAnsi="宋体" w:eastAsia="宋体" w:cs="宋体"/>
          <w:b w:val="0"/>
          <w:bCs w:val="0"/>
          <w:caps w:val="0"/>
          <w:color w:val="auto"/>
          <w:kern w:val="0"/>
          <w:sz w:val="20"/>
          <w:szCs w:val="21"/>
          <w:highlight w:val="none"/>
          <w:vertAlign w:val="baseline"/>
          <w:lang w:val="en-US" w:eastAsia="zh-CN" w:bidi="ar"/>
        </w:rPr>
        <w:br w:type="page"/>
      </w:r>
      <w:r>
        <w:rPr>
          <w:rFonts w:hint="eastAsia" w:ascii="宋体" w:hAnsi="宋体" w:eastAsia="宋体" w:cs="宋体"/>
          <w:b/>
          <w:bCs/>
          <w:color w:val="auto"/>
          <w:kern w:val="2"/>
          <w:sz w:val="32"/>
          <w:szCs w:val="32"/>
          <w:highlight w:val="none"/>
          <w:lang w:val="en-US" w:eastAsia="zh-CN" w:bidi="ar-SA"/>
        </w:rPr>
        <w:t>(四)主要管理人员资历表</w:t>
      </w:r>
    </w:p>
    <w:tbl>
      <w:tblPr>
        <w:tblStyle w:val="26"/>
        <w:tblW w:w="0" w:type="auto"/>
        <w:tblInd w:w="122"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1786"/>
        <w:gridCol w:w="1692"/>
        <w:gridCol w:w="1549"/>
        <w:gridCol w:w="1818"/>
        <w:gridCol w:w="14"/>
        <w:gridCol w:w="952"/>
        <w:gridCol w:w="1246"/>
      </w:tblGrid>
      <w:tr w14:paraId="3971709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26"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3BB6F4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auto"/>
                <w:sz w:val="24"/>
                <w:szCs w:val="24"/>
                <w:highlight w:val="none"/>
                <w:vertAlign w:val="baseline"/>
                <w:lang w:bidi="ar"/>
              </w:rPr>
            </w:pPr>
            <w:r>
              <w:rPr>
                <w:rFonts w:hint="eastAsia" w:ascii="宋体" w:hAnsi="宋体" w:eastAsia="宋体" w:cs="宋体"/>
                <w:b/>
                <w:bCs/>
                <w:caps w:val="0"/>
                <w:color w:val="auto"/>
                <w:kern w:val="0"/>
                <w:sz w:val="24"/>
                <w:szCs w:val="24"/>
                <w:highlight w:val="none"/>
                <w:vertAlign w:val="baseline"/>
                <w:lang w:val="en-US" w:eastAsia="zh-CN" w:bidi="ar"/>
              </w:rPr>
              <w:t>1．一般情况</w:t>
            </w:r>
          </w:p>
        </w:tc>
      </w:tr>
      <w:tr w14:paraId="1E585FF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42"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939D68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姓名</w:t>
            </w:r>
          </w:p>
        </w:tc>
        <w:tc>
          <w:tcPr>
            <w:tcW w:w="169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37C588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54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F3CE9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性别</w:t>
            </w:r>
          </w:p>
        </w:tc>
        <w:tc>
          <w:tcPr>
            <w:tcW w:w="1832"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0ECC152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95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ADFFA2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年龄</w:t>
            </w: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540261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6D21FD2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2"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091E6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在本合同中</w:t>
            </w:r>
          </w:p>
          <w:p w14:paraId="2392F09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拟任职</w:t>
            </w:r>
          </w:p>
        </w:tc>
        <w:tc>
          <w:tcPr>
            <w:tcW w:w="169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668EE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54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29EE20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身份证号码</w:t>
            </w:r>
          </w:p>
        </w:tc>
        <w:tc>
          <w:tcPr>
            <w:tcW w:w="4030"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14:paraId="0886871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6552303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626"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03228E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学历</w:t>
            </w:r>
          </w:p>
        </w:tc>
        <w:tc>
          <w:tcPr>
            <w:tcW w:w="7271"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1A70DEA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年毕业于 （学校） （专业）</w:t>
            </w:r>
          </w:p>
        </w:tc>
      </w:tr>
      <w:tr w14:paraId="6159319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62"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65849DC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auto"/>
                <w:sz w:val="24"/>
                <w:szCs w:val="24"/>
                <w:highlight w:val="none"/>
                <w:vertAlign w:val="baseline"/>
                <w:lang w:bidi="ar"/>
              </w:rPr>
            </w:pPr>
            <w:r>
              <w:rPr>
                <w:rFonts w:hint="eastAsia" w:ascii="宋体" w:hAnsi="宋体" w:eastAsia="宋体" w:cs="宋体"/>
                <w:b/>
                <w:bCs/>
                <w:caps w:val="0"/>
                <w:color w:val="auto"/>
                <w:kern w:val="0"/>
                <w:sz w:val="24"/>
                <w:szCs w:val="24"/>
                <w:highlight w:val="none"/>
                <w:vertAlign w:val="baseline"/>
                <w:lang w:val="en-US" w:eastAsia="zh-CN" w:bidi="ar"/>
              </w:rPr>
              <w:t>2．工作经历</w:t>
            </w:r>
          </w:p>
        </w:tc>
      </w:tr>
      <w:tr w14:paraId="09A9C7A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879"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1DC2D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时间</w:t>
            </w:r>
          </w:p>
        </w:tc>
        <w:tc>
          <w:tcPr>
            <w:tcW w:w="5059"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5E597E2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参与过的项目</w:t>
            </w:r>
          </w:p>
        </w:tc>
        <w:tc>
          <w:tcPr>
            <w:tcW w:w="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531EAEA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该项目中任职</w:t>
            </w: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F76E5D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备注</w:t>
            </w:r>
          </w:p>
        </w:tc>
      </w:tr>
      <w:tr w14:paraId="638730C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19"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D1CE1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5059"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18624C2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p>
        </w:tc>
        <w:tc>
          <w:tcPr>
            <w:tcW w:w="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2E635C2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A348CA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p>
        </w:tc>
      </w:tr>
      <w:tr w14:paraId="284A2BF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19"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55D915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5059"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6BED826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p>
        </w:tc>
        <w:tc>
          <w:tcPr>
            <w:tcW w:w="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3B1F214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955FAA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p>
        </w:tc>
      </w:tr>
      <w:tr w14:paraId="22943EF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64"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7C90F95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auto"/>
                <w:sz w:val="24"/>
                <w:szCs w:val="24"/>
                <w:highlight w:val="none"/>
                <w:vertAlign w:val="baseline"/>
                <w:lang w:bidi="ar"/>
              </w:rPr>
            </w:pPr>
            <w:r>
              <w:rPr>
                <w:rFonts w:hint="eastAsia" w:ascii="宋体" w:hAnsi="宋体" w:eastAsia="宋体" w:cs="宋体"/>
                <w:b/>
                <w:bCs/>
                <w:caps w:val="0"/>
                <w:color w:val="auto"/>
                <w:kern w:val="0"/>
                <w:sz w:val="24"/>
                <w:szCs w:val="24"/>
                <w:highlight w:val="none"/>
                <w:vertAlign w:val="baseline"/>
                <w:lang w:val="en-US" w:eastAsia="zh-CN" w:bidi="ar"/>
              </w:rPr>
              <w:t>3．获奖情况</w:t>
            </w:r>
          </w:p>
        </w:tc>
      </w:tr>
      <w:tr w14:paraId="4E1433F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16"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2A444BB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1E1AE08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540"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1223F71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auto"/>
                <w:sz w:val="24"/>
                <w:szCs w:val="24"/>
                <w:highlight w:val="none"/>
                <w:vertAlign w:val="baseline"/>
                <w:lang w:bidi="ar"/>
              </w:rPr>
            </w:pPr>
            <w:r>
              <w:rPr>
                <w:rFonts w:hint="eastAsia" w:ascii="宋体" w:hAnsi="宋体" w:eastAsia="宋体" w:cs="宋体"/>
                <w:b/>
                <w:bCs/>
                <w:caps w:val="0"/>
                <w:color w:val="auto"/>
                <w:kern w:val="0"/>
                <w:sz w:val="24"/>
                <w:szCs w:val="24"/>
                <w:highlight w:val="none"/>
                <w:vertAlign w:val="baseline"/>
                <w:lang w:val="en-US" w:eastAsia="zh-CN" w:bidi="ar"/>
              </w:rPr>
              <w:t>4．目前承担的任务</w:t>
            </w:r>
          </w:p>
        </w:tc>
      </w:tr>
      <w:tr w14:paraId="6923EFE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06"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3538687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bl>
    <w:p w14:paraId="16AC9CF3">
      <w:pPr>
        <w:keepNext w:val="0"/>
        <w:keepLines w:val="0"/>
        <w:pageBreakBefore w:val="0"/>
        <w:widowControl/>
        <w:suppressLineNumbers w:val="0"/>
        <w:suppressAutoHyphens w:val="0"/>
        <w:kinsoku/>
        <w:wordWrap w:val="0"/>
        <w:overflowPunct/>
        <w:topLinePunct w:val="0"/>
        <w:autoSpaceDE/>
        <w:autoSpaceDN w:val="0"/>
        <w:bidi w:val="0"/>
        <w:adjustRightInd/>
        <w:snapToGrid/>
        <w:spacing w:before="156" w:beforeAutospacing="0" w:after="156" w:afterAutospacing="0" w:line="240" w:lineRule="auto"/>
        <w:ind w:left="0" w:right="420" w:firstLine="0"/>
        <w:jc w:val="right"/>
        <w:outlineLvl w:val="9"/>
        <w:rPr>
          <w:rFonts w:hint="eastAsia" w:ascii="宋体" w:hAnsi="宋体" w:eastAsia="宋体" w:cs="宋体"/>
          <w:caps w:val="0"/>
          <w:color w:val="auto"/>
          <w:kern w:val="0"/>
          <w:sz w:val="24"/>
          <w:szCs w:val="24"/>
          <w:highlight w:val="none"/>
          <w:u w:val="single"/>
          <w:vertAlign w:val="baseline"/>
          <w:lang w:bidi="ar"/>
        </w:rPr>
      </w:pPr>
    </w:p>
    <w:p w14:paraId="47319276">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both"/>
        <w:outlineLvl w:val="9"/>
        <w:rPr>
          <w:rFonts w:hint="eastAsia" w:ascii="宋体" w:hAnsi="宋体" w:eastAsia="宋体" w:cs="宋体"/>
          <w:caps w:val="0"/>
          <w:color w:val="auto"/>
          <w:kern w:val="0"/>
          <w:sz w:val="24"/>
          <w:szCs w:val="24"/>
          <w:highlight w:val="none"/>
          <w:vertAlign w:val="baseline"/>
          <w:lang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身份证</w:t>
      </w:r>
      <w:r>
        <w:rPr>
          <w:rFonts w:hint="eastAsia" w:ascii="宋体" w:hAnsi="宋体" w:cs="宋体"/>
          <w:b w:val="0"/>
          <w:bCs w:val="0"/>
          <w:caps w:val="0"/>
          <w:color w:val="auto"/>
          <w:kern w:val="0"/>
          <w:sz w:val="24"/>
          <w:szCs w:val="24"/>
          <w:highlight w:val="none"/>
          <w:vertAlign w:val="baseline"/>
          <w:lang w:val="en-US" w:eastAsia="zh-CN" w:bidi="ar"/>
        </w:rPr>
        <w:t>或投标人认为有必要提供的</w:t>
      </w:r>
      <w:r>
        <w:rPr>
          <w:rFonts w:hint="eastAsia"/>
          <w:sz w:val="24"/>
          <w:szCs w:val="24"/>
          <w:highlight w:val="none"/>
          <w:lang w:eastAsia="zh-CN"/>
        </w:rPr>
        <w:t>证明文件复印件</w:t>
      </w:r>
    </w:p>
    <w:p w14:paraId="4B3F125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注：</w:t>
      </w:r>
      <w:r>
        <w:rPr>
          <w:rFonts w:hint="eastAsia" w:ascii="宋体" w:hAnsi="宋体" w:cs="宋体"/>
          <w:b w:val="0"/>
          <w:bCs w:val="0"/>
          <w:caps w:val="0"/>
          <w:color w:val="auto"/>
          <w:kern w:val="0"/>
          <w:sz w:val="24"/>
          <w:szCs w:val="24"/>
          <w:highlight w:val="none"/>
          <w:vertAlign w:val="baseline"/>
          <w:lang w:val="en-US" w:eastAsia="zh-CN" w:bidi="ar"/>
        </w:rPr>
        <w:t>投标人</w:t>
      </w:r>
      <w:r>
        <w:rPr>
          <w:rFonts w:hint="eastAsia" w:ascii="宋体" w:hAnsi="宋体" w:eastAsia="宋体" w:cs="宋体"/>
          <w:b w:val="0"/>
          <w:bCs w:val="0"/>
          <w:caps w:val="0"/>
          <w:color w:val="auto"/>
          <w:kern w:val="0"/>
          <w:sz w:val="24"/>
          <w:szCs w:val="24"/>
          <w:highlight w:val="none"/>
          <w:vertAlign w:val="baseline"/>
          <w:lang w:val="en-US" w:eastAsia="zh-CN" w:bidi="ar"/>
        </w:rPr>
        <w:t>投入本项目的所有人员均应填写本简历表。本表所填写人员即为管理团队人员。</w:t>
      </w:r>
    </w:p>
    <w:p w14:paraId="00AC824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 xml:space="preserve">  </w:t>
      </w:r>
    </w:p>
    <w:p w14:paraId="047B995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olor w:val="auto"/>
          <w:kern w:val="2"/>
          <w:sz w:val="32"/>
          <w:szCs w:val="32"/>
          <w:highlight w:val="none"/>
          <w:lang w:val="en-US" w:eastAsia="zh-CN" w:bidi="ar-SA"/>
        </w:rPr>
      </w:pPr>
      <w:r>
        <w:rPr>
          <w:rFonts w:hint="eastAsia" w:ascii="宋体" w:hAnsi="宋体" w:eastAsia="宋体" w:cs="宋体"/>
          <w:b w:val="0"/>
          <w:bCs w:val="0"/>
          <w:caps w:val="0"/>
          <w:color w:val="auto"/>
          <w:kern w:val="0"/>
          <w:sz w:val="28"/>
          <w:szCs w:val="28"/>
          <w:highlight w:val="none"/>
          <w:vertAlign w:val="baseline"/>
          <w:lang w:val="en-US" w:eastAsia="zh-CN" w:bidi="ar"/>
        </w:rPr>
        <w:br w:type="page"/>
      </w:r>
      <w:r>
        <w:rPr>
          <w:rFonts w:hint="eastAsia" w:ascii="宋体" w:hAnsi="宋体" w:eastAsia="宋体" w:cs="宋体"/>
          <w:b/>
          <w:bCs/>
          <w:color w:val="auto"/>
          <w:kern w:val="2"/>
          <w:sz w:val="32"/>
          <w:szCs w:val="32"/>
          <w:highlight w:val="none"/>
          <w:lang w:val="en-US" w:eastAsia="zh-CN" w:bidi="ar-SA"/>
        </w:rPr>
        <w:t>(五) 近年财务状况</w:t>
      </w:r>
    </w:p>
    <w:p w14:paraId="11AE966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b w:val="0"/>
          <w:bCs w:val="0"/>
          <w:caps w:val="0"/>
          <w:color w:val="auto"/>
          <w:kern w:val="0"/>
          <w:sz w:val="24"/>
          <w:szCs w:val="24"/>
          <w:highlight w:val="none"/>
          <w:shd w:val="clear" w:fill="FFFFFF"/>
          <w:vertAlign w:val="baseline"/>
          <w:lang w:val="en-US" w:eastAsia="zh-CN" w:bidi="ar"/>
        </w:rPr>
      </w:pPr>
      <w:r>
        <w:rPr>
          <w:rFonts w:hint="eastAsia" w:ascii="宋体" w:hAnsi="宋体" w:cs="宋体"/>
          <w:b w:val="0"/>
          <w:bCs w:val="0"/>
          <w:caps w:val="0"/>
          <w:color w:val="auto"/>
          <w:kern w:val="0"/>
          <w:sz w:val="24"/>
          <w:szCs w:val="24"/>
          <w:highlight w:val="none"/>
          <w:shd w:val="clear" w:fill="FFFFFF"/>
          <w:vertAlign w:val="baseline"/>
          <w:lang w:val="en-US" w:eastAsia="zh-CN" w:bidi="ar"/>
        </w:rPr>
        <w:t>具有良好的商业信誉和健全的财务会计制度，提供近三年2021-2023年经会计师事务所审计的财务审计报告或财务报表（若为2023年12月31日以后新成立的公司无财务审计报告的，需提供自成立之日起至今的财务报表及财务状况良好承诺书）</w:t>
      </w:r>
    </w:p>
    <w:p w14:paraId="1B59F59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b w:val="0"/>
          <w:bCs w:val="0"/>
          <w:caps w:val="0"/>
          <w:color w:val="auto"/>
          <w:kern w:val="0"/>
          <w:sz w:val="24"/>
          <w:szCs w:val="24"/>
          <w:highlight w:val="none"/>
          <w:shd w:val="clear" w:fill="FFFFFF"/>
          <w:vertAlign w:val="baseline"/>
          <w:lang w:val="en-US" w:eastAsia="zh-CN" w:bidi="ar"/>
        </w:rPr>
      </w:pPr>
    </w:p>
    <w:p w14:paraId="2EE29DD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b w:val="0"/>
          <w:bCs w:val="0"/>
          <w:caps w:val="0"/>
          <w:color w:val="auto"/>
          <w:kern w:val="0"/>
          <w:sz w:val="24"/>
          <w:szCs w:val="24"/>
          <w:highlight w:val="none"/>
          <w:vertAlign w:val="baseline"/>
          <w:lang w:val="en-US" w:eastAsia="zh-CN" w:bidi="ar"/>
        </w:rPr>
      </w:pPr>
    </w:p>
    <w:p w14:paraId="473BBB7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b w:val="0"/>
          <w:bCs w:val="0"/>
          <w:caps w:val="0"/>
          <w:color w:val="auto"/>
          <w:kern w:val="0"/>
          <w:sz w:val="24"/>
          <w:szCs w:val="24"/>
          <w:highlight w:val="none"/>
          <w:vertAlign w:val="baseline"/>
          <w:lang w:val="en-US" w:eastAsia="zh-CN" w:bidi="ar"/>
        </w:rPr>
      </w:pPr>
    </w:p>
    <w:p w14:paraId="3AA3A26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承诺书格式如下：</w:t>
      </w:r>
    </w:p>
    <w:p w14:paraId="6CF34E3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center"/>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zh-CN" w:eastAsia="zh-CN" w:bidi="ar"/>
        </w:rPr>
        <w:t>承 诺 书</w:t>
      </w:r>
    </w:p>
    <w:p w14:paraId="48DB2EF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center"/>
        <w:outlineLvl w:val="9"/>
        <w:rPr>
          <w:rFonts w:hint="eastAsia" w:ascii="宋体" w:hAnsi="宋体" w:eastAsia="宋体" w:cs="宋体"/>
          <w:caps w:val="0"/>
          <w:color w:val="auto"/>
          <w:sz w:val="24"/>
          <w:szCs w:val="24"/>
          <w:highlight w:val="none"/>
          <w:vertAlign w:val="baseline"/>
          <w:lang w:val="zh-CN" w:eastAsia="zh-CN" w:bidi="ar"/>
        </w:rPr>
      </w:pPr>
    </w:p>
    <w:p w14:paraId="2B4E7FA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zh-CN" w:eastAsia="zh-CN" w:bidi="ar"/>
        </w:rPr>
        <w:t>致： (采购人）</w:t>
      </w:r>
    </w:p>
    <w:p w14:paraId="0F55B68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zh-CN" w:eastAsia="zh-CN" w:bidi="ar"/>
        </w:rPr>
        <w:t xml:space="preserve">     我公司承诺</w:t>
      </w:r>
      <w:r>
        <w:rPr>
          <w:rFonts w:hint="eastAsia" w:ascii="宋体" w:hAnsi="宋体" w:eastAsia="宋体" w:cs="宋体"/>
          <w:b w:val="0"/>
          <w:bCs w:val="0"/>
          <w:caps w:val="0"/>
          <w:color w:val="auto"/>
          <w:kern w:val="0"/>
          <w:sz w:val="24"/>
          <w:szCs w:val="24"/>
          <w:highlight w:val="none"/>
          <w:vertAlign w:val="baseline"/>
          <w:lang w:val="en-US" w:eastAsia="zh-CN" w:bidi="ar"/>
        </w:rPr>
        <w:t>自我司成立之日（ 年  月  日）起至今财务状况良好</w:t>
      </w:r>
      <w:r>
        <w:rPr>
          <w:rFonts w:hint="eastAsia" w:ascii="宋体" w:hAnsi="宋体" w:eastAsia="宋体" w:cs="宋体"/>
          <w:b w:val="0"/>
          <w:bCs w:val="0"/>
          <w:caps w:val="0"/>
          <w:color w:val="auto"/>
          <w:kern w:val="0"/>
          <w:sz w:val="24"/>
          <w:szCs w:val="24"/>
          <w:highlight w:val="none"/>
          <w:vertAlign w:val="baseline"/>
          <w:lang w:val="zh-CN" w:eastAsia="zh-CN" w:bidi="ar"/>
        </w:rPr>
        <w:t>。</w:t>
      </w:r>
    </w:p>
    <w:p w14:paraId="608E61D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zh-CN" w:eastAsia="zh-CN" w:bidi="ar"/>
        </w:rPr>
        <w:t xml:space="preserve">     特此承诺。</w:t>
      </w:r>
    </w:p>
    <w:p w14:paraId="635EE4D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p>
    <w:p w14:paraId="7EC7DA2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p>
    <w:p w14:paraId="24CB74F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p>
    <w:p w14:paraId="1A7E363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b w:val="0"/>
          <w:bCs w:val="0"/>
          <w:caps w:val="0"/>
          <w:color w:val="auto"/>
          <w:kern w:val="0"/>
          <w:sz w:val="24"/>
          <w:szCs w:val="24"/>
          <w:highlight w:val="none"/>
          <w:vertAlign w:val="baseline"/>
          <w:lang w:val="zh-CN" w:eastAsia="zh-CN" w:bidi="ar"/>
        </w:rPr>
      </w:pPr>
    </w:p>
    <w:p w14:paraId="2814D95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b w:val="0"/>
          <w:bCs w:val="0"/>
          <w:caps w:val="0"/>
          <w:color w:val="auto"/>
          <w:kern w:val="0"/>
          <w:sz w:val="24"/>
          <w:szCs w:val="24"/>
          <w:highlight w:val="none"/>
          <w:vertAlign w:val="baseline"/>
          <w:lang w:val="zh-CN" w:eastAsia="zh-CN" w:bidi="ar"/>
        </w:rPr>
      </w:pPr>
    </w:p>
    <w:p w14:paraId="21C1DF2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zh-CN" w:eastAsia="zh-CN" w:bidi="ar"/>
        </w:rPr>
        <w:t>供</w:t>
      </w:r>
      <w:r>
        <w:rPr>
          <w:rFonts w:hint="eastAsia" w:ascii="宋体" w:hAnsi="宋体" w:eastAsia="宋体" w:cs="宋体"/>
          <w:b w:val="0"/>
          <w:bCs w:val="0"/>
          <w:caps w:val="0"/>
          <w:color w:val="auto"/>
          <w:kern w:val="0"/>
          <w:sz w:val="24"/>
          <w:szCs w:val="24"/>
          <w:highlight w:val="none"/>
          <w:vertAlign w:val="baseline"/>
          <w:lang w:val="en-US" w:eastAsia="zh-CN" w:bidi="ar"/>
        </w:rPr>
        <w:t xml:space="preserve"> </w:t>
      </w:r>
      <w:r>
        <w:rPr>
          <w:rFonts w:hint="eastAsia" w:ascii="宋体" w:hAnsi="宋体" w:eastAsia="宋体" w:cs="宋体"/>
          <w:b w:val="0"/>
          <w:bCs w:val="0"/>
          <w:caps w:val="0"/>
          <w:color w:val="auto"/>
          <w:kern w:val="0"/>
          <w:sz w:val="24"/>
          <w:szCs w:val="24"/>
          <w:highlight w:val="none"/>
          <w:vertAlign w:val="baseline"/>
          <w:lang w:val="zh-CN" w:eastAsia="zh-CN" w:bidi="ar"/>
        </w:rPr>
        <w:t>应</w:t>
      </w:r>
      <w:r>
        <w:rPr>
          <w:rFonts w:hint="eastAsia" w:ascii="宋体" w:hAnsi="宋体" w:eastAsia="宋体" w:cs="宋体"/>
          <w:b w:val="0"/>
          <w:bCs w:val="0"/>
          <w:caps w:val="0"/>
          <w:color w:val="auto"/>
          <w:kern w:val="0"/>
          <w:sz w:val="24"/>
          <w:szCs w:val="24"/>
          <w:highlight w:val="none"/>
          <w:vertAlign w:val="baseline"/>
          <w:lang w:val="en-US" w:eastAsia="zh-CN" w:bidi="ar"/>
        </w:rPr>
        <w:t xml:space="preserve"> </w:t>
      </w:r>
      <w:r>
        <w:rPr>
          <w:rFonts w:hint="eastAsia" w:ascii="宋体" w:hAnsi="宋体" w:eastAsia="宋体" w:cs="宋体"/>
          <w:b w:val="0"/>
          <w:bCs w:val="0"/>
          <w:caps w:val="0"/>
          <w:color w:val="auto"/>
          <w:kern w:val="0"/>
          <w:sz w:val="24"/>
          <w:szCs w:val="24"/>
          <w:highlight w:val="none"/>
          <w:vertAlign w:val="baseline"/>
          <w:lang w:val="zh-CN" w:eastAsia="zh-CN" w:bidi="ar"/>
        </w:rPr>
        <w:t xml:space="preserve">商：                             </w:t>
      </w:r>
      <w:r>
        <w:rPr>
          <w:rFonts w:hint="eastAsia" w:ascii="宋体" w:hAnsi="宋体" w:eastAsia="宋体" w:cs="宋体"/>
          <w:b w:val="0"/>
          <w:bCs w:val="0"/>
          <w:caps w:val="0"/>
          <w:color w:val="auto"/>
          <w:kern w:val="0"/>
          <w:sz w:val="24"/>
          <w:szCs w:val="24"/>
          <w:highlight w:val="none"/>
          <w:vertAlign w:val="baseline"/>
          <w:lang w:val="en-US" w:eastAsia="zh-CN" w:bidi="ar"/>
        </w:rPr>
        <w:t xml:space="preserve">  </w:t>
      </w:r>
      <w:r>
        <w:rPr>
          <w:rFonts w:hint="eastAsia" w:ascii="宋体" w:hAnsi="宋体" w:eastAsia="宋体" w:cs="宋体"/>
          <w:b w:val="0"/>
          <w:bCs w:val="0"/>
          <w:caps w:val="0"/>
          <w:color w:val="auto"/>
          <w:kern w:val="0"/>
          <w:sz w:val="24"/>
          <w:szCs w:val="24"/>
          <w:highlight w:val="none"/>
          <w:vertAlign w:val="baseline"/>
          <w:lang w:val="zh-CN" w:eastAsia="zh-CN" w:bidi="ar"/>
        </w:rPr>
        <w:t>（盖单位章）</w:t>
      </w:r>
    </w:p>
    <w:p w14:paraId="2866AD6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zh-CN" w:eastAsia="zh-CN" w:bidi="ar"/>
        </w:rPr>
        <w:t>法定代表人或其委托代理人：               （签字或盖章）</w:t>
      </w:r>
    </w:p>
    <w:p w14:paraId="4CB840E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zh-CN" w:eastAsia="zh-CN" w:bidi="ar"/>
        </w:rPr>
        <w:t xml:space="preserve">                                     年        月        日</w:t>
      </w:r>
    </w:p>
    <w:p w14:paraId="45F2509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right="0"/>
        <w:jc w:val="left"/>
        <w:outlineLvl w:val="9"/>
        <w:rPr>
          <w:rFonts w:hint="eastAsia" w:ascii="宋体" w:hAnsi="宋体" w:eastAsia="宋体" w:cs="宋体"/>
          <w:caps w:val="0"/>
          <w:color w:val="auto"/>
          <w:sz w:val="24"/>
          <w:szCs w:val="24"/>
          <w:highlight w:val="none"/>
          <w:vertAlign w:val="baseline"/>
          <w:lang w:bidi="ar"/>
        </w:rPr>
      </w:pPr>
    </w:p>
    <w:p w14:paraId="0938BCCA">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120" w:afterAutospacing="0" w:line="440" w:lineRule="exact"/>
        <w:ind w:left="0" w:right="0" w:firstLine="480"/>
        <w:jc w:val="center"/>
        <w:outlineLvl w:val="9"/>
        <w:rPr>
          <w:rFonts w:hint="eastAsia" w:ascii="宋体" w:hAnsi="宋体" w:eastAsia="宋体" w:cs="宋体"/>
          <w:b/>
          <w:bCs/>
          <w:color w:val="auto"/>
          <w:kern w:val="2"/>
          <w:sz w:val="32"/>
          <w:szCs w:val="32"/>
          <w:highlight w:val="none"/>
          <w:lang w:val="en-US" w:eastAsia="zh-CN" w:bidi="ar-SA"/>
        </w:rPr>
      </w:pPr>
      <w:r>
        <w:rPr>
          <w:rFonts w:hint="eastAsia" w:ascii="宋体" w:hAnsi="宋体" w:eastAsia="宋体" w:cs="宋体"/>
          <w:b w:val="0"/>
          <w:bCs w:val="0"/>
          <w:caps w:val="0"/>
          <w:color w:val="auto"/>
          <w:kern w:val="2"/>
          <w:sz w:val="21"/>
          <w:szCs w:val="21"/>
          <w:highlight w:val="none"/>
          <w:vertAlign w:val="baseline"/>
          <w:lang w:val="en-US" w:eastAsia="zh-CN" w:bidi="ar"/>
        </w:rPr>
        <w:br w:type="page"/>
      </w:r>
      <w:r>
        <w:rPr>
          <w:rFonts w:hint="eastAsia" w:ascii="宋体" w:hAnsi="宋体" w:eastAsia="宋体" w:cs="宋体"/>
          <w:b/>
          <w:bCs/>
          <w:color w:val="auto"/>
          <w:kern w:val="2"/>
          <w:sz w:val="32"/>
          <w:szCs w:val="32"/>
          <w:highlight w:val="none"/>
          <w:lang w:val="en-US" w:eastAsia="zh-CN" w:bidi="ar-SA"/>
        </w:rPr>
        <w:t>（六）依法缴纳税收的证明</w:t>
      </w:r>
    </w:p>
    <w:p w14:paraId="3E942744">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0" w:right="-57" w:rightChars="-27" w:firstLine="0"/>
        <w:jc w:val="left"/>
        <w:outlineLvl w:val="9"/>
        <w:rPr>
          <w:rFonts w:hint="eastAsia" w:ascii="宋体" w:hAnsi="宋体" w:eastAsia="宋体" w:cs="宋体"/>
          <w:caps w:val="0"/>
          <w:color w:val="auto"/>
          <w:sz w:val="24"/>
          <w:szCs w:val="24"/>
          <w:highlight w:val="none"/>
          <w:vertAlign w:val="baseline"/>
          <w:lang w:bidi="ar"/>
        </w:rPr>
      </w:pPr>
    </w:p>
    <w:p w14:paraId="1E92DF66">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360" w:lineRule="auto"/>
        <w:ind w:left="0" w:right="-57" w:rightChars="-27" w:firstLine="480" w:firstLineChars="200"/>
        <w:jc w:val="left"/>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1、</w:t>
      </w:r>
      <w:r>
        <w:rPr>
          <w:rFonts w:hint="eastAsia" w:ascii="宋体" w:hAnsi="宋体" w:cs="宋体"/>
          <w:b w:val="0"/>
          <w:bCs w:val="0"/>
          <w:caps w:val="0"/>
          <w:color w:val="auto"/>
          <w:kern w:val="0"/>
          <w:sz w:val="24"/>
          <w:szCs w:val="24"/>
          <w:highlight w:val="none"/>
          <w:vertAlign w:val="baseline"/>
          <w:lang w:val="en-US" w:eastAsia="zh-CN" w:bidi="ar"/>
        </w:rPr>
        <w:t>投标人</w:t>
      </w:r>
      <w:r>
        <w:rPr>
          <w:rFonts w:hint="eastAsia" w:ascii="宋体" w:hAnsi="宋体" w:eastAsia="宋体" w:cs="宋体"/>
          <w:b w:val="0"/>
          <w:bCs w:val="0"/>
          <w:caps w:val="0"/>
          <w:color w:val="auto"/>
          <w:kern w:val="0"/>
          <w:sz w:val="24"/>
          <w:szCs w:val="24"/>
          <w:highlight w:val="none"/>
          <w:vertAlign w:val="baseline"/>
          <w:lang w:val="en-US" w:eastAsia="zh-CN" w:bidi="ar"/>
        </w:rPr>
        <w:t>应提供近六个月任意一个月依法纳税的凭证（银行出具的缴税凭证或税务机关出具的证明的复印件，并加盖本单位公章）。</w:t>
      </w:r>
    </w:p>
    <w:p w14:paraId="2D90CCD5">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360" w:lineRule="auto"/>
        <w:ind w:left="0" w:right="-57" w:rightChars="-27" w:firstLine="480" w:firstLineChars="200"/>
        <w:jc w:val="left"/>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2、依法免税的</w:t>
      </w:r>
      <w:r>
        <w:rPr>
          <w:rFonts w:hint="eastAsia" w:ascii="宋体" w:hAnsi="宋体" w:cs="宋体"/>
          <w:b w:val="0"/>
          <w:bCs w:val="0"/>
          <w:caps w:val="0"/>
          <w:color w:val="auto"/>
          <w:kern w:val="0"/>
          <w:sz w:val="24"/>
          <w:szCs w:val="24"/>
          <w:highlight w:val="none"/>
          <w:vertAlign w:val="baseline"/>
          <w:lang w:val="en-US" w:eastAsia="zh-CN" w:bidi="ar"/>
        </w:rPr>
        <w:t>投标人</w:t>
      </w:r>
      <w:r>
        <w:rPr>
          <w:rFonts w:hint="eastAsia" w:ascii="宋体" w:hAnsi="宋体" w:eastAsia="宋体" w:cs="宋体"/>
          <w:b w:val="0"/>
          <w:bCs w:val="0"/>
          <w:caps w:val="0"/>
          <w:color w:val="auto"/>
          <w:kern w:val="0"/>
          <w:sz w:val="24"/>
          <w:szCs w:val="24"/>
          <w:highlight w:val="none"/>
          <w:vertAlign w:val="baseline"/>
          <w:lang w:val="en-US" w:eastAsia="zh-CN" w:bidi="ar"/>
        </w:rPr>
        <w:t>，应提供相应文件证明其依法免税。</w:t>
      </w:r>
      <w:bookmarkStart w:id="181" w:name="_Toc2794"/>
      <w:bookmarkStart w:id="182" w:name="_Toc16271"/>
      <w:bookmarkStart w:id="183" w:name="_Toc532560555"/>
    </w:p>
    <w:p w14:paraId="605EE4F0">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360" w:lineRule="auto"/>
        <w:ind w:left="0" w:right="-57" w:rightChars="-27" w:firstLine="0"/>
        <w:jc w:val="center"/>
        <w:outlineLvl w:val="9"/>
        <w:rPr>
          <w:rFonts w:hint="eastAsia" w:ascii="宋体" w:hAnsi="宋体" w:eastAsia="宋体" w:cs="宋体"/>
          <w:b w:val="0"/>
          <w:bCs w:val="0"/>
          <w:caps w:val="0"/>
          <w:color w:val="auto"/>
          <w:kern w:val="0"/>
          <w:sz w:val="24"/>
          <w:szCs w:val="24"/>
          <w:highlight w:val="none"/>
          <w:vertAlign w:val="baseline"/>
          <w:lang w:val="en-US" w:eastAsia="zh-CN" w:bidi="ar"/>
        </w:rPr>
      </w:pPr>
      <w:bookmarkStart w:id="184" w:name="_Toc8555"/>
      <w:bookmarkStart w:id="185" w:name="_Toc7021491"/>
    </w:p>
    <w:p w14:paraId="6F827871">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360" w:lineRule="auto"/>
        <w:ind w:left="0" w:right="-57" w:rightChars="-27" w:firstLine="0"/>
        <w:jc w:val="center"/>
        <w:outlineLvl w:val="9"/>
        <w:rPr>
          <w:rFonts w:hint="eastAsia" w:ascii="宋体" w:hAnsi="宋体" w:eastAsia="宋体" w:cs="宋体"/>
          <w:b w:val="0"/>
          <w:bCs w:val="0"/>
          <w:caps w:val="0"/>
          <w:color w:val="auto"/>
          <w:kern w:val="0"/>
          <w:sz w:val="24"/>
          <w:szCs w:val="24"/>
          <w:highlight w:val="none"/>
          <w:vertAlign w:val="baseline"/>
          <w:lang w:val="en-US" w:eastAsia="zh-CN" w:bidi="ar"/>
        </w:rPr>
      </w:pPr>
    </w:p>
    <w:p w14:paraId="45BB124F">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360" w:lineRule="auto"/>
        <w:ind w:left="0" w:right="-57" w:rightChars="-27" w:firstLine="0"/>
        <w:jc w:val="center"/>
        <w:outlineLvl w:val="9"/>
        <w:rPr>
          <w:rFonts w:hint="eastAsia" w:ascii="宋体" w:hAnsi="宋体" w:eastAsia="宋体" w:cs="宋体"/>
          <w:b w:val="0"/>
          <w:bCs w:val="0"/>
          <w:caps w:val="0"/>
          <w:color w:val="auto"/>
          <w:kern w:val="0"/>
          <w:sz w:val="24"/>
          <w:szCs w:val="24"/>
          <w:highlight w:val="none"/>
          <w:vertAlign w:val="baseline"/>
          <w:lang w:val="en-US" w:eastAsia="zh-CN" w:bidi="ar"/>
        </w:rPr>
      </w:pPr>
    </w:p>
    <w:p w14:paraId="35EA9464">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360" w:lineRule="auto"/>
        <w:ind w:left="0" w:right="-57" w:rightChars="-27"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社会保障资金缴纳记录</w:t>
      </w:r>
      <w:bookmarkEnd w:id="181"/>
      <w:bookmarkEnd w:id="182"/>
      <w:bookmarkEnd w:id="183"/>
      <w:bookmarkEnd w:id="184"/>
      <w:bookmarkEnd w:id="185"/>
    </w:p>
    <w:p w14:paraId="64A05B2C">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360" w:lineRule="auto"/>
        <w:ind w:left="420" w:leftChars="200" w:right="-57" w:rightChars="-27" w:firstLine="0"/>
        <w:jc w:val="left"/>
        <w:outlineLvl w:val="9"/>
        <w:rPr>
          <w:rFonts w:hint="eastAsia" w:ascii="宋体" w:hAnsi="宋体" w:eastAsia="宋体" w:cs="宋体"/>
          <w:caps w:val="0"/>
          <w:color w:val="auto"/>
          <w:sz w:val="24"/>
          <w:szCs w:val="24"/>
          <w:highlight w:val="none"/>
          <w:vertAlign w:val="baseline"/>
          <w:lang w:bidi="ar"/>
        </w:rPr>
      </w:pPr>
    </w:p>
    <w:p w14:paraId="3E877B2F">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360" w:lineRule="auto"/>
        <w:ind w:left="0" w:right="-57" w:rightChars="-27" w:firstLine="480" w:firstLineChars="200"/>
        <w:jc w:val="left"/>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1、</w:t>
      </w:r>
      <w:r>
        <w:rPr>
          <w:rFonts w:hint="eastAsia" w:ascii="宋体" w:hAnsi="宋体" w:cs="宋体"/>
          <w:b w:val="0"/>
          <w:bCs w:val="0"/>
          <w:caps w:val="0"/>
          <w:color w:val="auto"/>
          <w:kern w:val="0"/>
          <w:sz w:val="24"/>
          <w:szCs w:val="24"/>
          <w:highlight w:val="none"/>
          <w:vertAlign w:val="baseline"/>
          <w:lang w:val="en-US" w:eastAsia="zh-CN" w:bidi="ar"/>
        </w:rPr>
        <w:t>投标人</w:t>
      </w:r>
      <w:r>
        <w:rPr>
          <w:rFonts w:hint="eastAsia" w:ascii="宋体" w:hAnsi="宋体" w:eastAsia="宋体" w:cs="宋体"/>
          <w:b w:val="0"/>
          <w:bCs w:val="0"/>
          <w:caps w:val="0"/>
          <w:color w:val="auto"/>
          <w:kern w:val="0"/>
          <w:sz w:val="24"/>
          <w:szCs w:val="24"/>
          <w:highlight w:val="none"/>
          <w:vertAlign w:val="baseline"/>
          <w:lang w:val="en-US" w:eastAsia="zh-CN" w:bidi="ar"/>
        </w:rPr>
        <w:t>应提供近六个月任意一个月的社会缴纳社会保险的凭据（专用收据或社会保险缴纳清单），并加盖本单位公章。</w:t>
      </w:r>
    </w:p>
    <w:p w14:paraId="69BFE9F9">
      <w:pPr>
        <w:pStyle w:val="4"/>
        <w:spacing w:before="0" w:after="0" w:line="360" w:lineRule="auto"/>
        <w:ind w:firstLine="480" w:firstLineChars="200"/>
        <w:jc w:val="left"/>
        <w:rPr>
          <w:rFonts w:hint="eastAsia" w:ascii="宋体" w:hAnsi="宋体" w:eastAsia="宋体" w:cs="宋体"/>
          <w:b w:val="0"/>
          <w:bCs w:val="0"/>
          <w:caps w:val="0"/>
          <w:color w:val="auto"/>
          <w:kern w:val="0"/>
          <w:sz w:val="24"/>
          <w:szCs w:val="24"/>
          <w:highlight w:val="none"/>
          <w:vertAlign w:val="baseline"/>
          <w:lang w:val="en-US" w:eastAsia="zh-CN" w:bidi="ar"/>
        </w:rPr>
      </w:pPr>
      <w:bookmarkStart w:id="186" w:name="_Toc7619"/>
      <w:r>
        <w:rPr>
          <w:rFonts w:hint="eastAsia" w:ascii="宋体" w:hAnsi="宋体" w:eastAsia="宋体" w:cs="宋体"/>
          <w:b w:val="0"/>
          <w:bCs w:val="0"/>
          <w:caps w:val="0"/>
          <w:color w:val="auto"/>
          <w:kern w:val="0"/>
          <w:sz w:val="24"/>
          <w:szCs w:val="24"/>
          <w:highlight w:val="none"/>
          <w:vertAlign w:val="baseline"/>
          <w:lang w:val="en-US" w:eastAsia="zh-CN" w:bidi="ar"/>
        </w:rPr>
        <w:t>2、不需要缴纳社会保障资金的</w:t>
      </w:r>
      <w:r>
        <w:rPr>
          <w:rFonts w:hint="eastAsia" w:ascii="宋体" w:hAnsi="宋体" w:cs="宋体"/>
          <w:b w:val="0"/>
          <w:bCs w:val="0"/>
          <w:caps w:val="0"/>
          <w:color w:val="auto"/>
          <w:kern w:val="0"/>
          <w:sz w:val="24"/>
          <w:szCs w:val="24"/>
          <w:highlight w:val="none"/>
          <w:vertAlign w:val="baseline"/>
          <w:lang w:val="en-US" w:eastAsia="zh-CN" w:bidi="ar"/>
        </w:rPr>
        <w:t>投标人</w:t>
      </w:r>
      <w:r>
        <w:rPr>
          <w:rFonts w:hint="eastAsia" w:ascii="宋体" w:hAnsi="宋体" w:eastAsia="宋体" w:cs="宋体"/>
          <w:b w:val="0"/>
          <w:bCs w:val="0"/>
          <w:caps w:val="0"/>
          <w:color w:val="auto"/>
          <w:kern w:val="0"/>
          <w:sz w:val="24"/>
          <w:szCs w:val="24"/>
          <w:highlight w:val="none"/>
          <w:vertAlign w:val="baseline"/>
          <w:lang w:val="en-US" w:eastAsia="zh-CN" w:bidi="ar"/>
        </w:rPr>
        <w:t>，应提供相应文件证明其不需要缴纳社会保障资金。</w:t>
      </w:r>
      <w:bookmarkEnd w:id="186"/>
    </w:p>
    <w:p w14:paraId="0FE73BE5">
      <w:pPr>
        <w:pStyle w:val="4"/>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60C85AE4">
      <w:pPr>
        <w:pStyle w:val="4"/>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584C1ACC">
      <w:pPr>
        <w:pStyle w:val="4"/>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38CD8BF8">
      <w:pPr>
        <w:pStyle w:val="4"/>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2CEC972E">
      <w:pPr>
        <w:pStyle w:val="4"/>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7C5A5A54">
      <w:pPr>
        <w:pStyle w:val="4"/>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47C0122F">
      <w:pPr>
        <w:pStyle w:val="4"/>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393185EF">
      <w:pPr>
        <w:pStyle w:val="4"/>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054D3F49">
      <w:pPr>
        <w:pStyle w:val="4"/>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6799166B">
      <w:pPr>
        <w:pStyle w:val="4"/>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47760D0C">
      <w:pPr>
        <w:pStyle w:val="4"/>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1B04A280">
      <w:pPr>
        <w:pStyle w:val="4"/>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6E7CFA2C">
      <w:pPr>
        <w:pStyle w:val="4"/>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4F436F17">
      <w:pPr>
        <w:pStyle w:val="4"/>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7A84B48B">
      <w:pPr>
        <w:rPr>
          <w:rFonts w:hint="eastAsia" w:ascii="宋体" w:hAnsi="宋体" w:eastAsia="宋体" w:cs="宋体"/>
          <w:b w:val="0"/>
          <w:bCs w:val="0"/>
          <w:caps w:val="0"/>
          <w:color w:val="auto"/>
          <w:kern w:val="0"/>
          <w:sz w:val="21"/>
          <w:szCs w:val="21"/>
          <w:highlight w:val="none"/>
          <w:vertAlign w:val="baseline"/>
          <w:lang w:val="en-US" w:eastAsia="zh-CN" w:bidi="ar"/>
        </w:rPr>
      </w:pPr>
    </w:p>
    <w:p w14:paraId="4D50206B">
      <w:pPr>
        <w:pStyle w:val="44"/>
        <w:widowControl w:val="0"/>
        <w:numPr>
          <w:ilvl w:val="0"/>
          <w:numId w:val="0"/>
        </w:numPr>
        <w:spacing w:line="360" w:lineRule="auto"/>
        <w:jc w:val="both"/>
        <w:rPr>
          <w:rFonts w:hint="eastAsia" w:ascii="宋体" w:hAnsi="宋体" w:eastAsia="宋体" w:cs="宋体"/>
          <w:b w:val="0"/>
          <w:bCs w:val="0"/>
          <w:caps w:val="0"/>
          <w:color w:val="auto"/>
          <w:kern w:val="0"/>
          <w:sz w:val="21"/>
          <w:szCs w:val="21"/>
          <w:highlight w:val="none"/>
          <w:vertAlign w:val="baseline"/>
          <w:lang w:val="en-US" w:eastAsia="zh-CN" w:bidi="ar"/>
        </w:rPr>
      </w:pPr>
    </w:p>
    <w:p w14:paraId="19A068A0">
      <w:pPr>
        <w:pStyle w:val="44"/>
        <w:widowControl w:val="0"/>
        <w:numPr>
          <w:ilvl w:val="0"/>
          <w:numId w:val="0"/>
        </w:numPr>
        <w:spacing w:line="360" w:lineRule="auto"/>
        <w:jc w:val="both"/>
        <w:rPr>
          <w:rFonts w:hint="eastAsia" w:ascii="宋体" w:hAnsi="宋体" w:eastAsia="宋体" w:cs="宋体"/>
          <w:b w:val="0"/>
          <w:bCs w:val="0"/>
          <w:caps w:val="0"/>
          <w:color w:val="auto"/>
          <w:kern w:val="0"/>
          <w:sz w:val="21"/>
          <w:szCs w:val="21"/>
          <w:highlight w:val="none"/>
          <w:vertAlign w:val="baseline"/>
          <w:lang w:val="en-US" w:eastAsia="zh-CN" w:bidi="ar"/>
        </w:rPr>
      </w:pPr>
    </w:p>
    <w:bookmarkEnd w:id="175"/>
    <w:bookmarkEnd w:id="176"/>
    <w:bookmarkEnd w:id="177"/>
    <w:bookmarkEnd w:id="178"/>
    <w:bookmarkEnd w:id="179"/>
    <w:p w14:paraId="40A04E17">
      <w:pPr>
        <w:spacing w:line="300" w:lineRule="auto"/>
        <w:rPr>
          <w:rFonts w:hint="eastAsia" w:ascii="宋体" w:hAnsi="宋体" w:eastAsia="宋体" w:cs="宋体"/>
          <w:color w:val="auto"/>
          <w:sz w:val="20"/>
          <w:szCs w:val="20"/>
          <w:highlight w:val="none"/>
        </w:rPr>
      </w:pPr>
      <w:r>
        <w:rPr>
          <w:rFonts w:hint="eastAsia" w:ascii="宋体" w:hAnsi="宋体" w:eastAsia="宋体" w:cs="宋体"/>
          <w:color w:val="auto"/>
          <w:sz w:val="23"/>
          <w:szCs w:val="23"/>
          <w:highlight w:val="none"/>
        </w:rPr>
        <w:br w:type="page"/>
      </w:r>
    </w:p>
    <w:p w14:paraId="0E7887EE">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120" w:afterAutospacing="0" w:line="440" w:lineRule="exact"/>
        <w:ind w:left="0" w:right="0" w:firstLine="480"/>
        <w:jc w:val="center"/>
        <w:outlineLvl w:val="9"/>
        <w:rPr>
          <w:rFonts w:hint="eastAsia" w:ascii="宋体" w:hAnsi="宋体" w:eastAsia="宋体" w:cs="宋体"/>
          <w:b/>
          <w:bCs/>
          <w:color w:val="auto"/>
          <w:kern w:val="2"/>
          <w:sz w:val="32"/>
          <w:szCs w:val="32"/>
          <w:highlight w:val="none"/>
          <w:lang w:val="en-US" w:eastAsia="zh-CN" w:bidi="ar-SA"/>
        </w:rPr>
      </w:pPr>
      <w:r>
        <w:rPr>
          <w:rFonts w:hint="eastAsia" w:ascii="宋体" w:hAnsi="宋体" w:eastAsia="宋体" w:cs="宋体"/>
          <w:b/>
          <w:bCs/>
          <w:color w:val="auto"/>
          <w:kern w:val="2"/>
          <w:sz w:val="32"/>
          <w:szCs w:val="32"/>
          <w:highlight w:val="none"/>
          <w:lang w:val="en-US" w:eastAsia="zh-CN" w:bidi="ar-SA"/>
        </w:rPr>
        <w:t>（七）信誉要求</w:t>
      </w:r>
    </w:p>
    <w:p w14:paraId="0041250E">
      <w:pPr>
        <w:pStyle w:val="4"/>
        <w:spacing w:before="0" w:after="0" w:line="300" w:lineRule="auto"/>
        <w:rPr>
          <w:rFonts w:hint="eastAsia" w:ascii="宋体" w:hAnsi="宋体" w:eastAsia="宋体" w:cs="宋体"/>
          <w:color w:val="auto"/>
          <w:szCs w:val="21"/>
          <w:highlight w:val="none"/>
        </w:rPr>
      </w:pPr>
    </w:p>
    <w:p w14:paraId="1FD3E978">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37D74EF0">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00732AFB">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1CCE17BD">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4AACC4F0">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5EB54502">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225581A7">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5122A6C3">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73FC273E">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2035FED2">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5CD21CDD">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6D0C6D7F">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1A1604AE">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11843191">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7D504434">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6B28930D">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6DC16667">
      <w:pPr>
        <w:pStyle w:val="3"/>
        <w:spacing w:before="0" w:after="0" w:line="300" w:lineRule="auto"/>
        <w:jc w:val="center"/>
        <w:rPr>
          <w:rFonts w:hint="eastAsia" w:ascii="宋体" w:hAnsi="宋体" w:eastAsia="宋体" w:cs="宋体"/>
          <w:color w:val="auto"/>
          <w:highlight w:val="none"/>
          <w:lang w:val="zh-CN" w:eastAsia="zh-CN"/>
        </w:rPr>
      </w:pPr>
      <w:bookmarkStart w:id="187" w:name="_Toc27780"/>
      <w:r>
        <w:rPr>
          <w:rFonts w:hint="eastAsia" w:ascii="宋体" w:hAnsi="宋体" w:eastAsia="宋体" w:cs="宋体"/>
          <w:color w:val="auto"/>
          <w:highlight w:val="none"/>
          <w:lang w:val="en-US" w:eastAsia="zh-CN"/>
        </w:rPr>
        <w:t>七、中小企业声明函</w:t>
      </w:r>
      <w:bookmarkEnd w:id="187"/>
    </w:p>
    <w:p w14:paraId="4CE2AD19">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color w:val="000000"/>
          <w:kern w:val="0"/>
          <w:sz w:val="28"/>
          <w:szCs w:val="21"/>
          <w:lang w:val="zh-CN"/>
        </w:rPr>
      </w:pPr>
      <w:bookmarkStart w:id="188" w:name="_Toc11591"/>
      <w:r>
        <w:rPr>
          <w:rFonts w:hint="eastAsia" w:ascii="宋体" w:hAnsi="宋体" w:eastAsia="宋体" w:cs="宋体"/>
          <w:b/>
          <w:color w:val="000000"/>
          <w:kern w:val="0"/>
          <w:sz w:val="28"/>
          <w:szCs w:val="21"/>
          <w:lang w:val="zh-CN"/>
        </w:rPr>
        <w:t>中小企业声明函（服务）</w:t>
      </w:r>
      <w:bookmarkEnd w:id="188"/>
    </w:p>
    <w:p w14:paraId="5C0EF1A4">
      <w:pPr>
        <w:autoSpaceDN w:val="0"/>
        <w:jc w:val="center"/>
        <w:rPr>
          <w:rFonts w:hint="eastAsia" w:ascii="宋体" w:hAnsi="宋体" w:eastAsia="宋体" w:cs="宋体"/>
          <w:color w:val="000000"/>
          <w:kern w:val="0"/>
          <w:sz w:val="24"/>
          <w:szCs w:val="24"/>
          <w:lang w:val="zh-CN"/>
        </w:rPr>
      </w:pPr>
    </w:p>
    <w:p w14:paraId="22E06412">
      <w:pPr>
        <w:autoSpaceDE w:val="0"/>
        <w:autoSpaceDN w:val="0"/>
        <w:adjustRightInd w:val="0"/>
        <w:spacing w:line="360" w:lineRule="auto"/>
        <w:ind w:firstLine="960" w:firstLineChars="400"/>
        <w:rPr>
          <w:rFonts w:hint="eastAsia" w:ascii="宋体" w:hAnsi="宋体" w:eastAsia="宋体" w:cs="宋体"/>
          <w:bCs/>
          <w:color w:val="000000"/>
          <w:kern w:val="0"/>
          <w:sz w:val="24"/>
          <w:szCs w:val="24"/>
          <w:lang w:val="zh-CN"/>
        </w:rPr>
      </w:pPr>
      <w:r>
        <w:rPr>
          <w:rFonts w:hint="eastAsia" w:ascii="宋体" w:hAnsi="宋体" w:eastAsia="宋体" w:cs="宋体"/>
          <w:bCs/>
          <w:color w:val="000000"/>
          <w:kern w:val="0"/>
          <w:sz w:val="24"/>
          <w:szCs w:val="24"/>
          <w:lang w:val="zh-CN"/>
        </w:rPr>
        <w:t>本公司郑重声明，根据《政府采购促进中小企业发展管理办法》（财库﹝2020﹞46 号）的规定，本公司</w:t>
      </w:r>
      <w:r>
        <w:rPr>
          <w:rFonts w:hint="eastAsia" w:ascii="宋体" w:hAnsi="宋体" w:eastAsia="宋体" w:cs="宋体"/>
          <w:bCs/>
          <w:color w:val="000000"/>
          <w:kern w:val="0"/>
          <w:sz w:val="24"/>
          <w:szCs w:val="24"/>
          <w:u w:val="single"/>
          <w:lang w:val="zh-CN"/>
        </w:rPr>
        <w:t xml:space="preserve">   </w:t>
      </w:r>
      <w:r>
        <w:rPr>
          <w:rFonts w:hint="eastAsia" w:ascii="宋体" w:hAnsi="宋体" w:eastAsia="宋体" w:cs="宋体"/>
          <w:bCs/>
          <w:color w:val="000000"/>
          <w:kern w:val="0"/>
          <w:sz w:val="24"/>
          <w:szCs w:val="24"/>
          <w:u w:val="single"/>
          <w:lang w:val="en-US" w:eastAsia="zh-CN"/>
        </w:rPr>
        <w:t xml:space="preserve">   </w:t>
      </w:r>
      <w:r>
        <w:rPr>
          <w:rFonts w:hint="eastAsia" w:ascii="宋体" w:hAnsi="宋体" w:eastAsia="宋体" w:cs="宋体"/>
          <w:bCs/>
          <w:color w:val="000000"/>
          <w:kern w:val="0"/>
          <w:sz w:val="24"/>
          <w:szCs w:val="24"/>
          <w:u w:val="single"/>
          <w:lang w:val="zh-CN"/>
        </w:rPr>
        <w:t xml:space="preserve">     </w:t>
      </w:r>
      <w:r>
        <w:rPr>
          <w:rFonts w:hint="eastAsia" w:ascii="宋体" w:hAnsi="宋体" w:eastAsia="宋体" w:cs="宋体"/>
          <w:bCs/>
          <w:color w:val="000000"/>
          <w:kern w:val="0"/>
          <w:sz w:val="24"/>
          <w:szCs w:val="24"/>
          <w:lang w:val="zh-CN"/>
        </w:rPr>
        <w:t>参加</w:t>
      </w:r>
      <w:r>
        <w:rPr>
          <w:rFonts w:hint="eastAsia" w:ascii="宋体" w:hAnsi="宋体" w:eastAsia="宋体" w:cs="宋体"/>
          <w:bCs/>
          <w:color w:val="000000"/>
          <w:kern w:val="0"/>
          <w:sz w:val="24"/>
          <w:szCs w:val="24"/>
          <w:u w:val="single"/>
          <w:lang w:val="zh-CN"/>
        </w:rPr>
        <w:t>（单位名称）</w:t>
      </w:r>
      <w:r>
        <w:rPr>
          <w:rFonts w:hint="eastAsia" w:ascii="宋体" w:hAnsi="宋体" w:eastAsia="宋体" w:cs="宋体"/>
          <w:bCs/>
          <w:color w:val="000000"/>
          <w:kern w:val="0"/>
          <w:sz w:val="24"/>
          <w:szCs w:val="24"/>
          <w:lang w:val="zh-CN"/>
        </w:rPr>
        <w:t>的</w:t>
      </w:r>
      <w:r>
        <w:rPr>
          <w:rFonts w:hint="eastAsia" w:ascii="宋体" w:hAnsi="宋体" w:eastAsia="宋体" w:cs="宋体"/>
          <w:bCs/>
          <w:color w:val="000000"/>
          <w:kern w:val="0"/>
          <w:sz w:val="24"/>
          <w:szCs w:val="24"/>
          <w:u w:val="single"/>
          <w:lang w:val="zh-CN"/>
        </w:rPr>
        <w:t>（项目名称）</w:t>
      </w:r>
      <w:r>
        <w:rPr>
          <w:rFonts w:hint="eastAsia" w:ascii="宋体" w:hAnsi="宋体" w:eastAsia="宋体" w:cs="宋体"/>
          <w:bCs/>
          <w:color w:val="000000"/>
          <w:kern w:val="0"/>
          <w:sz w:val="24"/>
          <w:szCs w:val="24"/>
          <w:lang w:val="zh-CN"/>
        </w:rPr>
        <w:t>采购活动，工程的施工单位全部为符合政策要求的中小企业（或者：服务全部由符合政策要求的中小企业承接）。相关企业（含联合体中的中小企业、签订分包意向协议的中小企业）的具体情况如下：</w:t>
      </w:r>
    </w:p>
    <w:p w14:paraId="13CB4FBC">
      <w:pPr>
        <w:autoSpaceDE w:val="0"/>
        <w:autoSpaceDN w:val="0"/>
        <w:adjustRightInd w:val="0"/>
        <w:spacing w:line="360" w:lineRule="auto"/>
        <w:ind w:firstLine="960" w:firstLineChars="400"/>
        <w:rPr>
          <w:rFonts w:hint="eastAsia" w:ascii="宋体" w:hAnsi="宋体" w:eastAsia="宋体" w:cs="宋体"/>
          <w:bCs/>
          <w:color w:val="000000"/>
          <w:kern w:val="0"/>
          <w:sz w:val="24"/>
          <w:szCs w:val="24"/>
          <w:lang w:val="zh-CN"/>
        </w:rPr>
      </w:pPr>
      <w:r>
        <w:rPr>
          <w:rFonts w:hint="eastAsia" w:ascii="宋体" w:hAnsi="宋体" w:eastAsia="宋体" w:cs="宋体"/>
          <w:bCs/>
          <w:color w:val="000000"/>
          <w:kern w:val="0"/>
          <w:sz w:val="24"/>
          <w:szCs w:val="24"/>
          <w:u w:val="single"/>
          <w:lang w:val="zh-CN"/>
        </w:rPr>
        <w:t>（</w:t>
      </w:r>
      <w:r>
        <w:rPr>
          <w:rFonts w:hint="eastAsia" w:ascii="宋体" w:hAnsi="宋体" w:eastAsia="宋体" w:cs="宋体"/>
          <w:bCs/>
          <w:color w:val="000000"/>
          <w:kern w:val="0"/>
          <w:sz w:val="24"/>
          <w:szCs w:val="24"/>
          <w:u w:val="single"/>
          <w:lang w:val="zh-CN" w:eastAsia="zh-CN"/>
        </w:rPr>
        <w:t>标的</w:t>
      </w:r>
      <w:r>
        <w:rPr>
          <w:rFonts w:hint="eastAsia" w:ascii="宋体" w:hAnsi="宋体" w:eastAsia="宋体" w:cs="宋体"/>
          <w:bCs/>
          <w:color w:val="000000"/>
          <w:kern w:val="0"/>
          <w:sz w:val="24"/>
          <w:szCs w:val="24"/>
          <w:u w:val="single"/>
          <w:lang w:val="zh-CN"/>
        </w:rPr>
        <w:t>名称）</w:t>
      </w:r>
      <w:r>
        <w:rPr>
          <w:rFonts w:hint="eastAsia" w:ascii="宋体" w:hAnsi="宋体" w:eastAsia="宋体" w:cs="宋体"/>
          <w:bCs/>
          <w:color w:val="000000"/>
          <w:kern w:val="0"/>
          <w:sz w:val="24"/>
          <w:szCs w:val="24"/>
          <w:lang w:val="zh-CN"/>
        </w:rPr>
        <w:t xml:space="preserve"> ，属于</w:t>
      </w:r>
      <w:r>
        <w:rPr>
          <w:rFonts w:hint="eastAsia" w:ascii="宋体" w:hAnsi="宋体" w:eastAsia="宋体" w:cs="宋体"/>
          <w:bCs/>
          <w:color w:val="000000"/>
          <w:kern w:val="0"/>
          <w:sz w:val="24"/>
          <w:szCs w:val="24"/>
          <w:u w:val="single"/>
          <w:lang w:val="zh-CN"/>
        </w:rPr>
        <w:t>（所属行业）</w:t>
      </w:r>
      <w:r>
        <w:rPr>
          <w:rFonts w:hint="eastAsia" w:ascii="宋体" w:hAnsi="宋体" w:eastAsia="宋体" w:cs="宋体"/>
          <w:bCs/>
          <w:color w:val="000000"/>
          <w:kern w:val="0"/>
          <w:sz w:val="24"/>
          <w:szCs w:val="24"/>
          <w:lang w:val="zh-CN"/>
        </w:rPr>
        <w:t>；承建（承接）企业为</w:t>
      </w:r>
      <w:r>
        <w:rPr>
          <w:rFonts w:hint="eastAsia" w:ascii="宋体" w:hAnsi="宋体" w:eastAsia="宋体" w:cs="宋体"/>
          <w:bCs/>
          <w:color w:val="000000"/>
          <w:kern w:val="0"/>
          <w:sz w:val="24"/>
          <w:szCs w:val="24"/>
          <w:u w:val="single"/>
        </w:rPr>
        <w:t xml:space="preserve">   </w:t>
      </w:r>
      <w:r>
        <w:rPr>
          <w:rFonts w:hint="eastAsia" w:ascii="宋体" w:hAnsi="宋体" w:eastAsia="宋体" w:cs="宋体"/>
          <w:bCs/>
          <w:color w:val="000000"/>
          <w:kern w:val="0"/>
          <w:sz w:val="24"/>
          <w:szCs w:val="24"/>
          <w:u w:val="single"/>
          <w:lang w:val="zh-CN"/>
        </w:rPr>
        <w:t>（企业名称）</w:t>
      </w:r>
      <w:r>
        <w:rPr>
          <w:rFonts w:hint="eastAsia" w:ascii="宋体" w:hAnsi="宋体" w:eastAsia="宋体" w:cs="宋体"/>
          <w:bCs/>
          <w:color w:val="000000"/>
          <w:kern w:val="0"/>
          <w:sz w:val="24"/>
          <w:szCs w:val="24"/>
          <w:lang w:val="zh-CN"/>
        </w:rPr>
        <w:t>，从业人员</w:t>
      </w:r>
      <w:r>
        <w:rPr>
          <w:rFonts w:hint="eastAsia" w:ascii="宋体" w:hAnsi="宋体" w:eastAsia="宋体" w:cs="宋体"/>
          <w:bCs/>
          <w:color w:val="000000"/>
          <w:kern w:val="0"/>
          <w:sz w:val="24"/>
          <w:szCs w:val="24"/>
          <w:u w:val="single"/>
        </w:rPr>
        <w:t xml:space="preserve"> </w:t>
      </w:r>
      <w:r>
        <w:rPr>
          <w:rFonts w:hint="eastAsia" w:ascii="宋体" w:hAnsi="宋体" w:eastAsia="宋体" w:cs="宋体"/>
          <w:bCs/>
          <w:color w:val="000000"/>
          <w:kern w:val="0"/>
          <w:sz w:val="24"/>
          <w:szCs w:val="24"/>
          <w:u w:val="single"/>
          <w:lang w:val="en-US" w:eastAsia="zh-CN"/>
        </w:rPr>
        <w:t xml:space="preserve"> </w:t>
      </w:r>
      <w:r>
        <w:rPr>
          <w:rFonts w:hint="eastAsia" w:ascii="宋体" w:hAnsi="宋体" w:eastAsia="宋体" w:cs="宋体"/>
          <w:bCs/>
          <w:color w:val="000000"/>
          <w:kern w:val="0"/>
          <w:sz w:val="24"/>
          <w:szCs w:val="24"/>
          <w:u w:val="single"/>
        </w:rPr>
        <w:t xml:space="preserve">  </w:t>
      </w:r>
      <w:r>
        <w:rPr>
          <w:rFonts w:hint="eastAsia" w:ascii="宋体" w:hAnsi="宋体" w:eastAsia="宋体" w:cs="宋体"/>
          <w:bCs/>
          <w:color w:val="000000"/>
          <w:kern w:val="0"/>
          <w:sz w:val="24"/>
          <w:szCs w:val="24"/>
          <w:lang w:val="zh-CN"/>
        </w:rPr>
        <w:t>人，营业收入为</w:t>
      </w:r>
      <w:r>
        <w:rPr>
          <w:rFonts w:hint="eastAsia" w:ascii="宋体" w:hAnsi="宋体" w:eastAsia="宋体" w:cs="宋体"/>
          <w:bCs/>
          <w:color w:val="000000"/>
          <w:kern w:val="0"/>
          <w:sz w:val="24"/>
          <w:szCs w:val="24"/>
          <w:u w:val="single"/>
        </w:rPr>
        <w:t xml:space="preserve"> </w:t>
      </w:r>
      <w:r>
        <w:rPr>
          <w:rFonts w:hint="eastAsia" w:ascii="宋体" w:hAnsi="宋体" w:eastAsia="宋体" w:cs="宋体"/>
          <w:bCs/>
          <w:color w:val="000000"/>
          <w:kern w:val="0"/>
          <w:sz w:val="24"/>
          <w:szCs w:val="24"/>
          <w:u w:val="single"/>
          <w:lang w:val="en-US" w:eastAsia="zh-CN"/>
        </w:rPr>
        <w:t xml:space="preserve">   </w:t>
      </w:r>
      <w:r>
        <w:rPr>
          <w:rFonts w:hint="eastAsia" w:ascii="宋体" w:hAnsi="宋体" w:eastAsia="宋体" w:cs="宋体"/>
          <w:bCs/>
          <w:color w:val="000000"/>
          <w:kern w:val="0"/>
          <w:sz w:val="24"/>
          <w:szCs w:val="24"/>
          <w:u w:val="single"/>
        </w:rPr>
        <w:t xml:space="preserve">  </w:t>
      </w:r>
      <w:r>
        <w:rPr>
          <w:rFonts w:hint="eastAsia" w:ascii="宋体" w:hAnsi="宋体" w:eastAsia="宋体" w:cs="宋体"/>
          <w:bCs/>
          <w:color w:val="000000"/>
          <w:kern w:val="0"/>
          <w:sz w:val="24"/>
          <w:szCs w:val="24"/>
          <w:lang w:val="zh-CN"/>
        </w:rPr>
        <w:t>万元，资产总额为</w:t>
      </w:r>
      <w:r>
        <w:rPr>
          <w:rFonts w:hint="eastAsia" w:ascii="宋体" w:hAnsi="宋体" w:eastAsia="宋体" w:cs="宋体"/>
          <w:bCs/>
          <w:color w:val="000000"/>
          <w:kern w:val="0"/>
          <w:sz w:val="24"/>
          <w:szCs w:val="24"/>
          <w:u w:val="single"/>
        </w:rPr>
        <w:t xml:space="preserve">   </w:t>
      </w:r>
      <w:r>
        <w:rPr>
          <w:rFonts w:hint="eastAsia" w:ascii="宋体" w:hAnsi="宋体" w:eastAsia="宋体" w:cs="宋体"/>
          <w:bCs/>
          <w:color w:val="000000"/>
          <w:kern w:val="0"/>
          <w:sz w:val="24"/>
          <w:szCs w:val="24"/>
          <w:lang w:val="zh-CN"/>
        </w:rPr>
        <w:t>万元</w:t>
      </w:r>
      <w:r>
        <w:rPr>
          <w:rFonts w:hint="eastAsia" w:ascii="宋体" w:hAnsi="宋体" w:eastAsia="宋体" w:cs="宋体"/>
          <w:bCs/>
          <w:color w:val="000000"/>
          <w:kern w:val="0"/>
          <w:sz w:val="24"/>
          <w:szCs w:val="24"/>
          <w:vertAlign w:val="superscript"/>
          <w:lang w:val="zh-CN"/>
        </w:rPr>
        <w:footnoteReference w:id="1"/>
      </w:r>
      <w:r>
        <w:rPr>
          <w:rFonts w:hint="eastAsia" w:ascii="宋体" w:hAnsi="宋体" w:eastAsia="宋体" w:cs="宋体"/>
          <w:bCs/>
          <w:color w:val="000000"/>
          <w:kern w:val="0"/>
          <w:sz w:val="24"/>
          <w:szCs w:val="24"/>
          <w:lang w:val="zh-CN"/>
        </w:rPr>
        <w:t>，属于</w:t>
      </w:r>
      <w:r>
        <w:rPr>
          <w:rFonts w:hint="eastAsia" w:ascii="宋体" w:hAnsi="宋体" w:eastAsia="宋体" w:cs="宋体"/>
          <w:bCs/>
          <w:color w:val="000000"/>
          <w:kern w:val="0"/>
          <w:sz w:val="24"/>
          <w:szCs w:val="24"/>
          <w:u w:val="single"/>
          <w:lang w:val="zh-CN"/>
        </w:rPr>
        <w:t xml:space="preserve">    型（中型企业、小型企业、微型企业）</w:t>
      </w:r>
      <w:r>
        <w:rPr>
          <w:rFonts w:hint="eastAsia" w:ascii="宋体" w:hAnsi="宋体" w:eastAsia="宋体" w:cs="宋体"/>
          <w:bCs/>
          <w:color w:val="000000"/>
          <w:kern w:val="0"/>
          <w:sz w:val="24"/>
          <w:szCs w:val="24"/>
          <w:lang w:val="zh-CN"/>
        </w:rPr>
        <w:t>；</w:t>
      </w:r>
    </w:p>
    <w:p w14:paraId="382C0237">
      <w:pPr>
        <w:autoSpaceDE w:val="0"/>
        <w:autoSpaceDN w:val="0"/>
        <w:adjustRightInd w:val="0"/>
        <w:spacing w:line="360" w:lineRule="auto"/>
        <w:ind w:firstLine="960" w:firstLineChars="400"/>
        <w:rPr>
          <w:rFonts w:hint="eastAsia" w:ascii="宋体" w:hAnsi="宋体" w:eastAsia="宋体" w:cs="宋体"/>
          <w:bCs/>
          <w:color w:val="000000"/>
          <w:kern w:val="0"/>
          <w:sz w:val="24"/>
          <w:szCs w:val="24"/>
          <w:lang w:val="zh-CN"/>
        </w:rPr>
      </w:pPr>
      <w:r>
        <w:rPr>
          <w:rFonts w:hint="eastAsia" w:ascii="宋体" w:hAnsi="宋体" w:eastAsia="宋体" w:cs="宋体"/>
          <w:bCs/>
          <w:color w:val="000000"/>
          <w:kern w:val="0"/>
          <w:sz w:val="24"/>
          <w:szCs w:val="24"/>
          <w:lang w:val="zh-CN"/>
        </w:rPr>
        <w:t>以上企业，不属于大企业的分支机构，不存在控股股东为大企业的情形，也不存在与大企业的负责人为同一人的情形。</w:t>
      </w:r>
    </w:p>
    <w:p w14:paraId="663F9AF1">
      <w:pPr>
        <w:autoSpaceDN w:val="0"/>
        <w:spacing w:line="360" w:lineRule="auto"/>
        <w:jc w:val="center"/>
        <w:outlineLvl w:val="2"/>
        <w:rPr>
          <w:rFonts w:hint="eastAsia" w:ascii="宋体" w:hAnsi="宋体" w:eastAsia="宋体" w:cs="宋体"/>
          <w:color w:val="000000"/>
          <w:kern w:val="0"/>
          <w:sz w:val="24"/>
          <w:szCs w:val="24"/>
          <w:lang w:val="zh-CN"/>
        </w:rPr>
      </w:pPr>
      <w:bookmarkStart w:id="189" w:name="_Toc31065"/>
      <w:r>
        <w:rPr>
          <w:rFonts w:hint="eastAsia" w:ascii="宋体" w:hAnsi="宋体" w:eastAsia="宋体" w:cs="宋体"/>
          <w:bCs/>
          <w:color w:val="000000"/>
          <w:kern w:val="0"/>
          <w:sz w:val="24"/>
          <w:szCs w:val="24"/>
          <w:lang w:val="zh-CN"/>
        </w:rPr>
        <w:t>本企业对上述声明内容的真实性负责。如有虚假，将依法承担相应责任。</w:t>
      </w:r>
      <w:bookmarkEnd w:id="189"/>
      <w:r>
        <w:rPr>
          <w:rFonts w:hint="eastAsia" w:ascii="宋体" w:hAnsi="宋体" w:eastAsia="宋体" w:cs="宋体"/>
          <w:color w:val="000000"/>
          <w:kern w:val="0"/>
          <w:sz w:val="24"/>
          <w:szCs w:val="24"/>
          <w:lang w:val="zh-CN"/>
        </w:rPr>
        <w:t xml:space="preserve"> </w:t>
      </w:r>
    </w:p>
    <w:p w14:paraId="1F4F36EC">
      <w:pPr>
        <w:autoSpaceDN w:val="0"/>
        <w:jc w:val="right"/>
        <w:rPr>
          <w:rFonts w:hint="eastAsia" w:ascii="宋体" w:hAnsi="宋体" w:eastAsia="宋体" w:cs="宋体"/>
          <w:color w:val="000000"/>
          <w:kern w:val="0"/>
          <w:sz w:val="24"/>
          <w:szCs w:val="24"/>
          <w:lang w:val="zh-CN"/>
        </w:rPr>
      </w:pPr>
    </w:p>
    <w:p w14:paraId="345FF598">
      <w:pPr>
        <w:autoSpaceDE w:val="0"/>
        <w:autoSpaceDN w:val="0"/>
        <w:adjustRightInd w:val="0"/>
        <w:spacing w:line="480" w:lineRule="auto"/>
        <w:ind w:firstLine="960" w:firstLineChars="400"/>
        <w:jc w:val="center"/>
        <w:rPr>
          <w:rFonts w:hint="eastAsia" w:ascii="宋体" w:hAnsi="宋体" w:eastAsia="宋体" w:cs="宋体"/>
          <w:bCs/>
          <w:color w:val="000000"/>
          <w:kern w:val="0"/>
          <w:sz w:val="24"/>
          <w:szCs w:val="24"/>
          <w:lang w:val="zh-CN"/>
        </w:rPr>
      </w:pPr>
      <w:r>
        <w:rPr>
          <w:rFonts w:hint="eastAsia" w:ascii="宋体" w:hAnsi="宋体" w:eastAsia="宋体" w:cs="宋体"/>
          <w:bCs/>
          <w:color w:val="000000"/>
          <w:kern w:val="0"/>
          <w:sz w:val="24"/>
          <w:szCs w:val="24"/>
          <w:lang w:val="en-US" w:eastAsia="zh-CN"/>
        </w:rPr>
        <w:t xml:space="preserve">                         </w:t>
      </w:r>
      <w:r>
        <w:rPr>
          <w:rFonts w:hint="eastAsia" w:ascii="宋体" w:hAnsi="宋体" w:eastAsia="宋体" w:cs="宋体"/>
          <w:bCs/>
          <w:color w:val="000000"/>
          <w:kern w:val="0"/>
          <w:sz w:val="24"/>
          <w:szCs w:val="24"/>
          <w:lang w:val="zh-CN"/>
        </w:rPr>
        <w:t xml:space="preserve">企业名称（盖章）：  </w:t>
      </w:r>
    </w:p>
    <w:p w14:paraId="3405CAB1">
      <w:pPr>
        <w:autoSpaceDE w:val="0"/>
        <w:autoSpaceDN w:val="0"/>
        <w:adjustRightInd w:val="0"/>
        <w:spacing w:line="480" w:lineRule="auto"/>
        <w:ind w:firstLine="960" w:firstLineChars="400"/>
        <w:jc w:val="center"/>
        <w:rPr>
          <w:rFonts w:hint="eastAsia" w:ascii="宋体" w:hAnsi="宋体" w:eastAsia="宋体" w:cs="宋体"/>
          <w:bCs/>
          <w:color w:val="000000"/>
          <w:kern w:val="0"/>
          <w:sz w:val="24"/>
          <w:szCs w:val="24"/>
          <w:lang w:val="zh-CN"/>
        </w:rPr>
      </w:pPr>
      <w:r>
        <w:rPr>
          <w:rFonts w:hint="eastAsia" w:ascii="宋体" w:hAnsi="宋体" w:eastAsia="宋体" w:cs="宋体"/>
          <w:bCs/>
          <w:color w:val="000000"/>
          <w:kern w:val="0"/>
          <w:sz w:val="24"/>
          <w:szCs w:val="24"/>
          <w:lang w:val="en-US" w:eastAsia="zh-CN"/>
        </w:rPr>
        <w:t xml:space="preserve">               </w:t>
      </w:r>
      <w:r>
        <w:rPr>
          <w:rFonts w:hint="eastAsia" w:ascii="宋体" w:hAnsi="宋体" w:eastAsia="宋体" w:cs="宋体"/>
          <w:bCs/>
          <w:color w:val="000000"/>
          <w:kern w:val="0"/>
          <w:sz w:val="24"/>
          <w:szCs w:val="24"/>
          <w:lang w:val="zh-CN"/>
        </w:rPr>
        <w:t>日 期：</w:t>
      </w:r>
    </w:p>
    <w:p w14:paraId="3B47A5C7">
      <w:pPr>
        <w:pStyle w:val="6"/>
        <w:keepNext w:val="0"/>
        <w:keepLines w:val="0"/>
        <w:pageBreakBefore w:val="0"/>
        <w:widowControl w:val="0"/>
        <w:kinsoku/>
        <w:wordWrap/>
        <w:overflowPunct/>
        <w:topLinePunct w:val="0"/>
        <w:autoSpaceDE/>
        <w:autoSpaceDN w:val="0"/>
        <w:bidi w:val="0"/>
        <w:adjustRightInd/>
        <w:snapToGrid/>
        <w:spacing w:line="360" w:lineRule="auto"/>
        <w:ind w:firstLine="420"/>
        <w:jc w:val="left"/>
        <w:textAlignment w:val="auto"/>
        <w:rPr>
          <w:rFonts w:hint="eastAsia" w:ascii="宋体" w:hAnsi="宋体" w:eastAsia="宋体" w:cs="宋体"/>
          <w:bCs/>
          <w:color w:val="auto"/>
          <w:sz w:val="24"/>
          <w:szCs w:val="24"/>
          <w:highlight w:val="none"/>
        </w:rPr>
      </w:pPr>
    </w:p>
    <w:p w14:paraId="33EE9A57">
      <w:pPr>
        <w:pStyle w:val="6"/>
        <w:autoSpaceDN w:val="0"/>
        <w:adjustRightInd w:val="0"/>
        <w:snapToGrid w:val="0"/>
        <w:spacing w:line="360" w:lineRule="auto"/>
        <w:ind w:firstLine="420"/>
        <w:jc w:val="left"/>
        <w:rPr>
          <w:rFonts w:hint="eastAsia" w:ascii="宋体" w:hAnsi="宋体" w:eastAsia="宋体" w:cs="宋体"/>
          <w:bCs/>
          <w:color w:val="auto"/>
          <w:sz w:val="24"/>
          <w:szCs w:val="24"/>
          <w:highlight w:val="none"/>
        </w:rPr>
      </w:pPr>
    </w:p>
    <w:p w14:paraId="518481A7">
      <w:pPr>
        <w:pStyle w:val="6"/>
        <w:autoSpaceDN w:val="0"/>
        <w:adjustRightInd w:val="0"/>
        <w:snapToGrid w:val="0"/>
        <w:spacing w:line="360" w:lineRule="auto"/>
        <w:ind w:firstLine="420"/>
        <w:jc w:val="left"/>
        <w:rPr>
          <w:rFonts w:hint="eastAsia" w:ascii="宋体" w:hAnsi="宋体" w:eastAsia="宋体" w:cs="宋体"/>
          <w:bCs/>
          <w:color w:val="auto"/>
          <w:sz w:val="24"/>
          <w:szCs w:val="24"/>
          <w:highlight w:val="none"/>
        </w:rPr>
      </w:pPr>
    </w:p>
    <w:p w14:paraId="23AFA3F0">
      <w:pPr>
        <w:pStyle w:val="6"/>
        <w:autoSpaceDN w:val="0"/>
        <w:adjustRightInd w:val="0"/>
        <w:snapToGrid w:val="0"/>
        <w:spacing w:line="360" w:lineRule="auto"/>
        <w:ind w:firstLine="420"/>
        <w:jc w:val="left"/>
        <w:rPr>
          <w:rFonts w:hint="eastAsia" w:ascii="宋体" w:hAnsi="宋体" w:eastAsia="宋体" w:cs="宋体"/>
          <w:bCs/>
          <w:color w:val="auto"/>
          <w:sz w:val="24"/>
          <w:szCs w:val="24"/>
          <w:highlight w:val="none"/>
        </w:rPr>
      </w:pPr>
    </w:p>
    <w:p w14:paraId="018526E9">
      <w:pPr>
        <w:pStyle w:val="6"/>
        <w:autoSpaceDN w:val="0"/>
        <w:adjustRightInd w:val="0"/>
        <w:snapToGrid w:val="0"/>
        <w:spacing w:line="360" w:lineRule="auto"/>
        <w:ind w:firstLine="42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注：1、本项目行业划分为：</w:t>
      </w:r>
      <w:r>
        <w:rPr>
          <w:rFonts w:hint="eastAsia" w:ascii="宋体" w:hAnsi="宋体" w:eastAsia="宋体" w:cs="宋体"/>
          <w:b/>
          <w:color w:val="auto"/>
          <w:sz w:val="24"/>
          <w:szCs w:val="24"/>
          <w:highlight w:val="none"/>
          <w:lang w:eastAsia="zh-CN"/>
        </w:rPr>
        <w:t>物业管理</w:t>
      </w:r>
      <w:r>
        <w:rPr>
          <w:rFonts w:hint="eastAsia" w:ascii="宋体" w:hAnsi="宋体" w:eastAsia="宋体" w:cs="宋体"/>
          <w:b/>
          <w:color w:val="auto"/>
          <w:sz w:val="24"/>
          <w:szCs w:val="24"/>
          <w:highlight w:val="none"/>
        </w:rPr>
        <w:t>。</w:t>
      </w:r>
    </w:p>
    <w:p w14:paraId="730B0EF8">
      <w:pPr>
        <w:pStyle w:val="6"/>
        <w:autoSpaceDN w:val="0"/>
        <w:adjustRightInd w:val="0"/>
        <w:snapToGrid w:val="0"/>
        <w:spacing w:line="360" w:lineRule="auto"/>
        <w:ind w:firstLine="42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    </w:t>
      </w:r>
    </w:p>
    <w:p w14:paraId="00B647FE">
      <w:pPr>
        <w:autoSpaceDE w:val="0"/>
        <w:autoSpaceDN w:val="0"/>
        <w:adjustRightInd w:val="0"/>
        <w:spacing w:line="300" w:lineRule="auto"/>
        <w:jc w:val="left"/>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br w:type="page"/>
      </w:r>
    </w:p>
    <w:p w14:paraId="3DAA30A6">
      <w:pPr>
        <w:pStyle w:val="3"/>
        <w:spacing w:before="0" w:after="0" w:line="300" w:lineRule="auto"/>
        <w:jc w:val="center"/>
        <w:rPr>
          <w:rFonts w:hint="eastAsia" w:ascii="宋体" w:hAnsi="宋体" w:eastAsia="宋体" w:cs="宋体"/>
          <w:color w:val="auto"/>
          <w:highlight w:val="none"/>
          <w:lang w:val="en-US" w:eastAsia="zh-CN"/>
        </w:rPr>
      </w:pPr>
      <w:bookmarkStart w:id="190" w:name="_Toc27073"/>
      <w:r>
        <w:rPr>
          <w:rFonts w:hint="eastAsia" w:ascii="宋体" w:hAnsi="宋体" w:eastAsia="宋体" w:cs="宋体"/>
          <w:color w:val="auto"/>
          <w:highlight w:val="none"/>
          <w:lang w:val="en-US" w:eastAsia="zh-CN"/>
        </w:rPr>
        <w:t>八、实施方案</w:t>
      </w:r>
      <w:bookmarkEnd w:id="190"/>
    </w:p>
    <w:p w14:paraId="65C4C7CD">
      <w:pPr>
        <w:jc w:val="left"/>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6779E5CC">
      <w:pPr>
        <w:spacing w:line="300" w:lineRule="auto"/>
        <w:jc w:val="center"/>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格式自拟</w:t>
      </w:r>
    </w:p>
    <w:p w14:paraId="16B27206">
      <w:pPr>
        <w:rPr>
          <w:rFonts w:hint="eastAsia" w:ascii="宋体" w:hAnsi="宋体" w:eastAsia="宋体" w:cs="宋体"/>
          <w:b/>
          <w:bCs/>
          <w:color w:val="auto"/>
          <w:kern w:val="44"/>
          <w:sz w:val="44"/>
          <w:szCs w:val="44"/>
          <w:highlight w:val="none"/>
        </w:rPr>
      </w:pPr>
      <w:r>
        <w:rPr>
          <w:rFonts w:hint="eastAsia" w:ascii="宋体" w:hAnsi="宋体" w:eastAsia="宋体" w:cs="宋体"/>
          <w:b/>
          <w:bCs/>
          <w:color w:val="auto"/>
          <w:kern w:val="44"/>
          <w:sz w:val="44"/>
          <w:szCs w:val="44"/>
          <w:highlight w:val="none"/>
        </w:rPr>
        <w:br w:type="page"/>
      </w:r>
    </w:p>
    <w:p w14:paraId="37E36FAA">
      <w:pPr>
        <w:pStyle w:val="3"/>
        <w:spacing w:before="0" w:after="0" w:line="300" w:lineRule="auto"/>
        <w:jc w:val="center"/>
        <w:rPr>
          <w:rFonts w:hint="eastAsia" w:ascii="宋体" w:hAnsi="宋体" w:eastAsia="宋体" w:cs="宋体"/>
          <w:color w:val="auto"/>
          <w:highlight w:val="none"/>
          <w:lang w:val="en-US" w:eastAsia="zh-CN"/>
        </w:rPr>
      </w:pPr>
      <w:bookmarkStart w:id="191" w:name="_Toc23462"/>
      <w:r>
        <w:rPr>
          <w:rFonts w:hint="eastAsia" w:ascii="宋体" w:hAnsi="宋体" w:eastAsia="宋体" w:cs="宋体"/>
          <w:color w:val="auto"/>
          <w:highlight w:val="none"/>
          <w:lang w:val="en-US" w:eastAsia="zh-CN"/>
        </w:rPr>
        <w:t>九、其他材料</w:t>
      </w:r>
      <w:bookmarkEnd w:id="191"/>
    </w:p>
    <w:p w14:paraId="7873C5EF">
      <w:pPr>
        <w:jc w:val="left"/>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72F996F4">
      <w:pPr>
        <w:pStyle w:val="24"/>
        <w:numPr>
          <w:ilvl w:val="0"/>
          <w:numId w:val="6"/>
        </w:numPr>
        <w:rPr>
          <w:rFonts w:hint="eastAsia" w:ascii="宋体" w:hAnsi="宋体" w:eastAsia="宋体" w:cs="宋体"/>
          <w:color w:val="auto"/>
          <w:highlight w:val="none"/>
        </w:rPr>
      </w:pPr>
      <w:r>
        <w:rPr>
          <w:rFonts w:hint="eastAsia" w:ascii="宋体" w:hAnsi="宋体" w:eastAsia="宋体" w:cs="宋体"/>
          <w:color w:val="auto"/>
          <w:highlight w:val="none"/>
        </w:rPr>
        <w:t>投标单位认为所必要提供的其他材料。</w:t>
      </w:r>
    </w:p>
    <w:p w14:paraId="3CCEE86F">
      <w:pPr>
        <w:pStyle w:val="24"/>
        <w:ind w:left="420" w:firstLine="0"/>
        <w:rPr>
          <w:rFonts w:hint="eastAsia" w:ascii="宋体" w:hAnsi="宋体" w:eastAsia="宋体" w:cs="宋体"/>
          <w:color w:val="auto"/>
          <w:highlight w:val="none"/>
        </w:rPr>
      </w:pPr>
    </w:p>
    <w:bookmarkEnd w:id="104"/>
    <w:bookmarkEnd w:id="105"/>
    <w:bookmarkEnd w:id="106"/>
    <w:bookmarkEnd w:id="107"/>
    <w:bookmarkEnd w:id="108"/>
    <w:bookmarkEnd w:id="109"/>
    <w:bookmarkEnd w:id="110"/>
    <w:p w14:paraId="1F8F9725">
      <w:pPr>
        <w:pStyle w:val="24"/>
        <w:autoSpaceDN w:val="0"/>
        <w:adjustRightInd w:val="0"/>
        <w:snapToGrid w:val="0"/>
        <w:spacing w:line="360" w:lineRule="auto"/>
        <w:ind w:firstLine="0"/>
        <w:rPr>
          <w:rFonts w:hint="eastAsia" w:ascii="宋体" w:hAnsi="宋体" w:eastAsia="宋体" w:cs="宋体"/>
          <w:color w:val="auto"/>
          <w:szCs w:val="21"/>
          <w:highlight w:val="none"/>
        </w:rPr>
      </w:pPr>
    </w:p>
    <w:p w14:paraId="3A83004D">
      <w:pPr>
        <w:pStyle w:val="24"/>
        <w:autoSpaceDN w:val="0"/>
        <w:adjustRightInd w:val="0"/>
        <w:snapToGrid w:val="0"/>
        <w:spacing w:line="360" w:lineRule="auto"/>
        <w:rPr>
          <w:rFonts w:hint="eastAsia" w:ascii="宋体" w:hAnsi="宋体" w:eastAsia="宋体" w:cs="宋体"/>
          <w:color w:val="auto"/>
          <w:szCs w:val="21"/>
          <w:highlight w:val="none"/>
        </w:rPr>
      </w:pPr>
    </w:p>
    <w:p w14:paraId="232EDD2C">
      <w:pPr>
        <w:pStyle w:val="24"/>
        <w:autoSpaceDN w:val="0"/>
        <w:adjustRightInd w:val="0"/>
        <w:snapToGrid w:val="0"/>
        <w:spacing w:line="360" w:lineRule="auto"/>
        <w:rPr>
          <w:rFonts w:hint="eastAsia" w:ascii="宋体" w:hAnsi="宋体" w:eastAsia="宋体" w:cs="宋体"/>
          <w:color w:val="auto"/>
          <w:szCs w:val="21"/>
          <w:highlight w:val="none"/>
        </w:rPr>
      </w:pPr>
    </w:p>
    <w:p w14:paraId="2206EB91">
      <w:pPr>
        <w:pStyle w:val="24"/>
        <w:autoSpaceDN w:val="0"/>
        <w:adjustRightInd w:val="0"/>
        <w:snapToGrid w:val="0"/>
        <w:spacing w:line="360" w:lineRule="auto"/>
        <w:rPr>
          <w:rFonts w:hint="eastAsia" w:ascii="宋体" w:hAnsi="宋体" w:eastAsia="宋体" w:cs="宋体"/>
          <w:color w:val="auto"/>
          <w:szCs w:val="21"/>
          <w:highlight w:val="none"/>
        </w:rPr>
      </w:pPr>
    </w:p>
    <w:p w14:paraId="2AB8FF09">
      <w:pPr>
        <w:pStyle w:val="24"/>
        <w:autoSpaceDN w:val="0"/>
        <w:adjustRightInd w:val="0"/>
        <w:snapToGrid w:val="0"/>
        <w:spacing w:line="360" w:lineRule="auto"/>
        <w:rPr>
          <w:rFonts w:hint="eastAsia" w:ascii="宋体" w:hAnsi="宋体" w:eastAsia="宋体" w:cs="宋体"/>
          <w:color w:val="auto"/>
          <w:szCs w:val="21"/>
          <w:highlight w:val="none"/>
        </w:rPr>
      </w:pPr>
    </w:p>
    <w:p w14:paraId="12BA5DA9">
      <w:pPr>
        <w:pStyle w:val="24"/>
        <w:autoSpaceDN w:val="0"/>
        <w:adjustRightInd w:val="0"/>
        <w:snapToGrid w:val="0"/>
        <w:spacing w:line="360" w:lineRule="auto"/>
        <w:rPr>
          <w:rFonts w:hint="eastAsia" w:ascii="宋体" w:hAnsi="宋体" w:eastAsia="宋体" w:cs="宋体"/>
          <w:color w:val="auto"/>
          <w:szCs w:val="21"/>
          <w:highlight w:val="none"/>
        </w:rPr>
      </w:pPr>
    </w:p>
    <w:p w14:paraId="397B9FF2">
      <w:pPr>
        <w:pStyle w:val="24"/>
        <w:autoSpaceDN w:val="0"/>
        <w:adjustRightInd w:val="0"/>
        <w:snapToGrid w:val="0"/>
        <w:spacing w:line="360" w:lineRule="auto"/>
        <w:rPr>
          <w:rFonts w:hint="eastAsia" w:ascii="宋体" w:hAnsi="宋体" w:eastAsia="宋体" w:cs="宋体"/>
          <w:color w:val="auto"/>
          <w:szCs w:val="21"/>
          <w:highlight w:val="none"/>
        </w:rPr>
      </w:pPr>
    </w:p>
    <w:p w14:paraId="5CAE7BF6">
      <w:pPr>
        <w:pStyle w:val="9"/>
        <w:tabs>
          <w:tab w:val="left" w:pos="2231"/>
          <w:tab w:val="left" w:pos="3068"/>
          <w:tab w:val="left" w:pos="3908"/>
          <w:tab w:val="left" w:pos="4628"/>
        </w:tabs>
        <w:autoSpaceDN w:val="0"/>
        <w:adjustRightInd w:val="0"/>
        <w:snapToGrid w:val="0"/>
        <w:spacing w:after="0" w:line="360" w:lineRule="auto"/>
        <w:rPr>
          <w:rFonts w:hint="eastAsia" w:ascii="宋体" w:hAnsi="宋体" w:eastAsia="宋体" w:cs="宋体"/>
          <w:color w:val="auto"/>
          <w:szCs w:val="21"/>
          <w:highlight w:val="none"/>
        </w:rPr>
      </w:pPr>
    </w:p>
    <w:p w14:paraId="392A35A6">
      <w:pPr>
        <w:spacing w:line="360" w:lineRule="auto"/>
        <w:rPr>
          <w:rFonts w:hint="eastAsia" w:ascii="宋体" w:hAnsi="宋体" w:eastAsia="宋体" w:cs="宋体"/>
          <w:color w:val="auto"/>
          <w:highlight w:val="none"/>
        </w:rPr>
      </w:pPr>
    </w:p>
    <w:sectPr>
      <w:pgSz w:w="11906" w:h="16838"/>
      <w:pgMar w:top="1418" w:right="1418" w:bottom="1418" w:left="1701"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
    <w:altName w:val="Segoe Print"/>
    <w:panose1 w:val="00000000000000000000"/>
    <w:charset w:val="00"/>
    <w:family w:val="roman"/>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monospace">
    <w:altName w:val="Segoe Print"/>
    <w:panose1 w:val="00000000000000000000"/>
    <w:charset w:val="00"/>
    <w:family w:val="auto"/>
    <w:pitch w:val="default"/>
    <w:sig w:usb0="00000000" w:usb1="00000000" w:usb2="00000000" w:usb3="00000000" w:csb0="0000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18219231"/>
    </w:sdtPr>
    <w:sdtContent>
      <w:p w14:paraId="3583691A">
        <w:pPr>
          <w:pStyle w:val="15"/>
          <w:jc w:val="center"/>
        </w:pPr>
        <w:r>
          <w:fldChar w:fldCharType="begin"/>
        </w:r>
        <w:r>
          <w:instrText xml:space="preserve">PAGE   \* MERGEFORMAT</w:instrText>
        </w:r>
        <w:r>
          <w:fldChar w:fldCharType="separate"/>
        </w:r>
        <w:r>
          <w:rPr>
            <w:lang w:val="zh-CN"/>
          </w:rPr>
          <w:t>20</w:t>
        </w:r>
        <w:r>
          <w:fldChar w:fldCharType="end"/>
        </w:r>
      </w:p>
    </w:sdtContent>
  </w:sdt>
  <w:p w14:paraId="4BB22C13">
    <w:pPr>
      <w:pStyle w:val="1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
    <w:p>
      <w:r>
        <w:separator/>
      </w:r>
    </w:p>
  </w:footnote>
  <w:footnote w:type="continuationSeparator" w:id="5">
    <w:p>
      <w:r>
        <w:continuationSeparator/>
      </w:r>
    </w:p>
  </w:footnote>
  <w:footnote w:id="0">
    <w:p w14:paraId="09523EF2">
      <w:pPr>
        <w:pStyle w:val="18"/>
        <w:rPr>
          <w:rFonts w:hint="eastAsia" w:ascii="宋体" w:hAnsi="宋体" w:eastAsia="宋体" w:cs="宋体"/>
          <w:bCs/>
          <w:color w:val="000000"/>
          <w:kern w:val="0"/>
          <w:sz w:val="24"/>
          <w:szCs w:val="21"/>
          <w:highlight w:val="none"/>
          <w:u w:val="single"/>
          <w:lang w:val="zh-CN"/>
        </w:rPr>
      </w:pPr>
      <w:r>
        <w:rPr>
          <w:rFonts w:hint="eastAsia" w:ascii="宋体" w:hAnsi="宋体" w:eastAsia="宋体" w:cs="宋体"/>
          <w:bCs/>
          <w:color w:val="000000"/>
          <w:kern w:val="0"/>
          <w:sz w:val="24"/>
          <w:szCs w:val="21"/>
          <w:highlight w:val="none"/>
          <w:u w:val="single"/>
          <w:lang w:val="zh-CN"/>
        </w:rPr>
        <w:t>从业人员、营业收入、资产总额填报上一年度数据，无上一年度数据的新成立企业可不填报。</w:t>
      </w:r>
    </w:p>
  </w:footnote>
  <w:footnote w:id="1">
    <w:p w14:paraId="0625F571">
      <w:pPr>
        <w:pStyle w:val="18"/>
        <w:rPr>
          <w:rFonts w:hint="eastAsia"/>
          <w:sz w:val="20"/>
          <w:szCs w:val="20"/>
          <w:highlight w:val="none"/>
          <w:u w:val="single"/>
        </w:rPr>
      </w:pPr>
      <w:r>
        <w:rPr>
          <w:rFonts w:hint="eastAsia"/>
          <w:sz w:val="20"/>
          <w:szCs w:val="20"/>
          <w:highlight w:val="none"/>
          <w:u w:val="single"/>
        </w:rPr>
        <w:t>从业人员、营业收入、资产总额填报上一年度数据，无上一年度数据的新成立企业可不填报。</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83A32B"/>
    <w:multiLevelType w:val="singleLevel"/>
    <w:tmpl w:val="9D83A32B"/>
    <w:lvl w:ilvl="0" w:tentative="0">
      <w:start w:val="4"/>
      <w:numFmt w:val="chineseCounting"/>
      <w:suff w:val="space"/>
      <w:lvlText w:val="第%1部分"/>
      <w:lvlJc w:val="left"/>
      <w:rPr>
        <w:rFonts w:hint="eastAsia"/>
      </w:rPr>
    </w:lvl>
  </w:abstractNum>
  <w:abstractNum w:abstractNumId="1">
    <w:nsid w:val="DF9BF32D"/>
    <w:multiLevelType w:val="singleLevel"/>
    <w:tmpl w:val="DF9BF32D"/>
    <w:lvl w:ilvl="0" w:tentative="0">
      <w:start w:val="1"/>
      <w:numFmt w:val="decimal"/>
      <w:suff w:val="nothing"/>
      <w:lvlText w:val="%1、"/>
      <w:lvlJc w:val="left"/>
    </w:lvl>
  </w:abstractNum>
  <w:abstractNum w:abstractNumId="2">
    <w:nsid w:val="E2225E4B"/>
    <w:multiLevelType w:val="multilevel"/>
    <w:tmpl w:val="E2225E4B"/>
    <w:lvl w:ilvl="0" w:tentative="0">
      <w:start w:val="19"/>
      <w:numFmt w:val="decimal"/>
      <w:lvlText w:val="%1."/>
      <w:lvlJc w:val="left"/>
      <w:pPr>
        <w:tabs>
          <w:tab w:val="left" w:pos="312"/>
        </w:tabs>
        <w:ind w:left="0" w:firstLine="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00000007"/>
    <w:multiLevelType w:val="multilevel"/>
    <w:tmpl w:val="00000007"/>
    <w:lvl w:ilvl="0" w:tentative="0">
      <w:start w:val="1"/>
      <w:numFmt w:val="decimal"/>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4">
    <w:nsid w:val="0000000E"/>
    <w:multiLevelType w:val="multilevel"/>
    <w:tmpl w:val="0000000E"/>
    <w:lvl w:ilvl="0" w:tentative="0">
      <w:start w:val="1"/>
      <w:numFmt w:val="bullet"/>
      <w:pStyle w:val="44"/>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5">
    <w:nsid w:val="33092639"/>
    <w:multiLevelType w:val="multilevel"/>
    <w:tmpl w:val="33092639"/>
    <w:lvl w:ilvl="0" w:tentative="0">
      <w:start w:val="1"/>
      <w:numFmt w:val="decimal"/>
      <w:lvlText w:val="（%1）"/>
      <w:lvlJc w:val="left"/>
      <w:pPr>
        <w:tabs>
          <w:tab w:val="left" w:pos="1080"/>
        </w:tabs>
        <w:ind w:left="1080" w:hanging="600"/>
      </w:pPr>
      <w:rPr>
        <w:caps w:val="0"/>
        <w:smallCaps w:val="0"/>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4"/>
  </w:num>
  <w:num w:numId="2">
    <w:abstractNumId w:val="2"/>
    <w:lvlOverride w:ilvl="0">
      <w:startOverride w:val="1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3"/>
    <w:lvlOverride w:ilvl="0">
      <w:startOverride w:val="1"/>
    </w:lvlOverride>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2"/>
  <w:bordersDoNotSurroundHeader w:val="0"/>
  <w:bordersDoNotSurroundFooter w:val="0"/>
  <w:hideSpellingErrors/>
  <w:documentProtection w:edit="comments" w:enforcement="0"/>
  <w:defaultTabStop w:val="420"/>
  <w:drawingGridVerticalSpacing w:val="156"/>
  <w:displayHorizontalDrawingGridEvery w:val="1"/>
  <w:displayVerticalDrawingGridEvery w:val="1"/>
  <w:noPunctuationKerning w:val="1"/>
  <w:characterSpacingControl w:val="compressPunctuation"/>
  <w:footnotePr>
    <w:footnote w:id="4"/>
    <w:footnote w:id="5"/>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ZmMzlkOTIyZjAzNTY1NmNmYmUwOWE5MTcxMDliNmIifQ=="/>
  </w:docVars>
  <w:rsids>
    <w:rsidRoot w:val="00172A27"/>
    <w:rsid w:val="0001071C"/>
    <w:rsid w:val="000120F7"/>
    <w:rsid w:val="000122DE"/>
    <w:rsid w:val="0002010B"/>
    <w:rsid w:val="00034009"/>
    <w:rsid w:val="00087A8A"/>
    <w:rsid w:val="000A67CF"/>
    <w:rsid w:val="000C10FC"/>
    <w:rsid w:val="000D3DC2"/>
    <w:rsid w:val="00103AF3"/>
    <w:rsid w:val="00114236"/>
    <w:rsid w:val="00115C43"/>
    <w:rsid w:val="001263F8"/>
    <w:rsid w:val="001771B5"/>
    <w:rsid w:val="001F7D2B"/>
    <w:rsid w:val="002315C7"/>
    <w:rsid w:val="0024211E"/>
    <w:rsid w:val="00280082"/>
    <w:rsid w:val="00286015"/>
    <w:rsid w:val="00286F15"/>
    <w:rsid w:val="002D1A6A"/>
    <w:rsid w:val="002F608D"/>
    <w:rsid w:val="003016F3"/>
    <w:rsid w:val="00335059"/>
    <w:rsid w:val="00337B8C"/>
    <w:rsid w:val="00344978"/>
    <w:rsid w:val="00366F4A"/>
    <w:rsid w:val="0037225C"/>
    <w:rsid w:val="00396FB3"/>
    <w:rsid w:val="00420AE2"/>
    <w:rsid w:val="004500D8"/>
    <w:rsid w:val="004575F6"/>
    <w:rsid w:val="0047104C"/>
    <w:rsid w:val="00480EA1"/>
    <w:rsid w:val="004C0F25"/>
    <w:rsid w:val="004E4293"/>
    <w:rsid w:val="004F41FC"/>
    <w:rsid w:val="005467D2"/>
    <w:rsid w:val="00574106"/>
    <w:rsid w:val="00586822"/>
    <w:rsid w:val="005D0B5E"/>
    <w:rsid w:val="005D47D8"/>
    <w:rsid w:val="005D4A37"/>
    <w:rsid w:val="006206F6"/>
    <w:rsid w:val="00651E84"/>
    <w:rsid w:val="00666D27"/>
    <w:rsid w:val="00675847"/>
    <w:rsid w:val="006A6CF0"/>
    <w:rsid w:val="006D6617"/>
    <w:rsid w:val="00710146"/>
    <w:rsid w:val="00723AD3"/>
    <w:rsid w:val="00737B4A"/>
    <w:rsid w:val="00761FAF"/>
    <w:rsid w:val="0077172C"/>
    <w:rsid w:val="0077466B"/>
    <w:rsid w:val="007D36FA"/>
    <w:rsid w:val="007E439C"/>
    <w:rsid w:val="007F2DBA"/>
    <w:rsid w:val="00806CA6"/>
    <w:rsid w:val="00823577"/>
    <w:rsid w:val="0084393E"/>
    <w:rsid w:val="00893FB3"/>
    <w:rsid w:val="008E15EF"/>
    <w:rsid w:val="008E35B1"/>
    <w:rsid w:val="00900D59"/>
    <w:rsid w:val="00925E1D"/>
    <w:rsid w:val="00926854"/>
    <w:rsid w:val="009610BD"/>
    <w:rsid w:val="009D66E6"/>
    <w:rsid w:val="009F0EFB"/>
    <w:rsid w:val="00A0479D"/>
    <w:rsid w:val="00A25CF7"/>
    <w:rsid w:val="00A57413"/>
    <w:rsid w:val="00A67742"/>
    <w:rsid w:val="00A9339A"/>
    <w:rsid w:val="00AB5FC8"/>
    <w:rsid w:val="00AC1061"/>
    <w:rsid w:val="00AE5F46"/>
    <w:rsid w:val="00B23D26"/>
    <w:rsid w:val="00B75097"/>
    <w:rsid w:val="00B97DB7"/>
    <w:rsid w:val="00C044C1"/>
    <w:rsid w:val="00C105E3"/>
    <w:rsid w:val="00C6731F"/>
    <w:rsid w:val="00C96793"/>
    <w:rsid w:val="00CB3C62"/>
    <w:rsid w:val="00D453A1"/>
    <w:rsid w:val="00D55199"/>
    <w:rsid w:val="00D61470"/>
    <w:rsid w:val="00D61850"/>
    <w:rsid w:val="00D81511"/>
    <w:rsid w:val="00D82CB3"/>
    <w:rsid w:val="00DA1637"/>
    <w:rsid w:val="00DE4E58"/>
    <w:rsid w:val="00DF7C1E"/>
    <w:rsid w:val="00E0264C"/>
    <w:rsid w:val="00E029F6"/>
    <w:rsid w:val="00E612D7"/>
    <w:rsid w:val="00ED2FE7"/>
    <w:rsid w:val="00F30CEA"/>
    <w:rsid w:val="00F66713"/>
    <w:rsid w:val="00F97710"/>
    <w:rsid w:val="00FC3DA4"/>
    <w:rsid w:val="01272C7E"/>
    <w:rsid w:val="012A6BDB"/>
    <w:rsid w:val="014929F9"/>
    <w:rsid w:val="01F86983"/>
    <w:rsid w:val="01FA65AD"/>
    <w:rsid w:val="020058B7"/>
    <w:rsid w:val="028265A2"/>
    <w:rsid w:val="02855E9C"/>
    <w:rsid w:val="028B77E6"/>
    <w:rsid w:val="03AA50AA"/>
    <w:rsid w:val="05087233"/>
    <w:rsid w:val="05481ECC"/>
    <w:rsid w:val="059D011D"/>
    <w:rsid w:val="05B42D74"/>
    <w:rsid w:val="061C15D5"/>
    <w:rsid w:val="06464014"/>
    <w:rsid w:val="07275FE6"/>
    <w:rsid w:val="072B0FB7"/>
    <w:rsid w:val="077431A0"/>
    <w:rsid w:val="08607386"/>
    <w:rsid w:val="08D53408"/>
    <w:rsid w:val="094D790A"/>
    <w:rsid w:val="099B52D2"/>
    <w:rsid w:val="0A192A34"/>
    <w:rsid w:val="0A8530D4"/>
    <w:rsid w:val="0AAE6F4A"/>
    <w:rsid w:val="0ADD79D4"/>
    <w:rsid w:val="0AF4554C"/>
    <w:rsid w:val="0B0E675C"/>
    <w:rsid w:val="0B2B77D7"/>
    <w:rsid w:val="0C013421"/>
    <w:rsid w:val="0C0A5403"/>
    <w:rsid w:val="0C160E49"/>
    <w:rsid w:val="0CE749CF"/>
    <w:rsid w:val="0D2075D7"/>
    <w:rsid w:val="0D4D3198"/>
    <w:rsid w:val="0D5A37DD"/>
    <w:rsid w:val="0DD73C46"/>
    <w:rsid w:val="0E230F94"/>
    <w:rsid w:val="0ED120DC"/>
    <w:rsid w:val="0F543075"/>
    <w:rsid w:val="0F7D7C87"/>
    <w:rsid w:val="0FAE6C29"/>
    <w:rsid w:val="0FF0099F"/>
    <w:rsid w:val="10345380"/>
    <w:rsid w:val="10E53C81"/>
    <w:rsid w:val="10F16A18"/>
    <w:rsid w:val="112170E5"/>
    <w:rsid w:val="123C5B74"/>
    <w:rsid w:val="12655CC4"/>
    <w:rsid w:val="13035FD2"/>
    <w:rsid w:val="13363E28"/>
    <w:rsid w:val="1359595C"/>
    <w:rsid w:val="137B76C4"/>
    <w:rsid w:val="13947750"/>
    <w:rsid w:val="140A14D0"/>
    <w:rsid w:val="144225DA"/>
    <w:rsid w:val="146975C2"/>
    <w:rsid w:val="148F7398"/>
    <w:rsid w:val="14AC2319"/>
    <w:rsid w:val="1594241D"/>
    <w:rsid w:val="15DF1DC6"/>
    <w:rsid w:val="16774AD3"/>
    <w:rsid w:val="16BF1B07"/>
    <w:rsid w:val="17705EFC"/>
    <w:rsid w:val="1778161B"/>
    <w:rsid w:val="18E63044"/>
    <w:rsid w:val="1B3A5814"/>
    <w:rsid w:val="1BD17F27"/>
    <w:rsid w:val="1BE75582"/>
    <w:rsid w:val="1C5B3C94"/>
    <w:rsid w:val="1D28626C"/>
    <w:rsid w:val="1D3A34F1"/>
    <w:rsid w:val="1D50131F"/>
    <w:rsid w:val="1D5A219E"/>
    <w:rsid w:val="1D6D3EEE"/>
    <w:rsid w:val="1E786D7F"/>
    <w:rsid w:val="1F745799"/>
    <w:rsid w:val="1FA04D1F"/>
    <w:rsid w:val="2039253E"/>
    <w:rsid w:val="20A67DD2"/>
    <w:rsid w:val="20D44A5E"/>
    <w:rsid w:val="215C44EF"/>
    <w:rsid w:val="217B7008"/>
    <w:rsid w:val="21E76E07"/>
    <w:rsid w:val="21FB571D"/>
    <w:rsid w:val="2220125A"/>
    <w:rsid w:val="22D35427"/>
    <w:rsid w:val="234D19E7"/>
    <w:rsid w:val="23B55F28"/>
    <w:rsid w:val="23E40A13"/>
    <w:rsid w:val="24044C11"/>
    <w:rsid w:val="24066BDB"/>
    <w:rsid w:val="24561BA5"/>
    <w:rsid w:val="25E32545"/>
    <w:rsid w:val="25F92418"/>
    <w:rsid w:val="26166C9F"/>
    <w:rsid w:val="26C37483"/>
    <w:rsid w:val="27723B5D"/>
    <w:rsid w:val="27A73335"/>
    <w:rsid w:val="27C2106B"/>
    <w:rsid w:val="282249EF"/>
    <w:rsid w:val="285A3098"/>
    <w:rsid w:val="28862066"/>
    <w:rsid w:val="289C366A"/>
    <w:rsid w:val="28B6093F"/>
    <w:rsid w:val="29483B1A"/>
    <w:rsid w:val="2A9E4C98"/>
    <w:rsid w:val="2AA41A0D"/>
    <w:rsid w:val="2B520D66"/>
    <w:rsid w:val="2B970537"/>
    <w:rsid w:val="2BBE10A5"/>
    <w:rsid w:val="2CE73597"/>
    <w:rsid w:val="2D6E2847"/>
    <w:rsid w:val="2E7C6418"/>
    <w:rsid w:val="2E877616"/>
    <w:rsid w:val="2E895C66"/>
    <w:rsid w:val="2EA94D33"/>
    <w:rsid w:val="2EB03A06"/>
    <w:rsid w:val="2F266F2E"/>
    <w:rsid w:val="2F910795"/>
    <w:rsid w:val="30156655"/>
    <w:rsid w:val="301663F8"/>
    <w:rsid w:val="301D792F"/>
    <w:rsid w:val="304D174B"/>
    <w:rsid w:val="30F13885"/>
    <w:rsid w:val="314D7BF8"/>
    <w:rsid w:val="35007712"/>
    <w:rsid w:val="35B425DD"/>
    <w:rsid w:val="364175F8"/>
    <w:rsid w:val="36D14E27"/>
    <w:rsid w:val="373214A8"/>
    <w:rsid w:val="37533A8E"/>
    <w:rsid w:val="37555BAB"/>
    <w:rsid w:val="37963721"/>
    <w:rsid w:val="37BA069C"/>
    <w:rsid w:val="37D54CC1"/>
    <w:rsid w:val="38170F5F"/>
    <w:rsid w:val="385B1872"/>
    <w:rsid w:val="387463B2"/>
    <w:rsid w:val="388D1222"/>
    <w:rsid w:val="38C709AC"/>
    <w:rsid w:val="38D3552B"/>
    <w:rsid w:val="390E1698"/>
    <w:rsid w:val="39E81604"/>
    <w:rsid w:val="3A266896"/>
    <w:rsid w:val="3AA44080"/>
    <w:rsid w:val="3ACD0AB3"/>
    <w:rsid w:val="3AF37A62"/>
    <w:rsid w:val="3B084D8C"/>
    <w:rsid w:val="3B20486E"/>
    <w:rsid w:val="3B826B03"/>
    <w:rsid w:val="3BB064FC"/>
    <w:rsid w:val="3BEE0DEC"/>
    <w:rsid w:val="3CED61BB"/>
    <w:rsid w:val="3D01019F"/>
    <w:rsid w:val="3D020C32"/>
    <w:rsid w:val="3D956BAE"/>
    <w:rsid w:val="3DC066AC"/>
    <w:rsid w:val="3DF620B2"/>
    <w:rsid w:val="3EC05EAD"/>
    <w:rsid w:val="3EF73899"/>
    <w:rsid w:val="3F8241B8"/>
    <w:rsid w:val="3FCD75B4"/>
    <w:rsid w:val="3FF43934"/>
    <w:rsid w:val="4000519B"/>
    <w:rsid w:val="40D23C76"/>
    <w:rsid w:val="423334A7"/>
    <w:rsid w:val="423654AA"/>
    <w:rsid w:val="423A5F76"/>
    <w:rsid w:val="42B20202"/>
    <w:rsid w:val="43482915"/>
    <w:rsid w:val="436C46B2"/>
    <w:rsid w:val="43D536EE"/>
    <w:rsid w:val="448B4867"/>
    <w:rsid w:val="44960000"/>
    <w:rsid w:val="44C30956"/>
    <w:rsid w:val="44D35277"/>
    <w:rsid w:val="44F63112"/>
    <w:rsid w:val="457D238B"/>
    <w:rsid w:val="45B600BC"/>
    <w:rsid w:val="45ED50AE"/>
    <w:rsid w:val="4601581B"/>
    <w:rsid w:val="46131644"/>
    <w:rsid w:val="461E4767"/>
    <w:rsid w:val="46A625D7"/>
    <w:rsid w:val="4751250A"/>
    <w:rsid w:val="477D1904"/>
    <w:rsid w:val="47A0687C"/>
    <w:rsid w:val="47F60E2E"/>
    <w:rsid w:val="489D0DAF"/>
    <w:rsid w:val="48DF1625"/>
    <w:rsid w:val="4924255B"/>
    <w:rsid w:val="49957B9A"/>
    <w:rsid w:val="4AFB0186"/>
    <w:rsid w:val="4C530E67"/>
    <w:rsid w:val="4C703F73"/>
    <w:rsid w:val="4C906126"/>
    <w:rsid w:val="4CAE1754"/>
    <w:rsid w:val="4CC050F1"/>
    <w:rsid w:val="4F653170"/>
    <w:rsid w:val="500D6A78"/>
    <w:rsid w:val="50884CD3"/>
    <w:rsid w:val="51AF01EA"/>
    <w:rsid w:val="52845D42"/>
    <w:rsid w:val="5322669A"/>
    <w:rsid w:val="53280FFF"/>
    <w:rsid w:val="538F119C"/>
    <w:rsid w:val="53CF04B0"/>
    <w:rsid w:val="5440689A"/>
    <w:rsid w:val="544A094B"/>
    <w:rsid w:val="54780098"/>
    <w:rsid w:val="54D55766"/>
    <w:rsid w:val="552F123F"/>
    <w:rsid w:val="55765A37"/>
    <w:rsid w:val="55A41C2D"/>
    <w:rsid w:val="55DA5EC1"/>
    <w:rsid w:val="57BE3243"/>
    <w:rsid w:val="57C93BCD"/>
    <w:rsid w:val="57D12A81"/>
    <w:rsid w:val="5A24333C"/>
    <w:rsid w:val="5A481AF4"/>
    <w:rsid w:val="5AAF7F21"/>
    <w:rsid w:val="5AF54CD9"/>
    <w:rsid w:val="5B465534"/>
    <w:rsid w:val="5B7328C6"/>
    <w:rsid w:val="5B911B87"/>
    <w:rsid w:val="5BBB382C"/>
    <w:rsid w:val="5DCD5A99"/>
    <w:rsid w:val="5DD64F4D"/>
    <w:rsid w:val="5F36141C"/>
    <w:rsid w:val="5FA06B3F"/>
    <w:rsid w:val="5FBB125B"/>
    <w:rsid w:val="602C6773"/>
    <w:rsid w:val="61483DB4"/>
    <w:rsid w:val="614D57CA"/>
    <w:rsid w:val="6154366A"/>
    <w:rsid w:val="617B4C91"/>
    <w:rsid w:val="618D5FBE"/>
    <w:rsid w:val="61FB0E26"/>
    <w:rsid w:val="625D436D"/>
    <w:rsid w:val="6279005F"/>
    <w:rsid w:val="63614B3B"/>
    <w:rsid w:val="63AC4084"/>
    <w:rsid w:val="63C37456"/>
    <w:rsid w:val="63DC4247"/>
    <w:rsid w:val="64276722"/>
    <w:rsid w:val="643B19AE"/>
    <w:rsid w:val="64540922"/>
    <w:rsid w:val="64F92C6C"/>
    <w:rsid w:val="65980911"/>
    <w:rsid w:val="6693159F"/>
    <w:rsid w:val="66C55738"/>
    <w:rsid w:val="67613F08"/>
    <w:rsid w:val="67E628CF"/>
    <w:rsid w:val="680E6EB0"/>
    <w:rsid w:val="681A6EE2"/>
    <w:rsid w:val="681E2922"/>
    <w:rsid w:val="681F1B75"/>
    <w:rsid w:val="68AC6EFD"/>
    <w:rsid w:val="68B40352"/>
    <w:rsid w:val="68D30FAC"/>
    <w:rsid w:val="6948013B"/>
    <w:rsid w:val="69650C92"/>
    <w:rsid w:val="69731BEA"/>
    <w:rsid w:val="69935DE8"/>
    <w:rsid w:val="69A017BB"/>
    <w:rsid w:val="69D85446"/>
    <w:rsid w:val="6A554E4C"/>
    <w:rsid w:val="6A86594D"/>
    <w:rsid w:val="6A8E65B0"/>
    <w:rsid w:val="6AE24404"/>
    <w:rsid w:val="6B995EB2"/>
    <w:rsid w:val="6C0F62EF"/>
    <w:rsid w:val="6D3C0545"/>
    <w:rsid w:val="6D683DB4"/>
    <w:rsid w:val="6D8B4F44"/>
    <w:rsid w:val="6DFE5138"/>
    <w:rsid w:val="6E0830F2"/>
    <w:rsid w:val="6E310F56"/>
    <w:rsid w:val="6ED07197"/>
    <w:rsid w:val="6F1E7F02"/>
    <w:rsid w:val="6FED4213"/>
    <w:rsid w:val="70ED5389"/>
    <w:rsid w:val="71C87F80"/>
    <w:rsid w:val="729B5A81"/>
    <w:rsid w:val="729C4BB7"/>
    <w:rsid w:val="73125FD0"/>
    <w:rsid w:val="7343585C"/>
    <w:rsid w:val="73ED2599"/>
    <w:rsid w:val="7435095C"/>
    <w:rsid w:val="75096F5F"/>
    <w:rsid w:val="76053478"/>
    <w:rsid w:val="76360227"/>
    <w:rsid w:val="765B7164"/>
    <w:rsid w:val="769B008A"/>
    <w:rsid w:val="76CB6748"/>
    <w:rsid w:val="7726029C"/>
    <w:rsid w:val="773E47C6"/>
    <w:rsid w:val="785D3F01"/>
    <w:rsid w:val="78C76F30"/>
    <w:rsid w:val="795D3D1D"/>
    <w:rsid w:val="7A6D61E2"/>
    <w:rsid w:val="7AAF053F"/>
    <w:rsid w:val="7C6A6D6F"/>
    <w:rsid w:val="7E20385C"/>
    <w:rsid w:val="7E4521C3"/>
    <w:rsid w:val="7E663674"/>
    <w:rsid w:val="7ECC137D"/>
    <w:rsid w:val="7F1548B4"/>
    <w:rsid w:val="7F4C286A"/>
    <w:rsid w:val="7F785D82"/>
    <w:rsid w:val="7F9B4A72"/>
    <w:rsid w:val="7FC90A94"/>
    <w:rsid w:val="7FE729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qFormat="1" w:unhideWhenUsed="0" w:uiPriority="39" w:semiHidden="0" w:name="toc 2"/>
    <w:lsdException w:qFormat="1"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qFormat="1" w:unhideWhenUsed="0" w:uiPriority="0" w:semiHidden="0"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iPriority="99" w:name="Note Heading"/>
    <w:lsdException w:qFormat="1" w:uiPriority="99" w:name="Body Text 2"/>
    <w:lsdException w:qFormat="1"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qFormat="1" w:uiPriority="99"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uiPriority="99" w:name="HTML Preformatted"/>
    <w:lsdException w:qFormat="1" w:uiPriority="99" w:name="HTML Sample"/>
    <w:lsdException w:qFormat="1" w:uiPriority="99" w:name="HTML Typewriter"/>
    <w:lsdException w:qFormat="1"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7"/>
    <w:qFormat/>
    <w:uiPriority w:val="9"/>
    <w:pPr>
      <w:keepNext/>
      <w:keepLines/>
      <w:spacing w:before="340" w:after="330" w:line="576" w:lineRule="auto"/>
      <w:outlineLvl w:val="0"/>
    </w:pPr>
    <w:rPr>
      <w:b/>
      <w:bCs/>
      <w:kern w:val="44"/>
      <w:sz w:val="44"/>
      <w:szCs w:val="44"/>
    </w:rPr>
  </w:style>
  <w:style w:type="paragraph" w:styleId="3">
    <w:name w:val="heading 2"/>
    <w:basedOn w:val="1"/>
    <w:next w:val="1"/>
    <w:link w:val="48"/>
    <w:qFormat/>
    <w:uiPriority w:val="9"/>
    <w:pPr>
      <w:keepNext/>
      <w:keepLines/>
      <w:spacing w:before="260" w:after="260" w:line="412" w:lineRule="auto"/>
      <w:outlineLvl w:val="1"/>
    </w:pPr>
    <w:rPr>
      <w:rFonts w:ascii="Arial" w:hAnsi="Arial" w:eastAsia="黑体" w:cs="Arial"/>
      <w:b/>
      <w:bCs/>
      <w:sz w:val="32"/>
      <w:szCs w:val="32"/>
    </w:rPr>
  </w:style>
  <w:style w:type="paragraph" w:styleId="4">
    <w:name w:val="heading 3"/>
    <w:basedOn w:val="1"/>
    <w:next w:val="1"/>
    <w:link w:val="49"/>
    <w:qFormat/>
    <w:uiPriority w:val="9"/>
    <w:pPr>
      <w:keepNext/>
      <w:keepLines/>
      <w:spacing w:before="260" w:after="260" w:line="412" w:lineRule="auto"/>
      <w:outlineLvl w:val="2"/>
    </w:pPr>
    <w:rPr>
      <w:b/>
      <w:bCs/>
      <w:sz w:val="32"/>
      <w:szCs w:val="32"/>
    </w:rPr>
  </w:style>
  <w:style w:type="paragraph" w:styleId="5">
    <w:name w:val="heading 4"/>
    <w:basedOn w:val="1"/>
    <w:next w:val="1"/>
    <w:link w:val="50"/>
    <w:qFormat/>
    <w:uiPriority w:val="9"/>
    <w:pPr>
      <w:keepNext/>
      <w:keepLines/>
      <w:spacing w:before="280" w:after="290" w:line="372" w:lineRule="auto"/>
      <w:outlineLvl w:val="3"/>
    </w:pPr>
    <w:rPr>
      <w:rFonts w:ascii="Arial" w:hAnsi="Arial" w:eastAsia="黑体" w:cs="Arial"/>
      <w:b/>
      <w:bCs/>
      <w:sz w:val="28"/>
      <w:szCs w:val="28"/>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6">
    <w:name w:val="Normal Indent"/>
    <w:basedOn w:val="1"/>
    <w:unhideWhenUsed/>
    <w:qFormat/>
    <w:uiPriority w:val="99"/>
    <w:pPr>
      <w:ind w:firstLine="200" w:firstLineChars="200"/>
    </w:pPr>
  </w:style>
  <w:style w:type="paragraph" w:styleId="7">
    <w:name w:val="annotation text"/>
    <w:basedOn w:val="1"/>
    <w:link w:val="53"/>
    <w:semiHidden/>
    <w:unhideWhenUsed/>
    <w:qFormat/>
    <w:uiPriority w:val="99"/>
    <w:rPr>
      <w:sz w:val="24"/>
    </w:rPr>
  </w:style>
  <w:style w:type="paragraph" w:styleId="8">
    <w:name w:val="Body Text 3"/>
    <w:basedOn w:val="1"/>
    <w:link w:val="54"/>
    <w:semiHidden/>
    <w:unhideWhenUsed/>
    <w:qFormat/>
    <w:uiPriority w:val="99"/>
    <w:rPr>
      <w:rFonts w:ascii="宋体" w:hAnsi="宋体" w:cs="宋体"/>
      <w:sz w:val="24"/>
      <w:szCs w:val="20"/>
    </w:rPr>
  </w:style>
  <w:style w:type="paragraph" w:styleId="9">
    <w:name w:val="Body Text"/>
    <w:basedOn w:val="1"/>
    <w:next w:val="1"/>
    <w:link w:val="51"/>
    <w:semiHidden/>
    <w:unhideWhenUsed/>
    <w:qFormat/>
    <w:uiPriority w:val="99"/>
    <w:pPr>
      <w:spacing w:after="120"/>
    </w:pPr>
  </w:style>
  <w:style w:type="paragraph" w:styleId="10">
    <w:name w:val="Body Text Indent"/>
    <w:basedOn w:val="1"/>
    <w:next w:val="1"/>
    <w:qFormat/>
    <w:uiPriority w:val="0"/>
    <w:pPr>
      <w:spacing w:after="120"/>
      <w:ind w:left="420" w:leftChars="200"/>
    </w:pPr>
  </w:style>
  <w:style w:type="paragraph" w:styleId="11">
    <w:name w:val="toc 3"/>
    <w:basedOn w:val="1"/>
    <w:next w:val="1"/>
    <w:semiHidden/>
    <w:unhideWhenUsed/>
    <w:qFormat/>
    <w:uiPriority w:val="39"/>
    <w:pPr>
      <w:ind w:left="840" w:leftChars="400"/>
    </w:pPr>
  </w:style>
  <w:style w:type="paragraph" w:styleId="12">
    <w:name w:val="Plain Text"/>
    <w:basedOn w:val="1"/>
    <w:link w:val="55"/>
    <w:unhideWhenUsed/>
    <w:qFormat/>
    <w:uiPriority w:val="99"/>
    <w:rPr>
      <w:rFonts w:ascii="Courier New" w:hAnsi="Courier New" w:cs="Courier New"/>
      <w:szCs w:val="20"/>
    </w:rPr>
  </w:style>
  <w:style w:type="paragraph" w:styleId="13">
    <w:name w:val="Date"/>
    <w:basedOn w:val="1"/>
    <w:next w:val="1"/>
    <w:qFormat/>
    <w:uiPriority w:val="0"/>
    <w:rPr>
      <w:sz w:val="24"/>
      <w:szCs w:val="20"/>
    </w:rPr>
  </w:style>
  <w:style w:type="paragraph" w:styleId="14">
    <w:name w:val="Balloon Text"/>
    <w:basedOn w:val="1"/>
    <w:link w:val="63"/>
    <w:semiHidden/>
    <w:unhideWhenUsed/>
    <w:qFormat/>
    <w:uiPriority w:val="99"/>
    <w:rPr>
      <w:sz w:val="18"/>
      <w:szCs w:val="18"/>
    </w:rPr>
  </w:style>
  <w:style w:type="paragraph" w:styleId="15">
    <w:name w:val="footer"/>
    <w:basedOn w:val="1"/>
    <w:link w:val="46"/>
    <w:unhideWhenUsed/>
    <w:qFormat/>
    <w:uiPriority w:val="99"/>
    <w:pPr>
      <w:tabs>
        <w:tab w:val="center" w:pos="4153"/>
        <w:tab w:val="right" w:pos="8306"/>
      </w:tabs>
      <w:snapToGrid w:val="0"/>
      <w:jc w:val="left"/>
    </w:pPr>
    <w:rPr>
      <w:sz w:val="18"/>
      <w:szCs w:val="18"/>
    </w:rPr>
  </w:style>
  <w:style w:type="paragraph" w:styleId="16">
    <w:name w:val="header"/>
    <w:basedOn w:val="1"/>
    <w:link w:val="45"/>
    <w:unhideWhenUsed/>
    <w:qFormat/>
    <w:uiPriority w:val="99"/>
    <w:pPr>
      <w:pBdr>
        <w:bottom w:val="single" w:color="auto" w:sz="6" w:space="1"/>
      </w:pBdr>
      <w:tabs>
        <w:tab w:val="center" w:pos="4153"/>
        <w:tab w:val="right" w:pos="8306"/>
      </w:tabs>
      <w:snapToGrid w:val="0"/>
      <w:jc w:val="center"/>
    </w:pPr>
    <w:rPr>
      <w:sz w:val="18"/>
      <w:szCs w:val="18"/>
    </w:rPr>
  </w:style>
  <w:style w:type="paragraph" w:styleId="17">
    <w:name w:val="toc 1"/>
    <w:basedOn w:val="1"/>
    <w:next w:val="1"/>
    <w:semiHidden/>
    <w:unhideWhenUsed/>
    <w:qFormat/>
    <w:uiPriority w:val="39"/>
    <w:pPr>
      <w:spacing w:before="120" w:after="120"/>
      <w:jc w:val="left"/>
    </w:pPr>
    <w:rPr>
      <w:b/>
      <w:bCs/>
      <w:caps/>
      <w:sz w:val="20"/>
      <w:szCs w:val="20"/>
    </w:rPr>
  </w:style>
  <w:style w:type="paragraph" w:styleId="18">
    <w:name w:val="footnote text"/>
    <w:basedOn w:val="1"/>
    <w:qFormat/>
    <w:uiPriority w:val="0"/>
    <w:pPr>
      <w:snapToGrid w:val="0"/>
    </w:pPr>
    <w:rPr>
      <w:rFonts w:ascii="Times New Roman" w:hAnsi="Times New Roman" w:eastAsia="宋体" w:cs="Times New Roman"/>
      <w:sz w:val="18"/>
      <w:szCs w:val="18"/>
    </w:rPr>
  </w:style>
  <w:style w:type="paragraph" w:styleId="19">
    <w:name w:val="toc 2"/>
    <w:basedOn w:val="1"/>
    <w:next w:val="1"/>
    <w:qFormat/>
    <w:uiPriority w:val="39"/>
    <w:pPr>
      <w:ind w:left="420" w:leftChars="200"/>
    </w:pPr>
  </w:style>
  <w:style w:type="paragraph" w:styleId="20">
    <w:name w:val="Body Text 2"/>
    <w:basedOn w:val="1"/>
    <w:link w:val="64"/>
    <w:semiHidden/>
    <w:unhideWhenUsed/>
    <w:qFormat/>
    <w:uiPriority w:val="99"/>
    <w:pPr>
      <w:spacing w:after="120" w:line="480" w:lineRule="auto"/>
    </w:pPr>
  </w:style>
  <w:style w:type="paragraph" w:styleId="21">
    <w:name w:val="Normal (Web)"/>
    <w:basedOn w:val="1"/>
    <w:semiHidden/>
    <w:unhideWhenUsed/>
    <w:qFormat/>
    <w:uiPriority w:val="99"/>
    <w:pPr>
      <w:widowControl/>
      <w:spacing w:before="100" w:beforeAutospacing="1" w:after="100" w:afterAutospacing="1"/>
      <w:jc w:val="left"/>
    </w:pPr>
    <w:rPr>
      <w:rFonts w:ascii="??" w:hAnsi="??" w:cs="宋体"/>
      <w:kern w:val="0"/>
      <w:sz w:val="24"/>
    </w:rPr>
  </w:style>
  <w:style w:type="paragraph" w:styleId="22">
    <w:name w:val="Title"/>
    <w:basedOn w:val="1"/>
    <w:next w:val="1"/>
    <w:qFormat/>
    <w:uiPriority w:val="10"/>
    <w:pPr>
      <w:keepNext w:val="0"/>
      <w:keepLines w:val="0"/>
      <w:widowControl w:val="0"/>
      <w:suppressLineNumbers w:val="0"/>
      <w:tabs>
        <w:tab w:val="left" w:pos="738"/>
      </w:tabs>
      <w:spacing w:before="240" w:beforeAutospacing="0" w:after="60" w:afterAutospacing="0" w:line="240" w:lineRule="auto"/>
      <w:ind w:left="738" w:hanging="454"/>
      <w:jc w:val="center"/>
      <w:outlineLvl w:val="0"/>
    </w:pPr>
    <w:rPr>
      <w:rFonts w:hint="default" w:ascii="Arial" w:hAnsi="Arial" w:eastAsia="宋体" w:cs="Arial"/>
      <w:b/>
      <w:bCs/>
      <w:kern w:val="2"/>
      <w:sz w:val="32"/>
      <w:szCs w:val="32"/>
      <w:lang w:val="en-US" w:eastAsia="zh-CN" w:bidi="ar"/>
    </w:rPr>
  </w:style>
  <w:style w:type="paragraph" w:styleId="23">
    <w:name w:val="annotation subject"/>
    <w:basedOn w:val="7"/>
    <w:next w:val="7"/>
    <w:link w:val="56"/>
    <w:semiHidden/>
    <w:unhideWhenUsed/>
    <w:qFormat/>
    <w:uiPriority w:val="99"/>
    <w:rPr>
      <w:b/>
      <w:bCs/>
    </w:rPr>
  </w:style>
  <w:style w:type="paragraph" w:styleId="24">
    <w:name w:val="Body Text First Indent"/>
    <w:basedOn w:val="9"/>
    <w:link w:val="52"/>
    <w:unhideWhenUsed/>
    <w:qFormat/>
    <w:uiPriority w:val="99"/>
    <w:pPr>
      <w:spacing w:line="312" w:lineRule="auto"/>
      <w:ind w:firstLine="420"/>
    </w:pPr>
  </w:style>
  <w:style w:type="paragraph" w:styleId="25">
    <w:name w:val="Body Text First Indent 2"/>
    <w:basedOn w:val="10"/>
    <w:qFormat/>
    <w:uiPriority w:val="0"/>
    <w:pPr>
      <w:ind w:firstLine="420" w:firstLineChars="200"/>
    </w:pPr>
  </w:style>
  <w:style w:type="table" w:styleId="27">
    <w:name w:val="Table Grid"/>
    <w:basedOn w:val="2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qFormat/>
    <w:uiPriority w:val="22"/>
    <w:rPr>
      <w:rFonts w:cs="Times New Roman"/>
      <w:b/>
      <w:bCs/>
      <w:lang w:bidi="ar-SA"/>
    </w:rPr>
  </w:style>
  <w:style w:type="character" w:styleId="30">
    <w:name w:val="FollowedHyperlink"/>
    <w:basedOn w:val="28"/>
    <w:semiHidden/>
    <w:unhideWhenUsed/>
    <w:qFormat/>
    <w:uiPriority w:val="99"/>
    <w:rPr>
      <w:color w:val="800080"/>
      <w:u w:val="single"/>
    </w:rPr>
  </w:style>
  <w:style w:type="character" w:styleId="31">
    <w:name w:val="Emphasis"/>
    <w:basedOn w:val="28"/>
    <w:qFormat/>
    <w:uiPriority w:val="20"/>
    <w:rPr>
      <w:b/>
      <w:bCs/>
    </w:rPr>
  </w:style>
  <w:style w:type="character" w:styleId="32">
    <w:name w:val="HTML Definition"/>
    <w:basedOn w:val="28"/>
    <w:semiHidden/>
    <w:unhideWhenUsed/>
    <w:qFormat/>
    <w:uiPriority w:val="99"/>
  </w:style>
  <w:style w:type="character" w:styleId="33">
    <w:name w:val="HTML Typewriter"/>
    <w:basedOn w:val="28"/>
    <w:semiHidden/>
    <w:unhideWhenUsed/>
    <w:qFormat/>
    <w:uiPriority w:val="99"/>
    <w:rPr>
      <w:rFonts w:ascii="monospace" w:hAnsi="monospace" w:eastAsia="monospace" w:cs="monospace"/>
      <w:sz w:val="20"/>
    </w:rPr>
  </w:style>
  <w:style w:type="character" w:styleId="34">
    <w:name w:val="HTML Acronym"/>
    <w:basedOn w:val="28"/>
    <w:semiHidden/>
    <w:unhideWhenUsed/>
    <w:qFormat/>
    <w:uiPriority w:val="99"/>
  </w:style>
  <w:style w:type="character" w:styleId="35">
    <w:name w:val="HTML Variable"/>
    <w:basedOn w:val="28"/>
    <w:semiHidden/>
    <w:unhideWhenUsed/>
    <w:qFormat/>
    <w:uiPriority w:val="99"/>
  </w:style>
  <w:style w:type="character" w:styleId="36">
    <w:name w:val="Hyperlink"/>
    <w:basedOn w:val="28"/>
    <w:semiHidden/>
    <w:unhideWhenUsed/>
    <w:qFormat/>
    <w:uiPriority w:val="99"/>
    <w:rPr>
      <w:color w:val="0000FF"/>
      <w:u w:val="single"/>
    </w:rPr>
  </w:style>
  <w:style w:type="character" w:styleId="37">
    <w:name w:val="HTML Code"/>
    <w:basedOn w:val="28"/>
    <w:semiHidden/>
    <w:unhideWhenUsed/>
    <w:qFormat/>
    <w:uiPriority w:val="99"/>
    <w:rPr>
      <w:rFonts w:ascii="Courier New" w:hAnsi="宋体" w:eastAsia="Courier New" w:cs="Courier New"/>
      <w:sz w:val="20"/>
      <w:szCs w:val="24"/>
      <w:lang w:bidi="ar-SA"/>
    </w:rPr>
  </w:style>
  <w:style w:type="character" w:styleId="38">
    <w:name w:val="annotation reference"/>
    <w:basedOn w:val="28"/>
    <w:semiHidden/>
    <w:unhideWhenUsed/>
    <w:qFormat/>
    <w:uiPriority w:val="99"/>
    <w:rPr>
      <w:rFonts w:cs="Times New Roman"/>
      <w:sz w:val="21"/>
      <w:szCs w:val="21"/>
      <w:lang w:bidi="ar-SA"/>
    </w:rPr>
  </w:style>
  <w:style w:type="character" w:styleId="39">
    <w:name w:val="HTML Cite"/>
    <w:basedOn w:val="28"/>
    <w:semiHidden/>
    <w:unhideWhenUsed/>
    <w:qFormat/>
    <w:uiPriority w:val="99"/>
  </w:style>
  <w:style w:type="character" w:styleId="40">
    <w:name w:val="footnote reference"/>
    <w:semiHidden/>
    <w:unhideWhenUsed/>
    <w:qFormat/>
    <w:uiPriority w:val="99"/>
    <w:rPr>
      <w:rFonts w:cs="Times New Roman"/>
      <w:vertAlign w:val="superscript"/>
      <w:lang w:bidi="ar-SA"/>
    </w:rPr>
  </w:style>
  <w:style w:type="character" w:styleId="41">
    <w:name w:val="HTML Keyboard"/>
    <w:basedOn w:val="28"/>
    <w:semiHidden/>
    <w:unhideWhenUsed/>
    <w:qFormat/>
    <w:uiPriority w:val="99"/>
    <w:rPr>
      <w:rFonts w:ascii="Courier New" w:hAnsi="宋体" w:eastAsia="Courier New" w:cs="Courier New"/>
      <w:sz w:val="20"/>
      <w:szCs w:val="24"/>
      <w:lang w:bidi="ar-SA"/>
    </w:rPr>
  </w:style>
  <w:style w:type="character" w:styleId="42">
    <w:name w:val="HTML Sample"/>
    <w:basedOn w:val="28"/>
    <w:semiHidden/>
    <w:unhideWhenUsed/>
    <w:qFormat/>
    <w:uiPriority w:val="99"/>
    <w:rPr>
      <w:rFonts w:ascii="Courier New" w:hAnsi="宋体" w:eastAsia="Courier New" w:cs="Courier New"/>
      <w:color w:val="3D4B64"/>
      <w:sz w:val="19"/>
      <w:szCs w:val="19"/>
      <w:lang w:bidi="ar-SA"/>
    </w:rPr>
  </w:style>
  <w:style w:type="paragraph" w:customStyle="1" w:styleId="43">
    <w:name w:val="Default"/>
    <w:next w:val="13"/>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4">
    <w:name w:val="首行缩进"/>
    <w:basedOn w:val="1"/>
    <w:qFormat/>
    <w:uiPriority w:val="0"/>
    <w:pPr>
      <w:numPr>
        <w:ilvl w:val="0"/>
        <w:numId w:val="1"/>
      </w:numPr>
      <w:spacing w:line="360" w:lineRule="auto"/>
    </w:pPr>
    <w:rPr>
      <w:rFonts w:eastAsia="仿宋_GB2312"/>
    </w:rPr>
  </w:style>
  <w:style w:type="character" w:customStyle="1" w:styleId="45">
    <w:name w:val="页眉 字符"/>
    <w:basedOn w:val="28"/>
    <w:link w:val="16"/>
    <w:qFormat/>
    <w:uiPriority w:val="99"/>
    <w:rPr>
      <w:sz w:val="18"/>
      <w:szCs w:val="18"/>
    </w:rPr>
  </w:style>
  <w:style w:type="character" w:customStyle="1" w:styleId="46">
    <w:name w:val="页脚 字符"/>
    <w:basedOn w:val="28"/>
    <w:link w:val="15"/>
    <w:qFormat/>
    <w:uiPriority w:val="99"/>
    <w:rPr>
      <w:sz w:val="18"/>
      <w:szCs w:val="18"/>
    </w:rPr>
  </w:style>
  <w:style w:type="character" w:customStyle="1" w:styleId="47">
    <w:name w:val="标题 1 字符"/>
    <w:basedOn w:val="28"/>
    <w:link w:val="2"/>
    <w:qFormat/>
    <w:uiPriority w:val="9"/>
    <w:rPr>
      <w:rFonts w:ascii="Times New Roman" w:hAnsi="Times New Roman" w:eastAsia="宋体" w:cs="Times New Roman"/>
      <w:b/>
      <w:bCs/>
      <w:kern w:val="44"/>
      <w:sz w:val="44"/>
      <w:szCs w:val="44"/>
    </w:rPr>
  </w:style>
  <w:style w:type="character" w:customStyle="1" w:styleId="48">
    <w:name w:val="标题 2 字符"/>
    <w:basedOn w:val="28"/>
    <w:link w:val="3"/>
    <w:qFormat/>
    <w:uiPriority w:val="9"/>
    <w:rPr>
      <w:rFonts w:ascii="Arial" w:hAnsi="Arial" w:eastAsia="黑体" w:cs="Arial"/>
      <w:b/>
      <w:bCs/>
      <w:sz w:val="32"/>
      <w:szCs w:val="32"/>
    </w:rPr>
  </w:style>
  <w:style w:type="character" w:customStyle="1" w:styleId="49">
    <w:name w:val="标题 3 字符"/>
    <w:basedOn w:val="28"/>
    <w:link w:val="4"/>
    <w:qFormat/>
    <w:uiPriority w:val="9"/>
    <w:rPr>
      <w:rFonts w:ascii="Times New Roman" w:hAnsi="Times New Roman" w:eastAsia="宋体" w:cs="Times New Roman"/>
      <w:b/>
      <w:bCs/>
      <w:sz w:val="32"/>
      <w:szCs w:val="32"/>
    </w:rPr>
  </w:style>
  <w:style w:type="character" w:customStyle="1" w:styleId="50">
    <w:name w:val="标题 4 字符"/>
    <w:basedOn w:val="28"/>
    <w:link w:val="5"/>
    <w:qFormat/>
    <w:uiPriority w:val="9"/>
    <w:rPr>
      <w:rFonts w:ascii="Arial" w:hAnsi="Arial" w:eastAsia="黑体" w:cs="Arial"/>
      <w:b/>
      <w:bCs/>
      <w:sz w:val="28"/>
      <w:szCs w:val="28"/>
    </w:rPr>
  </w:style>
  <w:style w:type="character" w:customStyle="1" w:styleId="51">
    <w:name w:val="正文文本 字符"/>
    <w:basedOn w:val="28"/>
    <w:link w:val="9"/>
    <w:semiHidden/>
    <w:qFormat/>
    <w:uiPriority w:val="99"/>
    <w:rPr>
      <w:rFonts w:ascii="Times New Roman" w:hAnsi="Times New Roman" w:eastAsia="宋体" w:cs="Times New Roman"/>
      <w:szCs w:val="24"/>
    </w:rPr>
  </w:style>
  <w:style w:type="character" w:customStyle="1" w:styleId="52">
    <w:name w:val="正文首行缩进 字符"/>
    <w:basedOn w:val="51"/>
    <w:link w:val="24"/>
    <w:qFormat/>
    <w:uiPriority w:val="99"/>
    <w:rPr>
      <w:rFonts w:ascii="Times New Roman" w:hAnsi="Times New Roman" w:eastAsia="宋体" w:cs="Times New Roman"/>
      <w:szCs w:val="24"/>
    </w:rPr>
  </w:style>
  <w:style w:type="character" w:customStyle="1" w:styleId="53">
    <w:name w:val="批注文字 字符"/>
    <w:basedOn w:val="28"/>
    <w:link w:val="7"/>
    <w:semiHidden/>
    <w:qFormat/>
    <w:uiPriority w:val="99"/>
    <w:rPr>
      <w:rFonts w:ascii="Times New Roman" w:hAnsi="Times New Roman" w:eastAsia="宋体" w:cs="Times New Roman"/>
      <w:sz w:val="24"/>
      <w:szCs w:val="24"/>
    </w:rPr>
  </w:style>
  <w:style w:type="character" w:customStyle="1" w:styleId="54">
    <w:name w:val="正文文本 3 字符"/>
    <w:basedOn w:val="28"/>
    <w:link w:val="8"/>
    <w:semiHidden/>
    <w:qFormat/>
    <w:uiPriority w:val="99"/>
    <w:rPr>
      <w:rFonts w:ascii="宋体" w:hAnsi="宋体" w:eastAsia="宋体" w:cs="宋体"/>
      <w:sz w:val="24"/>
      <w:szCs w:val="20"/>
    </w:rPr>
  </w:style>
  <w:style w:type="character" w:customStyle="1" w:styleId="55">
    <w:name w:val="纯文本 字符"/>
    <w:basedOn w:val="28"/>
    <w:link w:val="12"/>
    <w:qFormat/>
    <w:uiPriority w:val="99"/>
    <w:rPr>
      <w:rFonts w:ascii="Courier New" w:hAnsi="Courier New" w:eastAsia="宋体" w:cs="Courier New"/>
      <w:szCs w:val="20"/>
    </w:rPr>
  </w:style>
  <w:style w:type="character" w:customStyle="1" w:styleId="56">
    <w:name w:val="批注主题 字符"/>
    <w:basedOn w:val="53"/>
    <w:link w:val="23"/>
    <w:semiHidden/>
    <w:qFormat/>
    <w:uiPriority w:val="99"/>
    <w:rPr>
      <w:rFonts w:ascii="Times New Roman" w:hAnsi="Times New Roman" w:eastAsia="宋体" w:cs="Times New Roman"/>
      <w:b/>
      <w:bCs/>
      <w:sz w:val="24"/>
      <w:szCs w:val="24"/>
    </w:rPr>
  </w:style>
  <w:style w:type="paragraph" w:customStyle="1" w:styleId="57">
    <w:name w:val="样式 标题 2 + Times New Roman 四号 非加粗 段前: 5 磅 段后: 0 磅 行距: 固定值 20..."/>
    <w:basedOn w:val="3"/>
    <w:qFormat/>
    <w:uiPriority w:val="0"/>
    <w:pPr>
      <w:spacing w:before="100" w:after="0" w:line="400" w:lineRule="exact"/>
    </w:pPr>
    <w:rPr>
      <w:rFonts w:ascii="Times New Roman" w:hAnsi="Times New Roman" w:cs="宋体"/>
      <w:b w:val="0"/>
      <w:bCs w:val="0"/>
      <w:sz w:val="28"/>
      <w:szCs w:val="20"/>
    </w:rPr>
  </w:style>
  <w:style w:type="paragraph" w:customStyle="1" w:styleId="58">
    <w:name w:val="表格文字"/>
    <w:basedOn w:val="1"/>
    <w:qFormat/>
    <w:uiPriority w:val="0"/>
    <w:pPr>
      <w:adjustRightInd w:val="0"/>
      <w:spacing w:line="420" w:lineRule="atLeast"/>
      <w:jc w:val="left"/>
      <w:textAlignment w:val="baseline"/>
    </w:pPr>
    <w:rPr>
      <w:kern w:val="0"/>
      <w:szCs w:val="20"/>
    </w:rPr>
  </w:style>
  <w:style w:type="paragraph" w:customStyle="1" w:styleId="59">
    <w:name w:val="Blockquote"/>
    <w:basedOn w:val="1"/>
    <w:qFormat/>
    <w:uiPriority w:val="0"/>
    <w:pPr>
      <w:autoSpaceDE w:val="0"/>
      <w:autoSpaceDN w:val="0"/>
      <w:adjustRightInd w:val="0"/>
      <w:spacing w:before="100" w:after="100"/>
      <w:ind w:left="360" w:right="360"/>
    </w:pPr>
    <w:rPr>
      <w:sz w:val="24"/>
    </w:rPr>
  </w:style>
  <w:style w:type="paragraph" w:customStyle="1" w:styleId="60">
    <w:name w:val="_Style 17"/>
    <w:basedOn w:val="1"/>
    <w:next w:val="21"/>
    <w:qFormat/>
    <w:uiPriority w:val="0"/>
    <w:pPr>
      <w:spacing w:before="100" w:beforeAutospacing="1" w:after="100" w:afterAutospacing="1"/>
    </w:pPr>
    <w:rPr>
      <w:rFonts w:ascii="宋体" w:hAnsi="宋体" w:cs="黑体"/>
      <w:sz w:val="24"/>
    </w:rPr>
  </w:style>
  <w:style w:type="character" w:customStyle="1" w:styleId="61">
    <w:name w:val="正文文本 Char Char"/>
    <w:qFormat/>
    <w:uiPriority w:val="0"/>
    <w:rPr>
      <w:rFonts w:eastAsia="宋体" w:cs="Times New Roman"/>
      <w:kern w:val="2"/>
      <w:sz w:val="24"/>
      <w:szCs w:val="24"/>
      <w:lang w:val="en-US" w:eastAsia="zh-CN" w:bidi="ar-SA"/>
    </w:rPr>
  </w:style>
  <w:style w:type="character" w:customStyle="1" w:styleId="62">
    <w:name w:val="15"/>
    <w:qFormat/>
    <w:uiPriority w:val="0"/>
    <w:rPr>
      <w:rFonts w:ascii="Times New Roman"/>
      <w:color w:val="0000FF"/>
      <w:u w:val="single"/>
    </w:rPr>
  </w:style>
  <w:style w:type="character" w:customStyle="1" w:styleId="63">
    <w:name w:val="批注框文本 字符"/>
    <w:basedOn w:val="28"/>
    <w:link w:val="14"/>
    <w:semiHidden/>
    <w:qFormat/>
    <w:uiPriority w:val="99"/>
    <w:rPr>
      <w:rFonts w:ascii="Times New Roman" w:hAnsi="Times New Roman" w:eastAsia="宋体" w:cs="Times New Roman"/>
      <w:sz w:val="18"/>
      <w:szCs w:val="18"/>
    </w:rPr>
  </w:style>
  <w:style w:type="character" w:customStyle="1" w:styleId="64">
    <w:name w:val="正文文本 2 字符"/>
    <w:basedOn w:val="28"/>
    <w:link w:val="20"/>
    <w:semiHidden/>
    <w:qFormat/>
    <w:uiPriority w:val="99"/>
    <w:rPr>
      <w:rFonts w:ascii="Times New Roman" w:hAnsi="Times New Roman" w:eastAsia="宋体" w:cs="Times New Roman"/>
      <w:kern w:val="2"/>
      <w:sz w:val="21"/>
      <w:szCs w:val="24"/>
    </w:rPr>
  </w:style>
  <w:style w:type="table" w:customStyle="1" w:styleId="65">
    <w:name w:val="网格型1"/>
    <w:basedOn w:val="26"/>
    <w:qFormat/>
    <w:uiPriority w:val="0"/>
    <w:pPr>
      <w:widowControl w:val="0"/>
      <w:autoSpaceDE w:val="0"/>
      <w:autoSpaceDN w:val="0"/>
      <w:adjustRightInd w:val="0"/>
      <w:spacing w:line="36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66">
    <w:name w:val="Table Paragraph"/>
    <w:basedOn w:val="1"/>
    <w:qFormat/>
    <w:uiPriority w:val="1"/>
    <w:rPr>
      <w:rFonts w:ascii="宋体" w:hAnsi="宋体" w:cs="宋体"/>
    </w:rPr>
  </w:style>
  <w:style w:type="paragraph" w:customStyle="1" w:styleId="67">
    <w:name w:val="标题 31"/>
    <w:basedOn w:val="1"/>
    <w:qFormat/>
    <w:uiPriority w:val="1"/>
    <w:pPr>
      <w:ind w:left="237" w:right="102"/>
      <w:jc w:val="left"/>
      <w:outlineLvl w:val="3"/>
    </w:pPr>
    <w:rPr>
      <w:rFonts w:ascii="宋体" w:hAnsi="宋体" w:cs="宋体"/>
      <w:kern w:val="0"/>
      <w:sz w:val="28"/>
      <w:szCs w:val="28"/>
      <w:lang w:eastAsia="en-US"/>
    </w:rPr>
  </w:style>
  <w:style w:type="paragraph" w:styleId="6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52</Pages>
  <Words>24793</Words>
  <Characters>26368</Characters>
  <Lines>344</Lines>
  <Paragraphs>96</Paragraphs>
  <TotalTime>0</TotalTime>
  <ScaleCrop>false</ScaleCrop>
  <LinksUpToDate>false</LinksUpToDate>
  <CharactersWithSpaces>28049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2023-09-26T01:25:00Z</dcterms:created>
  <dc:creator>kdy</dc:creator>
  <cp:lastModifiedBy>孙</cp:lastModifiedBy>
  <dcterms:modified xsi:type="dcterms:W3CDTF">2025-04-01T23:27:24Z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C2C2FE5C67DE4133AC5840FC2A6B4338_13</vt:lpwstr>
  </property>
  <property fmtid="{D5CDD505-2E9C-101B-9397-08002B2CF9AE}" pid="4" name="KSOTemplateDocerSaveRecord">
    <vt:lpwstr>eyJoZGlkIjoiODlmNWUzNmJlMWRkMDc4MzQ0MzIyZjFhNDUzOWY2MTgiLCJ1c2VySWQiOiIzNTYwODg2MTgifQ==</vt:lpwstr>
  </property>
</Properties>
</file>