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ED4CD0">
      <w:pPr>
        <w:pStyle w:val="37"/>
        <w:spacing w:line="0" w:lineRule="atLeast"/>
        <w:jc w:val="both"/>
        <w:rPr>
          <w:rFonts w:ascii="宋体" w:hAnsi="宋体" w:cs="宋体"/>
          <w:b/>
          <w:sz w:val="32"/>
          <w:szCs w:val="32"/>
        </w:rPr>
      </w:pPr>
      <w:bookmarkStart w:id="0" w:name="_Toc98580390"/>
    </w:p>
    <w:p w14:paraId="4BA88F1E">
      <w:pPr>
        <w:pStyle w:val="42"/>
        <w:ind w:left="400" w:firstLine="0"/>
        <w:jc w:val="center"/>
        <w:rPr>
          <w:rFonts w:ascii="宋体" w:hAnsi="宋体" w:eastAsia="宋体" w:cs="宋体"/>
          <w:b/>
          <w:sz w:val="48"/>
          <w:szCs w:val="48"/>
        </w:rPr>
      </w:pPr>
    </w:p>
    <w:p w14:paraId="1C875DA6">
      <w:pPr>
        <w:pStyle w:val="42"/>
        <w:ind w:left="400" w:firstLine="0"/>
        <w:jc w:val="center"/>
        <w:rPr>
          <w:rFonts w:ascii="宋体" w:hAnsi="宋体" w:eastAsia="宋体" w:cs="宋体"/>
          <w:b/>
          <w:sz w:val="44"/>
          <w:szCs w:val="44"/>
        </w:rPr>
      </w:pPr>
      <w:r>
        <w:rPr>
          <w:rFonts w:hint="eastAsia" w:ascii="宋体" w:hAnsi="宋体" w:eastAsia="宋体" w:cs="宋体"/>
          <w:b/>
          <w:sz w:val="44"/>
          <w:szCs w:val="44"/>
        </w:rPr>
        <w:t>长春工业大学仪器设备采购项目</w:t>
      </w:r>
    </w:p>
    <w:p w14:paraId="1020646D">
      <w:pPr>
        <w:pStyle w:val="42"/>
        <w:ind w:left="400"/>
        <w:rPr>
          <w:rFonts w:ascii="宋体" w:hAnsi="宋体" w:eastAsia="宋体" w:cs="宋体"/>
          <w:b/>
          <w:sz w:val="48"/>
          <w:szCs w:val="48"/>
        </w:rPr>
      </w:pPr>
    </w:p>
    <w:p w14:paraId="45B96923">
      <w:pPr>
        <w:pStyle w:val="25"/>
        <w:ind w:left="400"/>
      </w:pPr>
    </w:p>
    <w:p w14:paraId="75033EC0">
      <w:pPr>
        <w:pStyle w:val="25"/>
        <w:ind w:left="400"/>
      </w:pPr>
    </w:p>
    <w:p w14:paraId="188B4031">
      <w:pPr>
        <w:pStyle w:val="25"/>
        <w:ind w:left="400"/>
      </w:pPr>
    </w:p>
    <w:p w14:paraId="312A55C5">
      <w:pPr>
        <w:spacing w:line="0" w:lineRule="atLeast"/>
        <w:jc w:val="center"/>
        <w:rPr>
          <w:rFonts w:ascii="宋体" w:hAnsi="宋体" w:cs="宋体"/>
          <w:b/>
          <w:sz w:val="170"/>
          <w:szCs w:val="170"/>
        </w:rPr>
      </w:pPr>
      <w:r>
        <w:rPr>
          <w:rFonts w:hint="eastAsia" w:ascii="宋体" w:hAnsi="宋体" w:cs="宋体"/>
          <w:b/>
          <w:sz w:val="144"/>
          <w:szCs w:val="144"/>
        </w:rPr>
        <w:t>招标文件</w:t>
      </w:r>
    </w:p>
    <w:p w14:paraId="4029225C">
      <w:pPr>
        <w:jc w:val="center"/>
        <w:rPr>
          <w:rFonts w:ascii="宋体" w:hAnsi="宋体" w:cs="宋体"/>
          <w:b/>
          <w:sz w:val="32"/>
        </w:rPr>
      </w:pPr>
    </w:p>
    <w:p w14:paraId="0517FB51">
      <w:pPr>
        <w:jc w:val="center"/>
        <w:rPr>
          <w:rFonts w:hint="eastAsia" w:ascii="宋体" w:hAnsi="宋体" w:eastAsia="宋体" w:cs="宋体"/>
          <w:b/>
          <w:color w:val="auto"/>
          <w:sz w:val="32"/>
          <w:lang w:eastAsia="zh-CN"/>
        </w:rPr>
      </w:pPr>
      <w:r>
        <w:rPr>
          <w:rFonts w:hint="eastAsia" w:ascii="宋体" w:hAnsi="宋体" w:cs="宋体"/>
          <w:b/>
          <w:color w:val="auto"/>
          <w:sz w:val="32"/>
        </w:rPr>
        <w:t>项目编号：</w:t>
      </w:r>
      <w:r>
        <w:rPr>
          <w:rFonts w:hint="eastAsia" w:ascii="宋体" w:hAnsi="宋体" w:cs="宋体"/>
          <w:b/>
          <w:color w:val="auto"/>
          <w:sz w:val="32"/>
          <w:lang w:eastAsia="zh-CN"/>
        </w:rPr>
        <w:t>采购计划-[2025]-00955号-JLJJ-HWZB-20250405</w:t>
      </w:r>
    </w:p>
    <w:p w14:paraId="04110861">
      <w:pPr>
        <w:jc w:val="center"/>
        <w:rPr>
          <w:rFonts w:ascii="宋体" w:hAnsi="宋体" w:cs="宋体"/>
          <w:color w:val="auto"/>
          <w:sz w:val="32"/>
        </w:rPr>
      </w:pPr>
    </w:p>
    <w:p w14:paraId="1C7B1C53">
      <w:pPr>
        <w:jc w:val="center"/>
        <w:rPr>
          <w:rFonts w:ascii="宋体" w:hAnsi="宋体" w:cs="宋体"/>
          <w:color w:val="auto"/>
          <w:sz w:val="32"/>
        </w:rPr>
      </w:pPr>
    </w:p>
    <w:p w14:paraId="39FA60A3">
      <w:pPr>
        <w:jc w:val="center"/>
        <w:rPr>
          <w:rFonts w:ascii="宋体" w:hAnsi="宋体" w:cs="宋体"/>
          <w:color w:val="auto"/>
          <w:sz w:val="18"/>
          <w:szCs w:val="18"/>
        </w:rPr>
      </w:pPr>
    </w:p>
    <w:p w14:paraId="555A27CD">
      <w:pPr>
        <w:pStyle w:val="16"/>
        <w:rPr>
          <w:color w:val="auto"/>
        </w:rPr>
      </w:pPr>
    </w:p>
    <w:p w14:paraId="7EB5D476">
      <w:pPr>
        <w:spacing w:line="480" w:lineRule="auto"/>
        <w:ind w:firstLine="602" w:firstLineChars="200"/>
        <w:jc w:val="center"/>
        <w:rPr>
          <w:rFonts w:ascii="宋体" w:hAnsi="宋体" w:cs="宋体"/>
          <w:b/>
          <w:color w:val="auto"/>
          <w:sz w:val="30"/>
          <w:szCs w:val="30"/>
        </w:rPr>
      </w:pPr>
    </w:p>
    <w:p w14:paraId="20A4AFC6">
      <w:pPr>
        <w:spacing w:line="480" w:lineRule="auto"/>
        <w:ind w:firstLine="602" w:firstLineChars="200"/>
        <w:jc w:val="center"/>
        <w:rPr>
          <w:rFonts w:ascii="宋体" w:hAnsi="宋体" w:cs="宋体"/>
          <w:b/>
          <w:color w:val="auto"/>
          <w:sz w:val="30"/>
          <w:szCs w:val="30"/>
        </w:rPr>
      </w:pPr>
    </w:p>
    <w:p w14:paraId="68F810F9">
      <w:pPr>
        <w:spacing w:line="480" w:lineRule="auto"/>
        <w:ind w:firstLine="602" w:firstLineChars="200"/>
        <w:jc w:val="center"/>
        <w:rPr>
          <w:rFonts w:ascii="宋体" w:hAnsi="宋体" w:cs="宋体"/>
          <w:b/>
          <w:color w:val="auto"/>
          <w:sz w:val="30"/>
          <w:szCs w:val="30"/>
        </w:rPr>
      </w:pPr>
    </w:p>
    <w:p w14:paraId="0FB01CB1">
      <w:pPr>
        <w:spacing w:line="480" w:lineRule="auto"/>
        <w:ind w:firstLine="602" w:firstLineChars="200"/>
        <w:jc w:val="center"/>
        <w:rPr>
          <w:rFonts w:ascii="宋体" w:hAnsi="宋体" w:cs="宋体"/>
          <w:b/>
          <w:color w:val="auto"/>
          <w:sz w:val="30"/>
          <w:szCs w:val="30"/>
        </w:rPr>
      </w:pPr>
    </w:p>
    <w:p w14:paraId="72496BEB">
      <w:pPr>
        <w:spacing w:line="480" w:lineRule="auto"/>
        <w:ind w:firstLine="602" w:firstLineChars="200"/>
        <w:jc w:val="center"/>
        <w:rPr>
          <w:rFonts w:ascii="宋体" w:hAnsi="宋体" w:cs="宋体"/>
          <w:b/>
          <w:color w:val="auto"/>
          <w:sz w:val="30"/>
          <w:szCs w:val="30"/>
        </w:rPr>
      </w:pPr>
      <w:r>
        <w:rPr>
          <w:rFonts w:hint="eastAsia" w:ascii="宋体" w:hAnsi="宋体" w:cs="宋体"/>
          <w:b/>
          <w:color w:val="auto"/>
          <w:sz w:val="30"/>
          <w:szCs w:val="30"/>
        </w:rPr>
        <w:t>采购人：长春工业大学</w:t>
      </w:r>
    </w:p>
    <w:p w14:paraId="05BE0A5D">
      <w:pPr>
        <w:spacing w:line="480" w:lineRule="auto"/>
        <w:ind w:firstLine="1807" w:firstLineChars="600"/>
        <w:jc w:val="both"/>
        <w:rPr>
          <w:rFonts w:ascii="宋体" w:hAnsi="宋体" w:cs="宋体"/>
          <w:b/>
          <w:color w:val="auto"/>
          <w:sz w:val="30"/>
          <w:szCs w:val="30"/>
        </w:rPr>
      </w:pPr>
      <w:r>
        <w:rPr>
          <w:rFonts w:hint="eastAsia" w:ascii="宋体" w:hAnsi="宋体" w:cs="宋体"/>
          <w:b/>
          <w:color w:val="auto"/>
          <w:sz w:val="30"/>
          <w:szCs w:val="30"/>
        </w:rPr>
        <w:t>采购代理机构：吉林省经建咨询有限公司</w:t>
      </w:r>
    </w:p>
    <w:p w14:paraId="66A04C27">
      <w:pPr>
        <w:adjustRightInd w:val="0"/>
        <w:snapToGrid w:val="0"/>
        <w:spacing w:line="360" w:lineRule="auto"/>
        <w:jc w:val="center"/>
        <w:rPr>
          <w:rFonts w:ascii="宋体" w:hAnsi="宋体" w:cs="宋体"/>
          <w:b/>
          <w:color w:val="auto"/>
          <w:sz w:val="30"/>
          <w:szCs w:val="30"/>
        </w:rPr>
      </w:pPr>
      <w:r>
        <w:rPr>
          <w:rFonts w:hint="eastAsia" w:ascii="宋体" w:hAnsi="宋体" w:cs="宋体"/>
          <w:b/>
          <w:color w:val="auto"/>
          <w:sz w:val="30"/>
          <w:szCs w:val="30"/>
        </w:rPr>
        <w:t>日期：2025年</w:t>
      </w:r>
      <w:r>
        <w:rPr>
          <w:rFonts w:hint="eastAsia" w:ascii="宋体" w:hAnsi="宋体" w:cs="宋体"/>
          <w:b/>
          <w:color w:val="auto"/>
          <w:sz w:val="30"/>
          <w:szCs w:val="30"/>
          <w:lang w:val="en-US" w:eastAsia="zh-CN"/>
        </w:rPr>
        <w:t>4</w:t>
      </w:r>
      <w:r>
        <w:rPr>
          <w:rFonts w:hint="eastAsia" w:ascii="宋体" w:hAnsi="宋体" w:cs="宋体"/>
          <w:b/>
          <w:color w:val="auto"/>
          <w:sz w:val="30"/>
          <w:szCs w:val="30"/>
        </w:rPr>
        <w:t>月</w:t>
      </w:r>
    </w:p>
    <w:p w14:paraId="2E96611D">
      <w:pPr>
        <w:jc w:val="center"/>
        <w:rPr>
          <w:rFonts w:ascii="宋体" w:hAnsi="宋体" w:cs="宋体"/>
          <w:color w:val="auto"/>
          <w:sz w:val="18"/>
          <w:szCs w:val="18"/>
        </w:rPr>
      </w:pPr>
    </w:p>
    <w:p w14:paraId="5A18736B">
      <w:pPr>
        <w:spacing w:line="360" w:lineRule="auto"/>
        <w:jc w:val="center"/>
        <w:rPr>
          <w:rFonts w:ascii="宋体" w:hAnsi="宋体" w:cs="宋体"/>
          <w:b/>
          <w:bCs/>
          <w:color w:val="auto"/>
          <w:sz w:val="36"/>
        </w:rPr>
      </w:pPr>
      <w:bookmarkStart w:id="1" w:name="_Toc98580389"/>
      <w:r>
        <w:rPr>
          <w:rFonts w:hint="eastAsia" w:ascii="宋体" w:hAnsi="宋体" w:cs="宋体"/>
          <w:b/>
          <w:bCs/>
          <w:color w:val="auto"/>
          <w:sz w:val="36"/>
        </w:rPr>
        <w:t>目　　录</w:t>
      </w:r>
    </w:p>
    <w:p w14:paraId="7710C08F">
      <w:pPr>
        <w:jc w:val="center"/>
        <w:rPr>
          <w:rFonts w:ascii="宋体" w:hAnsi="宋体" w:cs="宋体"/>
          <w:b/>
          <w:bCs/>
          <w:color w:val="auto"/>
          <w:sz w:val="36"/>
        </w:rPr>
      </w:pPr>
    </w:p>
    <w:p w14:paraId="58B83558">
      <w:pPr>
        <w:pStyle w:val="29"/>
        <w:tabs>
          <w:tab w:val="right" w:leader="dot" w:pos="9241"/>
        </w:tabs>
        <w:spacing w:line="480" w:lineRule="auto"/>
        <w:rPr>
          <w:color w:val="auto"/>
          <w:sz w:val="24"/>
          <w:szCs w:val="24"/>
        </w:rPr>
      </w:pPr>
      <w:r>
        <w:rPr>
          <w:rFonts w:hint="eastAsia" w:ascii="宋体" w:hAnsi="宋体" w:cs="宋体"/>
          <w:color w:val="auto"/>
          <w:sz w:val="40"/>
          <w:szCs w:val="40"/>
        </w:rPr>
        <w:fldChar w:fldCharType="begin"/>
      </w:r>
      <w:r>
        <w:rPr>
          <w:rFonts w:hint="eastAsia" w:ascii="宋体" w:hAnsi="宋体" w:cs="宋体"/>
          <w:color w:val="auto"/>
          <w:sz w:val="40"/>
          <w:szCs w:val="40"/>
        </w:rPr>
        <w:instrText xml:space="preserve"> TOC \o "1-1" \h \z \u </w:instrText>
      </w:r>
      <w:r>
        <w:rPr>
          <w:rFonts w:hint="eastAsia" w:ascii="宋体" w:hAnsi="宋体" w:cs="宋体"/>
          <w:color w:val="auto"/>
          <w:sz w:val="40"/>
          <w:szCs w:val="40"/>
        </w:rPr>
        <w:fldChar w:fldCharType="separate"/>
      </w:r>
      <w:r>
        <w:rPr>
          <w:color w:val="auto"/>
        </w:rPr>
        <w:fldChar w:fldCharType="begin"/>
      </w:r>
      <w:r>
        <w:rPr>
          <w:color w:val="auto"/>
        </w:rPr>
        <w:instrText xml:space="preserve"> HYPERLINK \l "_Toc1236" </w:instrText>
      </w:r>
      <w:r>
        <w:rPr>
          <w:color w:val="auto"/>
        </w:rPr>
        <w:fldChar w:fldCharType="separate"/>
      </w:r>
      <w:r>
        <w:rPr>
          <w:rFonts w:hint="eastAsia" w:ascii="宋体" w:hAnsi="宋体" w:cs="宋体"/>
          <w:color w:val="auto"/>
          <w:sz w:val="24"/>
          <w:szCs w:val="48"/>
        </w:rPr>
        <w:t>第一部分  招标公告</w:t>
      </w:r>
      <w:r>
        <w:rPr>
          <w:color w:val="auto"/>
          <w:sz w:val="24"/>
          <w:szCs w:val="24"/>
        </w:rPr>
        <w:tab/>
      </w:r>
      <w:r>
        <w:rPr>
          <w:color w:val="auto"/>
          <w:sz w:val="24"/>
          <w:szCs w:val="24"/>
        </w:rPr>
        <w:fldChar w:fldCharType="begin"/>
      </w:r>
      <w:r>
        <w:rPr>
          <w:color w:val="auto"/>
          <w:sz w:val="24"/>
          <w:szCs w:val="24"/>
        </w:rPr>
        <w:instrText xml:space="preserve"> PAGEREF _Toc1236 \h </w:instrText>
      </w:r>
      <w:r>
        <w:rPr>
          <w:color w:val="auto"/>
          <w:sz w:val="24"/>
          <w:szCs w:val="24"/>
        </w:rPr>
        <w:fldChar w:fldCharType="separate"/>
      </w:r>
      <w:r>
        <w:rPr>
          <w:color w:val="auto"/>
          <w:sz w:val="24"/>
          <w:szCs w:val="24"/>
        </w:rPr>
        <w:t>1</w:t>
      </w:r>
      <w:r>
        <w:rPr>
          <w:color w:val="auto"/>
          <w:sz w:val="24"/>
          <w:szCs w:val="24"/>
        </w:rPr>
        <w:fldChar w:fldCharType="end"/>
      </w:r>
      <w:r>
        <w:rPr>
          <w:color w:val="auto"/>
          <w:sz w:val="24"/>
          <w:szCs w:val="24"/>
        </w:rPr>
        <w:fldChar w:fldCharType="end"/>
      </w:r>
    </w:p>
    <w:p w14:paraId="2DE35380">
      <w:pPr>
        <w:pStyle w:val="29"/>
        <w:tabs>
          <w:tab w:val="right" w:leader="dot" w:pos="9241"/>
        </w:tabs>
        <w:spacing w:line="480" w:lineRule="auto"/>
        <w:rPr>
          <w:color w:val="auto"/>
          <w:sz w:val="24"/>
          <w:szCs w:val="24"/>
        </w:rPr>
      </w:pPr>
      <w:r>
        <w:rPr>
          <w:color w:val="auto"/>
        </w:rPr>
        <w:fldChar w:fldCharType="begin"/>
      </w:r>
      <w:r>
        <w:rPr>
          <w:color w:val="auto"/>
        </w:rPr>
        <w:instrText xml:space="preserve"> HYPERLINK \l "_Toc4759" </w:instrText>
      </w:r>
      <w:r>
        <w:rPr>
          <w:color w:val="auto"/>
        </w:rPr>
        <w:fldChar w:fldCharType="separate"/>
      </w:r>
      <w:r>
        <w:rPr>
          <w:rFonts w:hint="eastAsia" w:ascii="宋体" w:hAnsi="宋体" w:cs="宋体"/>
          <w:color w:val="auto"/>
          <w:sz w:val="24"/>
          <w:szCs w:val="48"/>
        </w:rPr>
        <w:t>第二部分  供应商须知</w:t>
      </w:r>
      <w:r>
        <w:rPr>
          <w:color w:val="auto"/>
          <w:sz w:val="24"/>
          <w:szCs w:val="24"/>
        </w:rPr>
        <w:tab/>
      </w:r>
      <w:r>
        <w:rPr>
          <w:color w:val="auto"/>
          <w:sz w:val="24"/>
          <w:szCs w:val="24"/>
        </w:rPr>
        <w:fldChar w:fldCharType="begin"/>
      </w:r>
      <w:r>
        <w:rPr>
          <w:color w:val="auto"/>
          <w:sz w:val="24"/>
          <w:szCs w:val="24"/>
        </w:rPr>
        <w:instrText xml:space="preserve"> PAGEREF _Toc4759 \h </w:instrText>
      </w:r>
      <w:r>
        <w:rPr>
          <w:color w:val="auto"/>
          <w:sz w:val="24"/>
          <w:szCs w:val="24"/>
        </w:rPr>
        <w:fldChar w:fldCharType="separate"/>
      </w:r>
      <w:r>
        <w:rPr>
          <w:color w:val="auto"/>
          <w:sz w:val="24"/>
          <w:szCs w:val="24"/>
        </w:rPr>
        <w:t>2</w:t>
      </w:r>
      <w:r>
        <w:rPr>
          <w:color w:val="auto"/>
          <w:sz w:val="24"/>
          <w:szCs w:val="24"/>
        </w:rPr>
        <w:fldChar w:fldCharType="end"/>
      </w:r>
      <w:r>
        <w:rPr>
          <w:color w:val="auto"/>
          <w:sz w:val="24"/>
          <w:szCs w:val="24"/>
        </w:rPr>
        <w:fldChar w:fldCharType="end"/>
      </w:r>
    </w:p>
    <w:p w14:paraId="050729E0">
      <w:pPr>
        <w:pStyle w:val="29"/>
        <w:tabs>
          <w:tab w:val="right" w:leader="dot" w:pos="9241"/>
        </w:tabs>
        <w:spacing w:line="480" w:lineRule="auto"/>
        <w:rPr>
          <w:color w:val="auto"/>
          <w:sz w:val="24"/>
          <w:szCs w:val="24"/>
        </w:rPr>
      </w:pPr>
      <w:r>
        <w:rPr>
          <w:color w:val="auto"/>
        </w:rPr>
        <w:fldChar w:fldCharType="begin"/>
      </w:r>
      <w:r>
        <w:rPr>
          <w:color w:val="auto"/>
        </w:rPr>
        <w:instrText xml:space="preserve"> HYPERLINK \l "_Toc32763" </w:instrText>
      </w:r>
      <w:r>
        <w:rPr>
          <w:color w:val="auto"/>
        </w:rPr>
        <w:fldChar w:fldCharType="separate"/>
      </w:r>
      <w:r>
        <w:rPr>
          <w:rFonts w:hint="eastAsia" w:ascii="宋体" w:hAnsi="宋体" w:cs="宋体"/>
          <w:color w:val="auto"/>
          <w:sz w:val="24"/>
          <w:szCs w:val="24"/>
        </w:rPr>
        <w:t>第三部分  评标办法</w:t>
      </w:r>
      <w:r>
        <w:rPr>
          <w:color w:val="auto"/>
          <w:sz w:val="24"/>
          <w:szCs w:val="24"/>
        </w:rPr>
        <w:tab/>
      </w:r>
      <w:r>
        <w:rPr>
          <w:color w:val="auto"/>
          <w:sz w:val="24"/>
          <w:szCs w:val="24"/>
        </w:rPr>
        <w:fldChar w:fldCharType="begin"/>
      </w:r>
      <w:r>
        <w:rPr>
          <w:color w:val="auto"/>
          <w:sz w:val="24"/>
          <w:szCs w:val="24"/>
        </w:rPr>
        <w:instrText xml:space="preserve"> PAGEREF _Toc32763 \h </w:instrText>
      </w:r>
      <w:r>
        <w:rPr>
          <w:color w:val="auto"/>
          <w:sz w:val="24"/>
          <w:szCs w:val="24"/>
        </w:rPr>
        <w:fldChar w:fldCharType="separate"/>
      </w:r>
      <w:r>
        <w:rPr>
          <w:color w:val="auto"/>
          <w:sz w:val="24"/>
          <w:szCs w:val="24"/>
        </w:rPr>
        <w:t>13</w:t>
      </w:r>
      <w:r>
        <w:rPr>
          <w:color w:val="auto"/>
          <w:sz w:val="24"/>
          <w:szCs w:val="24"/>
        </w:rPr>
        <w:fldChar w:fldCharType="end"/>
      </w:r>
      <w:r>
        <w:rPr>
          <w:color w:val="auto"/>
          <w:sz w:val="24"/>
          <w:szCs w:val="24"/>
        </w:rPr>
        <w:fldChar w:fldCharType="end"/>
      </w:r>
    </w:p>
    <w:p w14:paraId="7EDE17B7">
      <w:pPr>
        <w:pStyle w:val="29"/>
        <w:tabs>
          <w:tab w:val="right" w:leader="dot" w:pos="9241"/>
        </w:tabs>
        <w:spacing w:line="480" w:lineRule="auto"/>
        <w:rPr>
          <w:color w:val="auto"/>
          <w:sz w:val="24"/>
          <w:szCs w:val="24"/>
        </w:rPr>
      </w:pPr>
      <w:r>
        <w:rPr>
          <w:color w:val="auto"/>
        </w:rPr>
        <w:fldChar w:fldCharType="begin"/>
      </w:r>
      <w:r>
        <w:rPr>
          <w:color w:val="auto"/>
        </w:rPr>
        <w:instrText xml:space="preserve"> HYPERLINK \l "_Toc11835" </w:instrText>
      </w:r>
      <w:r>
        <w:rPr>
          <w:color w:val="auto"/>
        </w:rPr>
        <w:fldChar w:fldCharType="separate"/>
      </w:r>
      <w:r>
        <w:rPr>
          <w:rFonts w:hint="eastAsia" w:ascii="宋体" w:hAnsi="宋体" w:cs="宋体"/>
          <w:color w:val="auto"/>
          <w:sz w:val="24"/>
          <w:szCs w:val="48"/>
        </w:rPr>
        <w:t>第四部分 采购需求</w:t>
      </w:r>
      <w:r>
        <w:rPr>
          <w:color w:val="auto"/>
          <w:sz w:val="24"/>
          <w:szCs w:val="24"/>
        </w:rPr>
        <w:tab/>
      </w:r>
      <w:r>
        <w:rPr>
          <w:color w:val="auto"/>
          <w:sz w:val="24"/>
          <w:szCs w:val="24"/>
        </w:rPr>
        <w:fldChar w:fldCharType="begin"/>
      </w:r>
      <w:r>
        <w:rPr>
          <w:color w:val="auto"/>
          <w:sz w:val="24"/>
          <w:szCs w:val="24"/>
        </w:rPr>
        <w:instrText xml:space="preserve"> PAGEREF _Toc11835 \h </w:instrText>
      </w:r>
      <w:r>
        <w:rPr>
          <w:color w:val="auto"/>
          <w:sz w:val="24"/>
          <w:szCs w:val="24"/>
        </w:rPr>
        <w:fldChar w:fldCharType="separate"/>
      </w:r>
      <w:r>
        <w:rPr>
          <w:color w:val="auto"/>
          <w:sz w:val="24"/>
          <w:szCs w:val="24"/>
        </w:rPr>
        <w:t>19</w:t>
      </w:r>
      <w:r>
        <w:rPr>
          <w:color w:val="auto"/>
          <w:sz w:val="24"/>
          <w:szCs w:val="24"/>
        </w:rPr>
        <w:fldChar w:fldCharType="end"/>
      </w:r>
      <w:r>
        <w:rPr>
          <w:color w:val="auto"/>
          <w:sz w:val="24"/>
          <w:szCs w:val="24"/>
        </w:rPr>
        <w:fldChar w:fldCharType="end"/>
      </w:r>
    </w:p>
    <w:p w14:paraId="2940C12A">
      <w:pPr>
        <w:pStyle w:val="29"/>
        <w:tabs>
          <w:tab w:val="right" w:leader="dot" w:pos="9241"/>
        </w:tabs>
        <w:spacing w:line="480" w:lineRule="auto"/>
        <w:rPr>
          <w:color w:val="auto"/>
          <w:sz w:val="24"/>
          <w:szCs w:val="24"/>
        </w:rPr>
      </w:pPr>
      <w:r>
        <w:rPr>
          <w:color w:val="auto"/>
        </w:rPr>
        <w:fldChar w:fldCharType="begin"/>
      </w:r>
      <w:r>
        <w:rPr>
          <w:color w:val="auto"/>
        </w:rPr>
        <w:instrText xml:space="preserve"> HYPERLINK \l "_Toc20708" </w:instrText>
      </w:r>
      <w:r>
        <w:rPr>
          <w:color w:val="auto"/>
        </w:rPr>
        <w:fldChar w:fldCharType="separate"/>
      </w:r>
      <w:r>
        <w:rPr>
          <w:rFonts w:hint="eastAsia" w:ascii="宋体" w:hAnsi="宋体" w:cs="宋体"/>
          <w:color w:val="auto"/>
          <w:sz w:val="24"/>
          <w:szCs w:val="48"/>
        </w:rPr>
        <w:t>第五部分  合同格式</w:t>
      </w:r>
      <w:r>
        <w:rPr>
          <w:color w:val="auto"/>
          <w:sz w:val="24"/>
          <w:szCs w:val="24"/>
        </w:rPr>
        <w:tab/>
      </w:r>
      <w:r>
        <w:rPr>
          <w:rFonts w:hint="eastAsia"/>
          <w:color w:val="auto"/>
          <w:sz w:val="24"/>
          <w:szCs w:val="24"/>
        </w:rPr>
        <w:t>2</w:t>
      </w:r>
      <w:r>
        <w:rPr>
          <w:rFonts w:hint="eastAsia"/>
          <w:color w:val="auto"/>
          <w:sz w:val="24"/>
          <w:szCs w:val="24"/>
        </w:rPr>
        <w:fldChar w:fldCharType="end"/>
      </w:r>
      <w:r>
        <w:rPr>
          <w:rFonts w:hint="eastAsia"/>
          <w:color w:val="auto"/>
          <w:sz w:val="24"/>
          <w:szCs w:val="24"/>
        </w:rPr>
        <w:t>7</w:t>
      </w:r>
    </w:p>
    <w:p w14:paraId="343F4180">
      <w:pPr>
        <w:pStyle w:val="29"/>
        <w:tabs>
          <w:tab w:val="right" w:leader="dot" w:pos="9241"/>
        </w:tabs>
        <w:spacing w:line="480" w:lineRule="auto"/>
        <w:rPr>
          <w:color w:val="auto"/>
          <w:sz w:val="24"/>
          <w:szCs w:val="24"/>
        </w:rPr>
      </w:pPr>
      <w:r>
        <w:rPr>
          <w:color w:val="auto"/>
        </w:rPr>
        <w:fldChar w:fldCharType="begin"/>
      </w:r>
      <w:r>
        <w:rPr>
          <w:color w:val="auto"/>
        </w:rPr>
        <w:instrText xml:space="preserve"> HYPERLINK \l "_Toc28313" </w:instrText>
      </w:r>
      <w:r>
        <w:rPr>
          <w:color w:val="auto"/>
        </w:rPr>
        <w:fldChar w:fldCharType="separate"/>
      </w:r>
      <w:r>
        <w:rPr>
          <w:rFonts w:hint="eastAsia" w:ascii="宋体" w:hAnsi="宋体" w:cs="宋体"/>
          <w:color w:val="auto"/>
          <w:sz w:val="24"/>
          <w:szCs w:val="48"/>
        </w:rPr>
        <w:t>第六部分  投标文件格式</w:t>
      </w:r>
      <w:r>
        <w:rPr>
          <w:color w:val="auto"/>
          <w:sz w:val="24"/>
          <w:szCs w:val="24"/>
        </w:rPr>
        <w:tab/>
      </w:r>
      <w:r>
        <w:rPr>
          <w:color w:val="auto"/>
          <w:sz w:val="24"/>
          <w:szCs w:val="24"/>
        </w:rPr>
        <w:fldChar w:fldCharType="begin"/>
      </w:r>
      <w:r>
        <w:rPr>
          <w:color w:val="auto"/>
          <w:sz w:val="24"/>
          <w:szCs w:val="24"/>
        </w:rPr>
        <w:instrText xml:space="preserve"> PAGEREF _Toc28313 \h </w:instrText>
      </w:r>
      <w:r>
        <w:rPr>
          <w:color w:val="auto"/>
          <w:sz w:val="24"/>
          <w:szCs w:val="24"/>
        </w:rPr>
        <w:fldChar w:fldCharType="separate"/>
      </w:r>
      <w:r>
        <w:rPr>
          <w:color w:val="auto"/>
          <w:sz w:val="24"/>
          <w:szCs w:val="24"/>
        </w:rPr>
        <w:t>29</w:t>
      </w:r>
      <w:r>
        <w:rPr>
          <w:color w:val="auto"/>
          <w:sz w:val="24"/>
          <w:szCs w:val="24"/>
        </w:rPr>
        <w:fldChar w:fldCharType="end"/>
      </w:r>
      <w:r>
        <w:rPr>
          <w:color w:val="auto"/>
          <w:sz w:val="24"/>
          <w:szCs w:val="24"/>
        </w:rPr>
        <w:fldChar w:fldCharType="end"/>
      </w:r>
    </w:p>
    <w:p w14:paraId="79C08BC9">
      <w:pPr>
        <w:pStyle w:val="29"/>
        <w:tabs>
          <w:tab w:val="right" w:leader="dot" w:pos="9241"/>
        </w:tabs>
        <w:spacing w:line="480" w:lineRule="auto"/>
        <w:rPr>
          <w:rFonts w:ascii="宋体" w:hAnsi="宋体" w:cs="宋体"/>
          <w:color w:val="auto"/>
          <w:sz w:val="40"/>
          <w:szCs w:val="40"/>
          <w:highlight w:val="green"/>
        </w:rPr>
      </w:pPr>
      <w:r>
        <w:rPr>
          <w:rFonts w:hint="eastAsia" w:ascii="宋体" w:hAnsi="宋体" w:cs="宋体"/>
          <w:color w:val="auto"/>
          <w:sz w:val="24"/>
          <w:szCs w:val="40"/>
        </w:rPr>
        <w:fldChar w:fldCharType="end"/>
      </w:r>
    </w:p>
    <w:bookmarkEnd w:id="1"/>
    <w:p w14:paraId="6ABF9860">
      <w:pPr>
        <w:rPr>
          <w:rFonts w:ascii="宋体" w:hAnsi="宋体" w:cs="宋体"/>
          <w:highlight w:val="green"/>
        </w:rPr>
      </w:pPr>
      <w:r>
        <w:rPr>
          <w:rFonts w:hint="eastAsia" w:ascii="宋体" w:hAnsi="宋体" w:cs="宋体"/>
          <w:highlight w:val="green"/>
        </w:rPr>
        <w:br w:type="page"/>
      </w:r>
    </w:p>
    <w:p w14:paraId="53458C8A">
      <w:pPr>
        <w:pStyle w:val="16"/>
        <w:rPr>
          <w:highlight w:val="green"/>
        </w:rPr>
        <w:sectPr>
          <w:headerReference r:id="rId4" w:type="first"/>
          <w:headerReference r:id="rId3" w:type="default"/>
          <w:footerReference r:id="rId5" w:type="even"/>
          <w:pgSz w:w="11906" w:h="16838"/>
          <w:pgMar w:top="1418" w:right="1247" w:bottom="1418" w:left="1418" w:header="851" w:footer="992" w:gutter="0"/>
          <w:cols w:space="720" w:num="1"/>
          <w:titlePg/>
          <w:docGrid w:linePitch="312" w:charSpace="0"/>
        </w:sectPr>
      </w:pPr>
    </w:p>
    <w:p w14:paraId="2E2D7907">
      <w:pPr>
        <w:pStyle w:val="2"/>
        <w:spacing w:before="0" w:after="0" w:line="360" w:lineRule="auto"/>
        <w:jc w:val="center"/>
        <w:rPr>
          <w:rFonts w:ascii="宋体" w:hAnsi="宋体" w:cs="宋体"/>
          <w:sz w:val="36"/>
          <w:szCs w:val="36"/>
        </w:rPr>
      </w:pPr>
      <w:bookmarkStart w:id="2" w:name="_Toc1236"/>
      <w:r>
        <w:rPr>
          <w:rFonts w:hint="eastAsia" w:ascii="宋体" w:hAnsi="宋体" w:cs="宋体"/>
          <w:sz w:val="36"/>
          <w:szCs w:val="36"/>
        </w:rPr>
        <w:t>第一部分  招标公告</w:t>
      </w:r>
      <w:bookmarkEnd w:id="2"/>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57"/>
      </w:tblGrid>
      <w:tr w14:paraId="6429C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tcPr>
          <w:p w14:paraId="2188D4CA">
            <w:pPr>
              <w:widowControl w:val="0"/>
              <w:spacing w:line="288" w:lineRule="auto"/>
              <w:ind w:firstLine="480" w:firstLineChars="200"/>
              <w:jc w:val="both"/>
              <w:rPr>
                <w:rFonts w:ascii="宋体" w:hAnsi="宋体" w:cs="宋体"/>
                <w:color w:val="auto"/>
                <w:sz w:val="24"/>
                <w:szCs w:val="24"/>
              </w:rPr>
            </w:pPr>
            <w:r>
              <w:rPr>
                <w:rFonts w:hint="eastAsia" w:ascii="宋体" w:hAnsi="宋体" w:cs="宋体"/>
                <w:color w:val="auto"/>
                <w:sz w:val="24"/>
                <w:szCs w:val="24"/>
              </w:rPr>
              <w:t>项目概况</w:t>
            </w:r>
          </w:p>
          <w:p w14:paraId="19581BA8">
            <w:pPr>
              <w:widowControl w:val="0"/>
              <w:spacing w:line="288" w:lineRule="auto"/>
              <w:ind w:firstLine="480" w:firstLineChars="200"/>
              <w:jc w:val="both"/>
              <w:rPr>
                <w:rFonts w:ascii="宋体" w:hAnsi="宋体" w:cs="宋体"/>
                <w:color w:val="auto"/>
                <w:sz w:val="24"/>
                <w:szCs w:val="24"/>
              </w:rPr>
            </w:pPr>
            <w:r>
              <w:rPr>
                <w:rFonts w:hint="eastAsia" w:ascii="宋体" w:hAnsi="宋体" w:cs="宋体"/>
                <w:color w:val="auto"/>
                <w:sz w:val="24"/>
                <w:szCs w:val="24"/>
              </w:rPr>
              <w:t>长春工业大学仪器设备采购项目的潜在供应商应在“政采云”平台（网址：http://www.zcygov.cn）获取招标文件，并于</w:t>
            </w:r>
            <w:r>
              <w:rPr>
                <w:rFonts w:hint="eastAsia" w:ascii="宋体" w:hAnsi="宋体" w:cs="宋体"/>
                <w:color w:val="auto"/>
                <w:sz w:val="24"/>
                <w:szCs w:val="24"/>
                <w:lang w:eastAsia="zh-CN"/>
              </w:rPr>
              <w:t>2025年4月29日13时30分</w:t>
            </w:r>
            <w:r>
              <w:rPr>
                <w:rFonts w:hint="eastAsia" w:ascii="宋体" w:hAnsi="宋体" w:cs="宋体"/>
                <w:color w:val="auto"/>
                <w:sz w:val="24"/>
                <w:szCs w:val="24"/>
              </w:rPr>
              <w:t>（北京时间）前提交投标文件。</w:t>
            </w:r>
          </w:p>
        </w:tc>
      </w:tr>
    </w:tbl>
    <w:p w14:paraId="30C882AC">
      <w:pPr>
        <w:spacing w:line="288" w:lineRule="auto"/>
        <w:rPr>
          <w:rFonts w:ascii="宋体" w:hAnsi="宋体" w:cs="宋体"/>
          <w:b/>
          <w:color w:val="auto"/>
          <w:sz w:val="24"/>
          <w:szCs w:val="24"/>
        </w:rPr>
      </w:pPr>
      <w:r>
        <w:rPr>
          <w:rFonts w:hint="eastAsia" w:ascii="宋体" w:hAnsi="宋体" w:cs="宋体"/>
          <w:b/>
          <w:color w:val="auto"/>
          <w:sz w:val="24"/>
          <w:szCs w:val="24"/>
        </w:rPr>
        <w:t>一、项目基本情况</w:t>
      </w:r>
    </w:p>
    <w:p w14:paraId="1749CF3D">
      <w:pPr>
        <w:spacing w:line="288" w:lineRule="auto"/>
        <w:ind w:firstLine="480" w:firstLineChars="200"/>
        <w:rPr>
          <w:rFonts w:ascii="宋体" w:hAnsi="宋体" w:cs="宋体"/>
          <w:color w:val="auto"/>
          <w:sz w:val="24"/>
          <w:szCs w:val="24"/>
        </w:rPr>
      </w:pPr>
      <w:r>
        <w:rPr>
          <w:rFonts w:hint="eastAsia" w:ascii="宋体" w:hAnsi="宋体" w:cs="宋体"/>
          <w:color w:val="auto"/>
          <w:sz w:val="24"/>
          <w:szCs w:val="24"/>
        </w:rPr>
        <w:t>项目编号：</w:t>
      </w:r>
      <w:r>
        <w:rPr>
          <w:rFonts w:hint="eastAsia" w:ascii="宋体" w:hAnsi="宋体" w:cs="宋体"/>
          <w:color w:val="auto"/>
          <w:sz w:val="24"/>
          <w:szCs w:val="24"/>
          <w:lang w:eastAsia="zh-CN"/>
        </w:rPr>
        <w:t>采购计划-[2025]-00955号-JLJJ-HWZB-20250405</w:t>
      </w:r>
      <w:r>
        <w:rPr>
          <w:rFonts w:hint="eastAsia" w:ascii="宋体" w:hAnsi="宋体" w:cs="宋体"/>
          <w:color w:val="auto"/>
          <w:sz w:val="24"/>
          <w:szCs w:val="24"/>
        </w:rPr>
        <w:t>；</w:t>
      </w:r>
    </w:p>
    <w:p w14:paraId="05A006F8">
      <w:pPr>
        <w:spacing w:line="288" w:lineRule="auto"/>
        <w:ind w:firstLine="480" w:firstLineChars="200"/>
        <w:rPr>
          <w:rFonts w:ascii="宋体" w:hAnsi="宋体" w:cs="宋体"/>
          <w:color w:val="auto"/>
          <w:sz w:val="24"/>
          <w:szCs w:val="24"/>
        </w:rPr>
      </w:pPr>
      <w:r>
        <w:rPr>
          <w:rFonts w:hint="eastAsia" w:ascii="宋体" w:hAnsi="宋体" w:cs="宋体"/>
          <w:color w:val="auto"/>
          <w:sz w:val="24"/>
          <w:szCs w:val="24"/>
        </w:rPr>
        <w:t>采购计划编号：</w:t>
      </w:r>
      <w:r>
        <w:rPr>
          <w:rFonts w:hint="eastAsia" w:ascii="宋体" w:hAnsi="宋体" w:cs="宋体"/>
          <w:color w:val="auto"/>
          <w:sz w:val="24"/>
          <w:szCs w:val="24"/>
          <w:lang w:eastAsia="zh-CN"/>
        </w:rPr>
        <w:t>采购计划-[2025]-00955号</w:t>
      </w:r>
      <w:r>
        <w:rPr>
          <w:rFonts w:hint="eastAsia" w:ascii="宋体" w:hAnsi="宋体" w:cs="宋体"/>
          <w:color w:val="auto"/>
          <w:sz w:val="24"/>
          <w:szCs w:val="24"/>
        </w:rPr>
        <w:t>；</w:t>
      </w:r>
    </w:p>
    <w:p w14:paraId="67380739">
      <w:pPr>
        <w:spacing w:line="288" w:lineRule="auto"/>
        <w:ind w:firstLine="480" w:firstLineChars="200"/>
        <w:rPr>
          <w:rFonts w:ascii="宋体" w:hAnsi="宋体" w:cs="宋体"/>
          <w:sz w:val="24"/>
          <w:szCs w:val="24"/>
        </w:rPr>
      </w:pPr>
      <w:r>
        <w:rPr>
          <w:rFonts w:hint="eastAsia" w:ascii="宋体" w:hAnsi="宋体" w:cs="宋体"/>
          <w:sz w:val="24"/>
          <w:szCs w:val="24"/>
        </w:rPr>
        <w:t>项目名称：长春工业大学仪器设备采购项目；</w:t>
      </w:r>
    </w:p>
    <w:p w14:paraId="6B79F936">
      <w:pPr>
        <w:spacing w:line="288" w:lineRule="auto"/>
        <w:ind w:firstLine="480" w:firstLineChars="200"/>
        <w:rPr>
          <w:rFonts w:ascii="宋体" w:hAnsi="宋体" w:cs="宋体"/>
          <w:sz w:val="24"/>
          <w:szCs w:val="24"/>
        </w:rPr>
      </w:pPr>
      <w:r>
        <w:rPr>
          <w:rFonts w:hint="eastAsia" w:ascii="宋体" w:hAnsi="宋体" w:cs="宋体"/>
          <w:sz w:val="24"/>
          <w:szCs w:val="24"/>
        </w:rPr>
        <w:t>预算金额（最高限价）：132万元；</w:t>
      </w:r>
    </w:p>
    <w:p w14:paraId="415A6ED9">
      <w:pPr>
        <w:spacing w:line="288" w:lineRule="auto"/>
        <w:ind w:firstLine="480" w:firstLineChars="200"/>
        <w:rPr>
          <w:rFonts w:ascii="宋体" w:hAnsi="宋体" w:cs="宋体"/>
          <w:sz w:val="24"/>
          <w:szCs w:val="24"/>
        </w:rPr>
      </w:pPr>
      <w:r>
        <w:rPr>
          <w:rFonts w:hint="eastAsia" w:ascii="宋体" w:hAnsi="宋体" w:cs="宋体"/>
          <w:sz w:val="24"/>
          <w:szCs w:val="24"/>
        </w:rPr>
        <w:t>采购需求：长春工业大学仪器设备采购项目（具体详见招标文件第四部分采购需求）；</w:t>
      </w:r>
    </w:p>
    <w:p w14:paraId="455B59C4">
      <w:pPr>
        <w:spacing w:line="288" w:lineRule="auto"/>
        <w:ind w:firstLine="480" w:firstLineChars="200"/>
        <w:rPr>
          <w:rFonts w:ascii="宋体" w:hAnsi="宋体" w:cs="宋体"/>
          <w:sz w:val="24"/>
          <w:szCs w:val="24"/>
        </w:rPr>
      </w:pPr>
      <w:r>
        <w:rPr>
          <w:rFonts w:hint="eastAsia" w:ascii="宋体" w:hAnsi="宋体" w:cs="宋体"/>
          <w:sz w:val="24"/>
          <w:szCs w:val="24"/>
        </w:rPr>
        <w:t>合同履行期限（供货期）：</w:t>
      </w:r>
      <w:r>
        <w:rPr>
          <w:rFonts w:hint="eastAsia" w:ascii="宋体" w:hAnsi="宋体" w:cs="宋体"/>
          <w:sz w:val="24"/>
          <w:szCs w:val="24"/>
          <w:lang w:val="zh-CN"/>
        </w:rPr>
        <w:t>30个工作日</w:t>
      </w:r>
      <w:r>
        <w:rPr>
          <w:rFonts w:hint="eastAsia" w:ascii="宋体" w:hAnsi="宋体" w:cs="宋体"/>
          <w:sz w:val="24"/>
          <w:szCs w:val="24"/>
        </w:rPr>
        <w:t>；</w:t>
      </w:r>
    </w:p>
    <w:p w14:paraId="5C8F935C">
      <w:pPr>
        <w:spacing w:line="288" w:lineRule="auto"/>
        <w:ind w:firstLine="480" w:firstLineChars="200"/>
        <w:rPr>
          <w:rFonts w:ascii="宋体" w:hAnsi="宋体" w:cs="宋体"/>
          <w:sz w:val="24"/>
          <w:szCs w:val="24"/>
        </w:rPr>
      </w:pPr>
      <w:r>
        <w:rPr>
          <w:rFonts w:hint="eastAsia" w:ascii="宋体" w:hAnsi="宋体" w:cs="宋体"/>
          <w:sz w:val="24"/>
          <w:szCs w:val="24"/>
        </w:rPr>
        <w:t>供货地点：采购方指定交货地点；</w:t>
      </w:r>
    </w:p>
    <w:p w14:paraId="0B15247D">
      <w:pPr>
        <w:spacing w:line="288" w:lineRule="auto"/>
        <w:ind w:firstLine="480" w:firstLineChars="200"/>
        <w:rPr>
          <w:rFonts w:ascii="宋体" w:hAnsi="宋体" w:cs="宋体"/>
          <w:sz w:val="24"/>
          <w:szCs w:val="24"/>
        </w:rPr>
      </w:pPr>
      <w:r>
        <w:rPr>
          <w:rFonts w:hint="eastAsia" w:ascii="宋体" w:hAnsi="宋体" w:cs="宋体"/>
          <w:sz w:val="24"/>
          <w:szCs w:val="24"/>
        </w:rPr>
        <w:t>质量标准：符合国家及相关行业合格标准；</w:t>
      </w:r>
    </w:p>
    <w:p w14:paraId="452590BF">
      <w:pPr>
        <w:spacing w:line="288" w:lineRule="auto"/>
        <w:ind w:firstLine="480" w:firstLineChars="200"/>
        <w:rPr>
          <w:rFonts w:ascii="宋体" w:hAnsi="宋体" w:cs="宋体"/>
          <w:sz w:val="24"/>
          <w:szCs w:val="24"/>
        </w:rPr>
      </w:pPr>
      <w:r>
        <w:rPr>
          <w:rFonts w:hint="eastAsia" w:ascii="宋体" w:hAnsi="宋体" w:cs="宋体"/>
          <w:sz w:val="24"/>
          <w:szCs w:val="24"/>
        </w:rPr>
        <w:t>本项目不接受联合体投标。</w:t>
      </w:r>
    </w:p>
    <w:p w14:paraId="4D2ED836">
      <w:pPr>
        <w:spacing w:line="288" w:lineRule="auto"/>
        <w:rPr>
          <w:rFonts w:ascii="宋体" w:hAnsi="宋体" w:cs="宋体"/>
          <w:b/>
          <w:sz w:val="24"/>
          <w:szCs w:val="24"/>
        </w:rPr>
      </w:pPr>
      <w:bookmarkStart w:id="3" w:name="_Toc28359003"/>
      <w:bookmarkStart w:id="4" w:name="_Toc28359080"/>
      <w:bookmarkStart w:id="5" w:name="_Toc35393622"/>
      <w:bookmarkStart w:id="6" w:name="_Toc35393791"/>
      <w:r>
        <w:rPr>
          <w:rFonts w:hint="eastAsia" w:ascii="宋体" w:hAnsi="宋体" w:cs="宋体"/>
          <w:b/>
          <w:sz w:val="24"/>
          <w:szCs w:val="24"/>
        </w:rPr>
        <w:t>二、申请人的资格要求：</w:t>
      </w:r>
      <w:bookmarkEnd w:id="3"/>
      <w:bookmarkEnd w:id="4"/>
      <w:bookmarkEnd w:id="5"/>
      <w:bookmarkEnd w:id="6"/>
    </w:p>
    <w:p w14:paraId="19296DE1">
      <w:pPr>
        <w:spacing w:line="288" w:lineRule="auto"/>
        <w:ind w:firstLine="480" w:firstLineChars="200"/>
        <w:rPr>
          <w:rFonts w:ascii="宋体" w:hAnsi="宋体" w:cs="宋体"/>
          <w:sz w:val="24"/>
          <w:szCs w:val="24"/>
        </w:rPr>
      </w:pPr>
      <w:r>
        <w:rPr>
          <w:rFonts w:hint="eastAsia" w:ascii="宋体" w:hAnsi="宋体" w:cs="宋体"/>
          <w:sz w:val="24"/>
          <w:szCs w:val="24"/>
        </w:rPr>
        <w:t>1.满足《中华人民共和国政府采购法》第二十二条规定；</w:t>
      </w:r>
    </w:p>
    <w:p w14:paraId="6569178B">
      <w:pPr>
        <w:spacing w:line="288" w:lineRule="auto"/>
        <w:ind w:firstLine="480" w:firstLineChars="200"/>
        <w:rPr>
          <w:color w:val="auto"/>
          <w:highlight w:val="none"/>
        </w:rPr>
      </w:pPr>
      <w:bookmarkStart w:id="7" w:name="_Toc28359081"/>
      <w:bookmarkStart w:id="8" w:name="_Toc28359004"/>
      <w:r>
        <w:rPr>
          <w:rFonts w:hint="eastAsia" w:ascii="宋体" w:hAnsi="宋体" w:cs="宋体"/>
          <w:sz w:val="24"/>
          <w:szCs w:val="24"/>
        </w:rPr>
        <w:t>2.落实政府采购政策需满足的资格要求</w:t>
      </w:r>
      <w:r>
        <w:rPr>
          <w:rFonts w:hint="eastAsia" w:ascii="宋体" w:hAnsi="宋体" w:cs="宋体"/>
          <w:color w:val="auto"/>
          <w:sz w:val="24"/>
          <w:szCs w:val="24"/>
          <w:highlight w:val="none"/>
        </w:rPr>
        <w:t>：本项目非专门面向中小企业；</w:t>
      </w:r>
    </w:p>
    <w:p w14:paraId="0BB9224A">
      <w:pPr>
        <w:spacing w:line="288" w:lineRule="auto"/>
        <w:ind w:firstLine="480" w:firstLineChars="200"/>
        <w:rPr>
          <w:lang w:val="zh-CN"/>
        </w:rPr>
      </w:pPr>
      <w:r>
        <w:rPr>
          <w:rFonts w:hint="eastAsia" w:ascii="宋体" w:hAnsi="宋体" w:cs="宋体"/>
          <w:sz w:val="24"/>
          <w:szCs w:val="24"/>
        </w:rPr>
        <w:t>需要落实的政府采购政策：《政府采购促进中小企业发展管理办法》(财库[2020]46号) 、《关于进一步加大政府采购支持中小企业力度的通知》（财库[2022]19号）、《关于政府采购支持监狱企业发展有关问题的通知》(财库〔2014〕68 号)、《关于促进残疾人就业政府采购政策的通知》（财库〔2017〕141 号)、《关于调整优化节能产品、环境标志产品政府采购执行机制的通知》（财库〔2019〕9号）等。</w:t>
      </w:r>
      <w:r>
        <w:rPr>
          <w:rFonts w:hint="eastAsia" w:ascii="宋体" w:hAnsi="宋体" w:cs="宋体"/>
          <w:sz w:val="24"/>
          <w:szCs w:val="24"/>
          <w:lang w:val="zh-CN"/>
        </w:rPr>
        <w:t>专门面向中小企业采购的项目或者采购包，不再执行价格评审优惠的扶持政策。</w:t>
      </w:r>
    </w:p>
    <w:p w14:paraId="58652ED9">
      <w:pPr>
        <w:spacing w:line="288" w:lineRule="auto"/>
        <w:ind w:firstLine="480" w:firstLineChars="200"/>
        <w:rPr>
          <w:rFonts w:ascii="宋体" w:hAnsi="宋体" w:cs="宋体"/>
          <w:sz w:val="24"/>
          <w:szCs w:val="24"/>
        </w:rPr>
      </w:pPr>
      <w:r>
        <w:rPr>
          <w:rFonts w:hint="eastAsia" w:ascii="宋体" w:hAnsi="宋体" w:cs="宋体"/>
          <w:sz w:val="24"/>
          <w:szCs w:val="24"/>
        </w:rPr>
        <w:t>3.本项目的特定资格要求：</w:t>
      </w:r>
    </w:p>
    <w:p w14:paraId="3CC31CFD">
      <w:pPr>
        <w:spacing w:line="288" w:lineRule="auto"/>
        <w:ind w:firstLine="480" w:firstLineChars="200"/>
        <w:rPr>
          <w:rFonts w:ascii="宋体" w:hAnsi="宋体" w:cs="宋体"/>
          <w:sz w:val="24"/>
          <w:szCs w:val="24"/>
        </w:rPr>
      </w:pPr>
      <w:r>
        <w:rPr>
          <w:rFonts w:hint="eastAsia" w:ascii="宋体" w:hAnsi="宋体" w:cs="宋体"/>
          <w:sz w:val="24"/>
          <w:szCs w:val="24"/>
        </w:rPr>
        <w:t>3.1供应商须是具有独立法人资格的企业或其他组织，具有有效营业执照；</w:t>
      </w:r>
    </w:p>
    <w:p w14:paraId="243BEDCE">
      <w:pPr>
        <w:spacing w:line="288" w:lineRule="auto"/>
        <w:ind w:firstLine="480" w:firstLineChars="200"/>
        <w:rPr>
          <w:rFonts w:ascii="宋体" w:hAnsi="宋体" w:cs="宋体"/>
          <w:sz w:val="24"/>
          <w:szCs w:val="24"/>
        </w:rPr>
      </w:pPr>
      <w:r>
        <w:rPr>
          <w:rFonts w:hint="eastAsia" w:ascii="宋体" w:hAnsi="宋体" w:cs="宋体"/>
          <w:sz w:val="24"/>
          <w:szCs w:val="24"/>
        </w:rPr>
        <w:t>3.2拒绝列入政府取消投标资格记录期间的企业或个人投标；</w:t>
      </w:r>
    </w:p>
    <w:p w14:paraId="2A1EADC9">
      <w:pPr>
        <w:spacing w:line="288" w:lineRule="auto"/>
        <w:ind w:firstLine="480" w:firstLineChars="200"/>
        <w:rPr>
          <w:rFonts w:ascii="宋体" w:hAnsi="宋体" w:cs="宋体"/>
          <w:sz w:val="24"/>
          <w:szCs w:val="24"/>
        </w:rPr>
      </w:pPr>
      <w:r>
        <w:rPr>
          <w:rFonts w:hint="eastAsia" w:ascii="宋体" w:hAnsi="宋体" w:cs="宋体"/>
          <w:sz w:val="24"/>
          <w:szCs w:val="24"/>
        </w:rPr>
        <w:t>3.3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在2022年至今供应商和其法定代表人在“中国裁判文书网”(wenshu.court.gov.cn)上无行贿犯罪行为；</w:t>
      </w:r>
    </w:p>
    <w:p w14:paraId="75FDC977">
      <w:pPr>
        <w:spacing w:line="288" w:lineRule="auto"/>
        <w:ind w:firstLine="480" w:firstLineChars="200"/>
        <w:rPr>
          <w:rFonts w:ascii="宋体" w:hAnsi="宋体" w:cs="宋体"/>
          <w:sz w:val="24"/>
          <w:szCs w:val="24"/>
        </w:rPr>
      </w:pPr>
      <w:r>
        <w:rPr>
          <w:rFonts w:hint="eastAsia" w:ascii="宋体" w:hAnsi="宋体" w:cs="宋体"/>
          <w:sz w:val="24"/>
          <w:szCs w:val="24"/>
        </w:rPr>
        <w:t>3.4与采购人存在利害关系可能影响招标公正性的法人、其他组织或者个人，不得参加本项目投标；单位负责人为同一人或者存在直接控股、管理关系的不同供应商，不得参加同一合同项下的政府采购活动；</w:t>
      </w:r>
    </w:p>
    <w:p w14:paraId="2426C515">
      <w:pPr>
        <w:spacing w:line="288" w:lineRule="auto"/>
        <w:ind w:firstLine="480" w:firstLineChars="200"/>
        <w:rPr>
          <w:rFonts w:ascii="宋体" w:hAnsi="宋体" w:cs="宋体"/>
          <w:sz w:val="24"/>
          <w:szCs w:val="24"/>
        </w:rPr>
      </w:pPr>
      <w:r>
        <w:rPr>
          <w:rFonts w:hint="eastAsia" w:ascii="宋体" w:hAnsi="宋体" w:cs="宋体"/>
          <w:sz w:val="24"/>
          <w:szCs w:val="24"/>
        </w:rPr>
        <w:t>3.5参加政府采购活动前三年内，在经营活动中没有重大违法记录。</w:t>
      </w:r>
    </w:p>
    <w:bookmarkEnd w:id="7"/>
    <w:bookmarkEnd w:id="8"/>
    <w:p w14:paraId="7E636B00">
      <w:pPr>
        <w:spacing w:line="312" w:lineRule="auto"/>
        <w:rPr>
          <w:rFonts w:ascii="宋体" w:hAnsi="宋体" w:cs="宋体"/>
          <w:b/>
          <w:sz w:val="24"/>
          <w:szCs w:val="24"/>
        </w:rPr>
      </w:pPr>
      <w:bookmarkStart w:id="9" w:name="_Toc35393623"/>
      <w:bookmarkStart w:id="10" w:name="_Toc35393792"/>
      <w:bookmarkStart w:id="11" w:name="_Toc4759"/>
      <w:r>
        <w:rPr>
          <w:rFonts w:hint="eastAsia" w:ascii="宋体" w:hAnsi="宋体" w:cs="宋体"/>
          <w:b/>
          <w:sz w:val="24"/>
          <w:szCs w:val="24"/>
        </w:rPr>
        <w:t>三、获取招标文件</w:t>
      </w:r>
      <w:bookmarkEnd w:id="9"/>
      <w:bookmarkEnd w:id="10"/>
    </w:p>
    <w:p w14:paraId="470CDDEE">
      <w:pPr>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1.时间：2025年</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日至2025年</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日，每天00时至23时59分；</w:t>
      </w:r>
    </w:p>
    <w:p w14:paraId="53AAC1E9">
      <w:pPr>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2.方式：潜在投标人自行登录“政采云”平台（网址：http:// www.zcygov.cn）按要求下载采购文件（操作路径：登录“政采云”平台-项目采购-获取采购文件-找到本项目-点击“申请获取采购文件”），其他途径获取的采购文件开标时一律按无效投标处理；</w:t>
      </w:r>
    </w:p>
    <w:p w14:paraId="58DDE84D">
      <w:pPr>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售价：0元。</w:t>
      </w:r>
    </w:p>
    <w:p w14:paraId="5425B7F3">
      <w:pPr>
        <w:spacing w:line="312" w:lineRule="auto"/>
        <w:rPr>
          <w:rFonts w:ascii="宋体" w:hAnsi="宋体" w:cs="宋体"/>
          <w:b/>
          <w:color w:val="auto"/>
          <w:sz w:val="24"/>
          <w:szCs w:val="24"/>
          <w:highlight w:val="none"/>
        </w:rPr>
      </w:pPr>
      <w:r>
        <w:rPr>
          <w:rFonts w:hint="eastAsia" w:ascii="宋体" w:hAnsi="宋体" w:cs="宋体"/>
          <w:b/>
          <w:color w:val="auto"/>
          <w:sz w:val="24"/>
          <w:szCs w:val="24"/>
          <w:highlight w:val="none"/>
        </w:rPr>
        <w:t>四、提交投标文件截止时间、开标时间和地点</w:t>
      </w:r>
    </w:p>
    <w:p w14:paraId="460EC749">
      <w:pPr>
        <w:spacing w:line="312" w:lineRule="auto"/>
        <w:ind w:firstLine="480" w:firstLineChars="200"/>
        <w:rPr>
          <w:rFonts w:ascii="宋体" w:hAnsi="宋体" w:cs="宋体"/>
          <w:color w:val="auto"/>
          <w:sz w:val="24"/>
          <w:szCs w:val="24"/>
          <w:highlight w:val="none"/>
        </w:rPr>
      </w:pPr>
      <w:bookmarkStart w:id="12" w:name="_Toc28359084"/>
      <w:bookmarkStart w:id="13" w:name="_Toc28359007"/>
      <w:bookmarkStart w:id="14" w:name="_Toc35393625"/>
      <w:bookmarkStart w:id="15" w:name="_Toc35393794"/>
      <w:r>
        <w:rPr>
          <w:rFonts w:hint="eastAsia" w:ascii="宋体" w:hAnsi="宋体" w:cs="宋体"/>
          <w:color w:val="auto"/>
          <w:sz w:val="24"/>
          <w:szCs w:val="24"/>
          <w:highlight w:val="none"/>
        </w:rPr>
        <w:t>1.截止时间：</w:t>
      </w:r>
      <w:r>
        <w:rPr>
          <w:rFonts w:hint="eastAsia" w:ascii="宋体" w:hAnsi="宋体" w:cs="宋体"/>
          <w:color w:val="auto"/>
          <w:sz w:val="24"/>
          <w:szCs w:val="24"/>
          <w:highlight w:val="none"/>
          <w:lang w:eastAsia="zh-CN"/>
        </w:rPr>
        <w:t>2025年4月29日13时30分</w:t>
      </w:r>
      <w:r>
        <w:rPr>
          <w:rFonts w:hint="eastAsia" w:ascii="宋体" w:hAnsi="宋体" w:cs="宋体"/>
          <w:color w:val="auto"/>
          <w:sz w:val="24"/>
          <w:szCs w:val="24"/>
          <w:highlight w:val="none"/>
        </w:rPr>
        <w:t>（北京时间）；</w:t>
      </w:r>
    </w:p>
    <w:p w14:paraId="40000579">
      <w:pPr>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2.地点：长春市二道区洋浦大街凯利中心AB栋101室，</w:t>
      </w:r>
      <w:r>
        <w:rPr>
          <w:rFonts w:hint="eastAsia" w:ascii="宋体" w:hAnsi="宋体" w:cs="宋体"/>
          <w:color w:val="auto"/>
          <w:sz w:val="24"/>
          <w:szCs w:val="24"/>
          <w:highlight w:val="none"/>
          <w:lang w:eastAsia="zh-CN"/>
        </w:rPr>
        <w:t>开标室二室</w:t>
      </w:r>
      <w:r>
        <w:rPr>
          <w:rFonts w:hint="eastAsia" w:ascii="宋体" w:hAnsi="宋体" w:cs="宋体"/>
          <w:color w:val="auto"/>
          <w:sz w:val="24"/>
          <w:szCs w:val="24"/>
          <w:highlight w:val="none"/>
        </w:rPr>
        <w:t>；</w:t>
      </w:r>
    </w:p>
    <w:p w14:paraId="5BDED782">
      <w:pPr>
        <w:spacing w:line="312" w:lineRule="auto"/>
        <w:ind w:firstLine="480" w:firstLineChars="200"/>
        <w:rPr>
          <w:rFonts w:ascii="宋体" w:hAnsi="宋体" w:cs="宋体"/>
          <w:sz w:val="24"/>
          <w:szCs w:val="24"/>
        </w:rPr>
      </w:pPr>
      <w:r>
        <w:rPr>
          <w:rFonts w:hint="eastAsia" w:ascii="宋体" w:hAnsi="宋体" w:cs="宋体"/>
          <w:color w:val="auto"/>
          <w:sz w:val="24"/>
          <w:szCs w:val="24"/>
          <w:highlight w:val="none"/>
        </w:rPr>
        <w:t>3.</w:t>
      </w:r>
      <w:r>
        <w:rPr>
          <w:rFonts w:hint="eastAsia" w:ascii="宋体" w:hAnsi="宋体" w:cs="宋体"/>
          <w:color w:val="auto"/>
          <w:sz w:val="24"/>
          <w:szCs w:val="24"/>
          <w:highlight w:val="none"/>
          <w:lang w:val="zh-CN"/>
        </w:rPr>
        <w:t>提交方式</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本项目为全流程电子化项目</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通过</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政采云</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平台</w:t>
      </w:r>
      <w:r>
        <w:rPr>
          <w:rFonts w:hint="eastAsia" w:ascii="宋体" w:hAnsi="宋体" w:cs="宋体"/>
          <w:color w:val="auto"/>
          <w:sz w:val="24"/>
          <w:szCs w:val="24"/>
          <w:highlight w:val="none"/>
        </w:rPr>
        <w:t>（http：//www.zcygov.cn）</w:t>
      </w:r>
      <w:r>
        <w:rPr>
          <w:rFonts w:hint="eastAsia" w:ascii="宋体" w:hAnsi="宋体" w:cs="宋体"/>
          <w:color w:val="auto"/>
          <w:sz w:val="24"/>
          <w:szCs w:val="24"/>
          <w:highlight w:val="none"/>
          <w:lang w:val="zh-CN"/>
        </w:rPr>
        <w:t>实行在线电子投标</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投标人应先安装</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政采云投标客户端</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请自行前往</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政</w:t>
      </w:r>
      <w:r>
        <w:rPr>
          <w:rFonts w:hint="eastAsia" w:ascii="宋体" w:hAnsi="宋体" w:cs="宋体"/>
          <w:sz w:val="24"/>
          <w:szCs w:val="24"/>
          <w:lang w:val="zh-CN"/>
        </w:rPr>
        <w:t>采云</w:t>
      </w:r>
      <w:r>
        <w:rPr>
          <w:rFonts w:hint="eastAsia" w:ascii="宋体" w:hAnsi="宋体" w:cs="宋体"/>
          <w:sz w:val="24"/>
          <w:szCs w:val="24"/>
        </w:rPr>
        <w:t>”</w:t>
      </w:r>
      <w:r>
        <w:rPr>
          <w:rFonts w:hint="eastAsia" w:ascii="宋体" w:hAnsi="宋体" w:cs="宋体"/>
          <w:sz w:val="24"/>
          <w:szCs w:val="24"/>
          <w:lang w:val="zh-CN"/>
        </w:rPr>
        <w:t>平台进行下载</w:t>
      </w:r>
      <w:r>
        <w:rPr>
          <w:rFonts w:hint="eastAsia" w:ascii="宋体" w:hAnsi="宋体" w:cs="宋体"/>
          <w:sz w:val="24"/>
          <w:szCs w:val="24"/>
        </w:rPr>
        <w:t>），</w:t>
      </w:r>
      <w:r>
        <w:rPr>
          <w:rFonts w:hint="eastAsia" w:ascii="宋体" w:hAnsi="宋体" w:cs="宋体"/>
          <w:sz w:val="24"/>
          <w:szCs w:val="24"/>
          <w:lang w:val="zh-CN"/>
        </w:rPr>
        <w:t>并按照本项目采购文件和</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平台的要求编制、加密后在投标文件截止时间前通过网络上传至</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w:t>
      </w:r>
      <w:r>
        <w:rPr>
          <w:rFonts w:hint="eastAsia" w:ascii="宋体" w:hAnsi="宋体" w:cs="宋体"/>
          <w:sz w:val="24"/>
          <w:szCs w:val="24"/>
        </w:rPr>
        <w:t>，</w:t>
      </w:r>
      <w:r>
        <w:rPr>
          <w:rFonts w:hint="eastAsia" w:ascii="宋体" w:hAnsi="宋体" w:cs="宋体"/>
          <w:sz w:val="24"/>
          <w:szCs w:val="24"/>
          <w:lang w:val="zh-CN"/>
        </w:rPr>
        <w:t>投标人在</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平台提交电子版投标文件时</w:t>
      </w:r>
      <w:r>
        <w:rPr>
          <w:rFonts w:hint="eastAsia" w:ascii="宋体" w:hAnsi="宋体" w:cs="宋体"/>
          <w:sz w:val="24"/>
          <w:szCs w:val="24"/>
        </w:rPr>
        <w:t>，</w:t>
      </w:r>
      <w:r>
        <w:rPr>
          <w:rFonts w:hint="eastAsia" w:ascii="宋体" w:hAnsi="宋体" w:cs="宋体"/>
          <w:sz w:val="24"/>
          <w:szCs w:val="24"/>
          <w:lang w:val="zh-CN"/>
        </w:rPr>
        <w:t>请填写参加采购活动经办人联系方式。电子投标文件解密期限及方式：开启时间后30分钟内，由投标人持制作该电子投标文件的同一数字证书（CA锁）及电脑进行远程解密（各投标人在开标前及网上开评标系统公布投标人名单前，不要提前进行远程解密）。</w:t>
      </w:r>
    </w:p>
    <w:p w14:paraId="0EFE8D4A">
      <w:pPr>
        <w:spacing w:line="312" w:lineRule="auto"/>
        <w:rPr>
          <w:rFonts w:ascii="宋体" w:hAnsi="宋体" w:cs="宋体"/>
          <w:b/>
          <w:bCs/>
          <w:sz w:val="24"/>
          <w:szCs w:val="24"/>
        </w:rPr>
      </w:pPr>
      <w:r>
        <w:rPr>
          <w:rFonts w:hint="eastAsia" w:ascii="宋体" w:hAnsi="宋体" w:cs="宋体"/>
          <w:b/>
          <w:bCs/>
          <w:sz w:val="24"/>
          <w:szCs w:val="24"/>
        </w:rPr>
        <w:t>五、公告期限</w:t>
      </w:r>
      <w:bookmarkEnd w:id="12"/>
      <w:bookmarkEnd w:id="13"/>
      <w:bookmarkEnd w:id="14"/>
      <w:bookmarkEnd w:id="15"/>
    </w:p>
    <w:p w14:paraId="567F1B69">
      <w:pPr>
        <w:spacing w:line="312" w:lineRule="auto"/>
        <w:ind w:firstLine="480" w:firstLineChars="200"/>
        <w:rPr>
          <w:rFonts w:ascii="宋体" w:hAnsi="宋体" w:cs="宋体"/>
          <w:sz w:val="24"/>
          <w:szCs w:val="24"/>
        </w:rPr>
      </w:pPr>
      <w:r>
        <w:rPr>
          <w:rFonts w:hint="eastAsia" w:ascii="宋体" w:hAnsi="宋体" w:cs="宋体"/>
          <w:kern w:val="2"/>
          <w:sz w:val="24"/>
          <w:szCs w:val="24"/>
        </w:rPr>
        <w:t>自本公告发布之日起5个工作日</w:t>
      </w:r>
      <w:r>
        <w:rPr>
          <w:rFonts w:hint="eastAsia" w:ascii="宋体" w:hAnsi="宋体" w:cs="宋体"/>
          <w:sz w:val="24"/>
          <w:szCs w:val="24"/>
        </w:rPr>
        <w:t>。</w:t>
      </w:r>
    </w:p>
    <w:p w14:paraId="654B6894">
      <w:pPr>
        <w:spacing w:line="312" w:lineRule="auto"/>
        <w:rPr>
          <w:rFonts w:ascii="宋体" w:hAnsi="宋体" w:cs="宋体"/>
          <w:b/>
          <w:sz w:val="24"/>
          <w:szCs w:val="24"/>
        </w:rPr>
      </w:pPr>
      <w:r>
        <w:rPr>
          <w:rFonts w:hint="eastAsia" w:ascii="宋体" w:hAnsi="宋体" w:cs="宋体"/>
          <w:b/>
          <w:sz w:val="24"/>
          <w:szCs w:val="24"/>
        </w:rPr>
        <w:t>六、其他补充事宜</w:t>
      </w:r>
    </w:p>
    <w:p w14:paraId="18F7E304">
      <w:pPr>
        <w:spacing w:line="312" w:lineRule="auto"/>
        <w:ind w:firstLine="480" w:firstLineChars="200"/>
        <w:rPr>
          <w:rFonts w:ascii="宋体" w:hAnsi="宋体" w:cs="宋体"/>
          <w:sz w:val="24"/>
          <w:szCs w:val="24"/>
          <w:lang w:val="zh-CN"/>
        </w:rPr>
      </w:pPr>
      <w:bookmarkStart w:id="16" w:name="_Toc35393627"/>
      <w:bookmarkStart w:id="17" w:name="_Toc28359085"/>
      <w:bookmarkStart w:id="18" w:name="_Toc28359008"/>
      <w:bookmarkStart w:id="19" w:name="_Toc35393796"/>
      <w:r>
        <w:rPr>
          <w:rFonts w:hint="eastAsia" w:ascii="宋体" w:hAnsi="宋体" w:cs="宋体"/>
          <w:sz w:val="24"/>
          <w:szCs w:val="24"/>
        </w:rPr>
        <w:t>1.</w:t>
      </w:r>
      <w:r>
        <w:rPr>
          <w:rFonts w:hint="eastAsia" w:ascii="宋体" w:hAnsi="宋体" w:cs="宋体"/>
          <w:sz w:val="24"/>
          <w:szCs w:val="24"/>
          <w:lang w:val="zh-CN"/>
        </w:rPr>
        <w:t>采购公告发布媒介：</w:t>
      </w:r>
      <w:r>
        <w:rPr>
          <w:rFonts w:hint="eastAsia" w:ascii="宋体" w:hAnsi="宋体" w:cs="宋体"/>
          <w:sz w:val="24"/>
          <w:szCs w:val="24"/>
        </w:rPr>
        <w:t>政采云平台</w:t>
      </w:r>
      <w:r>
        <w:rPr>
          <w:rFonts w:hint="eastAsia" w:ascii="宋体" w:hAnsi="宋体" w:cs="宋体"/>
          <w:sz w:val="24"/>
          <w:szCs w:val="24"/>
          <w:lang w:val="zh-CN"/>
        </w:rPr>
        <w:t>、同步推送至吉林省政府采购网、吉林省公共资源交易公共服务平台和中国政府采购网。</w:t>
      </w:r>
    </w:p>
    <w:p w14:paraId="78CCBD7B">
      <w:pPr>
        <w:spacing w:line="312" w:lineRule="auto"/>
        <w:ind w:firstLine="480" w:firstLineChars="200"/>
        <w:rPr>
          <w:rFonts w:ascii="宋体" w:hAnsi="宋体" w:cs="宋体"/>
          <w:sz w:val="24"/>
          <w:szCs w:val="24"/>
          <w:lang w:val="zh-CN"/>
        </w:rPr>
      </w:pPr>
      <w:r>
        <w:rPr>
          <w:rFonts w:hint="eastAsia" w:ascii="宋体" w:hAnsi="宋体" w:cs="宋体"/>
          <w:sz w:val="24"/>
          <w:szCs w:val="24"/>
        </w:rPr>
        <w:t>2.</w:t>
      </w:r>
      <w:r>
        <w:rPr>
          <w:rFonts w:hint="eastAsia" w:ascii="宋体" w:hAnsi="宋体" w:cs="宋体"/>
          <w:sz w:val="24"/>
          <w:szCs w:val="24"/>
          <w:lang w:val="zh-CN"/>
        </w:rPr>
        <w:t>电子化平台相关注意事项：</w:t>
      </w:r>
    </w:p>
    <w:p w14:paraId="618E1E41">
      <w:pPr>
        <w:spacing w:line="312" w:lineRule="auto"/>
        <w:ind w:firstLine="480" w:firstLineChars="200"/>
        <w:rPr>
          <w:rFonts w:ascii="宋体" w:hAnsi="宋体" w:cs="宋体"/>
          <w:sz w:val="24"/>
          <w:szCs w:val="24"/>
          <w:lang w:val="zh-CN"/>
        </w:rPr>
      </w:pPr>
      <w:r>
        <w:rPr>
          <w:rFonts w:hint="eastAsia" w:ascii="宋体" w:hAnsi="宋体" w:cs="宋体"/>
          <w:sz w:val="24"/>
          <w:szCs w:val="24"/>
          <w:lang w:val="zh-CN"/>
        </w:rPr>
        <w:t>（1）供应商在电子化平台参与政府采购项目前，应在电子化平台完成信息注册；</w:t>
      </w:r>
    </w:p>
    <w:p w14:paraId="242B8625">
      <w:pPr>
        <w:spacing w:line="312" w:lineRule="auto"/>
        <w:ind w:firstLine="480" w:firstLineChars="200"/>
        <w:rPr>
          <w:rFonts w:ascii="宋体" w:hAnsi="宋体" w:cs="宋体"/>
          <w:sz w:val="24"/>
          <w:szCs w:val="24"/>
          <w:lang w:val="zh-CN"/>
        </w:rPr>
      </w:pPr>
      <w:r>
        <w:rPr>
          <w:rFonts w:hint="eastAsia" w:ascii="宋体" w:hAnsi="宋体" w:cs="宋体"/>
          <w:sz w:val="24"/>
          <w:szCs w:val="24"/>
          <w:lang w:val="zh-CN"/>
        </w:rPr>
        <w:t>（2） CA 数字证书申请：未进行政采云注册并办理数字证书（CA 认证）的供应商将无法参与本项目政府采购活动。供应商须自行考虑办理时间，由于供应商自身原因导致无法完成办理的，后果自负；（安信 CA 申请流程：</w:t>
      </w:r>
    </w:p>
    <w:p w14:paraId="34C60DD0">
      <w:pPr>
        <w:spacing w:line="312" w:lineRule="auto"/>
        <w:ind w:firstLine="480" w:firstLineChars="200"/>
        <w:rPr>
          <w:rFonts w:ascii="宋体" w:hAnsi="宋体" w:cs="宋体"/>
          <w:sz w:val="24"/>
          <w:szCs w:val="24"/>
        </w:rPr>
      </w:pPr>
      <w:r>
        <w:rPr>
          <w:rFonts w:hint="eastAsia" w:ascii="宋体" w:hAnsi="宋体" w:cs="宋体"/>
          <w:sz w:val="24"/>
          <w:szCs w:val="24"/>
        </w:rPr>
        <w:t>http://www.anxinca.com/kehu/zcy/kh-zcy-zsshenqing.html；</w:t>
      </w:r>
      <w:r>
        <w:rPr>
          <w:rFonts w:hint="eastAsia" w:ascii="宋体" w:hAnsi="宋体" w:cs="宋体"/>
          <w:sz w:val="24"/>
          <w:szCs w:val="24"/>
          <w:lang w:val="zh-CN"/>
        </w:rPr>
        <w:t>翔晟</w:t>
      </w:r>
      <w:r>
        <w:rPr>
          <w:rFonts w:hint="eastAsia" w:ascii="宋体" w:hAnsi="宋体" w:cs="宋体"/>
          <w:sz w:val="24"/>
          <w:szCs w:val="24"/>
        </w:rPr>
        <w:t xml:space="preserve"> CA </w:t>
      </w:r>
      <w:r>
        <w:rPr>
          <w:rFonts w:hint="eastAsia" w:ascii="宋体" w:hAnsi="宋体" w:cs="宋体"/>
          <w:sz w:val="24"/>
          <w:szCs w:val="24"/>
          <w:lang w:val="zh-CN"/>
        </w:rPr>
        <w:t>申请流程</w:t>
      </w:r>
      <w:r>
        <w:rPr>
          <w:rFonts w:hint="eastAsia" w:ascii="宋体" w:hAnsi="宋体" w:cs="宋体"/>
          <w:sz w:val="24"/>
          <w:szCs w:val="24"/>
        </w:rPr>
        <w:t>：</w:t>
      </w:r>
    </w:p>
    <w:p w14:paraId="2D0CAC45">
      <w:pPr>
        <w:spacing w:line="312" w:lineRule="auto"/>
        <w:ind w:firstLine="480" w:firstLineChars="200"/>
        <w:rPr>
          <w:rFonts w:ascii="宋体" w:hAnsi="宋体" w:cs="宋体"/>
          <w:sz w:val="24"/>
          <w:szCs w:val="24"/>
        </w:rPr>
      </w:pPr>
      <w:r>
        <w:rPr>
          <w:rFonts w:hint="eastAsia" w:ascii="宋体" w:hAnsi="宋体" w:cs="宋体"/>
          <w:sz w:val="24"/>
          <w:szCs w:val="24"/>
        </w:rPr>
        <w:t>http://www.share-sun.com/xsapply/admin/login.aspx?unitname=jilin）</w:t>
      </w:r>
    </w:p>
    <w:p w14:paraId="5A39A663">
      <w:pPr>
        <w:spacing w:line="312" w:lineRule="auto"/>
        <w:ind w:firstLine="480" w:firstLineChars="200"/>
        <w:rPr>
          <w:rFonts w:ascii="宋体" w:hAnsi="宋体" w:cs="宋体"/>
          <w:sz w:val="24"/>
          <w:szCs w:val="24"/>
          <w:lang w:val="zh-CN"/>
        </w:rPr>
      </w:pPr>
      <w:r>
        <w:rPr>
          <w:rFonts w:hint="eastAsia" w:ascii="宋体" w:hAnsi="宋体" w:cs="宋体"/>
          <w:sz w:val="24"/>
          <w:szCs w:val="24"/>
          <w:lang w:val="zh-CN"/>
        </w:rPr>
        <w:t>（3）为确保网上操作合法、有效和安全，请供应商确保在电子响应过程中能够对相关数据电文进行加密和使用电子签章，妥善保管 CA 数字证书并使用有效的 CA 数字证书参与整个采购活动；</w:t>
      </w:r>
    </w:p>
    <w:p w14:paraId="70B0FD34">
      <w:pPr>
        <w:spacing w:line="312" w:lineRule="auto"/>
        <w:ind w:firstLine="480" w:firstLineChars="200"/>
        <w:rPr>
          <w:rFonts w:ascii="宋体" w:hAnsi="宋体" w:cs="宋体"/>
          <w:sz w:val="24"/>
          <w:szCs w:val="24"/>
          <w:lang w:val="zh-CN"/>
        </w:rPr>
      </w:pPr>
      <w:r>
        <w:rPr>
          <w:rFonts w:hint="eastAsia" w:ascii="宋体" w:hAnsi="宋体" w:cs="宋体"/>
          <w:sz w:val="24"/>
          <w:szCs w:val="24"/>
          <w:lang w:val="zh-CN"/>
        </w:rPr>
        <w:t>（4）若对项目采购电子交易系统操作有疑问，可登录“政采云”平台，点击右侧咨询小采，获取智能服务管家帮助，或拨打政采云服务热线 95763 获取帮助。</w:t>
      </w:r>
    </w:p>
    <w:p w14:paraId="50EE9A8B">
      <w:pPr>
        <w:spacing w:line="312" w:lineRule="auto"/>
        <w:rPr>
          <w:rFonts w:ascii="宋体" w:hAnsi="宋体" w:cs="宋体"/>
          <w:b/>
          <w:sz w:val="24"/>
          <w:szCs w:val="24"/>
        </w:rPr>
      </w:pPr>
      <w:r>
        <w:rPr>
          <w:rFonts w:hint="eastAsia" w:ascii="宋体" w:hAnsi="宋体" w:cs="宋体"/>
          <w:b/>
          <w:sz w:val="24"/>
          <w:szCs w:val="24"/>
        </w:rPr>
        <w:t>七、对本次招标提出询问，请按以下方式联系</w:t>
      </w:r>
      <w:bookmarkEnd w:id="16"/>
      <w:bookmarkEnd w:id="17"/>
      <w:bookmarkEnd w:id="18"/>
      <w:bookmarkEnd w:id="19"/>
    </w:p>
    <w:p w14:paraId="6CAB9AA3">
      <w:pPr>
        <w:spacing w:line="312" w:lineRule="auto"/>
        <w:ind w:firstLine="480" w:firstLineChars="200"/>
        <w:rPr>
          <w:rFonts w:ascii="宋体" w:hAnsi="宋体" w:cs="宋体"/>
          <w:sz w:val="24"/>
          <w:szCs w:val="24"/>
        </w:rPr>
      </w:pPr>
      <w:r>
        <w:rPr>
          <w:rFonts w:hint="eastAsia" w:ascii="宋体" w:hAnsi="宋体" w:cs="宋体"/>
          <w:sz w:val="24"/>
          <w:szCs w:val="24"/>
        </w:rPr>
        <w:t>采购人信息</w:t>
      </w:r>
    </w:p>
    <w:p w14:paraId="0E585EBF">
      <w:pPr>
        <w:spacing w:line="312" w:lineRule="auto"/>
        <w:ind w:firstLine="480" w:firstLineChars="200"/>
        <w:rPr>
          <w:rFonts w:ascii="宋体" w:hAnsi="宋体" w:cs="宋体"/>
          <w:sz w:val="24"/>
          <w:szCs w:val="24"/>
        </w:rPr>
      </w:pPr>
      <w:r>
        <w:rPr>
          <w:rFonts w:hint="eastAsia" w:ascii="宋体" w:hAnsi="宋体" w:cs="宋体"/>
          <w:sz w:val="24"/>
          <w:szCs w:val="24"/>
        </w:rPr>
        <w:t>名    称：长春工业大学</w:t>
      </w:r>
    </w:p>
    <w:p w14:paraId="6F377EDB">
      <w:pPr>
        <w:spacing w:line="312" w:lineRule="auto"/>
        <w:ind w:firstLine="480" w:firstLineChars="200"/>
        <w:rPr>
          <w:rFonts w:ascii="宋体" w:hAnsi="宋体" w:cs="宋体"/>
          <w:sz w:val="24"/>
          <w:szCs w:val="24"/>
        </w:rPr>
      </w:pPr>
      <w:r>
        <w:rPr>
          <w:rFonts w:hint="eastAsia" w:ascii="宋体" w:hAnsi="宋体" w:cs="宋体"/>
          <w:sz w:val="24"/>
          <w:szCs w:val="24"/>
        </w:rPr>
        <w:t>地    址：长春市延安大路2055号</w:t>
      </w:r>
    </w:p>
    <w:p w14:paraId="3F0A7D9C">
      <w:pPr>
        <w:spacing w:line="312" w:lineRule="auto"/>
        <w:ind w:firstLine="480" w:firstLineChars="200"/>
        <w:rPr>
          <w:rFonts w:ascii="宋体" w:hAnsi="宋体" w:cs="宋体"/>
          <w:sz w:val="24"/>
          <w:szCs w:val="24"/>
        </w:rPr>
      </w:pPr>
      <w:r>
        <w:rPr>
          <w:rFonts w:hint="eastAsia" w:ascii="宋体" w:hAnsi="宋体" w:cs="宋体"/>
          <w:sz w:val="24"/>
          <w:szCs w:val="24"/>
        </w:rPr>
        <w:t>联系方式：冯若甫0431-85716512</w:t>
      </w:r>
    </w:p>
    <w:p w14:paraId="1081B2CD">
      <w:pPr>
        <w:spacing w:line="312" w:lineRule="auto"/>
        <w:ind w:firstLine="480" w:firstLineChars="200"/>
        <w:rPr>
          <w:rFonts w:ascii="宋体" w:hAnsi="宋体" w:cs="宋体"/>
          <w:sz w:val="24"/>
          <w:szCs w:val="24"/>
        </w:rPr>
      </w:pPr>
    </w:p>
    <w:p w14:paraId="5AB50FE1">
      <w:pPr>
        <w:spacing w:line="312" w:lineRule="auto"/>
        <w:ind w:firstLine="480" w:firstLineChars="200"/>
        <w:rPr>
          <w:rFonts w:ascii="宋体" w:hAnsi="宋体" w:cs="宋体"/>
          <w:sz w:val="24"/>
          <w:szCs w:val="24"/>
        </w:rPr>
      </w:pPr>
      <w:r>
        <w:rPr>
          <w:rFonts w:hint="eastAsia" w:ascii="宋体" w:hAnsi="宋体" w:cs="宋体"/>
          <w:sz w:val="24"/>
          <w:szCs w:val="24"/>
        </w:rPr>
        <w:t>采购代理机构信息</w:t>
      </w:r>
    </w:p>
    <w:p w14:paraId="6F2F076C">
      <w:pPr>
        <w:spacing w:line="312" w:lineRule="auto"/>
        <w:ind w:firstLine="480" w:firstLineChars="200"/>
        <w:rPr>
          <w:rFonts w:ascii="宋体" w:hAnsi="宋体" w:cs="宋体"/>
          <w:sz w:val="24"/>
          <w:szCs w:val="24"/>
        </w:rPr>
      </w:pPr>
      <w:r>
        <w:rPr>
          <w:rFonts w:hint="eastAsia" w:ascii="宋体" w:hAnsi="宋体" w:cs="宋体"/>
          <w:sz w:val="24"/>
          <w:szCs w:val="24"/>
        </w:rPr>
        <w:t>名    称：吉林省经建咨询有限公司</w:t>
      </w:r>
    </w:p>
    <w:p w14:paraId="7A3CAE85">
      <w:pPr>
        <w:widowControl w:val="0"/>
        <w:spacing w:line="312" w:lineRule="auto"/>
        <w:ind w:firstLine="480" w:firstLineChars="200"/>
        <w:rPr>
          <w:rFonts w:ascii="宋体" w:hAnsi="宋体" w:cs="宋体"/>
          <w:sz w:val="24"/>
          <w:szCs w:val="24"/>
        </w:rPr>
      </w:pPr>
      <w:r>
        <w:rPr>
          <w:rFonts w:hint="eastAsia" w:ascii="宋体" w:hAnsi="宋体" w:cs="宋体"/>
          <w:sz w:val="24"/>
          <w:szCs w:val="24"/>
        </w:rPr>
        <w:t>地　　址：长春市南关区净月经济技术开发区临河东街与天兴路交叉口东行300米</w:t>
      </w:r>
    </w:p>
    <w:p w14:paraId="050020ED">
      <w:pPr>
        <w:spacing w:line="312" w:lineRule="auto"/>
        <w:ind w:firstLine="480" w:firstLineChars="200"/>
        <w:rPr>
          <w:rFonts w:ascii="宋体" w:hAnsi="宋体" w:cs="宋体"/>
          <w:sz w:val="24"/>
          <w:szCs w:val="24"/>
        </w:rPr>
      </w:pPr>
      <w:r>
        <w:rPr>
          <w:rFonts w:hint="eastAsia" w:ascii="宋体" w:hAnsi="宋体" w:cs="宋体"/>
          <w:sz w:val="24"/>
          <w:szCs w:val="24"/>
        </w:rPr>
        <w:t>联系方式：郭盼、张彬彬0431-80744758</w:t>
      </w:r>
    </w:p>
    <w:p w14:paraId="70FBDA45">
      <w:pPr>
        <w:spacing w:line="312" w:lineRule="auto"/>
        <w:ind w:firstLine="480" w:firstLineChars="200"/>
        <w:rPr>
          <w:rFonts w:ascii="宋体" w:hAnsi="宋体" w:cs="宋体"/>
          <w:sz w:val="24"/>
          <w:szCs w:val="24"/>
        </w:rPr>
      </w:pPr>
    </w:p>
    <w:p w14:paraId="08F16F6C">
      <w:pPr>
        <w:spacing w:line="312" w:lineRule="auto"/>
        <w:ind w:firstLine="480" w:firstLineChars="200"/>
        <w:rPr>
          <w:rFonts w:ascii="宋体" w:hAnsi="宋体" w:cs="宋体"/>
          <w:sz w:val="24"/>
          <w:szCs w:val="24"/>
        </w:rPr>
      </w:pPr>
      <w:r>
        <w:rPr>
          <w:rFonts w:hint="eastAsia" w:ascii="宋体" w:hAnsi="宋体" w:cs="宋体"/>
          <w:sz w:val="24"/>
          <w:szCs w:val="24"/>
        </w:rPr>
        <w:t>项目联系方式</w:t>
      </w:r>
    </w:p>
    <w:p w14:paraId="314C3A82">
      <w:pPr>
        <w:spacing w:line="312" w:lineRule="auto"/>
        <w:ind w:firstLine="480" w:firstLineChars="200"/>
        <w:rPr>
          <w:rFonts w:ascii="宋体" w:hAnsi="宋体" w:cs="宋体"/>
          <w:sz w:val="24"/>
          <w:szCs w:val="24"/>
        </w:rPr>
      </w:pPr>
      <w:r>
        <w:rPr>
          <w:rFonts w:hint="eastAsia" w:ascii="宋体" w:hAnsi="宋体" w:cs="宋体"/>
          <w:sz w:val="24"/>
          <w:szCs w:val="24"/>
        </w:rPr>
        <w:t>项目联系人：郭盼、张彬彬</w:t>
      </w:r>
    </w:p>
    <w:p w14:paraId="546D5083">
      <w:pPr>
        <w:spacing w:line="312" w:lineRule="auto"/>
        <w:ind w:firstLine="480" w:firstLineChars="200"/>
        <w:rPr>
          <w:rFonts w:ascii="宋体" w:hAnsi="宋体" w:cs="宋体"/>
          <w:sz w:val="24"/>
          <w:szCs w:val="24"/>
        </w:rPr>
      </w:pPr>
      <w:r>
        <w:rPr>
          <w:rFonts w:hint="eastAsia" w:ascii="宋体" w:hAnsi="宋体" w:cs="宋体"/>
          <w:sz w:val="24"/>
          <w:szCs w:val="24"/>
        </w:rPr>
        <w:t>电　　  话：0431-80744758</w:t>
      </w:r>
    </w:p>
    <w:p w14:paraId="00B68FC7">
      <w:pPr>
        <w:spacing w:line="312" w:lineRule="auto"/>
        <w:ind w:firstLine="480" w:firstLineChars="200"/>
        <w:rPr>
          <w:rFonts w:ascii="宋体" w:hAnsi="宋体" w:cs="宋体"/>
        </w:rPr>
      </w:pPr>
      <w:r>
        <w:rPr>
          <w:rFonts w:hint="eastAsia" w:ascii="宋体" w:hAnsi="宋体" w:cs="宋体"/>
          <w:sz w:val="24"/>
          <w:szCs w:val="24"/>
        </w:rPr>
        <w:t xml:space="preserve">邮    箱：1342112124@qq.com </w:t>
      </w:r>
    </w:p>
    <w:p w14:paraId="76B68521">
      <w:pPr>
        <w:rPr>
          <w:rFonts w:ascii="宋体" w:hAnsi="宋体" w:cs="宋体"/>
          <w:sz w:val="36"/>
          <w:szCs w:val="36"/>
        </w:rPr>
      </w:pPr>
      <w:r>
        <w:rPr>
          <w:rFonts w:hint="eastAsia" w:ascii="宋体" w:hAnsi="宋体" w:cs="宋体"/>
          <w:sz w:val="36"/>
          <w:szCs w:val="36"/>
        </w:rPr>
        <w:br w:type="page"/>
      </w:r>
    </w:p>
    <w:p w14:paraId="531E39E6">
      <w:pPr>
        <w:pStyle w:val="2"/>
        <w:spacing w:before="0" w:after="0" w:line="240" w:lineRule="auto"/>
        <w:jc w:val="center"/>
        <w:rPr>
          <w:rFonts w:ascii="宋体" w:hAnsi="宋体" w:cs="宋体"/>
          <w:sz w:val="36"/>
          <w:szCs w:val="36"/>
        </w:rPr>
      </w:pPr>
      <w:r>
        <w:rPr>
          <w:rFonts w:hint="eastAsia" w:ascii="宋体" w:hAnsi="宋体" w:cs="宋体"/>
          <w:sz w:val="36"/>
          <w:szCs w:val="36"/>
        </w:rPr>
        <w:t>第二部分  供应商须知</w:t>
      </w:r>
      <w:bookmarkEnd w:id="11"/>
    </w:p>
    <w:p w14:paraId="49A01C1F">
      <w:pPr>
        <w:pStyle w:val="9"/>
        <w:spacing w:line="240" w:lineRule="auto"/>
        <w:ind w:left="0" w:firstLine="0"/>
        <w:rPr>
          <w:rFonts w:ascii="宋体" w:hAnsi="宋体" w:cs="宋体"/>
          <w:szCs w:val="24"/>
        </w:rPr>
      </w:pPr>
      <w:r>
        <w:rPr>
          <w:rFonts w:hint="eastAsia" w:ascii="宋体" w:hAnsi="宋体" w:cs="宋体"/>
          <w:szCs w:val="24"/>
        </w:rPr>
        <w:t>一、供应商须知前附表</w:t>
      </w:r>
    </w:p>
    <w:tbl>
      <w:tblPr>
        <w:tblStyle w:val="43"/>
        <w:tblW w:w="4995"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54"/>
        <w:gridCol w:w="2056"/>
        <w:gridCol w:w="6838"/>
      </w:tblGrid>
      <w:tr w14:paraId="0CB797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bottom w:val="single" w:color="auto" w:sz="4" w:space="0"/>
              <w:right w:val="single" w:color="auto" w:sz="4" w:space="0"/>
            </w:tcBorders>
            <w:vAlign w:val="center"/>
          </w:tcPr>
          <w:p w14:paraId="1E63BCDC">
            <w:pPr>
              <w:spacing w:line="288" w:lineRule="auto"/>
              <w:jc w:val="center"/>
              <w:rPr>
                <w:rFonts w:ascii="宋体" w:hAnsi="宋体" w:cs="宋体"/>
                <w:sz w:val="24"/>
                <w:szCs w:val="24"/>
              </w:rPr>
            </w:pPr>
            <w:r>
              <w:rPr>
                <w:rFonts w:hint="eastAsia" w:ascii="宋体" w:hAnsi="宋体" w:cs="宋体"/>
                <w:sz w:val="24"/>
                <w:szCs w:val="24"/>
              </w:rPr>
              <w:t>项</w:t>
            </w:r>
          </w:p>
          <w:p w14:paraId="73511777">
            <w:pPr>
              <w:spacing w:line="288" w:lineRule="auto"/>
              <w:jc w:val="center"/>
              <w:rPr>
                <w:rFonts w:ascii="宋体" w:hAnsi="宋体" w:cs="宋体"/>
                <w:sz w:val="24"/>
                <w:szCs w:val="24"/>
              </w:rPr>
            </w:pPr>
            <w:r>
              <w:rPr>
                <w:rFonts w:hint="eastAsia" w:ascii="宋体" w:hAnsi="宋体" w:cs="宋体"/>
                <w:sz w:val="24"/>
                <w:szCs w:val="24"/>
              </w:rPr>
              <w:t>号</w:t>
            </w:r>
          </w:p>
        </w:tc>
        <w:tc>
          <w:tcPr>
            <w:tcW w:w="1088" w:type="pct"/>
            <w:tcBorders>
              <w:top w:val="single" w:color="auto" w:sz="4" w:space="0"/>
              <w:left w:val="single" w:color="auto" w:sz="4" w:space="0"/>
              <w:bottom w:val="single" w:color="auto" w:sz="4" w:space="0"/>
              <w:right w:val="single" w:color="auto" w:sz="4" w:space="0"/>
            </w:tcBorders>
            <w:vAlign w:val="center"/>
          </w:tcPr>
          <w:p w14:paraId="08FE1E61">
            <w:pPr>
              <w:spacing w:line="288" w:lineRule="auto"/>
              <w:jc w:val="center"/>
              <w:rPr>
                <w:rFonts w:ascii="宋体" w:hAnsi="宋体" w:cs="宋体"/>
                <w:sz w:val="24"/>
                <w:szCs w:val="24"/>
              </w:rPr>
            </w:pPr>
            <w:r>
              <w:rPr>
                <w:rFonts w:hint="eastAsia" w:ascii="宋体" w:hAnsi="宋体" w:cs="宋体"/>
                <w:sz w:val="24"/>
                <w:szCs w:val="24"/>
              </w:rPr>
              <w:t>内    容</w:t>
            </w:r>
          </w:p>
        </w:tc>
        <w:tc>
          <w:tcPr>
            <w:tcW w:w="3618" w:type="pct"/>
            <w:tcBorders>
              <w:top w:val="single" w:color="auto" w:sz="4" w:space="0"/>
              <w:left w:val="single" w:color="auto" w:sz="4" w:space="0"/>
              <w:bottom w:val="single" w:color="auto" w:sz="4" w:space="0"/>
              <w:right w:val="single" w:color="auto" w:sz="4" w:space="0"/>
            </w:tcBorders>
            <w:vAlign w:val="center"/>
          </w:tcPr>
          <w:p w14:paraId="17E02351">
            <w:pPr>
              <w:tabs>
                <w:tab w:val="left" w:pos="1180"/>
              </w:tabs>
              <w:spacing w:line="288" w:lineRule="auto"/>
              <w:jc w:val="center"/>
              <w:rPr>
                <w:rFonts w:ascii="宋体" w:hAnsi="宋体" w:cs="宋体"/>
                <w:sz w:val="24"/>
                <w:szCs w:val="24"/>
              </w:rPr>
            </w:pPr>
            <w:r>
              <w:rPr>
                <w:rFonts w:hint="eastAsia" w:ascii="宋体" w:hAnsi="宋体" w:cs="宋体"/>
                <w:sz w:val="24"/>
                <w:szCs w:val="24"/>
              </w:rPr>
              <w:t>说明与要求</w:t>
            </w:r>
          </w:p>
        </w:tc>
      </w:tr>
      <w:tr w14:paraId="7D06E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93" w:type="pct"/>
            <w:vMerge w:val="restart"/>
            <w:tcBorders>
              <w:top w:val="single" w:color="auto" w:sz="4" w:space="0"/>
              <w:left w:val="single" w:color="auto" w:sz="4" w:space="0"/>
              <w:right w:val="single" w:color="auto" w:sz="4" w:space="0"/>
            </w:tcBorders>
            <w:vAlign w:val="center"/>
          </w:tcPr>
          <w:p w14:paraId="7A2D38AE">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w:t>
            </w:r>
          </w:p>
        </w:tc>
        <w:tc>
          <w:tcPr>
            <w:tcW w:w="1088" w:type="pct"/>
            <w:tcBorders>
              <w:top w:val="single" w:color="auto" w:sz="4" w:space="0"/>
              <w:left w:val="single" w:color="auto" w:sz="4" w:space="0"/>
              <w:bottom w:val="single" w:color="auto" w:sz="4" w:space="0"/>
              <w:right w:val="single" w:color="auto" w:sz="4" w:space="0"/>
            </w:tcBorders>
            <w:vAlign w:val="center"/>
          </w:tcPr>
          <w:p w14:paraId="33E462CC">
            <w:pPr>
              <w:spacing w:line="288" w:lineRule="auto"/>
              <w:jc w:val="center"/>
              <w:rPr>
                <w:rFonts w:ascii="宋体" w:hAnsi="宋体" w:cs="宋体"/>
                <w:sz w:val="24"/>
                <w:szCs w:val="24"/>
              </w:rPr>
            </w:pPr>
            <w:r>
              <w:rPr>
                <w:rFonts w:hint="eastAsia" w:ascii="宋体" w:hAnsi="宋体" w:cs="宋体"/>
                <w:sz w:val="24"/>
                <w:szCs w:val="24"/>
              </w:rPr>
              <w:t>采购人</w:t>
            </w:r>
          </w:p>
        </w:tc>
        <w:tc>
          <w:tcPr>
            <w:tcW w:w="3618" w:type="pct"/>
            <w:tcBorders>
              <w:top w:val="single" w:color="auto" w:sz="4" w:space="0"/>
              <w:left w:val="single" w:color="auto" w:sz="4" w:space="0"/>
              <w:bottom w:val="single" w:color="auto" w:sz="4" w:space="0"/>
              <w:right w:val="single" w:color="auto" w:sz="4" w:space="0"/>
            </w:tcBorders>
            <w:vAlign w:val="center"/>
          </w:tcPr>
          <w:p w14:paraId="5BAF020D">
            <w:pPr>
              <w:spacing w:line="288" w:lineRule="auto"/>
              <w:jc w:val="both"/>
              <w:rPr>
                <w:rFonts w:ascii="宋体" w:hAnsi="宋体" w:cs="宋体"/>
                <w:sz w:val="24"/>
                <w:szCs w:val="24"/>
              </w:rPr>
            </w:pPr>
            <w:r>
              <w:rPr>
                <w:rFonts w:hint="eastAsia" w:ascii="宋体" w:hAnsi="宋体" w:cs="宋体"/>
                <w:sz w:val="24"/>
                <w:szCs w:val="24"/>
              </w:rPr>
              <w:t>名    称：长春工业大学</w:t>
            </w:r>
          </w:p>
          <w:p w14:paraId="63EE93AC">
            <w:pPr>
              <w:spacing w:line="288" w:lineRule="auto"/>
              <w:jc w:val="both"/>
              <w:rPr>
                <w:rFonts w:ascii="宋体" w:hAnsi="宋体" w:cs="宋体"/>
                <w:sz w:val="24"/>
                <w:szCs w:val="24"/>
              </w:rPr>
            </w:pPr>
            <w:r>
              <w:rPr>
                <w:rFonts w:hint="eastAsia" w:ascii="宋体" w:hAnsi="宋体" w:cs="宋体"/>
                <w:sz w:val="24"/>
                <w:szCs w:val="24"/>
              </w:rPr>
              <w:t>地    址：长春市延安大路2055号</w:t>
            </w:r>
          </w:p>
          <w:p w14:paraId="52A41D5A">
            <w:pPr>
              <w:spacing w:line="288" w:lineRule="auto"/>
              <w:jc w:val="both"/>
              <w:rPr>
                <w:rFonts w:ascii="宋体" w:hAnsi="宋体" w:cs="宋体"/>
                <w:sz w:val="24"/>
                <w:szCs w:val="24"/>
              </w:rPr>
            </w:pPr>
            <w:r>
              <w:rPr>
                <w:rFonts w:hint="eastAsia" w:ascii="宋体" w:hAnsi="宋体" w:cs="宋体"/>
                <w:sz w:val="24"/>
                <w:szCs w:val="24"/>
              </w:rPr>
              <w:t xml:space="preserve">联系方式：冯若甫0431-85716512 </w:t>
            </w:r>
          </w:p>
        </w:tc>
      </w:tr>
      <w:tr w14:paraId="5FE1C4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93" w:type="pct"/>
            <w:vMerge w:val="continue"/>
            <w:tcBorders>
              <w:left w:val="single" w:color="auto" w:sz="4" w:space="0"/>
              <w:bottom w:val="single" w:color="auto" w:sz="4" w:space="0"/>
              <w:right w:val="single" w:color="auto" w:sz="4" w:space="0"/>
            </w:tcBorders>
            <w:vAlign w:val="center"/>
          </w:tcPr>
          <w:p w14:paraId="0CD12FE6">
            <w:pPr>
              <w:widowControl w:val="0"/>
              <w:tabs>
                <w:tab w:val="left" w:pos="420"/>
              </w:tabs>
              <w:spacing w:line="288" w:lineRule="auto"/>
              <w:jc w:val="center"/>
              <w:rPr>
                <w:rFonts w:ascii="宋体" w:hAnsi="宋体" w:cs="宋体"/>
                <w:sz w:val="24"/>
                <w:szCs w:val="24"/>
              </w:rPr>
            </w:pPr>
          </w:p>
        </w:tc>
        <w:tc>
          <w:tcPr>
            <w:tcW w:w="1088" w:type="pct"/>
            <w:tcBorders>
              <w:top w:val="single" w:color="auto" w:sz="4" w:space="0"/>
              <w:left w:val="single" w:color="auto" w:sz="4" w:space="0"/>
              <w:bottom w:val="single" w:color="auto" w:sz="4" w:space="0"/>
              <w:right w:val="single" w:color="auto" w:sz="4" w:space="0"/>
            </w:tcBorders>
            <w:vAlign w:val="center"/>
          </w:tcPr>
          <w:p w14:paraId="502753E9">
            <w:pPr>
              <w:spacing w:line="288" w:lineRule="auto"/>
              <w:jc w:val="center"/>
              <w:rPr>
                <w:rFonts w:ascii="宋体" w:hAnsi="宋体" w:cs="宋体"/>
                <w:sz w:val="24"/>
                <w:szCs w:val="24"/>
              </w:rPr>
            </w:pPr>
            <w:r>
              <w:rPr>
                <w:rFonts w:hint="eastAsia" w:ascii="宋体" w:hAnsi="宋体" w:cs="宋体"/>
                <w:sz w:val="24"/>
                <w:szCs w:val="24"/>
              </w:rPr>
              <w:t>采购代理机构</w:t>
            </w:r>
          </w:p>
        </w:tc>
        <w:tc>
          <w:tcPr>
            <w:tcW w:w="3618" w:type="pct"/>
            <w:tcBorders>
              <w:top w:val="single" w:color="auto" w:sz="4" w:space="0"/>
              <w:left w:val="single" w:color="auto" w:sz="4" w:space="0"/>
              <w:bottom w:val="single" w:color="auto" w:sz="4" w:space="0"/>
              <w:right w:val="single" w:color="auto" w:sz="4" w:space="0"/>
            </w:tcBorders>
            <w:vAlign w:val="center"/>
          </w:tcPr>
          <w:p w14:paraId="0FCAE4D1">
            <w:pPr>
              <w:spacing w:line="288" w:lineRule="auto"/>
              <w:jc w:val="both"/>
              <w:rPr>
                <w:rFonts w:ascii="宋体" w:hAnsi="宋体" w:cs="宋体"/>
                <w:sz w:val="24"/>
                <w:szCs w:val="24"/>
              </w:rPr>
            </w:pPr>
            <w:r>
              <w:rPr>
                <w:rFonts w:hint="eastAsia" w:ascii="宋体" w:hAnsi="宋体" w:cs="宋体"/>
                <w:sz w:val="24"/>
                <w:szCs w:val="24"/>
              </w:rPr>
              <w:t>名    称：吉林省经建咨询有限公司</w:t>
            </w:r>
          </w:p>
          <w:p w14:paraId="75B8F13A">
            <w:pPr>
              <w:spacing w:line="288" w:lineRule="auto"/>
              <w:jc w:val="both"/>
              <w:rPr>
                <w:rFonts w:ascii="宋体" w:hAnsi="宋体" w:cs="宋体"/>
                <w:sz w:val="24"/>
                <w:szCs w:val="24"/>
              </w:rPr>
            </w:pPr>
            <w:r>
              <w:rPr>
                <w:rFonts w:hint="eastAsia" w:ascii="宋体" w:hAnsi="宋体" w:cs="宋体"/>
                <w:sz w:val="24"/>
                <w:szCs w:val="24"/>
              </w:rPr>
              <w:t>地    址：长春市南关区净月经济技术开发区临河东街与天兴路交叉口东行300米</w:t>
            </w:r>
          </w:p>
          <w:p w14:paraId="530B2CF7">
            <w:pPr>
              <w:spacing w:line="288" w:lineRule="auto"/>
              <w:jc w:val="both"/>
              <w:rPr>
                <w:rFonts w:ascii="宋体" w:hAnsi="宋体" w:cs="宋体"/>
                <w:sz w:val="24"/>
                <w:szCs w:val="24"/>
              </w:rPr>
            </w:pPr>
            <w:r>
              <w:rPr>
                <w:rFonts w:hint="eastAsia" w:ascii="宋体" w:hAnsi="宋体" w:cs="宋体"/>
                <w:sz w:val="24"/>
                <w:szCs w:val="24"/>
              </w:rPr>
              <w:t>联 系 人：郭盼、张彬彬</w:t>
            </w:r>
          </w:p>
          <w:p w14:paraId="6EC8D2F9">
            <w:pPr>
              <w:spacing w:line="288" w:lineRule="auto"/>
              <w:jc w:val="both"/>
              <w:rPr>
                <w:rFonts w:ascii="宋体" w:hAnsi="宋体" w:cs="宋体"/>
                <w:sz w:val="24"/>
                <w:szCs w:val="24"/>
              </w:rPr>
            </w:pPr>
            <w:r>
              <w:rPr>
                <w:rFonts w:hint="eastAsia" w:ascii="宋体" w:hAnsi="宋体" w:cs="宋体"/>
                <w:sz w:val="24"/>
                <w:szCs w:val="24"/>
              </w:rPr>
              <w:t>联系电话：0431-80744758</w:t>
            </w:r>
          </w:p>
          <w:p w14:paraId="29529318">
            <w:pPr>
              <w:spacing w:line="288" w:lineRule="auto"/>
              <w:jc w:val="both"/>
              <w:rPr>
                <w:rFonts w:ascii="宋体" w:hAnsi="宋体" w:cs="宋体"/>
                <w:sz w:val="24"/>
                <w:szCs w:val="24"/>
              </w:rPr>
            </w:pPr>
            <w:r>
              <w:rPr>
                <w:rFonts w:hint="eastAsia" w:ascii="宋体" w:hAnsi="宋体" w:cs="宋体"/>
                <w:sz w:val="24"/>
                <w:szCs w:val="24"/>
              </w:rPr>
              <w:t xml:space="preserve">邮  箱：1342112124@qq.com </w:t>
            </w:r>
          </w:p>
        </w:tc>
      </w:tr>
      <w:tr w14:paraId="4D3368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7333B959">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w:t>
            </w:r>
          </w:p>
        </w:tc>
        <w:tc>
          <w:tcPr>
            <w:tcW w:w="1088" w:type="pct"/>
            <w:tcBorders>
              <w:top w:val="single" w:color="auto" w:sz="4" w:space="0"/>
              <w:left w:val="single" w:color="auto" w:sz="4" w:space="0"/>
              <w:bottom w:val="single" w:color="auto" w:sz="4" w:space="0"/>
              <w:right w:val="single" w:color="auto" w:sz="4" w:space="0"/>
            </w:tcBorders>
            <w:vAlign w:val="center"/>
          </w:tcPr>
          <w:p w14:paraId="225A7834">
            <w:pPr>
              <w:spacing w:line="288" w:lineRule="auto"/>
              <w:jc w:val="center"/>
              <w:rPr>
                <w:rFonts w:ascii="宋体" w:hAnsi="宋体" w:cs="宋体"/>
                <w:color w:val="auto"/>
                <w:sz w:val="24"/>
                <w:szCs w:val="24"/>
              </w:rPr>
            </w:pPr>
            <w:r>
              <w:rPr>
                <w:rFonts w:hint="eastAsia" w:ascii="宋体" w:hAnsi="宋体" w:cs="宋体"/>
                <w:color w:val="auto"/>
                <w:sz w:val="24"/>
                <w:szCs w:val="24"/>
              </w:rPr>
              <w:t>项目编号</w:t>
            </w:r>
          </w:p>
        </w:tc>
        <w:tc>
          <w:tcPr>
            <w:tcW w:w="3618" w:type="pct"/>
            <w:tcBorders>
              <w:top w:val="single" w:color="auto" w:sz="4" w:space="0"/>
              <w:left w:val="single" w:color="auto" w:sz="4" w:space="0"/>
              <w:bottom w:val="single" w:color="auto" w:sz="4" w:space="0"/>
              <w:right w:val="single" w:color="auto" w:sz="4" w:space="0"/>
            </w:tcBorders>
            <w:vAlign w:val="center"/>
          </w:tcPr>
          <w:p w14:paraId="03C239E3">
            <w:pPr>
              <w:spacing w:line="288" w:lineRule="auto"/>
              <w:jc w:val="both"/>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采购计划-[2025]-00955号-JLJJ-HWZB-20250405</w:t>
            </w:r>
          </w:p>
        </w:tc>
      </w:tr>
      <w:tr w14:paraId="7FB39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483D92DA">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3</w:t>
            </w:r>
          </w:p>
        </w:tc>
        <w:tc>
          <w:tcPr>
            <w:tcW w:w="1088" w:type="pct"/>
            <w:tcBorders>
              <w:top w:val="single" w:color="auto" w:sz="4" w:space="0"/>
              <w:left w:val="single" w:color="auto" w:sz="4" w:space="0"/>
              <w:bottom w:val="single" w:color="auto" w:sz="4" w:space="0"/>
              <w:right w:val="single" w:color="auto" w:sz="4" w:space="0"/>
            </w:tcBorders>
            <w:vAlign w:val="center"/>
          </w:tcPr>
          <w:p w14:paraId="7D379B8B">
            <w:pPr>
              <w:spacing w:line="288" w:lineRule="auto"/>
              <w:jc w:val="center"/>
              <w:rPr>
                <w:rFonts w:ascii="宋体" w:hAnsi="宋体" w:cs="宋体"/>
                <w:color w:val="auto"/>
                <w:sz w:val="24"/>
                <w:szCs w:val="24"/>
              </w:rPr>
            </w:pPr>
            <w:r>
              <w:rPr>
                <w:rFonts w:hint="eastAsia" w:ascii="宋体" w:hAnsi="宋体" w:cs="宋体"/>
                <w:color w:val="auto"/>
                <w:sz w:val="24"/>
                <w:szCs w:val="24"/>
              </w:rPr>
              <w:t>项目名称</w:t>
            </w:r>
          </w:p>
        </w:tc>
        <w:tc>
          <w:tcPr>
            <w:tcW w:w="3618" w:type="pct"/>
            <w:tcBorders>
              <w:top w:val="single" w:color="auto" w:sz="4" w:space="0"/>
              <w:left w:val="single" w:color="auto" w:sz="4" w:space="0"/>
              <w:bottom w:val="single" w:color="auto" w:sz="4" w:space="0"/>
              <w:right w:val="single" w:color="auto" w:sz="4" w:space="0"/>
            </w:tcBorders>
            <w:vAlign w:val="center"/>
          </w:tcPr>
          <w:p w14:paraId="59572858">
            <w:pPr>
              <w:spacing w:line="288" w:lineRule="auto"/>
              <w:jc w:val="both"/>
              <w:rPr>
                <w:rFonts w:ascii="宋体" w:hAnsi="宋体" w:cs="宋体"/>
                <w:color w:val="auto"/>
                <w:sz w:val="24"/>
                <w:szCs w:val="24"/>
                <w:lang w:val="zh-CN"/>
              </w:rPr>
            </w:pPr>
            <w:r>
              <w:rPr>
                <w:rFonts w:hint="eastAsia" w:ascii="宋体" w:hAnsi="宋体" w:cs="宋体"/>
                <w:color w:val="auto"/>
                <w:sz w:val="24"/>
                <w:szCs w:val="24"/>
              </w:rPr>
              <w:t>长春工业大学仪器设备采购项目</w:t>
            </w:r>
          </w:p>
        </w:tc>
      </w:tr>
      <w:tr w14:paraId="3F7AF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293" w:type="pct"/>
            <w:tcBorders>
              <w:top w:val="single" w:color="auto" w:sz="4" w:space="0"/>
              <w:left w:val="single" w:color="auto" w:sz="4" w:space="0"/>
              <w:right w:val="single" w:color="auto" w:sz="4" w:space="0"/>
            </w:tcBorders>
            <w:vAlign w:val="center"/>
          </w:tcPr>
          <w:p w14:paraId="27384083">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4</w:t>
            </w:r>
          </w:p>
        </w:tc>
        <w:tc>
          <w:tcPr>
            <w:tcW w:w="1088" w:type="pct"/>
            <w:tcBorders>
              <w:top w:val="single" w:color="auto" w:sz="4" w:space="0"/>
              <w:left w:val="single" w:color="auto" w:sz="4" w:space="0"/>
              <w:right w:val="single" w:color="auto" w:sz="4" w:space="0"/>
            </w:tcBorders>
            <w:shd w:val="clear" w:color="auto" w:fill="auto"/>
            <w:vAlign w:val="center"/>
          </w:tcPr>
          <w:p w14:paraId="340F9C8F">
            <w:pPr>
              <w:spacing w:line="288" w:lineRule="auto"/>
              <w:jc w:val="center"/>
              <w:rPr>
                <w:rFonts w:ascii="宋体" w:hAnsi="宋体" w:cs="宋体"/>
                <w:bCs/>
                <w:sz w:val="24"/>
                <w:szCs w:val="24"/>
                <w:lang w:val="zh-CN"/>
              </w:rPr>
            </w:pPr>
            <w:r>
              <w:rPr>
                <w:rFonts w:hint="eastAsia" w:ascii="宋体" w:hAnsi="宋体" w:cs="宋体"/>
                <w:bCs/>
                <w:sz w:val="24"/>
                <w:szCs w:val="24"/>
                <w:lang w:val="zh-CN"/>
              </w:rPr>
              <w:t>预算金额</w:t>
            </w:r>
          </w:p>
          <w:p w14:paraId="55F5F1EA">
            <w:pPr>
              <w:spacing w:line="288" w:lineRule="auto"/>
              <w:jc w:val="center"/>
              <w:rPr>
                <w:rFonts w:ascii="宋体" w:hAnsi="宋体" w:cs="宋体"/>
                <w:sz w:val="24"/>
                <w:szCs w:val="24"/>
              </w:rPr>
            </w:pPr>
            <w:r>
              <w:rPr>
                <w:rFonts w:hint="eastAsia" w:ascii="宋体" w:hAnsi="宋体" w:cs="宋体"/>
                <w:bCs/>
                <w:sz w:val="24"/>
                <w:szCs w:val="24"/>
                <w:lang w:val="zh-CN"/>
              </w:rPr>
              <w:t>（最高限价）</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574E8149">
            <w:pPr>
              <w:spacing w:line="288" w:lineRule="auto"/>
              <w:jc w:val="both"/>
              <w:rPr>
                <w:rFonts w:ascii="宋体" w:hAnsi="宋体" w:cs="宋体"/>
                <w:sz w:val="24"/>
                <w:szCs w:val="24"/>
              </w:rPr>
            </w:pPr>
            <w:r>
              <w:rPr>
                <w:rFonts w:hint="eastAsia" w:ascii="宋体" w:hAnsi="宋体" w:cs="宋体"/>
                <w:sz w:val="24"/>
                <w:szCs w:val="24"/>
              </w:rPr>
              <w:t>132万元</w:t>
            </w:r>
          </w:p>
          <w:p w14:paraId="79C2C135">
            <w:pPr>
              <w:spacing w:line="288" w:lineRule="auto"/>
              <w:jc w:val="both"/>
              <w:rPr>
                <w:rFonts w:ascii="宋体" w:hAnsi="宋体" w:cs="宋体"/>
                <w:sz w:val="24"/>
                <w:szCs w:val="24"/>
              </w:rPr>
            </w:pPr>
            <w:r>
              <w:rPr>
                <w:rFonts w:hint="eastAsia" w:ascii="宋体" w:hAnsi="宋体" w:cs="宋体"/>
                <w:sz w:val="24"/>
                <w:szCs w:val="24"/>
              </w:rPr>
              <w:t>注：投标供应商所报价格不得超过最高限价，否则按废标处理。</w:t>
            </w:r>
          </w:p>
        </w:tc>
      </w:tr>
      <w:tr w14:paraId="3B22A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6BC19476">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5</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7C695638">
            <w:pPr>
              <w:spacing w:line="288" w:lineRule="auto"/>
              <w:jc w:val="center"/>
              <w:rPr>
                <w:rFonts w:ascii="宋体" w:hAnsi="宋体" w:cs="宋体"/>
                <w:sz w:val="24"/>
                <w:szCs w:val="24"/>
              </w:rPr>
            </w:pPr>
            <w:r>
              <w:rPr>
                <w:rFonts w:hint="eastAsia" w:ascii="宋体" w:hAnsi="宋体" w:cs="宋体"/>
                <w:sz w:val="24"/>
                <w:szCs w:val="24"/>
              </w:rPr>
              <w:t>供货地点</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701D9D26">
            <w:pPr>
              <w:spacing w:line="288" w:lineRule="auto"/>
              <w:jc w:val="both"/>
              <w:rPr>
                <w:rFonts w:ascii="宋体" w:hAnsi="宋体" w:cs="宋体"/>
                <w:sz w:val="24"/>
                <w:szCs w:val="24"/>
              </w:rPr>
            </w:pPr>
            <w:r>
              <w:rPr>
                <w:rFonts w:hint="eastAsia" w:ascii="宋体" w:hAnsi="宋体" w:cs="宋体"/>
                <w:sz w:val="24"/>
                <w:szCs w:val="24"/>
              </w:rPr>
              <w:t>采购方指定交货地点</w:t>
            </w:r>
          </w:p>
        </w:tc>
      </w:tr>
      <w:tr w14:paraId="207C9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3CC3A09D">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6</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37F5837F">
            <w:pPr>
              <w:spacing w:line="288" w:lineRule="auto"/>
              <w:jc w:val="center"/>
              <w:rPr>
                <w:rFonts w:ascii="宋体" w:hAnsi="宋体" w:cs="宋体"/>
                <w:sz w:val="24"/>
                <w:szCs w:val="24"/>
              </w:rPr>
            </w:pPr>
            <w:r>
              <w:rPr>
                <w:rFonts w:hint="eastAsia" w:ascii="宋体" w:hAnsi="宋体" w:cs="宋体"/>
                <w:sz w:val="24"/>
                <w:szCs w:val="24"/>
              </w:rPr>
              <w:t>质量标准</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60C27E85">
            <w:pPr>
              <w:pStyle w:val="14"/>
              <w:spacing w:line="288" w:lineRule="auto"/>
              <w:jc w:val="both"/>
              <w:rPr>
                <w:rFonts w:ascii="宋体" w:hAnsi="宋体" w:cs="宋体"/>
                <w:sz w:val="24"/>
                <w:szCs w:val="24"/>
              </w:rPr>
            </w:pPr>
            <w:r>
              <w:rPr>
                <w:rFonts w:hint="eastAsia" w:ascii="宋体" w:hAnsi="宋体" w:cs="宋体"/>
                <w:sz w:val="24"/>
                <w:szCs w:val="24"/>
              </w:rPr>
              <w:t>符合国家及相关行业合格标准</w:t>
            </w:r>
          </w:p>
        </w:tc>
      </w:tr>
      <w:tr w14:paraId="63B8E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66B6B712">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7</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0A9A177E">
            <w:pPr>
              <w:spacing w:line="288" w:lineRule="auto"/>
              <w:jc w:val="center"/>
              <w:rPr>
                <w:rFonts w:ascii="宋体" w:hAnsi="宋体" w:cs="宋体"/>
                <w:sz w:val="24"/>
                <w:szCs w:val="24"/>
              </w:rPr>
            </w:pPr>
            <w:r>
              <w:rPr>
                <w:rFonts w:hint="eastAsia" w:ascii="宋体" w:hAnsi="宋体" w:cs="宋体"/>
                <w:sz w:val="24"/>
                <w:szCs w:val="24"/>
              </w:rPr>
              <w:t>质保期</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5483EA1B">
            <w:pPr>
              <w:pStyle w:val="14"/>
              <w:spacing w:line="288" w:lineRule="auto"/>
              <w:jc w:val="both"/>
              <w:rPr>
                <w:rFonts w:ascii="宋体" w:hAnsi="宋体" w:cs="宋体"/>
                <w:sz w:val="24"/>
                <w:szCs w:val="24"/>
              </w:rPr>
            </w:pPr>
            <w:r>
              <w:rPr>
                <w:rFonts w:hint="eastAsia" w:ascii="宋体" w:hAnsi="宋体" w:cs="宋体"/>
                <w:sz w:val="24"/>
                <w:szCs w:val="24"/>
              </w:rPr>
              <w:t>一年</w:t>
            </w:r>
          </w:p>
        </w:tc>
      </w:tr>
      <w:tr w14:paraId="5AAEF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46FD8417">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8</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06C13C3A">
            <w:pPr>
              <w:spacing w:line="288" w:lineRule="auto"/>
              <w:jc w:val="center"/>
              <w:rPr>
                <w:rFonts w:ascii="宋体" w:hAnsi="宋体" w:cs="宋体"/>
                <w:sz w:val="24"/>
                <w:szCs w:val="24"/>
              </w:rPr>
            </w:pPr>
            <w:r>
              <w:rPr>
                <w:rFonts w:hint="eastAsia" w:ascii="宋体" w:hAnsi="宋体" w:cs="宋体"/>
                <w:sz w:val="24"/>
                <w:szCs w:val="24"/>
              </w:rPr>
              <w:t>采购需求</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3E3036B1">
            <w:pPr>
              <w:spacing w:line="288" w:lineRule="auto"/>
              <w:jc w:val="both"/>
              <w:rPr>
                <w:rFonts w:ascii="宋体" w:hAnsi="宋体" w:cs="宋体"/>
                <w:sz w:val="24"/>
                <w:szCs w:val="24"/>
              </w:rPr>
            </w:pPr>
            <w:r>
              <w:rPr>
                <w:rFonts w:hint="eastAsia" w:ascii="宋体" w:hAnsi="宋体" w:cs="宋体"/>
                <w:sz w:val="24"/>
                <w:szCs w:val="24"/>
              </w:rPr>
              <w:t>长春工业大学仪器设备采购项目（具体详见招标文件第四部分采购需求）</w:t>
            </w:r>
          </w:p>
        </w:tc>
      </w:tr>
      <w:tr w14:paraId="1B5B12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bottom w:val="single" w:color="auto" w:sz="4" w:space="0"/>
              <w:right w:val="single" w:color="auto" w:sz="4" w:space="0"/>
            </w:tcBorders>
            <w:vAlign w:val="center"/>
          </w:tcPr>
          <w:p w14:paraId="0483F1D6">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9</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54E13EF6">
            <w:pPr>
              <w:spacing w:line="288" w:lineRule="auto"/>
              <w:jc w:val="center"/>
              <w:rPr>
                <w:rFonts w:ascii="宋体" w:hAnsi="宋体" w:cs="宋体"/>
                <w:sz w:val="24"/>
                <w:szCs w:val="24"/>
              </w:rPr>
            </w:pPr>
            <w:r>
              <w:rPr>
                <w:rFonts w:hint="eastAsia" w:ascii="宋体" w:hAnsi="宋体" w:cs="宋体"/>
                <w:sz w:val="24"/>
                <w:szCs w:val="24"/>
              </w:rPr>
              <w:t>合同履行期限</w:t>
            </w:r>
          </w:p>
          <w:p w14:paraId="60394140">
            <w:pPr>
              <w:spacing w:line="288" w:lineRule="auto"/>
              <w:jc w:val="center"/>
              <w:rPr>
                <w:rFonts w:ascii="宋体" w:hAnsi="宋体" w:cs="宋体"/>
                <w:sz w:val="24"/>
                <w:szCs w:val="24"/>
              </w:rPr>
            </w:pPr>
            <w:r>
              <w:rPr>
                <w:rFonts w:hint="eastAsia" w:ascii="宋体" w:hAnsi="宋体" w:cs="宋体"/>
                <w:sz w:val="24"/>
                <w:szCs w:val="24"/>
              </w:rPr>
              <w:t>（供货期）</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0F8924F2">
            <w:pPr>
              <w:spacing w:line="288" w:lineRule="auto"/>
              <w:jc w:val="both"/>
              <w:rPr>
                <w:rFonts w:ascii="宋体" w:hAnsi="宋体" w:cs="宋体"/>
                <w:sz w:val="24"/>
                <w:szCs w:val="24"/>
              </w:rPr>
            </w:pPr>
            <w:r>
              <w:rPr>
                <w:rFonts w:hint="eastAsia" w:ascii="宋体" w:hAnsi="宋体" w:cs="宋体"/>
                <w:sz w:val="24"/>
                <w:szCs w:val="24"/>
                <w:lang w:val="zh-CN"/>
              </w:rPr>
              <w:t>30个工作日</w:t>
            </w:r>
          </w:p>
        </w:tc>
      </w:tr>
      <w:tr w14:paraId="120E9A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93" w:type="pct"/>
            <w:tcBorders>
              <w:top w:val="single" w:color="auto" w:sz="4" w:space="0"/>
              <w:left w:val="single" w:color="auto" w:sz="4" w:space="0"/>
              <w:right w:val="single" w:color="auto" w:sz="4" w:space="0"/>
            </w:tcBorders>
            <w:vAlign w:val="center"/>
          </w:tcPr>
          <w:p w14:paraId="0FE4C097">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10</w:t>
            </w:r>
          </w:p>
        </w:tc>
        <w:tc>
          <w:tcPr>
            <w:tcW w:w="1088" w:type="pct"/>
            <w:tcBorders>
              <w:top w:val="single" w:color="auto" w:sz="4" w:space="0"/>
              <w:left w:val="single" w:color="auto" w:sz="4" w:space="0"/>
              <w:right w:val="single" w:color="auto" w:sz="4" w:space="0"/>
            </w:tcBorders>
            <w:shd w:val="clear" w:color="auto" w:fill="auto"/>
            <w:vAlign w:val="center"/>
          </w:tcPr>
          <w:p w14:paraId="55BD07E4">
            <w:pPr>
              <w:spacing w:line="288" w:lineRule="auto"/>
              <w:jc w:val="center"/>
              <w:rPr>
                <w:rFonts w:ascii="宋体" w:hAnsi="宋体" w:cs="宋体"/>
                <w:sz w:val="24"/>
                <w:szCs w:val="24"/>
              </w:rPr>
            </w:pPr>
            <w:r>
              <w:rPr>
                <w:rFonts w:hint="eastAsia" w:ascii="宋体" w:hAnsi="宋体" w:cs="宋体"/>
                <w:sz w:val="24"/>
                <w:szCs w:val="24"/>
              </w:rPr>
              <w:t>资金来源</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4FE4A805">
            <w:pPr>
              <w:spacing w:line="288" w:lineRule="auto"/>
              <w:jc w:val="both"/>
              <w:rPr>
                <w:rFonts w:ascii="宋体" w:hAnsi="宋体" w:cs="宋体"/>
                <w:bCs/>
                <w:sz w:val="24"/>
                <w:szCs w:val="24"/>
              </w:rPr>
            </w:pPr>
            <w:r>
              <w:rPr>
                <w:rFonts w:hint="eastAsia" w:ascii="宋体" w:hAnsi="宋体" w:cs="宋体"/>
                <w:bCs/>
                <w:sz w:val="24"/>
                <w:szCs w:val="24"/>
              </w:rPr>
              <w:t>财政资金</w:t>
            </w:r>
          </w:p>
        </w:tc>
      </w:tr>
      <w:tr w14:paraId="67F78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right w:val="single" w:color="auto" w:sz="4" w:space="0"/>
            </w:tcBorders>
            <w:vAlign w:val="center"/>
          </w:tcPr>
          <w:p w14:paraId="5554079A">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11</w:t>
            </w:r>
          </w:p>
        </w:tc>
        <w:tc>
          <w:tcPr>
            <w:tcW w:w="1088" w:type="pct"/>
            <w:tcBorders>
              <w:top w:val="single" w:color="auto" w:sz="4" w:space="0"/>
              <w:left w:val="single" w:color="auto" w:sz="4" w:space="0"/>
              <w:right w:val="single" w:color="auto" w:sz="4" w:space="0"/>
            </w:tcBorders>
            <w:vAlign w:val="center"/>
          </w:tcPr>
          <w:p w14:paraId="13B473D8">
            <w:pPr>
              <w:spacing w:line="288" w:lineRule="auto"/>
              <w:jc w:val="center"/>
              <w:rPr>
                <w:rFonts w:ascii="宋体" w:hAnsi="宋体" w:cs="宋体"/>
                <w:sz w:val="24"/>
                <w:szCs w:val="24"/>
              </w:rPr>
            </w:pPr>
            <w:r>
              <w:rPr>
                <w:rFonts w:hint="eastAsia" w:ascii="宋体" w:hAnsi="宋体" w:cs="宋体"/>
                <w:sz w:val="24"/>
                <w:szCs w:val="24"/>
              </w:rPr>
              <w:t>供应商资格要求</w:t>
            </w:r>
          </w:p>
        </w:tc>
        <w:tc>
          <w:tcPr>
            <w:tcW w:w="3618" w:type="pct"/>
            <w:tcBorders>
              <w:top w:val="single" w:color="auto" w:sz="4" w:space="0"/>
              <w:left w:val="single" w:color="auto" w:sz="4" w:space="0"/>
              <w:right w:val="single" w:color="auto" w:sz="4" w:space="0"/>
            </w:tcBorders>
            <w:vAlign w:val="center"/>
          </w:tcPr>
          <w:p w14:paraId="0CCCD13B">
            <w:pPr>
              <w:spacing w:line="288" w:lineRule="auto"/>
              <w:rPr>
                <w:rFonts w:ascii="宋体" w:hAnsi="宋体" w:cs="宋体"/>
                <w:sz w:val="24"/>
                <w:szCs w:val="24"/>
                <w:lang w:val="zh-CN"/>
              </w:rPr>
            </w:pPr>
            <w:r>
              <w:rPr>
                <w:rFonts w:hint="eastAsia" w:ascii="宋体" w:hAnsi="宋体" w:cs="宋体"/>
                <w:sz w:val="24"/>
                <w:szCs w:val="24"/>
                <w:lang w:val="zh-CN"/>
              </w:rPr>
              <w:t>1.满足《中华人民共和国政府采购法》第二十二条规定；</w:t>
            </w:r>
          </w:p>
          <w:p w14:paraId="28837AE9">
            <w:pPr>
              <w:spacing w:line="288" w:lineRule="auto"/>
              <w:rPr>
                <w:rFonts w:ascii="宋体" w:hAnsi="宋体" w:cs="宋体"/>
                <w:sz w:val="24"/>
                <w:szCs w:val="24"/>
                <w:highlight w:val="none"/>
                <w:lang w:val="zh-CN"/>
              </w:rPr>
            </w:pPr>
            <w:r>
              <w:rPr>
                <w:rFonts w:hint="eastAsia" w:ascii="宋体" w:hAnsi="宋体" w:cs="宋体"/>
                <w:sz w:val="24"/>
                <w:szCs w:val="24"/>
                <w:lang w:val="zh-CN"/>
              </w:rPr>
              <w:t>2.落实政府采购政策需满足的资</w:t>
            </w:r>
            <w:r>
              <w:rPr>
                <w:rFonts w:hint="eastAsia" w:ascii="宋体" w:hAnsi="宋体" w:cs="宋体"/>
                <w:sz w:val="24"/>
                <w:szCs w:val="24"/>
                <w:highlight w:val="none"/>
                <w:lang w:val="zh-CN"/>
              </w:rPr>
              <w:t>格要求：本项目非专门面向中小企业；</w:t>
            </w:r>
          </w:p>
          <w:p w14:paraId="570EF224">
            <w:pPr>
              <w:spacing w:line="288" w:lineRule="auto"/>
              <w:rPr>
                <w:rFonts w:ascii="宋体" w:hAnsi="宋体" w:cs="宋体"/>
                <w:sz w:val="24"/>
                <w:szCs w:val="24"/>
                <w:lang w:val="zh-CN"/>
              </w:rPr>
            </w:pPr>
            <w:r>
              <w:rPr>
                <w:rFonts w:hint="eastAsia" w:ascii="宋体" w:hAnsi="宋体" w:cs="宋体"/>
                <w:sz w:val="24"/>
                <w:szCs w:val="24"/>
                <w:lang w:val="zh-CN"/>
              </w:rPr>
              <w:t>需要落实的政府采购政策：《政府采购促进中小企业发展管理办法》(财库[2020]46号) 、《关于进一步加大政府采购支持中小企业力度的通知》（财库[2022]19号）、《关于政府采购支持监狱企业发展有关问题的通知》(财库〔2014〕68 号)、《关于促进残疾人就业政府采购政策的通知》（财库〔2017〕141 号)、《关于调整优化节能产品、环境标志产品政府采购执行机制的通知》（财库〔2019〕9号）等。专门面向中小企业采购的项目或者采购包，不再执行价格评审优惠的扶持政策。</w:t>
            </w:r>
          </w:p>
          <w:p w14:paraId="736C4370">
            <w:pPr>
              <w:spacing w:line="288" w:lineRule="auto"/>
              <w:rPr>
                <w:rFonts w:ascii="宋体" w:hAnsi="宋体" w:cs="宋体"/>
                <w:sz w:val="24"/>
                <w:szCs w:val="24"/>
                <w:lang w:val="zh-CN"/>
              </w:rPr>
            </w:pPr>
            <w:r>
              <w:rPr>
                <w:rFonts w:hint="eastAsia" w:ascii="宋体" w:hAnsi="宋体" w:cs="宋体"/>
                <w:sz w:val="24"/>
                <w:szCs w:val="24"/>
                <w:lang w:val="zh-CN"/>
              </w:rPr>
              <w:t>3.本项目的特定资格要求：</w:t>
            </w:r>
          </w:p>
          <w:p w14:paraId="1B642344">
            <w:pPr>
              <w:spacing w:line="288" w:lineRule="auto"/>
              <w:rPr>
                <w:rFonts w:ascii="宋体" w:hAnsi="宋体" w:cs="宋体"/>
                <w:sz w:val="24"/>
                <w:szCs w:val="24"/>
                <w:lang w:val="zh-CN"/>
              </w:rPr>
            </w:pPr>
            <w:r>
              <w:rPr>
                <w:rFonts w:hint="eastAsia" w:ascii="宋体" w:hAnsi="宋体" w:cs="宋体"/>
                <w:sz w:val="24"/>
                <w:szCs w:val="24"/>
                <w:lang w:val="zh-CN"/>
              </w:rPr>
              <w:t>3.1供应商须是具有独立法人资格的企业或其他组织，具有有效营业执照；</w:t>
            </w:r>
          </w:p>
          <w:p w14:paraId="6BA999AE">
            <w:pPr>
              <w:spacing w:line="288" w:lineRule="auto"/>
              <w:rPr>
                <w:rFonts w:ascii="宋体" w:hAnsi="宋体" w:cs="宋体"/>
                <w:sz w:val="24"/>
                <w:szCs w:val="24"/>
                <w:lang w:val="zh-CN"/>
              </w:rPr>
            </w:pPr>
            <w:r>
              <w:rPr>
                <w:rFonts w:hint="eastAsia" w:ascii="宋体" w:hAnsi="宋体" w:cs="宋体"/>
                <w:sz w:val="24"/>
                <w:szCs w:val="24"/>
                <w:lang w:val="zh-CN"/>
              </w:rPr>
              <w:t>3.2拒绝列入政府取消投标资格记录期间的企业或个人投标；</w:t>
            </w:r>
          </w:p>
          <w:p w14:paraId="647987F8">
            <w:pPr>
              <w:spacing w:line="288" w:lineRule="auto"/>
              <w:rPr>
                <w:rFonts w:ascii="宋体" w:hAnsi="宋体" w:cs="宋体"/>
                <w:sz w:val="24"/>
                <w:szCs w:val="24"/>
                <w:lang w:val="zh-CN"/>
              </w:rPr>
            </w:pPr>
            <w:r>
              <w:rPr>
                <w:rFonts w:hint="eastAsia" w:ascii="宋体" w:hAnsi="宋体" w:cs="宋体"/>
                <w:sz w:val="24"/>
                <w:szCs w:val="24"/>
                <w:lang w:val="zh-CN"/>
              </w:rPr>
              <w:t>3.3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在2022年至今供应商和其法定代表人在“中国裁判文书网”(wenshu.court.gov.cn)上无行贿犯罪行为；</w:t>
            </w:r>
          </w:p>
          <w:p w14:paraId="25621454">
            <w:pPr>
              <w:spacing w:line="288" w:lineRule="auto"/>
              <w:rPr>
                <w:rFonts w:ascii="宋体" w:hAnsi="宋体" w:cs="宋体"/>
                <w:sz w:val="24"/>
                <w:szCs w:val="24"/>
                <w:lang w:val="zh-CN"/>
              </w:rPr>
            </w:pPr>
            <w:r>
              <w:rPr>
                <w:rFonts w:hint="eastAsia" w:ascii="宋体" w:hAnsi="宋体" w:cs="宋体"/>
                <w:sz w:val="24"/>
                <w:szCs w:val="24"/>
                <w:lang w:val="zh-CN"/>
              </w:rPr>
              <w:t>3.4与采购人存在利害关系可能影响招标公正性的法人、其他组织或者个人，不得参加本项目投标；单位负责人为同一人或者存在直接控股、管理关系的不同供应商，不得参加同一合同项下的政府采购活动；</w:t>
            </w:r>
          </w:p>
          <w:p w14:paraId="3EB2AF2F">
            <w:pPr>
              <w:spacing w:line="288" w:lineRule="auto"/>
              <w:rPr>
                <w:rFonts w:ascii="宋体" w:hAnsi="宋体" w:cs="宋体"/>
                <w:sz w:val="24"/>
                <w:szCs w:val="24"/>
              </w:rPr>
            </w:pPr>
            <w:r>
              <w:rPr>
                <w:rFonts w:hint="eastAsia" w:ascii="宋体" w:hAnsi="宋体" w:cs="宋体"/>
                <w:sz w:val="24"/>
                <w:szCs w:val="24"/>
                <w:lang w:val="zh-CN"/>
              </w:rPr>
              <w:t>3.5参加政府采购活动前三年内，在经营活动中没有重大违法记录。</w:t>
            </w:r>
          </w:p>
        </w:tc>
      </w:tr>
      <w:tr w14:paraId="5289B8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93" w:type="pct"/>
            <w:tcBorders>
              <w:top w:val="single" w:color="auto" w:sz="4" w:space="0"/>
              <w:left w:val="single" w:color="auto" w:sz="4" w:space="0"/>
              <w:bottom w:val="single" w:color="auto" w:sz="4" w:space="0"/>
              <w:right w:val="single" w:color="auto" w:sz="4" w:space="0"/>
            </w:tcBorders>
            <w:vAlign w:val="center"/>
          </w:tcPr>
          <w:p w14:paraId="1D35CCDF">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12</w:t>
            </w:r>
          </w:p>
        </w:tc>
        <w:tc>
          <w:tcPr>
            <w:tcW w:w="1088" w:type="pct"/>
            <w:tcBorders>
              <w:top w:val="single" w:color="auto" w:sz="4" w:space="0"/>
              <w:left w:val="single" w:color="auto" w:sz="4" w:space="0"/>
              <w:bottom w:val="single" w:color="auto" w:sz="4" w:space="0"/>
              <w:right w:val="single" w:color="auto" w:sz="4" w:space="0"/>
            </w:tcBorders>
            <w:vAlign w:val="center"/>
          </w:tcPr>
          <w:p w14:paraId="34013B63">
            <w:pPr>
              <w:spacing w:line="288" w:lineRule="auto"/>
              <w:jc w:val="center"/>
              <w:rPr>
                <w:rFonts w:ascii="宋体" w:hAnsi="宋体" w:cs="宋体"/>
                <w:sz w:val="24"/>
                <w:szCs w:val="24"/>
              </w:rPr>
            </w:pPr>
            <w:r>
              <w:rPr>
                <w:rFonts w:hint="eastAsia" w:ascii="宋体" w:hAnsi="宋体" w:cs="宋体"/>
                <w:sz w:val="24"/>
                <w:szCs w:val="24"/>
              </w:rPr>
              <w:t>投标有效期</w:t>
            </w:r>
          </w:p>
        </w:tc>
        <w:tc>
          <w:tcPr>
            <w:tcW w:w="3618" w:type="pct"/>
            <w:tcBorders>
              <w:top w:val="single" w:color="auto" w:sz="4" w:space="0"/>
              <w:left w:val="single" w:color="auto" w:sz="4" w:space="0"/>
              <w:bottom w:val="single" w:color="auto" w:sz="4" w:space="0"/>
              <w:right w:val="single" w:color="auto" w:sz="4" w:space="0"/>
            </w:tcBorders>
            <w:vAlign w:val="center"/>
          </w:tcPr>
          <w:p w14:paraId="2E501D88">
            <w:pPr>
              <w:spacing w:line="288" w:lineRule="auto"/>
              <w:ind w:left="-8" w:hanging="166"/>
              <w:rPr>
                <w:rFonts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u w:val="single"/>
              </w:rPr>
              <w:t xml:space="preserve"> </w:t>
            </w:r>
            <w:r>
              <w:rPr>
                <w:rFonts w:hint="eastAsia" w:ascii="宋体" w:hAnsi="宋体" w:cs="宋体"/>
                <w:b/>
                <w:bCs/>
                <w:sz w:val="24"/>
                <w:szCs w:val="24"/>
                <w:u w:val="single"/>
              </w:rPr>
              <w:t>90</w:t>
            </w:r>
            <w:r>
              <w:rPr>
                <w:rFonts w:hint="eastAsia" w:ascii="宋体" w:hAnsi="宋体" w:cs="宋体"/>
                <w:sz w:val="24"/>
                <w:szCs w:val="24"/>
              </w:rPr>
              <w:t>日历天（从投标截止之日算起）</w:t>
            </w:r>
          </w:p>
        </w:tc>
      </w:tr>
      <w:tr w14:paraId="036150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7" w:hRule="atLeast"/>
        </w:trPr>
        <w:tc>
          <w:tcPr>
            <w:tcW w:w="293" w:type="pct"/>
            <w:tcBorders>
              <w:top w:val="single" w:color="auto" w:sz="4" w:space="0"/>
              <w:left w:val="single" w:color="auto" w:sz="4" w:space="0"/>
              <w:bottom w:val="single" w:color="auto" w:sz="4" w:space="0"/>
              <w:right w:val="single" w:color="auto" w:sz="4" w:space="0"/>
            </w:tcBorders>
            <w:vAlign w:val="center"/>
          </w:tcPr>
          <w:p w14:paraId="087FCA7A">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13</w:t>
            </w:r>
          </w:p>
        </w:tc>
        <w:tc>
          <w:tcPr>
            <w:tcW w:w="1088" w:type="pct"/>
            <w:tcBorders>
              <w:top w:val="single" w:color="auto" w:sz="4" w:space="0"/>
              <w:left w:val="single" w:color="auto" w:sz="4" w:space="0"/>
              <w:bottom w:val="single" w:color="auto" w:sz="4" w:space="0"/>
              <w:right w:val="single" w:color="auto" w:sz="4" w:space="0"/>
            </w:tcBorders>
            <w:vAlign w:val="center"/>
          </w:tcPr>
          <w:p w14:paraId="2987722E">
            <w:pPr>
              <w:spacing w:line="288" w:lineRule="auto"/>
              <w:jc w:val="center"/>
              <w:rPr>
                <w:rFonts w:ascii="宋体" w:hAnsi="宋体" w:cs="宋体"/>
                <w:sz w:val="24"/>
                <w:szCs w:val="24"/>
              </w:rPr>
            </w:pPr>
            <w:r>
              <w:rPr>
                <w:rFonts w:hint="eastAsia" w:ascii="宋体" w:hAnsi="宋体" w:cs="宋体"/>
                <w:sz w:val="24"/>
                <w:szCs w:val="24"/>
                <w:highlight w:val="none"/>
              </w:rPr>
              <w:t>投标保证金</w:t>
            </w:r>
          </w:p>
        </w:tc>
        <w:tc>
          <w:tcPr>
            <w:tcW w:w="3618" w:type="pct"/>
            <w:tcBorders>
              <w:top w:val="single" w:color="auto" w:sz="4" w:space="0"/>
              <w:left w:val="single" w:color="auto" w:sz="4" w:space="0"/>
              <w:bottom w:val="single" w:color="auto" w:sz="4" w:space="0"/>
              <w:right w:val="single" w:color="auto" w:sz="4" w:space="0"/>
            </w:tcBorders>
            <w:vAlign w:val="center"/>
          </w:tcPr>
          <w:p w14:paraId="498057E1">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投标保证金的形式：包括转账、电汇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支票、汇票、本票或者金融机构、担保机构出具的保函等非现金形式提交。投标保证金应当从</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的基本账户转出。</w:t>
            </w:r>
          </w:p>
          <w:p w14:paraId="4B862069">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投标人未按照招标文件要求提交投标保证金的，投标无效。投标保证金缴纳以到账时间为准。</w:t>
            </w:r>
          </w:p>
          <w:p w14:paraId="5A77CCDF">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投标保证金的金额：</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万元整</w:t>
            </w:r>
          </w:p>
          <w:p w14:paraId="780FB0CB">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要求：</w:t>
            </w:r>
          </w:p>
          <w:p w14:paraId="6BABEE18">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（1）投标人将基本账户开户许可证（或基本存款账户信息）复印件及投标保证金缴纳凭证复印件装入到投标文件中。 </w:t>
            </w:r>
          </w:p>
          <w:p w14:paraId="0CD12A62">
            <w:pPr>
              <w:spacing w:line="288"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（2）以保函形式提交投标保证金的，保函扫描件应在投标截止时间前发送至招标代理机构邮箱</w:t>
            </w:r>
            <w:r>
              <w:rPr>
                <w:rFonts w:hint="eastAsia" w:ascii="宋体" w:hAnsi="宋体" w:eastAsia="宋体" w:cs="宋体"/>
                <w:sz w:val="24"/>
                <w:szCs w:val="24"/>
                <w:highlight w:val="none"/>
                <w:lang w:eastAsia="zh-CN"/>
              </w:rPr>
              <w:t>1342112124@qq.com</w:t>
            </w:r>
            <w:r>
              <w:rPr>
                <w:rFonts w:hint="eastAsia" w:ascii="宋体" w:hAnsi="宋体" w:eastAsia="宋体" w:cs="宋体"/>
                <w:sz w:val="24"/>
                <w:szCs w:val="24"/>
                <w:highlight w:val="none"/>
              </w:rPr>
              <w:t>，保函原件应在投标截止时间前递交至招标代理机构，保函复印件装入投标文件中。</w:t>
            </w:r>
          </w:p>
          <w:p w14:paraId="14C852AA">
            <w:pPr>
              <w:pageBreakBefore w:val="0"/>
              <w:kinsoku/>
              <w:overflowPunct/>
              <w:topLinePunct w:val="0"/>
              <w:bidi w:val="0"/>
              <w:spacing w:line="288"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单位名称：吉林省经建咨询有限公司</w:t>
            </w:r>
          </w:p>
          <w:p w14:paraId="319F7E74">
            <w:pPr>
              <w:pageBreakBefore w:val="0"/>
              <w:kinsoku/>
              <w:overflowPunct/>
              <w:topLinePunct w:val="0"/>
              <w:bidi w:val="0"/>
              <w:spacing w:line="288"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 xml:space="preserve">开户行：中国工商银行股份有限公司长春人民广场支行 </w:t>
            </w:r>
          </w:p>
          <w:p w14:paraId="37B18DC5">
            <w:pPr>
              <w:pageBreakBefore w:val="0"/>
              <w:kinsoku/>
              <w:overflowPunct/>
              <w:topLinePunct w:val="0"/>
              <w:bidi w:val="0"/>
              <w:spacing w:line="288" w:lineRule="auto"/>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账号：4200220309200035435</w:t>
            </w:r>
          </w:p>
          <w:p w14:paraId="6D09604D">
            <w:pPr>
              <w:spacing w:line="288" w:lineRule="auto"/>
              <w:rPr>
                <w:rFonts w:ascii="宋体" w:hAnsi="宋体" w:cs="宋体"/>
                <w:sz w:val="24"/>
                <w:szCs w:val="24"/>
              </w:rPr>
            </w:pPr>
            <w:r>
              <w:rPr>
                <w:rFonts w:hint="eastAsia" w:ascii="宋体" w:hAnsi="宋体" w:eastAsia="宋体" w:cs="宋体"/>
                <w:sz w:val="24"/>
                <w:szCs w:val="24"/>
                <w:highlight w:val="none"/>
              </w:rPr>
              <w:t>投标单位应在汇款凭证上注明投标保证金、项目名称（简写），以便核对查实。</w:t>
            </w:r>
          </w:p>
        </w:tc>
      </w:tr>
      <w:tr w14:paraId="47491B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293" w:type="pct"/>
            <w:tcBorders>
              <w:top w:val="single" w:color="auto" w:sz="4" w:space="0"/>
              <w:left w:val="single" w:color="auto" w:sz="4" w:space="0"/>
              <w:bottom w:val="single" w:color="auto" w:sz="4" w:space="0"/>
              <w:right w:val="single" w:color="auto" w:sz="4" w:space="0"/>
            </w:tcBorders>
            <w:vAlign w:val="center"/>
          </w:tcPr>
          <w:p w14:paraId="4752A7BD">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14</w:t>
            </w:r>
          </w:p>
        </w:tc>
        <w:tc>
          <w:tcPr>
            <w:tcW w:w="1088" w:type="pct"/>
            <w:tcBorders>
              <w:top w:val="single" w:color="auto" w:sz="4" w:space="0"/>
              <w:left w:val="single" w:color="auto" w:sz="4" w:space="0"/>
              <w:bottom w:val="single" w:color="auto" w:sz="4" w:space="0"/>
              <w:right w:val="single" w:color="auto" w:sz="4" w:space="0"/>
            </w:tcBorders>
            <w:vAlign w:val="center"/>
          </w:tcPr>
          <w:p w14:paraId="48F9CA9C">
            <w:pPr>
              <w:spacing w:line="288" w:lineRule="auto"/>
              <w:jc w:val="center"/>
              <w:rPr>
                <w:rFonts w:ascii="宋体" w:hAnsi="宋体" w:cs="宋体"/>
                <w:sz w:val="24"/>
                <w:szCs w:val="24"/>
              </w:rPr>
            </w:pPr>
            <w:r>
              <w:rPr>
                <w:rFonts w:hint="eastAsia" w:ascii="宋体" w:hAnsi="宋体" w:cs="宋体"/>
                <w:sz w:val="24"/>
                <w:szCs w:val="24"/>
              </w:rPr>
              <w:t>供应商的替代方案</w:t>
            </w:r>
          </w:p>
        </w:tc>
        <w:tc>
          <w:tcPr>
            <w:tcW w:w="3618" w:type="pct"/>
            <w:tcBorders>
              <w:top w:val="single" w:color="auto" w:sz="4" w:space="0"/>
              <w:left w:val="single" w:color="auto" w:sz="4" w:space="0"/>
              <w:bottom w:val="single" w:color="auto" w:sz="4" w:space="0"/>
              <w:right w:val="single" w:color="auto" w:sz="4" w:space="0"/>
            </w:tcBorders>
            <w:vAlign w:val="center"/>
          </w:tcPr>
          <w:p w14:paraId="31DEB16B">
            <w:pPr>
              <w:pStyle w:val="14"/>
              <w:spacing w:line="288" w:lineRule="auto"/>
              <w:rPr>
                <w:rFonts w:ascii="宋体" w:hAnsi="宋体" w:cs="宋体"/>
                <w:sz w:val="24"/>
                <w:szCs w:val="24"/>
              </w:rPr>
            </w:pPr>
            <w:r>
              <w:rPr>
                <w:rFonts w:hint="eastAsia" w:ascii="宋体" w:hAnsi="宋体" w:cs="宋体"/>
                <w:sz w:val="24"/>
                <w:szCs w:val="24"/>
              </w:rPr>
              <w:t>不允许</w:t>
            </w:r>
          </w:p>
        </w:tc>
      </w:tr>
      <w:tr w14:paraId="0EDFF9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293" w:type="pct"/>
            <w:tcBorders>
              <w:top w:val="single" w:color="auto" w:sz="4" w:space="0"/>
              <w:left w:val="single" w:color="auto" w:sz="4" w:space="0"/>
              <w:bottom w:val="single" w:color="auto" w:sz="4" w:space="0"/>
              <w:right w:val="single" w:color="auto" w:sz="4" w:space="0"/>
            </w:tcBorders>
            <w:vAlign w:val="center"/>
          </w:tcPr>
          <w:p w14:paraId="5AA48E39">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15</w:t>
            </w:r>
          </w:p>
        </w:tc>
        <w:tc>
          <w:tcPr>
            <w:tcW w:w="1088" w:type="pct"/>
            <w:tcBorders>
              <w:top w:val="single" w:color="auto" w:sz="4" w:space="0"/>
              <w:left w:val="single" w:color="auto" w:sz="4" w:space="0"/>
              <w:bottom w:val="single" w:color="auto" w:sz="4" w:space="0"/>
              <w:right w:val="single" w:color="auto" w:sz="4" w:space="0"/>
            </w:tcBorders>
            <w:vAlign w:val="center"/>
          </w:tcPr>
          <w:p w14:paraId="75F10ABA">
            <w:pPr>
              <w:spacing w:line="288" w:lineRule="auto"/>
              <w:jc w:val="center"/>
              <w:rPr>
                <w:rFonts w:ascii="宋体" w:hAnsi="宋体" w:cs="宋体"/>
                <w:sz w:val="24"/>
                <w:szCs w:val="24"/>
              </w:rPr>
            </w:pPr>
            <w:r>
              <w:rPr>
                <w:rFonts w:hint="eastAsia" w:ascii="宋体" w:hAnsi="宋体" w:cs="宋体"/>
                <w:sz w:val="24"/>
                <w:szCs w:val="24"/>
              </w:rPr>
              <w:t>投标文件份数</w:t>
            </w:r>
          </w:p>
        </w:tc>
        <w:tc>
          <w:tcPr>
            <w:tcW w:w="6838" w:type="dxa"/>
            <w:tcBorders>
              <w:top w:val="single" w:color="auto" w:sz="4" w:space="0"/>
              <w:left w:val="single" w:color="auto" w:sz="4" w:space="0"/>
              <w:bottom w:val="single" w:color="auto" w:sz="4" w:space="0"/>
              <w:right w:val="single" w:color="auto" w:sz="4" w:space="0"/>
            </w:tcBorders>
            <w:vAlign w:val="center"/>
          </w:tcPr>
          <w:p w14:paraId="3B358299">
            <w:pPr>
              <w:spacing w:line="312" w:lineRule="auto"/>
              <w:rPr>
                <w:rFonts w:ascii="宋体" w:hAnsi="宋体" w:cs="宋体"/>
                <w:sz w:val="24"/>
                <w:szCs w:val="24"/>
              </w:rPr>
            </w:pPr>
            <w:r>
              <w:rPr>
                <w:rFonts w:hint="eastAsia" w:ascii="宋体" w:hAnsi="宋体" w:cs="宋体"/>
                <w:sz w:val="24"/>
                <w:szCs w:val="24"/>
              </w:rPr>
              <w:t>实行政采云电子投标，无需提供纸质版</w:t>
            </w:r>
          </w:p>
        </w:tc>
      </w:tr>
      <w:tr w14:paraId="7C0C5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293" w:type="pct"/>
            <w:tcBorders>
              <w:top w:val="single" w:color="auto" w:sz="4" w:space="0"/>
              <w:left w:val="single" w:color="auto" w:sz="4" w:space="0"/>
              <w:bottom w:val="single" w:color="auto" w:sz="4" w:space="0"/>
              <w:right w:val="single" w:color="auto" w:sz="4" w:space="0"/>
            </w:tcBorders>
            <w:vAlign w:val="center"/>
          </w:tcPr>
          <w:p w14:paraId="416CEBE0">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16</w:t>
            </w:r>
          </w:p>
        </w:tc>
        <w:tc>
          <w:tcPr>
            <w:tcW w:w="1088" w:type="pct"/>
            <w:tcBorders>
              <w:top w:val="single" w:color="auto" w:sz="4" w:space="0"/>
              <w:left w:val="single" w:color="auto" w:sz="4" w:space="0"/>
              <w:bottom w:val="single" w:color="auto" w:sz="4" w:space="0"/>
              <w:right w:val="single" w:color="auto" w:sz="4" w:space="0"/>
            </w:tcBorders>
            <w:vAlign w:val="center"/>
          </w:tcPr>
          <w:p w14:paraId="0AA1BA7C">
            <w:pPr>
              <w:spacing w:line="288" w:lineRule="auto"/>
              <w:jc w:val="center"/>
              <w:rPr>
                <w:rFonts w:ascii="宋体" w:hAnsi="宋体" w:cs="宋体"/>
                <w:color w:val="auto"/>
                <w:sz w:val="24"/>
                <w:szCs w:val="24"/>
              </w:rPr>
            </w:pPr>
            <w:r>
              <w:rPr>
                <w:rFonts w:hint="eastAsia" w:ascii="宋体" w:hAnsi="宋体" w:cs="宋体"/>
                <w:color w:val="auto"/>
                <w:sz w:val="24"/>
                <w:szCs w:val="24"/>
              </w:rPr>
              <w:t>投标文件提交地点及截止时间</w:t>
            </w:r>
          </w:p>
        </w:tc>
        <w:tc>
          <w:tcPr>
            <w:tcW w:w="6838" w:type="dxa"/>
            <w:tcBorders>
              <w:top w:val="single" w:color="auto" w:sz="4" w:space="0"/>
              <w:left w:val="single" w:color="auto" w:sz="4" w:space="0"/>
              <w:bottom w:val="single" w:color="auto" w:sz="4" w:space="0"/>
              <w:right w:val="single" w:color="auto" w:sz="4" w:space="0"/>
            </w:tcBorders>
            <w:vAlign w:val="center"/>
          </w:tcPr>
          <w:p w14:paraId="797BCCCF">
            <w:pPr>
              <w:spacing w:line="312" w:lineRule="auto"/>
              <w:rPr>
                <w:rFonts w:ascii="宋体" w:hAnsi="宋体" w:cs="宋体"/>
                <w:color w:val="auto"/>
                <w:sz w:val="24"/>
                <w:szCs w:val="24"/>
              </w:rPr>
            </w:pPr>
            <w:r>
              <w:rPr>
                <w:rFonts w:hint="eastAsia" w:ascii="宋体" w:hAnsi="宋体" w:cs="宋体"/>
                <w:color w:val="auto"/>
                <w:sz w:val="24"/>
                <w:szCs w:val="24"/>
              </w:rPr>
              <w:t>时间：</w:t>
            </w:r>
            <w:r>
              <w:rPr>
                <w:rFonts w:hint="eastAsia" w:ascii="宋体" w:hAnsi="宋体" w:cs="宋体"/>
                <w:color w:val="auto"/>
                <w:sz w:val="24"/>
                <w:szCs w:val="24"/>
                <w:lang w:eastAsia="zh-CN"/>
              </w:rPr>
              <w:t>2025年4月29日13时30分</w:t>
            </w:r>
            <w:r>
              <w:rPr>
                <w:rFonts w:hint="eastAsia" w:ascii="宋体" w:hAnsi="宋体" w:cs="宋体"/>
                <w:color w:val="auto"/>
                <w:sz w:val="24"/>
                <w:szCs w:val="24"/>
              </w:rPr>
              <w:t>（北京时间）</w:t>
            </w:r>
          </w:p>
          <w:p w14:paraId="1D6D1005">
            <w:pPr>
              <w:spacing w:line="312" w:lineRule="auto"/>
              <w:rPr>
                <w:rFonts w:ascii="宋体" w:hAnsi="宋体" w:cs="宋体"/>
                <w:color w:val="auto"/>
                <w:sz w:val="24"/>
                <w:szCs w:val="24"/>
              </w:rPr>
            </w:pPr>
            <w:r>
              <w:rPr>
                <w:rFonts w:hint="eastAsia" w:ascii="宋体" w:hAnsi="宋体" w:cs="宋体"/>
                <w:color w:val="auto"/>
                <w:sz w:val="24"/>
                <w:szCs w:val="24"/>
              </w:rPr>
              <w:t>地点：</w:t>
            </w:r>
            <w:r>
              <w:rPr>
                <w:rFonts w:hint="eastAsia" w:ascii="宋体" w:hAnsi="宋体" w:cs="宋体"/>
                <w:color w:val="auto"/>
                <w:sz w:val="24"/>
                <w:szCs w:val="24"/>
                <w:lang w:val="zh-CN"/>
              </w:rPr>
              <w:t>“政采云”平台</w:t>
            </w:r>
          </w:p>
        </w:tc>
      </w:tr>
      <w:tr w14:paraId="6B0D66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93" w:type="pct"/>
            <w:tcBorders>
              <w:top w:val="single" w:color="auto" w:sz="4" w:space="0"/>
              <w:left w:val="single" w:color="auto" w:sz="4" w:space="0"/>
              <w:bottom w:val="single" w:color="auto" w:sz="4" w:space="0"/>
              <w:right w:val="single" w:color="auto" w:sz="4" w:space="0"/>
            </w:tcBorders>
            <w:vAlign w:val="center"/>
          </w:tcPr>
          <w:p w14:paraId="0138BAFC">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17</w:t>
            </w:r>
          </w:p>
        </w:tc>
        <w:tc>
          <w:tcPr>
            <w:tcW w:w="1088" w:type="pct"/>
            <w:tcBorders>
              <w:top w:val="single" w:color="auto" w:sz="4" w:space="0"/>
              <w:left w:val="single" w:color="auto" w:sz="4" w:space="0"/>
              <w:bottom w:val="single" w:color="auto" w:sz="4" w:space="0"/>
              <w:right w:val="single" w:color="auto" w:sz="4" w:space="0"/>
            </w:tcBorders>
            <w:vAlign w:val="center"/>
          </w:tcPr>
          <w:p w14:paraId="786A159C">
            <w:pPr>
              <w:spacing w:line="288"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开标</w:t>
            </w:r>
          </w:p>
        </w:tc>
        <w:tc>
          <w:tcPr>
            <w:tcW w:w="6838" w:type="dxa"/>
            <w:tcBorders>
              <w:top w:val="single" w:color="auto" w:sz="4" w:space="0"/>
              <w:left w:val="single" w:color="auto" w:sz="4" w:space="0"/>
              <w:bottom w:val="single" w:color="auto" w:sz="4" w:space="0"/>
              <w:right w:val="single" w:color="auto" w:sz="4" w:space="0"/>
            </w:tcBorders>
            <w:vAlign w:val="center"/>
          </w:tcPr>
          <w:p w14:paraId="18CBE721">
            <w:pPr>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时间：</w:t>
            </w:r>
            <w:r>
              <w:rPr>
                <w:rFonts w:hint="eastAsia" w:ascii="宋体" w:hAnsi="宋体" w:cs="宋体"/>
                <w:color w:val="auto"/>
                <w:sz w:val="24"/>
                <w:szCs w:val="24"/>
                <w:highlight w:val="none"/>
                <w:lang w:eastAsia="zh-CN"/>
              </w:rPr>
              <w:t>2025年4月29日13时30分</w:t>
            </w:r>
            <w:r>
              <w:rPr>
                <w:rFonts w:hint="eastAsia" w:ascii="宋体" w:hAnsi="宋体" w:cs="宋体"/>
                <w:color w:val="auto"/>
                <w:sz w:val="24"/>
                <w:szCs w:val="24"/>
                <w:highlight w:val="none"/>
              </w:rPr>
              <w:t>（北京时间）</w:t>
            </w:r>
          </w:p>
          <w:p w14:paraId="616E99C1">
            <w:pPr>
              <w:spacing w:line="312"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地点：长春市二道区洋浦大街凯利中心AB栋101室，</w:t>
            </w:r>
            <w:r>
              <w:rPr>
                <w:rFonts w:hint="eastAsia" w:ascii="宋体" w:hAnsi="宋体" w:cs="宋体"/>
                <w:color w:val="auto"/>
                <w:sz w:val="24"/>
                <w:szCs w:val="24"/>
                <w:highlight w:val="none"/>
                <w:lang w:eastAsia="zh-CN"/>
              </w:rPr>
              <w:t>开标室二室</w:t>
            </w:r>
          </w:p>
        </w:tc>
      </w:tr>
      <w:tr w14:paraId="2A82C9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293" w:type="pct"/>
            <w:tcBorders>
              <w:top w:val="single" w:color="auto" w:sz="4" w:space="0"/>
              <w:left w:val="single" w:color="auto" w:sz="4" w:space="0"/>
              <w:bottom w:val="single" w:color="auto" w:sz="4" w:space="0"/>
              <w:right w:val="single" w:color="auto" w:sz="4" w:space="0"/>
            </w:tcBorders>
            <w:vAlign w:val="center"/>
          </w:tcPr>
          <w:p w14:paraId="7C301FBF">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18</w:t>
            </w:r>
          </w:p>
        </w:tc>
        <w:tc>
          <w:tcPr>
            <w:tcW w:w="1088" w:type="pct"/>
            <w:tcBorders>
              <w:top w:val="single" w:color="auto" w:sz="4" w:space="0"/>
              <w:left w:val="single" w:color="auto" w:sz="4" w:space="0"/>
              <w:bottom w:val="single" w:color="auto" w:sz="4" w:space="0"/>
              <w:right w:val="single" w:color="auto" w:sz="4" w:space="0"/>
            </w:tcBorders>
            <w:vAlign w:val="center"/>
          </w:tcPr>
          <w:p w14:paraId="5D3EDF24">
            <w:pPr>
              <w:spacing w:line="288" w:lineRule="auto"/>
              <w:jc w:val="center"/>
              <w:rPr>
                <w:rFonts w:ascii="宋体" w:hAnsi="宋体" w:cs="宋体"/>
                <w:sz w:val="24"/>
                <w:szCs w:val="24"/>
              </w:rPr>
            </w:pPr>
            <w:r>
              <w:rPr>
                <w:rFonts w:hint="eastAsia" w:ascii="宋体" w:hAnsi="宋体" w:cs="宋体"/>
                <w:sz w:val="24"/>
                <w:szCs w:val="24"/>
              </w:rPr>
              <w:t>评标方法及标准</w:t>
            </w:r>
          </w:p>
        </w:tc>
        <w:tc>
          <w:tcPr>
            <w:tcW w:w="6838" w:type="dxa"/>
            <w:tcBorders>
              <w:top w:val="single" w:color="auto" w:sz="4" w:space="0"/>
              <w:left w:val="single" w:color="auto" w:sz="4" w:space="0"/>
              <w:bottom w:val="single" w:color="auto" w:sz="4" w:space="0"/>
              <w:right w:val="single" w:color="auto" w:sz="4" w:space="0"/>
            </w:tcBorders>
            <w:vAlign w:val="center"/>
          </w:tcPr>
          <w:p w14:paraId="5003528D">
            <w:pPr>
              <w:adjustRightInd w:val="0"/>
              <w:snapToGrid w:val="0"/>
              <w:spacing w:line="312" w:lineRule="auto"/>
              <w:rPr>
                <w:rFonts w:ascii="宋体" w:hAnsi="宋体"/>
                <w:sz w:val="24"/>
                <w:szCs w:val="24"/>
              </w:rPr>
            </w:pPr>
            <w:r>
              <w:rPr>
                <w:rFonts w:hint="eastAsia" w:ascii="宋体" w:hAnsi="宋体" w:cs="宋体"/>
                <w:sz w:val="24"/>
                <w:szCs w:val="24"/>
                <w:lang w:val="zh-CN"/>
              </w:rPr>
              <w:t>最低评标价法</w:t>
            </w:r>
          </w:p>
        </w:tc>
      </w:tr>
      <w:tr w14:paraId="3D55DE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bottom w:val="single" w:color="auto" w:sz="4" w:space="0"/>
              <w:right w:val="single" w:color="auto" w:sz="4" w:space="0"/>
            </w:tcBorders>
            <w:vAlign w:val="center"/>
          </w:tcPr>
          <w:p w14:paraId="7672A11C">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19</w:t>
            </w:r>
          </w:p>
        </w:tc>
        <w:tc>
          <w:tcPr>
            <w:tcW w:w="1088" w:type="pct"/>
            <w:tcBorders>
              <w:top w:val="single" w:color="auto" w:sz="4" w:space="0"/>
              <w:left w:val="single" w:color="auto" w:sz="4" w:space="0"/>
              <w:bottom w:val="single" w:color="auto" w:sz="4" w:space="0"/>
              <w:right w:val="single" w:color="auto" w:sz="4" w:space="0"/>
            </w:tcBorders>
            <w:vAlign w:val="center"/>
          </w:tcPr>
          <w:p w14:paraId="269BAA35">
            <w:pPr>
              <w:wordWrap w:val="0"/>
              <w:autoSpaceDE w:val="0"/>
              <w:autoSpaceDN w:val="0"/>
              <w:adjustRightInd w:val="0"/>
              <w:spacing w:line="288" w:lineRule="auto"/>
              <w:jc w:val="center"/>
              <w:rPr>
                <w:rFonts w:ascii="宋体" w:hAnsi="宋体" w:cs="宋体"/>
                <w:bCs/>
                <w:sz w:val="24"/>
                <w:szCs w:val="24"/>
                <w:lang w:val="zh-CN"/>
              </w:rPr>
            </w:pPr>
            <w:r>
              <w:rPr>
                <w:rFonts w:hint="eastAsia" w:ascii="宋体" w:hAnsi="宋体" w:cs="宋体"/>
                <w:bCs/>
                <w:sz w:val="24"/>
                <w:szCs w:val="24"/>
                <w:lang w:val="zh-CN"/>
              </w:rPr>
              <w:t>评标委员会的组建</w:t>
            </w:r>
          </w:p>
        </w:tc>
        <w:tc>
          <w:tcPr>
            <w:tcW w:w="3618" w:type="pct"/>
            <w:tcBorders>
              <w:top w:val="single" w:color="auto" w:sz="4" w:space="0"/>
              <w:left w:val="single" w:color="auto" w:sz="4" w:space="0"/>
              <w:bottom w:val="single" w:color="auto" w:sz="4" w:space="0"/>
              <w:right w:val="single" w:color="auto" w:sz="4" w:space="0"/>
            </w:tcBorders>
            <w:vAlign w:val="center"/>
          </w:tcPr>
          <w:p w14:paraId="3CDD709F">
            <w:pPr>
              <w:adjustRightInd w:val="0"/>
              <w:snapToGrid w:val="0"/>
              <w:spacing w:line="288" w:lineRule="auto"/>
              <w:rPr>
                <w:rFonts w:ascii="宋体" w:hAnsi="宋体"/>
                <w:sz w:val="24"/>
                <w:szCs w:val="24"/>
              </w:rPr>
            </w:pPr>
            <w:r>
              <w:rPr>
                <w:rFonts w:hint="eastAsia" w:ascii="宋体" w:hAnsi="宋体"/>
                <w:sz w:val="24"/>
                <w:szCs w:val="24"/>
              </w:rPr>
              <w:t>评标委员会构成：采购人代表1人，技术、经济相关专业专家4人；</w:t>
            </w:r>
          </w:p>
          <w:p w14:paraId="1636548A">
            <w:pPr>
              <w:adjustRightInd w:val="0"/>
              <w:snapToGrid w:val="0"/>
              <w:spacing w:line="288" w:lineRule="auto"/>
              <w:rPr>
                <w:rFonts w:ascii="宋体" w:hAnsi="宋体"/>
                <w:sz w:val="24"/>
                <w:szCs w:val="24"/>
              </w:rPr>
            </w:pPr>
            <w:r>
              <w:rPr>
                <w:rFonts w:hint="eastAsia" w:ascii="宋体" w:hAnsi="宋体"/>
                <w:sz w:val="24"/>
                <w:szCs w:val="24"/>
              </w:rPr>
              <w:t>评标专家确定方式：从依法成立的评标专家库中随机抽取。</w:t>
            </w:r>
          </w:p>
        </w:tc>
      </w:tr>
      <w:tr w14:paraId="5AC414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2" w:hRule="atLeast"/>
        </w:trPr>
        <w:tc>
          <w:tcPr>
            <w:tcW w:w="293" w:type="pct"/>
            <w:tcBorders>
              <w:top w:val="single" w:color="auto" w:sz="4" w:space="0"/>
              <w:left w:val="single" w:color="auto" w:sz="4" w:space="0"/>
              <w:bottom w:val="single" w:color="auto" w:sz="4" w:space="0"/>
              <w:right w:val="single" w:color="auto" w:sz="4" w:space="0"/>
            </w:tcBorders>
            <w:vAlign w:val="center"/>
          </w:tcPr>
          <w:p w14:paraId="223CB005">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20</w:t>
            </w:r>
          </w:p>
        </w:tc>
        <w:tc>
          <w:tcPr>
            <w:tcW w:w="1088" w:type="pct"/>
            <w:tcBorders>
              <w:top w:val="single" w:color="auto" w:sz="4" w:space="0"/>
              <w:left w:val="single" w:color="auto" w:sz="4" w:space="0"/>
              <w:bottom w:val="single" w:color="auto" w:sz="4" w:space="0"/>
              <w:right w:val="single" w:color="auto" w:sz="4" w:space="0"/>
            </w:tcBorders>
            <w:vAlign w:val="center"/>
          </w:tcPr>
          <w:p w14:paraId="0D397714">
            <w:pPr>
              <w:wordWrap w:val="0"/>
              <w:autoSpaceDE w:val="0"/>
              <w:autoSpaceDN w:val="0"/>
              <w:adjustRightInd w:val="0"/>
              <w:spacing w:line="288" w:lineRule="auto"/>
              <w:jc w:val="center"/>
              <w:rPr>
                <w:rFonts w:ascii="宋体" w:hAnsi="宋体" w:cs="宋体"/>
                <w:bCs/>
                <w:sz w:val="24"/>
                <w:szCs w:val="24"/>
                <w:lang w:val="zh-CN"/>
              </w:rPr>
            </w:pPr>
            <w:r>
              <w:rPr>
                <w:rFonts w:hint="eastAsia" w:ascii="宋体" w:hAnsi="宋体" w:cs="宋体"/>
                <w:bCs/>
                <w:sz w:val="24"/>
                <w:szCs w:val="24"/>
                <w:lang w:val="zh-CN"/>
              </w:rPr>
              <w:t>是否授权评标委员会确定中标人</w:t>
            </w:r>
          </w:p>
        </w:tc>
        <w:tc>
          <w:tcPr>
            <w:tcW w:w="3618" w:type="pct"/>
            <w:tcBorders>
              <w:top w:val="single" w:color="auto" w:sz="4" w:space="0"/>
              <w:left w:val="single" w:color="auto" w:sz="4" w:space="0"/>
              <w:bottom w:val="single" w:color="auto" w:sz="4" w:space="0"/>
              <w:right w:val="single" w:color="auto" w:sz="4" w:space="0"/>
            </w:tcBorders>
            <w:vAlign w:val="center"/>
          </w:tcPr>
          <w:p w14:paraId="7099E3C6">
            <w:pPr>
              <w:wordWrap w:val="0"/>
              <w:spacing w:line="288" w:lineRule="auto"/>
              <w:rPr>
                <w:rFonts w:ascii="宋体" w:hAnsi="宋体" w:cs="宋体"/>
                <w:bCs/>
                <w:kern w:val="15"/>
                <w:sz w:val="24"/>
                <w:szCs w:val="24"/>
              </w:rPr>
            </w:pPr>
            <w:r>
              <w:rPr>
                <w:rFonts w:hint="eastAsia" w:ascii="宋体" w:hAnsi="宋体" w:cs="宋体"/>
                <w:bCs/>
                <w:sz w:val="24"/>
                <w:szCs w:val="24"/>
                <w:lang w:val="zh-CN"/>
              </w:rPr>
              <w:t>否，推荐3名中标候选人</w:t>
            </w:r>
          </w:p>
        </w:tc>
      </w:tr>
      <w:tr w14:paraId="61C42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293" w:type="pct"/>
            <w:tcBorders>
              <w:top w:val="single" w:color="auto" w:sz="4" w:space="0"/>
              <w:left w:val="single" w:color="auto" w:sz="4" w:space="0"/>
              <w:bottom w:val="single" w:color="auto" w:sz="4" w:space="0"/>
              <w:right w:val="single" w:color="auto" w:sz="4" w:space="0"/>
            </w:tcBorders>
            <w:vAlign w:val="center"/>
          </w:tcPr>
          <w:p w14:paraId="2F6279AC">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21</w:t>
            </w:r>
          </w:p>
        </w:tc>
        <w:tc>
          <w:tcPr>
            <w:tcW w:w="1088" w:type="pct"/>
            <w:tcBorders>
              <w:top w:val="single" w:color="auto" w:sz="4" w:space="0"/>
              <w:left w:val="single" w:color="auto" w:sz="4" w:space="0"/>
              <w:bottom w:val="single" w:color="auto" w:sz="4" w:space="0"/>
              <w:right w:val="single" w:color="auto" w:sz="4" w:space="0"/>
            </w:tcBorders>
            <w:vAlign w:val="center"/>
          </w:tcPr>
          <w:p w14:paraId="6FE28536">
            <w:pPr>
              <w:adjustRightInd w:val="0"/>
              <w:snapToGrid w:val="0"/>
              <w:spacing w:line="288" w:lineRule="auto"/>
              <w:jc w:val="center"/>
              <w:rPr>
                <w:rFonts w:ascii="宋体" w:hAnsi="宋体" w:cs="宋体"/>
                <w:sz w:val="24"/>
                <w:szCs w:val="24"/>
              </w:rPr>
            </w:pPr>
            <w:r>
              <w:rPr>
                <w:rFonts w:hint="eastAsia" w:ascii="宋体" w:hAnsi="宋体" w:cs="宋体"/>
                <w:sz w:val="24"/>
                <w:szCs w:val="24"/>
              </w:rPr>
              <w:t>签订合同</w:t>
            </w:r>
          </w:p>
        </w:tc>
        <w:tc>
          <w:tcPr>
            <w:tcW w:w="3618" w:type="pct"/>
            <w:tcBorders>
              <w:top w:val="single" w:color="auto" w:sz="4" w:space="0"/>
              <w:left w:val="single" w:color="auto" w:sz="4" w:space="0"/>
              <w:bottom w:val="single" w:color="auto" w:sz="4" w:space="0"/>
              <w:right w:val="single" w:color="auto" w:sz="4" w:space="0"/>
            </w:tcBorders>
            <w:vAlign w:val="center"/>
          </w:tcPr>
          <w:p w14:paraId="601D5EA1">
            <w:pPr>
              <w:adjustRightInd w:val="0"/>
              <w:snapToGrid w:val="0"/>
              <w:spacing w:line="288" w:lineRule="auto"/>
              <w:rPr>
                <w:rFonts w:ascii="宋体" w:hAnsi="宋体" w:cs="宋体"/>
                <w:sz w:val="24"/>
                <w:szCs w:val="24"/>
              </w:rPr>
            </w:pPr>
            <w:r>
              <w:rPr>
                <w:rFonts w:hint="eastAsia" w:ascii="宋体" w:hAnsi="宋体" w:cs="宋体"/>
                <w:sz w:val="24"/>
                <w:szCs w:val="24"/>
              </w:rPr>
              <w:t>中标人应在中标结果确定后</w:t>
            </w:r>
            <w:r>
              <w:rPr>
                <w:rFonts w:hint="eastAsia" w:ascii="宋体" w:hAnsi="宋体" w:cs="宋体"/>
                <w:sz w:val="24"/>
                <w:szCs w:val="24"/>
                <w:u w:val="single"/>
              </w:rPr>
              <w:t xml:space="preserve"> 30 </w:t>
            </w:r>
            <w:r>
              <w:rPr>
                <w:rFonts w:hint="eastAsia" w:ascii="宋体" w:hAnsi="宋体" w:cs="宋体"/>
                <w:sz w:val="24"/>
                <w:szCs w:val="24"/>
              </w:rPr>
              <w:t>天内签订采购合同</w:t>
            </w:r>
          </w:p>
        </w:tc>
      </w:tr>
      <w:tr w14:paraId="12998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293" w:type="pct"/>
            <w:tcBorders>
              <w:top w:val="single" w:color="auto" w:sz="4" w:space="0"/>
              <w:left w:val="single" w:color="auto" w:sz="4" w:space="0"/>
              <w:bottom w:val="single" w:color="auto" w:sz="4" w:space="0"/>
              <w:right w:val="single" w:color="auto" w:sz="4" w:space="0"/>
            </w:tcBorders>
            <w:shd w:val="clear" w:color="auto" w:fill="auto"/>
            <w:vAlign w:val="center"/>
          </w:tcPr>
          <w:p w14:paraId="3C97827F">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22</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1B762605">
            <w:pPr>
              <w:spacing w:line="288" w:lineRule="auto"/>
              <w:jc w:val="center"/>
              <w:rPr>
                <w:rFonts w:ascii="宋体" w:hAnsi="宋体" w:cs="宋体"/>
                <w:bCs/>
                <w:kern w:val="15"/>
                <w:sz w:val="24"/>
                <w:szCs w:val="24"/>
              </w:rPr>
            </w:pPr>
            <w:r>
              <w:rPr>
                <w:rFonts w:hint="eastAsia" w:ascii="宋体" w:hAnsi="宋体" w:cs="宋体"/>
                <w:bCs/>
                <w:kern w:val="15"/>
                <w:sz w:val="24"/>
                <w:szCs w:val="24"/>
              </w:rPr>
              <w:t>付款方式</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1E9D462A">
            <w:pPr>
              <w:adjustRightInd w:val="0"/>
              <w:snapToGrid w:val="0"/>
              <w:spacing w:line="288" w:lineRule="auto"/>
              <w:rPr>
                <w:rFonts w:ascii="宋体" w:hAnsi="宋体" w:cs="宋体"/>
                <w:bCs/>
                <w:kern w:val="15"/>
                <w:sz w:val="24"/>
                <w:szCs w:val="24"/>
              </w:rPr>
            </w:pPr>
            <w:r>
              <w:rPr>
                <w:rFonts w:hint="eastAsia" w:ascii="宋体" w:hAnsi="宋体"/>
                <w:sz w:val="24"/>
                <w:szCs w:val="24"/>
              </w:rPr>
              <w:t>按合同约定执行</w:t>
            </w:r>
          </w:p>
        </w:tc>
      </w:tr>
      <w:tr w14:paraId="55B735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 w:hRule="atLeast"/>
        </w:trPr>
        <w:tc>
          <w:tcPr>
            <w:tcW w:w="293" w:type="pct"/>
            <w:tcBorders>
              <w:top w:val="single" w:color="auto" w:sz="4" w:space="0"/>
              <w:left w:val="single" w:color="auto" w:sz="4" w:space="0"/>
              <w:bottom w:val="single" w:color="auto" w:sz="4" w:space="0"/>
              <w:right w:val="single" w:color="auto" w:sz="4" w:space="0"/>
            </w:tcBorders>
            <w:shd w:val="clear" w:color="auto" w:fill="auto"/>
            <w:vAlign w:val="center"/>
          </w:tcPr>
          <w:p w14:paraId="265712A8">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23</w:t>
            </w:r>
          </w:p>
        </w:tc>
        <w:tc>
          <w:tcPr>
            <w:tcW w:w="1088" w:type="pct"/>
            <w:tcBorders>
              <w:top w:val="single" w:color="auto" w:sz="4" w:space="0"/>
              <w:left w:val="single" w:color="auto" w:sz="4" w:space="0"/>
              <w:bottom w:val="single" w:color="auto" w:sz="4" w:space="0"/>
              <w:right w:val="single" w:color="auto" w:sz="4" w:space="0"/>
            </w:tcBorders>
            <w:shd w:val="clear" w:color="auto" w:fill="auto"/>
            <w:vAlign w:val="center"/>
          </w:tcPr>
          <w:p w14:paraId="7573773E">
            <w:pPr>
              <w:adjustRightInd w:val="0"/>
              <w:snapToGrid w:val="0"/>
              <w:spacing w:line="288" w:lineRule="auto"/>
              <w:jc w:val="center"/>
              <w:rPr>
                <w:rFonts w:ascii="宋体" w:hAnsi="宋体" w:cs="宋体"/>
                <w:bCs/>
                <w:kern w:val="15"/>
                <w:sz w:val="24"/>
                <w:szCs w:val="24"/>
              </w:rPr>
            </w:pPr>
            <w:r>
              <w:rPr>
                <w:rFonts w:hint="eastAsia" w:ascii="宋体" w:hAnsi="宋体" w:cs="宋体"/>
                <w:bCs/>
                <w:kern w:val="15"/>
                <w:sz w:val="24"/>
                <w:szCs w:val="24"/>
              </w:rPr>
              <w:t>履约担保</w:t>
            </w:r>
          </w:p>
        </w:tc>
        <w:tc>
          <w:tcPr>
            <w:tcW w:w="3618" w:type="pct"/>
            <w:tcBorders>
              <w:top w:val="single" w:color="auto" w:sz="4" w:space="0"/>
              <w:left w:val="single" w:color="auto" w:sz="4" w:space="0"/>
              <w:bottom w:val="single" w:color="auto" w:sz="4" w:space="0"/>
              <w:right w:val="single" w:color="auto" w:sz="4" w:space="0"/>
            </w:tcBorders>
            <w:shd w:val="clear" w:color="auto" w:fill="auto"/>
            <w:vAlign w:val="center"/>
          </w:tcPr>
          <w:p w14:paraId="69B278E9">
            <w:pPr>
              <w:adjustRightInd w:val="0"/>
              <w:snapToGrid w:val="0"/>
              <w:spacing w:line="288" w:lineRule="auto"/>
              <w:rPr>
                <w:rFonts w:ascii="宋体" w:hAnsi="宋体" w:cs="宋体"/>
                <w:bCs/>
                <w:kern w:val="15"/>
                <w:sz w:val="24"/>
                <w:szCs w:val="24"/>
                <w:highlight w:val="none"/>
              </w:rPr>
            </w:pPr>
            <w:r>
              <w:rPr>
                <w:rFonts w:hint="eastAsia" w:ascii="宋体" w:hAnsi="宋体" w:cs="宋体"/>
                <w:bCs/>
                <w:kern w:val="15"/>
                <w:sz w:val="24"/>
                <w:szCs w:val="24"/>
                <w:highlight w:val="none"/>
              </w:rPr>
              <w:t>1.履约担保的金额：中标价款的5%；支付方式：按合同约定执行。</w:t>
            </w:r>
          </w:p>
          <w:p w14:paraId="7ED5785A">
            <w:pPr>
              <w:adjustRightInd w:val="0"/>
              <w:snapToGrid w:val="0"/>
              <w:spacing w:line="288" w:lineRule="auto"/>
              <w:rPr>
                <w:rFonts w:ascii="宋体" w:hAnsi="宋体" w:cs="宋体"/>
                <w:bCs/>
                <w:kern w:val="15"/>
                <w:sz w:val="24"/>
                <w:szCs w:val="24"/>
              </w:rPr>
            </w:pPr>
            <w:r>
              <w:rPr>
                <w:rFonts w:hint="eastAsia" w:ascii="宋体" w:hAnsi="宋体" w:cs="宋体"/>
                <w:bCs/>
                <w:kern w:val="15"/>
                <w:sz w:val="24"/>
                <w:szCs w:val="24"/>
                <w:highlight w:val="none"/>
              </w:rPr>
              <w:t>2.履约担保</w:t>
            </w:r>
            <w:r>
              <w:rPr>
                <w:rFonts w:hint="eastAsia" w:ascii="宋体" w:hAnsi="宋体" w:cs="宋体"/>
                <w:bCs/>
                <w:kern w:val="15"/>
                <w:sz w:val="24"/>
                <w:szCs w:val="24"/>
              </w:rPr>
              <w:t>缴纳（提交）时间：下发中标通知书之日起7日内提交。</w:t>
            </w:r>
          </w:p>
          <w:p w14:paraId="5E77229C">
            <w:pPr>
              <w:adjustRightInd w:val="0"/>
              <w:snapToGrid w:val="0"/>
              <w:spacing w:line="288" w:lineRule="auto"/>
              <w:rPr>
                <w:rFonts w:ascii="宋体" w:hAnsi="宋体" w:cs="宋体"/>
                <w:bCs/>
                <w:kern w:val="15"/>
                <w:sz w:val="24"/>
                <w:szCs w:val="24"/>
              </w:rPr>
            </w:pPr>
            <w:r>
              <w:rPr>
                <w:rFonts w:hint="eastAsia" w:ascii="宋体" w:hAnsi="宋体" w:cs="宋体"/>
                <w:bCs/>
                <w:kern w:val="15"/>
                <w:sz w:val="24"/>
                <w:szCs w:val="24"/>
              </w:rPr>
              <w:t>3.履约保证金交纳后持中标通知书与采购人签订供货合同。</w:t>
            </w:r>
          </w:p>
          <w:p w14:paraId="1B7795B6">
            <w:pPr>
              <w:adjustRightInd w:val="0"/>
              <w:snapToGrid w:val="0"/>
              <w:spacing w:line="288" w:lineRule="auto"/>
              <w:rPr>
                <w:rFonts w:ascii="宋体" w:hAnsi="宋体" w:cs="宋体"/>
                <w:bCs/>
                <w:kern w:val="15"/>
                <w:sz w:val="24"/>
                <w:szCs w:val="24"/>
              </w:rPr>
            </w:pPr>
            <w:r>
              <w:rPr>
                <w:rFonts w:hint="eastAsia" w:ascii="宋体" w:hAnsi="宋体" w:cs="宋体"/>
                <w:bCs/>
                <w:kern w:val="15"/>
                <w:sz w:val="24"/>
                <w:szCs w:val="24"/>
              </w:rPr>
              <w:t>4.履约保证金退还：由采购人根据采购合同约定，待供应商履行完合同约定权利义务事项后退还。</w:t>
            </w:r>
          </w:p>
        </w:tc>
      </w:tr>
      <w:tr w14:paraId="568ED4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93" w:type="pct"/>
            <w:tcBorders>
              <w:top w:val="single" w:color="auto" w:sz="4" w:space="0"/>
              <w:left w:val="single" w:color="auto" w:sz="4" w:space="0"/>
              <w:bottom w:val="single" w:color="auto" w:sz="4" w:space="0"/>
              <w:right w:val="single" w:color="auto" w:sz="4" w:space="0"/>
            </w:tcBorders>
            <w:vAlign w:val="center"/>
          </w:tcPr>
          <w:p w14:paraId="70807CFA">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24</w:t>
            </w:r>
          </w:p>
        </w:tc>
        <w:tc>
          <w:tcPr>
            <w:tcW w:w="1088" w:type="pct"/>
            <w:tcBorders>
              <w:top w:val="single" w:color="auto" w:sz="4" w:space="0"/>
              <w:left w:val="single" w:color="auto" w:sz="4" w:space="0"/>
              <w:bottom w:val="single" w:color="auto" w:sz="4" w:space="0"/>
              <w:right w:val="single" w:color="auto" w:sz="4" w:space="0"/>
            </w:tcBorders>
            <w:vAlign w:val="center"/>
          </w:tcPr>
          <w:p w14:paraId="0C477D68">
            <w:pPr>
              <w:spacing w:line="288" w:lineRule="auto"/>
              <w:jc w:val="center"/>
              <w:rPr>
                <w:rFonts w:ascii="宋体" w:hAnsi="宋体" w:cs="宋体"/>
                <w:bCs/>
                <w:kern w:val="15"/>
                <w:sz w:val="24"/>
                <w:szCs w:val="24"/>
              </w:rPr>
            </w:pPr>
            <w:r>
              <w:rPr>
                <w:rFonts w:hint="eastAsia" w:ascii="宋体" w:hAnsi="宋体" w:cs="宋体"/>
                <w:bCs/>
                <w:kern w:val="15"/>
                <w:sz w:val="24"/>
                <w:szCs w:val="24"/>
              </w:rPr>
              <w:t>合同存档</w:t>
            </w:r>
          </w:p>
        </w:tc>
        <w:tc>
          <w:tcPr>
            <w:tcW w:w="3618" w:type="pct"/>
            <w:tcBorders>
              <w:top w:val="single" w:color="auto" w:sz="4" w:space="0"/>
              <w:left w:val="single" w:color="auto" w:sz="4" w:space="0"/>
              <w:bottom w:val="single" w:color="auto" w:sz="4" w:space="0"/>
              <w:right w:val="single" w:color="auto" w:sz="4" w:space="0"/>
            </w:tcBorders>
            <w:vAlign w:val="center"/>
          </w:tcPr>
          <w:p w14:paraId="2DA2B88D">
            <w:pPr>
              <w:spacing w:line="288" w:lineRule="auto"/>
              <w:jc w:val="both"/>
              <w:rPr>
                <w:rFonts w:ascii="宋体" w:hAnsi="宋体" w:cs="宋体"/>
                <w:bCs/>
                <w:kern w:val="15"/>
                <w:sz w:val="24"/>
                <w:szCs w:val="24"/>
              </w:rPr>
            </w:pPr>
            <w:r>
              <w:rPr>
                <w:rFonts w:hint="eastAsia" w:ascii="宋体" w:hAnsi="宋体" w:cs="宋体"/>
                <w:bCs/>
                <w:kern w:val="15"/>
                <w:sz w:val="24"/>
                <w:szCs w:val="24"/>
              </w:rPr>
              <w:t>中标人与采购人签订合同后</w:t>
            </w:r>
            <w:r>
              <w:rPr>
                <w:rFonts w:hint="eastAsia" w:ascii="宋体" w:hAnsi="宋体" w:cs="宋体"/>
                <w:bCs/>
                <w:kern w:val="15"/>
                <w:sz w:val="24"/>
                <w:szCs w:val="24"/>
                <w:u w:val="single"/>
              </w:rPr>
              <w:t xml:space="preserve"> 2 </w:t>
            </w:r>
            <w:r>
              <w:rPr>
                <w:rFonts w:hint="eastAsia" w:ascii="宋体" w:hAnsi="宋体" w:cs="宋体"/>
                <w:bCs/>
                <w:kern w:val="15"/>
                <w:sz w:val="24"/>
                <w:szCs w:val="24"/>
              </w:rPr>
              <w:t>个工作日内将采购合同复印件送至采购代理机构存档并进行合同公示。</w:t>
            </w:r>
          </w:p>
        </w:tc>
      </w:tr>
      <w:tr w14:paraId="444D68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bottom w:val="single" w:color="auto" w:sz="4" w:space="0"/>
              <w:right w:val="single" w:color="auto" w:sz="4" w:space="0"/>
            </w:tcBorders>
            <w:vAlign w:val="center"/>
          </w:tcPr>
          <w:p w14:paraId="4085FB83">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25</w:t>
            </w:r>
          </w:p>
        </w:tc>
        <w:tc>
          <w:tcPr>
            <w:tcW w:w="1088" w:type="pct"/>
            <w:tcBorders>
              <w:top w:val="single" w:color="auto" w:sz="4" w:space="0"/>
              <w:left w:val="single" w:color="auto" w:sz="4" w:space="0"/>
              <w:bottom w:val="single" w:color="auto" w:sz="4" w:space="0"/>
              <w:right w:val="single" w:color="auto" w:sz="4" w:space="0"/>
            </w:tcBorders>
            <w:vAlign w:val="center"/>
          </w:tcPr>
          <w:p w14:paraId="6F0E97EB">
            <w:pPr>
              <w:adjustRightInd w:val="0"/>
              <w:snapToGrid w:val="0"/>
              <w:spacing w:before="60" w:beforeLines="25" w:after="60" w:afterLines="25" w:line="288" w:lineRule="auto"/>
              <w:jc w:val="center"/>
              <w:rPr>
                <w:rFonts w:ascii="宋体" w:hAnsi="宋体" w:cs="宋体"/>
                <w:bCs/>
                <w:kern w:val="15"/>
                <w:sz w:val="24"/>
                <w:szCs w:val="24"/>
              </w:rPr>
            </w:pPr>
            <w:r>
              <w:rPr>
                <w:rFonts w:hint="eastAsia" w:ascii="宋体" w:hAnsi="宋体" w:cs="宋体"/>
                <w:bCs/>
                <w:kern w:val="15"/>
                <w:sz w:val="24"/>
                <w:szCs w:val="24"/>
              </w:rPr>
              <w:t>招标代</w:t>
            </w:r>
            <w:bookmarkStart w:id="65" w:name="_GoBack"/>
            <w:bookmarkEnd w:id="65"/>
            <w:r>
              <w:rPr>
                <w:rFonts w:hint="eastAsia" w:ascii="宋体" w:hAnsi="宋体" w:cs="宋体"/>
                <w:bCs/>
                <w:kern w:val="15"/>
                <w:sz w:val="24"/>
                <w:szCs w:val="24"/>
              </w:rPr>
              <w:t>理服务费</w:t>
            </w:r>
          </w:p>
        </w:tc>
        <w:tc>
          <w:tcPr>
            <w:tcW w:w="3618" w:type="pct"/>
            <w:tcBorders>
              <w:top w:val="single" w:color="auto" w:sz="4" w:space="0"/>
              <w:left w:val="single" w:color="auto" w:sz="4" w:space="0"/>
              <w:bottom w:val="single" w:color="auto" w:sz="4" w:space="0"/>
              <w:right w:val="single" w:color="auto" w:sz="4" w:space="0"/>
            </w:tcBorders>
            <w:vAlign w:val="center"/>
          </w:tcPr>
          <w:p w14:paraId="1DE70F94">
            <w:pPr>
              <w:spacing w:line="288" w:lineRule="auto"/>
              <w:jc w:val="both"/>
              <w:rPr>
                <w:rFonts w:ascii="宋体" w:hAnsi="宋体" w:cs="宋体"/>
                <w:sz w:val="24"/>
                <w:szCs w:val="24"/>
              </w:rPr>
            </w:pPr>
            <w:r>
              <w:rPr>
                <w:rFonts w:hint="eastAsia" w:ascii="宋体" w:hAnsi="宋体" w:cs="宋体"/>
                <w:sz w:val="24"/>
                <w:szCs w:val="24"/>
              </w:rPr>
              <w:t>参照《国家发改委办公厅关于招标代理服务费收费有关问题的通知》（发改办价格[2003]857号）和国家发展计划委员会计价价格[2002]1980号文件，执行《国家发展改革委关于进一步放开建设项目专业服务价格的通知》（发改价格〔2015〕299号）的取费标准向中标人收取招标代理服务费。</w:t>
            </w:r>
          </w:p>
        </w:tc>
      </w:tr>
      <w:tr w14:paraId="677C7E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bottom w:val="single" w:color="auto" w:sz="4" w:space="0"/>
              <w:right w:val="single" w:color="auto" w:sz="4" w:space="0"/>
            </w:tcBorders>
            <w:vAlign w:val="center"/>
          </w:tcPr>
          <w:p w14:paraId="68A7FD89">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26</w:t>
            </w:r>
          </w:p>
        </w:tc>
        <w:tc>
          <w:tcPr>
            <w:tcW w:w="1088" w:type="pct"/>
            <w:tcBorders>
              <w:top w:val="single" w:color="auto" w:sz="4" w:space="0"/>
              <w:left w:val="single" w:color="auto" w:sz="4" w:space="0"/>
              <w:bottom w:val="single" w:color="auto" w:sz="4" w:space="0"/>
              <w:right w:val="single" w:color="auto" w:sz="4" w:space="0"/>
            </w:tcBorders>
            <w:vAlign w:val="center"/>
          </w:tcPr>
          <w:p w14:paraId="0FB65241">
            <w:pPr>
              <w:adjustRightInd w:val="0"/>
              <w:snapToGrid w:val="0"/>
              <w:spacing w:before="60" w:beforeLines="25" w:after="60" w:afterLines="25" w:line="288" w:lineRule="auto"/>
              <w:jc w:val="center"/>
              <w:rPr>
                <w:rFonts w:ascii="宋体" w:hAnsi="宋体" w:cs="宋体"/>
                <w:bCs/>
                <w:kern w:val="15"/>
                <w:sz w:val="24"/>
                <w:szCs w:val="24"/>
              </w:rPr>
            </w:pPr>
            <w:r>
              <w:rPr>
                <w:rFonts w:hint="eastAsia" w:ascii="宋体" w:hAnsi="宋体" w:cs="宋体"/>
                <w:bCs/>
                <w:kern w:val="15"/>
                <w:sz w:val="24"/>
                <w:szCs w:val="24"/>
                <w:lang w:val="zh-CN"/>
              </w:rPr>
              <w:t>交货方式</w:t>
            </w:r>
          </w:p>
        </w:tc>
        <w:tc>
          <w:tcPr>
            <w:tcW w:w="3618" w:type="pct"/>
            <w:tcBorders>
              <w:top w:val="single" w:color="auto" w:sz="4" w:space="0"/>
              <w:left w:val="single" w:color="auto" w:sz="4" w:space="0"/>
              <w:bottom w:val="single" w:color="auto" w:sz="4" w:space="0"/>
              <w:right w:val="single" w:color="auto" w:sz="4" w:space="0"/>
            </w:tcBorders>
            <w:vAlign w:val="center"/>
          </w:tcPr>
          <w:p w14:paraId="607E4727">
            <w:pPr>
              <w:spacing w:line="288" w:lineRule="auto"/>
              <w:jc w:val="both"/>
              <w:rPr>
                <w:rFonts w:ascii="宋体" w:hAnsi="宋体" w:cs="宋体"/>
                <w:sz w:val="24"/>
                <w:szCs w:val="24"/>
              </w:rPr>
            </w:pPr>
            <w:r>
              <w:rPr>
                <w:rFonts w:hint="eastAsia" w:ascii="宋体" w:hAnsi="宋体" w:cs="宋体"/>
                <w:bCs/>
                <w:color w:val="000000"/>
                <w:sz w:val="24"/>
                <w:szCs w:val="24"/>
                <w:lang w:val="zh-CN"/>
              </w:rPr>
              <w:t>中标人负责将货物安全完好运抵交货地点、安装调试并保证验收合格。</w:t>
            </w:r>
          </w:p>
        </w:tc>
      </w:tr>
      <w:tr w14:paraId="33FE25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93" w:type="pct"/>
            <w:tcBorders>
              <w:top w:val="single" w:color="auto" w:sz="4" w:space="0"/>
              <w:left w:val="single" w:color="auto" w:sz="4" w:space="0"/>
              <w:bottom w:val="single" w:color="auto" w:sz="4" w:space="0"/>
              <w:right w:val="single" w:color="auto" w:sz="4" w:space="0"/>
            </w:tcBorders>
            <w:vAlign w:val="center"/>
          </w:tcPr>
          <w:p w14:paraId="2E028555">
            <w:pPr>
              <w:widowControl w:val="0"/>
              <w:tabs>
                <w:tab w:val="left" w:pos="420"/>
              </w:tabs>
              <w:spacing w:line="288" w:lineRule="auto"/>
              <w:jc w:val="center"/>
              <w:rPr>
                <w:rFonts w:ascii="宋体" w:hAnsi="宋体" w:cs="宋体"/>
                <w:sz w:val="24"/>
                <w:szCs w:val="24"/>
              </w:rPr>
            </w:pPr>
            <w:r>
              <w:rPr>
                <w:rFonts w:hint="eastAsia" w:ascii="宋体" w:hAnsi="宋体" w:cs="宋体"/>
                <w:sz w:val="24"/>
                <w:szCs w:val="24"/>
              </w:rPr>
              <w:t>27</w:t>
            </w:r>
          </w:p>
        </w:tc>
        <w:tc>
          <w:tcPr>
            <w:tcW w:w="2056" w:type="dxa"/>
            <w:tcBorders>
              <w:top w:val="single" w:color="auto" w:sz="4" w:space="0"/>
              <w:left w:val="single" w:color="auto" w:sz="4" w:space="0"/>
              <w:bottom w:val="single" w:color="auto" w:sz="4" w:space="0"/>
              <w:right w:val="single" w:color="auto" w:sz="4" w:space="0"/>
            </w:tcBorders>
            <w:vAlign w:val="center"/>
          </w:tcPr>
          <w:p w14:paraId="31C1CBB2">
            <w:pPr>
              <w:adjustRightInd w:val="0"/>
              <w:snapToGrid w:val="0"/>
              <w:spacing w:before="60" w:beforeLines="25" w:after="60" w:afterLines="25" w:line="312" w:lineRule="auto"/>
              <w:jc w:val="center"/>
              <w:rPr>
                <w:rFonts w:ascii="宋体" w:hAnsi="宋体" w:cs="宋体"/>
                <w:bCs/>
                <w:kern w:val="15"/>
                <w:sz w:val="24"/>
                <w:szCs w:val="24"/>
                <w:lang w:val="zh-CN"/>
              </w:rPr>
            </w:pPr>
            <w:r>
              <w:rPr>
                <w:rFonts w:hint="eastAsia" w:ascii="宋体" w:hAnsi="宋体" w:cs="宋体"/>
                <w:sz w:val="24"/>
                <w:szCs w:val="24"/>
              </w:rPr>
              <w:t>解密方式</w:t>
            </w:r>
          </w:p>
        </w:tc>
        <w:tc>
          <w:tcPr>
            <w:tcW w:w="6838" w:type="dxa"/>
            <w:tcBorders>
              <w:top w:val="single" w:color="auto" w:sz="4" w:space="0"/>
              <w:left w:val="single" w:color="auto" w:sz="4" w:space="0"/>
              <w:bottom w:val="single" w:color="auto" w:sz="4" w:space="0"/>
              <w:right w:val="single" w:color="auto" w:sz="4" w:space="0"/>
            </w:tcBorders>
            <w:vAlign w:val="center"/>
          </w:tcPr>
          <w:p w14:paraId="72B03FE1">
            <w:pPr>
              <w:spacing w:line="312" w:lineRule="auto"/>
              <w:jc w:val="both"/>
              <w:rPr>
                <w:rFonts w:ascii="宋体" w:hAnsi="宋体" w:cs="宋体"/>
                <w:sz w:val="24"/>
                <w:szCs w:val="24"/>
              </w:rPr>
            </w:pPr>
            <w:r>
              <w:rPr>
                <w:rFonts w:hint="eastAsia" w:ascii="宋体" w:hAnsi="宋体" w:cs="宋体"/>
                <w:sz w:val="24"/>
                <w:szCs w:val="24"/>
              </w:rPr>
              <w:t>（1）本项目采用全流程电子化招投标，开标方式为远程开标，并按照现场工作人员通知使用CA锁进行投标文件远程解密。</w:t>
            </w:r>
          </w:p>
          <w:p w14:paraId="6E8FA13B">
            <w:pPr>
              <w:spacing w:line="312" w:lineRule="auto"/>
              <w:jc w:val="both"/>
              <w:rPr>
                <w:rFonts w:ascii="宋体" w:hAnsi="宋体" w:cs="宋体"/>
                <w:sz w:val="24"/>
                <w:szCs w:val="24"/>
              </w:rPr>
            </w:pPr>
            <w:r>
              <w:rPr>
                <w:rFonts w:hint="eastAsia" w:ascii="宋体" w:hAnsi="宋体" w:cs="宋体"/>
                <w:sz w:val="24"/>
                <w:szCs w:val="24"/>
              </w:rPr>
              <w:t>（2）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http：//www.zcygov.cn），投标人在“政采云”平台（http：//www.zcygov.cn）提交电子投标文件时，请填写参加采购活动经办人联系方式。</w:t>
            </w:r>
          </w:p>
          <w:p w14:paraId="17295670">
            <w:pPr>
              <w:spacing w:line="312" w:lineRule="auto"/>
              <w:jc w:val="both"/>
              <w:rPr>
                <w:rFonts w:ascii="宋体" w:hAnsi="宋体" w:cs="宋体"/>
                <w:sz w:val="24"/>
                <w:szCs w:val="24"/>
              </w:rPr>
            </w:pPr>
            <w:r>
              <w:rPr>
                <w:rFonts w:hint="eastAsia" w:ascii="宋体" w:hAnsi="宋体" w:cs="宋体"/>
                <w:sz w:val="24"/>
                <w:szCs w:val="24"/>
              </w:rPr>
              <w:t>（3）电子投标文件解密期限及方式：开标时间后30分钟内，由投标人持制作该电子投标文件的同一数字证书（CA锁）及电脑进行远程解密（各投标人开标前及网上开评标系统公布投标人名单前，不要提前进行远程解密；当采购代理机构开启解密程序后，各投标人再进行解密）。</w:t>
            </w:r>
          </w:p>
          <w:p w14:paraId="27E5BFDC">
            <w:pPr>
              <w:spacing w:line="312" w:lineRule="auto"/>
              <w:jc w:val="both"/>
              <w:rPr>
                <w:rFonts w:ascii="宋体" w:hAnsi="宋体" w:cs="宋体"/>
                <w:bCs/>
                <w:color w:val="000000"/>
                <w:sz w:val="24"/>
                <w:szCs w:val="24"/>
                <w:lang w:val="zh-CN"/>
              </w:rPr>
            </w:pPr>
            <w:r>
              <w:rPr>
                <w:rFonts w:hint="eastAsia" w:ascii="宋体" w:hAnsi="宋体" w:cs="宋体"/>
                <w:sz w:val="24"/>
                <w:szCs w:val="24"/>
              </w:rPr>
              <w:t>（4）投标文件解密截止时间后，“政采云”平台（http：//www.zcygov.cn）公布投标报价信息，投标人持企业数字证书登录“政采云”平台在线查询投标报价信息。因投标投标人自身原因未能按时完成解密的，视为逾期未提交投标文件，其投标无效。</w:t>
            </w:r>
          </w:p>
        </w:tc>
      </w:tr>
      <w:tr w14:paraId="7A607D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37E2298B">
            <w:pPr>
              <w:spacing w:line="288" w:lineRule="auto"/>
              <w:jc w:val="center"/>
              <w:rPr>
                <w:rFonts w:ascii="宋体" w:hAnsi="宋体" w:cs="宋体"/>
                <w:sz w:val="24"/>
                <w:szCs w:val="24"/>
              </w:rPr>
            </w:pPr>
            <w:r>
              <w:rPr>
                <w:rFonts w:hint="eastAsia" w:ascii="宋体" w:hAnsi="宋体" w:cs="宋体"/>
                <w:bCs/>
                <w:kern w:val="15"/>
                <w:sz w:val="24"/>
                <w:szCs w:val="24"/>
              </w:rPr>
              <w:t>本项目招标公告与招标文件中内容有不符之处，以本招标文件中内容为准。</w:t>
            </w:r>
          </w:p>
        </w:tc>
      </w:tr>
    </w:tbl>
    <w:p w14:paraId="62C82107">
      <w:pPr>
        <w:spacing w:line="288" w:lineRule="auto"/>
        <w:rPr>
          <w:rFonts w:ascii="宋体" w:hAnsi="宋体" w:cs="宋体"/>
          <w:b/>
          <w:kern w:val="2"/>
          <w:sz w:val="24"/>
          <w:szCs w:val="24"/>
        </w:rPr>
      </w:pPr>
    </w:p>
    <w:bookmarkEnd w:id="0"/>
    <w:p w14:paraId="32A802DA">
      <w:pPr>
        <w:pStyle w:val="9"/>
        <w:spacing w:line="288" w:lineRule="auto"/>
        <w:rPr>
          <w:rFonts w:ascii="宋体" w:hAnsi="宋体" w:cs="宋体"/>
          <w:szCs w:val="24"/>
        </w:rPr>
      </w:pPr>
      <w:bookmarkStart w:id="20" w:name="_Toc98580422"/>
      <w:bookmarkStart w:id="21" w:name="_Toc24696155"/>
      <w:r>
        <w:rPr>
          <w:rFonts w:hint="eastAsia" w:ascii="宋体" w:hAnsi="宋体" w:cs="宋体"/>
          <w:szCs w:val="24"/>
        </w:rPr>
        <w:t>二、供应商须知</w:t>
      </w:r>
    </w:p>
    <w:p w14:paraId="728241F4">
      <w:pPr>
        <w:pStyle w:val="3"/>
        <w:spacing w:before="0" w:after="0" w:line="288" w:lineRule="auto"/>
        <w:jc w:val="center"/>
        <w:rPr>
          <w:rFonts w:ascii="宋体" w:hAnsi="宋体" w:eastAsia="宋体" w:cs="宋体"/>
          <w:sz w:val="24"/>
          <w:szCs w:val="24"/>
        </w:rPr>
      </w:pPr>
      <w:bookmarkStart w:id="22" w:name="_Toc98580391"/>
      <w:r>
        <w:rPr>
          <w:rFonts w:hint="eastAsia" w:ascii="宋体" w:hAnsi="宋体" w:eastAsia="宋体" w:cs="宋体"/>
          <w:sz w:val="24"/>
          <w:szCs w:val="24"/>
        </w:rPr>
        <w:t>A 说明</w:t>
      </w:r>
      <w:bookmarkEnd w:id="22"/>
    </w:p>
    <w:p w14:paraId="0A2928E7">
      <w:pPr>
        <w:pStyle w:val="4"/>
        <w:spacing w:before="0" w:after="0" w:line="288" w:lineRule="auto"/>
        <w:rPr>
          <w:rFonts w:ascii="宋体" w:hAnsi="宋体" w:cs="宋体"/>
          <w:b w:val="0"/>
          <w:spacing w:val="6"/>
          <w:sz w:val="24"/>
          <w:szCs w:val="24"/>
        </w:rPr>
      </w:pPr>
      <w:bookmarkStart w:id="23" w:name="_Toc98580392"/>
      <w:r>
        <w:rPr>
          <w:rFonts w:hint="eastAsia" w:ascii="宋体" w:hAnsi="宋体" w:cs="宋体"/>
          <w:sz w:val="24"/>
          <w:szCs w:val="24"/>
        </w:rPr>
        <w:t>1.适用范围</w:t>
      </w:r>
      <w:bookmarkEnd w:id="23"/>
    </w:p>
    <w:p w14:paraId="6812D1C0">
      <w:pPr>
        <w:spacing w:line="288" w:lineRule="auto"/>
        <w:ind w:firstLine="567"/>
        <w:jc w:val="both"/>
        <w:rPr>
          <w:rFonts w:ascii="宋体" w:hAnsi="宋体" w:cs="宋体"/>
          <w:sz w:val="24"/>
          <w:szCs w:val="24"/>
        </w:rPr>
      </w:pPr>
      <w:r>
        <w:rPr>
          <w:rFonts w:hint="eastAsia" w:ascii="宋体" w:hAnsi="宋体" w:cs="宋体"/>
          <w:sz w:val="24"/>
          <w:szCs w:val="24"/>
        </w:rPr>
        <w:t>本文件是受</w:t>
      </w:r>
      <w:r>
        <w:rPr>
          <w:rFonts w:hint="eastAsia" w:ascii="宋体" w:hAnsi="宋体" w:cs="宋体"/>
          <w:spacing w:val="6"/>
          <w:sz w:val="24"/>
          <w:szCs w:val="24"/>
        </w:rPr>
        <w:t>采购人</w:t>
      </w:r>
      <w:r>
        <w:rPr>
          <w:rFonts w:hint="eastAsia" w:ascii="宋体" w:hAnsi="宋体" w:cs="宋体"/>
          <w:sz w:val="24"/>
          <w:szCs w:val="24"/>
        </w:rPr>
        <w:t>委托</w:t>
      </w:r>
      <w:r>
        <w:rPr>
          <w:rFonts w:hint="eastAsia" w:ascii="宋体" w:hAnsi="宋体" w:cs="宋体"/>
          <w:spacing w:val="6"/>
          <w:sz w:val="24"/>
          <w:szCs w:val="24"/>
        </w:rPr>
        <w:t>，对采购人</w:t>
      </w:r>
      <w:r>
        <w:rPr>
          <w:rFonts w:hint="eastAsia" w:ascii="宋体" w:hAnsi="宋体" w:cs="宋体"/>
          <w:sz w:val="24"/>
          <w:szCs w:val="24"/>
        </w:rPr>
        <w:t>委托</w:t>
      </w:r>
      <w:r>
        <w:rPr>
          <w:rFonts w:hint="eastAsia" w:ascii="宋体" w:hAnsi="宋体" w:cs="宋体"/>
          <w:bCs/>
          <w:sz w:val="24"/>
          <w:szCs w:val="24"/>
          <w:lang w:val="zh-CN"/>
        </w:rPr>
        <w:t>采购项目</w:t>
      </w:r>
      <w:r>
        <w:rPr>
          <w:rFonts w:hint="eastAsia" w:ascii="宋体" w:hAnsi="宋体" w:cs="宋体"/>
          <w:spacing w:val="6"/>
          <w:sz w:val="24"/>
          <w:szCs w:val="24"/>
        </w:rPr>
        <w:t>的规范性招标</w:t>
      </w:r>
      <w:r>
        <w:rPr>
          <w:rFonts w:hint="eastAsia" w:ascii="宋体" w:hAnsi="宋体" w:cs="宋体"/>
          <w:sz w:val="24"/>
          <w:szCs w:val="24"/>
        </w:rPr>
        <w:t>文件，适用于本项目招标公告所述的标的采购及服务，是供应商编制投标文件的依据。</w:t>
      </w:r>
    </w:p>
    <w:p w14:paraId="3505968E">
      <w:pPr>
        <w:pStyle w:val="4"/>
        <w:spacing w:before="0" w:after="0" w:line="288" w:lineRule="auto"/>
        <w:rPr>
          <w:rFonts w:ascii="宋体" w:hAnsi="宋体" w:cs="宋体"/>
          <w:sz w:val="24"/>
          <w:szCs w:val="24"/>
        </w:rPr>
      </w:pPr>
      <w:bookmarkStart w:id="24" w:name="_Toc98580393"/>
      <w:r>
        <w:rPr>
          <w:rFonts w:hint="eastAsia" w:ascii="宋体" w:hAnsi="宋体" w:cs="宋体"/>
          <w:sz w:val="24"/>
          <w:szCs w:val="24"/>
        </w:rPr>
        <w:t>2.法律适用</w:t>
      </w:r>
      <w:bookmarkEnd w:id="24"/>
    </w:p>
    <w:p w14:paraId="326D9D54">
      <w:pPr>
        <w:spacing w:line="288" w:lineRule="auto"/>
        <w:ind w:firstLine="567"/>
        <w:jc w:val="both"/>
        <w:rPr>
          <w:rFonts w:ascii="宋体" w:hAnsi="宋体" w:cs="宋体"/>
          <w:sz w:val="24"/>
          <w:szCs w:val="24"/>
        </w:rPr>
      </w:pPr>
      <w:r>
        <w:rPr>
          <w:rFonts w:hint="eastAsia" w:ascii="宋体" w:hAnsi="宋体" w:cs="宋体"/>
          <w:sz w:val="24"/>
          <w:szCs w:val="24"/>
        </w:rPr>
        <w:t>本招标文件及由本次招标产生的合同适用</w:t>
      </w:r>
      <w:r>
        <w:rPr>
          <w:rFonts w:hint="eastAsia" w:ascii="宋体" w:hAnsi="宋体" w:cs="宋体"/>
          <w:sz w:val="24"/>
          <w:szCs w:val="24"/>
          <w:lang w:val="zh-CN"/>
        </w:rPr>
        <w:t>《中华人民共和国政府采购法》《中华人民共和国政府采购法实施条例》《政府采购货物和服务招标投标管理办法》及政府采购其它相关法规</w:t>
      </w:r>
      <w:r>
        <w:rPr>
          <w:rFonts w:hint="eastAsia" w:ascii="宋体" w:hAnsi="宋体" w:cs="宋体"/>
          <w:sz w:val="24"/>
          <w:szCs w:val="24"/>
        </w:rPr>
        <w:t>。</w:t>
      </w:r>
    </w:p>
    <w:p w14:paraId="32396DE4">
      <w:pPr>
        <w:pStyle w:val="4"/>
        <w:spacing w:before="0" w:after="0" w:line="288" w:lineRule="auto"/>
        <w:rPr>
          <w:rFonts w:ascii="宋体" w:hAnsi="宋体" w:cs="宋体"/>
          <w:sz w:val="24"/>
          <w:szCs w:val="24"/>
        </w:rPr>
      </w:pPr>
      <w:bookmarkStart w:id="25" w:name="_Toc98580394"/>
      <w:r>
        <w:rPr>
          <w:rFonts w:hint="eastAsia" w:ascii="宋体" w:hAnsi="宋体" w:cs="宋体"/>
          <w:sz w:val="24"/>
          <w:szCs w:val="24"/>
        </w:rPr>
        <w:t>3.定义</w:t>
      </w:r>
      <w:bookmarkEnd w:id="25"/>
    </w:p>
    <w:p w14:paraId="60399D84">
      <w:pPr>
        <w:spacing w:line="288" w:lineRule="auto"/>
        <w:ind w:firstLine="351"/>
        <w:jc w:val="both"/>
        <w:rPr>
          <w:rFonts w:ascii="宋体" w:hAnsi="宋体" w:cs="宋体"/>
          <w:sz w:val="24"/>
          <w:szCs w:val="24"/>
        </w:rPr>
      </w:pPr>
      <w:r>
        <w:rPr>
          <w:rFonts w:hint="eastAsia" w:ascii="宋体" w:hAnsi="宋体" w:cs="宋体"/>
          <w:sz w:val="24"/>
          <w:szCs w:val="24"/>
        </w:rPr>
        <w:t>“招标机构”系指组织本次招标的代理机构；</w:t>
      </w:r>
    </w:p>
    <w:p w14:paraId="1D5CBB0E">
      <w:pPr>
        <w:spacing w:line="288" w:lineRule="auto"/>
        <w:ind w:firstLine="351"/>
        <w:jc w:val="both"/>
        <w:rPr>
          <w:rFonts w:ascii="宋体" w:hAnsi="宋体" w:cs="宋体"/>
          <w:sz w:val="24"/>
          <w:szCs w:val="24"/>
        </w:rPr>
      </w:pPr>
      <w:r>
        <w:rPr>
          <w:rFonts w:hint="eastAsia" w:ascii="宋体" w:hAnsi="宋体" w:cs="宋体"/>
          <w:sz w:val="24"/>
          <w:szCs w:val="24"/>
        </w:rPr>
        <w:t>“供应商”系指向招标机构提交投标文件的投标商；</w:t>
      </w:r>
    </w:p>
    <w:p w14:paraId="0980C35C">
      <w:pPr>
        <w:spacing w:line="288" w:lineRule="auto"/>
        <w:ind w:firstLine="351"/>
        <w:jc w:val="both"/>
        <w:rPr>
          <w:rFonts w:ascii="宋体" w:hAnsi="宋体" w:cs="宋体"/>
          <w:sz w:val="24"/>
          <w:szCs w:val="24"/>
        </w:rPr>
      </w:pPr>
      <w:r>
        <w:rPr>
          <w:rFonts w:hint="eastAsia" w:ascii="宋体" w:hAnsi="宋体" w:cs="宋体"/>
          <w:sz w:val="24"/>
          <w:szCs w:val="24"/>
        </w:rPr>
        <w:t>“买方”系指采购人，合同一方当事人；</w:t>
      </w:r>
    </w:p>
    <w:p w14:paraId="2BD34789">
      <w:pPr>
        <w:spacing w:line="288" w:lineRule="auto"/>
        <w:ind w:firstLine="351"/>
        <w:jc w:val="both"/>
        <w:rPr>
          <w:rFonts w:ascii="宋体" w:hAnsi="宋体" w:cs="宋体"/>
          <w:sz w:val="24"/>
          <w:szCs w:val="24"/>
        </w:rPr>
      </w:pPr>
      <w:r>
        <w:rPr>
          <w:rFonts w:hint="eastAsia" w:ascii="宋体" w:hAnsi="宋体" w:cs="宋体"/>
          <w:sz w:val="24"/>
          <w:szCs w:val="24"/>
        </w:rPr>
        <w:t>“服务”系指招标文件规定须完成的服务和其他的类似义务；</w:t>
      </w:r>
    </w:p>
    <w:p w14:paraId="636C2590">
      <w:pPr>
        <w:spacing w:line="288" w:lineRule="auto"/>
        <w:ind w:firstLine="351"/>
        <w:jc w:val="both"/>
        <w:rPr>
          <w:rFonts w:ascii="宋体" w:hAnsi="宋体" w:cs="宋体"/>
          <w:sz w:val="24"/>
          <w:szCs w:val="24"/>
        </w:rPr>
      </w:pPr>
      <w:r>
        <w:rPr>
          <w:rFonts w:hint="eastAsia" w:ascii="宋体" w:hAnsi="宋体" w:cs="宋体"/>
          <w:sz w:val="24"/>
          <w:szCs w:val="24"/>
        </w:rPr>
        <w:t>“日”、“天”系指日历日；</w:t>
      </w:r>
    </w:p>
    <w:p w14:paraId="46E9FA80">
      <w:pPr>
        <w:pStyle w:val="122"/>
        <w:spacing w:before="0" w:beforeAutospacing="0" w:after="0" w:afterAutospacing="0" w:line="288" w:lineRule="auto"/>
        <w:ind w:firstLine="240"/>
        <w:rPr>
          <w:rFonts w:cs="宋体"/>
        </w:rPr>
      </w:pPr>
      <w:r>
        <w:rPr>
          <w:rFonts w:hint="eastAsia" w:cs="宋体"/>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193BDDA3">
      <w:pPr>
        <w:pStyle w:val="4"/>
        <w:spacing w:before="0" w:after="0" w:line="288" w:lineRule="auto"/>
        <w:rPr>
          <w:rFonts w:ascii="宋体" w:hAnsi="宋体" w:cs="宋体"/>
          <w:sz w:val="24"/>
          <w:szCs w:val="24"/>
        </w:rPr>
      </w:pPr>
      <w:bookmarkStart w:id="26" w:name="_Toc98580395"/>
      <w:r>
        <w:rPr>
          <w:rFonts w:hint="eastAsia" w:ascii="宋体" w:hAnsi="宋体" w:cs="宋体"/>
          <w:sz w:val="24"/>
          <w:szCs w:val="24"/>
        </w:rPr>
        <w:t>4.合格的供应商</w:t>
      </w:r>
      <w:bookmarkEnd w:id="26"/>
    </w:p>
    <w:p w14:paraId="28B28797">
      <w:pPr>
        <w:spacing w:line="288" w:lineRule="auto"/>
        <w:ind w:firstLine="480" w:firstLineChars="200"/>
        <w:jc w:val="both"/>
        <w:rPr>
          <w:rFonts w:ascii="宋体" w:hAnsi="宋体" w:cs="宋体"/>
          <w:sz w:val="24"/>
          <w:szCs w:val="24"/>
        </w:rPr>
      </w:pPr>
      <w:r>
        <w:rPr>
          <w:rFonts w:hint="eastAsia" w:ascii="宋体" w:hAnsi="宋体" w:cs="宋体"/>
          <w:sz w:val="24"/>
          <w:szCs w:val="24"/>
        </w:rPr>
        <w:t>4.1合格供应商必须符合供应商须知前附表第11项下各项要求；</w:t>
      </w:r>
    </w:p>
    <w:p w14:paraId="6408695F">
      <w:pPr>
        <w:spacing w:line="288" w:lineRule="auto"/>
        <w:ind w:firstLine="480" w:firstLineChars="200"/>
        <w:jc w:val="both"/>
        <w:rPr>
          <w:rFonts w:ascii="宋体" w:hAnsi="宋体" w:cs="宋体"/>
          <w:sz w:val="24"/>
          <w:szCs w:val="24"/>
        </w:rPr>
      </w:pPr>
      <w:r>
        <w:rPr>
          <w:rFonts w:hint="eastAsia" w:ascii="宋体" w:hAnsi="宋体" w:cs="宋体"/>
          <w:sz w:val="24"/>
          <w:szCs w:val="24"/>
        </w:rPr>
        <w:t>4.2供应商应仔细阅读招标文件的所有内容，按招标文件的要求提供投标文件，并保证所提供的全部资料的真实性，使其投标对招标文件做出实质性响应，否则，其投标将被拒绝。招标机构保留进一步要求供应商补充提供有关材料的权利，拒绝补充材料或提供材料不真实，将被视为自动放弃投标资格。</w:t>
      </w:r>
    </w:p>
    <w:p w14:paraId="31BF4039">
      <w:pPr>
        <w:spacing w:line="288" w:lineRule="auto"/>
        <w:jc w:val="both"/>
        <w:rPr>
          <w:rFonts w:ascii="宋体" w:hAnsi="宋体" w:cs="宋体"/>
          <w:b/>
          <w:sz w:val="24"/>
          <w:szCs w:val="24"/>
        </w:rPr>
      </w:pPr>
      <w:bookmarkStart w:id="27" w:name="_Toc98580402"/>
      <w:r>
        <w:rPr>
          <w:rFonts w:hint="eastAsia" w:ascii="宋体" w:hAnsi="宋体" w:cs="宋体"/>
          <w:b/>
          <w:sz w:val="24"/>
          <w:szCs w:val="24"/>
        </w:rPr>
        <w:t>5．投标费用</w:t>
      </w:r>
    </w:p>
    <w:p w14:paraId="110F94F7">
      <w:pPr>
        <w:spacing w:line="288" w:lineRule="auto"/>
        <w:ind w:firstLine="480" w:firstLineChars="200"/>
        <w:rPr>
          <w:rFonts w:ascii="宋体" w:hAnsi="宋体" w:cs="宋体"/>
          <w:sz w:val="24"/>
          <w:szCs w:val="24"/>
        </w:rPr>
      </w:pPr>
      <w:r>
        <w:rPr>
          <w:rFonts w:hint="eastAsia" w:ascii="宋体" w:hAnsi="宋体" w:cs="宋体"/>
          <w:sz w:val="24"/>
          <w:szCs w:val="24"/>
        </w:rPr>
        <w:t>供应商应承担其在投标准备、编制、递交投标文件和签订合同协议书的整个过程中发生的一切费用而不论其投标结果如何。</w:t>
      </w:r>
    </w:p>
    <w:p w14:paraId="1DD27B6F">
      <w:pPr>
        <w:pStyle w:val="3"/>
        <w:spacing w:before="0" w:after="0" w:line="288" w:lineRule="auto"/>
        <w:jc w:val="center"/>
        <w:rPr>
          <w:rFonts w:ascii="宋体" w:hAnsi="宋体" w:eastAsia="宋体" w:cs="宋体"/>
          <w:sz w:val="24"/>
          <w:szCs w:val="24"/>
        </w:rPr>
      </w:pPr>
      <w:bookmarkStart w:id="28" w:name="_Toc98580396"/>
      <w:r>
        <w:rPr>
          <w:rFonts w:hint="eastAsia" w:ascii="宋体" w:hAnsi="宋体" w:eastAsia="宋体" w:cs="宋体"/>
          <w:sz w:val="24"/>
          <w:szCs w:val="24"/>
        </w:rPr>
        <w:t>B.招标文件说明</w:t>
      </w:r>
      <w:bookmarkEnd w:id="28"/>
    </w:p>
    <w:p w14:paraId="2ED6118A">
      <w:pPr>
        <w:pStyle w:val="4"/>
        <w:spacing w:before="0" w:after="0" w:line="288" w:lineRule="auto"/>
        <w:rPr>
          <w:rFonts w:ascii="宋体" w:hAnsi="宋体" w:cs="宋体"/>
          <w:sz w:val="24"/>
          <w:szCs w:val="24"/>
        </w:rPr>
      </w:pPr>
      <w:bookmarkStart w:id="29" w:name="_Toc98580397"/>
      <w:r>
        <w:rPr>
          <w:rFonts w:hint="eastAsia" w:ascii="宋体" w:hAnsi="宋体" w:cs="宋体"/>
          <w:sz w:val="24"/>
          <w:szCs w:val="24"/>
        </w:rPr>
        <w:t>6.招标文件</w:t>
      </w:r>
      <w:bookmarkEnd w:id="29"/>
    </w:p>
    <w:p w14:paraId="656BA828">
      <w:pPr>
        <w:spacing w:line="288" w:lineRule="auto"/>
        <w:ind w:firstLine="480" w:firstLineChars="200"/>
        <w:rPr>
          <w:rFonts w:ascii="宋体" w:hAnsi="宋体" w:cs="宋体"/>
          <w:sz w:val="24"/>
          <w:szCs w:val="24"/>
        </w:rPr>
      </w:pPr>
      <w:r>
        <w:rPr>
          <w:rFonts w:hint="eastAsia" w:ascii="宋体" w:hAnsi="宋体" w:cs="宋体"/>
          <w:sz w:val="24"/>
          <w:szCs w:val="24"/>
        </w:rPr>
        <w:t>招标文件用以阐明所需货物及服务、招标投标程序和投标文件格式。招标文件由以下部分组成：</w:t>
      </w:r>
    </w:p>
    <w:p w14:paraId="6E1EFC3E">
      <w:pPr>
        <w:spacing w:line="288" w:lineRule="auto"/>
        <w:ind w:firstLine="709"/>
        <w:jc w:val="both"/>
        <w:rPr>
          <w:rFonts w:ascii="宋体" w:hAnsi="宋体" w:cs="宋体"/>
          <w:sz w:val="24"/>
          <w:szCs w:val="24"/>
        </w:rPr>
      </w:pPr>
      <w:bookmarkStart w:id="30" w:name="_Toc98580398"/>
      <w:r>
        <w:rPr>
          <w:rFonts w:hint="eastAsia" w:ascii="宋体" w:hAnsi="宋体" w:cs="宋体"/>
          <w:sz w:val="24"/>
          <w:szCs w:val="24"/>
        </w:rPr>
        <w:t>第一部分   招标公告</w:t>
      </w:r>
    </w:p>
    <w:p w14:paraId="35BFBE13">
      <w:pPr>
        <w:spacing w:line="288" w:lineRule="auto"/>
        <w:ind w:firstLine="709"/>
        <w:jc w:val="both"/>
        <w:rPr>
          <w:rFonts w:ascii="宋体" w:hAnsi="宋体" w:cs="宋体"/>
          <w:sz w:val="24"/>
          <w:szCs w:val="24"/>
        </w:rPr>
      </w:pPr>
      <w:r>
        <w:rPr>
          <w:rFonts w:hint="eastAsia" w:ascii="宋体" w:hAnsi="宋体" w:cs="宋体"/>
          <w:sz w:val="24"/>
          <w:szCs w:val="24"/>
        </w:rPr>
        <w:t>第二部分   供应商须知</w:t>
      </w:r>
    </w:p>
    <w:p w14:paraId="17EBB9F1">
      <w:pPr>
        <w:spacing w:line="288" w:lineRule="auto"/>
        <w:ind w:firstLine="709"/>
        <w:jc w:val="both"/>
        <w:rPr>
          <w:rFonts w:ascii="宋体" w:hAnsi="宋体" w:cs="宋体"/>
          <w:sz w:val="24"/>
          <w:szCs w:val="24"/>
        </w:rPr>
      </w:pPr>
      <w:r>
        <w:rPr>
          <w:rFonts w:hint="eastAsia" w:ascii="宋体" w:hAnsi="宋体" w:cs="宋体"/>
          <w:sz w:val="24"/>
          <w:szCs w:val="24"/>
        </w:rPr>
        <w:t>第三部分   评标办法</w:t>
      </w:r>
    </w:p>
    <w:p w14:paraId="494920A0">
      <w:pPr>
        <w:spacing w:line="288" w:lineRule="auto"/>
        <w:ind w:firstLine="709"/>
        <w:jc w:val="both"/>
        <w:rPr>
          <w:rFonts w:ascii="宋体" w:hAnsi="宋体" w:cs="宋体"/>
          <w:sz w:val="24"/>
          <w:szCs w:val="24"/>
        </w:rPr>
      </w:pPr>
      <w:r>
        <w:rPr>
          <w:rFonts w:hint="eastAsia" w:ascii="宋体" w:hAnsi="宋体" w:cs="宋体"/>
          <w:sz w:val="24"/>
          <w:szCs w:val="24"/>
        </w:rPr>
        <w:t>第四部分   采购需求</w:t>
      </w:r>
    </w:p>
    <w:p w14:paraId="15757E4F">
      <w:pPr>
        <w:spacing w:line="288" w:lineRule="auto"/>
        <w:ind w:firstLine="709"/>
        <w:jc w:val="both"/>
        <w:rPr>
          <w:rFonts w:ascii="宋体" w:hAnsi="宋体" w:cs="宋体"/>
          <w:sz w:val="24"/>
          <w:szCs w:val="24"/>
        </w:rPr>
      </w:pPr>
      <w:r>
        <w:rPr>
          <w:rFonts w:hint="eastAsia" w:ascii="宋体" w:hAnsi="宋体" w:cs="宋体"/>
          <w:sz w:val="24"/>
          <w:szCs w:val="24"/>
        </w:rPr>
        <w:t>第五部分   合同格式</w:t>
      </w:r>
    </w:p>
    <w:p w14:paraId="577B4A8E">
      <w:pPr>
        <w:spacing w:line="288" w:lineRule="auto"/>
        <w:ind w:firstLine="709"/>
        <w:jc w:val="both"/>
        <w:rPr>
          <w:rFonts w:ascii="宋体" w:hAnsi="宋体" w:cs="宋体"/>
          <w:sz w:val="24"/>
          <w:szCs w:val="24"/>
        </w:rPr>
      </w:pPr>
      <w:r>
        <w:rPr>
          <w:rFonts w:hint="eastAsia" w:ascii="宋体" w:hAnsi="宋体" w:cs="宋体"/>
          <w:sz w:val="24"/>
          <w:szCs w:val="24"/>
        </w:rPr>
        <w:t>第六部分   投标文件格式</w:t>
      </w:r>
    </w:p>
    <w:p w14:paraId="2FE809B8">
      <w:pPr>
        <w:pStyle w:val="4"/>
        <w:spacing w:before="0" w:after="0" w:line="288" w:lineRule="auto"/>
        <w:rPr>
          <w:rFonts w:ascii="宋体" w:hAnsi="宋体" w:cs="宋体"/>
          <w:sz w:val="24"/>
          <w:szCs w:val="24"/>
        </w:rPr>
      </w:pPr>
      <w:r>
        <w:rPr>
          <w:rFonts w:hint="eastAsia" w:ascii="宋体" w:hAnsi="宋体" w:cs="宋体"/>
          <w:sz w:val="24"/>
          <w:szCs w:val="24"/>
        </w:rPr>
        <w:t>7.招标文件的澄清</w:t>
      </w:r>
      <w:bookmarkEnd w:id="30"/>
    </w:p>
    <w:p w14:paraId="73C9B367">
      <w:pPr>
        <w:spacing w:line="288" w:lineRule="auto"/>
        <w:ind w:firstLine="480" w:firstLineChars="200"/>
        <w:jc w:val="both"/>
        <w:rPr>
          <w:rFonts w:ascii="宋体" w:hAnsi="宋体" w:cs="宋体"/>
          <w:sz w:val="24"/>
          <w:szCs w:val="24"/>
        </w:rPr>
      </w:pPr>
      <w:r>
        <w:rPr>
          <w:rFonts w:hint="eastAsia" w:ascii="宋体" w:hAnsi="宋体" w:cs="宋体"/>
          <w:sz w:val="24"/>
          <w:szCs w:val="24"/>
        </w:rPr>
        <w:t>供应商对本次招标文件的内容有疑问时，可要求澄清，但应在距投标截止日10日前，在“政采云”平台上提交，</w:t>
      </w:r>
      <w:r>
        <w:fldChar w:fldCharType="begin"/>
      </w:r>
      <w:r>
        <w:instrText xml:space="preserve"> HYPERLINK "mailto:同时将电子档疑问发至我公司信箱:HTZB0509@163.com" </w:instrText>
      </w:r>
      <w:r>
        <w:fldChar w:fldCharType="separate"/>
      </w:r>
      <w:r>
        <w:rPr>
          <w:rFonts w:hint="eastAsia" w:ascii="宋体" w:hAnsi="宋体" w:cs="宋体"/>
          <w:sz w:val="24"/>
          <w:szCs w:val="24"/>
        </w:rPr>
        <w:t>同时将电子文本疑问发至我公司信箱：</w:t>
      </w:r>
      <w:r>
        <w:rPr>
          <w:rFonts w:hint="eastAsia" w:ascii="宋体" w:hAnsi="宋体" w:cs="宋体"/>
          <w:sz w:val="24"/>
          <w:szCs w:val="24"/>
        </w:rPr>
        <w:fldChar w:fldCharType="end"/>
      </w:r>
      <w:r>
        <w:rPr>
          <w:rFonts w:hint="eastAsia" w:ascii="宋体" w:hAnsi="宋体" w:cs="宋体"/>
          <w:sz w:val="24"/>
          <w:szCs w:val="24"/>
        </w:rPr>
        <w:t>1342112124@qq.com，并电话通知采购代理机构，投标人逾期所提问题，不予解答。</w:t>
      </w:r>
      <w:bookmarkStart w:id="31" w:name="_Toc98580399"/>
      <w:r>
        <w:rPr>
          <w:rFonts w:hint="eastAsia" w:ascii="宋体" w:hAnsi="宋体" w:cs="宋体"/>
          <w:sz w:val="24"/>
          <w:szCs w:val="24"/>
        </w:rPr>
        <w:t>招标文件澄清在“政采云”平台发布，请潜在供应商在参加与本项目活动期间关注网站信息，所有有意愿的供应商有义务在网上自行查询。</w:t>
      </w:r>
    </w:p>
    <w:p w14:paraId="1BF47546">
      <w:pPr>
        <w:pStyle w:val="4"/>
        <w:spacing w:before="0" w:after="0" w:line="288" w:lineRule="auto"/>
        <w:rPr>
          <w:rFonts w:ascii="宋体" w:hAnsi="宋体" w:cs="宋体"/>
          <w:sz w:val="24"/>
          <w:szCs w:val="24"/>
        </w:rPr>
      </w:pPr>
      <w:r>
        <w:rPr>
          <w:rFonts w:hint="eastAsia" w:ascii="宋体" w:hAnsi="宋体" w:cs="宋体"/>
          <w:sz w:val="24"/>
          <w:szCs w:val="24"/>
        </w:rPr>
        <w:t>8.招标文件的修改</w:t>
      </w:r>
      <w:bookmarkEnd w:id="31"/>
    </w:p>
    <w:p w14:paraId="0C43C5D7">
      <w:pPr>
        <w:spacing w:line="288" w:lineRule="auto"/>
        <w:ind w:firstLine="480" w:firstLineChars="200"/>
        <w:jc w:val="both"/>
        <w:rPr>
          <w:rFonts w:ascii="宋体" w:hAnsi="宋体" w:cs="宋体"/>
          <w:sz w:val="24"/>
          <w:szCs w:val="24"/>
        </w:rPr>
      </w:pPr>
      <w:r>
        <w:rPr>
          <w:rFonts w:hint="eastAsia" w:ascii="宋体" w:hAnsi="宋体" w:cs="宋体"/>
          <w:sz w:val="24"/>
          <w:szCs w:val="24"/>
        </w:rPr>
        <w:t>8.1在</w:t>
      </w:r>
      <w:r>
        <w:rPr>
          <w:rFonts w:hint="eastAsia" w:ascii="宋体" w:hAnsi="宋体" w:cs="宋体"/>
          <w:sz w:val="24"/>
          <w:szCs w:val="24"/>
          <w:lang w:val="zh-CN"/>
        </w:rPr>
        <w:t>投标截止时间15日前</w:t>
      </w:r>
      <w:r>
        <w:rPr>
          <w:rFonts w:hint="eastAsia" w:ascii="宋体" w:hAnsi="宋体" w:cs="宋体"/>
          <w:sz w:val="24"/>
          <w:szCs w:val="24"/>
        </w:rPr>
        <w:t>，招标机构可根据需要和（或）依据供应商要求澄清的问题而修改招标文件，并在“政采云”平台上发布，请潜在供应商在参加与本项目活动期间关注网站信息，所有有意愿的供应商有义务在网上自行查询。</w:t>
      </w:r>
    </w:p>
    <w:p w14:paraId="1F09808E">
      <w:pPr>
        <w:spacing w:line="288" w:lineRule="auto"/>
        <w:ind w:firstLine="480" w:firstLineChars="200"/>
        <w:jc w:val="both"/>
        <w:rPr>
          <w:rFonts w:ascii="宋体" w:hAnsi="宋体" w:cs="宋体"/>
          <w:sz w:val="24"/>
          <w:szCs w:val="24"/>
        </w:rPr>
      </w:pPr>
      <w:r>
        <w:rPr>
          <w:rFonts w:hint="eastAsia" w:ascii="宋体" w:hAnsi="宋体" w:cs="宋体"/>
          <w:sz w:val="24"/>
          <w:szCs w:val="24"/>
        </w:rPr>
        <w:t>8.2 招标文件的修改书将构成招标文件的一部分，对供应商具有同样的约束力。</w:t>
      </w:r>
    </w:p>
    <w:p w14:paraId="4A958AF2">
      <w:pPr>
        <w:pStyle w:val="3"/>
        <w:spacing w:before="0" w:after="0" w:line="288" w:lineRule="auto"/>
        <w:jc w:val="center"/>
        <w:rPr>
          <w:rFonts w:ascii="宋体" w:hAnsi="宋体" w:eastAsia="宋体" w:cs="宋体"/>
          <w:sz w:val="24"/>
          <w:szCs w:val="24"/>
        </w:rPr>
      </w:pPr>
      <w:bookmarkStart w:id="32" w:name="_Toc98580400"/>
      <w:r>
        <w:rPr>
          <w:rFonts w:hint="eastAsia" w:ascii="宋体" w:hAnsi="宋体" w:eastAsia="宋体" w:cs="宋体"/>
          <w:sz w:val="24"/>
          <w:szCs w:val="24"/>
        </w:rPr>
        <w:t>C投标文件的编写</w:t>
      </w:r>
      <w:bookmarkEnd w:id="32"/>
    </w:p>
    <w:p w14:paraId="66004B11">
      <w:pPr>
        <w:pStyle w:val="4"/>
        <w:spacing w:before="0" w:after="0" w:line="288" w:lineRule="auto"/>
        <w:rPr>
          <w:rFonts w:ascii="宋体" w:hAnsi="宋体" w:cs="宋体"/>
          <w:sz w:val="24"/>
          <w:szCs w:val="24"/>
        </w:rPr>
      </w:pPr>
      <w:bookmarkStart w:id="33" w:name="_Toc98580401"/>
      <w:r>
        <w:rPr>
          <w:rFonts w:hint="eastAsia" w:ascii="宋体" w:hAnsi="宋体" w:cs="宋体"/>
          <w:sz w:val="24"/>
          <w:szCs w:val="24"/>
        </w:rPr>
        <w:t>9.投标语言及计量单位</w:t>
      </w:r>
      <w:bookmarkEnd w:id="33"/>
    </w:p>
    <w:p w14:paraId="344CAD42">
      <w:pPr>
        <w:spacing w:line="288" w:lineRule="auto"/>
        <w:ind w:firstLine="480" w:firstLineChars="200"/>
        <w:jc w:val="both"/>
        <w:rPr>
          <w:rFonts w:ascii="宋体" w:hAnsi="宋体" w:cs="宋体"/>
          <w:sz w:val="24"/>
          <w:szCs w:val="24"/>
        </w:rPr>
      </w:pPr>
      <w:r>
        <w:rPr>
          <w:rFonts w:hint="eastAsia" w:ascii="宋体" w:hAnsi="宋体" w:cs="宋体"/>
          <w:sz w:val="24"/>
          <w:szCs w:val="24"/>
        </w:rPr>
        <w:t>9.1投标文件及供应商和招标机构就投标交换的文件和来往信件，以中文书写（专有名词除外）；</w:t>
      </w:r>
    </w:p>
    <w:p w14:paraId="7C9F8DE5">
      <w:pPr>
        <w:spacing w:line="288" w:lineRule="auto"/>
        <w:ind w:firstLine="480" w:firstLineChars="200"/>
        <w:jc w:val="both"/>
        <w:rPr>
          <w:rFonts w:ascii="宋体" w:hAnsi="宋体" w:cs="宋体"/>
          <w:sz w:val="24"/>
          <w:szCs w:val="24"/>
        </w:rPr>
      </w:pPr>
      <w:r>
        <w:rPr>
          <w:rFonts w:hint="eastAsia" w:ascii="宋体" w:hAnsi="宋体" w:cs="宋体"/>
          <w:sz w:val="24"/>
          <w:szCs w:val="24"/>
        </w:rPr>
        <w:t>9.2除在招标文件的“技术要求”中另有规定外， 计量单位应使用中华人民共和国法定计量单位（国际单位制和国家选定的其他计量单位）。</w:t>
      </w:r>
    </w:p>
    <w:p w14:paraId="101390FE">
      <w:pPr>
        <w:pStyle w:val="4"/>
        <w:spacing w:before="0" w:after="0" w:line="288" w:lineRule="auto"/>
        <w:rPr>
          <w:rFonts w:ascii="宋体" w:hAnsi="宋体" w:cs="宋体"/>
          <w:sz w:val="24"/>
          <w:szCs w:val="24"/>
        </w:rPr>
      </w:pPr>
      <w:r>
        <w:rPr>
          <w:rFonts w:hint="eastAsia" w:ascii="宋体" w:hAnsi="宋体" w:cs="宋体"/>
          <w:sz w:val="24"/>
          <w:szCs w:val="24"/>
        </w:rPr>
        <w:t>10．投标文件的组成</w:t>
      </w:r>
      <w:bookmarkEnd w:id="27"/>
    </w:p>
    <w:p w14:paraId="59AE0B0E">
      <w:pPr>
        <w:spacing w:line="288" w:lineRule="auto"/>
        <w:ind w:left="567"/>
        <w:jc w:val="both"/>
        <w:rPr>
          <w:rFonts w:ascii="宋体" w:hAnsi="宋体" w:cs="宋体"/>
          <w:sz w:val="24"/>
          <w:szCs w:val="24"/>
        </w:rPr>
      </w:pPr>
      <w:r>
        <w:rPr>
          <w:rFonts w:hint="eastAsia" w:ascii="宋体" w:hAnsi="宋体" w:cs="宋体"/>
          <w:sz w:val="24"/>
          <w:szCs w:val="24"/>
        </w:rPr>
        <w:t>详见第六部分：投标文件格式。</w:t>
      </w:r>
    </w:p>
    <w:p w14:paraId="04EB0D6D">
      <w:pPr>
        <w:pStyle w:val="4"/>
        <w:spacing w:before="0" w:after="0" w:line="288" w:lineRule="auto"/>
        <w:rPr>
          <w:rFonts w:ascii="宋体" w:hAnsi="宋体" w:cs="宋体"/>
          <w:sz w:val="24"/>
          <w:szCs w:val="24"/>
        </w:rPr>
      </w:pPr>
      <w:bookmarkStart w:id="34" w:name="_Toc98580403"/>
      <w:r>
        <w:rPr>
          <w:rFonts w:hint="eastAsia" w:ascii="宋体" w:hAnsi="宋体" w:cs="宋体"/>
          <w:sz w:val="24"/>
          <w:szCs w:val="24"/>
        </w:rPr>
        <w:t>11.投标文件内容填写说明</w:t>
      </w:r>
      <w:bookmarkEnd w:id="34"/>
    </w:p>
    <w:p w14:paraId="486ED34F">
      <w:pPr>
        <w:spacing w:line="288" w:lineRule="auto"/>
        <w:ind w:left="1"/>
        <w:jc w:val="both"/>
        <w:rPr>
          <w:rFonts w:ascii="宋体" w:hAnsi="宋体" w:cs="宋体"/>
          <w:sz w:val="24"/>
          <w:szCs w:val="24"/>
        </w:rPr>
      </w:pPr>
      <w:r>
        <w:rPr>
          <w:rFonts w:hint="eastAsia" w:ascii="宋体" w:hAnsi="宋体" w:cs="宋体"/>
          <w:sz w:val="24"/>
          <w:szCs w:val="24"/>
        </w:rPr>
        <w:t>11.1供应商应严格按招标文件要求的内容逐项填写编制投标文件，有规定格式的按规定格式填写，无规定格式的由供应商自拟</w:t>
      </w:r>
      <w:r>
        <w:rPr>
          <w:rFonts w:hint="eastAsia" w:ascii="宋体" w:hAnsi="宋体" w:cs="宋体"/>
          <w:b/>
          <w:sz w:val="24"/>
          <w:szCs w:val="24"/>
        </w:rPr>
        <w:t>。</w:t>
      </w:r>
    </w:p>
    <w:p w14:paraId="5EAD46D4">
      <w:pPr>
        <w:spacing w:line="288" w:lineRule="auto"/>
        <w:jc w:val="both"/>
        <w:rPr>
          <w:rFonts w:ascii="宋体" w:hAnsi="宋体" w:cs="宋体"/>
          <w:sz w:val="24"/>
          <w:szCs w:val="24"/>
        </w:rPr>
      </w:pPr>
      <w:r>
        <w:rPr>
          <w:rFonts w:hint="eastAsia" w:ascii="宋体" w:hAnsi="宋体" w:cs="宋体"/>
          <w:sz w:val="24"/>
          <w:szCs w:val="24"/>
        </w:rPr>
        <w:t>11.2开标一览表为在开标仪式上唱标的内容，要求按格式填写、统一规范，不得自行增减内容。投标文件不得漏项或虚报，否则将可能导致其投标被拒绝。</w:t>
      </w:r>
    </w:p>
    <w:p w14:paraId="388317A5">
      <w:pPr>
        <w:spacing w:line="288" w:lineRule="auto"/>
        <w:ind w:left="-14"/>
        <w:jc w:val="both"/>
        <w:rPr>
          <w:rFonts w:ascii="宋体" w:hAnsi="宋体" w:cs="宋体"/>
          <w:sz w:val="24"/>
          <w:szCs w:val="24"/>
        </w:rPr>
      </w:pPr>
      <w:r>
        <w:rPr>
          <w:rFonts w:hint="eastAsia" w:ascii="宋体" w:hAnsi="宋体" w:cs="宋体"/>
          <w:sz w:val="24"/>
          <w:szCs w:val="24"/>
        </w:rPr>
        <w:t>11.3 供应商应保证其所提供文件的真实性，并应对招标文件的实质性要求作出完全响应，否则其投标可能被拒绝。</w:t>
      </w:r>
    </w:p>
    <w:p w14:paraId="182EEC9C">
      <w:pPr>
        <w:spacing w:line="288" w:lineRule="auto"/>
        <w:ind w:left="1"/>
        <w:jc w:val="both"/>
        <w:rPr>
          <w:rFonts w:ascii="宋体" w:hAnsi="宋体" w:cs="宋体"/>
          <w:sz w:val="24"/>
          <w:szCs w:val="24"/>
        </w:rPr>
      </w:pPr>
      <w:r>
        <w:rPr>
          <w:rFonts w:hint="eastAsia" w:ascii="宋体" w:hAnsi="宋体" w:cs="宋体"/>
          <w:sz w:val="24"/>
          <w:szCs w:val="24"/>
        </w:rPr>
        <w:t>11.4供应商视需要自行编制技术文件的补充附件。规格幅面应与正文一致，附于正文之后，与正文页码</w:t>
      </w:r>
      <w:r>
        <w:rPr>
          <w:rFonts w:hint="eastAsia" w:ascii="宋体" w:hAnsi="宋体" w:cs="宋体"/>
          <w:b/>
          <w:sz w:val="24"/>
          <w:szCs w:val="24"/>
        </w:rPr>
        <w:t>统一目录编码</w:t>
      </w:r>
      <w:r>
        <w:rPr>
          <w:rFonts w:hint="eastAsia" w:ascii="宋体" w:hAnsi="宋体" w:cs="宋体"/>
          <w:sz w:val="24"/>
          <w:szCs w:val="24"/>
        </w:rPr>
        <w:t>。</w:t>
      </w:r>
    </w:p>
    <w:p w14:paraId="5B37E414">
      <w:pPr>
        <w:pStyle w:val="4"/>
        <w:spacing w:before="0" w:after="0" w:line="288" w:lineRule="auto"/>
        <w:rPr>
          <w:rFonts w:ascii="宋体" w:hAnsi="宋体" w:cs="宋体"/>
          <w:sz w:val="24"/>
          <w:szCs w:val="24"/>
        </w:rPr>
      </w:pPr>
      <w:bookmarkStart w:id="35" w:name="_Toc98580404"/>
      <w:r>
        <w:rPr>
          <w:rFonts w:hint="eastAsia" w:ascii="宋体" w:hAnsi="宋体" w:cs="宋体"/>
          <w:sz w:val="24"/>
          <w:szCs w:val="24"/>
        </w:rPr>
        <w:t>12.投标报价</w:t>
      </w:r>
      <w:bookmarkEnd w:id="35"/>
    </w:p>
    <w:p w14:paraId="0A35B114">
      <w:pPr>
        <w:spacing w:line="288" w:lineRule="auto"/>
        <w:jc w:val="both"/>
        <w:rPr>
          <w:rFonts w:ascii="宋体" w:hAnsi="宋体" w:cs="宋体"/>
          <w:sz w:val="24"/>
          <w:szCs w:val="24"/>
        </w:rPr>
      </w:pPr>
      <w:r>
        <w:rPr>
          <w:rFonts w:hint="eastAsia" w:ascii="宋体" w:hAnsi="宋体" w:cs="宋体"/>
          <w:sz w:val="24"/>
          <w:szCs w:val="24"/>
        </w:rPr>
        <w:t>12.1 所有投标均以人民币报价；</w:t>
      </w:r>
    </w:p>
    <w:p w14:paraId="48D70FA0">
      <w:pPr>
        <w:spacing w:line="288" w:lineRule="auto"/>
        <w:ind w:left="1"/>
        <w:jc w:val="both"/>
        <w:rPr>
          <w:rFonts w:ascii="宋体" w:hAnsi="宋体" w:cs="宋体"/>
          <w:sz w:val="24"/>
          <w:szCs w:val="24"/>
        </w:rPr>
      </w:pPr>
      <w:r>
        <w:rPr>
          <w:rFonts w:hint="eastAsia" w:ascii="宋体" w:hAnsi="宋体" w:cs="宋体"/>
          <w:sz w:val="24"/>
          <w:szCs w:val="24"/>
        </w:rPr>
        <w:t>12.2供应商应在填写分项报价表时注明各项单价、总价。如果单价与总价有出入，以单价为准。招标机构不接受有任何选择的报价；报价须有法人代表或授权代表签署。</w:t>
      </w:r>
    </w:p>
    <w:p w14:paraId="7D7F5246">
      <w:pPr>
        <w:spacing w:line="288" w:lineRule="auto"/>
        <w:jc w:val="both"/>
        <w:rPr>
          <w:rFonts w:ascii="宋体" w:hAnsi="宋体" w:cs="宋体"/>
          <w:sz w:val="24"/>
          <w:szCs w:val="24"/>
        </w:rPr>
      </w:pPr>
      <w:r>
        <w:rPr>
          <w:rFonts w:hint="eastAsia" w:ascii="宋体" w:hAnsi="宋体" w:cs="宋体"/>
          <w:sz w:val="24"/>
          <w:szCs w:val="24"/>
        </w:rPr>
        <w:t>12.3供应商应按上述12.1-12.3条款要求填写投标报价，以供评标委员会比较评价。</w:t>
      </w:r>
    </w:p>
    <w:p w14:paraId="18844FE0">
      <w:pPr>
        <w:spacing w:line="288" w:lineRule="auto"/>
        <w:jc w:val="both"/>
        <w:rPr>
          <w:rFonts w:ascii="宋体" w:hAnsi="宋体" w:cs="宋体"/>
          <w:sz w:val="24"/>
          <w:szCs w:val="24"/>
        </w:rPr>
      </w:pPr>
      <w:r>
        <w:rPr>
          <w:rFonts w:hint="eastAsia" w:ascii="宋体" w:hAnsi="宋体" w:cs="宋体"/>
          <w:sz w:val="24"/>
          <w:szCs w:val="24"/>
        </w:rPr>
        <w:t>12.5供应商因承包本项目需支付的一切费用如：制作、拼装、检验、税金、运费、安装费、保险费、调试验收等费用均由供应商承担，并包含在所报的单价或总额价内。</w:t>
      </w:r>
    </w:p>
    <w:p w14:paraId="26F91560">
      <w:pPr>
        <w:spacing w:line="288" w:lineRule="auto"/>
        <w:rPr>
          <w:rFonts w:ascii="宋体" w:hAnsi="宋体" w:cs="宋体"/>
          <w:b/>
          <w:sz w:val="24"/>
          <w:szCs w:val="24"/>
        </w:rPr>
      </w:pPr>
      <w:bookmarkStart w:id="36" w:name="_Toc98580405"/>
      <w:r>
        <w:rPr>
          <w:rFonts w:hint="eastAsia" w:ascii="宋体" w:hAnsi="宋体" w:cs="宋体"/>
          <w:b/>
          <w:sz w:val="24"/>
          <w:szCs w:val="24"/>
        </w:rPr>
        <w:t>13.投标保证金</w:t>
      </w:r>
      <w:bookmarkEnd w:id="36"/>
    </w:p>
    <w:p w14:paraId="3CB5C4EA">
      <w:pPr>
        <w:spacing w:line="288" w:lineRule="auto"/>
        <w:rPr>
          <w:rFonts w:ascii="宋体" w:hAnsi="宋体" w:cs="宋体"/>
          <w:sz w:val="24"/>
          <w:szCs w:val="24"/>
        </w:rPr>
      </w:pPr>
      <w:r>
        <w:rPr>
          <w:rFonts w:hint="eastAsia" w:ascii="宋体" w:hAnsi="宋体" w:cs="宋体"/>
          <w:sz w:val="24"/>
          <w:szCs w:val="24"/>
        </w:rPr>
        <w:t>13.1投标保证金的形式：</w:t>
      </w:r>
      <w:r>
        <w:rPr>
          <w:rFonts w:hint="eastAsia" w:ascii="宋体" w:hAnsi="宋体" w:cs="宋体"/>
          <w:bCs/>
          <w:kern w:val="15"/>
          <w:sz w:val="24"/>
          <w:szCs w:val="24"/>
        </w:rPr>
        <w:t>见</w:t>
      </w:r>
      <w:r>
        <w:rPr>
          <w:rFonts w:hint="eastAsia" w:ascii="宋体" w:hAnsi="宋体" w:cs="宋体"/>
          <w:sz w:val="24"/>
          <w:szCs w:val="24"/>
        </w:rPr>
        <w:t>供应商须知前附表第13项。</w:t>
      </w:r>
    </w:p>
    <w:p w14:paraId="245011F6">
      <w:pPr>
        <w:spacing w:line="288" w:lineRule="auto"/>
        <w:rPr>
          <w:rFonts w:ascii="宋体" w:hAnsi="宋体" w:cs="宋体"/>
          <w:bCs/>
          <w:kern w:val="15"/>
          <w:sz w:val="24"/>
          <w:szCs w:val="24"/>
        </w:rPr>
      </w:pPr>
      <w:r>
        <w:rPr>
          <w:rFonts w:hint="eastAsia" w:ascii="宋体" w:hAnsi="宋体" w:cs="宋体"/>
          <w:bCs/>
          <w:kern w:val="15"/>
          <w:sz w:val="24"/>
          <w:szCs w:val="24"/>
        </w:rPr>
        <w:t>13.2投标保证金的金额：见</w:t>
      </w:r>
      <w:r>
        <w:rPr>
          <w:rFonts w:hint="eastAsia" w:ascii="宋体" w:hAnsi="宋体" w:cs="宋体"/>
          <w:sz w:val="24"/>
          <w:szCs w:val="24"/>
        </w:rPr>
        <w:t>供应商须知前附表第13项</w:t>
      </w:r>
      <w:r>
        <w:rPr>
          <w:rFonts w:hint="eastAsia" w:ascii="宋体" w:hAnsi="宋体" w:cs="宋体"/>
          <w:bCs/>
          <w:kern w:val="15"/>
          <w:sz w:val="24"/>
          <w:szCs w:val="24"/>
        </w:rPr>
        <w:t xml:space="preserve">； </w:t>
      </w:r>
    </w:p>
    <w:p w14:paraId="2ECDD2C0">
      <w:pPr>
        <w:spacing w:line="288" w:lineRule="auto"/>
        <w:rPr>
          <w:rFonts w:ascii="宋体" w:hAnsi="宋体" w:cs="宋体"/>
          <w:bCs/>
          <w:kern w:val="15"/>
          <w:sz w:val="24"/>
          <w:szCs w:val="24"/>
        </w:rPr>
      </w:pPr>
      <w:r>
        <w:rPr>
          <w:rFonts w:hint="eastAsia" w:ascii="宋体" w:hAnsi="宋体" w:cs="宋体"/>
          <w:bCs/>
          <w:kern w:val="15"/>
          <w:sz w:val="24"/>
          <w:szCs w:val="24"/>
        </w:rPr>
        <w:t>13.3递交方式：见</w:t>
      </w:r>
      <w:r>
        <w:rPr>
          <w:rFonts w:hint="eastAsia" w:ascii="宋体" w:hAnsi="宋体" w:cs="宋体"/>
          <w:sz w:val="24"/>
          <w:szCs w:val="24"/>
        </w:rPr>
        <w:t>供应商须知前附表第13项</w:t>
      </w:r>
      <w:r>
        <w:rPr>
          <w:rFonts w:hint="eastAsia" w:ascii="宋体" w:hAnsi="宋体" w:cs="宋体"/>
          <w:bCs/>
          <w:kern w:val="15"/>
          <w:sz w:val="24"/>
          <w:szCs w:val="24"/>
        </w:rPr>
        <w:t>；</w:t>
      </w:r>
    </w:p>
    <w:p w14:paraId="291AD50F">
      <w:pPr>
        <w:spacing w:line="288" w:lineRule="auto"/>
        <w:rPr>
          <w:rFonts w:ascii="宋体" w:hAnsi="宋体" w:cs="宋体"/>
          <w:sz w:val="24"/>
          <w:szCs w:val="24"/>
        </w:rPr>
      </w:pPr>
      <w:r>
        <w:rPr>
          <w:rFonts w:hint="eastAsia" w:ascii="宋体" w:hAnsi="宋体" w:cs="宋体"/>
          <w:sz w:val="24"/>
          <w:szCs w:val="24"/>
        </w:rPr>
        <w:t>13.4投标保证金用于保护本次招标免受因供应商不履行投标承诺及合同等行为而引起的风险；</w:t>
      </w:r>
    </w:p>
    <w:p w14:paraId="056C7AF7">
      <w:pPr>
        <w:spacing w:line="288" w:lineRule="auto"/>
        <w:jc w:val="both"/>
        <w:rPr>
          <w:rFonts w:ascii="宋体" w:hAnsi="宋体" w:cs="宋体"/>
          <w:sz w:val="24"/>
          <w:szCs w:val="24"/>
        </w:rPr>
      </w:pPr>
      <w:r>
        <w:rPr>
          <w:rFonts w:hint="eastAsia" w:ascii="宋体" w:hAnsi="宋体" w:cs="宋体"/>
          <w:sz w:val="24"/>
          <w:szCs w:val="24"/>
        </w:rPr>
        <w:t>13.5未按13.1和13.2条款要求提交投标保证金的投标将被视为投标无效；</w:t>
      </w:r>
    </w:p>
    <w:p w14:paraId="2DB61964">
      <w:pPr>
        <w:spacing w:line="288" w:lineRule="auto"/>
        <w:jc w:val="both"/>
        <w:rPr>
          <w:rFonts w:ascii="宋体" w:hAnsi="宋体" w:cs="宋体"/>
          <w:sz w:val="24"/>
          <w:szCs w:val="24"/>
        </w:rPr>
      </w:pPr>
      <w:r>
        <w:rPr>
          <w:rFonts w:hint="eastAsia" w:ascii="宋体" w:hAnsi="宋体" w:cs="宋体"/>
          <w:sz w:val="24"/>
          <w:szCs w:val="24"/>
        </w:rPr>
        <w:t>13.6未中标供应商的投标保证金将在中标通知书发出之日暨中标结果公告公布之日起5个工作日内，及时联系采购人或采购代理机构办理无息退还投标保证金手续因供应商自身原因导致无法及时退还的，采购人或采购代理机构将不承担资金占用费。；</w:t>
      </w:r>
    </w:p>
    <w:p w14:paraId="3DF8EBFE">
      <w:pPr>
        <w:spacing w:line="288" w:lineRule="auto"/>
        <w:jc w:val="both"/>
        <w:rPr>
          <w:rFonts w:ascii="宋体" w:hAnsi="宋体" w:cs="宋体"/>
          <w:sz w:val="24"/>
          <w:szCs w:val="24"/>
        </w:rPr>
      </w:pPr>
      <w:r>
        <w:rPr>
          <w:rFonts w:hint="eastAsia" w:ascii="宋体" w:hAnsi="宋体" w:cs="宋体"/>
          <w:sz w:val="24"/>
          <w:szCs w:val="24"/>
        </w:rPr>
        <w:t>13.7中标人应在与采购人签订合同之日起5个工作日内及时联系采购代理机构办理投标保证金无息退还手续；</w:t>
      </w:r>
    </w:p>
    <w:p w14:paraId="118240E0">
      <w:pPr>
        <w:spacing w:line="288" w:lineRule="auto"/>
        <w:jc w:val="both"/>
        <w:rPr>
          <w:rFonts w:ascii="宋体" w:hAnsi="宋体" w:cs="宋体"/>
          <w:sz w:val="24"/>
          <w:szCs w:val="24"/>
        </w:rPr>
      </w:pPr>
      <w:r>
        <w:rPr>
          <w:rFonts w:hint="eastAsia" w:ascii="宋体" w:hAnsi="宋体" w:cs="宋体"/>
          <w:sz w:val="24"/>
          <w:szCs w:val="24"/>
        </w:rPr>
        <w:t>13.8 发生下列情况之一，投标保证金将被没收：</w:t>
      </w:r>
    </w:p>
    <w:p w14:paraId="4CFF7D6F">
      <w:pPr>
        <w:spacing w:line="288" w:lineRule="auto"/>
        <w:ind w:firstLine="480" w:firstLineChars="200"/>
        <w:jc w:val="both"/>
        <w:rPr>
          <w:rFonts w:ascii="宋体" w:hAnsi="宋体" w:cs="宋体"/>
          <w:sz w:val="24"/>
          <w:szCs w:val="24"/>
        </w:rPr>
      </w:pPr>
      <w:r>
        <w:rPr>
          <w:rFonts w:hint="eastAsia" w:ascii="宋体" w:hAnsi="宋体" w:cs="宋体"/>
          <w:sz w:val="24"/>
          <w:szCs w:val="24"/>
        </w:rPr>
        <w:t>（1）开标后在投标有效期间，供应商撤回其投标文件；</w:t>
      </w:r>
    </w:p>
    <w:p w14:paraId="007BDDAD">
      <w:pPr>
        <w:spacing w:line="288" w:lineRule="auto"/>
        <w:ind w:firstLine="480" w:firstLineChars="200"/>
        <w:jc w:val="both"/>
        <w:rPr>
          <w:rFonts w:ascii="宋体" w:hAnsi="宋体" w:cs="宋体"/>
          <w:sz w:val="24"/>
          <w:szCs w:val="24"/>
        </w:rPr>
      </w:pPr>
      <w:r>
        <w:rPr>
          <w:rFonts w:hint="eastAsia" w:ascii="宋体" w:hAnsi="宋体" w:cs="宋体"/>
          <w:sz w:val="24"/>
          <w:szCs w:val="24"/>
        </w:rPr>
        <w:t>（2）中标人不按本须知第26条规定签约；</w:t>
      </w:r>
    </w:p>
    <w:p w14:paraId="2AF3DADD">
      <w:pPr>
        <w:spacing w:line="288" w:lineRule="auto"/>
        <w:ind w:firstLine="480" w:firstLineChars="200"/>
        <w:jc w:val="both"/>
        <w:rPr>
          <w:rFonts w:ascii="宋体" w:hAnsi="宋体" w:cs="宋体"/>
          <w:sz w:val="24"/>
          <w:szCs w:val="24"/>
        </w:rPr>
      </w:pPr>
      <w:r>
        <w:rPr>
          <w:rFonts w:hint="eastAsia" w:ascii="宋体" w:hAnsi="宋体" w:cs="宋体"/>
          <w:sz w:val="24"/>
          <w:szCs w:val="24"/>
        </w:rPr>
        <w:t>（3）中标人不按本须知第28条规定缴付中标服务费。</w:t>
      </w:r>
    </w:p>
    <w:p w14:paraId="68201FC8">
      <w:pPr>
        <w:pStyle w:val="4"/>
        <w:spacing w:before="0" w:after="0" w:line="288" w:lineRule="auto"/>
        <w:rPr>
          <w:rFonts w:ascii="宋体" w:hAnsi="宋体" w:cs="宋体"/>
          <w:sz w:val="24"/>
          <w:szCs w:val="24"/>
        </w:rPr>
      </w:pPr>
      <w:bookmarkStart w:id="37" w:name="_Toc98580406"/>
      <w:r>
        <w:rPr>
          <w:rFonts w:hint="eastAsia" w:ascii="宋体" w:hAnsi="宋体" w:cs="宋体"/>
          <w:sz w:val="24"/>
          <w:szCs w:val="24"/>
        </w:rPr>
        <w:t>14.投标有效期</w:t>
      </w:r>
      <w:bookmarkEnd w:id="37"/>
    </w:p>
    <w:p w14:paraId="33703CA5">
      <w:pPr>
        <w:spacing w:line="288" w:lineRule="auto"/>
        <w:jc w:val="both"/>
        <w:rPr>
          <w:rFonts w:ascii="宋体" w:hAnsi="宋体" w:cs="宋体"/>
          <w:sz w:val="24"/>
          <w:szCs w:val="24"/>
        </w:rPr>
      </w:pPr>
      <w:r>
        <w:rPr>
          <w:rFonts w:hint="eastAsia" w:ascii="宋体" w:hAnsi="宋体" w:cs="宋体"/>
          <w:sz w:val="24"/>
          <w:szCs w:val="24"/>
        </w:rPr>
        <w:t>14.1从开标之日起，投标有效期为90天。不能满足投标有效期的投标，将被拒绝；</w:t>
      </w:r>
    </w:p>
    <w:p w14:paraId="73D36732">
      <w:pPr>
        <w:spacing w:line="288" w:lineRule="auto"/>
        <w:ind w:left="530" w:hanging="530" w:hangingChars="221"/>
        <w:jc w:val="both"/>
        <w:rPr>
          <w:rFonts w:ascii="宋体" w:hAnsi="宋体" w:cs="宋体"/>
          <w:sz w:val="24"/>
          <w:szCs w:val="24"/>
        </w:rPr>
      </w:pPr>
      <w:r>
        <w:rPr>
          <w:rFonts w:hint="eastAsia" w:ascii="宋体" w:hAnsi="宋体" w:cs="宋体"/>
          <w:sz w:val="24"/>
          <w:szCs w:val="24"/>
        </w:rPr>
        <w:t>14.2特殊情况下，招标机构可于投标有效期满之前要求供应商延长投标有效期，这种要求和答复都应以书面、传真的形式进行。供应商可以拒绝接受延期要求。同意延长有效期的供应商不能修改投标文件。</w:t>
      </w:r>
    </w:p>
    <w:p w14:paraId="102AE087">
      <w:pPr>
        <w:pStyle w:val="4"/>
        <w:spacing w:before="0" w:after="0" w:line="288" w:lineRule="auto"/>
        <w:rPr>
          <w:rFonts w:ascii="宋体" w:hAnsi="宋体" w:cs="宋体"/>
          <w:sz w:val="24"/>
          <w:szCs w:val="24"/>
        </w:rPr>
      </w:pPr>
      <w:bookmarkStart w:id="38" w:name="_Toc98580407"/>
      <w:r>
        <w:rPr>
          <w:rFonts w:hint="eastAsia" w:ascii="宋体" w:hAnsi="宋体" w:cs="宋体"/>
          <w:sz w:val="24"/>
          <w:szCs w:val="24"/>
        </w:rPr>
        <w:t>15.投标文件的签署及规定</w:t>
      </w:r>
      <w:bookmarkEnd w:id="38"/>
    </w:p>
    <w:p w14:paraId="57F45C28">
      <w:pPr>
        <w:spacing w:line="288" w:lineRule="auto"/>
        <w:rPr>
          <w:rFonts w:ascii="宋体" w:hAnsi="宋体" w:cs="宋体"/>
          <w:sz w:val="24"/>
          <w:szCs w:val="24"/>
        </w:rPr>
      </w:pPr>
      <w:r>
        <w:rPr>
          <w:rFonts w:hint="eastAsia" w:ascii="宋体" w:hAnsi="宋体" w:cs="宋体"/>
          <w:sz w:val="24"/>
          <w:szCs w:val="24"/>
        </w:rPr>
        <w:t>15.1 组成投标文件的各项资料均应遵守本须知第10条中所规定的内容。</w:t>
      </w:r>
    </w:p>
    <w:p w14:paraId="54803E73">
      <w:pPr>
        <w:spacing w:line="288" w:lineRule="auto"/>
        <w:rPr>
          <w:rFonts w:ascii="宋体" w:hAnsi="宋体" w:cs="宋体"/>
          <w:sz w:val="24"/>
          <w:szCs w:val="24"/>
        </w:rPr>
      </w:pPr>
      <w:r>
        <w:rPr>
          <w:rFonts w:hint="eastAsia" w:ascii="宋体" w:hAnsi="宋体" w:cs="宋体"/>
          <w:sz w:val="24"/>
          <w:szCs w:val="24"/>
        </w:rPr>
        <w:t>15.2 供应商应填写单位全称，同时加盖印章。</w:t>
      </w:r>
    </w:p>
    <w:p w14:paraId="56E8AC66">
      <w:pPr>
        <w:spacing w:line="288" w:lineRule="auto"/>
        <w:rPr>
          <w:rFonts w:ascii="宋体" w:hAnsi="宋体" w:cs="宋体"/>
          <w:sz w:val="24"/>
          <w:szCs w:val="24"/>
        </w:rPr>
      </w:pPr>
      <w:r>
        <w:rPr>
          <w:rFonts w:hint="eastAsia" w:ascii="宋体" w:hAnsi="宋体" w:cs="宋体"/>
          <w:sz w:val="24"/>
          <w:szCs w:val="24"/>
        </w:rPr>
        <w:t>15.3 投标文件必须由法人代表或法人授权代表签署。</w:t>
      </w:r>
    </w:p>
    <w:p w14:paraId="372AB11A">
      <w:pPr>
        <w:pStyle w:val="4"/>
        <w:spacing w:before="0" w:after="0" w:line="288" w:lineRule="auto"/>
        <w:jc w:val="center"/>
        <w:rPr>
          <w:rFonts w:ascii="宋体" w:hAnsi="宋体" w:cs="宋体"/>
          <w:sz w:val="24"/>
          <w:szCs w:val="24"/>
        </w:rPr>
      </w:pPr>
      <w:bookmarkStart w:id="39" w:name="_Toc98580408"/>
      <w:r>
        <w:rPr>
          <w:rFonts w:hint="eastAsia" w:ascii="宋体" w:hAnsi="宋体" w:cs="宋体"/>
          <w:sz w:val="24"/>
          <w:szCs w:val="24"/>
        </w:rPr>
        <w:t>D投标文件的递交</w:t>
      </w:r>
      <w:bookmarkEnd w:id="39"/>
    </w:p>
    <w:p w14:paraId="7BD9096F">
      <w:pPr>
        <w:pStyle w:val="4"/>
        <w:numPr>
          <w:ilvl w:val="0"/>
          <w:numId w:val="1"/>
        </w:numPr>
        <w:spacing w:before="0" w:after="0" w:line="288" w:lineRule="auto"/>
        <w:rPr>
          <w:rFonts w:ascii="宋体" w:hAnsi="宋体" w:cs="宋体"/>
          <w:sz w:val="24"/>
          <w:szCs w:val="24"/>
        </w:rPr>
      </w:pPr>
      <w:bookmarkStart w:id="40" w:name="_Toc98580409"/>
      <w:r>
        <w:rPr>
          <w:rFonts w:hint="eastAsia" w:ascii="宋体" w:hAnsi="宋体" w:cs="宋体"/>
          <w:sz w:val="24"/>
          <w:szCs w:val="24"/>
        </w:rPr>
        <w:t>投标文件的密封和标记</w:t>
      </w:r>
      <w:bookmarkEnd w:id="40"/>
      <w:bookmarkStart w:id="41" w:name="_Toc98580410"/>
      <w:r>
        <w:rPr>
          <w:rFonts w:hint="eastAsia" w:ascii="宋体" w:hAnsi="宋体" w:cs="宋体"/>
          <w:sz w:val="24"/>
          <w:szCs w:val="24"/>
        </w:rPr>
        <w:t>（本项目采用电子招标）</w:t>
      </w:r>
    </w:p>
    <w:bookmarkEnd w:id="41"/>
    <w:p w14:paraId="504BE31B">
      <w:pPr>
        <w:pStyle w:val="4"/>
        <w:spacing w:before="0" w:after="0" w:line="288" w:lineRule="auto"/>
        <w:rPr>
          <w:rFonts w:ascii="宋体" w:hAnsi="宋体" w:cs="宋体"/>
          <w:sz w:val="24"/>
          <w:szCs w:val="24"/>
        </w:rPr>
      </w:pPr>
      <w:r>
        <w:rPr>
          <w:rFonts w:hint="eastAsia" w:ascii="宋体" w:hAnsi="宋体" w:cs="宋体"/>
          <w:sz w:val="24"/>
          <w:szCs w:val="24"/>
        </w:rPr>
        <w:t>17.递交投标文件的截止时间</w:t>
      </w:r>
    </w:p>
    <w:p w14:paraId="0A545F59">
      <w:pPr>
        <w:spacing w:line="288" w:lineRule="auto"/>
        <w:ind w:left="516" w:hanging="516" w:hangingChars="215"/>
        <w:jc w:val="both"/>
        <w:rPr>
          <w:rFonts w:ascii="宋体" w:hAnsi="宋体" w:cs="宋体"/>
          <w:sz w:val="24"/>
          <w:szCs w:val="24"/>
        </w:rPr>
      </w:pPr>
      <w:r>
        <w:rPr>
          <w:rFonts w:hint="eastAsia" w:ascii="宋体" w:hAnsi="宋体" w:cs="宋体"/>
          <w:sz w:val="24"/>
          <w:szCs w:val="24"/>
        </w:rPr>
        <w:t>17.1投标截止时间之前上传至</w:t>
      </w:r>
      <w:r>
        <w:rPr>
          <w:rFonts w:hint="eastAsia" w:ascii="宋体" w:hAnsi="宋体" w:cs="宋体"/>
          <w:sz w:val="24"/>
          <w:szCs w:val="24"/>
          <w:lang w:val="zh-CN"/>
        </w:rPr>
        <w:t>“政采云”平台</w:t>
      </w:r>
      <w:r>
        <w:rPr>
          <w:rFonts w:hint="eastAsia" w:ascii="宋体" w:hAnsi="宋体" w:cs="宋体"/>
          <w:sz w:val="24"/>
          <w:szCs w:val="24"/>
        </w:rPr>
        <w:t>。</w:t>
      </w:r>
    </w:p>
    <w:p w14:paraId="61DA9952">
      <w:pPr>
        <w:spacing w:line="288" w:lineRule="auto"/>
        <w:ind w:left="504" w:hanging="504" w:hangingChars="210"/>
        <w:rPr>
          <w:rFonts w:ascii="宋体" w:hAnsi="宋体" w:cs="宋体"/>
          <w:sz w:val="24"/>
          <w:szCs w:val="24"/>
        </w:rPr>
      </w:pPr>
      <w:r>
        <w:rPr>
          <w:rFonts w:hint="eastAsia" w:ascii="宋体" w:hAnsi="宋体" w:cs="宋体"/>
          <w:sz w:val="24"/>
          <w:szCs w:val="24"/>
        </w:rPr>
        <w:t>17.2 招标机构推迟投标截止时间时，在“政采云”平台上发布推迟信息。在这种情况下，招标机构和供应商的权利和义务将受到新的截止期的约束。</w:t>
      </w:r>
    </w:p>
    <w:p w14:paraId="1A38BD47">
      <w:pPr>
        <w:spacing w:line="288" w:lineRule="auto"/>
        <w:rPr>
          <w:rFonts w:ascii="宋体" w:hAnsi="宋体" w:cs="宋体"/>
          <w:sz w:val="24"/>
          <w:szCs w:val="24"/>
        </w:rPr>
      </w:pPr>
      <w:r>
        <w:rPr>
          <w:rFonts w:hint="eastAsia" w:ascii="宋体" w:hAnsi="宋体" w:cs="宋体"/>
          <w:sz w:val="24"/>
          <w:szCs w:val="24"/>
        </w:rPr>
        <w:t>17.3 因投标投标人自身原因未能按时完成解密的，视为逾期未提交投标文件，其投标无效。</w:t>
      </w:r>
    </w:p>
    <w:p w14:paraId="0DC20225">
      <w:pPr>
        <w:spacing w:line="288" w:lineRule="auto"/>
        <w:rPr>
          <w:rFonts w:ascii="宋体" w:hAnsi="宋体" w:cs="宋体"/>
          <w:b/>
          <w:bCs/>
          <w:sz w:val="24"/>
          <w:szCs w:val="24"/>
        </w:rPr>
      </w:pPr>
      <w:r>
        <w:rPr>
          <w:rFonts w:hint="eastAsia" w:ascii="宋体" w:hAnsi="宋体" w:cs="宋体"/>
          <w:b/>
          <w:bCs/>
          <w:sz w:val="24"/>
          <w:szCs w:val="24"/>
        </w:rPr>
        <w:t>18.投标文件修改和撤消</w:t>
      </w:r>
    </w:p>
    <w:p w14:paraId="66D90581">
      <w:pPr>
        <w:spacing w:line="288" w:lineRule="auto"/>
        <w:ind w:left="588" w:hanging="588" w:hangingChars="245"/>
        <w:rPr>
          <w:rFonts w:ascii="宋体" w:hAnsi="宋体" w:cs="宋体"/>
          <w:sz w:val="24"/>
          <w:szCs w:val="24"/>
        </w:rPr>
      </w:pPr>
      <w:r>
        <w:rPr>
          <w:rFonts w:hint="eastAsia" w:ascii="宋体" w:hAnsi="宋体" w:cs="宋体"/>
          <w:sz w:val="24"/>
          <w:szCs w:val="24"/>
        </w:rPr>
        <w:t>18.1 投标以后，如果供应商提出书面修改和撤标要求，在投标截止时间前送达招标机构者，招标机构可以予以接受。但不退还投标文件。</w:t>
      </w:r>
    </w:p>
    <w:p w14:paraId="2EB50B51">
      <w:pPr>
        <w:spacing w:line="288" w:lineRule="auto"/>
        <w:ind w:left="530" w:hanging="530" w:hangingChars="221"/>
        <w:rPr>
          <w:rFonts w:ascii="宋体" w:hAnsi="宋体" w:cs="宋体"/>
          <w:sz w:val="24"/>
          <w:szCs w:val="24"/>
        </w:rPr>
      </w:pPr>
      <w:r>
        <w:rPr>
          <w:rFonts w:hint="eastAsia" w:ascii="宋体" w:hAnsi="宋体" w:cs="宋体"/>
          <w:sz w:val="24"/>
          <w:szCs w:val="24"/>
        </w:rPr>
        <w:t>18.2 供应商修改投标文件的书面材料，须密封送达招标机构，同时应在封套上标明“修改投标文件(并注明招标编号)”和“开标时启封”字样。</w:t>
      </w:r>
    </w:p>
    <w:p w14:paraId="727FFA04">
      <w:pPr>
        <w:spacing w:line="288" w:lineRule="auto"/>
        <w:ind w:left="516" w:hanging="516" w:hangingChars="215"/>
        <w:rPr>
          <w:rFonts w:ascii="宋体" w:hAnsi="宋体" w:cs="宋体"/>
          <w:sz w:val="24"/>
          <w:szCs w:val="24"/>
        </w:rPr>
      </w:pPr>
      <w:r>
        <w:rPr>
          <w:rFonts w:hint="eastAsia" w:ascii="宋体" w:hAnsi="宋体" w:cs="宋体"/>
          <w:sz w:val="24"/>
          <w:szCs w:val="24"/>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32A75242">
      <w:pPr>
        <w:spacing w:line="288" w:lineRule="auto"/>
        <w:jc w:val="both"/>
        <w:rPr>
          <w:rFonts w:ascii="宋体" w:hAnsi="宋体" w:cs="宋体"/>
          <w:sz w:val="24"/>
          <w:szCs w:val="24"/>
        </w:rPr>
      </w:pPr>
      <w:r>
        <w:rPr>
          <w:rFonts w:hint="eastAsia" w:ascii="宋体" w:hAnsi="宋体" w:cs="宋体"/>
          <w:sz w:val="24"/>
          <w:szCs w:val="24"/>
        </w:rPr>
        <w:t>18.4投标截止时间以后不得修改投标文件；</w:t>
      </w:r>
    </w:p>
    <w:p w14:paraId="580B698B">
      <w:pPr>
        <w:spacing w:line="288" w:lineRule="auto"/>
        <w:jc w:val="both"/>
        <w:rPr>
          <w:rFonts w:ascii="宋体" w:hAnsi="宋体" w:cs="宋体"/>
          <w:sz w:val="24"/>
          <w:szCs w:val="24"/>
        </w:rPr>
      </w:pPr>
      <w:r>
        <w:rPr>
          <w:rFonts w:hint="eastAsia" w:ascii="宋体" w:hAnsi="宋体" w:cs="宋体"/>
          <w:sz w:val="24"/>
          <w:szCs w:val="24"/>
        </w:rPr>
        <w:t>18.5开标后供应商不得撤回投标。</w:t>
      </w:r>
    </w:p>
    <w:p w14:paraId="48DCE2D8">
      <w:pPr>
        <w:pStyle w:val="3"/>
        <w:spacing w:before="0" w:after="0" w:line="288" w:lineRule="auto"/>
        <w:jc w:val="center"/>
        <w:rPr>
          <w:rFonts w:ascii="宋体" w:hAnsi="宋体" w:eastAsia="宋体" w:cs="宋体"/>
          <w:sz w:val="24"/>
          <w:szCs w:val="24"/>
        </w:rPr>
      </w:pPr>
      <w:bookmarkStart w:id="42" w:name="_Toc98580411"/>
      <w:r>
        <w:rPr>
          <w:rFonts w:hint="eastAsia" w:ascii="宋体" w:hAnsi="宋体" w:eastAsia="宋体" w:cs="宋体"/>
          <w:sz w:val="24"/>
          <w:szCs w:val="24"/>
        </w:rPr>
        <w:t>E开标及评标</w:t>
      </w:r>
      <w:bookmarkEnd w:id="42"/>
    </w:p>
    <w:p w14:paraId="5CF76124">
      <w:pPr>
        <w:pStyle w:val="4"/>
        <w:spacing w:before="0" w:after="0" w:line="288" w:lineRule="auto"/>
        <w:rPr>
          <w:rFonts w:ascii="宋体" w:hAnsi="宋体" w:cs="宋体"/>
          <w:sz w:val="24"/>
          <w:szCs w:val="24"/>
        </w:rPr>
      </w:pPr>
      <w:bookmarkStart w:id="43" w:name="_Toc98580412"/>
      <w:r>
        <w:rPr>
          <w:rFonts w:hint="eastAsia" w:ascii="宋体" w:hAnsi="宋体" w:cs="宋体"/>
          <w:sz w:val="24"/>
          <w:szCs w:val="24"/>
        </w:rPr>
        <w:t>19.开标</w:t>
      </w:r>
      <w:bookmarkEnd w:id="43"/>
    </w:p>
    <w:p w14:paraId="195698C4">
      <w:pPr>
        <w:spacing w:line="288" w:lineRule="auto"/>
        <w:ind w:left="545" w:hanging="544" w:hangingChars="227"/>
        <w:rPr>
          <w:rFonts w:ascii="宋体" w:hAnsi="宋体" w:cs="宋体"/>
          <w:sz w:val="24"/>
          <w:szCs w:val="24"/>
        </w:rPr>
      </w:pPr>
      <w:r>
        <w:rPr>
          <w:rFonts w:hint="eastAsia" w:ascii="宋体" w:hAnsi="宋体" w:cs="宋体"/>
          <w:sz w:val="24"/>
          <w:szCs w:val="24"/>
        </w:rPr>
        <w:t>19.1 采购代理机构按招标文件规定的时间、地点主持公开开标。开标仪式由采购代理机构主持，采购人代表及有关工作人员参加。</w:t>
      </w:r>
    </w:p>
    <w:p w14:paraId="2A2F6641">
      <w:pPr>
        <w:spacing w:line="288" w:lineRule="auto"/>
        <w:rPr>
          <w:rFonts w:ascii="宋体" w:hAnsi="宋体" w:cs="宋体"/>
          <w:sz w:val="24"/>
          <w:szCs w:val="24"/>
        </w:rPr>
      </w:pPr>
      <w:r>
        <w:rPr>
          <w:rFonts w:hint="eastAsia" w:ascii="宋体" w:hAnsi="宋体" w:cs="宋体"/>
          <w:sz w:val="24"/>
          <w:szCs w:val="24"/>
        </w:rPr>
        <w:t>19.2 供应商派代表线上参加开标仪式。</w:t>
      </w:r>
    </w:p>
    <w:p w14:paraId="7772974A">
      <w:pPr>
        <w:spacing w:line="288" w:lineRule="auto"/>
        <w:rPr>
          <w:rFonts w:ascii="宋体" w:hAnsi="宋体" w:cs="宋体"/>
          <w:sz w:val="24"/>
          <w:szCs w:val="24"/>
        </w:rPr>
      </w:pPr>
      <w:r>
        <w:rPr>
          <w:rFonts w:hint="eastAsia" w:ascii="宋体" w:hAnsi="宋体" w:cs="宋体"/>
          <w:sz w:val="24"/>
          <w:szCs w:val="24"/>
        </w:rPr>
        <w:t>19.3 采购代理机构在开标仪式上，将公开唱出所有供应商的“开标一览表”内容及投标声明，以及采购机构认为合适的其它内容并记录。</w:t>
      </w:r>
    </w:p>
    <w:p w14:paraId="0222DD42">
      <w:pPr>
        <w:pStyle w:val="4"/>
        <w:spacing w:before="0" w:after="0" w:line="288" w:lineRule="auto"/>
        <w:rPr>
          <w:rFonts w:ascii="宋体" w:hAnsi="宋体" w:cs="宋体"/>
          <w:sz w:val="24"/>
          <w:szCs w:val="24"/>
        </w:rPr>
      </w:pPr>
      <w:bookmarkStart w:id="44" w:name="_Toc98580413"/>
      <w:r>
        <w:rPr>
          <w:rFonts w:hint="eastAsia" w:ascii="宋体" w:hAnsi="宋体" w:cs="宋体"/>
          <w:sz w:val="24"/>
          <w:szCs w:val="24"/>
        </w:rPr>
        <w:t>20.对投标文件的初审</w:t>
      </w:r>
      <w:bookmarkEnd w:id="44"/>
    </w:p>
    <w:p w14:paraId="0E8EEBB2">
      <w:pPr>
        <w:spacing w:line="288" w:lineRule="auto"/>
        <w:ind w:left="1"/>
        <w:rPr>
          <w:rFonts w:ascii="宋体" w:hAnsi="宋体" w:cs="宋体"/>
          <w:sz w:val="24"/>
          <w:szCs w:val="24"/>
        </w:rPr>
      </w:pPr>
      <w:r>
        <w:rPr>
          <w:rFonts w:hint="eastAsia" w:ascii="宋体" w:hAnsi="宋体" w:cs="宋体"/>
          <w:sz w:val="24"/>
          <w:szCs w:val="24"/>
        </w:rPr>
        <w:t xml:space="preserve">20.1 采购人根据招标项目特点组建评标委员会，采购人代表和技术经济及其他有关方面的专家组成。 </w:t>
      </w:r>
    </w:p>
    <w:p w14:paraId="1BF4C06B">
      <w:pPr>
        <w:spacing w:line="288" w:lineRule="auto"/>
        <w:ind w:firstLine="480" w:firstLineChars="200"/>
        <w:rPr>
          <w:rFonts w:ascii="宋体" w:hAnsi="宋体" w:cs="宋体"/>
          <w:sz w:val="24"/>
          <w:szCs w:val="24"/>
          <w:lang w:val="zh-CN"/>
        </w:rPr>
      </w:pPr>
      <w:r>
        <w:rPr>
          <w:rFonts w:hint="eastAsia" w:ascii="宋体" w:hAnsi="宋体" w:cs="宋体"/>
          <w:sz w:val="24"/>
          <w:szCs w:val="24"/>
          <w:lang w:val="zh-CN"/>
        </w:rPr>
        <w:t>采购人或者采购代理机构将审查每个投标人提交的资格审查文件是否齐全完整，是否合法有效，是否有重大偏离和保留，是否符合招标文件要求。投标人资格审查不符合招标文件要求的投标文件将被拒绝。</w:t>
      </w:r>
    </w:p>
    <w:p w14:paraId="17868E8F">
      <w:pPr>
        <w:spacing w:line="288" w:lineRule="auto"/>
        <w:ind w:firstLine="480" w:firstLineChars="200"/>
        <w:rPr>
          <w:rFonts w:ascii="宋体" w:hAnsi="宋体" w:cs="宋体"/>
          <w:sz w:val="24"/>
          <w:szCs w:val="24"/>
          <w:lang w:val="zh-CN"/>
        </w:rPr>
      </w:pPr>
      <w:r>
        <w:rPr>
          <w:rFonts w:hint="eastAsia" w:ascii="宋体" w:hAnsi="宋体" w:cs="宋体"/>
          <w:sz w:val="24"/>
          <w:szCs w:val="24"/>
          <w:lang w:val="zh-CN"/>
        </w:rPr>
        <w:t>对于资格审查合格的投标人，评标委员会将审查其投标文件商务和技术部分是否对招标文件规定的事项、格式、条款和技术规格等要求都做出了实质性响应。实质性响应的投标是指与招标文件规定的事项、条款、条件和技术规格相符，没有重大偏离和保留。没有实质性响应招标文件要求的投标将被拒绝。</w:t>
      </w:r>
    </w:p>
    <w:p w14:paraId="2017B494">
      <w:pPr>
        <w:spacing w:line="288" w:lineRule="auto"/>
        <w:rPr>
          <w:rFonts w:ascii="宋体" w:hAnsi="宋体" w:cs="宋体"/>
          <w:sz w:val="24"/>
          <w:szCs w:val="24"/>
        </w:rPr>
      </w:pPr>
      <w:r>
        <w:rPr>
          <w:rFonts w:hint="eastAsia" w:ascii="宋体" w:hAnsi="宋体" w:cs="宋体"/>
          <w:sz w:val="24"/>
          <w:szCs w:val="24"/>
        </w:rPr>
        <w:t>20.2 初审中，对价格的计算错误按下述原则修正：</w:t>
      </w:r>
    </w:p>
    <w:p w14:paraId="4877672F">
      <w:pPr>
        <w:spacing w:line="288" w:lineRule="auto"/>
        <w:ind w:firstLine="480" w:firstLineChars="200"/>
        <w:rPr>
          <w:rFonts w:ascii="宋体" w:hAnsi="宋体" w:cs="宋体"/>
          <w:sz w:val="24"/>
          <w:szCs w:val="24"/>
        </w:rPr>
      </w:pPr>
      <w:r>
        <w:rPr>
          <w:rFonts w:hint="eastAsia" w:ascii="宋体" w:hAnsi="宋体" w:cs="宋体"/>
          <w:sz w:val="24"/>
          <w:szCs w:val="24"/>
        </w:rPr>
        <w:t>(1) 如果单价乘数量不等于总价，应以单价为准修正总价。</w:t>
      </w:r>
    </w:p>
    <w:p w14:paraId="27BE529D">
      <w:pPr>
        <w:spacing w:line="288" w:lineRule="auto"/>
        <w:ind w:firstLine="480" w:firstLineChars="200"/>
        <w:rPr>
          <w:rFonts w:ascii="宋体" w:hAnsi="宋体" w:cs="宋体"/>
          <w:sz w:val="24"/>
          <w:szCs w:val="24"/>
        </w:rPr>
      </w:pPr>
      <w:r>
        <w:rPr>
          <w:rFonts w:hint="eastAsia" w:ascii="宋体" w:hAnsi="宋体" w:cs="宋体"/>
          <w:sz w:val="24"/>
          <w:szCs w:val="24"/>
        </w:rPr>
        <w:t>(2) 如果以文字表示的数据与数字表示的有差别，应以文字为准修正数字。</w:t>
      </w:r>
    </w:p>
    <w:p w14:paraId="4B741106">
      <w:pPr>
        <w:spacing w:line="288" w:lineRule="auto"/>
        <w:ind w:firstLine="480" w:firstLineChars="200"/>
        <w:rPr>
          <w:rFonts w:ascii="宋体" w:hAnsi="宋体" w:cs="宋体"/>
          <w:sz w:val="24"/>
          <w:szCs w:val="24"/>
        </w:rPr>
      </w:pPr>
      <w:r>
        <w:rPr>
          <w:rFonts w:hint="eastAsia" w:ascii="宋体" w:hAnsi="宋体" w:cs="宋体"/>
          <w:sz w:val="24"/>
          <w:szCs w:val="24"/>
        </w:rPr>
        <w:t>(3) 供应商不同意以上修正，则其投标将被拒绝。</w:t>
      </w:r>
    </w:p>
    <w:p w14:paraId="3EBDF1AA">
      <w:pPr>
        <w:spacing w:line="288" w:lineRule="auto"/>
        <w:rPr>
          <w:rFonts w:ascii="宋体" w:hAnsi="宋体" w:cs="宋体"/>
          <w:sz w:val="24"/>
          <w:szCs w:val="24"/>
        </w:rPr>
      </w:pPr>
      <w:r>
        <w:rPr>
          <w:rFonts w:hint="eastAsia" w:ascii="宋体" w:hAnsi="宋体" w:cs="宋体"/>
          <w:sz w:val="24"/>
          <w:szCs w:val="24"/>
        </w:rPr>
        <w:t>20.3 与招标文件有重大偏离的投标文件将被视为具有非实质响应性的投标文件而被拒绝。</w:t>
      </w:r>
    </w:p>
    <w:p w14:paraId="17ECE279">
      <w:pPr>
        <w:spacing w:line="288" w:lineRule="auto"/>
        <w:rPr>
          <w:rFonts w:ascii="宋体" w:hAnsi="宋体" w:cs="宋体"/>
          <w:sz w:val="24"/>
          <w:szCs w:val="24"/>
        </w:rPr>
      </w:pPr>
      <w:r>
        <w:rPr>
          <w:rFonts w:hint="eastAsia" w:ascii="宋体" w:hAnsi="宋体" w:cs="宋体"/>
          <w:sz w:val="24"/>
          <w:szCs w:val="24"/>
        </w:rPr>
        <w:t xml:space="preserve">    重大偏离系指投标项目的供货范围、质量、数量及交货期明显不能满足招标文件的要求，或限制了采购人的权力和供应商的义务的规定，而纠正这些偏离将影响到其它提交实质性响应投标的供应商的公平竞争地位。这些偏离不允许在开标后修正。但招标机构将允许修改投标中不构成重大偏离的、微小的、非正规的、不一致或不规则的地方。评委会对投标文件的判定，只依据投标内容本身，不依据开标后的任何外来证明。</w:t>
      </w:r>
    </w:p>
    <w:p w14:paraId="75B8FC05">
      <w:pPr>
        <w:spacing w:line="288" w:lineRule="auto"/>
        <w:rPr>
          <w:rFonts w:ascii="宋体" w:hAnsi="宋体" w:cs="宋体"/>
          <w:b/>
          <w:sz w:val="24"/>
          <w:szCs w:val="24"/>
        </w:rPr>
      </w:pPr>
      <w:r>
        <w:rPr>
          <w:rFonts w:hint="eastAsia" w:ascii="宋体" w:hAnsi="宋体" w:cs="宋体"/>
          <w:sz w:val="24"/>
          <w:szCs w:val="24"/>
        </w:rPr>
        <w:t>20.4 投标有下列情况之一者，</w:t>
      </w:r>
      <w:r>
        <w:rPr>
          <w:rFonts w:hint="eastAsia" w:ascii="宋体" w:hAnsi="宋体" w:cs="宋体"/>
          <w:b/>
          <w:sz w:val="24"/>
          <w:szCs w:val="24"/>
        </w:rPr>
        <w:t>将被视为非实质性响应的投标而被拒绝：</w:t>
      </w:r>
    </w:p>
    <w:p w14:paraId="54A93145">
      <w:pPr>
        <w:numPr>
          <w:ilvl w:val="0"/>
          <w:numId w:val="2"/>
        </w:numPr>
        <w:tabs>
          <w:tab w:val="left" w:pos="686"/>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资格条件及证明文件不符合招标文件要求的；</w:t>
      </w:r>
    </w:p>
    <w:p w14:paraId="79D3FBCE">
      <w:pPr>
        <w:numPr>
          <w:ilvl w:val="0"/>
          <w:numId w:val="2"/>
        </w:numPr>
        <w:tabs>
          <w:tab w:val="left" w:pos="686"/>
          <w:tab w:val="clear" w:pos="1080"/>
        </w:tabs>
        <w:spacing w:line="288" w:lineRule="auto"/>
        <w:ind w:left="0" w:firstLine="0"/>
        <w:rPr>
          <w:rFonts w:ascii="宋体" w:hAnsi="宋体" w:cs="宋体"/>
          <w:sz w:val="24"/>
          <w:szCs w:val="24"/>
        </w:rPr>
      </w:pPr>
      <w:r>
        <w:rPr>
          <w:rFonts w:hint="eastAsia" w:ascii="宋体" w:hAnsi="宋体" w:cs="宋体"/>
          <w:sz w:val="24"/>
          <w:szCs w:val="24"/>
        </w:rPr>
        <w:t>投标文件无公章或无法定代表人签字，或签字人无法定代表人有效授权书的，或未按要求签字、盖公章的；</w:t>
      </w:r>
    </w:p>
    <w:p w14:paraId="54700293">
      <w:pPr>
        <w:numPr>
          <w:ilvl w:val="0"/>
          <w:numId w:val="2"/>
        </w:numPr>
        <w:tabs>
          <w:tab w:val="left" w:pos="700"/>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不能满足投标有效期的；</w:t>
      </w:r>
    </w:p>
    <w:p w14:paraId="681F9B3D">
      <w:pPr>
        <w:numPr>
          <w:ilvl w:val="0"/>
          <w:numId w:val="2"/>
        </w:numPr>
        <w:tabs>
          <w:tab w:val="left" w:pos="700"/>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投标明显不符合技术规格、技术标准的要求；</w:t>
      </w:r>
    </w:p>
    <w:p w14:paraId="1F936B33">
      <w:pPr>
        <w:numPr>
          <w:ilvl w:val="0"/>
          <w:numId w:val="2"/>
        </w:numPr>
        <w:tabs>
          <w:tab w:val="left" w:pos="714"/>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投标文件附有买方不能接受的条件；</w:t>
      </w:r>
    </w:p>
    <w:p w14:paraId="7584368D">
      <w:pPr>
        <w:numPr>
          <w:ilvl w:val="0"/>
          <w:numId w:val="2"/>
        </w:numPr>
        <w:tabs>
          <w:tab w:val="left" w:pos="714"/>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投标报价超过</w:t>
      </w:r>
      <w:r>
        <w:rPr>
          <w:rFonts w:hint="eastAsia" w:ascii="宋体" w:hAnsi="宋体" w:cs="宋体"/>
          <w:bCs/>
          <w:sz w:val="24"/>
          <w:szCs w:val="24"/>
          <w:lang w:val="zh-CN"/>
        </w:rPr>
        <w:t>预算金额</w:t>
      </w:r>
      <w:r>
        <w:rPr>
          <w:rFonts w:hint="eastAsia" w:ascii="宋体" w:hAnsi="宋体" w:cs="宋体"/>
          <w:sz w:val="24"/>
          <w:szCs w:val="24"/>
        </w:rPr>
        <w:t>的；</w:t>
      </w:r>
    </w:p>
    <w:p w14:paraId="6C2DB3CF">
      <w:pPr>
        <w:numPr>
          <w:ilvl w:val="0"/>
          <w:numId w:val="2"/>
        </w:numPr>
        <w:tabs>
          <w:tab w:val="left" w:pos="714"/>
          <w:tab w:val="clear" w:pos="1080"/>
        </w:tabs>
        <w:spacing w:line="288" w:lineRule="auto"/>
        <w:ind w:left="480" w:hanging="480" w:hangingChars="200"/>
        <w:rPr>
          <w:rFonts w:ascii="宋体" w:hAnsi="宋体" w:cs="宋体"/>
          <w:sz w:val="24"/>
          <w:szCs w:val="24"/>
        </w:rPr>
      </w:pPr>
      <w:r>
        <w:rPr>
          <w:rFonts w:hint="eastAsia" w:ascii="宋体" w:hAnsi="宋体" w:cs="宋体"/>
          <w:sz w:val="24"/>
          <w:szCs w:val="24"/>
        </w:rPr>
        <w:t>未响应招标文件规定的其它实质性条款。</w:t>
      </w:r>
    </w:p>
    <w:p w14:paraId="3057FE51">
      <w:pPr>
        <w:pStyle w:val="4"/>
        <w:spacing w:before="0" w:after="0" w:line="288" w:lineRule="auto"/>
        <w:rPr>
          <w:rFonts w:ascii="宋体" w:hAnsi="宋体" w:cs="宋体"/>
          <w:sz w:val="24"/>
          <w:szCs w:val="24"/>
        </w:rPr>
      </w:pPr>
      <w:bookmarkStart w:id="45" w:name="_Toc98580414"/>
      <w:r>
        <w:rPr>
          <w:rFonts w:hint="eastAsia" w:ascii="宋体" w:hAnsi="宋体" w:cs="宋体"/>
          <w:sz w:val="24"/>
          <w:szCs w:val="24"/>
        </w:rPr>
        <w:t>21.投标的澄清</w:t>
      </w:r>
      <w:bookmarkEnd w:id="45"/>
    </w:p>
    <w:p w14:paraId="3AC4357B">
      <w:pPr>
        <w:spacing w:line="288" w:lineRule="auto"/>
        <w:rPr>
          <w:rFonts w:ascii="宋体" w:hAnsi="宋体" w:cs="宋体"/>
          <w:sz w:val="24"/>
          <w:szCs w:val="24"/>
        </w:rPr>
      </w:pPr>
      <w:r>
        <w:rPr>
          <w:rFonts w:hint="eastAsia" w:ascii="宋体" w:hAnsi="宋体" w:cs="宋体"/>
          <w:sz w:val="24"/>
          <w:szCs w:val="24"/>
        </w:rPr>
        <w:t>21.1 招标机构有权就投标文件中含混之处向供应商提出询问或澄清要求，或要求其补充某些材料。供应商必须按照招标机构通知的时间、地点派技术和商务人员进行答疑和澄清。</w:t>
      </w:r>
    </w:p>
    <w:p w14:paraId="1444712D">
      <w:pPr>
        <w:spacing w:line="288" w:lineRule="auto"/>
        <w:rPr>
          <w:rFonts w:ascii="宋体" w:hAnsi="宋体" w:cs="宋体"/>
          <w:sz w:val="24"/>
          <w:szCs w:val="24"/>
        </w:rPr>
      </w:pPr>
      <w:r>
        <w:rPr>
          <w:rFonts w:hint="eastAsia" w:ascii="宋体" w:hAnsi="宋体" w:cs="宋体"/>
          <w:sz w:val="24"/>
          <w:szCs w:val="24"/>
        </w:rPr>
        <w:t>21.2 必要时招标机构可要求供应商就澄清的问题作书面回答，该书面回答应有投标全权代表的签章，并将作为投标内容的一部分。</w:t>
      </w:r>
    </w:p>
    <w:p w14:paraId="20B67562">
      <w:pPr>
        <w:spacing w:line="288" w:lineRule="auto"/>
        <w:rPr>
          <w:rFonts w:ascii="宋体" w:hAnsi="宋体" w:cs="宋体"/>
          <w:sz w:val="24"/>
          <w:szCs w:val="24"/>
        </w:rPr>
      </w:pPr>
      <w:r>
        <w:rPr>
          <w:rFonts w:hint="eastAsia" w:ascii="宋体" w:hAnsi="宋体" w:cs="宋体"/>
          <w:sz w:val="24"/>
          <w:szCs w:val="24"/>
        </w:rPr>
        <w:t>21.3 供应商对投标文件的澄清不得改变投标价格及实质内容。</w:t>
      </w:r>
    </w:p>
    <w:p w14:paraId="12C2069F">
      <w:pPr>
        <w:pStyle w:val="4"/>
        <w:spacing w:before="0" w:after="0" w:line="288" w:lineRule="auto"/>
        <w:rPr>
          <w:rFonts w:ascii="宋体" w:hAnsi="宋体" w:cs="宋体"/>
          <w:sz w:val="24"/>
          <w:szCs w:val="24"/>
        </w:rPr>
      </w:pPr>
      <w:bookmarkStart w:id="46" w:name="_Toc98580415"/>
      <w:bookmarkStart w:id="47" w:name="_Toc98580416"/>
      <w:r>
        <w:rPr>
          <w:rFonts w:hint="eastAsia" w:ascii="宋体" w:hAnsi="宋体" w:cs="宋体"/>
          <w:sz w:val="24"/>
          <w:szCs w:val="24"/>
        </w:rPr>
        <w:t>22.评标</w:t>
      </w:r>
      <w:bookmarkEnd w:id="46"/>
    </w:p>
    <w:p w14:paraId="3884C952">
      <w:pPr>
        <w:autoSpaceDE w:val="0"/>
        <w:autoSpaceDN w:val="0"/>
        <w:spacing w:line="288" w:lineRule="auto"/>
        <w:textAlignment w:val="bottom"/>
        <w:rPr>
          <w:rFonts w:ascii="宋体" w:hAnsi="宋体" w:cs="宋体"/>
          <w:bCs/>
          <w:sz w:val="24"/>
          <w:szCs w:val="24"/>
        </w:rPr>
      </w:pPr>
      <w:r>
        <w:rPr>
          <w:rFonts w:hint="eastAsia" w:ascii="宋体" w:hAnsi="宋体" w:cs="宋体"/>
          <w:bCs/>
          <w:sz w:val="24"/>
          <w:szCs w:val="24"/>
        </w:rPr>
        <w:t>22.1 原则：对所有供应商的投标评估，都采用相同的程序和标准。</w:t>
      </w:r>
    </w:p>
    <w:p w14:paraId="592C142C">
      <w:pPr>
        <w:autoSpaceDE w:val="0"/>
        <w:autoSpaceDN w:val="0"/>
        <w:spacing w:line="288" w:lineRule="auto"/>
        <w:textAlignment w:val="bottom"/>
        <w:rPr>
          <w:rFonts w:ascii="宋体" w:hAnsi="宋体" w:cs="宋体"/>
          <w:bCs/>
          <w:sz w:val="24"/>
          <w:szCs w:val="24"/>
        </w:rPr>
      </w:pPr>
      <w:r>
        <w:rPr>
          <w:rFonts w:hint="eastAsia" w:ascii="宋体" w:hAnsi="宋体" w:cs="宋体"/>
          <w:sz w:val="24"/>
          <w:szCs w:val="24"/>
        </w:rPr>
        <w:t>22.2 标准：评标严格按照招标文件的要求和条件进行。</w:t>
      </w:r>
    </w:p>
    <w:p w14:paraId="0B0EBD78">
      <w:pPr>
        <w:pStyle w:val="4"/>
        <w:spacing w:before="0" w:after="0" w:line="288" w:lineRule="auto"/>
        <w:rPr>
          <w:rFonts w:ascii="宋体" w:hAnsi="宋体" w:cs="宋体"/>
          <w:sz w:val="24"/>
          <w:szCs w:val="24"/>
        </w:rPr>
      </w:pPr>
      <w:r>
        <w:rPr>
          <w:rFonts w:hint="eastAsia" w:ascii="宋体" w:hAnsi="宋体" w:cs="宋体"/>
          <w:sz w:val="24"/>
          <w:szCs w:val="24"/>
        </w:rPr>
        <w:t>23.评标过程保密</w:t>
      </w:r>
      <w:bookmarkEnd w:id="47"/>
    </w:p>
    <w:p w14:paraId="4F876422">
      <w:pPr>
        <w:spacing w:line="288" w:lineRule="auto"/>
        <w:ind w:left="516" w:hanging="516" w:hangingChars="215"/>
        <w:jc w:val="both"/>
        <w:rPr>
          <w:rFonts w:ascii="宋体" w:hAnsi="宋体" w:cs="宋体"/>
          <w:sz w:val="24"/>
          <w:szCs w:val="24"/>
        </w:rPr>
      </w:pPr>
      <w:r>
        <w:rPr>
          <w:rFonts w:hint="eastAsia" w:ascii="宋体" w:hAnsi="宋体" w:cs="宋体"/>
          <w:sz w:val="24"/>
          <w:szCs w:val="24"/>
        </w:rPr>
        <w:t>23.1有关投标文件的审查、澄清、评估和比较以及有关授予合同意向的一切情况均不得透露给任一供应商或与上述评标工作无关的人员；</w:t>
      </w:r>
    </w:p>
    <w:p w14:paraId="18194764">
      <w:pPr>
        <w:spacing w:line="288" w:lineRule="auto"/>
        <w:ind w:left="516" w:hanging="516" w:hangingChars="215"/>
        <w:rPr>
          <w:rFonts w:ascii="宋体" w:hAnsi="宋体" w:cs="宋体"/>
          <w:b/>
          <w:sz w:val="24"/>
          <w:szCs w:val="24"/>
        </w:rPr>
      </w:pPr>
      <w:r>
        <w:rPr>
          <w:rFonts w:hint="eastAsia" w:ascii="宋体" w:hAnsi="宋体" w:cs="宋体"/>
          <w:sz w:val="24"/>
          <w:szCs w:val="24"/>
        </w:rPr>
        <w:t>23.2在评标期间，供应商企图影响招标方的任何活动，将导致投标被拒绝，并承担相应的法律责任。</w:t>
      </w:r>
    </w:p>
    <w:p w14:paraId="1CD49568">
      <w:pPr>
        <w:spacing w:line="288" w:lineRule="auto"/>
        <w:jc w:val="center"/>
        <w:rPr>
          <w:rFonts w:ascii="宋体" w:hAnsi="宋体" w:cs="宋体"/>
          <w:b/>
          <w:sz w:val="24"/>
          <w:szCs w:val="24"/>
        </w:rPr>
      </w:pPr>
      <w:r>
        <w:rPr>
          <w:rFonts w:hint="eastAsia" w:ascii="宋体" w:hAnsi="宋体" w:cs="宋体"/>
          <w:b/>
          <w:sz w:val="24"/>
          <w:szCs w:val="24"/>
        </w:rPr>
        <w:t>F  确定中标</w:t>
      </w:r>
    </w:p>
    <w:p w14:paraId="22747499">
      <w:pPr>
        <w:pStyle w:val="4"/>
        <w:spacing w:before="0" w:after="0" w:line="288" w:lineRule="auto"/>
        <w:rPr>
          <w:rFonts w:ascii="宋体" w:hAnsi="宋体" w:cs="宋体"/>
          <w:sz w:val="24"/>
          <w:szCs w:val="24"/>
        </w:rPr>
      </w:pPr>
      <w:bookmarkStart w:id="48" w:name="_Toc98580417"/>
      <w:r>
        <w:rPr>
          <w:rFonts w:hint="eastAsia" w:ascii="宋体" w:hAnsi="宋体" w:cs="宋体"/>
          <w:sz w:val="24"/>
          <w:szCs w:val="24"/>
        </w:rPr>
        <w:t>24.最终审查</w:t>
      </w:r>
      <w:bookmarkEnd w:id="48"/>
    </w:p>
    <w:p w14:paraId="68A9E5CD">
      <w:pPr>
        <w:spacing w:line="288" w:lineRule="auto"/>
        <w:ind w:left="572" w:leftChars="14" w:hanging="544" w:hangingChars="227"/>
        <w:jc w:val="both"/>
        <w:rPr>
          <w:rFonts w:ascii="宋体" w:hAnsi="宋体" w:cs="宋体"/>
          <w:sz w:val="24"/>
          <w:szCs w:val="24"/>
        </w:rPr>
      </w:pPr>
      <w:r>
        <w:rPr>
          <w:rFonts w:hint="eastAsia" w:ascii="宋体" w:hAnsi="宋体" w:cs="宋体"/>
          <w:sz w:val="24"/>
          <w:szCs w:val="24"/>
        </w:rPr>
        <w:t xml:space="preserve">24.1评标委员会按照招标文件确定的评标标准和方法，对投标文件进行评审，并提出书面评标报告，确定中标人。最终审查的对象是招标项目的合格的供应商。 </w:t>
      </w:r>
    </w:p>
    <w:p w14:paraId="58E1C99B">
      <w:pPr>
        <w:spacing w:line="288" w:lineRule="auto"/>
        <w:ind w:left="545" w:hanging="544" w:hangingChars="227"/>
        <w:rPr>
          <w:rFonts w:ascii="宋体" w:hAnsi="宋体" w:cs="宋体"/>
          <w:sz w:val="24"/>
          <w:szCs w:val="24"/>
        </w:rPr>
      </w:pPr>
      <w:r>
        <w:rPr>
          <w:rFonts w:hint="eastAsia" w:ascii="宋体" w:hAnsi="宋体" w:cs="宋体"/>
          <w:sz w:val="24"/>
          <w:szCs w:val="24"/>
        </w:rPr>
        <w:t xml:space="preserve">24.2 最终审查的内容是对合格的供应商的产品进行产品性能、技术状况、生产条件、产品质量、财务状况、资格、信誉以及采购人认为有必要了解的其他问题作进一步的审查。  </w:t>
      </w:r>
    </w:p>
    <w:p w14:paraId="69001ADE">
      <w:pPr>
        <w:spacing w:line="288" w:lineRule="auto"/>
        <w:ind w:left="545" w:hanging="544" w:hangingChars="227"/>
        <w:jc w:val="both"/>
        <w:rPr>
          <w:rFonts w:ascii="宋体" w:hAnsi="宋体" w:cs="宋体"/>
          <w:sz w:val="24"/>
          <w:szCs w:val="24"/>
        </w:rPr>
      </w:pPr>
      <w:r>
        <w:rPr>
          <w:rFonts w:hint="eastAsia" w:ascii="宋体" w:hAnsi="宋体" w:cs="宋体"/>
          <w:sz w:val="24"/>
          <w:szCs w:val="24"/>
        </w:rPr>
        <w:t>24.3 接受最终审查的合格的供应商，必须如实回答和受理采购人的询问或考查，并提供所需的有关资料。</w:t>
      </w:r>
    </w:p>
    <w:p w14:paraId="4413B581">
      <w:pPr>
        <w:spacing w:line="288" w:lineRule="auto"/>
        <w:jc w:val="both"/>
        <w:rPr>
          <w:rFonts w:ascii="宋体" w:hAnsi="宋体" w:cs="宋体"/>
          <w:sz w:val="24"/>
          <w:szCs w:val="24"/>
        </w:rPr>
      </w:pPr>
      <w:r>
        <w:rPr>
          <w:rFonts w:hint="eastAsia" w:ascii="宋体" w:hAnsi="宋体" w:cs="宋体"/>
          <w:sz w:val="24"/>
          <w:szCs w:val="24"/>
        </w:rPr>
        <w:t>24.4评标委员会从合格的供应商中评出中标人，并写出完整的评标报告。</w:t>
      </w:r>
    </w:p>
    <w:p w14:paraId="4326DD32">
      <w:pPr>
        <w:pStyle w:val="4"/>
        <w:spacing w:before="0" w:after="0" w:line="288" w:lineRule="auto"/>
        <w:rPr>
          <w:rFonts w:ascii="宋体" w:hAnsi="宋体" w:cs="宋体"/>
          <w:sz w:val="24"/>
          <w:szCs w:val="24"/>
        </w:rPr>
      </w:pPr>
      <w:bookmarkStart w:id="49" w:name="_Toc98580418"/>
      <w:r>
        <w:rPr>
          <w:rFonts w:hint="eastAsia" w:ascii="宋体" w:hAnsi="宋体" w:cs="宋体"/>
          <w:sz w:val="24"/>
          <w:szCs w:val="24"/>
        </w:rPr>
        <w:t>25.中标通知</w:t>
      </w:r>
      <w:bookmarkEnd w:id="49"/>
    </w:p>
    <w:p w14:paraId="45009E02">
      <w:pPr>
        <w:pStyle w:val="5"/>
        <w:spacing w:line="288" w:lineRule="auto"/>
        <w:ind w:left="530" w:hanging="530" w:hangingChars="221"/>
        <w:rPr>
          <w:rFonts w:ascii="宋体" w:hAnsi="宋体" w:cs="宋体"/>
          <w:sz w:val="24"/>
          <w:szCs w:val="24"/>
        </w:rPr>
      </w:pPr>
      <w:r>
        <w:rPr>
          <w:rFonts w:hint="eastAsia" w:ascii="宋体" w:hAnsi="宋体" w:cs="宋体"/>
          <w:sz w:val="24"/>
          <w:szCs w:val="24"/>
        </w:rPr>
        <w:t>25.1在投标有效期内，采购机构以书面形式通知所选定的中标人。通知也可以以传真的形式发出，但需要随以书面形式最终确认。</w:t>
      </w:r>
    </w:p>
    <w:p w14:paraId="43BA7A35">
      <w:pPr>
        <w:pStyle w:val="5"/>
        <w:spacing w:line="288" w:lineRule="auto"/>
        <w:ind w:left="545" w:hanging="544" w:hangingChars="227"/>
        <w:rPr>
          <w:rFonts w:ascii="宋体" w:hAnsi="宋体" w:cs="宋体"/>
          <w:sz w:val="24"/>
          <w:szCs w:val="24"/>
        </w:rPr>
      </w:pPr>
      <w:r>
        <w:rPr>
          <w:rFonts w:hint="eastAsia" w:ascii="宋体" w:hAnsi="宋体" w:cs="宋体"/>
          <w:sz w:val="24"/>
          <w:szCs w:val="24"/>
        </w:rPr>
        <w:t>25.2当中标人按第26条规定与买方签定合同后，采购人将向其他供应商发出招标结果通知，并在5个工作日内退还投标保证金。采购人对未中标的供应商不作落标原因的解释。</w:t>
      </w:r>
    </w:p>
    <w:p w14:paraId="63EF2808">
      <w:pPr>
        <w:pStyle w:val="5"/>
        <w:spacing w:line="288" w:lineRule="auto"/>
        <w:ind w:firstLine="0"/>
        <w:rPr>
          <w:rFonts w:ascii="宋体" w:hAnsi="宋体" w:cs="宋体"/>
          <w:b/>
          <w:sz w:val="24"/>
          <w:szCs w:val="24"/>
        </w:rPr>
      </w:pPr>
      <w:r>
        <w:rPr>
          <w:rFonts w:hint="eastAsia" w:ascii="宋体" w:hAnsi="宋体" w:cs="宋体"/>
          <w:b/>
          <w:sz w:val="24"/>
          <w:szCs w:val="24"/>
        </w:rPr>
        <w:t>26.签定合同</w:t>
      </w:r>
    </w:p>
    <w:p w14:paraId="68DFA082">
      <w:pPr>
        <w:pStyle w:val="5"/>
        <w:spacing w:line="288" w:lineRule="auto"/>
        <w:ind w:firstLine="480" w:firstLineChars="200"/>
        <w:rPr>
          <w:rFonts w:ascii="宋体" w:hAnsi="宋体" w:cs="宋体"/>
          <w:sz w:val="24"/>
          <w:szCs w:val="24"/>
        </w:rPr>
      </w:pPr>
      <w:r>
        <w:rPr>
          <w:rFonts w:hint="eastAsia" w:ascii="宋体" w:hAnsi="宋体" w:cs="宋体"/>
          <w:sz w:val="24"/>
          <w:szCs w:val="24"/>
        </w:rPr>
        <w:t>中标人应按中标通知书中规定的时间、地点与买方签定合同，否则按开标后撤回投标处理。</w:t>
      </w:r>
    </w:p>
    <w:p w14:paraId="661D80C1">
      <w:pPr>
        <w:pStyle w:val="5"/>
        <w:spacing w:line="288" w:lineRule="auto"/>
        <w:ind w:firstLine="480" w:firstLineChars="200"/>
        <w:rPr>
          <w:rFonts w:ascii="宋体" w:hAnsi="宋体" w:cs="宋体"/>
          <w:sz w:val="24"/>
          <w:szCs w:val="24"/>
        </w:rPr>
      </w:pPr>
      <w:r>
        <w:rPr>
          <w:rFonts w:hint="eastAsia" w:ascii="宋体" w:hAnsi="宋体" w:cs="宋体"/>
          <w:sz w:val="24"/>
          <w:szCs w:val="24"/>
        </w:rPr>
        <w:t>供货合同采用工商管理部门制定的标准格式合同。招标文件、中标人的投标文件及评标过程中有关澄清文件均应作为合同组成部分。</w:t>
      </w:r>
    </w:p>
    <w:p w14:paraId="14E14AAD">
      <w:pPr>
        <w:spacing w:line="288" w:lineRule="auto"/>
        <w:rPr>
          <w:rFonts w:ascii="宋体" w:hAnsi="宋体" w:cs="宋体"/>
          <w:b/>
          <w:sz w:val="24"/>
          <w:szCs w:val="24"/>
        </w:rPr>
      </w:pPr>
      <w:r>
        <w:rPr>
          <w:rFonts w:hint="eastAsia" w:ascii="宋体" w:hAnsi="宋体" w:cs="宋体"/>
          <w:b/>
          <w:sz w:val="24"/>
          <w:szCs w:val="24"/>
        </w:rPr>
        <w:t>27.数量变更</w:t>
      </w:r>
    </w:p>
    <w:p w14:paraId="21FA8B2B">
      <w:pPr>
        <w:spacing w:line="288" w:lineRule="auto"/>
        <w:ind w:firstLine="480" w:firstLineChars="200"/>
        <w:rPr>
          <w:rFonts w:ascii="宋体" w:hAnsi="宋体" w:cs="宋体"/>
          <w:sz w:val="24"/>
          <w:szCs w:val="24"/>
        </w:rPr>
      </w:pPr>
      <w:r>
        <w:rPr>
          <w:rFonts w:hint="eastAsia" w:ascii="宋体" w:hAnsi="宋体" w:cs="宋体"/>
          <w:sz w:val="24"/>
          <w:szCs w:val="24"/>
        </w:rPr>
        <w:t>采购人有权根据项目实际需要部分变更数量和服务的内容。</w:t>
      </w:r>
    </w:p>
    <w:p w14:paraId="23B9AC91">
      <w:pPr>
        <w:rPr>
          <w:rFonts w:ascii="宋体" w:hAnsi="宋体" w:cs="宋体"/>
        </w:rPr>
      </w:pPr>
    </w:p>
    <w:p w14:paraId="251DF624">
      <w:pPr>
        <w:pStyle w:val="2"/>
        <w:spacing w:before="0" w:after="0" w:line="360" w:lineRule="auto"/>
        <w:jc w:val="center"/>
        <w:rPr>
          <w:rFonts w:ascii="宋体" w:hAnsi="宋体" w:cs="宋体"/>
          <w:sz w:val="30"/>
          <w:szCs w:val="30"/>
        </w:rPr>
      </w:pPr>
      <w:bookmarkStart w:id="50" w:name="_Toc32763"/>
      <w:r>
        <w:rPr>
          <w:rFonts w:hint="eastAsia" w:ascii="宋体" w:hAnsi="宋体" w:cs="宋体"/>
        </w:rPr>
        <w:t>第三部分  评标办法</w:t>
      </w:r>
      <w:bookmarkEnd w:id="50"/>
    </w:p>
    <w:p w14:paraId="09789727">
      <w:pPr>
        <w:spacing w:line="440" w:lineRule="exact"/>
        <w:ind w:firstLine="480" w:firstLineChars="200"/>
        <w:rPr>
          <w:rFonts w:ascii="宋体" w:hAnsi="宋体" w:cs="宋体"/>
          <w:sz w:val="24"/>
          <w:szCs w:val="24"/>
        </w:rPr>
      </w:pPr>
      <w:r>
        <w:rPr>
          <w:rFonts w:hint="eastAsia" w:ascii="宋体" w:hAnsi="宋体" w:cs="宋体"/>
          <w:sz w:val="24"/>
          <w:szCs w:val="24"/>
        </w:rPr>
        <w:t>按照国家相关部门的规定，遵循公开、公平、公正和诚实信用的原则，结合本招标项目的实际情况，制定本招标项目评标办法。</w:t>
      </w:r>
    </w:p>
    <w:p w14:paraId="724B5F00">
      <w:pPr>
        <w:spacing w:line="440" w:lineRule="exact"/>
        <w:jc w:val="center"/>
        <w:rPr>
          <w:rFonts w:ascii="宋体" w:hAnsi="宋体" w:cs="宋体"/>
          <w:b/>
          <w:sz w:val="28"/>
          <w:szCs w:val="28"/>
        </w:rPr>
      </w:pPr>
      <w:r>
        <w:rPr>
          <w:rFonts w:hint="eastAsia" w:ascii="宋体" w:hAnsi="宋体" w:cs="宋体"/>
          <w:b/>
          <w:sz w:val="28"/>
          <w:szCs w:val="28"/>
        </w:rPr>
        <w:t>一、评标程序</w:t>
      </w:r>
    </w:p>
    <w:p w14:paraId="508866CE">
      <w:pPr>
        <w:spacing w:line="440" w:lineRule="exact"/>
        <w:rPr>
          <w:rFonts w:ascii="宋体" w:hAnsi="宋体" w:cs="宋体"/>
          <w:b/>
          <w:bCs/>
          <w:sz w:val="24"/>
          <w:szCs w:val="24"/>
        </w:rPr>
      </w:pPr>
      <w:r>
        <w:rPr>
          <w:rFonts w:hint="eastAsia" w:ascii="宋体" w:hAnsi="宋体" w:cs="宋体"/>
          <w:b/>
          <w:bCs/>
          <w:sz w:val="24"/>
          <w:szCs w:val="24"/>
        </w:rPr>
        <w:t>（一）组成评标委员会</w:t>
      </w:r>
    </w:p>
    <w:p w14:paraId="1BDCC494">
      <w:pPr>
        <w:spacing w:line="440" w:lineRule="exact"/>
        <w:ind w:firstLine="480" w:firstLineChars="200"/>
        <w:rPr>
          <w:rFonts w:ascii="宋体" w:hAnsi="宋体" w:cs="宋体"/>
          <w:sz w:val="24"/>
          <w:szCs w:val="24"/>
        </w:rPr>
      </w:pPr>
      <w:r>
        <w:rPr>
          <w:rFonts w:hint="eastAsia" w:ascii="宋体" w:hAnsi="宋体" w:cs="宋体"/>
          <w:sz w:val="24"/>
          <w:szCs w:val="24"/>
        </w:rPr>
        <w:t>按照国家有关部委及省、市的相关规定，从专家库中随机抽取技术、经济等方面的专家4人，采购人代表1人，共5人组成评标委员会（以下简称“评委会”）。为保证评标工作的顺利进行，推荐一名评委担任评委会主任，负责评标全面工作。</w:t>
      </w:r>
    </w:p>
    <w:p w14:paraId="7F6E3023">
      <w:pPr>
        <w:pStyle w:val="88"/>
        <w:spacing w:line="440" w:lineRule="exact"/>
        <w:rPr>
          <w:rFonts w:ascii="宋体" w:hAnsi="宋体" w:eastAsia="宋体" w:cs="宋体"/>
          <w:b/>
          <w:bCs/>
          <w:sz w:val="24"/>
          <w:szCs w:val="24"/>
        </w:rPr>
      </w:pPr>
      <w:r>
        <w:rPr>
          <w:rFonts w:hint="eastAsia" w:ascii="宋体" w:hAnsi="宋体" w:eastAsia="宋体" w:cs="宋体"/>
          <w:b/>
          <w:bCs/>
          <w:sz w:val="24"/>
          <w:szCs w:val="24"/>
        </w:rPr>
        <w:t>（二）评审方法：</w:t>
      </w:r>
      <w:r>
        <w:rPr>
          <w:rFonts w:hint="eastAsia" w:ascii="宋体" w:hAnsi="宋体" w:eastAsia="宋体" w:cs="宋体"/>
          <w:b/>
          <w:bCs/>
          <w:sz w:val="24"/>
          <w:szCs w:val="24"/>
          <w:lang w:val="zh-CN"/>
        </w:rPr>
        <w:t>最低评标价法</w:t>
      </w:r>
    </w:p>
    <w:p w14:paraId="4139AEC4">
      <w:pPr>
        <w:spacing w:line="440" w:lineRule="exact"/>
        <w:ind w:firstLine="480" w:firstLineChars="200"/>
        <w:rPr>
          <w:rFonts w:ascii="宋体" w:hAnsi="宋体" w:cs="宋体"/>
          <w:sz w:val="24"/>
          <w:szCs w:val="24"/>
        </w:rPr>
      </w:pPr>
      <w:r>
        <w:rPr>
          <w:rFonts w:hint="eastAsia" w:ascii="宋体" w:hAnsi="宋体" w:cs="宋体"/>
          <w:sz w:val="24"/>
          <w:szCs w:val="24"/>
          <w:lang w:val="zh-CN"/>
        </w:rPr>
        <w:t>本项目采用最低评标价法评标，评标委员会将按下述标准评定中标人：按投标报价由低到高顺序排列，投标报价相同的并列（中标候选人并列的，由评标委员会按照招标文件规定的方式确定中标人；招标文件未规定的，采取随机抽取的方式确定）。投标文件满足招标文件全部实质性要求且投标报价最低的投标人为排名第一的中标候选人。</w:t>
      </w:r>
    </w:p>
    <w:p w14:paraId="5CF27F60">
      <w:pPr>
        <w:pStyle w:val="88"/>
        <w:spacing w:line="440" w:lineRule="exact"/>
        <w:rPr>
          <w:rFonts w:ascii="宋体" w:hAnsi="宋体" w:eastAsia="宋体" w:cs="宋体"/>
          <w:b/>
          <w:bCs/>
          <w:sz w:val="24"/>
          <w:szCs w:val="24"/>
        </w:rPr>
      </w:pPr>
      <w:r>
        <w:rPr>
          <w:rFonts w:hint="eastAsia" w:ascii="宋体" w:hAnsi="宋体" w:eastAsia="宋体" w:cs="宋体"/>
          <w:b/>
          <w:bCs/>
          <w:sz w:val="24"/>
          <w:szCs w:val="24"/>
        </w:rPr>
        <w:t>（三）评标工作</w:t>
      </w:r>
    </w:p>
    <w:p w14:paraId="5E0D6E79">
      <w:pPr>
        <w:spacing w:line="440" w:lineRule="exact"/>
        <w:ind w:firstLine="480" w:firstLineChars="200"/>
        <w:rPr>
          <w:rFonts w:ascii="宋体" w:hAnsi="宋体" w:cs="宋体"/>
          <w:sz w:val="24"/>
          <w:szCs w:val="24"/>
        </w:rPr>
      </w:pPr>
      <w:r>
        <w:rPr>
          <w:rFonts w:hint="eastAsia" w:ascii="宋体" w:hAnsi="宋体" w:cs="宋体"/>
          <w:sz w:val="24"/>
          <w:szCs w:val="24"/>
        </w:rPr>
        <w:t>评标本着客观公正、公平竞争、择优推荐、规范合法的原则进行。</w:t>
      </w:r>
    </w:p>
    <w:p w14:paraId="445407AD">
      <w:pPr>
        <w:spacing w:line="440" w:lineRule="exact"/>
        <w:ind w:firstLine="480" w:firstLineChars="200"/>
        <w:rPr>
          <w:rFonts w:ascii="宋体" w:hAnsi="宋体" w:cs="宋体"/>
          <w:sz w:val="24"/>
          <w:szCs w:val="24"/>
        </w:rPr>
      </w:pPr>
      <w:r>
        <w:rPr>
          <w:rFonts w:hint="eastAsia" w:ascii="宋体" w:hAnsi="宋体" w:cs="宋体"/>
          <w:sz w:val="24"/>
          <w:szCs w:val="24"/>
        </w:rPr>
        <w:t>1.资格审查。采购人或代理机构对各供应商的资格进行审查。资格审查合格的供应商方可进入符合性审查。</w:t>
      </w:r>
      <w:r>
        <w:rPr>
          <w:rFonts w:hint="eastAsia" w:ascii="宋体" w:hAnsi="宋体" w:cs="宋体"/>
          <w:sz w:val="24"/>
        </w:rPr>
        <w:t>不具备招标文件中规定的资格要求的，投标无效。合格供应商不足3家的，不得评标。</w:t>
      </w:r>
    </w:p>
    <w:p w14:paraId="66B74B04">
      <w:pPr>
        <w:spacing w:line="440" w:lineRule="exact"/>
        <w:ind w:firstLine="480" w:firstLineChars="200"/>
        <w:rPr>
          <w:rFonts w:ascii="宋体" w:hAnsi="宋体" w:cs="宋体"/>
          <w:sz w:val="24"/>
          <w:szCs w:val="24"/>
        </w:rPr>
      </w:pPr>
      <w:r>
        <w:rPr>
          <w:rFonts w:hint="eastAsia" w:ascii="宋体" w:hAnsi="宋体" w:cs="宋体"/>
          <w:sz w:val="24"/>
          <w:szCs w:val="24"/>
        </w:rPr>
        <w:t>2.符合性审查。评委会对供应商的投标文件进行符合性审查。</w:t>
      </w:r>
      <w:r>
        <w:rPr>
          <w:rFonts w:hint="eastAsia" w:ascii="宋体" w:hAnsi="宋体" w:cs="宋体"/>
          <w:sz w:val="24"/>
        </w:rPr>
        <w:t>有一项不符合的，投标无效。</w:t>
      </w:r>
    </w:p>
    <w:p w14:paraId="20C5CA1F">
      <w:pPr>
        <w:spacing w:line="440" w:lineRule="exact"/>
        <w:ind w:firstLine="480" w:firstLineChars="200"/>
        <w:rPr>
          <w:rFonts w:ascii="宋体" w:hAnsi="宋体" w:cs="宋体"/>
          <w:sz w:val="24"/>
        </w:rPr>
      </w:pPr>
      <w:r>
        <w:rPr>
          <w:rFonts w:hint="eastAsia" w:ascii="宋体" w:hAnsi="宋体" w:cs="宋体"/>
          <w:sz w:val="24"/>
        </w:rPr>
        <w:t>2.1</w:t>
      </w:r>
      <w:r>
        <w:rPr>
          <w:rFonts w:hint="eastAsia" w:ascii="宋体" w:hAnsi="宋体" w:cs="宋体"/>
          <w:bCs/>
          <w:sz w:val="24"/>
        </w:rPr>
        <w:t>政府采购应当采购本国货物。按照财政部《政府采购进口产品管理办法》规定确需采购进口产品的，实行审核管理。经审核允许采购进口产品的，不得排斥符合要求的本国产品。在</w:t>
      </w:r>
      <w:r>
        <w:rPr>
          <w:rFonts w:hint="eastAsia" w:ascii="宋体" w:hAnsi="宋体" w:cs="宋体"/>
          <w:sz w:val="24"/>
        </w:rPr>
        <w:t>招标文件</w:t>
      </w:r>
      <w:r>
        <w:rPr>
          <w:rFonts w:hint="eastAsia" w:ascii="宋体" w:hAnsi="宋体" w:cs="宋体"/>
          <w:bCs/>
          <w:sz w:val="24"/>
        </w:rPr>
        <w:t>中未标明采购进口产品的，均为采购本国产品。供应商必须投标本国产品，投标进口产品的，投标无效。进口产品是指通过中国海关报关验放进入中国境内且产自关境外的产品。</w:t>
      </w:r>
    </w:p>
    <w:p w14:paraId="5EE7CFCA">
      <w:pPr>
        <w:spacing w:line="440" w:lineRule="exact"/>
        <w:ind w:firstLine="480" w:firstLineChars="200"/>
        <w:rPr>
          <w:rFonts w:ascii="宋体" w:hAnsi="宋体" w:cs="宋体"/>
          <w:sz w:val="24"/>
          <w:lang w:val="zh-CN"/>
        </w:rPr>
      </w:pPr>
      <w:r>
        <w:rPr>
          <w:rFonts w:hint="eastAsia" w:ascii="宋体" w:hAnsi="宋体" w:cs="宋体"/>
          <w:sz w:val="24"/>
        </w:rPr>
        <w:t>2.2</w:t>
      </w:r>
      <w:r>
        <w:rPr>
          <w:rFonts w:hint="eastAsia" w:ascii="宋体" w:hAnsi="宋体" w:cs="宋体"/>
          <w:sz w:val="24"/>
          <w:lang w:val="zh-CN"/>
        </w:rPr>
        <w:t>多家投标人提供的核心产品品牌相同的，按一下规定处理。</w:t>
      </w:r>
    </w:p>
    <w:p w14:paraId="7E1B71FD">
      <w:pPr>
        <w:spacing w:line="440" w:lineRule="exact"/>
        <w:ind w:firstLine="480" w:firstLineChars="200"/>
        <w:rPr>
          <w:rFonts w:ascii="宋体" w:hAnsi="宋体" w:cs="宋体"/>
          <w:sz w:val="24"/>
          <w:szCs w:val="24"/>
        </w:rPr>
      </w:pPr>
      <w:r>
        <w:rPr>
          <w:rFonts w:hint="eastAsia" w:ascii="宋体" w:hAnsi="宋体" w:cs="宋体"/>
          <w:sz w:val="24"/>
          <w:lang w:val="zh-CN"/>
        </w:rPr>
        <w:t>提供相同品牌产品的不同投标人参加同一合同项下投标的，按一家投标人计算，以其中通过资格审查、符合性审查且报价最低的参加投标。</w:t>
      </w:r>
    </w:p>
    <w:p w14:paraId="7DF0EF8B">
      <w:pPr>
        <w:spacing w:line="440" w:lineRule="exact"/>
        <w:rPr>
          <w:rFonts w:ascii="宋体" w:hAnsi="宋体" w:cs="宋体"/>
          <w:b/>
          <w:sz w:val="24"/>
          <w:szCs w:val="24"/>
        </w:rPr>
      </w:pPr>
      <w:r>
        <w:rPr>
          <w:rFonts w:hint="eastAsia" w:ascii="宋体" w:hAnsi="宋体" w:cs="宋体"/>
          <w:b/>
          <w:sz w:val="24"/>
          <w:szCs w:val="24"/>
        </w:rPr>
        <w:t>（四）询标（必要时）</w:t>
      </w:r>
    </w:p>
    <w:p w14:paraId="1F22926C">
      <w:pPr>
        <w:spacing w:line="440" w:lineRule="exact"/>
        <w:ind w:firstLine="480" w:firstLineChars="200"/>
        <w:rPr>
          <w:rFonts w:ascii="宋体" w:hAnsi="宋体" w:cs="宋体"/>
          <w:sz w:val="24"/>
          <w:szCs w:val="24"/>
        </w:rPr>
      </w:pPr>
      <w:r>
        <w:rPr>
          <w:rFonts w:hint="eastAsia" w:ascii="宋体" w:hAnsi="宋体" w:cs="宋体"/>
          <w:sz w:val="24"/>
          <w:szCs w:val="24"/>
        </w:rPr>
        <w:t>评标委员会对投标文件需要澄清的问题，采用集体询标方式进行。</w:t>
      </w:r>
    </w:p>
    <w:p w14:paraId="0C57F482">
      <w:pPr>
        <w:spacing w:line="440" w:lineRule="exact"/>
        <w:rPr>
          <w:rFonts w:ascii="宋体" w:hAnsi="宋体" w:cs="宋体"/>
          <w:b/>
          <w:bCs/>
          <w:sz w:val="24"/>
          <w:szCs w:val="24"/>
        </w:rPr>
      </w:pPr>
      <w:r>
        <w:rPr>
          <w:rFonts w:hint="eastAsia" w:ascii="宋体" w:hAnsi="宋体" w:cs="宋体"/>
          <w:b/>
          <w:bCs/>
          <w:sz w:val="24"/>
          <w:szCs w:val="24"/>
        </w:rPr>
        <w:t>（五）推荐中标候选人</w:t>
      </w:r>
    </w:p>
    <w:p w14:paraId="254BC657">
      <w:pPr>
        <w:spacing w:line="440" w:lineRule="exact"/>
        <w:ind w:firstLine="480" w:firstLineChars="200"/>
        <w:rPr>
          <w:rFonts w:ascii="宋体" w:hAnsi="宋体" w:cs="宋体"/>
          <w:sz w:val="24"/>
        </w:rPr>
      </w:pPr>
      <w:r>
        <w:rPr>
          <w:rFonts w:hint="eastAsia" w:ascii="宋体" w:hAnsi="宋体" w:cs="宋体"/>
          <w:sz w:val="24"/>
        </w:rPr>
        <w:t>5.1</w:t>
      </w:r>
      <w:r>
        <w:rPr>
          <w:rFonts w:hint="eastAsia" w:ascii="宋体" w:hAnsi="宋体" w:cs="宋体"/>
          <w:sz w:val="24"/>
          <w:lang w:val="zh-CN"/>
        </w:rPr>
        <w:t>评标委员会将按下述标准评定中标人：按投标报价由低到高顺序排列，投标报价相同的并列（中标候选人并列的，由评标委员会按照招标文件规定的方式确定中标人；招标文件未规定的，采取随机抽取的方式确定）。投标文件满足招标文件全部实质性要求且投标报价最低的投标人为排名第一的中标候选人。</w:t>
      </w:r>
    </w:p>
    <w:p w14:paraId="6704CA66">
      <w:pPr>
        <w:spacing w:line="440" w:lineRule="exact"/>
        <w:ind w:firstLine="480" w:firstLineChars="200"/>
        <w:rPr>
          <w:rFonts w:ascii="宋体" w:hAnsi="宋体" w:cs="宋体"/>
        </w:rPr>
      </w:pPr>
      <w:r>
        <w:rPr>
          <w:rFonts w:hint="eastAsia" w:ascii="宋体" w:hAnsi="宋体" w:cs="宋体"/>
          <w:sz w:val="24"/>
        </w:rPr>
        <w:t>5.2评标委员会成员对需要共同认定的事项存在争议的，应当按照少数服从多数的原则作出结论。持不同意见的评标委员会成员应当在评标报告上签署不同意见及理由，否则视为同意评标报告。</w:t>
      </w:r>
    </w:p>
    <w:p w14:paraId="3DD5A03E">
      <w:pPr>
        <w:rPr>
          <w:rFonts w:ascii="宋体" w:hAnsi="宋体" w:cs="宋体"/>
          <w:b/>
          <w:sz w:val="28"/>
          <w:szCs w:val="28"/>
        </w:rPr>
      </w:pPr>
      <w:r>
        <w:rPr>
          <w:rFonts w:hint="eastAsia" w:ascii="宋体" w:hAnsi="宋体" w:cs="宋体"/>
          <w:b/>
          <w:sz w:val="28"/>
          <w:szCs w:val="28"/>
        </w:rPr>
        <w:br w:type="page"/>
      </w:r>
    </w:p>
    <w:p w14:paraId="477147A9">
      <w:pPr>
        <w:spacing w:line="440" w:lineRule="exact"/>
        <w:jc w:val="center"/>
        <w:rPr>
          <w:rFonts w:ascii="宋体" w:hAnsi="宋体" w:cs="宋体"/>
          <w:b/>
          <w:sz w:val="28"/>
          <w:szCs w:val="28"/>
        </w:rPr>
      </w:pPr>
      <w:r>
        <w:rPr>
          <w:rFonts w:hint="eastAsia" w:ascii="宋体" w:hAnsi="宋体" w:cs="宋体"/>
          <w:b/>
          <w:sz w:val="28"/>
          <w:szCs w:val="28"/>
        </w:rPr>
        <w:t>二、评标办法和标准</w:t>
      </w:r>
    </w:p>
    <w:p w14:paraId="5FD6EFC4">
      <w:pPr>
        <w:spacing w:line="440" w:lineRule="exact"/>
        <w:jc w:val="both"/>
        <w:rPr>
          <w:rFonts w:ascii="宋体" w:hAnsi="宋体" w:cs="宋体"/>
          <w:b/>
          <w:sz w:val="24"/>
          <w:szCs w:val="24"/>
        </w:rPr>
      </w:pPr>
      <w:r>
        <w:rPr>
          <w:rFonts w:hint="eastAsia" w:ascii="宋体" w:hAnsi="宋体" w:cs="宋体"/>
          <w:b/>
          <w:sz w:val="24"/>
          <w:szCs w:val="24"/>
        </w:rPr>
        <w:t>（一）资格审查</w:t>
      </w:r>
    </w:p>
    <w:tbl>
      <w:tblPr>
        <w:tblStyle w:val="43"/>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9"/>
        <w:gridCol w:w="1508"/>
        <w:gridCol w:w="7401"/>
      </w:tblGrid>
      <w:tr w14:paraId="3536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4" w:hRule="atLeast"/>
          <w:jc w:val="center"/>
        </w:trPr>
        <w:tc>
          <w:tcPr>
            <w:tcW w:w="285" w:type="pct"/>
            <w:vMerge w:val="restart"/>
            <w:vAlign w:val="center"/>
          </w:tcPr>
          <w:p w14:paraId="53B91615">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序号</w:t>
            </w:r>
          </w:p>
        </w:tc>
        <w:tc>
          <w:tcPr>
            <w:tcW w:w="798" w:type="pct"/>
            <w:vMerge w:val="restart"/>
            <w:vAlign w:val="center"/>
          </w:tcPr>
          <w:p w14:paraId="7E910256">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评审因素</w:t>
            </w:r>
          </w:p>
        </w:tc>
        <w:tc>
          <w:tcPr>
            <w:tcW w:w="3916" w:type="pct"/>
            <w:vMerge w:val="restart"/>
            <w:vAlign w:val="center"/>
          </w:tcPr>
          <w:p w14:paraId="1C138DDD">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评审标准</w:t>
            </w:r>
          </w:p>
        </w:tc>
      </w:tr>
      <w:tr w14:paraId="6C2D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5" w:type="pct"/>
            <w:vMerge w:val="continue"/>
            <w:vAlign w:val="center"/>
          </w:tcPr>
          <w:p w14:paraId="75532BFE">
            <w:pPr>
              <w:autoSpaceDE w:val="0"/>
              <w:autoSpaceDN w:val="0"/>
              <w:adjustRightInd w:val="0"/>
              <w:spacing w:line="288" w:lineRule="auto"/>
              <w:jc w:val="center"/>
              <w:rPr>
                <w:rFonts w:ascii="宋体" w:hAnsi="宋体" w:cs="宋体"/>
                <w:sz w:val="24"/>
                <w:szCs w:val="24"/>
                <w:lang w:val="zh-CN"/>
              </w:rPr>
            </w:pPr>
          </w:p>
        </w:tc>
        <w:tc>
          <w:tcPr>
            <w:tcW w:w="798" w:type="pct"/>
            <w:vMerge w:val="continue"/>
            <w:vAlign w:val="center"/>
          </w:tcPr>
          <w:p w14:paraId="12CB9E8C">
            <w:pPr>
              <w:autoSpaceDE w:val="0"/>
              <w:autoSpaceDN w:val="0"/>
              <w:adjustRightInd w:val="0"/>
              <w:spacing w:line="288" w:lineRule="auto"/>
              <w:jc w:val="center"/>
              <w:rPr>
                <w:rFonts w:ascii="宋体" w:hAnsi="宋体" w:cs="宋体"/>
                <w:sz w:val="24"/>
                <w:szCs w:val="24"/>
                <w:lang w:val="zh-CN"/>
              </w:rPr>
            </w:pPr>
          </w:p>
        </w:tc>
        <w:tc>
          <w:tcPr>
            <w:tcW w:w="3916" w:type="pct"/>
            <w:vMerge w:val="continue"/>
            <w:vAlign w:val="center"/>
          </w:tcPr>
          <w:p w14:paraId="288E0A4C">
            <w:pPr>
              <w:autoSpaceDE w:val="0"/>
              <w:autoSpaceDN w:val="0"/>
              <w:adjustRightInd w:val="0"/>
              <w:spacing w:line="288" w:lineRule="auto"/>
              <w:jc w:val="center"/>
              <w:rPr>
                <w:rFonts w:ascii="宋体" w:hAnsi="宋体" w:cs="宋体"/>
                <w:sz w:val="24"/>
                <w:szCs w:val="24"/>
                <w:lang w:val="zh-CN"/>
              </w:rPr>
            </w:pPr>
          </w:p>
        </w:tc>
      </w:tr>
      <w:tr w14:paraId="4156A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5" w:type="pct"/>
            <w:vAlign w:val="center"/>
          </w:tcPr>
          <w:p w14:paraId="33B4950D">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1</w:t>
            </w:r>
          </w:p>
        </w:tc>
        <w:tc>
          <w:tcPr>
            <w:tcW w:w="798" w:type="pct"/>
            <w:vAlign w:val="center"/>
          </w:tcPr>
          <w:p w14:paraId="31C6D62F">
            <w:pPr>
              <w:spacing w:line="288" w:lineRule="auto"/>
              <w:jc w:val="center"/>
              <w:rPr>
                <w:rFonts w:ascii="宋体" w:hAnsi="宋体" w:cs="宋体"/>
                <w:sz w:val="24"/>
                <w:szCs w:val="24"/>
              </w:rPr>
            </w:pPr>
            <w:r>
              <w:rPr>
                <w:rFonts w:hint="eastAsia" w:ascii="宋体" w:hAnsi="宋体" w:cs="宋体"/>
                <w:sz w:val="24"/>
                <w:szCs w:val="24"/>
              </w:rPr>
              <w:t>营业执照</w:t>
            </w:r>
          </w:p>
        </w:tc>
        <w:tc>
          <w:tcPr>
            <w:tcW w:w="3916" w:type="pct"/>
            <w:vAlign w:val="center"/>
          </w:tcPr>
          <w:p w14:paraId="3413A756">
            <w:pPr>
              <w:jc w:val="both"/>
              <w:rPr>
                <w:rFonts w:ascii="宋体" w:hAnsi="宋体" w:cs="宋体"/>
                <w:sz w:val="24"/>
                <w:szCs w:val="24"/>
                <w:lang w:val="zh-CN"/>
              </w:rPr>
            </w:pPr>
            <w:r>
              <w:rPr>
                <w:rFonts w:hint="eastAsia" w:ascii="宋体" w:hAnsi="宋体" w:cs="宋体"/>
                <w:sz w:val="24"/>
                <w:szCs w:val="24"/>
                <w:lang w:val="zh-CN"/>
              </w:rPr>
              <w:t>供应商须是具有独立法人资格的企业或其他组织，具有有效营业执照。</w:t>
            </w:r>
          </w:p>
          <w:p w14:paraId="7107550C">
            <w:pPr>
              <w:jc w:val="both"/>
              <w:rPr>
                <w:rFonts w:ascii="宋体" w:hAnsi="宋体" w:cs="宋体"/>
                <w:sz w:val="24"/>
                <w:szCs w:val="24"/>
              </w:rPr>
            </w:pPr>
            <w:r>
              <w:rPr>
                <w:rFonts w:hint="eastAsia" w:ascii="宋体" w:hAnsi="宋体" w:cs="宋体"/>
                <w:b/>
                <w:bCs/>
                <w:sz w:val="24"/>
                <w:szCs w:val="24"/>
                <w:lang w:val="zh-CN"/>
              </w:rPr>
              <w:t>投标文件内附营业执照复印件加盖公章。</w:t>
            </w:r>
          </w:p>
        </w:tc>
      </w:tr>
      <w:tr w14:paraId="2F765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5" w:type="pct"/>
            <w:vAlign w:val="center"/>
          </w:tcPr>
          <w:p w14:paraId="334AB623">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2</w:t>
            </w:r>
          </w:p>
        </w:tc>
        <w:tc>
          <w:tcPr>
            <w:tcW w:w="798" w:type="pct"/>
            <w:vAlign w:val="center"/>
          </w:tcPr>
          <w:p w14:paraId="543A1882">
            <w:pPr>
              <w:spacing w:line="288" w:lineRule="auto"/>
              <w:jc w:val="center"/>
              <w:rPr>
                <w:rFonts w:ascii="宋体" w:hAnsi="宋体" w:cs="宋体"/>
                <w:sz w:val="24"/>
                <w:szCs w:val="24"/>
              </w:rPr>
            </w:pPr>
            <w:r>
              <w:rPr>
                <w:rFonts w:hint="eastAsia" w:ascii="宋体" w:hAnsi="宋体" w:cs="宋体"/>
                <w:sz w:val="24"/>
                <w:szCs w:val="24"/>
              </w:rPr>
              <w:t>财务状况</w:t>
            </w:r>
          </w:p>
        </w:tc>
        <w:tc>
          <w:tcPr>
            <w:tcW w:w="3916" w:type="pct"/>
            <w:vAlign w:val="center"/>
          </w:tcPr>
          <w:p w14:paraId="53CB0B1E">
            <w:pPr>
              <w:jc w:val="both"/>
              <w:rPr>
                <w:rFonts w:ascii="宋体" w:hAnsi="宋体" w:cs="宋体"/>
                <w:sz w:val="24"/>
                <w:szCs w:val="24"/>
              </w:rPr>
            </w:pPr>
            <w:r>
              <w:rPr>
                <w:rFonts w:hint="eastAsia" w:ascii="宋体" w:hAnsi="宋体" w:cs="宋体"/>
                <w:sz w:val="24"/>
                <w:szCs w:val="24"/>
              </w:rPr>
              <w:t>财务状况良好，具有健全的财务会计制度。</w:t>
            </w:r>
            <w:r>
              <w:rPr>
                <w:rFonts w:hint="eastAsia" w:ascii="宋体" w:hAnsi="宋体" w:cs="宋体"/>
                <w:b/>
                <w:bCs/>
                <w:sz w:val="24"/>
                <w:szCs w:val="24"/>
                <w:lang w:val="zh-CN"/>
              </w:rPr>
              <w:t>投标文件内附（202</w:t>
            </w:r>
            <w:r>
              <w:rPr>
                <w:rFonts w:hint="eastAsia" w:ascii="宋体" w:hAnsi="宋体" w:cs="宋体"/>
                <w:b/>
                <w:bCs/>
                <w:sz w:val="24"/>
                <w:szCs w:val="24"/>
              </w:rPr>
              <w:t>3</w:t>
            </w:r>
            <w:r>
              <w:rPr>
                <w:rFonts w:hint="eastAsia" w:ascii="宋体" w:hAnsi="宋体" w:cs="宋体"/>
                <w:b/>
                <w:bCs/>
                <w:sz w:val="24"/>
                <w:szCs w:val="24"/>
                <w:lang w:val="zh-CN"/>
              </w:rPr>
              <w:t>年）经会计师事务所或审计机构审计的财务审计报告（2023年以后新成立的公司无审计报告的</w:t>
            </w:r>
            <w:r>
              <w:rPr>
                <w:rFonts w:hint="eastAsia" w:ascii="宋体" w:hAnsi="宋体" w:cs="宋体"/>
                <w:b/>
                <w:bCs/>
                <w:sz w:val="24"/>
                <w:szCs w:val="24"/>
              </w:rPr>
              <w:t>，提供由法定代表人或授权代表签字或盖章并加盖公章财务状况良好承诺书）</w:t>
            </w:r>
            <w:r>
              <w:rPr>
                <w:rFonts w:hint="eastAsia" w:ascii="宋体" w:hAnsi="宋体" w:cs="宋体"/>
                <w:b/>
                <w:bCs/>
                <w:sz w:val="24"/>
                <w:szCs w:val="24"/>
                <w:lang w:val="zh-CN"/>
              </w:rPr>
              <w:t>复印件加盖公章。</w:t>
            </w:r>
          </w:p>
        </w:tc>
      </w:tr>
      <w:tr w14:paraId="2AFE9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85" w:type="pct"/>
            <w:vAlign w:val="center"/>
          </w:tcPr>
          <w:p w14:paraId="6A6F9B10">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3</w:t>
            </w:r>
          </w:p>
        </w:tc>
        <w:tc>
          <w:tcPr>
            <w:tcW w:w="798" w:type="pct"/>
            <w:vAlign w:val="center"/>
          </w:tcPr>
          <w:p w14:paraId="569C9FA9">
            <w:pPr>
              <w:spacing w:line="288" w:lineRule="auto"/>
              <w:jc w:val="center"/>
              <w:rPr>
                <w:rFonts w:ascii="宋体" w:hAnsi="宋体" w:cs="宋体"/>
                <w:sz w:val="24"/>
                <w:szCs w:val="24"/>
              </w:rPr>
            </w:pPr>
            <w:r>
              <w:rPr>
                <w:rFonts w:hint="eastAsia" w:ascii="宋体" w:hAnsi="宋体" w:cs="宋体"/>
                <w:sz w:val="24"/>
                <w:szCs w:val="24"/>
              </w:rPr>
              <w:t>履约能力</w:t>
            </w:r>
          </w:p>
        </w:tc>
        <w:tc>
          <w:tcPr>
            <w:tcW w:w="3916" w:type="pct"/>
            <w:vAlign w:val="center"/>
          </w:tcPr>
          <w:p w14:paraId="51A5F0FB">
            <w:pPr>
              <w:jc w:val="both"/>
              <w:rPr>
                <w:rFonts w:ascii="宋体" w:hAnsi="宋体" w:cs="宋体"/>
                <w:sz w:val="24"/>
                <w:szCs w:val="24"/>
              </w:rPr>
            </w:pPr>
            <w:r>
              <w:rPr>
                <w:rFonts w:hint="eastAsia" w:ascii="宋体" w:hAnsi="宋体" w:cs="宋体"/>
                <w:sz w:val="24"/>
                <w:szCs w:val="24"/>
              </w:rPr>
              <w:t>具有履行合同所必需的设备和专业技术能力。</w:t>
            </w:r>
          </w:p>
          <w:p w14:paraId="661ABE2C">
            <w:pPr>
              <w:jc w:val="both"/>
              <w:rPr>
                <w:rFonts w:ascii="宋体" w:hAnsi="宋体" w:cs="宋体"/>
                <w:sz w:val="24"/>
                <w:szCs w:val="24"/>
              </w:rPr>
            </w:pPr>
            <w:r>
              <w:rPr>
                <w:rFonts w:hint="eastAsia" w:ascii="宋体" w:hAnsi="宋体" w:cs="宋体"/>
                <w:b/>
                <w:bCs/>
                <w:sz w:val="24"/>
                <w:szCs w:val="24"/>
                <w:lang w:val="zh-CN"/>
              </w:rPr>
              <w:t>投标文件内附由法定代表人或授权代表签字或盖章并加盖公章的承诺书。</w:t>
            </w:r>
          </w:p>
        </w:tc>
      </w:tr>
      <w:tr w14:paraId="6A4C2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5" w:type="pct"/>
            <w:vAlign w:val="center"/>
          </w:tcPr>
          <w:p w14:paraId="0488EECE">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lang w:val="zh-CN"/>
              </w:rPr>
              <w:t>4</w:t>
            </w:r>
          </w:p>
        </w:tc>
        <w:tc>
          <w:tcPr>
            <w:tcW w:w="798" w:type="pct"/>
            <w:vAlign w:val="center"/>
          </w:tcPr>
          <w:p w14:paraId="143DFD60">
            <w:pPr>
              <w:spacing w:line="288" w:lineRule="auto"/>
              <w:jc w:val="center"/>
              <w:rPr>
                <w:rFonts w:ascii="宋体" w:hAnsi="宋体" w:cs="宋体"/>
                <w:sz w:val="24"/>
                <w:szCs w:val="24"/>
              </w:rPr>
            </w:pPr>
            <w:r>
              <w:rPr>
                <w:rFonts w:hint="eastAsia" w:ascii="宋体" w:hAnsi="宋体" w:cs="宋体"/>
                <w:sz w:val="24"/>
                <w:szCs w:val="24"/>
              </w:rPr>
              <w:t>纳税及社保</w:t>
            </w:r>
          </w:p>
        </w:tc>
        <w:tc>
          <w:tcPr>
            <w:tcW w:w="3916" w:type="pct"/>
            <w:vAlign w:val="center"/>
          </w:tcPr>
          <w:p w14:paraId="292E099E">
            <w:pPr>
              <w:jc w:val="both"/>
              <w:rPr>
                <w:rFonts w:ascii="宋体" w:hAnsi="宋体" w:cs="宋体"/>
                <w:sz w:val="24"/>
                <w:szCs w:val="24"/>
              </w:rPr>
            </w:pPr>
            <w:r>
              <w:rPr>
                <w:rFonts w:hint="eastAsia" w:ascii="宋体" w:hAnsi="宋体" w:cs="宋体"/>
                <w:sz w:val="24"/>
                <w:szCs w:val="24"/>
              </w:rPr>
              <w:t>具有依法缴纳税收和社会保障金的良好记录。</w:t>
            </w:r>
          </w:p>
          <w:p w14:paraId="6633BFA6">
            <w:pPr>
              <w:jc w:val="both"/>
              <w:rPr>
                <w:rFonts w:ascii="宋体" w:hAnsi="宋体" w:cs="宋体"/>
                <w:sz w:val="24"/>
                <w:szCs w:val="24"/>
              </w:rPr>
            </w:pPr>
            <w:r>
              <w:rPr>
                <w:rFonts w:hint="eastAsia" w:ascii="宋体" w:hAnsi="宋体" w:cs="宋体"/>
                <w:b/>
                <w:bCs/>
                <w:sz w:val="24"/>
                <w:szCs w:val="24"/>
                <w:lang w:val="zh-CN"/>
              </w:rPr>
              <w:t>投标文件内附</w:t>
            </w:r>
            <w:r>
              <w:rPr>
                <w:rFonts w:hint="eastAsia" w:ascii="宋体" w:hAnsi="宋体" w:cs="宋体"/>
                <w:b/>
                <w:bCs/>
                <w:sz w:val="24"/>
                <w:szCs w:val="24"/>
              </w:rPr>
              <w:t>2024</w:t>
            </w:r>
            <w:r>
              <w:rPr>
                <w:rFonts w:hint="eastAsia" w:ascii="宋体" w:hAnsi="宋体" w:cs="宋体"/>
                <w:b/>
                <w:bCs/>
                <w:sz w:val="24"/>
                <w:szCs w:val="24"/>
                <w:lang w:val="zh-CN"/>
              </w:rPr>
              <w:t>年至今任意一个月纳税证明及社会保障资金缴纳证明复印件加盖公章（依法免税的，应提供其依法免税证明）。</w:t>
            </w:r>
          </w:p>
        </w:tc>
      </w:tr>
      <w:tr w14:paraId="5E66B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85" w:type="pct"/>
            <w:vAlign w:val="center"/>
          </w:tcPr>
          <w:p w14:paraId="06967424">
            <w:pPr>
              <w:autoSpaceDE w:val="0"/>
              <w:autoSpaceDN w:val="0"/>
              <w:adjustRightInd w:val="0"/>
              <w:spacing w:line="288" w:lineRule="auto"/>
              <w:jc w:val="center"/>
              <w:rPr>
                <w:rFonts w:ascii="宋体" w:hAnsi="宋体" w:cs="宋体"/>
                <w:sz w:val="24"/>
                <w:szCs w:val="24"/>
              </w:rPr>
            </w:pPr>
            <w:r>
              <w:rPr>
                <w:rFonts w:hint="eastAsia" w:ascii="宋体" w:hAnsi="宋体" w:cs="宋体"/>
                <w:sz w:val="24"/>
                <w:szCs w:val="24"/>
              </w:rPr>
              <w:t>5</w:t>
            </w:r>
          </w:p>
        </w:tc>
        <w:tc>
          <w:tcPr>
            <w:tcW w:w="798" w:type="pct"/>
            <w:vAlign w:val="center"/>
          </w:tcPr>
          <w:p w14:paraId="54F23EBA">
            <w:pPr>
              <w:autoSpaceDE w:val="0"/>
              <w:autoSpaceDN w:val="0"/>
              <w:adjustRightInd w:val="0"/>
              <w:spacing w:line="288" w:lineRule="auto"/>
              <w:jc w:val="center"/>
              <w:rPr>
                <w:rFonts w:ascii="宋体" w:hAnsi="宋体" w:cs="宋体"/>
                <w:sz w:val="24"/>
                <w:szCs w:val="24"/>
                <w:lang w:val="zh-CN"/>
              </w:rPr>
            </w:pPr>
            <w:r>
              <w:rPr>
                <w:rFonts w:hint="eastAsia" w:ascii="宋体" w:hAnsi="宋体" w:cs="宋体"/>
                <w:sz w:val="24"/>
                <w:szCs w:val="24"/>
              </w:rPr>
              <w:t>信誉要求</w:t>
            </w:r>
          </w:p>
        </w:tc>
        <w:tc>
          <w:tcPr>
            <w:tcW w:w="3916" w:type="pct"/>
            <w:vAlign w:val="center"/>
          </w:tcPr>
          <w:p w14:paraId="6C5D4181">
            <w:pPr>
              <w:adjustRightInd w:val="0"/>
              <w:spacing w:line="288" w:lineRule="auto"/>
              <w:rPr>
                <w:rFonts w:ascii="宋体" w:hAnsi="宋体" w:cs="宋体"/>
                <w:sz w:val="24"/>
                <w:szCs w:val="24"/>
              </w:rPr>
            </w:pPr>
            <w:r>
              <w:rPr>
                <w:rFonts w:hint="eastAsia" w:ascii="宋体" w:hAnsi="宋体" w:cs="宋体"/>
                <w:sz w:val="24"/>
                <w:szCs w:val="24"/>
              </w:rPr>
              <w:t>1.拒绝列入政府取消投标资格记录期间的企业或个人投标；</w:t>
            </w:r>
          </w:p>
          <w:p w14:paraId="50A6ED32">
            <w:pPr>
              <w:adjustRightInd w:val="0"/>
              <w:spacing w:line="288" w:lineRule="auto"/>
              <w:rPr>
                <w:rFonts w:ascii="宋体" w:hAnsi="宋体" w:cs="宋体"/>
                <w:sz w:val="24"/>
                <w:szCs w:val="24"/>
              </w:rPr>
            </w:pPr>
            <w:r>
              <w:rPr>
                <w:rFonts w:hint="eastAsia" w:ascii="宋体" w:hAnsi="宋体" w:cs="宋体"/>
                <w:sz w:val="24"/>
                <w:szCs w:val="24"/>
              </w:rPr>
              <w:t>2.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在2022年至今供应商和其法定代表人在“中国裁判文书网”(wenshu.court.gov.cn)上无行贿犯罪行为；</w:t>
            </w:r>
          </w:p>
          <w:p w14:paraId="2EE67068">
            <w:pPr>
              <w:adjustRightInd w:val="0"/>
              <w:spacing w:line="288" w:lineRule="auto"/>
              <w:rPr>
                <w:rFonts w:ascii="宋体" w:hAnsi="宋体" w:cs="宋体"/>
                <w:sz w:val="24"/>
                <w:szCs w:val="24"/>
              </w:rPr>
            </w:pPr>
            <w:r>
              <w:rPr>
                <w:rFonts w:hint="eastAsia" w:ascii="宋体" w:hAnsi="宋体" w:cs="宋体"/>
                <w:sz w:val="24"/>
                <w:szCs w:val="24"/>
              </w:rPr>
              <w:t>3.与采购人存在利害关系可能影响招标公正性的法人、其他组织或者个人，不得参加本项目投标；单位负责人为同一人或者存在直接控股、管理关系的不同供应商，不得参加同一合同项下的政府采购活动；</w:t>
            </w:r>
          </w:p>
          <w:p w14:paraId="59730612">
            <w:pPr>
              <w:adjustRightInd w:val="0"/>
              <w:spacing w:line="288" w:lineRule="auto"/>
              <w:rPr>
                <w:rFonts w:ascii="宋体" w:hAnsi="宋体" w:cs="宋体"/>
                <w:sz w:val="24"/>
                <w:szCs w:val="24"/>
              </w:rPr>
            </w:pPr>
            <w:r>
              <w:rPr>
                <w:rFonts w:hint="eastAsia" w:ascii="宋体" w:hAnsi="宋体" w:cs="宋体"/>
                <w:sz w:val="24"/>
                <w:szCs w:val="24"/>
              </w:rPr>
              <w:t>4.参加政府采购活动前三年内，在经营活动中没有重大违法记录。</w:t>
            </w:r>
          </w:p>
          <w:p w14:paraId="2CBCB489">
            <w:pPr>
              <w:adjustRightInd w:val="0"/>
              <w:spacing w:line="288" w:lineRule="auto"/>
              <w:jc w:val="both"/>
              <w:rPr>
                <w:rFonts w:ascii="宋体" w:hAnsi="宋体" w:cs="宋体"/>
                <w:sz w:val="24"/>
                <w:szCs w:val="24"/>
              </w:rPr>
            </w:pPr>
            <w:r>
              <w:rPr>
                <w:rFonts w:hint="eastAsia" w:ascii="宋体" w:hAnsi="宋体" w:cs="宋体"/>
                <w:b/>
                <w:bCs/>
                <w:sz w:val="24"/>
                <w:szCs w:val="24"/>
              </w:rPr>
              <w:t>投标文件内附由法定代表人或授权代表签字或盖章并加盖公章的承诺书。</w:t>
            </w:r>
          </w:p>
        </w:tc>
      </w:tr>
    </w:tbl>
    <w:p w14:paraId="25873C90">
      <w:r>
        <w:rPr>
          <w:rFonts w:hint="eastAsia" w:ascii="宋体" w:hAnsi="宋体" w:cs="宋体"/>
          <w:b/>
          <w:bCs/>
          <w:color w:val="000000"/>
          <w:sz w:val="24"/>
          <w:szCs w:val="24"/>
          <w:lang w:bidi="ar"/>
        </w:rPr>
        <w:t>注：上述表中任何一项不合格，审查结论为“不合格”，不进入符合性审查。</w:t>
      </w:r>
    </w:p>
    <w:p w14:paraId="502B37AE">
      <w:pPr>
        <w:rPr>
          <w:rFonts w:ascii="宋体" w:hAnsi="宋体" w:cs="宋体"/>
          <w:b/>
          <w:sz w:val="21"/>
          <w:szCs w:val="21"/>
        </w:rPr>
      </w:pPr>
      <w:r>
        <w:rPr>
          <w:rFonts w:hint="eastAsia" w:ascii="宋体" w:hAnsi="宋体" w:cs="宋体"/>
          <w:b/>
          <w:sz w:val="21"/>
          <w:szCs w:val="21"/>
        </w:rPr>
        <w:br w:type="page"/>
      </w:r>
    </w:p>
    <w:p w14:paraId="2503E01C">
      <w:pPr>
        <w:spacing w:line="440" w:lineRule="exact"/>
        <w:jc w:val="both"/>
        <w:rPr>
          <w:rFonts w:ascii="宋体" w:hAnsi="宋体" w:cs="宋体"/>
          <w:b/>
          <w:sz w:val="24"/>
          <w:szCs w:val="24"/>
        </w:rPr>
      </w:pPr>
      <w:r>
        <w:rPr>
          <w:rFonts w:hint="eastAsia" w:ascii="宋体" w:hAnsi="宋体" w:cs="宋体"/>
          <w:b/>
          <w:sz w:val="24"/>
          <w:szCs w:val="24"/>
        </w:rPr>
        <w:t>（二）符合性审查</w:t>
      </w:r>
    </w:p>
    <w:tbl>
      <w:tblPr>
        <w:tblStyle w:val="43"/>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8660"/>
      </w:tblGrid>
      <w:tr w14:paraId="1DA8B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jc w:val="center"/>
        </w:trPr>
        <w:tc>
          <w:tcPr>
            <w:tcW w:w="417" w:type="pct"/>
            <w:vMerge w:val="restart"/>
            <w:vAlign w:val="center"/>
          </w:tcPr>
          <w:p w14:paraId="20B95A1B">
            <w:pPr>
              <w:autoSpaceDE w:val="0"/>
              <w:autoSpaceDN w:val="0"/>
              <w:adjustRightInd w:val="0"/>
              <w:spacing w:line="288" w:lineRule="auto"/>
              <w:jc w:val="center"/>
              <w:rPr>
                <w:rFonts w:ascii="宋体" w:hAnsi="宋体" w:cs="宋体"/>
                <w:bCs/>
                <w:sz w:val="24"/>
                <w:szCs w:val="24"/>
                <w:lang w:val="zh-CN"/>
              </w:rPr>
            </w:pPr>
            <w:r>
              <w:rPr>
                <w:rFonts w:hint="eastAsia" w:ascii="宋体" w:hAnsi="宋体" w:cs="宋体"/>
                <w:bCs/>
                <w:sz w:val="24"/>
                <w:szCs w:val="24"/>
                <w:lang w:val="zh-CN"/>
              </w:rPr>
              <w:t>序号</w:t>
            </w:r>
          </w:p>
        </w:tc>
        <w:tc>
          <w:tcPr>
            <w:tcW w:w="4582" w:type="pct"/>
            <w:vMerge w:val="restart"/>
            <w:vAlign w:val="center"/>
          </w:tcPr>
          <w:p w14:paraId="01C27FAD">
            <w:pPr>
              <w:autoSpaceDE w:val="0"/>
              <w:autoSpaceDN w:val="0"/>
              <w:adjustRightInd w:val="0"/>
              <w:spacing w:line="288" w:lineRule="auto"/>
              <w:jc w:val="center"/>
              <w:rPr>
                <w:rFonts w:ascii="宋体" w:hAnsi="宋体" w:cs="宋体"/>
                <w:bCs/>
                <w:sz w:val="24"/>
                <w:szCs w:val="24"/>
                <w:lang w:val="zh-CN"/>
              </w:rPr>
            </w:pPr>
            <w:r>
              <w:rPr>
                <w:rFonts w:hint="eastAsia" w:ascii="宋体" w:hAnsi="宋体" w:cs="宋体"/>
                <w:bCs/>
                <w:sz w:val="24"/>
                <w:szCs w:val="24"/>
                <w:lang w:val="zh-CN"/>
              </w:rPr>
              <w:t>评审内容</w:t>
            </w:r>
          </w:p>
        </w:tc>
      </w:tr>
      <w:tr w14:paraId="6D5B2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417" w:type="pct"/>
            <w:vMerge w:val="continue"/>
            <w:vAlign w:val="center"/>
          </w:tcPr>
          <w:p w14:paraId="6C68CF33">
            <w:pPr>
              <w:autoSpaceDE w:val="0"/>
              <w:autoSpaceDN w:val="0"/>
              <w:adjustRightInd w:val="0"/>
              <w:spacing w:line="288" w:lineRule="auto"/>
              <w:jc w:val="center"/>
              <w:rPr>
                <w:rFonts w:ascii="宋体" w:hAnsi="宋体" w:cs="宋体"/>
                <w:bCs/>
                <w:sz w:val="24"/>
                <w:szCs w:val="24"/>
                <w:lang w:val="zh-CN"/>
              </w:rPr>
            </w:pPr>
          </w:p>
        </w:tc>
        <w:tc>
          <w:tcPr>
            <w:tcW w:w="4582" w:type="pct"/>
            <w:vMerge w:val="continue"/>
            <w:vAlign w:val="center"/>
          </w:tcPr>
          <w:p w14:paraId="0BE1B7F7">
            <w:pPr>
              <w:autoSpaceDE w:val="0"/>
              <w:autoSpaceDN w:val="0"/>
              <w:adjustRightInd w:val="0"/>
              <w:spacing w:line="288" w:lineRule="auto"/>
              <w:jc w:val="center"/>
              <w:rPr>
                <w:rFonts w:ascii="宋体" w:hAnsi="宋体" w:cs="宋体"/>
                <w:bCs/>
                <w:sz w:val="24"/>
                <w:szCs w:val="24"/>
                <w:lang w:val="zh-CN"/>
              </w:rPr>
            </w:pPr>
          </w:p>
        </w:tc>
      </w:tr>
      <w:tr w14:paraId="174F0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417" w:type="pct"/>
            <w:vAlign w:val="center"/>
          </w:tcPr>
          <w:p w14:paraId="5D547BED">
            <w:pPr>
              <w:autoSpaceDE w:val="0"/>
              <w:autoSpaceDN w:val="0"/>
              <w:adjustRightInd w:val="0"/>
              <w:spacing w:line="288" w:lineRule="auto"/>
              <w:jc w:val="center"/>
              <w:rPr>
                <w:rFonts w:ascii="宋体" w:hAnsi="宋体" w:cs="宋体"/>
                <w:bCs/>
                <w:sz w:val="24"/>
                <w:szCs w:val="24"/>
              </w:rPr>
            </w:pPr>
            <w:r>
              <w:rPr>
                <w:rFonts w:hint="eastAsia" w:ascii="宋体" w:hAnsi="宋体" w:cs="宋体"/>
                <w:bCs/>
                <w:sz w:val="24"/>
                <w:szCs w:val="24"/>
              </w:rPr>
              <w:t>1</w:t>
            </w:r>
          </w:p>
        </w:tc>
        <w:tc>
          <w:tcPr>
            <w:tcW w:w="4582" w:type="pct"/>
            <w:shd w:val="clear" w:color="auto" w:fill="auto"/>
            <w:vAlign w:val="center"/>
          </w:tcPr>
          <w:p w14:paraId="0D231E53">
            <w:pPr>
              <w:autoSpaceDE w:val="0"/>
              <w:autoSpaceDN w:val="0"/>
              <w:adjustRightInd w:val="0"/>
              <w:spacing w:line="288" w:lineRule="auto"/>
              <w:jc w:val="both"/>
              <w:rPr>
                <w:rFonts w:ascii="宋体" w:hAnsi="宋体" w:cs="宋体"/>
                <w:bCs/>
                <w:sz w:val="24"/>
                <w:szCs w:val="24"/>
                <w:lang w:val="zh-CN"/>
              </w:rPr>
            </w:pPr>
            <w:r>
              <w:rPr>
                <w:rFonts w:hint="eastAsia" w:ascii="宋体" w:hAnsi="宋体" w:cs="宋体"/>
                <w:bCs/>
                <w:sz w:val="24"/>
                <w:szCs w:val="24"/>
                <w:lang w:val="zh-CN"/>
              </w:rPr>
              <w:t>投标函</w:t>
            </w:r>
            <w:r>
              <w:rPr>
                <w:rFonts w:hint="eastAsia" w:ascii="宋体" w:hAnsi="宋体" w:cs="宋体"/>
                <w:bCs/>
                <w:sz w:val="24"/>
                <w:szCs w:val="24"/>
              </w:rPr>
              <w:t>及开标一览表</w:t>
            </w:r>
            <w:r>
              <w:rPr>
                <w:rFonts w:hint="eastAsia" w:ascii="宋体" w:hAnsi="宋体" w:cs="宋体"/>
                <w:bCs/>
                <w:sz w:val="24"/>
                <w:szCs w:val="24"/>
                <w:lang w:val="zh-CN"/>
              </w:rPr>
              <w:t>符合招标文件要求，</w:t>
            </w:r>
            <w:r>
              <w:rPr>
                <w:rFonts w:hint="eastAsia" w:ascii="宋体" w:hAnsi="宋体" w:cs="宋体"/>
                <w:bCs/>
                <w:sz w:val="24"/>
                <w:szCs w:val="24"/>
              </w:rPr>
              <w:t>且</w:t>
            </w:r>
            <w:r>
              <w:rPr>
                <w:rFonts w:hint="eastAsia" w:ascii="宋体" w:hAnsi="宋体" w:cs="宋体"/>
                <w:bCs/>
                <w:snapToGrid w:val="0"/>
                <w:sz w:val="24"/>
                <w:szCs w:val="24"/>
              </w:rPr>
              <w:t>投标有效期满足招标文件要求</w:t>
            </w:r>
          </w:p>
        </w:tc>
      </w:tr>
      <w:tr w14:paraId="0BE99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417" w:type="pct"/>
            <w:vAlign w:val="center"/>
          </w:tcPr>
          <w:p w14:paraId="4DC6DBF2">
            <w:pPr>
              <w:autoSpaceDE w:val="0"/>
              <w:autoSpaceDN w:val="0"/>
              <w:adjustRightInd w:val="0"/>
              <w:spacing w:line="288" w:lineRule="auto"/>
              <w:jc w:val="center"/>
              <w:rPr>
                <w:rFonts w:ascii="宋体" w:hAnsi="宋体" w:cs="宋体"/>
                <w:bCs/>
                <w:sz w:val="24"/>
                <w:szCs w:val="24"/>
              </w:rPr>
            </w:pPr>
            <w:r>
              <w:rPr>
                <w:rFonts w:hint="eastAsia" w:ascii="宋体" w:hAnsi="宋体" w:cs="宋体"/>
                <w:bCs/>
                <w:sz w:val="24"/>
                <w:szCs w:val="24"/>
              </w:rPr>
              <w:t>2</w:t>
            </w:r>
          </w:p>
        </w:tc>
        <w:tc>
          <w:tcPr>
            <w:tcW w:w="4582" w:type="pct"/>
            <w:shd w:val="clear" w:color="auto" w:fill="auto"/>
            <w:vAlign w:val="center"/>
          </w:tcPr>
          <w:p w14:paraId="60F0AB54">
            <w:pPr>
              <w:widowControl w:val="0"/>
              <w:adjustRightInd w:val="0"/>
              <w:snapToGrid w:val="0"/>
              <w:spacing w:line="288" w:lineRule="auto"/>
              <w:jc w:val="both"/>
              <w:textAlignment w:val="baseline"/>
              <w:rPr>
                <w:rFonts w:ascii="宋体" w:hAnsi="宋体" w:cs="宋体"/>
                <w:bCs/>
                <w:snapToGrid w:val="0"/>
                <w:sz w:val="24"/>
                <w:szCs w:val="24"/>
                <w:lang w:val="zh-CN"/>
              </w:rPr>
            </w:pPr>
            <w:r>
              <w:rPr>
                <w:rFonts w:hint="eastAsia" w:ascii="宋体" w:hAnsi="宋体" w:cs="宋体"/>
                <w:bCs/>
                <w:snapToGrid w:val="0"/>
                <w:sz w:val="24"/>
                <w:szCs w:val="24"/>
              </w:rPr>
              <w:t>供应商报一个有效报价，报价不超过</w:t>
            </w:r>
            <w:r>
              <w:rPr>
                <w:rFonts w:hint="eastAsia" w:ascii="宋体" w:hAnsi="宋体" w:cs="宋体"/>
                <w:bCs/>
                <w:sz w:val="24"/>
                <w:szCs w:val="24"/>
                <w:lang w:val="zh-CN"/>
              </w:rPr>
              <w:t>预算金额</w:t>
            </w:r>
          </w:p>
        </w:tc>
      </w:tr>
      <w:tr w14:paraId="2D030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vAlign w:val="center"/>
          </w:tcPr>
          <w:p w14:paraId="1C1BD17D">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3</w:t>
            </w:r>
          </w:p>
        </w:tc>
        <w:tc>
          <w:tcPr>
            <w:tcW w:w="4582" w:type="pct"/>
            <w:shd w:val="clear" w:color="auto" w:fill="auto"/>
            <w:vAlign w:val="center"/>
          </w:tcPr>
          <w:p w14:paraId="72406F84">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供应商名称与企业法人营业执照名称一致</w:t>
            </w:r>
          </w:p>
        </w:tc>
      </w:tr>
      <w:tr w14:paraId="4A541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vAlign w:val="center"/>
          </w:tcPr>
          <w:p w14:paraId="67A0A875">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4</w:t>
            </w:r>
          </w:p>
        </w:tc>
        <w:tc>
          <w:tcPr>
            <w:tcW w:w="4582" w:type="pct"/>
            <w:shd w:val="clear" w:color="auto" w:fill="auto"/>
            <w:vAlign w:val="center"/>
          </w:tcPr>
          <w:p w14:paraId="196B7429">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投标文件的签署及填写符合招标文件的要求</w:t>
            </w:r>
          </w:p>
        </w:tc>
      </w:tr>
      <w:tr w14:paraId="341DB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vAlign w:val="center"/>
          </w:tcPr>
          <w:p w14:paraId="165E33A6">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5</w:t>
            </w:r>
          </w:p>
        </w:tc>
        <w:tc>
          <w:tcPr>
            <w:tcW w:w="4582" w:type="pct"/>
            <w:shd w:val="clear" w:color="auto" w:fill="auto"/>
            <w:vAlign w:val="center"/>
          </w:tcPr>
          <w:p w14:paraId="36F019E2">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合同履行期限（供货期）满足招标文件要求</w:t>
            </w:r>
          </w:p>
        </w:tc>
      </w:tr>
      <w:tr w14:paraId="42968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vAlign w:val="center"/>
          </w:tcPr>
          <w:p w14:paraId="740A4537">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6</w:t>
            </w:r>
          </w:p>
        </w:tc>
        <w:tc>
          <w:tcPr>
            <w:tcW w:w="4582" w:type="pct"/>
            <w:tcBorders>
              <w:bottom w:val="single" w:color="auto" w:sz="4" w:space="0"/>
            </w:tcBorders>
            <w:shd w:val="clear" w:color="auto" w:fill="auto"/>
            <w:vAlign w:val="center"/>
          </w:tcPr>
          <w:p w14:paraId="490E3F13">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响应招标文件规定的全部实质性条款</w:t>
            </w:r>
          </w:p>
        </w:tc>
      </w:tr>
      <w:tr w14:paraId="5B29F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tcBorders>
              <w:bottom w:val="single" w:color="auto" w:sz="4" w:space="0"/>
            </w:tcBorders>
            <w:vAlign w:val="center"/>
          </w:tcPr>
          <w:p w14:paraId="24747D49">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7</w:t>
            </w:r>
          </w:p>
        </w:tc>
        <w:tc>
          <w:tcPr>
            <w:tcW w:w="4582" w:type="pct"/>
            <w:tcBorders>
              <w:bottom w:val="single" w:color="auto" w:sz="4" w:space="0"/>
            </w:tcBorders>
            <w:shd w:val="clear" w:color="auto" w:fill="auto"/>
            <w:vAlign w:val="center"/>
          </w:tcPr>
          <w:p w14:paraId="23F723ED">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lang w:val="zh-CN"/>
              </w:rPr>
              <w:t>按要求提交售后服务承诺书</w:t>
            </w:r>
          </w:p>
        </w:tc>
      </w:tr>
      <w:tr w14:paraId="56E1F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vAlign w:val="center"/>
          </w:tcPr>
          <w:p w14:paraId="74D196A1">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8</w:t>
            </w:r>
          </w:p>
        </w:tc>
        <w:tc>
          <w:tcPr>
            <w:tcW w:w="4582" w:type="pct"/>
            <w:shd w:val="clear" w:color="auto" w:fill="auto"/>
            <w:vAlign w:val="center"/>
          </w:tcPr>
          <w:p w14:paraId="278C92A1">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投标文件符合技术规格、技术标准的要求，无负偏离，提供符合要求的证明材料</w:t>
            </w:r>
          </w:p>
        </w:tc>
      </w:tr>
      <w:tr w14:paraId="200C4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shd w:val="clear" w:color="auto" w:fill="auto"/>
            <w:vAlign w:val="center"/>
          </w:tcPr>
          <w:p w14:paraId="3531FA31">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9</w:t>
            </w:r>
          </w:p>
        </w:tc>
        <w:tc>
          <w:tcPr>
            <w:tcW w:w="4582" w:type="pct"/>
            <w:shd w:val="clear" w:color="auto" w:fill="auto"/>
            <w:vAlign w:val="center"/>
          </w:tcPr>
          <w:p w14:paraId="59580031">
            <w:pPr>
              <w:widowControl w:val="0"/>
              <w:adjustRightInd w:val="0"/>
              <w:snapToGrid w:val="0"/>
              <w:spacing w:line="288" w:lineRule="auto"/>
              <w:jc w:val="both"/>
              <w:textAlignment w:val="baseline"/>
              <w:rPr>
                <w:rFonts w:ascii="宋体" w:hAnsi="宋体" w:cs="宋体"/>
                <w:bCs/>
                <w:snapToGrid w:val="0"/>
                <w:sz w:val="24"/>
                <w:szCs w:val="24"/>
                <w:lang w:val="zh-CN"/>
              </w:rPr>
            </w:pPr>
            <w:r>
              <w:rPr>
                <w:rFonts w:hint="eastAsia" w:ascii="宋体" w:hAnsi="宋体" w:cs="宋体"/>
                <w:bCs/>
                <w:snapToGrid w:val="0"/>
                <w:sz w:val="24"/>
                <w:szCs w:val="24"/>
              </w:rPr>
              <w:t>提供科学、合理、可行的实施方案</w:t>
            </w:r>
          </w:p>
        </w:tc>
      </w:tr>
      <w:tr w14:paraId="703F9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417" w:type="pct"/>
            <w:shd w:val="clear" w:color="auto" w:fill="auto"/>
            <w:vAlign w:val="center"/>
          </w:tcPr>
          <w:p w14:paraId="115475AC">
            <w:pPr>
              <w:widowControl w:val="0"/>
              <w:adjustRightInd w:val="0"/>
              <w:snapToGrid w:val="0"/>
              <w:spacing w:line="288" w:lineRule="auto"/>
              <w:jc w:val="center"/>
              <w:textAlignment w:val="baseline"/>
              <w:rPr>
                <w:rFonts w:ascii="宋体" w:hAnsi="宋体" w:cs="宋体"/>
                <w:bCs/>
                <w:snapToGrid w:val="0"/>
                <w:sz w:val="24"/>
                <w:szCs w:val="24"/>
              </w:rPr>
            </w:pPr>
            <w:r>
              <w:rPr>
                <w:rFonts w:hint="eastAsia" w:ascii="宋体" w:hAnsi="宋体" w:cs="宋体"/>
                <w:bCs/>
                <w:snapToGrid w:val="0"/>
                <w:sz w:val="24"/>
                <w:szCs w:val="24"/>
              </w:rPr>
              <w:t>10</w:t>
            </w:r>
          </w:p>
        </w:tc>
        <w:tc>
          <w:tcPr>
            <w:tcW w:w="4582" w:type="pct"/>
            <w:shd w:val="clear" w:color="auto" w:fill="auto"/>
            <w:vAlign w:val="center"/>
          </w:tcPr>
          <w:p w14:paraId="70330479">
            <w:pPr>
              <w:widowControl w:val="0"/>
              <w:adjustRightInd w:val="0"/>
              <w:snapToGrid w:val="0"/>
              <w:spacing w:line="288" w:lineRule="auto"/>
              <w:jc w:val="both"/>
              <w:textAlignment w:val="baseline"/>
              <w:rPr>
                <w:rFonts w:ascii="宋体" w:hAnsi="宋体" w:cs="宋体"/>
                <w:bCs/>
                <w:snapToGrid w:val="0"/>
                <w:sz w:val="24"/>
                <w:szCs w:val="24"/>
              </w:rPr>
            </w:pPr>
            <w:r>
              <w:rPr>
                <w:rFonts w:hint="eastAsia" w:ascii="宋体" w:hAnsi="宋体" w:cs="宋体"/>
                <w:bCs/>
                <w:snapToGrid w:val="0"/>
                <w:sz w:val="24"/>
                <w:szCs w:val="24"/>
              </w:rPr>
              <w:t>招标文件规定的其他内容</w:t>
            </w:r>
          </w:p>
        </w:tc>
      </w:tr>
    </w:tbl>
    <w:p w14:paraId="519BBE36">
      <w:pPr>
        <w:spacing w:line="400" w:lineRule="exact"/>
        <w:rPr>
          <w:rFonts w:ascii="宋体" w:hAnsi="宋体" w:cs="宋体"/>
          <w:b/>
          <w:sz w:val="24"/>
          <w:szCs w:val="24"/>
        </w:rPr>
      </w:pPr>
      <w:r>
        <w:rPr>
          <w:rFonts w:hint="eastAsia" w:ascii="宋体" w:hAnsi="宋体" w:cs="宋体"/>
          <w:b/>
          <w:sz w:val="24"/>
          <w:szCs w:val="24"/>
        </w:rPr>
        <w:t xml:space="preserve">                </w:t>
      </w:r>
    </w:p>
    <w:p w14:paraId="5EDCFC1A">
      <w:r>
        <w:rPr>
          <w:rFonts w:hint="eastAsia" w:ascii="宋体" w:hAnsi="宋体" w:cs="宋体"/>
          <w:b/>
          <w:bCs/>
          <w:color w:val="000000"/>
          <w:sz w:val="24"/>
          <w:szCs w:val="24"/>
          <w:lang w:bidi="ar"/>
        </w:rPr>
        <w:t>注：上述表中任何一项不合格，审查结论为“不合格”，不进入价格比较。</w:t>
      </w:r>
    </w:p>
    <w:p w14:paraId="5EC04D28">
      <w:pPr>
        <w:spacing w:line="400" w:lineRule="exact"/>
        <w:jc w:val="both"/>
        <w:rPr>
          <w:rFonts w:ascii="宋体" w:hAnsi="宋体" w:cs="宋体"/>
        </w:rPr>
      </w:pPr>
      <w:r>
        <w:rPr>
          <w:rFonts w:hint="eastAsia" w:ascii="宋体" w:hAnsi="宋体" w:cs="宋体"/>
        </w:rPr>
        <w:br w:type="page"/>
      </w:r>
    </w:p>
    <w:p w14:paraId="125CDDF6">
      <w:pPr>
        <w:spacing w:line="360" w:lineRule="auto"/>
        <w:jc w:val="center"/>
        <w:rPr>
          <w:rFonts w:ascii="宋体" w:hAnsi="宋体" w:cs="宋体"/>
          <w:b/>
          <w:sz w:val="28"/>
          <w:szCs w:val="28"/>
        </w:rPr>
      </w:pPr>
      <w:r>
        <w:rPr>
          <w:rFonts w:hint="eastAsia" w:ascii="宋体" w:hAnsi="宋体" w:cs="宋体"/>
          <w:b/>
          <w:sz w:val="28"/>
          <w:szCs w:val="28"/>
        </w:rPr>
        <w:t>三、政府采购政策</w:t>
      </w:r>
    </w:p>
    <w:p w14:paraId="0FBBE576">
      <w:pPr>
        <w:spacing w:line="360" w:lineRule="auto"/>
        <w:ind w:firstLine="480" w:firstLineChars="200"/>
        <w:rPr>
          <w:rFonts w:ascii="宋体" w:hAnsi="宋体" w:cs="宋体"/>
          <w:b/>
          <w:bCs/>
          <w:sz w:val="24"/>
          <w:szCs w:val="24"/>
        </w:rPr>
      </w:pPr>
      <w:r>
        <w:rPr>
          <w:rFonts w:hint="eastAsia" w:ascii="宋体" w:hAnsi="宋体" w:cs="宋体"/>
          <w:sz w:val="24"/>
          <w:szCs w:val="24"/>
        </w:rPr>
        <w:t>1.根据《政府采购促进中小企业发展管理办法》（财库〔2020〕46号文件）、《财政部关于进一步加大政府采购支持中小企业力度的通知》（财库〔2022〕19号）文件的规定，</w:t>
      </w:r>
      <w:r>
        <w:rPr>
          <w:rFonts w:hint="eastAsia" w:ascii="宋体" w:hAnsi="宋体" w:cs="宋体"/>
          <w:b/>
          <w:bCs/>
          <w:sz w:val="24"/>
          <w:szCs w:val="24"/>
        </w:rPr>
        <w:t>本项目为非专门面向中小企业的项目，对于小型或微型企业（含监狱企业、残疾人福利性单位）参与本项目投标的，给予10%的价格扣除。（注：小型或微型企业需提供中小企业声明函，价格扣除后作为评标价格，</w:t>
      </w:r>
      <w:r>
        <w:rPr>
          <w:rFonts w:hint="eastAsia" w:ascii="宋体" w:hAnsi="宋体" w:cs="宋体"/>
          <w:b/>
          <w:bCs/>
          <w:sz w:val="24"/>
          <w:szCs w:val="24"/>
          <w:lang w:val="zh-CN"/>
        </w:rPr>
        <w:t>专门面向中小企业采购的项目或者采购包，不再执行价格评审优惠的扶持政策。</w:t>
      </w:r>
      <w:r>
        <w:rPr>
          <w:rFonts w:hint="eastAsia" w:ascii="宋体" w:hAnsi="宋体" w:cs="宋体"/>
          <w:b/>
          <w:bCs/>
          <w:sz w:val="24"/>
          <w:szCs w:val="24"/>
        </w:rPr>
        <w:t>）</w:t>
      </w:r>
    </w:p>
    <w:p w14:paraId="365E9119">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 xml:space="preserve">按照财政部《关于政府采购支持监狱企业发展有关问题的通知》（财库[2014]68号）的规定，在政府采购活动中，监狱企业视同小型、微型企业，享受预留份额、评审中价格扣除等政府采购促进中小企业发展的政府采购政策。监狱企业参加政府采购活动时，应当提供由省级以上监狱管理局、戒毒管理局（含新疆生产建设兵团）出具的属于监狱企业的证明文件。 </w:t>
      </w:r>
    </w:p>
    <w:p w14:paraId="64F12C85">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按照《三部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残疾人福利性单位属于小型、微型企业的，不重复享受政策。</w:t>
      </w:r>
    </w:p>
    <w:p w14:paraId="1345CC40">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2.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w:t>
      </w:r>
    </w:p>
    <w:p w14:paraId="77B9763C">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 xml:space="preserve">3.对财政部、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投标文件中需提供认证证明，认证机构须在市场监管总局公布的名录内《详见市场监管总局关于发布参与实施政府采购节能产品、环境标志产品认证机构名录的公告（2019 年第 16 号文件）》。” </w:t>
      </w:r>
    </w:p>
    <w:p w14:paraId="20F9C479">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4.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28F3265B">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5.投标产品同时列入上述多个清单的，将上述规定的价格扣除比例叠加后计算价格扣除。</w:t>
      </w:r>
    </w:p>
    <w:p w14:paraId="13134714">
      <w:pPr>
        <w:autoSpaceDE w:val="0"/>
        <w:autoSpaceDN w:val="0"/>
        <w:adjustRightInd w:val="0"/>
        <w:spacing w:line="360" w:lineRule="auto"/>
        <w:ind w:firstLine="480" w:firstLineChars="200"/>
        <w:rPr>
          <w:rFonts w:ascii="宋体" w:hAnsi="宋体" w:cs="宋体"/>
          <w:b/>
          <w:sz w:val="24"/>
          <w:szCs w:val="24"/>
        </w:rPr>
      </w:pPr>
      <w:r>
        <w:rPr>
          <w:rFonts w:hint="eastAsia" w:ascii="宋体" w:hAnsi="宋体" w:cs="宋体"/>
          <w:sz w:val="24"/>
          <w:szCs w:val="24"/>
        </w:rPr>
        <w:br w:type="page"/>
      </w:r>
    </w:p>
    <w:p w14:paraId="659A91D2">
      <w:pPr>
        <w:autoSpaceDE w:val="0"/>
        <w:autoSpaceDN w:val="0"/>
        <w:adjustRightInd w:val="0"/>
        <w:spacing w:line="288" w:lineRule="auto"/>
        <w:ind w:firstLine="482" w:firstLineChars="200"/>
        <w:rPr>
          <w:rFonts w:ascii="宋体" w:hAnsi="宋体" w:cs="宋体"/>
          <w:b/>
          <w:sz w:val="24"/>
          <w:szCs w:val="24"/>
        </w:rPr>
      </w:pPr>
    </w:p>
    <w:p w14:paraId="75D91108">
      <w:pPr>
        <w:rPr>
          <w:rFonts w:ascii="宋体" w:hAnsi="宋体" w:cs="宋体"/>
        </w:rPr>
      </w:pPr>
    </w:p>
    <w:p w14:paraId="236F67C1">
      <w:pPr>
        <w:pStyle w:val="2"/>
        <w:numPr>
          <w:ilvl w:val="0"/>
          <w:numId w:val="3"/>
        </w:numPr>
        <w:spacing w:before="0" w:after="0" w:line="360" w:lineRule="auto"/>
        <w:jc w:val="center"/>
        <w:rPr>
          <w:rFonts w:ascii="宋体" w:hAnsi="宋体" w:cs="宋体"/>
          <w:sz w:val="36"/>
          <w:szCs w:val="36"/>
        </w:rPr>
      </w:pPr>
      <w:r>
        <w:rPr>
          <w:rFonts w:hint="eastAsia" w:ascii="宋体" w:hAnsi="宋体" w:cs="宋体"/>
          <w:sz w:val="36"/>
          <w:szCs w:val="36"/>
        </w:rPr>
        <w:t xml:space="preserve"> </w:t>
      </w:r>
      <w:bookmarkStart w:id="51" w:name="_Toc11835"/>
      <w:r>
        <w:rPr>
          <w:rFonts w:hint="eastAsia" w:ascii="宋体" w:hAnsi="宋体" w:cs="宋体"/>
          <w:sz w:val="36"/>
          <w:szCs w:val="36"/>
        </w:rPr>
        <w:t>采购需求</w:t>
      </w:r>
      <w:bookmarkEnd w:id="51"/>
      <w:bookmarkStart w:id="52" w:name="_第五部分__"/>
      <w:bookmarkEnd w:id="52"/>
    </w:p>
    <w:p w14:paraId="03EC16BB">
      <w:pPr>
        <w:autoSpaceDE w:val="0"/>
        <w:autoSpaceDN w:val="0"/>
        <w:adjustRightInd w:val="0"/>
        <w:spacing w:line="360" w:lineRule="auto"/>
        <w:ind w:firstLine="480"/>
        <w:rPr>
          <w:rFonts w:ascii="宋体" w:hAnsi="宋体" w:cs="宋体"/>
          <w:b/>
          <w:sz w:val="24"/>
          <w:szCs w:val="24"/>
          <w:lang w:val="zh-CN"/>
        </w:rPr>
      </w:pPr>
      <w:bookmarkStart w:id="53" w:name="_Toc20708"/>
      <w:r>
        <w:rPr>
          <w:rFonts w:hint="eastAsia" w:ascii="宋体" w:hAnsi="宋体" w:cs="宋体"/>
          <w:b/>
          <w:sz w:val="24"/>
          <w:szCs w:val="24"/>
          <w:lang w:val="zh-CN"/>
        </w:rPr>
        <w:t>采购名称：长春工业大学仪器设备采购项目</w:t>
      </w:r>
    </w:p>
    <w:p w14:paraId="1330BF94">
      <w:pPr>
        <w:autoSpaceDE w:val="0"/>
        <w:autoSpaceDN w:val="0"/>
        <w:adjustRightInd w:val="0"/>
        <w:spacing w:line="360" w:lineRule="auto"/>
        <w:ind w:firstLine="480"/>
        <w:rPr>
          <w:rFonts w:ascii="宋体" w:hAnsi="宋体" w:cs="宋体"/>
          <w:b/>
          <w:sz w:val="24"/>
          <w:szCs w:val="24"/>
          <w:lang w:val="zh-CN"/>
        </w:rPr>
      </w:pPr>
      <w:r>
        <w:rPr>
          <w:rFonts w:hint="eastAsia" w:ascii="宋体" w:hAnsi="宋体" w:cs="宋体"/>
          <w:b/>
          <w:sz w:val="24"/>
          <w:szCs w:val="24"/>
          <w:lang w:val="zh-CN"/>
        </w:rPr>
        <w:t>采购预算：</w:t>
      </w:r>
      <w:r>
        <w:rPr>
          <w:rFonts w:hint="eastAsia" w:ascii="宋体" w:hAnsi="宋体" w:cs="宋体"/>
          <w:b/>
          <w:sz w:val="24"/>
          <w:szCs w:val="24"/>
          <w:u w:val="single"/>
          <w:lang w:val="zh-CN"/>
        </w:rPr>
        <w:t xml:space="preserve"> </w:t>
      </w:r>
      <w:r>
        <w:rPr>
          <w:rFonts w:ascii="宋体" w:hAnsi="宋体" w:cs="宋体"/>
          <w:b/>
          <w:sz w:val="24"/>
          <w:szCs w:val="24"/>
          <w:u w:val="single"/>
          <w:lang w:val="zh-CN"/>
        </w:rPr>
        <w:t>132</w:t>
      </w:r>
      <w:r>
        <w:rPr>
          <w:rFonts w:hint="eastAsia" w:ascii="宋体" w:hAnsi="宋体" w:cs="宋体"/>
          <w:b/>
          <w:sz w:val="24"/>
          <w:szCs w:val="24"/>
          <w:u w:val="single"/>
          <w:lang w:val="zh-CN"/>
        </w:rPr>
        <w:t xml:space="preserve"> </w:t>
      </w:r>
      <w:r>
        <w:rPr>
          <w:rFonts w:hint="eastAsia" w:ascii="宋体" w:hAnsi="宋体" w:cs="宋体"/>
          <w:b/>
          <w:sz w:val="24"/>
          <w:szCs w:val="24"/>
          <w:lang w:val="zh-CN"/>
        </w:rPr>
        <w:t>万元，采购人不接受超出采购预算的投标报价。</w:t>
      </w:r>
    </w:p>
    <w:tbl>
      <w:tblPr>
        <w:tblStyle w:val="43"/>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08"/>
        <w:gridCol w:w="1418"/>
        <w:gridCol w:w="5386"/>
        <w:gridCol w:w="709"/>
        <w:gridCol w:w="709"/>
      </w:tblGrid>
      <w:tr w14:paraId="07867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vAlign w:val="center"/>
          </w:tcPr>
          <w:p w14:paraId="20D91CB8">
            <w:pPr>
              <w:pStyle w:val="132"/>
              <w:spacing w:line="288" w:lineRule="auto"/>
              <w:ind w:left="40" w:leftChars="20" w:right="40" w:rightChars="20"/>
              <w:rPr>
                <w:rFonts w:ascii="宋体" w:hAnsi="宋体" w:cs="宋体"/>
                <w:sz w:val="24"/>
                <w:szCs w:val="24"/>
                <w:lang w:val="zh-CN"/>
              </w:rPr>
            </w:pPr>
            <w:r>
              <w:rPr>
                <w:rFonts w:hint="eastAsia" w:ascii="宋体" w:hAnsi="宋体" w:cs="宋体"/>
                <w:sz w:val="24"/>
                <w:szCs w:val="24"/>
                <w:lang w:val="zh-CN"/>
              </w:rPr>
              <w:t>序号</w:t>
            </w:r>
          </w:p>
        </w:tc>
        <w:tc>
          <w:tcPr>
            <w:tcW w:w="1418" w:type="dxa"/>
            <w:vAlign w:val="center"/>
          </w:tcPr>
          <w:p w14:paraId="442F880C">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货物名称</w:t>
            </w:r>
          </w:p>
        </w:tc>
        <w:tc>
          <w:tcPr>
            <w:tcW w:w="5386" w:type="dxa"/>
            <w:vAlign w:val="center"/>
          </w:tcPr>
          <w:p w14:paraId="6E831FF4">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主要功能配置及技术指标要求</w:t>
            </w:r>
          </w:p>
        </w:tc>
        <w:tc>
          <w:tcPr>
            <w:tcW w:w="709" w:type="dxa"/>
            <w:vAlign w:val="center"/>
          </w:tcPr>
          <w:p w14:paraId="376DCD8D">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数量</w:t>
            </w:r>
          </w:p>
        </w:tc>
        <w:tc>
          <w:tcPr>
            <w:tcW w:w="709" w:type="dxa"/>
            <w:vAlign w:val="center"/>
          </w:tcPr>
          <w:p w14:paraId="0A736215">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数量单位</w:t>
            </w:r>
          </w:p>
        </w:tc>
      </w:tr>
      <w:tr w14:paraId="413C1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vAlign w:val="center"/>
          </w:tcPr>
          <w:p w14:paraId="4D1737AD">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vAlign w:val="center"/>
          </w:tcPr>
          <w:p w14:paraId="0EBFCF41">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vAlign w:val="center"/>
          </w:tcPr>
          <w:p w14:paraId="6F7E9733">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一、设备名称、用途及整体要求：</w:t>
            </w:r>
          </w:p>
          <w:p w14:paraId="667B6E4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1.1、设备名称：数字化X线摄影系统（DR）</w:t>
            </w:r>
          </w:p>
          <w:p w14:paraId="284238E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设备用途：整机双立柱型机架式结构加平板探测器系统，能进行人体全身各部位的立位、卧位、水平侧位、担架位、轮椅位等X线影像学检查，实现X线数字成像、数字图像的DICOM网络传输、打印、存贮管理及激光打印胶片、完善的图像后处理功能。</w:t>
            </w:r>
          </w:p>
          <w:p w14:paraId="0F8D44E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二、主要配置和技术参数要求：</w:t>
            </w:r>
          </w:p>
          <w:p w14:paraId="3999A6CA">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 xml:space="preserve">1、高压发生器装置   </w:t>
            </w:r>
            <w:r>
              <w:rPr>
                <w:rFonts w:hint="eastAsia" w:ascii="宋体" w:hAnsi="宋体" w:cs="宋体"/>
                <w:color w:val="FF0000"/>
                <w:sz w:val="24"/>
                <w:szCs w:val="24"/>
                <w:highlight w:val="none"/>
              </w:rPr>
              <w:t xml:space="preserve"> </w:t>
            </w:r>
          </w:p>
          <w:p w14:paraId="56A06EC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 xml:space="preserve">1.1为了保证设备稳定性和兼容性，要求高压发生器、平板、电离室为DR整机制造商原厂生产 </w:t>
            </w:r>
          </w:p>
          <w:p w14:paraId="63C752A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1.2功率：≥50KW</w:t>
            </w:r>
          </w:p>
          <w:p w14:paraId="70BB135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1.3逆变频率：≥450KHZ</w:t>
            </w:r>
          </w:p>
          <w:p w14:paraId="53E179F8">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1.4管电压可调范围：≥40-150KV</w:t>
            </w:r>
          </w:p>
          <w:p w14:paraId="0C11140F">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1.5最大输出电流：≥630mA</w:t>
            </w:r>
          </w:p>
          <w:p w14:paraId="063B4BAF">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1.6最短曝光时间：≤1ms</w:t>
            </w:r>
          </w:p>
          <w:p w14:paraId="2BD32FF3">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1.7最小时间电流积：≤0.1mAs</w:t>
            </w:r>
          </w:p>
          <w:p w14:paraId="5FE339A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1.8具有器官程序摄影（APR）功能，摄影程序数量≥1000种</w:t>
            </w:r>
          </w:p>
          <w:p w14:paraId="2B283E66">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1.9高压发生器的操作与控制系统完全与主机集成，在图像采集工作站上控制曝光参数。</w:t>
            </w:r>
          </w:p>
          <w:p w14:paraId="41EE8A66">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1.10配备硬件电离室，具备AEC功能</w:t>
            </w:r>
          </w:p>
          <w:p w14:paraId="77403F7F">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 xml:space="preserve">2、平板探测器：     </w:t>
            </w:r>
            <w:r>
              <w:rPr>
                <w:rFonts w:hint="eastAsia" w:ascii="宋体" w:hAnsi="宋体" w:cs="宋体"/>
                <w:color w:val="FF0000"/>
                <w:sz w:val="24"/>
                <w:szCs w:val="24"/>
                <w:highlight w:val="none"/>
              </w:rPr>
              <w:t xml:space="preserve"> </w:t>
            </w:r>
          </w:p>
          <w:p w14:paraId="76D0E02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2.1材料：碘化铯+非晶硅（整板，非拼接）</w:t>
            </w:r>
          </w:p>
          <w:p w14:paraId="4634EDB2">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2.2结构：移动式无线平板探测器</w:t>
            </w:r>
          </w:p>
          <w:p w14:paraId="778FAD4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2.3总像素：平板≥900万；</w:t>
            </w:r>
          </w:p>
          <w:p w14:paraId="5DF7D1B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2.4最小像素尺寸：≤140μm</w:t>
            </w:r>
          </w:p>
          <w:p w14:paraId="07362232">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2.5有效数据位数：≥16bit</w:t>
            </w:r>
          </w:p>
        </w:tc>
        <w:tc>
          <w:tcPr>
            <w:tcW w:w="709" w:type="dxa"/>
            <w:vAlign w:val="center"/>
          </w:tcPr>
          <w:p w14:paraId="42CA862C">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2</w:t>
            </w:r>
          </w:p>
        </w:tc>
        <w:tc>
          <w:tcPr>
            <w:tcW w:w="709" w:type="dxa"/>
            <w:vAlign w:val="center"/>
          </w:tcPr>
          <w:p w14:paraId="6E8A0DB0">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套</w:t>
            </w:r>
          </w:p>
        </w:tc>
      </w:tr>
      <w:tr w14:paraId="4AC5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38A33701">
            <w:pPr>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6881E1A6">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59BA97A9">
            <w:pPr>
              <w:jc w:val="center"/>
              <w:rPr>
                <w:rFonts w:ascii="宋体" w:hAnsi="宋体" w:cs="宋体"/>
                <w:sz w:val="24"/>
                <w:szCs w:val="24"/>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66591FFC">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042CEE7A">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数量单位</w:t>
            </w:r>
          </w:p>
        </w:tc>
      </w:tr>
      <w:tr w14:paraId="67689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134C950D">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tcBorders>
              <w:top w:val="single" w:color="auto" w:sz="4" w:space="0"/>
              <w:left w:val="single" w:color="auto" w:sz="4" w:space="0"/>
              <w:bottom w:val="single" w:color="auto" w:sz="4" w:space="0"/>
              <w:right w:val="single" w:color="auto" w:sz="4" w:space="0"/>
            </w:tcBorders>
            <w:vAlign w:val="center"/>
          </w:tcPr>
          <w:p w14:paraId="7BFEDBA7">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7B3D7DE4">
            <w:pPr>
              <w:spacing w:line="288" w:lineRule="auto"/>
              <w:ind w:left="40" w:leftChars="20" w:right="40" w:rightChars="20"/>
              <w:rPr>
                <w:rFonts w:ascii="宋体" w:hAnsi="宋体" w:cs="宋体"/>
                <w:sz w:val="24"/>
                <w:szCs w:val="24"/>
              </w:rPr>
            </w:pPr>
            <w:r>
              <w:rPr>
                <w:rFonts w:hint="eastAsia" w:ascii="宋体" w:hAnsi="宋体" w:cs="宋体"/>
                <w:sz w:val="24"/>
                <w:szCs w:val="24"/>
              </w:rPr>
              <w:t>2.6空间分辨率最低出厂标准：≥3.6lp/mm</w:t>
            </w:r>
          </w:p>
          <w:p w14:paraId="01138726">
            <w:pPr>
              <w:spacing w:line="288" w:lineRule="auto"/>
              <w:ind w:left="40" w:leftChars="20" w:right="40" w:rightChars="20"/>
              <w:rPr>
                <w:rFonts w:ascii="宋体" w:hAnsi="宋体" w:cs="宋体"/>
                <w:sz w:val="24"/>
                <w:szCs w:val="24"/>
              </w:rPr>
            </w:pPr>
            <w:r>
              <w:rPr>
                <w:rFonts w:hint="eastAsia" w:ascii="宋体" w:hAnsi="宋体" w:cs="宋体"/>
                <w:sz w:val="24"/>
                <w:szCs w:val="24"/>
              </w:rPr>
              <w:t>2.7图像预览时间：≤4.5s</w:t>
            </w:r>
          </w:p>
          <w:p w14:paraId="65345EE5">
            <w:pPr>
              <w:spacing w:line="288" w:lineRule="auto"/>
              <w:ind w:left="40" w:leftChars="20" w:right="40" w:rightChars="20"/>
              <w:rPr>
                <w:rFonts w:ascii="宋体" w:hAnsi="宋体" w:cs="宋体"/>
                <w:sz w:val="24"/>
                <w:szCs w:val="24"/>
              </w:rPr>
            </w:pPr>
            <w:r>
              <w:rPr>
                <w:rFonts w:hint="eastAsia" w:ascii="宋体" w:hAnsi="宋体" w:cs="宋体"/>
                <w:sz w:val="24"/>
                <w:szCs w:val="24"/>
              </w:rPr>
              <w:t>2.8成像时间:≤6s</w:t>
            </w:r>
          </w:p>
          <w:p w14:paraId="252969D6">
            <w:pPr>
              <w:spacing w:line="288" w:lineRule="auto"/>
              <w:ind w:left="40" w:leftChars="20" w:right="40" w:rightChars="20"/>
              <w:rPr>
                <w:rFonts w:ascii="宋体" w:hAnsi="宋体" w:cs="宋体"/>
                <w:sz w:val="24"/>
                <w:szCs w:val="24"/>
              </w:rPr>
            </w:pPr>
            <w:r>
              <w:rPr>
                <w:rFonts w:hint="eastAsia" w:ascii="宋体" w:hAnsi="宋体" w:cs="宋体"/>
                <w:sz w:val="24"/>
                <w:szCs w:val="24"/>
              </w:rPr>
              <w:t>2.9平板探测器表面承重：≥200kg</w:t>
            </w:r>
          </w:p>
          <w:p w14:paraId="40CDF23C">
            <w:pPr>
              <w:spacing w:line="288" w:lineRule="auto"/>
              <w:ind w:left="40" w:leftChars="20" w:right="40" w:rightChars="20"/>
              <w:rPr>
                <w:rFonts w:ascii="宋体" w:hAnsi="宋体" w:cs="宋体"/>
                <w:sz w:val="24"/>
                <w:szCs w:val="24"/>
              </w:rPr>
            </w:pPr>
            <w:r>
              <w:rPr>
                <w:rFonts w:hint="eastAsia" w:ascii="宋体" w:hAnsi="宋体" w:cs="宋体"/>
                <w:sz w:val="24"/>
                <w:szCs w:val="24"/>
              </w:rPr>
              <w:t>2.10获得SRRC（国家无线电管理委员会强制认证要求）核准认证</w:t>
            </w:r>
          </w:p>
          <w:p w14:paraId="37D2CA2E">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2.11平板防水防尘等级：≥IP54 </w:t>
            </w:r>
          </w:p>
          <w:p w14:paraId="2CA30D25">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2.12平板坠落性能，在正常工作状态下自由坠落在硬性表面上仍能正常工作的高度：≥1m </w:t>
            </w:r>
          </w:p>
          <w:p w14:paraId="063C1465">
            <w:pPr>
              <w:spacing w:line="288" w:lineRule="auto"/>
              <w:ind w:left="40" w:leftChars="20" w:right="40" w:rightChars="20"/>
              <w:rPr>
                <w:rFonts w:ascii="宋体" w:hAnsi="宋体" w:cs="宋体"/>
                <w:sz w:val="24"/>
                <w:szCs w:val="24"/>
              </w:rPr>
            </w:pPr>
            <w:r>
              <w:rPr>
                <w:rFonts w:hint="eastAsia" w:ascii="宋体" w:hAnsi="宋体" w:cs="宋体"/>
                <w:sz w:val="24"/>
                <w:szCs w:val="24"/>
              </w:rPr>
              <w:t>2.13平板探测器重量≤4.2kg</w:t>
            </w:r>
          </w:p>
          <w:p w14:paraId="49E712E6">
            <w:pPr>
              <w:spacing w:line="288" w:lineRule="auto"/>
              <w:ind w:left="40" w:leftChars="20" w:right="40" w:rightChars="20"/>
              <w:rPr>
                <w:rFonts w:ascii="宋体" w:hAnsi="宋体" w:cs="宋体"/>
                <w:sz w:val="24"/>
                <w:szCs w:val="24"/>
              </w:rPr>
            </w:pPr>
            <w:r>
              <w:rPr>
                <w:rFonts w:hint="eastAsia" w:ascii="宋体" w:hAnsi="宋体" w:cs="宋体"/>
                <w:sz w:val="24"/>
                <w:szCs w:val="24"/>
              </w:rPr>
              <w:t>2.14最大电池容量的最大曝光时间：≥800 次或 ≥4 h</w:t>
            </w:r>
          </w:p>
          <w:p w14:paraId="40CCE1D6">
            <w:pPr>
              <w:spacing w:line="288" w:lineRule="auto"/>
              <w:ind w:left="40" w:leftChars="20" w:right="40" w:rightChars="20"/>
              <w:rPr>
                <w:rFonts w:ascii="宋体" w:hAnsi="宋体" w:cs="宋体"/>
                <w:sz w:val="24"/>
                <w:szCs w:val="24"/>
              </w:rPr>
            </w:pPr>
            <w:r>
              <w:rPr>
                <w:rFonts w:hint="eastAsia" w:ascii="宋体" w:hAnsi="宋体" w:cs="宋体"/>
                <w:sz w:val="24"/>
                <w:szCs w:val="24"/>
              </w:rPr>
              <w:t>2.15具备与主机同步开关机功能</w:t>
            </w:r>
          </w:p>
          <w:p w14:paraId="0F00B83F">
            <w:pPr>
              <w:spacing w:line="288" w:lineRule="auto"/>
              <w:ind w:left="40" w:leftChars="20" w:right="40" w:rightChars="20"/>
              <w:rPr>
                <w:rFonts w:ascii="宋体" w:hAnsi="宋体" w:cs="宋体"/>
                <w:sz w:val="24"/>
                <w:szCs w:val="24"/>
              </w:rPr>
            </w:pPr>
            <w:r>
              <w:rPr>
                <w:rFonts w:hint="eastAsia" w:ascii="宋体" w:hAnsi="宋体" w:cs="宋体"/>
                <w:sz w:val="24"/>
                <w:szCs w:val="24"/>
              </w:rPr>
              <w:t>2.16具备OLED显示屏，可以提示:电源连接、电量、通讯连接、网络连接、错误代码平信息</w:t>
            </w:r>
          </w:p>
          <w:p w14:paraId="29A8F2C6">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3、X射线管   </w:t>
            </w:r>
            <w:r>
              <w:rPr>
                <w:rFonts w:hint="eastAsia" w:ascii="宋体" w:hAnsi="宋体" w:cs="宋体"/>
                <w:color w:val="FF0000"/>
                <w:sz w:val="24"/>
                <w:szCs w:val="24"/>
              </w:rPr>
              <w:t xml:space="preserve"> </w:t>
            </w:r>
          </w:p>
          <w:p w14:paraId="51765E03">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3.1要求为原装进口 </w:t>
            </w:r>
          </w:p>
          <w:p w14:paraId="450168E3">
            <w:pPr>
              <w:spacing w:line="288" w:lineRule="auto"/>
              <w:ind w:left="40" w:leftChars="20" w:right="40" w:rightChars="20"/>
              <w:rPr>
                <w:rFonts w:ascii="宋体" w:hAnsi="宋体" w:cs="宋体"/>
                <w:sz w:val="24"/>
                <w:szCs w:val="24"/>
              </w:rPr>
            </w:pPr>
            <w:r>
              <w:rPr>
                <w:rFonts w:hint="eastAsia" w:ascii="宋体" w:hAnsi="宋体" w:cs="宋体"/>
                <w:sz w:val="24"/>
                <w:szCs w:val="24"/>
              </w:rPr>
              <w:t>3.2双焦点：小焦点≤0.6mm；大焦点≤1.2mm</w:t>
            </w:r>
          </w:p>
          <w:p w14:paraId="6221B776">
            <w:pPr>
              <w:spacing w:line="288" w:lineRule="auto"/>
              <w:ind w:left="40" w:leftChars="20" w:right="40" w:rightChars="20"/>
              <w:rPr>
                <w:rFonts w:ascii="宋体" w:hAnsi="宋体" w:cs="宋体"/>
                <w:sz w:val="24"/>
                <w:szCs w:val="24"/>
              </w:rPr>
            </w:pPr>
            <w:r>
              <w:rPr>
                <w:rFonts w:hint="eastAsia" w:ascii="宋体" w:hAnsi="宋体" w:cs="宋体"/>
                <w:sz w:val="24"/>
                <w:szCs w:val="24"/>
              </w:rPr>
              <w:t>3.3管套热容量：≥1250kHu</w:t>
            </w:r>
          </w:p>
          <w:p w14:paraId="42881264">
            <w:pPr>
              <w:spacing w:line="288" w:lineRule="auto"/>
              <w:ind w:left="40" w:leftChars="20" w:right="40" w:rightChars="20"/>
              <w:rPr>
                <w:rFonts w:ascii="宋体" w:hAnsi="宋体" w:cs="宋体"/>
                <w:sz w:val="24"/>
                <w:szCs w:val="24"/>
              </w:rPr>
            </w:pPr>
            <w:r>
              <w:rPr>
                <w:rFonts w:hint="eastAsia" w:ascii="宋体" w:hAnsi="宋体" w:cs="宋体"/>
                <w:sz w:val="24"/>
                <w:szCs w:val="24"/>
              </w:rPr>
              <w:t>3.4阳极最大转速：≥3200r/min</w:t>
            </w:r>
          </w:p>
          <w:p w14:paraId="79366F13">
            <w:pPr>
              <w:spacing w:line="288" w:lineRule="auto"/>
              <w:ind w:left="40" w:leftChars="20" w:right="40" w:rightChars="20"/>
              <w:rPr>
                <w:rFonts w:ascii="宋体" w:hAnsi="宋体" w:cs="宋体"/>
                <w:sz w:val="24"/>
                <w:szCs w:val="24"/>
              </w:rPr>
            </w:pPr>
            <w:r>
              <w:rPr>
                <w:rFonts w:hint="eastAsia" w:ascii="宋体" w:hAnsi="宋体" w:cs="宋体"/>
                <w:sz w:val="24"/>
                <w:szCs w:val="24"/>
              </w:rPr>
              <w:t>3.5阳极热容量：≥220kHu</w:t>
            </w:r>
          </w:p>
          <w:p w14:paraId="3850298F">
            <w:pPr>
              <w:spacing w:line="288" w:lineRule="auto"/>
              <w:ind w:left="40" w:leftChars="20" w:right="40" w:rightChars="20"/>
              <w:rPr>
                <w:rFonts w:ascii="宋体" w:hAnsi="宋体" w:cs="宋体"/>
                <w:sz w:val="24"/>
                <w:szCs w:val="24"/>
              </w:rPr>
            </w:pPr>
            <w:r>
              <w:rPr>
                <w:rFonts w:hint="eastAsia" w:ascii="宋体" w:hAnsi="宋体" w:cs="宋体"/>
                <w:sz w:val="24"/>
                <w:szCs w:val="24"/>
              </w:rPr>
              <w:t>3.6靶角：≤12°</w:t>
            </w:r>
          </w:p>
          <w:p w14:paraId="76571DF3">
            <w:pPr>
              <w:spacing w:line="288" w:lineRule="auto"/>
              <w:ind w:left="40" w:leftChars="20" w:right="40" w:rightChars="20"/>
              <w:rPr>
                <w:rFonts w:ascii="宋体" w:hAnsi="宋体" w:cs="宋体"/>
                <w:sz w:val="24"/>
                <w:szCs w:val="24"/>
              </w:rPr>
            </w:pPr>
            <w:r>
              <w:rPr>
                <w:rFonts w:hint="eastAsia" w:ascii="宋体" w:hAnsi="宋体" w:cs="宋体"/>
                <w:sz w:val="24"/>
                <w:szCs w:val="24"/>
              </w:rPr>
              <w:t>3.7焦点额定功率：小焦点≥20kW；大焦点≥50kW</w:t>
            </w:r>
          </w:p>
          <w:p w14:paraId="0724ECAA">
            <w:pPr>
              <w:spacing w:line="288" w:lineRule="auto"/>
              <w:ind w:left="40" w:leftChars="20" w:right="40" w:rightChars="20"/>
              <w:rPr>
                <w:rFonts w:ascii="宋体" w:hAnsi="宋体" w:cs="宋体"/>
                <w:sz w:val="24"/>
                <w:szCs w:val="24"/>
              </w:rPr>
            </w:pPr>
            <w:r>
              <w:rPr>
                <w:rFonts w:hint="eastAsia" w:ascii="宋体" w:hAnsi="宋体" w:cs="宋体"/>
                <w:sz w:val="24"/>
                <w:szCs w:val="24"/>
              </w:rPr>
              <w:t>3.8最大管电流:≥650mA</w:t>
            </w:r>
          </w:p>
          <w:p w14:paraId="2E97F320">
            <w:pPr>
              <w:spacing w:line="288" w:lineRule="auto"/>
              <w:ind w:left="40" w:leftChars="20" w:right="40" w:rightChars="20"/>
              <w:rPr>
                <w:rFonts w:ascii="宋体" w:hAnsi="宋体" w:cs="宋体"/>
                <w:sz w:val="24"/>
                <w:szCs w:val="24"/>
              </w:rPr>
            </w:pPr>
            <w:r>
              <w:rPr>
                <w:rFonts w:hint="eastAsia" w:ascii="宋体" w:hAnsi="宋体" w:cs="宋体"/>
                <w:sz w:val="24"/>
                <w:szCs w:val="24"/>
              </w:rPr>
              <w:t>3.9采用球管全包设计，以便保护球管</w:t>
            </w:r>
          </w:p>
          <w:p w14:paraId="1656E367">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4、 X射线管支撑装置       </w:t>
            </w:r>
            <w:r>
              <w:rPr>
                <w:rFonts w:hint="eastAsia" w:ascii="宋体" w:hAnsi="宋体" w:cs="宋体"/>
                <w:color w:val="FF0000"/>
                <w:sz w:val="24"/>
                <w:szCs w:val="24"/>
              </w:rPr>
              <w:t xml:space="preserve"> </w:t>
            </w:r>
          </w:p>
          <w:p w14:paraId="1E5E928E">
            <w:pPr>
              <w:spacing w:line="288" w:lineRule="auto"/>
              <w:ind w:left="40" w:leftChars="20" w:right="40" w:rightChars="20"/>
              <w:rPr>
                <w:rFonts w:ascii="宋体" w:hAnsi="宋体" w:cs="宋体"/>
                <w:sz w:val="24"/>
                <w:szCs w:val="24"/>
              </w:rPr>
            </w:pPr>
            <w:r>
              <w:rPr>
                <w:rFonts w:hint="eastAsia" w:ascii="宋体" w:hAnsi="宋体" w:cs="宋体"/>
                <w:sz w:val="24"/>
                <w:szCs w:val="24"/>
              </w:rPr>
              <w:t>4.1类型：落地式、非U臂或UC臂机架，</w:t>
            </w:r>
          </w:p>
          <w:p w14:paraId="2D29048A">
            <w:pPr>
              <w:spacing w:line="288" w:lineRule="auto"/>
              <w:ind w:left="40" w:leftChars="20" w:right="40" w:rightChars="20"/>
              <w:rPr>
                <w:rFonts w:ascii="宋体" w:hAnsi="宋体" w:cs="宋体"/>
                <w:sz w:val="24"/>
                <w:szCs w:val="24"/>
              </w:rPr>
            </w:pPr>
            <w:r>
              <w:rPr>
                <w:rFonts w:hint="eastAsia" w:ascii="宋体" w:hAnsi="宋体" w:cs="宋体"/>
                <w:sz w:val="24"/>
                <w:szCs w:val="24"/>
              </w:rPr>
              <w:t>4.2球管立柱和摄影床采用分离式设计，球管立柱采用地轨设计</w:t>
            </w:r>
          </w:p>
          <w:p w14:paraId="199FE964">
            <w:pPr>
              <w:spacing w:line="288" w:lineRule="auto"/>
              <w:ind w:left="40" w:leftChars="20" w:right="40" w:rightChars="20"/>
              <w:rPr>
                <w:rFonts w:ascii="宋体" w:hAnsi="宋体" w:cs="宋体"/>
                <w:sz w:val="24"/>
                <w:szCs w:val="24"/>
              </w:rPr>
            </w:pPr>
            <w:r>
              <w:rPr>
                <w:rFonts w:hint="eastAsia" w:ascii="宋体" w:hAnsi="宋体" w:cs="宋体"/>
                <w:sz w:val="24"/>
                <w:szCs w:val="24"/>
              </w:rPr>
              <w:t>4.3球管沿水平轴旋转≥±180°</w:t>
            </w:r>
          </w:p>
          <w:p w14:paraId="26C97134">
            <w:pPr>
              <w:spacing w:line="288" w:lineRule="auto"/>
              <w:ind w:left="40" w:leftChars="20" w:right="40" w:rightChars="20"/>
              <w:rPr>
                <w:rFonts w:ascii="宋体" w:hAnsi="宋体" w:cs="宋体"/>
                <w:sz w:val="24"/>
                <w:szCs w:val="24"/>
              </w:rPr>
            </w:pPr>
            <w:r>
              <w:rPr>
                <w:rFonts w:hint="eastAsia" w:ascii="宋体" w:hAnsi="宋体" w:cs="宋体"/>
                <w:sz w:val="24"/>
                <w:szCs w:val="24"/>
              </w:rPr>
              <w:t>4.4球管立柱沿垂直轴旋转≥±180°</w:t>
            </w:r>
          </w:p>
          <w:p w14:paraId="1908A37F">
            <w:pPr>
              <w:spacing w:line="288" w:lineRule="auto"/>
              <w:ind w:left="40" w:leftChars="20" w:right="40" w:rightChars="20"/>
              <w:rPr>
                <w:rFonts w:ascii="宋体" w:hAnsi="宋体" w:cs="宋体"/>
                <w:sz w:val="24"/>
                <w:szCs w:val="24"/>
              </w:rPr>
            </w:pPr>
            <w:r>
              <w:rPr>
                <w:rFonts w:hint="eastAsia" w:ascii="宋体" w:hAnsi="宋体" w:cs="宋体"/>
                <w:sz w:val="24"/>
                <w:szCs w:val="24"/>
              </w:rPr>
              <w:t>4.5球管垂直移动范围≥1400mm</w:t>
            </w:r>
          </w:p>
          <w:p w14:paraId="7B74FD2D">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4.6球管中心距地最低处距离≤350mm </w:t>
            </w:r>
          </w:p>
          <w:p w14:paraId="52219079">
            <w:pPr>
              <w:spacing w:line="288" w:lineRule="auto"/>
              <w:ind w:left="40" w:leftChars="20" w:right="40" w:rightChars="20"/>
              <w:rPr>
                <w:rFonts w:ascii="宋体" w:hAnsi="宋体" w:cs="宋体"/>
                <w:sz w:val="24"/>
                <w:szCs w:val="24"/>
              </w:rPr>
            </w:pPr>
            <w:r>
              <w:rPr>
                <w:rFonts w:hint="eastAsia" w:ascii="宋体" w:hAnsi="宋体" w:cs="宋体"/>
                <w:sz w:val="24"/>
                <w:szCs w:val="24"/>
              </w:rPr>
              <w:t>4.7具备手动及电动控制球管垂直运动功能</w:t>
            </w:r>
          </w:p>
        </w:tc>
        <w:tc>
          <w:tcPr>
            <w:tcW w:w="709" w:type="dxa"/>
            <w:tcBorders>
              <w:top w:val="single" w:color="auto" w:sz="4" w:space="0"/>
              <w:left w:val="single" w:color="auto" w:sz="4" w:space="0"/>
              <w:bottom w:val="single" w:color="auto" w:sz="4" w:space="0"/>
              <w:right w:val="single" w:color="auto" w:sz="4" w:space="0"/>
            </w:tcBorders>
            <w:vAlign w:val="center"/>
          </w:tcPr>
          <w:p w14:paraId="6CB045CD">
            <w:pPr>
              <w:pStyle w:val="132"/>
              <w:spacing w:line="288" w:lineRule="auto"/>
              <w:ind w:left="40" w:leftChars="20" w:right="40" w:rightChars="20"/>
              <w:jc w:val="center"/>
              <w:rPr>
                <w:rFonts w:ascii="宋体" w:hAnsi="宋体" w:cs="宋体"/>
                <w:sz w:val="24"/>
                <w:szCs w:val="24"/>
              </w:rPr>
            </w:pPr>
          </w:p>
        </w:tc>
        <w:tc>
          <w:tcPr>
            <w:tcW w:w="709" w:type="dxa"/>
            <w:tcBorders>
              <w:top w:val="single" w:color="auto" w:sz="4" w:space="0"/>
              <w:left w:val="single" w:color="auto" w:sz="4" w:space="0"/>
              <w:bottom w:val="single" w:color="auto" w:sz="4" w:space="0"/>
              <w:right w:val="single" w:color="auto" w:sz="4" w:space="0"/>
            </w:tcBorders>
            <w:vAlign w:val="center"/>
          </w:tcPr>
          <w:p w14:paraId="4172AD21">
            <w:pPr>
              <w:pStyle w:val="132"/>
              <w:spacing w:line="288" w:lineRule="auto"/>
              <w:ind w:left="40" w:leftChars="20" w:right="40" w:rightChars="20"/>
              <w:jc w:val="center"/>
              <w:rPr>
                <w:rFonts w:ascii="宋体" w:hAnsi="宋体" w:cs="宋体"/>
                <w:sz w:val="24"/>
                <w:szCs w:val="24"/>
                <w:highlight w:val="green"/>
              </w:rPr>
            </w:pPr>
          </w:p>
        </w:tc>
      </w:tr>
    </w:tbl>
    <w:p w14:paraId="3226C61B">
      <w:pPr>
        <w:spacing w:line="300" w:lineRule="auto"/>
        <w:rPr>
          <w:rFonts w:ascii="宋体" w:hAnsi="宋体"/>
          <w:b/>
          <w:sz w:val="24"/>
          <w:szCs w:val="24"/>
        </w:rPr>
      </w:pPr>
    </w:p>
    <w:tbl>
      <w:tblPr>
        <w:tblStyle w:val="43"/>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08"/>
        <w:gridCol w:w="1418"/>
        <w:gridCol w:w="5386"/>
        <w:gridCol w:w="709"/>
        <w:gridCol w:w="709"/>
      </w:tblGrid>
      <w:tr w14:paraId="5567E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vAlign w:val="center"/>
          </w:tcPr>
          <w:p w14:paraId="148ACA82">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序号</w:t>
            </w:r>
          </w:p>
        </w:tc>
        <w:tc>
          <w:tcPr>
            <w:tcW w:w="1418" w:type="dxa"/>
            <w:vAlign w:val="center"/>
          </w:tcPr>
          <w:p w14:paraId="2B87A8C1">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货物名称</w:t>
            </w:r>
          </w:p>
        </w:tc>
        <w:tc>
          <w:tcPr>
            <w:tcW w:w="5386" w:type="dxa"/>
            <w:vAlign w:val="center"/>
          </w:tcPr>
          <w:p w14:paraId="0E61D18D">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主要功能配置及技术指标要求</w:t>
            </w:r>
          </w:p>
        </w:tc>
        <w:tc>
          <w:tcPr>
            <w:tcW w:w="709" w:type="dxa"/>
            <w:vAlign w:val="center"/>
          </w:tcPr>
          <w:p w14:paraId="59B0D51B">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数量</w:t>
            </w:r>
          </w:p>
        </w:tc>
        <w:tc>
          <w:tcPr>
            <w:tcW w:w="709" w:type="dxa"/>
            <w:vAlign w:val="center"/>
          </w:tcPr>
          <w:p w14:paraId="6FEC4034">
            <w:pPr>
              <w:pStyle w:val="132"/>
              <w:spacing w:line="288" w:lineRule="auto"/>
              <w:ind w:left="40" w:leftChars="20" w:right="40" w:rightChars="20"/>
              <w:jc w:val="center"/>
              <w:rPr>
                <w:rFonts w:ascii="宋体" w:hAnsi="宋体" w:cs="宋体"/>
                <w:sz w:val="24"/>
                <w:szCs w:val="24"/>
                <w:lang w:val="zh-CN"/>
              </w:rPr>
            </w:pPr>
            <w:r>
              <w:rPr>
                <w:rFonts w:hint="eastAsia" w:ascii="宋体" w:hAnsi="宋体" w:cs="宋体"/>
                <w:sz w:val="24"/>
                <w:szCs w:val="24"/>
                <w:lang w:val="zh-CN"/>
              </w:rPr>
              <w:t>数量单位</w:t>
            </w:r>
          </w:p>
        </w:tc>
      </w:tr>
      <w:tr w14:paraId="4C7E4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vAlign w:val="center"/>
          </w:tcPr>
          <w:p w14:paraId="0EB3009E">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vAlign w:val="center"/>
          </w:tcPr>
          <w:p w14:paraId="042B5B69">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vAlign w:val="center"/>
          </w:tcPr>
          <w:p w14:paraId="0E5E6C7E">
            <w:pPr>
              <w:spacing w:line="288" w:lineRule="auto"/>
              <w:ind w:left="40" w:leftChars="20" w:right="40" w:rightChars="20"/>
              <w:rPr>
                <w:rFonts w:ascii="宋体" w:hAnsi="宋体" w:cs="宋体"/>
                <w:sz w:val="24"/>
                <w:szCs w:val="24"/>
              </w:rPr>
            </w:pPr>
            <w:r>
              <w:rPr>
                <w:rFonts w:hint="eastAsia" w:ascii="宋体" w:hAnsi="宋体" w:cs="宋体"/>
                <w:sz w:val="24"/>
                <w:szCs w:val="24"/>
              </w:rPr>
              <w:t>4.8机头具备感应把手，可一键解锁，并可控制球管旋转、立柱横向运动</w:t>
            </w:r>
          </w:p>
          <w:p w14:paraId="5774CABB">
            <w:pPr>
              <w:spacing w:line="288" w:lineRule="auto"/>
              <w:ind w:left="40" w:leftChars="20" w:right="40" w:rightChars="20"/>
              <w:rPr>
                <w:rFonts w:ascii="宋体" w:hAnsi="宋体" w:cs="宋体"/>
                <w:sz w:val="24"/>
                <w:szCs w:val="24"/>
              </w:rPr>
            </w:pPr>
            <w:r>
              <w:rPr>
                <w:rFonts w:hint="eastAsia" w:ascii="宋体" w:hAnsi="宋体" w:cs="宋体"/>
                <w:sz w:val="24"/>
                <w:szCs w:val="24"/>
              </w:rPr>
              <w:t>4.9具备状态显示灯带，可显示开机、静止、运动、待机等状态。</w:t>
            </w:r>
          </w:p>
          <w:p w14:paraId="3692412D">
            <w:pPr>
              <w:spacing w:line="288" w:lineRule="auto"/>
              <w:ind w:left="40" w:leftChars="20" w:right="40" w:rightChars="20"/>
              <w:rPr>
                <w:rFonts w:ascii="宋体" w:hAnsi="宋体" w:cs="宋体"/>
                <w:sz w:val="24"/>
                <w:szCs w:val="24"/>
              </w:rPr>
            </w:pPr>
            <w:r>
              <w:rPr>
                <w:rFonts w:hint="eastAsia" w:ascii="宋体" w:hAnsi="宋体" w:cs="宋体"/>
                <w:sz w:val="24"/>
                <w:szCs w:val="24"/>
              </w:rPr>
              <w:t>4.10为适应防疫要求，机头把手在佩戴三层医用手套的情况，依然可以顺畅感应解锁</w:t>
            </w:r>
          </w:p>
          <w:p w14:paraId="23DB1BA3">
            <w:pPr>
              <w:spacing w:line="288" w:lineRule="auto"/>
              <w:ind w:left="40" w:leftChars="20" w:right="40" w:rightChars="20"/>
              <w:rPr>
                <w:rFonts w:ascii="宋体" w:hAnsi="宋体" w:cs="宋体"/>
                <w:sz w:val="24"/>
                <w:szCs w:val="24"/>
              </w:rPr>
            </w:pPr>
            <w:r>
              <w:rPr>
                <w:rFonts w:hint="eastAsia" w:ascii="宋体" w:hAnsi="宋体" w:cs="宋体"/>
                <w:sz w:val="24"/>
                <w:szCs w:val="24"/>
              </w:rPr>
              <w:t>4.11为满足不同体位的摆位要求，把手需360°任意点均可感应解锁</w:t>
            </w:r>
          </w:p>
          <w:p w14:paraId="27C01036">
            <w:pPr>
              <w:spacing w:line="288" w:lineRule="auto"/>
              <w:ind w:left="40" w:leftChars="20" w:right="40" w:rightChars="20"/>
              <w:rPr>
                <w:rFonts w:ascii="宋体" w:hAnsi="宋体" w:cs="宋体"/>
                <w:sz w:val="24"/>
                <w:szCs w:val="24"/>
              </w:rPr>
            </w:pPr>
            <w:r>
              <w:rPr>
                <w:rFonts w:hint="eastAsia" w:ascii="宋体" w:hAnsi="宋体" w:cs="宋体"/>
                <w:sz w:val="24"/>
                <w:szCs w:val="24"/>
              </w:rPr>
              <w:t>4.12具有一个动作即可完成X射线管升降、X射线管纵向运动、X射线管垂直旋转的运动解锁装置</w:t>
            </w:r>
          </w:p>
          <w:p w14:paraId="0E3AB2D9">
            <w:pPr>
              <w:spacing w:line="288" w:lineRule="auto"/>
              <w:ind w:left="40" w:leftChars="20" w:right="40" w:rightChars="20"/>
              <w:rPr>
                <w:rFonts w:ascii="宋体" w:hAnsi="宋体" w:cs="宋体"/>
                <w:sz w:val="24"/>
                <w:szCs w:val="24"/>
              </w:rPr>
            </w:pPr>
            <w:r>
              <w:rPr>
                <w:rFonts w:hint="eastAsia" w:ascii="宋体" w:hAnsi="宋体" w:cs="宋体"/>
                <w:sz w:val="24"/>
                <w:szCs w:val="24"/>
              </w:rPr>
              <w:t>4.13机头上配置X射线管升降运动升降按键和X射线管升降与平板探测器片盒升降联动按键</w:t>
            </w:r>
          </w:p>
          <w:p w14:paraId="7CEBF064">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4.14 X射线管立柱采用内置式运动导轨，导轨开口≤15mm </w:t>
            </w:r>
          </w:p>
          <w:p w14:paraId="02722A10">
            <w:pPr>
              <w:spacing w:line="288" w:lineRule="auto"/>
              <w:ind w:left="40" w:leftChars="20" w:right="40" w:rightChars="20"/>
              <w:rPr>
                <w:rFonts w:ascii="宋体" w:hAnsi="宋体" w:cs="宋体"/>
                <w:sz w:val="24"/>
                <w:szCs w:val="24"/>
              </w:rPr>
            </w:pPr>
            <w:r>
              <w:rPr>
                <w:rFonts w:hint="eastAsia" w:ascii="宋体" w:hAnsi="宋体" w:cs="宋体"/>
                <w:sz w:val="24"/>
                <w:szCs w:val="24"/>
              </w:rPr>
              <w:t>4.15配备无线射频遥控器控制探测器和球管同步运动</w:t>
            </w:r>
          </w:p>
          <w:p w14:paraId="70C4537E">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5、球管机头显示屏及遥控器  </w:t>
            </w:r>
            <w:r>
              <w:rPr>
                <w:rFonts w:hint="eastAsia" w:ascii="宋体" w:hAnsi="宋体" w:cs="宋体"/>
                <w:color w:val="FF0000"/>
                <w:sz w:val="24"/>
                <w:szCs w:val="24"/>
              </w:rPr>
              <w:t xml:space="preserve"> </w:t>
            </w:r>
          </w:p>
          <w:p w14:paraId="36C40502">
            <w:pPr>
              <w:spacing w:line="288" w:lineRule="auto"/>
              <w:ind w:left="40" w:leftChars="20" w:right="40" w:rightChars="20"/>
              <w:rPr>
                <w:rFonts w:ascii="宋体" w:hAnsi="宋体" w:cs="宋体"/>
                <w:sz w:val="24"/>
                <w:szCs w:val="24"/>
              </w:rPr>
            </w:pPr>
            <w:r>
              <w:rPr>
                <w:rFonts w:hint="eastAsia" w:ascii="宋体" w:hAnsi="宋体" w:cs="宋体"/>
                <w:sz w:val="24"/>
                <w:szCs w:val="24"/>
              </w:rPr>
              <w:t>5.1大小：≥12inch，</w:t>
            </w:r>
          </w:p>
          <w:p w14:paraId="1900EE6D">
            <w:pPr>
              <w:spacing w:line="288" w:lineRule="auto"/>
              <w:ind w:left="40" w:leftChars="20" w:right="40" w:rightChars="20"/>
              <w:rPr>
                <w:rFonts w:ascii="宋体" w:hAnsi="宋体" w:cs="宋体"/>
                <w:sz w:val="24"/>
                <w:szCs w:val="24"/>
              </w:rPr>
            </w:pPr>
            <w:r>
              <w:rPr>
                <w:rFonts w:hint="eastAsia" w:ascii="宋体" w:hAnsi="宋体" w:cs="宋体"/>
                <w:sz w:val="24"/>
                <w:szCs w:val="24"/>
              </w:rPr>
              <w:t>5.2分辨率：≥1920*720</w:t>
            </w:r>
          </w:p>
          <w:p w14:paraId="53C79720">
            <w:pPr>
              <w:spacing w:line="288" w:lineRule="auto"/>
              <w:ind w:left="40" w:leftChars="20" w:right="40" w:rightChars="20"/>
              <w:rPr>
                <w:rFonts w:ascii="宋体" w:hAnsi="宋体" w:cs="宋体"/>
                <w:sz w:val="24"/>
                <w:szCs w:val="24"/>
              </w:rPr>
            </w:pPr>
            <w:r>
              <w:rPr>
                <w:rFonts w:hint="eastAsia" w:ascii="宋体" w:hAnsi="宋体" w:cs="宋体"/>
                <w:sz w:val="24"/>
                <w:szCs w:val="24"/>
              </w:rPr>
              <w:t>5.3显示屏上支持触屏操作，支持多点触摸</w:t>
            </w:r>
          </w:p>
          <w:p w14:paraId="2AFD8410">
            <w:pPr>
              <w:spacing w:line="288" w:lineRule="auto"/>
              <w:ind w:left="40" w:leftChars="20" w:right="40" w:rightChars="20"/>
              <w:rPr>
                <w:rFonts w:ascii="宋体" w:hAnsi="宋体" w:cs="宋体"/>
                <w:sz w:val="24"/>
                <w:szCs w:val="24"/>
              </w:rPr>
            </w:pPr>
            <w:r>
              <w:rPr>
                <w:rFonts w:hint="eastAsia" w:ascii="宋体" w:hAnsi="宋体" w:cs="宋体"/>
                <w:sz w:val="24"/>
                <w:szCs w:val="24"/>
              </w:rPr>
              <w:t>5.4显示屏需显示病人基本信息、病人体位等信息，支持病人切换操作，且可对当前病人的体位进行增加或删减</w:t>
            </w:r>
          </w:p>
          <w:p w14:paraId="5AC020B1">
            <w:pPr>
              <w:spacing w:line="288" w:lineRule="auto"/>
              <w:ind w:left="40" w:leftChars="20" w:right="40" w:rightChars="20"/>
              <w:rPr>
                <w:rFonts w:ascii="宋体" w:hAnsi="宋体" w:cs="宋体"/>
                <w:sz w:val="24"/>
                <w:szCs w:val="24"/>
              </w:rPr>
            </w:pPr>
            <w:r>
              <w:rPr>
                <w:rFonts w:hint="eastAsia" w:ascii="宋体" w:hAnsi="宋体" w:cs="宋体"/>
                <w:sz w:val="24"/>
                <w:szCs w:val="24"/>
              </w:rPr>
              <w:t>5.5显示屏支持显示当前体位的体位示意图</w:t>
            </w:r>
          </w:p>
          <w:p w14:paraId="17B32010">
            <w:pPr>
              <w:spacing w:line="288" w:lineRule="auto"/>
              <w:ind w:left="40" w:leftChars="20" w:right="40" w:rightChars="20"/>
              <w:rPr>
                <w:rFonts w:ascii="宋体" w:hAnsi="宋体" w:cs="宋体"/>
                <w:sz w:val="24"/>
                <w:szCs w:val="24"/>
              </w:rPr>
            </w:pPr>
            <w:r>
              <w:rPr>
                <w:rFonts w:hint="eastAsia" w:ascii="宋体" w:hAnsi="宋体" w:cs="宋体"/>
                <w:sz w:val="24"/>
                <w:szCs w:val="24"/>
              </w:rPr>
              <w:t>5.6显示屏可显示机器的位置信息，支持运动速度切换</w:t>
            </w:r>
          </w:p>
          <w:p w14:paraId="4DE1BFA8">
            <w:pPr>
              <w:spacing w:line="288" w:lineRule="auto"/>
              <w:ind w:left="40" w:leftChars="20" w:right="40" w:rightChars="20"/>
              <w:rPr>
                <w:rFonts w:ascii="宋体" w:hAnsi="宋体" w:cs="宋体"/>
                <w:sz w:val="24"/>
                <w:szCs w:val="24"/>
              </w:rPr>
            </w:pPr>
            <w:r>
              <w:rPr>
                <w:rFonts w:hint="eastAsia" w:ascii="宋体" w:hAnsi="宋体" w:cs="宋体"/>
                <w:sz w:val="24"/>
                <w:szCs w:val="24"/>
              </w:rPr>
              <w:t>5.7显示屏可显示曝光图像</w:t>
            </w:r>
          </w:p>
          <w:p w14:paraId="6882728F">
            <w:pPr>
              <w:spacing w:line="288" w:lineRule="auto"/>
              <w:ind w:left="40" w:leftChars="20" w:right="40" w:rightChars="20"/>
              <w:rPr>
                <w:rFonts w:ascii="宋体" w:hAnsi="宋体" w:cs="宋体"/>
                <w:sz w:val="24"/>
                <w:szCs w:val="24"/>
              </w:rPr>
            </w:pPr>
            <w:r>
              <w:rPr>
                <w:rFonts w:hint="eastAsia" w:ascii="宋体" w:hAnsi="宋体" w:cs="宋体"/>
                <w:sz w:val="24"/>
                <w:szCs w:val="24"/>
              </w:rPr>
              <w:t>5.8触摸屏可对曝光图像进行窗宽窗位调节</w:t>
            </w:r>
          </w:p>
          <w:p w14:paraId="6F71D2AE">
            <w:pPr>
              <w:spacing w:line="288" w:lineRule="auto"/>
              <w:ind w:left="40" w:leftChars="20" w:right="40" w:rightChars="20"/>
              <w:rPr>
                <w:rFonts w:ascii="宋体" w:hAnsi="宋体" w:cs="宋体"/>
                <w:sz w:val="24"/>
                <w:szCs w:val="24"/>
              </w:rPr>
            </w:pPr>
            <w:r>
              <w:rPr>
                <w:rFonts w:hint="eastAsia" w:ascii="宋体" w:hAnsi="宋体" w:cs="宋体"/>
                <w:sz w:val="24"/>
                <w:szCs w:val="24"/>
              </w:rPr>
              <w:t>5.9触摸屏可对曝光图像进行标签编辑</w:t>
            </w:r>
          </w:p>
          <w:p w14:paraId="7CAC4B47">
            <w:pPr>
              <w:spacing w:line="288" w:lineRule="auto"/>
              <w:ind w:left="40" w:leftChars="20" w:right="40" w:rightChars="20"/>
              <w:rPr>
                <w:rFonts w:ascii="宋体" w:hAnsi="宋体" w:cs="宋体"/>
                <w:sz w:val="24"/>
                <w:szCs w:val="24"/>
              </w:rPr>
            </w:pPr>
            <w:r>
              <w:rPr>
                <w:rFonts w:hint="eastAsia" w:ascii="宋体" w:hAnsi="宋体" w:cs="宋体"/>
                <w:sz w:val="24"/>
                <w:szCs w:val="24"/>
              </w:rPr>
              <w:t>5.10触摸屏可对曝光图像进行图像裁剪</w:t>
            </w:r>
          </w:p>
          <w:p w14:paraId="78D0DC8C">
            <w:pPr>
              <w:spacing w:line="288" w:lineRule="auto"/>
              <w:ind w:left="40" w:leftChars="20" w:right="40" w:rightChars="20"/>
              <w:rPr>
                <w:rFonts w:ascii="宋体" w:hAnsi="宋体" w:cs="宋体"/>
                <w:sz w:val="24"/>
                <w:szCs w:val="24"/>
              </w:rPr>
            </w:pPr>
            <w:r>
              <w:rPr>
                <w:rFonts w:hint="eastAsia" w:ascii="宋体" w:hAnsi="宋体" w:cs="宋体"/>
                <w:sz w:val="24"/>
                <w:szCs w:val="24"/>
              </w:rPr>
              <w:t>5.11触摸屏可对曝光图像进行图像旋转</w:t>
            </w:r>
          </w:p>
          <w:p w14:paraId="7FA9ED81">
            <w:pPr>
              <w:spacing w:line="288" w:lineRule="auto"/>
              <w:ind w:left="40" w:leftChars="20" w:right="40" w:rightChars="20"/>
              <w:rPr>
                <w:rFonts w:ascii="宋体" w:hAnsi="宋体" w:cs="宋体"/>
                <w:sz w:val="24"/>
                <w:szCs w:val="24"/>
              </w:rPr>
            </w:pPr>
            <w:r>
              <w:rPr>
                <w:rFonts w:hint="eastAsia" w:ascii="宋体" w:hAnsi="宋体" w:cs="宋体"/>
                <w:sz w:val="24"/>
                <w:szCs w:val="24"/>
              </w:rPr>
              <w:t>5.12触摸屏上的图像操作与工作站图像操作保持同步，避免数据不匹配</w:t>
            </w:r>
          </w:p>
          <w:p w14:paraId="426C3AFB">
            <w:pPr>
              <w:spacing w:line="288" w:lineRule="auto"/>
              <w:ind w:left="40" w:leftChars="20" w:right="40" w:rightChars="20"/>
              <w:rPr>
                <w:rFonts w:ascii="宋体" w:hAnsi="宋体" w:cs="宋体"/>
                <w:sz w:val="24"/>
                <w:szCs w:val="24"/>
                <w:highlight w:val="green"/>
              </w:rPr>
            </w:pPr>
            <w:r>
              <w:rPr>
                <w:rFonts w:hint="eastAsia" w:ascii="宋体" w:hAnsi="宋体" w:cs="宋体"/>
                <w:sz w:val="24"/>
                <w:szCs w:val="24"/>
              </w:rPr>
              <w:t xml:space="preserve">6、摄影床     </w:t>
            </w:r>
            <w:r>
              <w:rPr>
                <w:rFonts w:hint="eastAsia" w:ascii="宋体" w:hAnsi="宋体" w:cs="宋体"/>
                <w:color w:val="FF0000"/>
                <w:sz w:val="24"/>
                <w:szCs w:val="24"/>
              </w:rPr>
              <w:t xml:space="preserve"> </w:t>
            </w:r>
          </w:p>
        </w:tc>
        <w:tc>
          <w:tcPr>
            <w:tcW w:w="709" w:type="dxa"/>
            <w:vAlign w:val="center"/>
          </w:tcPr>
          <w:p w14:paraId="4D1F7A1D">
            <w:pPr>
              <w:pStyle w:val="132"/>
              <w:spacing w:line="288" w:lineRule="auto"/>
              <w:ind w:left="40" w:leftChars="20" w:right="40" w:rightChars="20"/>
              <w:jc w:val="center"/>
              <w:rPr>
                <w:rFonts w:ascii="宋体" w:hAnsi="宋体" w:cs="宋体"/>
                <w:sz w:val="24"/>
                <w:szCs w:val="24"/>
              </w:rPr>
            </w:pPr>
          </w:p>
        </w:tc>
        <w:tc>
          <w:tcPr>
            <w:tcW w:w="709" w:type="dxa"/>
            <w:vAlign w:val="center"/>
          </w:tcPr>
          <w:p w14:paraId="4B9C7696">
            <w:pPr>
              <w:pStyle w:val="132"/>
              <w:spacing w:line="288" w:lineRule="auto"/>
              <w:ind w:left="40" w:leftChars="20" w:right="40" w:rightChars="20"/>
              <w:jc w:val="center"/>
              <w:rPr>
                <w:rFonts w:ascii="宋体" w:hAnsi="宋体" w:cs="宋体"/>
                <w:sz w:val="24"/>
                <w:szCs w:val="24"/>
              </w:rPr>
            </w:pPr>
          </w:p>
        </w:tc>
      </w:tr>
      <w:tr w14:paraId="775C5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2277405E">
            <w:pPr>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53ED2C2A">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4CC4352D">
            <w:pPr>
              <w:jc w:val="center"/>
              <w:rPr>
                <w:rFonts w:ascii="宋体" w:hAnsi="宋体" w:cs="宋体"/>
                <w:sz w:val="24"/>
                <w:szCs w:val="24"/>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1E38EB19">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089FD934">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数量单位</w:t>
            </w:r>
          </w:p>
        </w:tc>
      </w:tr>
      <w:tr w14:paraId="52340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2DC5DA00">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tcBorders>
              <w:top w:val="single" w:color="auto" w:sz="4" w:space="0"/>
              <w:left w:val="single" w:color="auto" w:sz="4" w:space="0"/>
              <w:bottom w:val="single" w:color="auto" w:sz="4" w:space="0"/>
              <w:right w:val="single" w:color="auto" w:sz="4" w:space="0"/>
            </w:tcBorders>
            <w:vAlign w:val="center"/>
          </w:tcPr>
          <w:p w14:paraId="1A490027">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7D979CF3">
            <w:pPr>
              <w:spacing w:line="288" w:lineRule="auto"/>
              <w:ind w:left="40" w:leftChars="20" w:right="40" w:rightChars="20"/>
              <w:rPr>
                <w:rFonts w:ascii="宋体" w:hAnsi="宋体" w:cs="宋体"/>
                <w:sz w:val="24"/>
                <w:szCs w:val="24"/>
              </w:rPr>
            </w:pPr>
            <w:r>
              <w:rPr>
                <w:rFonts w:hint="eastAsia" w:ascii="宋体" w:hAnsi="宋体" w:cs="宋体"/>
                <w:sz w:val="24"/>
                <w:szCs w:val="24"/>
              </w:rPr>
              <w:t>6.1固定式摄影床，床面具备四方浮动功能，电磁锁定</w:t>
            </w:r>
          </w:p>
          <w:p w14:paraId="3C6D0CBD">
            <w:pPr>
              <w:spacing w:line="288" w:lineRule="auto"/>
              <w:ind w:left="40" w:leftChars="20" w:right="40" w:rightChars="20"/>
              <w:rPr>
                <w:rFonts w:ascii="宋体" w:hAnsi="宋体" w:cs="宋体"/>
                <w:sz w:val="24"/>
                <w:szCs w:val="24"/>
              </w:rPr>
            </w:pPr>
            <w:r>
              <w:rPr>
                <w:rFonts w:hint="eastAsia" w:ascii="宋体" w:hAnsi="宋体" w:cs="宋体"/>
                <w:sz w:val="24"/>
                <w:szCs w:val="24"/>
              </w:rPr>
              <w:t>6.2床面纵向移动：≥910mm，横向移动：≥260mm</w:t>
            </w:r>
          </w:p>
          <w:p w14:paraId="3E8E8F3E">
            <w:pPr>
              <w:spacing w:line="288" w:lineRule="auto"/>
              <w:ind w:left="40" w:leftChars="20" w:right="40" w:rightChars="20"/>
              <w:rPr>
                <w:rFonts w:ascii="宋体" w:hAnsi="宋体" w:cs="宋体"/>
                <w:sz w:val="24"/>
                <w:szCs w:val="24"/>
              </w:rPr>
            </w:pPr>
            <w:r>
              <w:rPr>
                <w:rFonts w:hint="eastAsia" w:ascii="宋体" w:hAnsi="宋体" w:cs="宋体"/>
                <w:sz w:val="24"/>
                <w:szCs w:val="24"/>
              </w:rPr>
              <w:t>6.3床面高度：≤650mm</w:t>
            </w:r>
          </w:p>
          <w:p w14:paraId="7E1A1C87">
            <w:pPr>
              <w:spacing w:line="288" w:lineRule="auto"/>
              <w:ind w:left="40" w:leftChars="20" w:right="40" w:rightChars="20"/>
              <w:rPr>
                <w:rFonts w:ascii="宋体" w:hAnsi="宋体" w:cs="宋体"/>
                <w:sz w:val="24"/>
                <w:szCs w:val="24"/>
              </w:rPr>
            </w:pPr>
            <w:r>
              <w:rPr>
                <w:rFonts w:hint="eastAsia" w:ascii="宋体" w:hAnsi="宋体" w:cs="宋体"/>
                <w:sz w:val="24"/>
                <w:szCs w:val="24"/>
              </w:rPr>
              <w:t>6.4承重：≥270kg</w:t>
            </w:r>
          </w:p>
          <w:p w14:paraId="4AC57388">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6.5可插拔聚滤线栅栅密度≥40L/cm </w:t>
            </w:r>
          </w:p>
          <w:p w14:paraId="13EE186D">
            <w:pPr>
              <w:spacing w:line="288" w:lineRule="auto"/>
              <w:ind w:left="40" w:leftChars="20" w:right="40" w:rightChars="20"/>
              <w:rPr>
                <w:rFonts w:ascii="宋体" w:hAnsi="宋体" w:cs="宋体"/>
                <w:sz w:val="24"/>
                <w:szCs w:val="24"/>
              </w:rPr>
            </w:pPr>
            <w:r>
              <w:rPr>
                <w:rFonts w:hint="eastAsia" w:ascii="宋体" w:hAnsi="宋体" w:cs="宋体"/>
                <w:sz w:val="24"/>
                <w:szCs w:val="24"/>
              </w:rPr>
              <w:t>6.6可插拔聚滤线栅尺寸≥470×450mm</w:t>
            </w:r>
          </w:p>
          <w:p w14:paraId="302BD648">
            <w:pPr>
              <w:spacing w:line="288" w:lineRule="auto"/>
              <w:ind w:left="40" w:leftChars="20" w:right="40" w:rightChars="20"/>
              <w:rPr>
                <w:rFonts w:ascii="宋体" w:hAnsi="宋体" w:cs="宋体"/>
                <w:sz w:val="24"/>
                <w:szCs w:val="24"/>
              </w:rPr>
            </w:pPr>
            <w:r>
              <w:rPr>
                <w:rFonts w:hint="eastAsia" w:ascii="宋体" w:hAnsi="宋体" w:cs="宋体"/>
                <w:sz w:val="24"/>
                <w:szCs w:val="24"/>
              </w:rPr>
              <w:t>6.7不抽出滤线栅时可判断滤线栅的焦距</w:t>
            </w:r>
          </w:p>
          <w:p w14:paraId="1CC842FA">
            <w:pPr>
              <w:spacing w:line="288" w:lineRule="auto"/>
              <w:ind w:left="40" w:leftChars="20" w:right="40" w:rightChars="20"/>
              <w:rPr>
                <w:rFonts w:ascii="宋体" w:hAnsi="宋体" w:cs="宋体"/>
                <w:sz w:val="24"/>
                <w:szCs w:val="24"/>
              </w:rPr>
            </w:pPr>
            <w:r>
              <w:rPr>
                <w:rFonts w:hint="eastAsia" w:ascii="宋体" w:hAnsi="宋体" w:cs="宋体"/>
                <w:sz w:val="24"/>
                <w:szCs w:val="24"/>
              </w:rPr>
              <w:t>6.8床面下表面至片盒上表面的距离＜60mm</w:t>
            </w:r>
          </w:p>
          <w:p w14:paraId="49BE3AD9">
            <w:pPr>
              <w:spacing w:line="288" w:lineRule="auto"/>
              <w:ind w:left="40" w:leftChars="20" w:right="40" w:rightChars="20"/>
              <w:rPr>
                <w:rFonts w:ascii="宋体" w:hAnsi="宋体" w:cs="宋体"/>
                <w:sz w:val="24"/>
                <w:szCs w:val="24"/>
              </w:rPr>
            </w:pPr>
            <w:r>
              <w:rPr>
                <w:rFonts w:hint="eastAsia" w:ascii="宋体" w:hAnsi="宋体" w:cs="宋体"/>
                <w:sz w:val="24"/>
                <w:szCs w:val="24"/>
              </w:rPr>
              <w:t>6.9探测器托盘覆盖范围≥1000mm</w:t>
            </w:r>
          </w:p>
          <w:p w14:paraId="21E4825B">
            <w:pPr>
              <w:spacing w:line="288" w:lineRule="auto"/>
              <w:ind w:left="40" w:leftChars="20" w:right="40" w:rightChars="20"/>
              <w:rPr>
                <w:rFonts w:ascii="宋体" w:hAnsi="宋体" w:cs="宋体"/>
                <w:sz w:val="24"/>
                <w:szCs w:val="24"/>
              </w:rPr>
            </w:pPr>
            <w:r>
              <w:rPr>
                <w:rFonts w:hint="eastAsia" w:ascii="宋体" w:hAnsi="宋体" w:cs="宋体"/>
                <w:sz w:val="24"/>
                <w:szCs w:val="24"/>
              </w:rPr>
              <w:t>6.10片盒内提供无线平板探测器自动充电装置，且支持任意放置均可充电，无需考虑无线平板探测器的插入方向。</w:t>
            </w:r>
          </w:p>
          <w:p w14:paraId="5669A9A2">
            <w:pPr>
              <w:spacing w:line="288" w:lineRule="auto"/>
              <w:ind w:left="40" w:leftChars="20" w:right="40" w:rightChars="20"/>
              <w:rPr>
                <w:rFonts w:ascii="宋体" w:hAnsi="宋体" w:cs="宋体"/>
                <w:sz w:val="24"/>
                <w:szCs w:val="24"/>
              </w:rPr>
            </w:pPr>
            <w:r>
              <w:rPr>
                <w:rFonts w:hint="eastAsia" w:ascii="宋体" w:hAnsi="宋体" w:cs="宋体"/>
                <w:sz w:val="24"/>
                <w:szCs w:val="24"/>
              </w:rPr>
              <w:t>6.11高压内置：体现一体化设计，高压内置于床下，操作更便利。</w:t>
            </w:r>
          </w:p>
          <w:p w14:paraId="2E9D9E1E">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7、立式平板探测器摄影架  </w:t>
            </w:r>
            <w:bookmarkStart w:id="54" w:name="OLE_LINK1"/>
            <w:r>
              <w:rPr>
                <w:rFonts w:hint="eastAsia" w:ascii="宋体" w:hAnsi="宋体" w:cs="宋体"/>
                <w:color w:val="FF0000"/>
                <w:sz w:val="24"/>
                <w:szCs w:val="24"/>
              </w:rPr>
              <w:t xml:space="preserve"> </w:t>
            </w:r>
            <w:bookmarkEnd w:id="54"/>
          </w:p>
          <w:p w14:paraId="6FC7BECF">
            <w:pPr>
              <w:spacing w:line="288" w:lineRule="auto"/>
              <w:ind w:left="40" w:leftChars="20" w:right="40" w:rightChars="20"/>
              <w:rPr>
                <w:rFonts w:ascii="宋体" w:hAnsi="宋体" w:cs="宋体"/>
                <w:sz w:val="24"/>
                <w:szCs w:val="24"/>
              </w:rPr>
            </w:pPr>
            <w:r>
              <w:rPr>
                <w:rFonts w:hint="eastAsia" w:ascii="宋体" w:hAnsi="宋体" w:cs="宋体"/>
                <w:sz w:val="24"/>
                <w:szCs w:val="24"/>
              </w:rPr>
              <w:t>7.1平板探测器垂直移动范围≥1510mm</w:t>
            </w:r>
          </w:p>
          <w:p w14:paraId="5CF00A34">
            <w:pPr>
              <w:spacing w:line="288" w:lineRule="auto"/>
              <w:ind w:left="40" w:leftChars="20" w:right="40" w:rightChars="20"/>
              <w:rPr>
                <w:rFonts w:ascii="宋体" w:hAnsi="宋体" w:cs="宋体"/>
                <w:sz w:val="24"/>
                <w:szCs w:val="24"/>
              </w:rPr>
            </w:pPr>
            <w:r>
              <w:rPr>
                <w:rFonts w:hint="eastAsia" w:ascii="宋体" w:hAnsi="宋体" w:cs="宋体"/>
                <w:sz w:val="24"/>
                <w:szCs w:val="24"/>
              </w:rPr>
              <w:t>7.2平板探测器垂直移动到最低处≤350mm（平板中心距地）</w:t>
            </w:r>
          </w:p>
          <w:p w14:paraId="7FC4423B">
            <w:pPr>
              <w:spacing w:line="288" w:lineRule="auto"/>
              <w:ind w:left="40" w:leftChars="20" w:right="40" w:rightChars="20"/>
              <w:rPr>
                <w:rFonts w:ascii="宋体" w:hAnsi="宋体" w:cs="宋体"/>
                <w:sz w:val="24"/>
                <w:szCs w:val="24"/>
              </w:rPr>
            </w:pPr>
            <w:r>
              <w:rPr>
                <w:rFonts w:hint="eastAsia" w:ascii="宋体" w:hAnsi="宋体" w:cs="宋体"/>
                <w:sz w:val="24"/>
                <w:szCs w:val="24"/>
              </w:rPr>
              <w:t>7.3具备手动和电动控制平板探测器垂直运动功能</w:t>
            </w:r>
          </w:p>
          <w:p w14:paraId="272DCD5E">
            <w:pPr>
              <w:spacing w:line="288" w:lineRule="auto"/>
              <w:ind w:left="40" w:leftChars="20" w:right="40" w:rightChars="20"/>
              <w:rPr>
                <w:rFonts w:ascii="宋体" w:hAnsi="宋体" w:cs="宋体"/>
                <w:sz w:val="24"/>
                <w:szCs w:val="24"/>
              </w:rPr>
            </w:pPr>
            <w:r>
              <w:rPr>
                <w:rFonts w:hint="eastAsia" w:ascii="宋体" w:hAnsi="宋体" w:cs="宋体"/>
                <w:sz w:val="24"/>
                <w:szCs w:val="24"/>
              </w:rPr>
              <w:t>7.4具备控制限束器点亮及运动缩窗功能</w:t>
            </w:r>
          </w:p>
          <w:p w14:paraId="232C5369">
            <w:pPr>
              <w:spacing w:line="288" w:lineRule="auto"/>
              <w:ind w:left="40" w:leftChars="20" w:right="40" w:rightChars="20"/>
              <w:rPr>
                <w:rFonts w:ascii="宋体" w:hAnsi="宋体" w:cs="宋体"/>
                <w:sz w:val="24"/>
                <w:szCs w:val="24"/>
              </w:rPr>
            </w:pPr>
            <w:r>
              <w:rPr>
                <w:rFonts w:hint="eastAsia" w:ascii="宋体" w:hAnsi="宋体" w:cs="宋体"/>
                <w:sz w:val="24"/>
                <w:szCs w:val="24"/>
              </w:rPr>
              <w:t>7.5具备与平球管跟踪运动功能（双向跟随），并可支持角度跟随，便于摆位</w:t>
            </w:r>
          </w:p>
          <w:p w14:paraId="7688A8D3">
            <w:pPr>
              <w:spacing w:line="288" w:lineRule="auto"/>
              <w:ind w:left="40" w:leftChars="20" w:right="40" w:rightChars="20"/>
              <w:rPr>
                <w:rFonts w:ascii="宋体" w:hAnsi="宋体" w:cs="宋体"/>
                <w:sz w:val="24"/>
                <w:szCs w:val="24"/>
              </w:rPr>
            </w:pPr>
            <w:r>
              <w:rPr>
                <w:rFonts w:hint="eastAsia" w:ascii="宋体" w:hAnsi="宋体" w:cs="宋体"/>
                <w:sz w:val="24"/>
                <w:szCs w:val="24"/>
              </w:rPr>
              <w:t>7.6片盒内提供无线平板探测器自动充电装置，且支持任意放置均可充电，无需考虑无线平板探测器的插入方向</w:t>
            </w:r>
          </w:p>
          <w:p w14:paraId="73C1A401">
            <w:pPr>
              <w:spacing w:line="288" w:lineRule="auto"/>
              <w:ind w:left="40" w:leftChars="20" w:right="40" w:rightChars="20"/>
              <w:rPr>
                <w:rFonts w:ascii="宋体" w:hAnsi="宋体" w:cs="宋体"/>
                <w:sz w:val="24"/>
                <w:szCs w:val="24"/>
              </w:rPr>
            </w:pPr>
            <w:r>
              <w:rPr>
                <w:rFonts w:hint="eastAsia" w:ascii="宋体" w:hAnsi="宋体" w:cs="宋体"/>
                <w:sz w:val="24"/>
                <w:szCs w:val="24"/>
              </w:rPr>
              <w:t>7.7具备X射线管与立式摄影架探测器片盒电动升降联动开关控制功能</w:t>
            </w:r>
          </w:p>
          <w:p w14:paraId="66BDB638">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7.8立式平板探测器摄影架立柱采用内置式运动导轨，导轨开口≤15mm  </w:t>
            </w:r>
          </w:p>
          <w:p w14:paraId="170465ED">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8、限束器      </w:t>
            </w:r>
            <w:r>
              <w:rPr>
                <w:rFonts w:hint="eastAsia" w:ascii="宋体" w:hAnsi="宋体" w:cs="宋体"/>
                <w:color w:val="FF0000"/>
                <w:sz w:val="24"/>
                <w:szCs w:val="24"/>
              </w:rPr>
              <w:t xml:space="preserve"> </w:t>
            </w:r>
          </w:p>
          <w:p w14:paraId="1EC6F7F0">
            <w:pPr>
              <w:spacing w:line="288" w:lineRule="auto"/>
              <w:ind w:left="40" w:leftChars="20" w:right="40" w:rightChars="20"/>
              <w:rPr>
                <w:rFonts w:ascii="宋体" w:hAnsi="宋体" w:cs="宋体"/>
                <w:sz w:val="24"/>
                <w:szCs w:val="24"/>
              </w:rPr>
            </w:pPr>
            <w:r>
              <w:rPr>
                <w:rFonts w:hint="eastAsia" w:ascii="宋体" w:hAnsi="宋体" w:cs="宋体"/>
                <w:sz w:val="24"/>
                <w:szCs w:val="24"/>
              </w:rPr>
              <w:t>8.1固有滤过(70kV): ≤1.3 mmAl</w:t>
            </w:r>
          </w:p>
          <w:p w14:paraId="52226690">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8.2内置可调式附加滤过：1.5/2.0 mmAl </w:t>
            </w:r>
          </w:p>
          <w:p w14:paraId="0CC57AE2">
            <w:pPr>
              <w:spacing w:line="288" w:lineRule="auto"/>
              <w:ind w:left="40" w:leftChars="20" w:right="40" w:rightChars="20"/>
              <w:rPr>
                <w:rFonts w:ascii="宋体" w:hAnsi="宋体" w:cs="宋体"/>
                <w:sz w:val="24"/>
                <w:szCs w:val="24"/>
              </w:rPr>
            </w:pPr>
            <w:r>
              <w:rPr>
                <w:rFonts w:hint="eastAsia" w:ascii="宋体" w:hAnsi="宋体" w:cs="宋体"/>
                <w:sz w:val="24"/>
                <w:szCs w:val="24"/>
              </w:rPr>
              <w:t>8.3最小照射野(SID=100cm)：≤10mm×10mm</w:t>
            </w:r>
          </w:p>
          <w:p w14:paraId="0F07D80B">
            <w:pPr>
              <w:spacing w:line="288" w:lineRule="auto"/>
              <w:ind w:left="40" w:leftChars="20" w:right="40" w:rightChars="20"/>
              <w:rPr>
                <w:rFonts w:ascii="宋体" w:hAnsi="宋体" w:cs="宋体"/>
                <w:sz w:val="24"/>
                <w:szCs w:val="24"/>
              </w:rPr>
            </w:pPr>
            <w:r>
              <w:rPr>
                <w:rFonts w:hint="eastAsia" w:ascii="宋体" w:hAnsi="宋体" w:cs="宋体"/>
                <w:sz w:val="24"/>
                <w:szCs w:val="24"/>
              </w:rPr>
              <w:t>8.4最大照射野(SID=100cm)：≥430mm×430mm</w:t>
            </w:r>
          </w:p>
        </w:tc>
        <w:tc>
          <w:tcPr>
            <w:tcW w:w="709" w:type="dxa"/>
            <w:tcBorders>
              <w:top w:val="single" w:color="auto" w:sz="4" w:space="0"/>
              <w:left w:val="single" w:color="auto" w:sz="4" w:space="0"/>
              <w:bottom w:val="single" w:color="auto" w:sz="4" w:space="0"/>
              <w:right w:val="single" w:color="auto" w:sz="4" w:space="0"/>
            </w:tcBorders>
            <w:vAlign w:val="center"/>
          </w:tcPr>
          <w:p w14:paraId="3AF7CA5B">
            <w:pPr>
              <w:pStyle w:val="132"/>
              <w:spacing w:line="288" w:lineRule="auto"/>
              <w:ind w:left="40" w:leftChars="20" w:right="40" w:rightChars="20"/>
              <w:jc w:val="center"/>
              <w:rPr>
                <w:rFonts w:ascii="宋体" w:hAnsi="宋体" w:cs="宋体"/>
                <w:sz w:val="24"/>
                <w:szCs w:val="24"/>
              </w:rPr>
            </w:pPr>
          </w:p>
        </w:tc>
        <w:tc>
          <w:tcPr>
            <w:tcW w:w="709" w:type="dxa"/>
            <w:tcBorders>
              <w:top w:val="single" w:color="auto" w:sz="4" w:space="0"/>
              <w:left w:val="single" w:color="auto" w:sz="4" w:space="0"/>
              <w:bottom w:val="single" w:color="auto" w:sz="4" w:space="0"/>
              <w:right w:val="single" w:color="auto" w:sz="4" w:space="0"/>
            </w:tcBorders>
            <w:vAlign w:val="center"/>
          </w:tcPr>
          <w:p w14:paraId="4F1ACCEA">
            <w:pPr>
              <w:pStyle w:val="132"/>
              <w:spacing w:line="288" w:lineRule="auto"/>
              <w:ind w:left="40" w:leftChars="20" w:right="40" w:rightChars="20"/>
              <w:jc w:val="center"/>
              <w:rPr>
                <w:rFonts w:ascii="宋体" w:hAnsi="宋体" w:cs="宋体"/>
                <w:sz w:val="24"/>
                <w:szCs w:val="24"/>
                <w:highlight w:val="green"/>
              </w:rPr>
            </w:pPr>
          </w:p>
        </w:tc>
      </w:tr>
      <w:tr w14:paraId="0C3B5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321417B4">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47DE156E">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2DE8E9EA">
            <w:pPr>
              <w:spacing w:line="288" w:lineRule="auto"/>
              <w:ind w:left="40" w:leftChars="20" w:right="40" w:rightChars="20"/>
              <w:jc w:val="center"/>
              <w:rPr>
                <w:rFonts w:ascii="宋体" w:hAnsi="宋体" w:cs="宋体"/>
                <w:sz w:val="24"/>
                <w:szCs w:val="24"/>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5B627E63">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6C9787A2">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数量单位</w:t>
            </w:r>
          </w:p>
        </w:tc>
      </w:tr>
      <w:tr w14:paraId="4DB25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5AE19398">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tcBorders>
              <w:top w:val="single" w:color="auto" w:sz="4" w:space="0"/>
              <w:left w:val="single" w:color="auto" w:sz="4" w:space="0"/>
              <w:bottom w:val="single" w:color="auto" w:sz="4" w:space="0"/>
              <w:right w:val="single" w:color="auto" w:sz="4" w:space="0"/>
            </w:tcBorders>
            <w:vAlign w:val="center"/>
          </w:tcPr>
          <w:p w14:paraId="1AE808E2">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52A997B3">
            <w:pPr>
              <w:spacing w:line="288" w:lineRule="auto"/>
              <w:ind w:left="40" w:leftChars="20" w:right="40" w:rightChars="20"/>
              <w:rPr>
                <w:rFonts w:ascii="宋体" w:hAnsi="宋体" w:cs="宋体"/>
                <w:sz w:val="24"/>
                <w:szCs w:val="24"/>
              </w:rPr>
            </w:pPr>
            <w:r>
              <w:rPr>
                <w:rFonts w:hint="eastAsia" w:ascii="宋体" w:hAnsi="宋体" w:cs="宋体"/>
                <w:sz w:val="24"/>
                <w:szCs w:val="24"/>
              </w:rPr>
              <w:t>8.5光野指示灯：LED</w:t>
            </w:r>
          </w:p>
          <w:p w14:paraId="4F2D8073">
            <w:pPr>
              <w:spacing w:line="288" w:lineRule="auto"/>
              <w:ind w:left="40" w:leftChars="20" w:right="40" w:rightChars="20"/>
              <w:rPr>
                <w:rFonts w:ascii="宋体" w:hAnsi="宋体" w:cs="宋体"/>
                <w:sz w:val="24"/>
                <w:szCs w:val="24"/>
              </w:rPr>
            </w:pPr>
            <w:r>
              <w:rPr>
                <w:rFonts w:hint="eastAsia" w:ascii="宋体" w:hAnsi="宋体" w:cs="宋体"/>
                <w:sz w:val="24"/>
                <w:szCs w:val="24"/>
              </w:rPr>
              <w:t>8.6光野指示灯：具备延时功能，延时时间≥30s</w:t>
            </w:r>
          </w:p>
          <w:p w14:paraId="1FA58E20">
            <w:pPr>
              <w:spacing w:line="288" w:lineRule="auto"/>
              <w:ind w:left="40" w:leftChars="20" w:right="40" w:rightChars="20"/>
              <w:rPr>
                <w:rFonts w:ascii="宋体" w:hAnsi="宋体" w:cs="宋体"/>
                <w:sz w:val="24"/>
                <w:szCs w:val="24"/>
              </w:rPr>
            </w:pPr>
            <w:r>
              <w:rPr>
                <w:rFonts w:hint="eastAsia" w:ascii="宋体" w:hAnsi="宋体" w:cs="宋体"/>
                <w:sz w:val="24"/>
                <w:szCs w:val="24"/>
              </w:rPr>
              <w:t>8.7为适应特殊体位的拍摄，限束器可支持±45°的旋转</w:t>
            </w:r>
          </w:p>
          <w:p w14:paraId="2D4A2D01">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 9、图像采集工作站         </w:t>
            </w:r>
            <w:r>
              <w:rPr>
                <w:rFonts w:hint="eastAsia" w:ascii="宋体" w:hAnsi="宋体" w:cs="宋体"/>
                <w:color w:val="FF0000"/>
                <w:sz w:val="24"/>
                <w:szCs w:val="24"/>
              </w:rPr>
              <w:t xml:space="preserve"> </w:t>
            </w:r>
          </w:p>
          <w:p w14:paraId="11AD4EDE">
            <w:pPr>
              <w:spacing w:line="288" w:lineRule="auto"/>
              <w:ind w:left="40" w:leftChars="20" w:right="40" w:rightChars="20"/>
              <w:rPr>
                <w:rFonts w:ascii="宋体" w:hAnsi="宋体" w:cs="宋体"/>
                <w:sz w:val="24"/>
                <w:szCs w:val="24"/>
              </w:rPr>
            </w:pPr>
            <w:r>
              <w:rPr>
                <w:rFonts w:hint="eastAsia" w:ascii="宋体" w:hAnsi="宋体" w:cs="宋体"/>
                <w:sz w:val="24"/>
                <w:szCs w:val="24"/>
              </w:rPr>
              <w:t>9.1控制台配置，可控制X线发生器、病人资料处理、图像显示及图像传输等，配备最新版本的专业DR处理软件</w:t>
            </w:r>
          </w:p>
          <w:p w14:paraId="40B74369">
            <w:pPr>
              <w:spacing w:line="288" w:lineRule="auto"/>
              <w:ind w:left="40" w:leftChars="20" w:right="40" w:rightChars="20"/>
              <w:rPr>
                <w:rFonts w:ascii="宋体" w:hAnsi="宋体" w:cs="宋体"/>
                <w:sz w:val="24"/>
                <w:szCs w:val="24"/>
              </w:rPr>
            </w:pPr>
            <w:r>
              <w:rPr>
                <w:rFonts w:hint="eastAsia" w:ascii="宋体" w:hAnsi="宋体" w:cs="宋体"/>
                <w:sz w:val="24"/>
                <w:szCs w:val="24"/>
              </w:rPr>
              <w:t>9.2一体化工作站，各功能非模块设计。</w:t>
            </w:r>
          </w:p>
          <w:p w14:paraId="51A1E5CA">
            <w:pPr>
              <w:spacing w:line="288" w:lineRule="auto"/>
              <w:ind w:left="40" w:leftChars="20" w:right="40" w:rightChars="20"/>
              <w:rPr>
                <w:rFonts w:ascii="宋体" w:hAnsi="宋体" w:cs="宋体"/>
                <w:sz w:val="24"/>
                <w:szCs w:val="24"/>
              </w:rPr>
            </w:pPr>
            <w:r>
              <w:rPr>
                <w:rFonts w:hint="eastAsia" w:ascii="宋体" w:hAnsi="宋体" w:cs="宋体"/>
                <w:sz w:val="24"/>
                <w:szCs w:val="24"/>
              </w:rPr>
              <w:t>9.3一键开关机控制盒：具备一键开关机功能，使医生开关机操作更加方便，同时保护机器及病人数据的安全。</w:t>
            </w:r>
          </w:p>
          <w:p w14:paraId="4AF95DA2">
            <w:pPr>
              <w:spacing w:line="288" w:lineRule="auto"/>
              <w:ind w:left="40" w:leftChars="20" w:right="40" w:rightChars="20"/>
              <w:rPr>
                <w:rFonts w:ascii="宋体" w:hAnsi="宋体" w:cs="宋体"/>
                <w:sz w:val="24"/>
                <w:szCs w:val="24"/>
              </w:rPr>
            </w:pPr>
            <w:r>
              <w:rPr>
                <w:rFonts w:hint="eastAsia" w:ascii="宋体" w:hAnsi="宋体" w:cs="宋体"/>
                <w:sz w:val="24"/>
                <w:szCs w:val="24"/>
              </w:rPr>
              <w:t>9.4操作系统：Windows，全中文操作界面</w:t>
            </w:r>
          </w:p>
          <w:p w14:paraId="5B89F53A">
            <w:pPr>
              <w:spacing w:line="288" w:lineRule="auto"/>
              <w:ind w:left="40" w:leftChars="20" w:right="40" w:rightChars="20"/>
              <w:rPr>
                <w:rFonts w:ascii="宋体" w:hAnsi="宋体" w:cs="宋体"/>
                <w:sz w:val="24"/>
                <w:szCs w:val="24"/>
              </w:rPr>
            </w:pPr>
            <w:r>
              <w:rPr>
                <w:rFonts w:hint="eastAsia" w:ascii="宋体" w:hAnsi="宋体" w:cs="宋体"/>
                <w:sz w:val="24"/>
                <w:szCs w:val="24"/>
              </w:rPr>
              <w:t>9.5硬件配置：CPU≥2GHz，内存容量≥4G，硬盘容量≥1T，液晶显示器：≥23″,显存：≥4G</w:t>
            </w:r>
          </w:p>
          <w:p w14:paraId="5691A90E">
            <w:pPr>
              <w:spacing w:line="288" w:lineRule="auto"/>
              <w:ind w:left="40" w:leftChars="20" w:right="40" w:rightChars="20"/>
              <w:rPr>
                <w:rFonts w:ascii="宋体" w:hAnsi="宋体" w:cs="宋体"/>
                <w:sz w:val="24"/>
                <w:szCs w:val="24"/>
              </w:rPr>
            </w:pPr>
            <w:r>
              <w:rPr>
                <w:rFonts w:hint="eastAsia" w:ascii="宋体" w:hAnsi="宋体" w:cs="宋体"/>
                <w:sz w:val="24"/>
                <w:szCs w:val="24"/>
              </w:rPr>
              <w:t>病人数据输入：鼠标、键盘</w:t>
            </w:r>
          </w:p>
          <w:p w14:paraId="2D0F6903">
            <w:pPr>
              <w:spacing w:line="288" w:lineRule="auto"/>
              <w:ind w:left="40" w:leftChars="20" w:right="40" w:rightChars="20"/>
              <w:rPr>
                <w:rFonts w:ascii="宋体" w:hAnsi="宋体" w:cs="宋体"/>
                <w:sz w:val="24"/>
                <w:szCs w:val="24"/>
              </w:rPr>
            </w:pPr>
            <w:r>
              <w:rPr>
                <w:rFonts w:hint="eastAsia" w:ascii="宋体" w:hAnsi="宋体" w:cs="宋体"/>
                <w:sz w:val="24"/>
                <w:szCs w:val="24"/>
              </w:rPr>
              <w:t>9.6具备Dicom Worklist，DICOM Send，DICOM Print，DICOM Storage commitment</w:t>
            </w:r>
          </w:p>
          <w:p w14:paraId="433C5349">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9.7图像软件通过中国医学装备协会IHE系统测试DR设备四项必检项目：SWF/MOD、PIR/MOD、CPI/MOD、CPI/PC </w:t>
            </w:r>
          </w:p>
          <w:p w14:paraId="7C53DE06">
            <w:pPr>
              <w:spacing w:line="288" w:lineRule="auto"/>
              <w:ind w:left="40" w:leftChars="20" w:right="40" w:rightChars="20"/>
              <w:rPr>
                <w:rFonts w:ascii="宋体" w:hAnsi="宋体" w:cs="宋体"/>
                <w:sz w:val="24"/>
                <w:szCs w:val="24"/>
              </w:rPr>
            </w:pPr>
            <w:r>
              <w:rPr>
                <w:rFonts w:hint="eastAsia" w:ascii="宋体" w:hAnsi="宋体" w:cs="宋体"/>
                <w:sz w:val="24"/>
                <w:szCs w:val="24"/>
              </w:rPr>
              <w:t>9.8具备患者信息登记、编辑功能</w:t>
            </w:r>
          </w:p>
          <w:p w14:paraId="38798976">
            <w:pPr>
              <w:spacing w:line="288" w:lineRule="auto"/>
              <w:ind w:left="40" w:leftChars="20" w:right="40" w:rightChars="20"/>
              <w:rPr>
                <w:rFonts w:ascii="宋体" w:hAnsi="宋体" w:cs="宋体"/>
                <w:sz w:val="24"/>
                <w:szCs w:val="24"/>
              </w:rPr>
            </w:pPr>
            <w:r>
              <w:rPr>
                <w:rFonts w:hint="eastAsia" w:ascii="宋体" w:hAnsi="宋体" w:cs="宋体"/>
                <w:sz w:val="24"/>
                <w:szCs w:val="24"/>
              </w:rPr>
              <w:t>9.9具备曝光参数调节功能</w:t>
            </w:r>
          </w:p>
          <w:p w14:paraId="299B4252">
            <w:pPr>
              <w:spacing w:line="288" w:lineRule="auto"/>
              <w:ind w:left="40" w:leftChars="20" w:right="40" w:rightChars="20"/>
              <w:rPr>
                <w:rFonts w:ascii="宋体" w:hAnsi="宋体" w:cs="宋体"/>
                <w:sz w:val="24"/>
                <w:szCs w:val="24"/>
              </w:rPr>
            </w:pPr>
            <w:r>
              <w:rPr>
                <w:rFonts w:hint="eastAsia" w:ascii="宋体" w:hAnsi="宋体" w:cs="宋体"/>
                <w:sz w:val="24"/>
                <w:szCs w:val="24"/>
              </w:rPr>
              <w:t xml:space="preserve">9.10具备3D投照体位示意图 </w:t>
            </w:r>
          </w:p>
          <w:p w14:paraId="444BFE15">
            <w:pPr>
              <w:spacing w:line="288" w:lineRule="auto"/>
              <w:ind w:left="40" w:leftChars="20" w:right="40" w:rightChars="20"/>
              <w:rPr>
                <w:rFonts w:ascii="宋体" w:hAnsi="宋体" w:cs="宋体"/>
                <w:sz w:val="24"/>
                <w:szCs w:val="24"/>
              </w:rPr>
            </w:pPr>
            <w:r>
              <w:rPr>
                <w:rFonts w:hint="eastAsia" w:ascii="宋体" w:hAnsi="宋体" w:cs="宋体"/>
                <w:sz w:val="24"/>
                <w:szCs w:val="24"/>
              </w:rPr>
              <w:t>9.11图像显示/查看/处理</w:t>
            </w:r>
          </w:p>
          <w:p w14:paraId="325F519C">
            <w:pPr>
              <w:spacing w:line="288" w:lineRule="auto"/>
              <w:ind w:left="40" w:leftChars="20" w:right="40" w:rightChars="20"/>
              <w:rPr>
                <w:rFonts w:ascii="宋体" w:hAnsi="宋体" w:cs="宋体"/>
                <w:sz w:val="24"/>
                <w:szCs w:val="24"/>
              </w:rPr>
            </w:pPr>
            <w:r>
              <w:rPr>
                <w:rFonts w:hint="eastAsia" w:ascii="宋体" w:hAnsi="宋体" w:cs="宋体"/>
                <w:sz w:val="24"/>
                <w:szCs w:val="24"/>
              </w:rPr>
              <w:t>9.12图像支持任意角度旋转</w:t>
            </w:r>
          </w:p>
          <w:p w14:paraId="0DCA8951">
            <w:pPr>
              <w:spacing w:line="288" w:lineRule="auto"/>
              <w:ind w:left="40" w:leftChars="20" w:right="40" w:rightChars="20"/>
              <w:rPr>
                <w:rFonts w:ascii="宋体" w:hAnsi="宋体" w:cs="宋体"/>
                <w:sz w:val="24"/>
                <w:szCs w:val="24"/>
              </w:rPr>
            </w:pPr>
            <w:r>
              <w:rPr>
                <w:rFonts w:hint="eastAsia" w:ascii="宋体" w:hAnsi="宋体" w:cs="宋体"/>
                <w:sz w:val="24"/>
                <w:szCs w:val="24"/>
              </w:rPr>
              <w:t>9.13胶片打印排版</w:t>
            </w:r>
          </w:p>
          <w:p w14:paraId="2E02B262">
            <w:pPr>
              <w:spacing w:line="288" w:lineRule="auto"/>
              <w:ind w:left="40" w:leftChars="20" w:right="40" w:rightChars="20"/>
              <w:rPr>
                <w:rFonts w:ascii="宋体" w:hAnsi="宋体" w:cs="宋体"/>
                <w:sz w:val="24"/>
                <w:szCs w:val="24"/>
              </w:rPr>
            </w:pPr>
            <w:r>
              <w:rPr>
                <w:rFonts w:hint="eastAsia" w:ascii="宋体" w:hAnsi="宋体" w:cs="宋体"/>
                <w:sz w:val="24"/>
                <w:szCs w:val="24"/>
              </w:rPr>
              <w:t>9.14图像删除原因统计功能等</w:t>
            </w:r>
          </w:p>
          <w:p w14:paraId="388217CB">
            <w:pPr>
              <w:spacing w:line="288" w:lineRule="auto"/>
              <w:ind w:left="40" w:leftChars="20" w:right="40" w:rightChars="20"/>
              <w:rPr>
                <w:rFonts w:ascii="宋体" w:hAnsi="宋体" w:cs="宋体"/>
                <w:sz w:val="24"/>
                <w:szCs w:val="24"/>
              </w:rPr>
            </w:pPr>
            <w:r>
              <w:rPr>
                <w:rFonts w:hint="eastAsia" w:ascii="宋体" w:hAnsi="宋体" w:cs="宋体"/>
                <w:sz w:val="24"/>
                <w:szCs w:val="24"/>
              </w:rPr>
              <w:t>9.15数据备份定期提醒，自动清理</w:t>
            </w:r>
          </w:p>
          <w:p w14:paraId="71D79771">
            <w:pPr>
              <w:spacing w:line="288" w:lineRule="auto"/>
              <w:ind w:left="40" w:leftChars="20" w:right="40" w:rightChars="20"/>
              <w:rPr>
                <w:rFonts w:ascii="宋体" w:hAnsi="宋体" w:cs="宋体"/>
                <w:sz w:val="24"/>
                <w:szCs w:val="24"/>
              </w:rPr>
            </w:pPr>
            <w:r>
              <w:rPr>
                <w:rFonts w:hint="eastAsia" w:ascii="宋体" w:hAnsi="宋体" w:cs="宋体"/>
                <w:sz w:val="24"/>
                <w:szCs w:val="24"/>
              </w:rPr>
              <w:t>9.16具备栅影抑制功能</w:t>
            </w:r>
          </w:p>
          <w:p w14:paraId="76D9BBF0">
            <w:pPr>
              <w:spacing w:line="288" w:lineRule="auto"/>
              <w:ind w:left="40" w:leftChars="20" w:right="40" w:rightChars="20"/>
              <w:rPr>
                <w:rFonts w:ascii="宋体" w:hAnsi="宋体" w:cs="宋体"/>
                <w:sz w:val="24"/>
                <w:szCs w:val="24"/>
              </w:rPr>
            </w:pPr>
            <w:r>
              <w:rPr>
                <w:rFonts w:hint="eastAsia" w:ascii="宋体" w:hAnsi="宋体" w:cs="宋体"/>
                <w:sz w:val="24"/>
                <w:szCs w:val="24"/>
              </w:rPr>
              <w:t>9.17为确保图像传输的稳定性和及时性，具备在不依赖于医院的网络覆盖下，支持DICOM图远程传输功能</w:t>
            </w:r>
          </w:p>
          <w:p w14:paraId="1A0BE9FD">
            <w:pPr>
              <w:spacing w:line="288" w:lineRule="auto"/>
              <w:ind w:left="40" w:leftChars="20" w:right="40" w:rightChars="20"/>
              <w:rPr>
                <w:rFonts w:ascii="宋体" w:hAnsi="宋体" w:cs="宋体"/>
                <w:sz w:val="24"/>
                <w:szCs w:val="24"/>
              </w:rPr>
            </w:pPr>
            <w:r>
              <w:rPr>
                <w:rFonts w:hint="eastAsia" w:ascii="宋体" w:hAnsi="宋体" w:cs="宋体"/>
                <w:sz w:val="24"/>
                <w:szCs w:val="24"/>
              </w:rPr>
              <w:t>9.18具备远程PC端DICOM阅片功能</w:t>
            </w:r>
          </w:p>
          <w:p w14:paraId="561C55DE">
            <w:pPr>
              <w:spacing w:line="288" w:lineRule="auto"/>
              <w:ind w:left="40" w:leftChars="20" w:right="40" w:rightChars="20"/>
              <w:rPr>
                <w:rFonts w:ascii="宋体" w:hAnsi="宋体" w:cs="宋体"/>
                <w:sz w:val="24"/>
                <w:szCs w:val="24"/>
              </w:rPr>
            </w:pPr>
            <w:r>
              <w:rPr>
                <w:rFonts w:hint="eastAsia" w:ascii="宋体" w:hAnsi="宋体" w:cs="宋体"/>
                <w:sz w:val="24"/>
                <w:szCs w:val="24"/>
              </w:rPr>
              <w:t>9.19具备远程手机移动端DICOM阅片功能</w:t>
            </w:r>
          </w:p>
        </w:tc>
        <w:tc>
          <w:tcPr>
            <w:tcW w:w="709" w:type="dxa"/>
            <w:tcBorders>
              <w:top w:val="single" w:color="auto" w:sz="4" w:space="0"/>
              <w:left w:val="single" w:color="auto" w:sz="4" w:space="0"/>
              <w:bottom w:val="single" w:color="auto" w:sz="4" w:space="0"/>
              <w:right w:val="single" w:color="auto" w:sz="4" w:space="0"/>
            </w:tcBorders>
            <w:vAlign w:val="center"/>
          </w:tcPr>
          <w:p w14:paraId="18170004">
            <w:pPr>
              <w:pStyle w:val="132"/>
              <w:spacing w:line="288" w:lineRule="auto"/>
              <w:ind w:left="40" w:leftChars="20" w:right="40" w:rightChars="20"/>
              <w:jc w:val="center"/>
              <w:rPr>
                <w:rFonts w:ascii="宋体" w:hAnsi="宋体" w:cs="宋体"/>
                <w:sz w:val="24"/>
                <w:szCs w:val="24"/>
              </w:rPr>
            </w:pPr>
          </w:p>
        </w:tc>
        <w:tc>
          <w:tcPr>
            <w:tcW w:w="709" w:type="dxa"/>
            <w:tcBorders>
              <w:top w:val="single" w:color="auto" w:sz="4" w:space="0"/>
              <w:left w:val="single" w:color="auto" w:sz="4" w:space="0"/>
              <w:bottom w:val="single" w:color="auto" w:sz="4" w:space="0"/>
              <w:right w:val="single" w:color="auto" w:sz="4" w:space="0"/>
            </w:tcBorders>
            <w:vAlign w:val="center"/>
          </w:tcPr>
          <w:p w14:paraId="45684F2D">
            <w:pPr>
              <w:pStyle w:val="132"/>
              <w:spacing w:line="288" w:lineRule="auto"/>
              <w:ind w:left="40" w:leftChars="20" w:right="40" w:rightChars="20"/>
              <w:jc w:val="center"/>
              <w:rPr>
                <w:rFonts w:ascii="宋体" w:hAnsi="宋体" w:cs="宋体"/>
                <w:sz w:val="24"/>
                <w:szCs w:val="24"/>
                <w:highlight w:val="green"/>
              </w:rPr>
            </w:pPr>
          </w:p>
        </w:tc>
      </w:tr>
      <w:tr w14:paraId="1C123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4D571276">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206C1255">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6D081C12">
            <w:pPr>
              <w:spacing w:line="288" w:lineRule="auto"/>
              <w:ind w:left="40" w:leftChars="20" w:right="40" w:rightChars="20"/>
              <w:jc w:val="center"/>
              <w:rPr>
                <w:rFonts w:ascii="宋体" w:hAnsi="宋体" w:cs="宋体"/>
                <w:sz w:val="24"/>
                <w:szCs w:val="24"/>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6B29CC88">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3D98701F">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数量单位</w:t>
            </w:r>
          </w:p>
        </w:tc>
      </w:tr>
      <w:tr w14:paraId="11399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012FC3EA">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tcBorders>
              <w:top w:val="single" w:color="auto" w:sz="4" w:space="0"/>
              <w:left w:val="single" w:color="auto" w:sz="4" w:space="0"/>
              <w:bottom w:val="single" w:color="auto" w:sz="4" w:space="0"/>
              <w:right w:val="single" w:color="auto" w:sz="4" w:space="0"/>
            </w:tcBorders>
            <w:vAlign w:val="center"/>
          </w:tcPr>
          <w:p w14:paraId="207B950B">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401180D8">
            <w:pPr>
              <w:spacing w:line="288" w:lineRule="auto"/>
              <w:ind w:left="40" w:leftChars="20" w:right="40" w:rightChars="20"/>
              <w:rPr>
                <w:rFonts w:ascii="宋体" w:hAnsi="宋体" w:cs="宋体"/>
                <w:sz w:val="24"/>
                <w:szCs w:val="24"/>
              </w:rPr>
            </w:pPr>
            <w:r>
              <w:rPr>
                <w:rFonts w:hint="eastAsia" w:ascii="宋体" w:hAnsi="宋体" w:cs="宋体"/>
                <w:sz w:val="24"/>
                <w:szCs w:val="24"/>
              </w:rPr>
              <w:t>9.20软件支持3台以上打印机链接</w:t>
            </w:r>
          </w:p>
          <w:p w14:paraId="7A88A622">
            <w:pPr>
              <w:spacing w:line="288" w:lineRule="auto"/>
              <w:ind w:left="40" w:leftChars="20" w:right="40" w:rightChars="20"/>
              <w:rPr>
                <w:rFonts w:ascii="宋体" w:hAnsi="宋体" w:cs="宋体"/>
                <w:sz w:val="24"/>
                <w:szCs w:val="24"/>
              </w:rPr>
            </w:pPr>
            <w:r>
              <w:rPr>
                <w:rFonts w:hint="eastAsia" w:ascii="宋体" w:hAnsi="宋体" w:cs="宋体"/>
                <w:sz w:val="24"/>
                <w:szCs w:val="24"/>
              </w:rPr>
              <w:t>9.21具备辐射剂量面积指示，并在图像上显示</w:t>
            </w:r>
          </w:p>
          <w:p w14:paraId="675A6FC5">
            <w:pPr>
              <w:spacing w:line="288" w:lineRule="auto"/>
              <w:ind w:left="40" w:leftChars="20" w:right="40" w:rightChars="20"/>
              <w:rPr>
                <w:rFonts w:ascii="宋体" w:hAnsi="宋体" w:cs="宋体"/>
                <w:sz w:val="24"/>
                <w:szCs w:val="24"/>
              </w:rPr>
            </w:pPr>
            <w:r>
              <w:rPr>
                <w:rFonts w:hint="eastAsia" w:ascii="宋体" w:hAnsi="宋体" w:cs="宋体"/>
                <w:sz w:val="24"/>
                <w:szCs w:val="24"/>
              </w:rPr>
              <w:t>9.22具备虚拟滤线栅功能</w:t>
            </w:r>
          </w:p>
          <w:p w14:paraId="137EB781">
            <w:pPr>
              <w:spacing w:line="288" w:lineRule="auto"/>
              <w:ind w:left="40" w:leftChars="20" w:right="40" w:rightChars="20"/>
              <w:rPr>
                <w:rFonts w:ascii="宋体" w:hAnsi="宋体" w:cs="宋体"/>
                <w:sz w:val="24"/>
                <w:szCs w:val="24"/>
              </w:rPr>
            </w:pPr>
            <w:r>
              <w:rPr>
                <w:rFonts w:hint="eastAsia" w:ascii="宋体" w:hAnsi="宋体" w:cs="宋体"/>
                <w:sz w:val="24"/>
                <w:szCs w:val="24"/>
              </w:rPr>
              <w:t>9.23剂量检测报告软件功能</w:t>
            </w:r>
          </w:p>
          <w:p w14:paraId="7F5288A8">
            <w:pPr>
              <w:spacing w:line="288" w:lineRule="auto"/>
              <w:ind w:left="40" w:leftChars="20" w:right="40" w:rightChars="20"/>
              <w:rPr>
                <w:rFonts w:ascii="宋体" w:hAnsi="宋体" w:cs="宋体"/>
                <w:sz w:val="24"/>
                <w:szCs w:val="24"/>
              </w:rPr>
            </w:pPr>
            <w:r>
              <w:rPr>
                <w:rFonts w:hint="eastAsia" w:ascii="宋体" w:hAnsi="宋体" w:cs="宋体"/>
                <w:sz w:val="24"/>
                <w:szCs w:val="24"/>
              </w:rPr>
              <w:t>9.24具备常规模式、急诊模式、体检模式、儿童检查模式。</w:t>
            </w:r>
          </w:p>
          <w:p w14:paraId="1C518919">
            <w:pPr>
              <w:spacing w:line="288" w:lineRule="auto"/>
              <w:ind w:left="40" w:leftChars="20" w:right="40" w:rightChars="20"/>
              <w:rPr>
                <w:rFonts w:ascii="宋体" w:hAnsi="宋体" w:cs="宋体"/>
                <w:sz w:val="24"/>
                <w:szCs w:val="24"/>
              </w:rPr>
            </w:pPr>
            <w:r>
              <w:rPr>
                <w:rFonts w:hint="eastAsia" w:ascii="宋体" w:hAnsi="宋体" w:cs="宋体"/>
                <w:sz w:val="24"/>
                <w:szCs w:val="24"/>
              </w:rPr>
              <w:t>10、具备DR原厂胸部图像自动质控功能</w:t>
            </w:r>
          </w:p>
          <w:p w14:paraId="7F05457E">
            <w:pPr>
              <w:spacing w:line="288" w:lineRule="auto"/>
              <w:ind w:left="40" w:leftChars="20" w:right="40" w:rightChars="20"/>
              <w:rPr>
                <w:rFonts w:ascii="宋体" w:hAnsi="宋体" w:cs="宋体"/>
                <w:sz w:val="24"/>
                <w:szCs w:val="24"/>
              </w:rPr>
            </w:pPr>
            <w:r>
              <w:rPr>
                <w:rFonts w:hint="eastAsia" w:ascii="宋体" w:hAnsi="宋体" w:cs="宋体"/>
                <w:sz w:val="24"/>
                <w:szCs w:val="24"/>
              </w:rPr>
              <w:t>10.1在图像采集工作站上即可根据拍摄图像进行自动检测，无需额外的操作</w:t>
            </w:r>
          </w:p>
          <w:p w14:paraId="0847E292">
            <w:pPr>
              <w:spacing w:line="288" w:lineRule="auto"/>
              <w:ind w:left="40" w:leftChars="20" w:right="40" w:rightChars="20"/>
              <w:rPr>
                <w:rFonts w:ascii="宋体" w:hAnsi="宋体" w:cs="宋体"/>
                <w:sz w:val="24"/>
                <w:szCs w:val="24"/>
              </w:rPr>
            </w:pPr>
            <w:r>
              <w:rPr>
                <w:rFonts w:hint="eastAsia" w:ascii="宋体" w:hAnsi="宋体" w:cs="宋体"/>
                <w:sz w:val="24"/>
                <w:szCs w:val="24"/>
              </w:rPr>
              <w:t>10.2胸部图像自动质控应可以至少识别肺野显示不全、肩锁关节以上留存区域不足、摄影范围过宽、锁骨位置上下偏移、中线偏移、肩胛骨未打开、胸锁关节不对称、锁骨不对称、锁骨未居平，吸气不足，异物伪影、标识位置不规范项质控项</w:t>
            </w:r>
          </w:p>
          <w:p w14:paraId="48CBAED0">
            <w:pPr>
              <w:spacing w:line="288" w:lineRule="auto"/>
              <w:ind w:left="40" w:leftChars="20" w:right="40" w:rightChars="20"/>
              <w:rPr>
                <w:rFonts w:ascii="宋体" w:hAnsi="宋体" w:cs="宋体"/>
                <w:sz w:val="24"/>
                <w:szCs w:val="24"/>
              </w:rPr>
            </w:pPr>
            <w:r>
              <w:rPr>
                <w:rFonts w:hint="eastAsia" w:ascii="宋体" w:hAnsi="宋体" w:cs="宋体"/>
                <w:sz w:val="24"/>
                <w:szCs w:val="24"/>
              </w:rPr>
              <w:t>10.3质控程序应在图像上明确标识出问题区域，以便用户识别</w:t>
            </w:r>
          </w:p>
          <w:p w14:paraId="48FE4F1C">
            <w:pPr>
              <w:spacing w:line="288" w:lineRule="auto"/>
              <w:ind w:left="40" w:leftChars="20" w:right="40" w:rightChars="20"/>
              <w:rPr>
                <w:rFonts w:ascii="宋体" w:hAnsi="宋体" w:cs="宋体"/>
                <w:sz w:val="24"/>
                <w:szCs w:val="24"/>
              </w:rPr>
            </w:pPr>
            <w:r>
              <w:rPr>
                <w:rFonts w:hint="eastAsia" w:ascii="宋体" w:hAnsi="宋体" w:cs="宋体"/>
                <w:sz w:val="24"/>
                <w:szCs w:val="24"/>
              </w:rPr>
              <w:t>10.4图像自动质控功能应可以根据拍摄问题给出操作建议，方便快速改正</w:t>
            </w:r>
          </w:p>
          <w:p w14:paraId="5F2DAE13">
            <w:pPr>
              <w:spacing w:line="288" w:lineRule="auto"/>
              <w:ind w:left="40" w:leftChars="20" w:right="40" w:rightChars="20"/>
              <w:rPr>
                <w:rFonts w:ascii="宋体" w:hAnsi="宋体" w:cs="宋体"/>
                <w:sz w:val="24"/>
                <w:szCs w:val="24"/>
              </w:rPr>
            </w:pPr>
            <w:r>
              <w:rPr>
                <w:rFonts w:hint="eastAsia" w:ascii="宋体" w:hAnsi="宋体" w:cs="宋体"/>
                <w:sz w:val="24"/>
                <w:szCs w:val="24"/>
              </w:rPr>
              <w:t>10.5图像自动质控功能应可以根据错误的等级和数量，对图像进行分数的量化评估</w:t>
            </w:r>
          </w:p>
          <w:p w14:paraId="767C04FD">
            <w:pPr>
              <w:spacing w:line="288" w:lineRule="auto"/>
              <w:ind w:left="40" w:leftChars="20" w:right="40" w:rightChars="20"/>
              <w:rPr>
                <w:rFonts w:ascii="宋体" w:hAnsi="宋体" w:cs="宋体"/>
                <w:sz w:val="24"/>
                <w:szCs w:val="24"/>
              </w:rPr>
            </w:pPr>
            <w:r>
              <w:rPr>
                <w:rFonts w:hint="eastAsia" w:ascii="宋体" w:hAnsi="宋体" w:cs="宋体"/>
                <w:sz w:val="24"/>
                <w:szCs w:val="24"/>
              </w:rPr>
              <w:t>10.6质控功能应适应医院要求，对质控项的权重进行配置</w:t>
            </w:r>
          </w:p>
          <w:p w14:paraId="0ED841F1">
            <w:pPr>
              <w:spacing w:line="288" w:lineRule="auto"/>
              <w:ind w:left="40" w:leftChars="20" w:right="40" w:rightChars="20"/>
              <w:rPr>
                <w:rFonts w:ascii="宋体" w:hAnsi="宋体" w:cs="宋体"/>
                <w:sz w:val="24"/>
                <w:szCs w:val="24"/>
              </w:rPr>
            </w:pPr>
            <w:r>
              <w:rPr>
                <w:rFonts w:hint="eastAsia" w:ascii="宋体" w:hAnsi="宋体" w:cs="宋体"/>
                <w:sz w:val="24"/>
                <w:szCs w:val="24"/>
              </w:rPr>
              <w:t>10.7图像质控功能应提供统计功能，可针对不同操作人员和拍摄问题进行统计跟踪</w:t>
            </w:r>
          </w:p>
          <w:p w14:paraId="196680E9">
            <w:pPr>
              <w:spacing w:line="288" w:lineRule="auto"/>
              <w:ind w:left="40" w:leftChars="20" w:right="40" w:rightChars="20"/>
              <w:rPr>
                <w:rFonts w:ascii="宋体" w:hAnsi="宋体" w:cs="宋体"/>
                <w:sz w:val="24"/>
                <w:szCs w:val="24"/>
              </w:rPr>
            </w:pPr>
            <w:r>
              <w:rPr>
                <w:rFonts w:hint="eastAsia" w:ascii="宋体" w:hAnsi="宋体" w:cs="宋体"/>
                <w:sz w:val="24"/>
                <w:szCs w:val="24"/>
              </w:rPr>
              <w:t>11、具备DR设备的自动质控功能</w:t>
            </w:r>
          </w:p>
          <w:p w14:paraId="0C6C33A1">
            <w:pPr>
              <w:spacing w:line="288" w:lineRule="auto"/>
              <w:ind w:left="40" w:leftChars="20" w:right="40" w:rightChars="20"/>
              <w:rPr>
                <w:rFonts w:ascii="宋体" w:hAnsi="宋体" w:cs="宋体"/>
                <w:sz w:val="24"/>
                <w:szCs w:val="24"/>
              </w:rPr>
            </w:pPr>
            <w:r>
              <w:rPr>
                <w:rFonts w:hint="eastAsia" w:ascii="宋体" w:hAnsi="宋体" w:cs="宋体"/>
                <w:sz w:val="24"/>
                <w:szCs w:val="24"/>
              </w:rPr>
              <w:t>11.1客户可自行进行设备检测</w:t>
            </w:r>
          </w:p>
          <w:p w14:paraId="2E0557D2">
            <w:pPr>
              <w:spacing w:line="288" w:lineRule="auto"/>
              <w:ind w:left="40" w:leftChars="20" w:right="40" w:rightChars="20"/>
              <w:rPr>
                <w:rFonts w:ascii="宋体" w:hAnsi="宋体" w:cs="宋体"/>
                <w:sz w:val="24"/>
                <w:szCs w:val="24"/>
              </w:rPr>
            </w:pPr>
            <w:r>
              <w:rPr>
                <w:rFonts w:hint="eastAsia" w:ascii="宋体" w:hAnsi="宋体" w:cs="宋体"/>
                <w:sz w:val="24"/>
                <w:szCs w:val="24"/>
              </w:rPr>
              <w:t>11.2具备DR设备的数字化维护报告功能，可生成数字化的维护报告，记录DR维护过程11.3具备保养检测提醒功能，可设置提醒时间，避免超期未校准和保养</w:t>
            </w:r>
          </w:p>
          <w:p w14:paraId="1E06CCD6">
            <w:pPr>
              <w:spacing w:line="288" w:lineRule="auto"/>
              <w:ind w:left="40" w:leftChars="20" w:right="40" w:rightChars="20"/>
              <w:rPr>
                <w:rFonts w:ascii="宋体" w:hAnsi="宋体" w:cs="宋体"/>
                <w:sz w:val="24"/>
                <w:szCs w:val="24"/>
              </w:rPr>
            </w:pPr>
            <w:r>
              <w:rPr>
                <w:rFonts w:hint="eastAsia" w:ascii="宋体" w:hAnsi="宋体" w:cs="宋体"/>
                <w:sz w:val="24"/>
                <w:szCs w:val="24"/>
              </w:rPr>
              <w:t>12、 DR生产厂家同品牌的医联体/医共体远程系统</w:t>
            </w:r>
          </w:p>
          <w:p w14:paraId="05ECF467">
            <w:pPr>
              <w:spacing w:line="288" w:lineRule="auto"/>
              <w:ind w:left="40" w:leftChars="20" w:right="40" w:rightChars="20"/>
              <w:rPr>
                <w:rFonts w:ascii="宋体" w:hAnsi="宋体" w:cs="宋体"/>
                <w:sz w:val="24"/>
                <w:szCs w:val="24"/>
              </w:rPr>
            </w:pPr>
            <w:r>
              <w:rPr>
                <w:rFonts w:hint="eastAsia" w:ascii="宋体" w:hAnsi="宋体" w:cs="宋体"/>
                <w:sz w:val="24"/>
                <w:szCs w:val="24"/>
              </w:rPr>
              <w:t>12.1具备在宽带直连、无线路由器接入、4G网络、5G网络下，支持DICOM图像远程传输</w:t>
            </w:r>
          </w:p>
        </w:tc>
        <w:tc>
          <w:tcPr>
            <w:tcW w:w="709" w:type="dxa"/>
            <w:tcBorders>
              <w:top w:val="single" w:color="auto" w:sz="4" w:space="0"/>
              <w:left w:val="single" w:color="auto" w:sz="4" w:space="0"/>
              <w:bottom w:val="single" w:color="auto" w:sz="4" w:space="0"/>
              <w:right w:val="single" w:color="auto" w:sz="4" w:space="0"/>
            </w:tcBorders>
            <w:vAlign w:val="center"/>
          </w:tcPr>
          <w:p w14:paraId="6E68D1E8">
            <w:pPr>
              <w:pStyle w:val="132"/>
              <w:spacing w:line="288" w:lineRule="auto"/>
              <w:ind w:left="40" w:leftChars="20" w:right="40" w:rightChars="20"/>
              <w:jc w:val="center"/>
              <w:rPr>
                <w:rFonts w:ascii="宋体" w:hAnsi="宋体" w:cs="宋体"/>
                <w:sz w:val="24"/>
                <w:szCs w:val="24"/>
              </w:rPr>
            </w:pPr>
          </w:p>
        </w:tc>
        <w:tc>
          <w:tcPr>
            <w:tcW w:w="709" w:type="dxa"/>
            <w:tcBorders>
              <w:top w:val="single" w:color="auto" w:sz="4" w:space="0"/>
              <w:left w:val="single" w:color="auto" w:sz="4" w:space="0"/>
              <w:bottom w:val="single" w:color="auto" w:sz="4" w:space="0"/>
              <w:right w:val="single" w:color="auto" w:sz="4" w:space="0"/>
            </w:tcBorders>
            <w:vAlign w:val="center"/>
          </w:tcPr>
          <w:p w14:paraId="46499DDA">
            <w:pPr>
              <w:pStyle w:val="132"/>
              <w:spacing w:line="288" w:lineRule="auto"/>
              <w:ind w:left="40" w:leftChars="20" w:right="40" w:rightChars="20"/>
              <w:jc w:val="center"/>
              <w:rPr>
                <w:rFonts w:ascii="宋体" w:hAnsi="宋体" w:cs="宋体"/>
                <w:sz w:val="24"/>
                <w:szCs w:val="24"/>
                <w:highlight w:val="green"/>
              </w:rPr>
            </w:pPr>
          </w:p>
        </w:tc>
      </w:tr>
    </w:tbl>
    <w:p w14:paraId="692FF3BF">
      <w:pPr>
        <w:spacing w:line="300" w:lineRule="auto"/>
        <w:rPr>
          <w:rFonts w:ascii="宋体" w:hAnsi="宋体"/>
          <w:b/>
          <w:sz w:val="24"/>
          <w:szCs w:val="24"/>
        </w:rPr>
      </w:pPr>
    </w:p>
    <w:tbl>
      <w:tblPr>
        <w:tblStyle w:val="43"/>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08"/>
        <w:gridCol w:w="1418"/>
        <w:gridCol w:w="5386"/>
        <w:gridCol w:w="709"/>
        <w:gridCol w:w="709"/>
      </w:tblGrid>
      <w:tr w14:paraId="591B8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6FA6E7C9">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7116FE75">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1A2CB2D6">
            <w:pPr>
              <w:spacing w:line="288" w:lineRule="auto"/>
              <w:ind w:left="40" w:leftChars="20" w:right="40" w:rightChars="20"/>
              <w:jc w:val="center"/>
              <w:rPr>
                <w:rFonts w:ascii="宋体" w:hAnsi="宋体" w:cs="宋体"/>
                <w:sz w:val="24"/>
                <w:szCs w:val="24"/>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3FD5779C">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7B5A7A87">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数量单位</w:t>
            </w:r>
          </w:p>
        </w:tc>
      </w:tr>
      <w:tr w14:paraId="2B3BB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10C73E7B">
            <w:pPr>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1</w:t>
            </w:r>
          </w:p>
        </w:tc>
        <w:tc>
          <w:tcPr>
            <w:tcW w:w="1418" w:type="dxa"/>
            <w:tcBorders>
              <w:top w:val="single" w:color="auto" w:sz="4" w:space="0"/>
              <w:left w:val="single" w:color="auto" w:sz="4" w:space="0"/>
              <w:bottom w:val="single" w:color="auto" w:sz="4" w:space="0"/>
              <w:right w:val="single" w:color="auto" w:sz="4" w:space="0"/>
            </w:tcBorders>
            <w:vAlign w:val="center"/>
          </w:tcPr>
          <w:p w14:paraId="46B4BC9D">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1EB4BB43">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12.2支持建立离线交流群组，支持两人或多人离线交流，以及离线DICOM图像上传和下载</w:t>
            </w:r>
          </w:p>
          <w:p w14:paraId="1680C638">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12.3适用多种终端，包括台式计算机，笔记本电脑，平板电脑，智能手机等</w:t>
            </w:r>
          </w:p>
          <w:p w14:paraId="654113C1">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12.4提供不同用户针对单一病例的诊断讨论及评论功能</w:t>
            </w:r>
          </w:p>
          <w:p w14:paraId="0C9FC2E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12.5支持多种查询条件组合查询功能（上传者、病人姓名、检查类型、检查时间、标签等）</w:t>
            </w:r>
          </w:p>
          <w:p w14:paraId="6805186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12.6支持桌面直播功能。工作站和用户端都能进行桌面直播，接收端可以看到发起端的桌面直播内容，包括但不限于播放的ppt，打开的word文档，以及播放的视频等。</w:t>
            </w:r>
          </w:p>
          <w:p w14:paraId="2686AE6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12.7支持文件分享功能，图像和视频文件可以直接从app分享到微信群或朋友圈，并可在微信中，通过转发链接直接查看DR图像。</w:t>
            </w:r>
          </w:p>
          <w:p w14:paraId="17DE07C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12.8远程系统可拓展兼容同品牌超声图像和数据传输共享功能</w:t>
            </w:r>
          </w:p>
          <w:p w14:paraId="3BDD2D04">
            <w:pPr>
              <w:spacing w:line="288" w:lineRule="auto"/>
              <w:ind w:left="40" w:leftChars="20" w:right="40" w:rightChars="20"/>
              <w:rPr>
                <w:rFonts w:ascii="宋体" w:hAnsi="宋体" w:cs="宋体"/>
                <w:color w:val="FF0000"/>
                <w:sz w:val="24"/>
                <w:szCs w:val="24"/>
                <w:highlight w:val="none"/>
              </w:rPr>
            </w:pPr>
            <w:r>
              <w:rPr>
                <w:rFonts w:hint="eastAsia" w:ascii="宋体" w:hAnsi="宋体" w:cs="宋体"/>
                <w:sz w:val="24"/>
                <w:szCs w:val="24"/>
                <w:highlight w:val="none"/>
              </w:rPr>
              <w:t xml:space="preserve">13、干式激光成像打印机  </w:t>
            </w:r>
            <w:r>
              <w:rPr>
                <w:rFonts w:hint="eastAsia" w:ascii="宋体" w:hAnsi="宋体" w:cs="宋体"/>
                <w:color w:val="FF0000"/>
                <w:sz w:val="24"/>
                <w:szCs w:val="24"/>
                <w:highlight w:val="none"/>
              </w:rPr>
              <w:t xml:space="preserve"> </w:t>
            </w:r>
          </w:p>
          <w:p w14:paraId="2F14D67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13.1采用干式激光成像技术</w:t>
            </w:r>
          </w:p>
          <w:p w14:paraId="4D75195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13.2分辨率≥508PPI</w:t>
            </w:r>
          </w:p>
          <w:p w14:paraId="205993E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13.3灰阶输出≥14bit</w:t>
            </w:r>
          </w:p>
          <w:p w14:paraId="278B6CA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13.4最快打印速度≥110张/时</w:t>
            </w:r>
          </w:p>
          <w:p w14:paraId="2AD3AF1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13.5双槽同时在线2种规格胶片</w:t>
            </w:r>
          </w:p>
          <w:p w14:paraId="15F1B5B8">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13.6采用自动影像质量控制（AIQC）技术</w:t>
            </w:r>
          </w:p>
          <w:p w14:paraId="74D50093">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13.7提供胶片尺寸4种以上分别为8*10英寸、10*12英寸、11*14英寸、14*17英寸。</w:t>
            </w:r>
          </w:p>
          <w:p w14:paraId="2A83F21A">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13.8支持internet远程诊断</w:t>
            </w:r>
          </w:p>
          <w:p w14:paraId="22EB9C1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13.9支持乳腺影像打印</w:t>
            </w:r>
          </w:p>
          <w:p w14:paraId="43D03DF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13.10支持的用户语言有中文、英语、法语、德语、日语、俄语。</w:t>
            </w:r>
          </w:p>
          <w:p w14:paraId="26E58F6F">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14、图像处理工作站</w:t>
            </w:r>
          </w:p>
          <w:p w14:paraId="4FBC6E5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14.1影像存储、获取、传输模块</w:t>
            </w:r>
          </w:p>
          <w:p w14:paraId="0AE1D15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基于DICOM3.0国际通用标准设计，采用标准DICOM通讯方式获取无损影像以及相关数据信息；</w:t>
            </w:r>
          </w:p>
        </w:tc>
        <w:tc>
          <w:tcPr>
            <w:tcW w:w="709" w:type="dxa"/>
            <w:tcBorders>
              <w:top w:val="single" w:color="auto" w:sz="4" w:space="0"/>
              <w:left w:val="single" w:color="auto" w:sz="4" w:space="0"/>
              <w:bottom w:val="single" w:color="auto" w:sz="4" w:space="0"/>
              <w:right w:val="single" w:color="auto" w:sz="4" w:space="0"/>
            </w:tcBorders>
            <w:vAlign w:val="center"/>
          </w:tcPr>
          <w:p w14:paraId="14294A0E">
            <w:pPr>
              <w:pStyle w:val="132"/>
              <w:spacing w:line="288" w:lineRule="auto"/>
              <w:ind w:left="40" w:leftChars="20" w:right="40" w:rightChars="20"/>
              <w:jc w:val="center"/>
              <w:rPr>
                <w:rFonts w:ascii="宋体" w:hAnsi="宋体" w:cs="宋体"/>
                <w:sz w:val="24"/>
                <w:szCs w:val="24"/>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F0AC531">
            <w:pPr>
              <w:pStyle w:val="132"/>
              <w:spacing w:line="288" w:lineRule="auto"/>
              <w:ind w:left="40" w:leftChars="20" w:right="40" w:rightChars="20"/>
              <w:jc w:val="center"/>
              <w:rPr>
                <w:rFonts w:ascii="宋体" w:hAnsi="宋体" w:cs="宋体"/>
                <w:sz w:val="24"/>
                <w:szCs w:val="24"/>
                <w:highlight w:val="none"/>
              </w:rPr>
            </w:pPr>
          </w:p>
        </w:tc>
      </w:tr>
    </w:tbl>
    <w:p w14:paraId="2C98D6EB">
      <w:pPr>
        <w:spacing w:line="300" w:lineRule="auto"/>
        <w:rPr>
          <w:rFonts w:ascii="宋体" w:hAnsi="宋体"/>
          <w:b/>
          <w:sz w:val="24"/>
          <w:szCs w:val="24"/>
          <w:highlight w:val="none"/>
        </w:rPr>
      </w:pPr>
    </w:p>
    <w:tbl>
      <w:tblPr>
        <w:tblStyle w:val="43"/>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08"/>
        <w:gridCol w:w="1418"/>
        <w:gridCol w:w="5386"/>
        <w:gridCol w:w="709"/>
        <w:gridCol w:w="709"/>
      </w:tblGrid>
      <w:tr w14:paraId="47FF7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7E79C1A5">
            <w:pPr>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2006D3B3">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40F43E23">
            <w:pPr>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7500A2D2">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347357E3">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数量单位</w:t>
            </w:r>
          </w:p>
        </w:tc>
      </w:tr>
      <w:tr w14:paraId="07F5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2E19FFCE">
            <w:pPr>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1</w:t>
            </w:r>
          </w:p>
        </w:tc>
        <w:tc>
          <w:tcPr>
            <w:tcW w:w="1418" w:type="dxa"/>
            <w:tcBorders>
              <w:top w:val="single" w:color="auto" w:sz="4" w:space="0"/>
              <w:left w:val="single" w:color="auto" w:sz="4" w:space="0"/>
              <w:bottom w:val="single" w:color="auto" w:sz="4" w:space="0"/>
              <w:right w:val="single" w:color="auto" w:sz="4" w:space="0"/>
            </w:tcBorders>
            <w:vAlign w:val="center"/>
          </w:tcPr>
          <w:p w14:paraId="3677408D">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17F43C5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支持传统的视频接口直接转换获取DICOM3.0标准图像数据，并可直接连接激光相机实现影像的DICOM3.0排版打印；</w:t>
            </w:r>
          </w:p>
          <w:p w14:paraId="0FBB844A">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14.2影像浏览模块</w:t>
            </w:r>
          </w:p>
          <w:p w14:paraId="27CEC49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 xml:space="preserve">提供检查、比较、堆栈、序列四种显示方式； </w:t>
            </w:r>
          </w:p>
          <w:p w14:paraId="4258365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支持同一序列的多幅影像正反向连续播放；</w:t>
            </w:r>
          </w:p>
          <w:p w14:paraId="4D2A4408">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支持任意图像布局任意病患信息配置、预设；</w:t>
            </w:r>
          </w:p>
          <w:p w14:paraId="6980D43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支持多幅影像同屏显示，显示矩阵排列方式可任意设置；</w:t>
            </w:r>
          </w:p>
          <w:p w14:paraId="0E5A8F70">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支持双屏、多屏显示模式；</w:t>
            </w:r>
          </w:p>
          <w:p w14:paraId="433D716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具有图像漫游、无级缩放、局部放大功能；</w:t>
            </w:r>
          </w:p>
          <w:p w14:paraId="2734AC0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图像转换，支持DICOM与 bmp/jpg/tif/gif 等格式之间的相互转换；</w:t>
            </w:r>
          </w:p>
          <w:p w14:paraId="2AB93F92">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14.3影像处理模块</w:t>
            </w:r>
          </w:p>
          <w:p w14:paraId="1FC89D81">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具有图像平滑处理、边缘增强、窗宽窗位的预设和连续调整、对比度调节，正负像旋转、伪彩色、负像绘制；</w:t>
            </w:r>
          </w:p>
          <w:p w14:paraId="6E4F330E">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支持图像黑白反转、伪彩色等显示功能；</w:t>
            </w:r>
          </w:p>
          <w:p w14:paraId="6F668E1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提供图像测量、标注、定位线功能；</w:t>
            </w:r>
          </w:p>
          <w:p w14:paraId="4C6587F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提供图像的放大、旋转、镜像、平移等功能；</w:t>
            </w:r>
          </w:p>
          <w:p w14:paraId="6E1E859E">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支持图像的剪裁、拼图、各种遮挡板、各种滤波处理功能；</w:t>
            </w:r>
          </w:p>
          <w:p w14:paraId="23F8EBA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支持数字减影；</w:t>
            </w:r>
          </w:p>
          <w:p w14:paraId="1F74EC7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 xml:space="preserve">14.4影像管理模块         </w:t>
            </w:r>
          </w:p>
          <w:p w14:paraId="63A13F31">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DICOM JPEG-LOSSLESS压缩方法，节约存储空间；</w:t>
            </w:r>
          </w:p>
          <w:p w14:paraId="3C02151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可根据患者姓名、性别、患者ID、检查日期等检索图像信息；</w:t>
            </w:r>
          </w:p>
          <w:p w14:paraId="36EFE87A">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影像在线存储管理，标示图像归档状态，存取方式；</w:t>
            </w:r>
          </w:p>
          <w:p w14:paraId="2CB650F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维护图像在工作站上的索引信息，对在线图像记录其存储路径；</w:t>
            </w:r>
          </w:p>
          <w:p w14:paraId="694DA40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对已归档图像记录其归档光盘标示号（卷标），便于查找；</w:t>
            </w:r>
          </w:p>
          <w:p w14:paraId="629A30C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支持多种传输语法的DICOM图像格式；</w:t>
            </w:r>
          </w:p>
          <w:p w14:paraId="504F124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14.5胶片打印模块</w:t>
            </w:r>
          </w:p>
        </w:tc>
        <w:tc>
          <w:tcPr>
            <w:tcW w:w="709" w:type="dxa"/>
            <w:tcBorders>
              <w:top w:val="single" w:color="auto" w:sz="4" w:space="0"/>
              <w:left w:val="single" w:color="auto" w:sz="4" w:space="0"/>
              <w:bottom w:val="single" w:color="auto" w:sz="4" w:space="0"/>
              <w:right w:val="single" w:color="auto" w:sz="4" w:space="0"/>
            </w:tcBorders>
            <w:vAlign w:val="center"/>
          </w:tcPr>
          <w:p w14:paraId="047CCD31">
            <w:pPr>
              <w:pStyle w:val="132"/>
              <w:spacing w:line="288" w:lineRule="auto"/>
              <w:ind w:left="40" w:leftChars="20" w:right="40" w:rightChars="20"/>
              <w:jc w:val="center"/>
              <w:rPr>
                <w:rFonts w:ascii="宋体" w:hAnsi="宋体" w:cs="宋体"/>
                <w:sz w:val="24"/>
                <w:szCs w:val="24"/>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42D88866">
            <w:pPr>
              <w:pStyle w:val="132"/>
              <w:spacing w:line="288" w:lineRule="auto"/>
              <w:ind w:left="40" w:leftChars="20" w:right="40" w:rightChars="20"/>
              <w:jc w:val="center"/>
              <w:rPr>
                <w:rFonts w:ascii="宋体" w:hAnsi="宋体" w:cs="宋体"/>
                <w:sz w:val="24"/>
                <w:szCs w:val="24"/>
                <w:highlight w:val="none"/>
              </w:rPr>
            </w:pPr>
          </w:p>
        </w:tc>
      </w:tr>
      <w:tr w14:paraId="4CAF6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7096939B">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5BA98423">
            <w:pPr>
              <w:pStyle w:val="132"/>
              <w:spacing w:line="288" w:lineRule="auto"/>
              <w:ind w:left="40" w:leftChars="20" w:right="40" w:rightChars="20"/>
              <w:jc w:val="center"/>
              <w:rPr>
                <w:rFonts w:ascii="宋体" w:hAnsi="宋体" w:cs="宋体"/>
                <w:bCs/>
                <w:kern w:val="0"/>
                <w:sz w:val="24"/>
                <w:szCs w:val="24"/>
              </w:rPr>
            </w:pPr>
            <w:r>
              <w:rPr>
                <w:rFonts w:hint="eastAsia" w:ascii="宋体" w:hAnsi="宋体" w:cs="宋体"/>
                <w:bCs/>
                <w:kern w:val="0"/>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113F2309">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3E2FCE76">
            <w:pPr>
              <w:pStyle w:val="132"/>
              <w:spacing w:line="288" w:lineRule="auto"/>
              <w:ind w:left="40" w:leftChars="20" w:right="40" w:rightChars="20"/>
              <w:jc w:val="center"/>
              <w:rPr>
                <w:rFonts w:ascii="宋体" w:hAnsi="宋体" w:cs="宋体"/>
                <w:bCs/>
                <w:kern w:val="0"/>
                <w:sz w:val="24"/>
                <w:szCs w:val="24"/>
              </w:rPr>
            </w:pPr>
            <w:r>
              <w:rPr>
                <w:rFonts w:hint="eastAsia" w:ascii="宋体" w:hAnsi="宋体" w:cs="宋体"/>
                <w:bCs/>
                <w:kern w:val="0"/>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4B105591">
            <w:pPr>
              <w:pStyle w:val="132"/>
              <w:spacing w:line="288" w:lineRule="auto"/>
              <w:ind w:left="40" w:leftChars="20" w:right="40" w:rightChars="20"/>
              <w:jc w:val="center"/>
              <w:rPr>
                <w:rFonts w:ascii="宋体" w:hAnsi="宋体" w:cs="宋体"/>
                <w:bCs/>
                <w:kern w:val="0"/>
                <w:sz w:val="24"/>
                <w:szCs w:val="24"/>
              </w:rPr>
            </w:pPr>
            <w:r>
              <w:rPr>
                <w:rFonts w:hint="eastAsia" w:ascii="宋体" w:hAnsi="宋体" w:cs="宋体"/>
                <w:bCs/>
                <w:kern w:val="0"/>
                <w:sz w:val="24"/>
                <w:szCs w:val="24"/>
              </w:rPr>
              <w:t>数量单位</w:t>
            </w:r>
          </w:p>
        </w:tc>
      </w:tr>
      <w:tr w14:paraId="789C4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trHeight w:val="12985" w:hRule="atLeast"/>
          <w:jc w:val="center"/>
        </w:trPr>
        <w:tc>
          <w:tcPr>
            <w:tcW w:w="708" w:type="dxa"/>
            <w:tcBorders>
              <w:top w:val="single" w:color="auto" w:sz="4" w:space="0"/>
              <w:left w:val="single" w:color="auto" w:sz="4" w:space="0"/>
              <w:bottom w:val="single" w:color="auto" w:sz="4" w:space="0"/>
              <w:right w:val="single" w:color="auto" w:sz="4" w:space="0"/>
            </w:tcBorders>
            <w:vAlign w:val="center"/>
          </w:tcPr>
          <w:p w14:paraId="00171355">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1</w:t>
            </w:r>
          </w:p>
        </w:tc>
        <w:tc>
          <w:tcPr>
            <w:tcW w:w="1418" w:type="dxa"/>
            <w:tcBorders>
              <w:top w:val="single" w:color="auto" w:sz="4" w:space="0"/>
              <w:left w:val="single" w:color="auto" w:sz="4" w:space="0"/>
              <w:bottom w:val="single" w:color="auto" w:sz="4" w:space="0"/>
              <w:right w:val="single" w:color="auto" w:sz="4" w:space="0"/>
            </w:tcBorders>
            <w:vAlign w:val="center"/>
          </w:tcPr>
          <w:p w14:paraId="104D4467">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数字化摄影X射线系统</w:t>
            </w:r>
          </w:p>
        </w:tc>
        <w:tc>
          <w:tcPr>
            <w:tcW w:w="5386" w:type="dxa"/>
            <w:tcBorders>
              <w:top w:val="single" w:color="auto" w:sz="4" w:space="0"/>
              <w:left w:val="single" w:color="auto" w:sz="4" w:space="0"/>
              <w:bottom w:val="single" w:color="auto" w:sz="4" w:space="0"/>
              <w:right w:val="single" w:color="auto" w:sz="4" w:space="0"/>
            </w:tcBorders>
            <w:vAlign w:val="center"/>
          </w:tcPr>
          <w:p w14:paraId="7F45D073">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所见即所得的排版打印功能，任意灵活的用户自定义打印排版格式；</w:t>
            </w:r>
          </w:p>
          <w:p w14:paraId="345AB9A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支持胶片病患信息以及医院信息的中文打印</w:t>
            </w:r>
          </w:p>
          <w:p w14:paraId="1790A591">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支持多种规格胶片输出（11种尺寸）；</w:t>
            </w:r>
          </w:p>
          <w:p w14:paraId="232C6F1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针对相机特性，支持自定义打印属性、特性以调整打印输出效果；</w:t>
            </w:r>
          </w:p>
          <w:p w14:paraId="7AAF714A">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支持影像任意分格、合并、复制、调窗、缩放以及局部裁剪打印；</w:t>
            </w:r>
          </w:p>
          <w:p w14:paraId="379A2835">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可将不同病人、不同时期、不同窗宽/窗位的影像合并打印到一张胶片；</w:t>
            </w:r>
          </w:p>
          <w:p w14:paraId="30054AB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14.6诊断报告模块</w:t>
            </w:r>
          </w:p>
          <w:p w14:paraId="560F9FE0">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提供报告分配、报告撰写、报告打印等丰富功能；</w:t>
            </w:r>
          </w:p>
          <w:p w14:paraId="30752EF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强大的所见即所得报告模板编辑、多级模板管理；</w:t>
            </w:r>
          </w:p>
          <w:p w14:paraId="1A97845D">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配置万能报告编辑器，报告单格式可以根据客户要求进行任意形式的编辑；</w:t>
            </w:r>
          </w:p>
          <w:p w14:paraId="41BD93F7">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内置近千种CT、普放、MR等不同类别影像报告模板，快速形成规范的报告；</w:t>
            </w:r>
          </w:p>
          <w:p w14:paraId="20E23CB4">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14.7统计分析模块</w:t>
            </w:r>
          </w:p>
          <w:p w14:paraId="223F944B">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支持对财务及工作量信息进行统计；</w:t>
            </w:r>
          </w:p>
          <w:p w14:paraId="7C28BEF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支持对任意的检查类别、检查设备按照不同的检查项目（包括送检医生、送检科室、检查类别、报告医生工作量等）进行任意时间段的统计；</w:t>
            </w:r>
          </w:p>
          <w:p w14:paraId="4233BD2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可以按照检查类型、检查设备、检查项目、统计范围和日期范围等进行组合统计；</w:t>
            </w:r>
          </w:p>
          <w:p w14:paraId="55ECB239">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14.8光盘刻录模块</w:t>
            </w:r>
          </w:p>
          <w:p w14:paraId="747E16DC">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支持通过软件将病人的检查资料以DICOM DRI标准格式刻录在光盘上并可作为影像备份的一种方式进行导入；</w:t>
            </w:r>
          </w:p>
          <w:p w14:paraId="243FF42E">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刻录的智能光盘附带医学诊断报告及DICOM浏览器，方便查阅处理；</w:t>
            </w:r>
          </w:p>
        </w:tc>
        <w:tc>
          <w:tcPr>
            <w:tcW w:w="709" w:type="dxa"/>
            <w:tcBorders>
              <w:top w:val="single" w:color="auto" w:sz="4" w:space="0"/>
              <w:left w:val="single" w:color="auto" w:sz="4" w:space="0"/>
              <w:bottom w:val="single" w:color="auto" w:sz="4" w:space="0"/>
              <w:right w:val="single" w:color="auto" w:sz="4" w:space="0"/>
            </w:tcBorders>
            <w:vAlign w:val="center"/>
          </w:tcPr>
          <w:p w14:paraId="44873EBC">
            <w:pPr>
              <w:pStyle w:val="132"/>
              <w:spacing w:line="288" w:lineRule="auto"/>
              <w:ind w:left="40" w:leftChars="20" w:right="40" w:rightChars="20"/>
              <w:jc w:val="center"/>
              <w:rPr>
                <w:rFonts w:ascii="宋体" w:hAnsi="宋体" w:cs="宋体"/>
                <w:sz w:val="24"/>
                <w:szCs w:val="24"/>
              </w:rPr>
            </w:pPr>
          </w:p>
        </w:tc>
        <w:tc>
          <w:tcPr>
            <w:tcW w:w="709" w:type="dxa"/>
            <w:tcBorders>
              <w:top w:val="single" w:color="auto" w:sz="4" w:space="0"/>
              <w:left w:val="single" w:color="auto" w:sz="4" w:space="0"/>
              <w:bottom w:val="single" w:color="auto" w:sz="4" w:space="0"/>
              <w:right w:val="single" w:color="auto" w:sz="4" w:space="0"/>
            </w:tcBorders>
            <w:vAlign w:val="center"/>
          </w:tcPr>
          <w:p w14:paraId="137E8AB7">
            <w:pPr>
              <w:pStyle w:val="132"/>
              <w:spacing w:line="288" w:lineRule="auto"/>
              <w:ind w:left="40" w:leftChars="20" w:right="40" w:rightChars="20"/>
              <w:jc w:val="center"/>
              <w:rPr>
                <w:rFonts w:ascii="宋体" w:hAnsi="宋体" w:cs="宋体"/>
                <w:sz w:val="24"/>
                <w:szCs w:val="24"/>
                <w:highlight w:val="green"/>
              </w:rPr>
            </w:pPr>
          </w:p>
        </w:tc>
      </w:tr>
      <w:tr w14:paraId="04B52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1F898F6F">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7B505C94">
            <w:pPr>
              <w:pStyle w:val="132"/>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货物名称</w:t>
            </w:r>
          </w:p>
        </w:tc>
        <w:tc>
          <w:tcPr>
            <w:tcW w:w="5386" w:type="dxa"/>
            <w:tcBorders>
              <w:top w:val="single" w:color="auto" w:sz="4" w:space="0"/>
              <w:left w:val="single" w:color="auto" w:sz="4" w:space="0"/>
              <w:bottom w:val="single" w:color="auto" w:sz="4" w:space="0"/>
              <w:right w:val="single" w:color="auto" w:sz="4" w:space="0"/>
            </w:tcBorders>
            <w:vAlign w:val="center"/>
          </w:tcPr>
          <w:p w14:paraId="54FC9000">
            <w:pPr>
              <w:spacing w:line="288" w:lineRule="auto"/>
              <w:ind w:left="40" w:leftChars="20" w:right="40" w:rightChars="20"/>
              <w:jc w:val="center"/>
              <w:rPr>
                <w:rFonts w:ascii="宋体" w:hAnsi="宋体" w:cs="宋体"/>
                <w:sz w:val="24"/>
                <w:szCs w:val="24"/>
                <w:highlight w:val="green"/>
              </w:rPr>
            </w:pPr>
            <w:r>
              <w:rPr>
                <w:rFonts w:hint="eastAsia" w:ascii="宋体" w:hAnsi="宋体" w:cs="宋体"/>
                <w:sz w:val="24"/>
                <w:szCs w:val="24"/>
              </w:rPr>
              <w:t>主要功能配置及技术指标要求</w:t>
            </w:r>
          </w:p>
        </w:tc>
        <w:tc>
          <w:tcPr>
            <w:tcW w:w="709" w:type="dxa"/>
            <w:tcBorders>
              <w:top w:val="single" w:color="auto" w:sz="4" w:space="0"/>
              <w:left w:val="single" w:color="auto" w:sz="4" w:space="0"/>
              <w:bottom w:val="single" w:color="auto" w:sz="4" w:space="0"/>
              <w:right w:val="single" w:color="auto" w:sz="4" w:space="0"/>
            </w:tcBorders>
            <w:vAlign w:val="center"/>
          </w:tcPr>
          <w:p w14:paraId="782D421D">
            <w:pPr>
              <w:pStyle w:val="132"/>
              <w:spacing w:line="288" w:lineRule="auto"/>
              <w:ind w:left="40" w:leftChars="20" w:right="40" w:rightChars="20"/>
              <w:jc w:val="center"/>
              <w:rPr>
                <w:rFonts w:ascii="宋体" w:hAnsi="宋体" w:cs="宋体"/>
                <w:sz w:val="24"/>
                <w:szCs w:val="24"/>
              </w:rPr>
            </w:pPr>
            <w:r>
              <w:rPr>
                <w:rFonts w:hint="eastAsia" w:ascii="宋体" w:hAnsi="宋体" w:cs="宋体"/>
                <w:sz w:val="24"/>
                <w:szCs w:val="24"/>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7B4E44DF">
            <w:pPr>
              <w:pStyle w:val="132"/>
              <w:spacing w:line="288" w:lineRule="auto"/>
              <w:ind w:left="40" w:leftChars="20" w:right="40" w:rightChars="20"/>
              <w:jc w:val="center"/>
              <w:rPr>
                <w:rFonts w:ascii="宋体" w:hAnsi="宋体" w:cs="宋体"/>
                <w:sz w:val="24"/>
                <w:szCs w:val="24"/>
                <w:highlight w:val="green"/>
              </w:rPr>
            </w:pPr>
            <w:r>
              <w:rPr>
                <w:rFonts w:hint="eastAsia" w:ascii="宋体" w:hAnsi="宋体" w:cs="宋体"/>
                <w:sz w:val="24"/>
                <w:szCs w:val="24"/>
              </w:rPr>
              <w:t>数量单位</w:t>
            </w:r>
          </w:p>
        </w:tc>
      </w:tr>
      <w:tr w14:paraId="3161F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cantSplit/>
          <w:jc w:val="center"/>
        </w:trPr>
        <w:tc>
          <w:tcPr>
            <w:tcW w:w="708" w:type="dxa"/>
            <w:tcBorders>
              <w:top w:val="single" w:color="auto" w:sz="4" w:space="0"/>
              <w:left w:val="single" w:color="auto" w:sz="4" w:space="0"/>
              <w:bottom w:val="single" w:color="auto" w:sz="4" w:space="0"/>
              <w:right w:val="single" w:color="auto" w:sz="4" w:space="0"/>
            </w:tcBorders>
            <w:vAlign w:val="center"/>
          </w:tcPr>
          <w:p w14:paraId="348F4650">
            <w:pPr>
              <w:spacing w:line="288" w:lineRule="auto"/>
              <w:ind w:left="40" w:leftChars="20" w:right="40" w:rightChars="20"/>
              <w:jc w:val="center"/>
              <w:rPr>
                <w:rFonts w:ascii="宋体" w:hAnsi="宋体" w:cs="宋体"/>
                <w:bCs/>
                <w:sz w:val="24"/>
                <w:szCs w:val="24"/>
              </w:rPr>
            </w:pPr>
            <w:r>
              <w:rPr>
                <w:rFonts w:hint="eastAsia" w:ascii="宋体" w:hAnsi="宋体" w:cs="宋体"/>
                <w:bCs/>
                <w:sz w:val="24"/>
                <w:szCs w:val="24"/>
              </w:rPr>
              <w:t>2</w:t>
            </w:r>
          </w:p>
        </w:tc>
        <w:tc>
          <w:tcPr>
            <w:tcW w:w="1418" w:type="dxa"/>
            <w:tcBorders>
              <w:top w:val="single" w:color="auto" w:sz="4" w:space="0"/>
              <w:left w:val="single" w:color="auto" w:sz="4" w:space="0"/>
              <w:bottom w:val="single" w:color="auto" w:sz="4" w:space="0"/>
              <w:right w:val="single" w:color="auto" w:sz="4" w:space="0"/>
            </w:tcBorders>
            <w:vAlign w:val="center"/>
          </w:tcPr>
          <w:p w14:paraId="77893F6E">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设备安装</w:t>
            </w:r>
          </w:p>
          <w:p w14:paraId="67534D07">
            <w:pPr>
              <w:pStyle w:val="132"/>
              <w:spacing w:line="288" w:lineRule="auto"/>
              <w:ind w:left="40" w:leftChars="20" w:right="40" w:rightChars="20"/>
              <w:jc w:val="center"/>
              <w:rPr>
                <w:rFonts w:ascii="宋体" w:hAnsi="宋体" w:cs="宋体"/>
                <w:bCs/>
                <w:sz w:val="24"/>
                <w:szCs w:val="24"/>
                <w:highlight w:val="none"/>
              </w:rPr>
            </w:pPr>
            <w:r>
              <w:rPr>
                <w:rFonts w:hint="eastAsia" w:ascii="宋体" w:hAnsi="宋体" w:cs="宋体"/>
                <w:bCs/>
                <w:sz w:val="24"/>
                <w:szCs w:val="24"/>
                <w:highlight w:val="none"/>
              </w:rPr>
              <w:t>环境改造</w:t>
            </w:r>
          </w:p>
        </w:tc>
        <w:tc>
          <w:tcPr>
            <w:tcW w:w="5386" w:type="dxa"/>
            <w:tcBorders>
              <w:top w:val="single" w:color="auto" w:sz="4" w:space="0"/>
              <w:left w:val="single" w:color="auto" w:sz="4" w:space="0"/>
              <w:bottom w:val="single" w:color="auto" w:sz="4" w:space="0"/>
              <w:right w:val="single" w:color="auto" w:sz="4" w:space="0"/>
            </w:tcBorders>
            <w:vAlign w:val="center"/>
          </w:tcPr>
          <w:p w14:paraId="01BEFF4E">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拆除长7m×高3.5m×厚0.4m铅防护墙（红砖墙）</w:t>
            </w:r>
            <w:bookmarkStart w:id="55" w:name="OLE_LINK5"/>
            <w:r>
              <w:rPr>
                <w:rFonts w:ascii="宋体" w:hAnsi="宋体" w:cs="宋体"/>
                <w:sz w:val="24"/>
                <w:szCs w:val="24"/>
                <w:highlight w:val="none"/>
              </w:rPr>
              <w:t>9.8m</w:t>
            </w:r>
            <w:r>
              <w:rPr>
                <w:rFonts w:ascii="宋体" w:hAnsi="宋体" w:cs="宋体"/>
                <w:sz w:val="24"/>
                <w:szCs w:val="24"/>
                <w:highlight w:val="none"/>
                <w:vertAlign w:val="superscript"/>
              </w:rPr>
              <w:t>3</w:t>
            </w:r>
            <w:bookmarkEnd w:id="55"/>
            <w:r>
              <w:rPr>
                <w:rFonts w:hint="eastAsia" w:ascii="宋体" w:hAnsi="宋体" w:cs="宋体"/>
                <w:sz w:val="24"/>
                <w:szCs w:val="24"/>
                <w:highlight w:val="none"/>
              </w:rPr>
              <w:t>；重新砌长7m×高3.5m×厚0.4m铅防护墙（红砖墙）</w:t>
            </w:r>
            <w:r>
              <w:rPr>
                <w:rFonts w:ascii="宋体" w:hAnsi="宋体" w:cs="宋体"/>
                <w:sz w:val="24"/>
                <w:szCs w:val="24"/>
                <w:highlight w:val="none"/>
              </w:rPr>
              <w:t>9.8m</w:t>
            </w:r>
            <w:r>
              <w:rPr>
                <w:rFonts w:ascii="宋体" w:hAnsi="宋体" w:cs="宋体"/>
                <w:sz w:val="24"/>
                <w:szCs w:val="24"/>
                <w:highlight w:val="none"/>
                <w:vertAlign w:val="superscript"/>
              </w:rPr>
              <w:t>3</w:t>
            </w:r>
            <w:bookmarkStart w:id="56" w:name="OLE_LINK3"/>
            <w:r>
              <w:rPr>
                <w:rFonts w:hint="eastAsia" w:ascii="宋体" w:hAnsi="宋体" w:cs="宋体"/>
                <w:sz w:val="24"/>
                <w:szCs w:val="24"/>
                <w:highlight w:val="none"/>
              </w:rPr>
              <w:t>；</w:t>
            </w:r>
            <w:bookmarkEnd w:id="56"/>
            <w:r>
              <w:rPr>
                <w:rFonts w:hint="eastAsia" w:ascii="宋体" w:hAnsi="宋体" w:cs="宋体"/>
                <w:sz w:val="24"/>
                <w:szCs w:val="24"/>
                <w:highlight w:val="none"/>
              </w:rPr>
              <w:t>拆除铅板防护胶合板墙体：10m×3.5m</w:t>
            </w:r>
          </w:p>
          <w:p w14:paraId="17550D2F">
            <w:pPr>
              <w:spacing w:line="288" w:lineRule="auto"/>
              <w:ind w:left="40" w:leftChars="20" w:right="40" w:rightChars="20"/>
              <w:rPr>
                <w:rFonts w:ascii="宋体" w:hAnsi="宋体" w:cs="宋体"/>
                <w:sz w:val="24"/>
                <w:szCs w:val="24"/>
                <w:highlight w:val="none"/>
              </w:rPr>
            </w:pPr>
            <w:r>
              <w:rPr>
                <w:rFonts w:hint="eastAsia" w:ascii="宋体" w:hAnsi="宋体" w:cs="宋体"/>
                <w:sz w:val="24"/>
                <w:szCs w:val="24"/>
                <w:highlight w:val="none"/>
              </w:rPr>
              <w:t>去除墙面、顶棚漆面，并做铅水泥防护，抹灰层厚度≥3cm（达到3个铅当量）</w:t>
            </w:r>
            <w:r>
              <w:rPr>
                <w:rFonts w:ascii="宋体" w:hAnsi="宋体" w:cs="宋体"/>
                <w:sz w:val="24"/>
                <w:szCs w:val="24"/>
                <w:highlight w:val="none"/>
              </w:rPr>
              <w:t>110</w:t>
            </w:r>
            <w:r>
              <w:rPr>
                <w:rFonts w:hint="eastAsia" w:ascii="宋体" w:hAnsi="宋体" w:cs="宋体"/>
                <w:sz w:val="24"/>
                <w:szCs w:val="24"/>
                <w:highlight w:val="none"/>
              </w:rPr>
              <w:t>m</w:t>
            </w:r>
            <w:r>
              <w:rPr>
                <w:rFonts w:hint="eastAsia" w:ascii="宋体" w:hAnsi="宋体" w:cs="宋体"/>
                <w:sz w:val="24"/>
                <w:szCs w:val="24"/>
                <w:highlight w:val="none"/>
                <w:vertAlign w:val="superscript"/>
              </w:rPr>
              <w:t>2</w:t>
            </w:r>
            <w:r>
              <w:rPr>
                <w:rFonts w:hint="eastAsia" w:ascii="宋体" w:hAnsi="宋体" w:cs="宋体"/>
                <w:sz w:val="24"/>
                <w:szCs w:val="24"/>
                <w:highlight w:val="none"/>
              </w:rPr>
              <w:t>（验收前需第三方检测公司检测合格）；墙面、棚顶粉刷大白3</w:t>
            </w:r>
            <w:r>
              <w:rPr>
                <w:rFonts w:ascii="宋体" w:hAnsi="宋体" w:cs="宋体"/>
                <w:sz w:val="24"/>
                <w:szCs w:val="24"/>
                <w:highlight w:val="none"/>
              </w:rPr>
              <w:t>70</w:t>
            </w:r>
            <w:r>
              <w:rPr>
                <w:rFonts w:hint="eastAsia" w:ascii="宋体" w:hAnsi="宋体" w:cs="宋体"/>
                <w:sz w:val="24"/>
                <w:szCs w:val="24"/>
                <w:highlight w:val="none"/>
              </w:rPr>
              <w:t>m</w:t>
            </w:r>
            <w:r>
              <w:rPr>
                <w:rFonts w:hint="eastAsia" w:ascii="宋体" w:hAnsi="宋体" w:cs="宋体"/>
                <w:sz w:val="24"/>
                <w:szCs w:val="24"/>
                <w:highlight w:val="none"/>
                <w:vertAlign w:val="superscript"/>
              </w:rPr>
              <w:t>2</w:t>
            </w:r>
            <w:r>
              <w:rPr>
                <w:rFonts w:hint="eastAsia" w:ascii="宋体" w:hAnsi="宋体" w:cs="宋体"/>
                <w:sz w:val="24"/>
                <w:szCs w:val="24"/>
                <w:highlight w:val="none"/>
              </w:rPr>
              <w:t>；指定位置铺地板8</w:t>
            </w:r>
            <w:r>
              <w:rPr>
                <w:rFonts w:ascii="宋体" w:hAnsi="宋体" w:cs="宋体"/>
                <w:sz w:val="24"/>
                <w:szCs w:val="24"/>
                <w:highlight w:val="none"/>
              </w:rPr>
              <w:t>0</w:t>
            </w:r>
            <w:r>
              <w:rPr>
                <w:rFonts w:hint="eastAsia" w:ascii="宋体" w:hAnsi="宋体" w:cs="宋体"/>
                <w:sz w:val="24"/>
                <w:szCs w:val="24"/>
                <w:highlight w:val="none"/>
              </w:rPr>
              <w:t>m</w:t>
            </w:r>
            <w:r>
              <w:rPr>
                <w:rFonts w:hint="eastAsia" w:ascii="宋体" w:hAnsi="宋体" w:cs="宋体"/>
                <w:sz w:val="24"/>
                <w:szCs w:val="24"/>
                <w:highlight w:val="none"/>
                <w:vertAlign w:val="superscript"/>
              </w:rPr>
              <w:t>2，</w:t>
            </w:r>
            <w:r>
              <w:rPr>
                <w:rFonts w:hint="eastAsia" w:ascii="宋体" w:hAnsi="宋体" w:cs="宋体"/>
                <w:sz w:val="24"/>
                <w:szCs w:val="24"/>
                <w:highlight w:val="none"/>
              </w:rPr>
              <w:t>，地板</w:t>
            </w:r>
            <w:bookmarkStart w:id="57" w:name="OLE_LINK4"/>
            <w:r>
              <w:rPr>
                <w:rFonts w:hint="eastAsia" w:ascii="宋体" w:hAnsi="宋体" w:cs="宋体"/>
                <w:sz w:val="24"/>
                <w:szCs w:val="24"/>
                <w:highlight w:val="none"/>
              </w:rPr>
              <w:t>材料符合国家各项标准</w:t>
            </w:r>
            <w:bookmarkEnd w:id="57"/>
            <w:r>
              <w:rPr>
                <w:rFonts w:hint="eastAsia" w:ascii="宋体" w:hAnsi="宋体" w:cs="宋体"/>
                <w:sz w:val="24"/>
                <w:szCs w:val="24"/>
                <w:highlight w:val="none"/>
              </w:rPr>
              <w:t>；指定位置铺地砖3</w:t>
            </w:r>
            <w:r>
              <w:rPr>
                <w:rFonts w:ascii="宋体" w:hAnsi="宋体" w:cs="宋体"/>
                <w:sz w:val="24"/>
                <w:szCs w:val="24"/>
                <w:highlight w:val="none"/>
              </w:rPr>
              <w:t>5</w:t>
            </w:r>
            <w:r>
              <w:rPr>
                <w:rFonts w:hint="eastAsia" w:ascii="宋体" w:hAnsi="宋体" w:cs="宋体"/>
                <w:sz w:val="24"/>
                <w:szCs w:val="24"/>
                <w:highlight w:val="none"/>
              </w:rPr>
              <w:t>m</w:t>
            </w:r>
            <w:r>
              <w:rPr>
                <w:rFonts w:hint="eastAsia" w:ascii="宋体" w:hAnsi="宋体" w:cs="宋体"/>
                <w:sz w:val="24"/>
                <w:szCs w:val="24"/>
                <w:highlight w:val="none"/>
                <w:vertAlign w:val="superscript"/>
              </w:rPr>
              <w:t>2</w:t>
            </w:r>
            <w:r>
              <w:rPr>
                <w:rFonts w:hint="eastAsia" w:ascii="宋体" w:hAnsi="宋体" w:cs="宋体"/>
                <w:sz w:val="24"/>
                <w:szCs w:val="24"/>
                <w:highlight w:val="none"/>
              </w:rPr>
              <w:t>，地砖材料符合国家各项标准；</w:t>
            </w:r>
            <w:r>
              <w:rPr>
                <w:rFonts w:hint="eastAsia" w:ascii="宋体" w:hAnsi="宋体" w:cs="宋体"/>
                <w:color w:val="000000" w:themeColor="text1"/>
                <w:sz w:val="24"/>
                <w:szCs w:val="24"/>
                <w:highlight w:val="none"/>
                <w14:textFill>
                  <w14:solidFill>
                    <w14:schemeClr w14:val="tx1"/>
                  </w14:solidFill>
                </w14:textFill>
              </w:rPr>
              <w:t>3</w:t>
            </w:r>
            <w:r>
              <w:rPr>
                <w:rFonts w:ascii="宋体" w:hAnsi="宋体" w:cs="宋体"/>
                <w:color w:val="000000" w:themeColor="text1"/>
                <w:sz w:val="24"/>
                <w:szCs w:val="24"/>
                <w:highlight w:val="none"/>
                <w14:textFill>
                  <w14:solidFill>
                    <w14:schemeClr w14:val="tx1"/>
                  </w14:solidFill>
                </w14:textFill>
              </w:rPr>
              <w:t>80V</w:t>
            </w:r>
            <w:r>
              <w:rPr>
                <w:rFonts w:hint="eastAsia" w:ascii="宋体" w:hAnsi="宋体" w:cs="宋体"/>
                <w:color w:val="000000" w:themeColor="text1"/>
                <w:sz w:val="24"/>
                <w:szCs w:val="24"/>
                <w:highlight w:val="none"/>
                <w14:textFill>
                  <w14:solidFill>
                    <w14:schemeClr w14:val="tx1"/>
                  </w14:solidFill>
                </w14:textFill>
              </w:rPr>
              <w:t>动力电改造：国标铜芯电缆（5芯，每芯2</w:t>
            </w:r>
            <w:r>
              <w:rPr>
                <w:rFonts w:ascii="宋体" w:hAnsi="宋体" w:cs="宋体"/>
                <w:color w:val="000000" w:themeColor="text1"/>
                <w:sz w:val="24"/>
                <w:szCs w:val="24"/>
                <w:highlight w:val="none"/>
                <w14:textFill>
                  <w14:solidFill>
                    <w14:schemeClr w14:val="tx1"/>
                  </w14:solidFill>
                </w14:textFill>
              </w:rPr>
              <w:t>5</w:t>
            </w:r>
            <w:r>
              <w:rPr>
                <w:rFonts w:hint="eastAsia" w:ascii="宋体" w:hAnsi="宋体" w:cs="宋体"/>
                <w:color w:val="000000" w:themeColor="text1"/>
                <w:sz w:val="24"/>
                <w:szCs w:val="24"/>
                <w:highlight w:val="none"/>
                <w14:textFill>
                  <w14:solidFill>
                    <w14:schemeClr w14:val="tx1"/>
                  </w14:solidFill>
                </w14:textFill>
              </w:rPr>
              <w:t>平方毫米）5</w:t>
            </w:r>
            <w:r>
              <w:rPr>
                <w:rFonts w:ascii="宋体" w:hAnsi="宋体" w:cs="宋体"/>
                <w:color w:val="000000" w:themeColor="text1"/>
                <w:sz w:val="24"/>
                <w:szCs w:val="24"/>
                <w:highlight w:val="none"/>
                <w14:textFill>
                  <w14:solidFill>
                    <w14:schemeClr w14:val="tx1"/>
                  </w14:solidFill>
                </w14:textFill>
              </w:rPr>
              <w:t>0</w:t>
            </w:r>
            <w:r>
              <w:rPr>
                <w:rFonts w:hint="eastAsia" w:ascii="宋体" w:hAnsi="宋体" w:cs="宋体"/>
                <w:color w:val="000000" w:themeColor="text1"/>
                <w:sz w:val="24"/>
                <w:szCs w:val="24"/>
                <w:highlight w:val="none"/>
                <w14:textFill>
                  <w14:solidFill>
                    <w14:schemeClr w14:val="tx1"/>
                  </w14:solidFill>
                </w14:textFill>
              </w:rPr>
              <w:t>米。</w:t>
            </w:r>
          </w:p>
        </w:tc>
        <w:tc>
          <w:tcPr>
            <w:tcW w:w="709" w:type="dxa"/>
            <w:tcBorders>
              <w:top w:val="single" w:color="auto" w:sz="4" w:space="0"/>
              <w:left w:val="single" w:color="auto" w:sz="4" w:space="0"/>
              <w:bottom w:val="single" w:color="auto" w:sz="4" w:space="0"/>
              <w:right w:val="single" w:color="auto" w:sz="4" w:space="0"/>
            </w:tcBorders>
            <w:vAlign w:val="center"/>
          </w:tcPr>
          <w:p w14:paraId="34E7803F">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1</w:t>
            </w:r>
          </w:p>
        </w:tc>
        <w:tc>
          <w:tcPr>
            <w:tcW w:w="709" w:type="dxa"/>
            <w:tcBorders>
              <w:top w:val="single" w:color="auto" w:sz="4" w:space="0"/>
              <w:left w:val="single" w:color="auto" w:sz="4" w:space="0"/>
              <w:bottom w:val="single" w:color="auto" w:sz="4" w:space="0"/>
              <w:right w:val="single" w:color="auto" w:sz="4" w:space="0"/>
            </w:tcBorders>
            <w:vAlign w:val="center"/>
          </w:tcPr>
          <w:p w14:paraId="302FB5E6">
            <w:pPr>
              <w:pStyle w:val="132"/>
              <w:spacing w:line="288" w:lineRule="auto"/>
              <w:ind w:left="40" w:leftChars="20" w:right="40" w:rightChars="20"/>
              <w:jc w:val="center"/>
              <w:rPr>
                <w:rFonts w:ascii="宋体" w:hAnsi="宋体" w:cs="宋体"/>
                <w:sz w:val="24"/>
                <w:szCs w:val="24"/>
                <w:highlight w:val="none"/>
              </w:rPr>
            </w:pPr>
            <w:r>
              <w:rPr>
                <w:rFonts w:hint="eastAsia" w:ascii="宋体" w:hAnsi="宋体" w:cs="宋体"/>
                <w:sz w:val="24"/>
                <w:szCs w:val="24"/>
                <w:highlight w:val="none"/>
              </w:rPr>
              <w:t>项</w:t>
            </w:r>
          </w:p>
        </w:tc>
      </w:tr>
    </w:tbl>
    <w:p w14:paraId="05DE97CC">
      <w:pPr>
        <w:spacing w:line="300" w:lineRule="auto"/>
        <w:rPr>
          <w:rFonts w:ascii="宋体" w:hAnsi="宋体"/>
          <w:b/>
          <w:sz w:val="24"/>
          <w:szCs w:val="24"/>
        </w:rPr>
      </w:pPr>
    </w:p>
    <w:p w14:paraId="2F297CEE">
      <w:pPr>
        <w:spacing w:line="300" w:lineRule="auto"/>
        <w:rPr>
          <w:rFonts w:ascii="宋体" w:hAnsi="宋体" w:cs="宋体"/>
          <w:bCs/>
          <w:color w:val="000000" w:themeColor="text1"/>
          <w:sz w:val="24"/>
          <w:szCs w:val="24"/>
          <w:lang w:val="zh-CN"/>
          <w14:textFill>
            <w14:solidFill>
              <w14:schemeClr w14:val="tx1"/>
            </w14:solidFill>
          </w14:textFill>
        </w:rPr>
      </w:pPr>
      <w:r>
        <w:rPr>
          <w:rFonts w:hint="eastAsia" w:ascii="宋体" w:hAnsi="宋体"/>
          <w:b/>
          <w:color w:val="000000" w:themeColor="text1"/>
          <w:sz w:val="24"/>
          <w:szCs w:val="24"/>
          <w14:textFill>
            <w14:solidFill>
              <w14:schemeClr w14:val="tx1"/>
            </w14:solidFill>
          </w14:textFill>
        </w:rPr>
        <w:t>核心产品(适用于非单一产品采购）为</w:t>
      </w:r>
      <w:r>
        <w:rPr>
          <w:rFonts w:hint="eastAsia" w:ascii="宋体" w:hAnsi="宋体" w:cs="宋体"/>
          <w:b/>
          <w:color w:val="000000" w:themeColor="text1"/>
          <w:sz w:val="24"/>
          <w:szCs w:val="24"/>
          <w:lang w:val="zh-CN"/>
          <w14:textFill>
            <w14:solidFill>
              <w14:schemeClr w14:val="tx1"/>
            </w14:solidFill>
          </w14:textFill>
        </w:rPr>
        <w:t>：数字化摄影X射线系统，采购需求所列功能配置及技术指标参数均为系统出厂设置。</w:t>
      </w:r>
    </w:p>
    <w:p w14:paraId="65AA81C3">
      <w:pPr>
        <w:spacing w:line="300" w:lineRule="auto"/>
        <w:rPr>
          <w:rFonts w:ascii="宋体" w:hAnsi="宋体" w:cs="宋体"/>
          <w:bCs/>
          <w:color w:val="000000" w:themeColor="text1"/>
          <w:sz w:val="24"/>
          <w:szCs w:val="24"/>
          <w:lang w:val="zh-CN"/>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质量保证期：</w:t>
      </w:r>
      <w:r>
        <w:rPr>
          <w:rFonts w:hint="eastAsia" w:ascii="宋体" w:hAnsi="宋体" w:cs="宋体"/>
          <w:b/>
          <w:color w:val="000000" w:themeColor="text1"/>
          <w:sz w:val="24"/>
          <w:szCs w:val="24"/>
          <w14:textFill>
            <w14:solidFill>
              <w14:schemeClr w14:val="tx1"/>
            </w14:solidFill>
          </w14:textFill>
        </w:rPr>
        <w:t>1</w:t>
      </w:r>
      <w:r>
        <w:rPr>
          <w:rFonts w:hint="eastAsia" w:ascii="宋体" w:hAnsi="宋体" w:cs="宋体"/>
          <w:b/>
          <w:color w:val="000000" w:themeColor="text1"/>
          <w:sz w:val="24"/>
          <w:szCs w:val="24"/>
          <w:lang w:val="zh-CN"/>
          <w14:textFill>
            <w14:solidFill>
              <w14:schemeClr w14:val="tx1"/>
            </w14:solidFill>
          </w14:textFill>
        </w:rPr>
        <w:t>年</w:t>
      </w:r>
    </w:p>
    <w:p w14:paraId="594104BC">
      <w:pPr>
        <w:spacing w:line="300" w:lineRule="auto"/>
        <w:rPr>
          <w:color w:val="000000" w:themeColor="text1"/>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交货时间：</w:t>
      </w:r>
      <w:r>
        <w:rPr>
          <w:rFonts w:hint="eastAsia" w:ascii="宋体" w:hAnsi="宋体" w:cs="宋体"/>
          <w:b/>
          <w:color w:val="000000" w:themeColor="text1"/>
          <w:sz w:val="24"/>
          <w:szCs w:val="24"/>
          <w14:textFill>
            <w14:solidFill>
              <w14:schemeClr w14:val="tx1"/>
            </w14:solidFill>
          </w14:textFill>
        </w:rPr>
        <w:t>自签订合同后</w:t>
      </w:r>
      <w:r>
        <w:rPr>
          <w:rFonts w:hint="eastAsia" w:ascii="宋体" w:hAnsi="宋体" w:cs="宋体"/>
          <w:b/>
          <w:color w:val="000000" w:themeColor="text1"/>
          <w:sz w:val="24"/>
          <w:szCs w:val="24"/>
          <w:lang w:val="zh-CN"/>
          <w14:textFill>
            <w14:solidFill>
              <w14:schemeClr w14:val="tx1"/>
            </w14:solidFill>
          </w14:textFill>
        </w:rPr>
        <w:t>3</w:t>
      </w:r>
      <w:r>
        <w:rPr>
          <w:rFonts w:ascii="宋体" w:hAnsi="宋体" w:cs="宋体"/>
          <w:b/>
          <w:color w:val="000000" w:themeColor="text1"/>
          <w:sz w:val="24"/>
          <w:szCs w:val="24"/>
          <w:lang w:val="zh-CN"/>
          <w14:textFill>
            <w14:solidFill>
              <w14:schemeClr w14:val="tx1"/>
            </w14:solidFill>
          </w14:textFill>
        </w:rPr>
        <w:t>0</w:t>
      </w:r>
      <w:r>
        <w:rPr>
          <w:rFonts w:hint="eastAsia" w:ascii="宋体" w:hAnsi="宋体" w:cs="宋体"/>
          <w:b/>
          <w:color w:val="000000" w:themeColor="text1"/>
          <w:sz w:val="24"/>
          <w:szCs w:val="24"/>
          <w:lang w:val="zh-CN"/>
          <w14:textFill>
            <w14:solidFill>
              <w14:schemeClr w14:val="tx1"/>
            </w14:solidFill>
          </w14:textFill>
        </w:rPr>
        <w:t>日</w:t>
      </w:r>
      <w:r>
        <w:rPr>
          <w:rFonts w:hint="eastAsia" w:ascii="宋体" w:hAnsi="宋体" w:cs="宋体"/>
          <w:b/>
          <w:color w:val="000000" w:themeColor="text1"/>
          <w:sz w:val="24"/>
          <w:szCs w:val="24"/>
          <w14:textFill>
            <w14:solidFill>
              <w14:schemeClr w14:val="tx1"/>
            </w14:solidFill>
          </w14:textFill>
        </w:rPr>
        <w:t>内完成。</w:t>
      </w:r>
    </w:p>
    <w:p w14:paraId="2E5F738B">
      <w:pPr>
        <w:autoSpaceDE w:val="0"/>
        <w:autoSpaceDN w:val="0"/>
        <w:adjustRightInd w:val="0"/>
        <w:spacing w:line="30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交货地点：</w:t>
      </w:r>
      <w:r>
        <w:rPr>
          <w:rFonts w:hint="eastAsia" w:ascii="宋体" w:hAnsi="宋体" w:cs="宋体"/>
          <w:b/>
          <w:color w:val="000000" w:themeColor="text1"/>
          <w:sz w:val="24"/>
          <w:szCs w:val="24"/>
          <w14:textFill>
            <w14:solidFill>
              <w14:schemeClr w14:val="tx1"/>
            </w14:solidFill>
          </w14:textFill>
        </w:rPr>
        <w:t>长春工业大学指定地点。</w:t>
      </w:r>
    </w:p>
    <w:p w14:paraId="1EE06DC5">
      <w:pPr>
        <w:tabs>
          <w:tab w:val="left" w:pos="3120"/>
        </w:tabs>
        <w:autoSpaceDE w:val="0"/>
        <w:autoSpaceDN w:val="0"/>
        <w:adjustRightInd w:val="0"/>
        <w:spacing w:line="300" w:lineRule="auto"/>
        <w:rPr>
          <w:rFonts w:ascii="宋体" w:hAnsi="宋体" w:cs="宋体"/>
          <w:b/>
          <w:color w:val="000000" w:themeColor="text1"/>
          <w:sz w:val="24"/>
          <w:szCs w:val="24"/>
          <w:lang w:val="zh-CN"/>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交货方式：中标</w:t>
      </w:r>
      <w:r>
        <w:rPr>
          <w:rFonts w:hint="eastAsia" w:ascii="宋体" w:hAnsi="宋体" w:cs="宋体"/>
          <w:b/>
          <w:color w:val="000000" w:themeColor="text1"/>
          <w:sz w:val="24"/>
          <w:szCs w:val="24"/>
          <w14:textFill>
            <w14:solidFill>
              <w14:schemeClr w14:val="tx1"/>
            </w14:solidFill>
          </w14:textFill>
        </w:rPr>
        <w:t>单位</w:t>
      </w:r>
      <w:r>
        <w:rPr>
          <w:rFonts w:hint="eastAsia" w:ascii="宋体" w:hAnsi="宋体" w:cs="宋体"/>
          <w:b/>
          <w:color w:val="000000" w:themeColor="text1"/>
          <w:sz w:val="24"/>
          <w:szCs w:val="24"/>
          <w:lang w:val="zh-CN"/>
          <w14:textFill>
            <w14:solidFill>
              <w14:schemeClr w14:val="tx1"/>
            </w14:solidFill>
          </w14:textFill>
        </w:rPr>
        <w:t>负责将货物安全完好运抵交货地点、安装调试并保证验收合格。</w:t>
      </w:r>
    </w:p>
    <w:p w14:paraId="22DFE2FA">
      <w:pPr>
        <w:tabs>
          <w:tab w:val="left" w:pos="3120"/>
        </w:tabs>
        <w:autoSpaceDE w:val="0"/>
        <w:autoSpaceDN w:val="0"/>
        <w:adjustRightInd w:val="0"/>
        <w:spacing w:line="30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
          <w:color w:val="000000" w:themeColor="text1"/>
          <w:sz w:val="24"/>
          <w:szCs w:val="24"/>
          <w:lang w:val="zh-CN"/>
          <w14:textFill>
            <w14:solidFill>
              <w14:schemeClr w14:val="tx1"/>
            </w14:solidFill>
          </w14:textFill>
        </w:rPr>
        <w:t>售后服务：</w:t>
      </w:r>
      <w:r>
        <w:rPr>
          <w:rFonts w:hint="eastAsia" w:ascii="宋体" w:hAnsi="宋体" w:cs="宋体"/>
          <w:b/>
          <w:color w:val="000000" w:themeColor="text1"/>
          <w:sz w:val="24"/>
          <w:szCs w:val="24"/>
          <w14:textFill>
            <w14:solidFill>
              <w14:schemeClr w14:val="tx1"/>
            </w14:solidFill>
          </w14:textFill>
        </w:rPr>
        <w:t>中标单位负责提供设备操作培训，培训采购单位至少2人能够熟练使用上述设备</w:t>
      </w:r>
      <w:r>
        <w:rPr>
          <w:rFonts w:hint="eastAsia" w:ascii="宋体" w:hAnsi="宋体" w:cs="宋体"/>
          <w:b/>
          <w:color w:val="000000" w:themeColor="text1"/>
          <w:sz w:val="24"/>
          <w:szCs w:val="24"/>
          <w:lang w:val="zh-CN"/>
          <w14:textFill>
            <w14:solidFill>
              <w14:schemeClr w14:val="tx1"/>
            </w14:solidFill>
          </w14:textFill>
        </w:rPr>
        <w:t>，</w:t>
      </w:r>
      <w:r>
        <w:rPr>
          <w:rFonts w:hint="eastAsia" w:ascii="宋体" w:hAnsi="宋体" w:cs="宋体"/>
          <w:b/>
          <w:color w:val="000000" w:themeColor="text1"/>
          <w:sz w:val="24"/>
          <w:szCs w:val="24"/>
          <w14:textFill>
            <w14:solidFill>
              <w14:schemeClr w14:val="tx1"/>
            </w14:solidFill>
          </w14:textFill>
        </w:rPr>
        <w:t>中标单位应提供设备</w:t>
      </w:r>
      <w:r>
        <w:rPr>
          <w:rFonts w:hint="eastAsia" w:ascii="宋体" w:hAnsi="宋体" w:cs="宋体"/>
          <w:b/>
          <w:color w:val="000000" w:themeColor="text1"/>
          <w:sz w:val="24"/>
          <w:szCs w:val="24"/>
          <w:lang w:val="zh-CN"/>
          <w14:textFill>
            <w14:solidFill>
              <w14:schemeClr w14:val="tx1"/>
            </w14:solidFill>
          </w14:textFill>
        </w:rPr>
        <w:t>备件库保证设备的正常使用，</w:t>
      </w:r>
      <w:r>
        <w:rPr>
          <w:rFonts w:hint="eastAsia" w:ascii="宋体" w:hAnsi="宋体" w:cs="宋体"/>
          <w:b/>
          <w:color w:val="000000" w:themeColor="text1"/>
          <w:sz w:val="24"/>
          <w:szCs w:val="24"/>
          <w14:textFill>
            <w14:solidFill>
              <w14:schemeClr w14:val="tx1"/>
            </w14:solidFill>
          </w14:textFill>
        </w:rPr>
        <w:t>质保期</w:t>
      </w:r>
      <w:r>
        <w:rPr>
          <w:rFonts w:hint="eastAsia" w:ascii="宋体" w:hAnsi="宋体" w:cs="宋体"/>
          <w:b/>
          <w:color w:val="000000" w:themeColor="text1"/>
          <w:sz w:val="24"/>
          <w:szCs w:val="24"/>
          <w:lang w:val="zh-CN"/>
          <w14:textFill>
            <w14:solidFill>
              <w14:schemeClr w14:val="tx1"/>
            </w14:solidFill>
          </w14:textFill>
        </w:rPr>
        <w:t>间提供承诺的服务时间是2小时内响应，2</w:t>
      </w:r>
      <w:r>
        <w:rPr>
          <w:rFonts w:ascii="宋体" w:hAnsi="宋体" w:cs="宋体"/>
          <w:b/>
          <w:color w:val="000000" w:themeColor="text1"/>
          <w:sz w:val="24"/>
          <w:szCs w:val="24"/>
          <w:lang w:val="zh-CN"/>
          <w14:textFill>
            <w14:solidFill>
              <w14:schemeClr w14:val="tx1"/>
            </w14:solidFill>
          </w14:textFill>
        </w:rPr>
        <w:t>4</w:t>
      </w:r>
      <w:r>
        <w:rPr>
          <w:rFonts w:hint="eastAsia" w:ascii="宋体" w:hAnsi="宋体" w:cs="宋体"/>
          <w:b/>
          <w:color w:val="000000" w:themeColor="text1"/>
          <w:sz w:val="24"/>
          <w:szCs w:val="24"/>
          <w:lang w:val="zh-CN"/>
          <w14:textFill>
            <w14:solidFill>
              <w14:schemeClr w14:val="tx1"/>
            </w14:solidFill>
          </w14:textFill>
        </w:rPr>
        <w:t>小时内上门服务，</w:t>
      </w:r>
      <w:r>
        <w:rPr>
          <w:rFonts w:hint="eastAsia" w:ascii="宋体" w:hAnsi="宋体" w:cs="宋体"/>
          <w:b/>
          <w:color w:val="000000" w:themeColor="text1"/>
          <w:sz w:val="24"/>
          <w:szCs w:val="24"/>
          <w14:textFill>
            <w14:solidFill>
              <w14:schemeClr w14:val="tx1"/>
            </w14:solidFill>
          </w14:textFill>
        </w:rPr>
        <w:t>质保期内不收取任何费用，质保期外仅收取配件成本费</w:t>
      </w:r>
      <w:r>
        <w:rPr>
          <w:rFonts w:hint="eastAsia" w:ascii="宋体" w:hAnsi="宋体" w:cs="宋体"/>
          <w:b/>
          <w:color w:val="000000" w:themeColor="text1"/>
          <w:sz w:val="24"/>
          <w:szCs w:val="24"/>
          <w:lang w:val="zh-CN"/>
          <w14:textFill>
            <w14:solidFill>
              <w14:schemeClr w14:val="tx1"/>
            </w14:solidFill>
          </w14:textFill>
        </w:rPr>
        <w:t>。</w:t>
      </w:r>
    </w:p>
    <w:p w14:paraId="1C6720F5">
      <w:pPr>
        <w:autoSpaceDE w:val="0"/>
        <w:autoSpaceDN w:val="0"/>
        <w:adjustRightInd w:val="0"/>
        <w:snapToGrid w:val="0"/>
        <w:spacing w:line="300" w:lineRule="auto"/>
        <w:rPr>
          <w:rFonts w:ascii="宋体" w:hAnsi="宋体" w:cs="宋体"/>
          <w:bCs/>
          <w:color w:val="000000"/>
          <w:sz w:val="24"/>
          <w:szCs w:val="24"/>
        </w:rPr>
      </w:pPr>
    </w:p>
    <w:p w14:paraId="3B680E60">
      <w:pPr>
        <w:rPr>
          <w:rFonts w:ascii="宋体" w:hAnsi="宋体" w:cs="宋体"/>
          <w:sz w:val="36"/>
          <w:szCs w:val="36"/>
        </w:rPr>
      </w:pPr>
    </w:p>
    <w:p w14:paraId="21FC5BA2">
      <w:pPr>
        <w:rPr>
          <w:rFonts w:ascii="宋体" w:hAnsi="宋体" w:cs="宋体"/>
          <w:sz w:val="36"/>
          <w:szCs w:val="36"/>
        </w:rPr>
      </w:pPr>
      <w:r>
        <w:rPr>
          <w:rFonts w:hint="eastAsia" w:ascii="宋体" w:hAnsi="宋体" w:cs="宋体"/>
          <w:sz w:val="36"/>
          <w:szCs w:val="36"/>
        </w:rPr>
        <w:br w:type="page"/>
      </w:r>
    </w:p>
    <w:p w14:paraId="695418C3">
      <w:pPr>
        <w:pStyle w:val="2"/>
        <w:spacing w:before="0" w:after="0" w:line="360" w:lineRule="auto"/>
        <w:jc w:val="center"/>
        <w:rPr>
          <w:rFonts w:ascii="宋体" w:hAnsi="宋体" w:cs="宋体"/>
          <w:sz w:val="36"/>
          <w:szCs w:val="36"/>
        </w:rPr>
      </w:pPr>
      <w:r>
        <w:rPr>
          <w:rFonts w:hint="eastAsia" w:ascii="宋体" w:hAnsi="宋体" w:cs="宋体"/>
          <w:sz w:val="36"/>
          <w:szCs w:val="36"/>
        </w:rPr>
        <w:t>第五部分  合同格式</w:t>
      </w:r>
      <w:bookmarkEnd w:id="53"/>
    </w:p>
    <w:p w14:paraId="5A46D28C">
      <w:pPr>
        <w:spacing w:line="288" w:lineRule="auto"/>
        <w:jc w:val="center"/>
        <w:rPr>
          <w:rFonts w:ascii="宋体" w:hAnsi="宋体" w:cs="宋体"/>
          <w:b/>
          <w:kern w:val="44"/>
          <w:sz w:val="32"/>
          <w:szCs w:val="32"/>
        </w:rPr>
      </w:pPr>
    </w:p>
    <w:p w14:paraId="6A08194D">
      <w:pPr>
        <w:spacing w:line="288" w:lineRule="auto"/>
        <w:jc w:val="center"/>
        <w:rPr>
          <w:rFonts w:ascii="宋体" w:hAnsi="宋体" w:cs="宋体"/>
          <w:b/>
          <w:kern w:val="44"/>
          <w:sz w:val="32"/>
          <w:szCs w:val="32"/>
        </w:rPr>
      </w:pPr>
    </w:p>
    <w:p w14:paraId="53BF9403">
      <w:pPr>
        <w:spacing w:line="288" w:lineRule="auto"/>
        <w:jc w:val="center"/>
        <w:rPr>
          <w:rFonts w:ascii="宋体" w:hAnsi="宋体" w:cs="宋体"/>
          <w:sz w:val="36"/>
          <w:szCs w:val="36"/>
        </w:rPr>
      </w:pPr>
      <w:r>
        <w:rPr>
          <w:rFonts w:hint="eastAsia" w:ascii="宋体" w:hAnsi="宋体" w:cs="宋体"/>
          <w:b/>
          <w:kern w:val="44"/>
          <w:sz w:val="32"/>
          <w:szCs w:val="32"/>
        </w:rPr>
        <w:t>具体以双方实际签订为准</w:t>
      </w:r>
      <w:r>
        <w:rPr>
          <w:rFonts w:hint="eastAsia" w:ascii="宋体" w:hAnsi="宋体" w:cs="宋体"/>
          <w:sz w:val="36"/>
          <w:szCs w:val="36"/>
        </w:rPr>
        <w:br w:type="page"/>
      </w:r>
    </w:p>
    <w:p w14:paraId="779E0649">
      <w:pPr>
        <w:pStyle w:val="2"/>
        <w:spacing w:before="0" w:after="0" w:line="360" w:lineRule="auto"/>
        <w:jc w:val="center"/>
        <w:rPr>
          <w:rFonts w:ascii="宋体" w:hAnsi="宋体" w:cs="宋体"/>
          <w:sz w:val="36"/>
          <w:szCs w:val="36"/>
        </w:rPr>
      </w:pPr>
      <w:bookmarkStart w:id="58" w:name="_Toc28313"/>
      <w:r>
        <w:rPr>
          <w:rFonts w:hint="eastAsia" w:ascii="宋体" w:hAnsi="宋体" w:cs="宋体"/>
          <w:sz w:val="36"/>
          <w:szCs w:val="36"/>
        </w:rPr>
        <w:t xml:space="preserve">第六部分  </w:t>
      </w:r>
      <w:bookmarkEnd w:id="20"/>
      <w:r>
        <w:rPr>
          <w:rFonts w:hint="eastAsia" w:ascii="宋体" w:hAnsi="宋体" w:cs="宋体"/>
          <w:sz w:val="36"/>
          <w:szCs w:val="36"/>
        </w:rPr>
        <w:t>投标文件格式</w:t>
      </w:r>
      <w:bookmarkEnd w:id="58"/>
    </w:p>
    <w:p w14:paraId="04641E80">
      <w:pPr>
        <w:spacing w:line="440" w:lineRule="exact"/>
        <w:rPr>
          <w:rFonts w:ascii="宋体" w:hAnsi="宋体" w:cs="宋体"/>
        </w:rPr>
      </w:pPr>
    </w:p>
    <w:p w14:paraId="0FF2D145">
      <w:pPr>
        <w:rPr>
          <w:rFonts w:ascii="宋体" w:hAnsi="宋体" w:cs="宋体"/>
        </w:rPr>
      </w:pPr>
      <w:r>
        <w:rPr>
          <w:rFonts w:hint="eastAsia" w:ascii="宋体" w:hAnsi="宋体" w:cs="宋体"/>
        </w:rPr>
        <w:br w:type="page"/>
      </w:r>
    </w:p>
    <w:bookmarkEnd w:id="21"/>
    <w:p w14:paraId="71530374">
      <w:pPr>
        <w:pStyle w:val="63"/>
        <w:jc w:val="right"/>
        <w:rPr>
          <w:rFonts w:ascii="宋体" w:hAnsi="宋体" w:eastAsia="宋体" w:cs="宋体"/>
          <w:b/>
          <w:bCs/>
          <w:sz w:val="36"/>
          <w:szCs w:val="36"/>
        </w:rPr>
      </w:pPr>
      <w:r>
        <w:rPr>
          <w:rFonts w:hint="eastAsia" w:ascii="宋体" w:hAnsi="宋体" w:eastAsia="宋体" w:cs="宋体"/>
          <w:b/>
          <w:bCs/>
          <w:sz w:val="36"/>
          <w:szCs w:val="36"/>
        </w:rPr>
        <w:t>正/副本</w:t>
      </w:r>
    </w:p>
    <w:p w14:paraId="18B86C9C">
      <w:pPr>
        <w:pStyle w:val="63"/>
        <w:rPr>
          <w:rFonts w:ascii="宋体" w:hAnsi="宋体" w:eastAsia="宋体" w:cs="宋体"/>
        </w:rPr>
      </w:pPr>
    </w:p>
    <w:p w14:paraId="762B4CB3">
      <w:pPr>
        <w:pStyle w:val="63"/>
        <w:rPr>
          <w:rFonts w:ascii="宋体" w:hAnsi="宋体" w:eastAsia="宋体" w:cs="宋体"/>
        </w:rPr>
      </w:pPr>
    </w:p>
    <w:p w14:paraId="762A596C">
      <w:pPr>
        <w:pStyle w:val="63"/>
        <w:rPr>
          <w:rFonts w:ascii="宋体" w:hAnsi="宋体" w:eastAsia="宋体" w:cs="宋体"/>
        </w:rPr>
      </w:pPr>
    </w:p>
    <w:p w14:paraId="51B581BD">
      <w:pPr>
        <w:pStyle w:val="63"/>
        <w:rPr>
          <w:rFonts w:ascii="宋体" w:hAnsi="宋体" w:eastAsia="宋体" w:cs="宋体"/>
        </w:rPr>
      </w:pPr>
    </w:p>
    <w:p w14:paraId="3B3F1317">
      <w:pPr>
        <w:spacing w:line="440" w:lineRule="exact"/>
        <w:rPr>
          <w:rFonts w:ascii="宋体" w:hAnsi="宋体" w:cs="宋体"/>
        </w:rPr>
      </w:pPr>
    </w:p>
    <w:p w14:paraId="7DCC349D">
      <w:pPr>
        <w:jc w:val="center"/>
        <w:rPr>
          <w:rFonts w:ascii="宋体" w:hAnsi="宋体" w:cs="宋体"/>
          <w:sz w:val="36"/>
          <w:szCs w:val="36"/>
        </w:rPr>
      </w:pPr>
      <w:r>
        <w:rPr>
          <w:rFonts w:hint="eastAsia" w:ascii="宋体" w:hAnsi="宋体" w:cs="宋体"/>
          <w:sz w:val="36"/>
          <w:szCs w:val="36"/>
          <w:u w:val="single"/>
        </w:rPr>
        <w:t xml:space="preserve">                </w:t>
      </w:r>
      <w:r>
        <w:rPr>
          <w:rFonts w:hint="eastAsia" w:ascii="宋体" w:hAnsi="宋体" w:cs="宋体"/>
          <w:sz w:val="36"/>
          <w:szCs w:val="36"/>
        </w:rPr>
        <w:t>（项目名称）</w:t>
      </w:r>
    </w:p>
    <w:p w14:paraId="1E0B7462">
      <w:pPr>
        <w:jc w:val="center"/>
        <w:rPr>
          <w:rFonts w:ascii="宋体" w:hAnsi="宋体" w:cs="宋体"/>
        </w:rPr>
      </w:pPr>
    </w:p>
    <w:p w14:paraId="387C8521">
      <w:pPr>
        <w:rPr>
          <w:rFonts w:ascii="宋体" w:hAnsi="宋体" w:cs="宋体"/>
        </w:rPr>
      </w:pPr>
    </w:p>
    <w:p w14:paraId="1C0C1F4D">
      <w:pPr>
        <w:pStyle w:val="63"/>
        <w:rPr>
          <w:rFonts w:ascii="宋体" w:hAnsi="宋体" w:eastAsia="宋体" w:cs="宋体"/>
        </w:rPr>
      </w:pPr>
    </w:p>
    <w:p w14:paraId="18199E6C">
      <w:pPr>
        <w:jc w:val="center"/>
        <w:rPr>
          <w:rFonts w:ascii="宋体" w:hAnsi="宋体" w:cs="宋体"/>
          <w:sz w:val="144"/>
          <w:szCs w:val="144"/>
        </w:rPr>
      </w:pPr>
      <w:r>
        <w:rPr>
          <w:rFonts w:hint="eastAsia" w:ascii="宋体" w:hAnsi="宋体" w:cs="宋体"/>
          <w:sz w:val="144"/>
          <w:szCs w:val="144"/>
        </w:rPr>
        <w:t>投标文件</w:t>
      </w:r>
    </w:p>
    <w:p w14:paraId="29DF59B8">
      <w:pPr>
        <w:jc w:val="center"/>
        <w:rPr>
          <w:rFonts w:ascii="宋体" w:hAnsi="宋体" w:cs="宋体"/>
          <w:sz w:val="28"/>
          <w:szCs w:val="28"/>
        </w:rPr>
      </w:pPr>
    </w:p>
    <w:p w14:paraId="7881C26E">
      <w:pPr>
        <w:jc w:val="center"/>
        <w:rPr>
          <w:rFonts w:ascii="宋体" w:hAnsi="宋体" w:cs="宋体"/>
          <w:sz w:val="28"/>
          <w:szCs w:val="28"/>
        </w:rPr>
      </w:pPr>
      <w:r>
        <w:rPr>
          <w:rFonts w:hint="eastAsia" w:ascii="宋体" w:hAnsi="宋体" w:cs="宋体"/>
          <w:sz w:val="28"/>
          <w:szCs w:val="28"/>
        </w:rPr>
        <w:t>项目编号：</w:t>
      </w:r>
    </w:p>
    <w:p w14:paraId="250CE6F4">
      <w:pPr>
        <w:rPr>
          <w:rFonts w:ascii="宋体" w:hAnsi="宋体" w:cs="宋体"/>
          <w:sz w:val="28"/>
          <w:szCs w:val="28"/>
        </w:rPr>
      </w:pPr>
    </w:p>
    <w:p w14:paraId="7B04F52E">
      <w:pPr>
        <w:rPr>
          <w:rFonts w:ascii="宋体" w:hAnsi="宋体" w:cs="宋体"/>
          <w:sz w:val="28"/>
          <w:szCs w:val="28"/>
        </w:rPr>
      </w:pPr>
    </w:p>
    <w:p w14:paraId="083EDE0D">
      <w:pPr>
        <w:rPr>
          <w:rFonts w:ascii="宋体" w:hAnsi="宋体" w:cs="宋体"/>
          <w:sz w:val="28"/>
          <w:szCs w:val="28"/>
        </w:rPr>
      </w:pPr>
    </w:p>
    <w:p w14:paraId="6ED94168">
      <w:pPr>
        <w:rPr>
          <w:rFonts w:ascii="宋体" w:hAnsi="宋体" w:cs="宋体"/>
          <w:sz w:val="28"/>
          <w:szCs w:val="28"/>
        </w:rPr>
      </w:pPr>
    </w:p>
    <w:p w14:paraId="1FAF24D3">
      <w:pPr>
        <w:rPr>
          <w:rFonts w:ascii="宋体" w:hAnsi="宋体" w:cs="宋体"/>
          <w:sz w:val="28"/>
          <w:szCs w:val="28"/>
        </w:rPr>
      </w:pPr>
    </w:p>
    <w:p w14:paraId="1D2477D0">
      <w:pPr>
        <w:rPr>
          <w:rFonts w:ascii="宋体" w:hAnsi="宋体" w:cs="宋体"/>
          <w:sz w:val="28"/>
          <w:szCs w:val="28"/>
        </w:rPr>
      </w:pPr>
    </w:p>
    <w:p w14:paraId="1B153324">
      <w:pPr>
        <w:rPr>
          <w:rFonts w:ascii="宋体" w:hAnsi="宋体" w:cs="宋体"/>
          <w:sz w:val="28"/>
          <w:szCs w:val="28"/>
        </w:rPr>
      </w:pPr>
    </w:p>
    <w:p w14:paraId="1757B7FC">
      <w:pPr>
        <w:rPr>
          <w:rFonts w:ascii="宋体" w:hAnsi="宋体" w:cs="宋体"/>
          <w:sz w:val="28"/>
          <w:szCs w:val="28"/>
        </w:rPr>
      </w:pPr>
    </w:p>
    <w:p w14:paraId="1B39F21A">
      <w:pPr>
        <w:rPr>
          <w:rFonts w:ascii="宋体" w:hAnsi="宋体" w:cs="宋体"/>
          <w:sz w:val="28"/>
          <w:szCs w:val="28"/>
        </w:rPr>
      </w:pPr>
    </w:p>
    <w:p w14:paraId="190981BA">
      <w:pPr>
        <w:rPr>
          <w:rFonts w:ascii="宋体" w:hAnsi="宋体" w:cs="宋体"/>
          <w:sz w:val="28"/>
          <w:szCs w:val="28"/>
        </w:rPr>
      </w:pPr>
    </w:p>
    <w:p w14:paraId="1CC26B7A">
      <w:pPr>
        <w:spacing w:line="360" w:lineRule="auto"/>
        <w:rPr>
          <w:rFonts w:ascii="宋体" w:hAnsi="宋体" w:cs="宋体"/>
          <w:sz w:val="28"/>
          <w:szCs w:val="28"/>
        </w:rPr>
      </w:pPr>
    </w:p>
    <w:p w14:paraId="69A1F5EB">
      <w:pPr>
        <w:spacing w:line="480" w:lineRule="auto"/>
        <w:ind w:firstLine="1120" w:firstLineChars="400"/>
        <w:jc w:val="both"/>
        <w:rPr>
          <w:rFonts w:ascii="宋体" w:hAnsi="宋体" w:cs="宋体"/>
          <w:sz w:val="28"/>
          <w:szCs w:val="28"/>
          <w:u w:val="single"/>
        </w:rPr>
      </w:pPr>
      <w:r>
        <w:rPr>
          <w:rFonts w:hint="eastAsia" w:ascii="宋体" w:hAnsi="宋体" w:cs="宋体"/>
          <w:sz w:val="28"/>
          <w:szCs w:val="28"/>
        </w:rPr>
        <w:t>供应商名称：</w:t>
      </w:r>
      <w:r>
        <w:rPr>
          <w:rFonts w:hint="eastAsia" w:ascii="宋体" w:hAnsi="宋体" w:cs="宋体"/>
          <w:sz w:val="28"/>
          <w:szCs w:val="28"/>
          <w:u w:val="single"/>
        </w:rPr>
        <w:t xml:space="preserve">                              </w:t>
      </w:r>
      <w:r>
        <w:rPr>
          <w:rFonts w:hint="eastAsia" w:ascii="宋体" w:hAnsi="宋体" w:cs="宋体"/>
          <w:sz w:val="28"/>
          <w:szCs w:val="28"/>
        </w:rPr>
        <w:t>（盖单位章）</w:t>
      </w:r>
    </w:p>
    <w:p w14:paraId="056426F8">
      <w:pPr>
        <w:spacing w:line="480" w:lineRule="auto"/>
        <w:ind w:firstLine="1120" w:firstLineChars="400"/>
        <w:jc w:val="both"/>
        <w:rPr>
          <w:rFonts w:ascii="宋体" w:hAnsi="宋体" w:cs="宋体"/>
          <w:sz w:val="28"/>
          <w:szCs w:val="28"/>
        </w:rPr>
      </w:pPr>
      <w:r>
        <w:rPr>
          <w:rFonts w:hint="eastAsia" w:ascii="宋体" w:hAnsi="宋体" w:cs="宋体"/>
          <w:sz w:val="28"/>
          <w:szCs w:val="28"/>
        </w:rPr>
        <w:t>法定代表人或其委托代理人：</w:t>
      </w:r>
      <w:r>
        <w:rPr>
          <w:rFonts w:hint="eastAsia" w:ascii="宋体" w:hAnsi="宋体" w:cs="宋体"/>
          <w:sz w:val="28"/>
          <w:szCs w:val="28"/>
          <w:u w:val="single"/>
        </w:rPr>
        <w:t xml:space="preserve">                </w:t>
      </w:r>
      <w:r>
        <w:rPr>
          <w:rFonts w:hint="eastAsia" w:ascii="宋体" w:hAnsi="宋体" w:cs="宋体"/>
          <w:sz w:val="28"/>
          <w:szCs w:val="28"/>
        </w:rPr>
        <w:t>（签字）</w:t>
      </w:r>
    </w:p>
    <w:p w14:paraId="6E37AF77">
      <w:pPr>
        <w:spacing w:line="480" w:lineRule="auto"/>
        <w:ind w:firstLine="1120" w:firstLineChars="400"/>
        <w:jc w:val="both"/>
        <w:rPr>
          <w:rFonts w:ascii="宋体" w:hAnsi="宋体" w:cs="宋体"/>
          <w:sz w:val="28"/>
          <w:szCs w:val="28"/>
        </w:rPr>
      </w:pPr>
      <w:r>
        <w:rPr>
          <w:rFonts w:hint="eastAsia" w:ascii="宋体" w:hAnsi="宋体" w:cs="宋体"/>
          <w:sz w:val="28"/>
          <w:szCs w:val="28"/>
        </w:rPr>
        <w:t>日期：</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14:paraId="69534AFC">
      <w:pPr>
        <w:spacing w:line="360" w:lineRule="auto"/>
        <w:rPr>
          <w:rFonts w:ascii="宋体" w:hAnsi="宋体" w:cs="宋体"/>
          <w:sz w:val="32"/>
        </w:rPr>
      </w:pPr>
      <w:r>
        <w:rPr>
          <w:rFonts w:hint="eastAsia" w:ascii="宋体" w:hAnsi="宋体" w:cs="宋体"/>
          <w:sz w:val="32"/>
        </w:rPr>
        <w:br w:type="page"/>
      </w:r>
    </w:p>
    <w:p w14:paraId="3B708EF9">
      <w:pPr>
        <w:spacing w:line="360" w:lineRule="auto"/>
        <w:jc w:val="center"/>
        <w:rPr>
          <w:rFonts w:ascii="宋体" w:hAnsi="宋体" w:cs="宋体"/>
          <w:b/>
          <w:sz w:val="36"/>
          <w:szCs w:val="36"/>
        </w:rPr>
      </w:pPr>
    </w:p>
    <w:p w14:paraId="6829AFBC">
      <w:pPr>
        <w:spacing w:line="360" w:lineRule="auto"/>
        <w:jc w:val="center"/>
        <w:rPr>
          <w:rFonts w:ascii="宋体" w:hAnsi="宋体" w:cs="宋体"/>
          <w:sz w:val="36"/>
          <w:szCs w:val="36"/>
        </w:rPr>
      </w:pPr>
      <w:r>
        <w:rPr>
          <w:rFonts w:hint="eastAsia" w:ascii="宋体" w:hAnsi="宋体" w:cs="宋体"/>
          <w:b/>
          <w:sz w:val="36"/>
          <w:szCs w:val="36"/>
        </w:rPr>
        <w:t>目  录</w:t>
      </w:r>
    </w:p>
    <w:p w14:paraId="2247B1DD">
      <w:pPr>
        <w:spacing w:line="360" w:lineRule="auto"/>
        <w:ind w:firstLine="480" w:firstLineChars="200"/>
        <w:jc w:val="both"/>
        <w:rPr>
          <w:rFonts w:ascii="宋体" w:hAnsi="宋体" w:cs="宋体"/>
          <w:sz w:val="24"/>
        </w:rPr>
      </w:pPr>
    </w:p>
    <w:p w14:paraId="337F3AB6">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sz w:val="24"/>
          <w:szCs w:val="24"/>
        </w:rPr>
        <w:t>开标一览表</w:t>
      </w:r>
    </w:p>
    <w:p w14:paraId="32FC2046">
      <w:pPr>
        <w:pStyle w:val="94"/>
        <w:numPr>
          <w:ilvl w:val="0"/>
          <w:numId w:val="4"/>
        </w:numPr>
        <w:tabs>
          <w:tab w:val="left" w:pos="567"/>
        </w:tabs>
        <w:spacing w:line="288" w:lineRule="auto"/>
        <w:ind w:left="0" w:firstLine="476" w:firstLineChars="170"/>
        <w:rPr>
          <w:rFonts w:ascii="宋体" w:hAnsi="宋体" w:cs="宋体"/>
          <w:spacing w:val="20"/>
          <w:sz w:val="24"/>
          <w:szCs w:val="24"/>
        </w:rPr>
      </w:pPr>
      <w:r>
        <w:rPr>
          <w:rFonts w:hint="eastAsia" w:ascii="宋体" w:hAnsi="宋体" w:cs="宋体"/>
          <w:spacing w:val="20"/>
          <w:sz w:val="24"/>
          <w:szCs w:val="24"/>
        </w:rPr>
        <w:t>投标明细报价表</w:t>
      </w:r>
    </w:p>
    <w:p w14:paraId="0D6EF433">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投标函</w:t>
      </w:r>
    </w:p>
    <w:p w14:paraId="749B090A">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法定代表人身份证明书</w:t>
      </w:r>
    </w:p>
    <w:p w14:paraId="7AB6AD87">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法定代表人授权委托书</w:t>
      </w:r>
    </w:p>
    <w:p w14:paraId="4D2C1FA2">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供应商基本情况说明</w:t>
      </w:r>
    </w:p>
    <w:p w14:paraId="30C672FA">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信誉承诺书</w:t>
      </w:r>
    </w:p>
    <w:p w14:paraId="4835B497">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商务偏离表</w:t>
      </w:r>
    </w:p>
    <w:p w14:paraId="4F5DE18B">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近三年企业业绩表</w:t>
      </w:r>
    </w:p>
    <w:p w14:paraId="5FA25F6B">
      <w:pPr>
        <w:pStyle w:val="137"/>
        <w:numPr>
          <w:ilvl w:val="0"/>
          <w:numId w:val="4"/>
        </w:numPr>
        <w:tabs>
          <w:tab w:val="left" w:pos="567"/>
        </w:tabs>
        <w:spacing w:line="288" w:lineRule="auto"/>
        <w:ind w:left="0" w:firstLine="480" w:firstLineChars="200"/>
        <w:rPr>
          <w:rFonts w:ascii="宋体" w:eastAsia="宋体" w:cs="宋体"/>
          <w:sz w:val="24"/>
          <w:szCs w:val="24"/>
        </w:rPr>
      </w:pPr>
      <w:r>
        <w:rPr>
          <w:rFonts w:hint="eastAsia" w:ascii="宋体" w:eastAsia="宋体" w:cs="宋体"/>
          <w:sz w:val="24"/>
          <w:szCs w:val="24"/>
        </w:rPr>
        <w:t>资格声明</w:t>
      </w:r>
    </w:p>
    <w:p w14:paraId="73338879">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sz w:val="24"/>
          <w:szCs w:val="24"/>
        </w:rPr>
        <w:t>技术参数偏离表</w:t>
      </w:r>
    </w:p>
    <w:p w14:paraId="1B078CC9">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sz w:val="24"/>
          <w:szCs w:val="24"/>
        </w:rPr>
        <w:t>技术参数承诺书</w:t>
      </w:r>
    </w:p>
    <w:p w14:paraId="0BB0B431">
      <w:pPr>
        <w:pStyle w:val="94"/>
        <w:numPr>
          <w:ilvl w:val="0"/>
          <w:numId w:val="4"/>
        </w:numPr>
        <w:tabs>
          <w:tab w:val="left" w:pos="567"/>
        </w:tabs>
        <w:spacing w:line="288" w:lineRule="auto"/>
        <w:ind w:left="0" w:firstLine="528"/>
        <w:rPr>
          <w:rFonts w:ascii="宋体" w:hAnsi="宋体" w:cs="宋体"/>
          <w:sz w:val="24"/>
          <w:szCs w:val="24"/>
        </w:rPr>
      </w:pPr>
      <w:r>
        <w:rPr>
          <w:rStyle w:val="46"/>
          <w:rFonts w:hint="eastAsia" w:ascii="宋体" w:hAnsi="宋体" w:cs="宋体"/>
          <w:b w:val="0"/>
          <w:spacing w:val="12"/>
          <w:sz w:val="24"/>
          <w:szCs w:val="24"/>
        </w:rPr>
        <w:t>投标货物详细说明</w:t>
      </w:r>
    </w:p>
    <w:p w14:paraId="14FD85FC">
      <w:pPr>
        <w:pStyle w:val="94"/>
        <w:numPr>
          <w:ilvl w:val="0"/>
          <w:numId w:val="4"/>
        </w:numPr>
        <w:tabs>
          <w:tab w:val="left" w:pos="567"/>
        </w:tabs>
        <w:spacing w:line="288" w:lineRule="auto"/>
        <w:ind w:left="0" w:firstLine="528"/>
        <w:rPr>
          <w:rFonts w:ascii="宋体" w:hAnsi="宋体" w:cs="宋体"/>
          <w:sz w:val="24"/>
          <w:szCs w:val="24"/>
        </w:rPr>
      </w:pPr>
      <w:r>
        <w:rPr>
          <w:rStyle w:val="46"/>
          <w:rFonts w:hint="eastAsia" w:ascii="宋体" w:hAnsi="宋体" w:cs="宋体"/>
          <w:b w:val="0"/>
          <w:spacing w:val="12"/>
          <w:sz w:val="24"/>
          <w:szCs w:val="24"/>
        </w:rPr>
        <w:t>售后服务承诺书</w:t>
      </w:r>
    </w:p>
    <w:p w14:paraId="5D09C147">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sz w:val="24"/>
          <w:szCs w:val="24"/>
        </w:rPr>
        <w:t>具备履行合同所必需设备和专业技术能力承诺书</w:t>
      </w:r>
    </w:p>
    <w:p w14:paraId="5A48AB7D">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bCs/>
          <w:sz w:val="24"/>
          <w:szCs w:val="24"/>
        </w:rPr>
        <w:t>项目实施方案</w:t>
      </w:r>
      <w:r>
        <w:rPr>
          <w:rFonts w:hint="eastAsia" w:ascii="宋体" w:hAnsi="宋体" w:cs="宋体"/>
          <w:sz w:val="24"/>
          <w:szCs w:val="24"/>
        </w:rPr>
        <w:t>（供应商自行编写）</w:t>
      </w:r>
    </w:p>
    <w:p w14:paraId="30E7CD6D">
      <w:pPr>
        <w:pStyle w:val="94"/>
        <w:numPr>
          <w:ilvl w:val="0"/>
          <w:numId w:val="4"/>
        </w:numPr>
        <w:tabs>
          <w:tab w:val="left" w:pos="567"/>
        </w:tabs>
        <w:spacing w:line="288" w:lineRule="auto"/>
        <w:ind w:left="0" w:firstLine="480"/>
        <w:rPr>
          <w:rFonts w:ascii="宋体" w:hAnsi="宋体" w:cs="宋体"/>
          <w:sz w:val="24"/>
          <w:szCs w:val="24"/>
        </w:rPr>
      </w:pPr>
      <w:r>
        <w:rPr>
          <w:rFonts w:hint="eastAsia" w:ascii="宋体" w:hAnsi="宋体" w:cs="宋体"/>
          <w:sz w:val="24"/>
          <w:szCs w:val="24"/>
        </w:rPr>
        <w:t>供应商认为有必要提供的其他材料</w:t>
      </w:r>
    </w:p>
    <w:p w14:paraId="47C0A178">
      <w:pPr>
        <w:spacing w:line="360" w:lineRule="auto"/>
        <w:rPr>
          <w:rFonts w:ascii="宋体" w:hAnsi="宋体" w:cs="宋体"/>
          <w:szCs w:val="21"/>
        </w:rPr>
      </w:pPr>
    </w:p>
    <w:p w14:paraId="43FF4E63">
      <w:pPr>
        <w:rPr>
          <w:rFonts w:ascii="宋体" w:hAnsi="宋体" w:cs="宋体"/>
          <w:b/>
          <w:sz w:val="28"/>
          <w:szCs w:val="28"/>
          <w:lang w:val="zh-CN"/>
        </w:rPr>
      </w:pPr>
      <w:r>
        <w:rPr>
          <w:rFonts w:hint="eastAsia" w:ascii="宋体" w:hAnsi="宋体" w:cs="宋体"/>
          <w:b/>
          <w:sz w:val="28"/>
          <w:szCs w:val="28"/>
          <w:lang w:val="zh-CN"/>
        </w:rPr>
        <w:br w:type="page"/>
      </w:r>
    </w:p>
    <w:p w14:paraId="346F04FB">
      <w:pPr>
        <w:spacing w:line="360" w:lineRule="auto"/>
        <w:jc w:val="center"/>
        <w:rPr>
          <w:rFonts w:ascii="宋体" w:hAnsi="宋体" w:cs="宋体"/>
          <w:b/>
          <w:sz w:val="36"/>
          <w:szCs w:val="36"/>
          <w:lang w:val="zh-CN"/>
        </w:rPr>
      </w:pPr>
      <w:r>
        <w:rPr>
          <w:rFonts w:hint="eastAsia" w:ascii="宋体" w:hAnsi="宋体" w:cs="宋体"/>
          <w:b/>
          <w:sz w:val="36"/>
          <w:szCs w:val="36"/>
          <w:lang w:val="zh-CN"/>
        </w:rPr>
        <w:t>一、</w:t>
      </w:r>
      <w:r>
        <w:rPr>
          <w:rFonts w:hint="eastAsia" w:ascii="宋体" w:hAnsi="宋体" w:cs="宋体"/>
          <w:b/>
          <w:sz w:val="36"/>
          <w:szCs w:val="36"/>
        </w:rPr>
        <w:t>开 标 一 览 表</w:t>
      </w:r>
    </w:p>
    <w:p w14:paraId="221EE2EF">
      <w:pPr>
        <w:rPr>
          <w:rFonts w:ascii="宋体" w:hAnsi="宋体" w:cs="宋体"/>
          <w:szCs w:val="21"/>
        </w:rPr>
      </w:pPr>
    </w:p>
    <w:p w14:paraId="15F4A4D2">
      <w:pPr>
        <w:ind w:left="152" w:leftChars="-109" w:hanging="370" w:hangingChars="185"/>
        <w:rPr>
          <w:rFonts w:ascii="宋体" w:hAnsi="宋体" w:cs="宋体"/>
          <w:szCs w:val="21"/>
        </w:rPr>
      </w:pPr>
    </w:p>
    <w:p w14:paraId="6563D664">
      <w:pPr>
        <w:spacing w:line="288" w:lineRule="auto"/>
        <w:rPr>
          <w:rFonts w:ascii="宋体" w:hAnsi="宋体" w:cs="宋体"/>
          <w:sz w:val="24"/>
          <w:szCs w:val="24"/>
        </w:rPr>
      </w:pPr>
      <w:r>
        <w:rPr>
          <w:rFonts w:hint="eastAsia" w:ascii="宋体" w:hAnsi="宋体" w:cs="宋体"/>
          <w:sz w:val="24"/>
          <w:szCs w:val="24"/>
        </w:rPr>
        <w:t>项目编号：                                                开标时间：</w:t>
      </w:r>
    </w:p>
    <w:tbl>
      <w:tblPr>
        <w:tblStyle w:val="43"/>
        <w:tblW w:w="9306" w:type="dxa"/>
        <w:tblInd w:w="80" w:type="dxa"/>
        <w:tblLayout w:type="fixed"/>
        <w:tblCellMar>
          <w:top w:w="0" w:type="dxa"/>
          <w:left w:w="108" w:type="dxa"/>
          <w:bottom w:w="0" w:type="dxa"/>
          <w:right w:w="108" w:type="dxa"/>
        </w:tblCellMar>
      </w:tblPr>
      <w:tblGrid>
        <w:gridCol w:w="1731"/>
        <w:gridCol w:w="2190"/>
        <w:gridCol w:w="1705"/>
        <w:gridCol w:w="1313"/>
        <w:gridCol w:w="1333"/>
        <w:gridCol w:w="1034"/>
      </w:tblGrid>
      <w:tr w14:paraId="5BD34E49">
        <w:tblPrEx>
          <w:tblCellMar>
            <w:top w:w="0" w:type="dxa"/>
            <w:left w:w="108" w:type="dxa"/>
            <w:bottom w:w="0" w:type="dxa"/>
            <w:right w:w="108" w:type="dxa"/>
          </w:tblCellMar>
        </w:tblPrEx>
        <w:trPr>
          <w:trHeight w:val="724" w:hRule="atLeast"/>
        </w:trPr>
        <w:tc>
          <w:tcPr>
            <w:tcW w:w="1731" w:type="dxa"/>
            <w:tcBorders>
              <w:top w:val="single" w:color="auto" w:sz="4" w:space="0"/>
              <w:left w:val="single" w:color="auto" w:sz="4" w:space="0"/>
              <w:bottom w:val="single" w:color="auto" w:sz="4" w:space="0"/>
              <w:right w:val="single" w:color="auto" w:sz="4" w:space="0"/>
            </w:tcBorders>
            <w:shd w:val="clear" w:color="auto" w:fill="auto"/>
            <w:vAlign w:val="center"/>
          </w:tcPr>
          <w:p w14:paraId="4224ACD2">
            <w:pPr>
              <w:spacing w:line="288" w:lineRule="auto"/>
              <w:jc w:val="center"/>
              <w:rPr>
                <w:rFonts w:ascii="宋体" w:hAnsi="宋体" w:cs="宋体"/>
                <w:sz w:val="24"/>
                <w:szCs w:val="24"/>
              </w:rPr>
            </w:pPr>
            <w:r>
              <w:rPr>
                <w:rFonts w:hint="eastAsia" w:ascii="宋体" w:hAnsi="宋体" w:cs="宋体"/>
                <w:sz w:val="24"/>
                <w:szCs w:val="24"/>
              </w:rPr>
              <w:t>供应商名称</w:t>
            </w:r>
          </w:p>
        </w:tc>
        <w:tc>
          <w:tcPr>
            <w:tcW w:w="2190" w:type="dxa"/>
            <w:tcBorders>
              <w:top w:val="single" w:color="auto" w:sz="4" w:space="0"/>
              <w:left w:val="single" w:color="auto" w:sz="4" w:space="0"/>
              <w:bottom w:val="single" w:color="auto" w:sz="4" w:space="0"/>
              <w:right w:val="single" w:color="auto" w:sz="4" w:space="0"/>
            </w:tcBorders>
            <w:shd w:val="clear" w:color="auto" w:fill="auto"/>
            <w:vAlign w:val="center"/>
          </w:tcPr>
          <w:p w14:paraId="1406BCBF">
            <w:pPr>
              <w:spacing w:line="288" w:lineRule="auto"/>
              <w:jc w:val="center"/>
              <w:rPr>
                <w:rFonts w:ascii="宋体" w:hAnsi="宋体" w:cs="宋体"/>
                <w:sz w:val="24"/>
                <w:szCs w:val="24"/>
              </w:rPr>
            </w:pPr>
            <w:r>
              <w:rPr>
                <w:rFonts w:hint="eastAsia" w:ascii="宋体" w:hAnsi="宋体" w:cs="宋体"/>
                <w:sz w:val="24"/>
                <w:szCs w:val="24"/>
              </w:rPr>
              <w:t>投标报价</w:t>
            </w:r>
          </w:p>
          <w:p w14:paraId="6183B7A9">
            <w:pPr>
              <w:spacing w:line="288" w:lineRule="auto"/>
              <w:jc w:val="center"/>
              <w:rPr>
                <w:rFonts w:ascii="宋体" w:hAnsi="宋体" w:cs="宋体"/>
                <w:sz w:val="24"/>
                <w:szCs w:val="24"/>
              </w:rPr>
            </w:pPr>
            <w:r>
              <w:rPr>
                <w:rFonts w:hint="eastAsia" w:ascii="宋体" w:hAnsi="宋体" w:cs="宋体"/>
                <w:sz w:val="24"/>
                <w:szCs w:val="24"/>
              </w:rPr>
              <w:t>（万元）</w:t>
            </w:r>
          </w:p>
        </w:tc>
        <w:tc>
          <w:tcPr>
            <w:tcW w:w="1705" w:type="dxa"/>
            <w:tcBorders>
              <w:top w:val="single" w:color="auto" w:sz="4" w:space="0"/>
              <w:left w:val="nil"/>
              <w:bottom w:val="single" w:color="auto" w:sz="4" w:space="0"/>
              <w:right w:val="single" w:color="auto" w:sz="4" w:space="0"/>
            </w:tcBorders>
            <w:shd w:val="clear" w:color="auto" w:fill="auto"/>
            <w:vAlign w:val="center"/>
          </w:tcPr>
          <w:p w14:paraId="1529CB27">
            <w:pPr>
              <w:spacing w:line="288" w:lineRule="auto"/>
              <w:jc w:val="center"/>
              <w:rPr>
                <w:rFonts w:ascii="宋体" w:hAnsi="宋体" w:cs="宋体"/>
                <w:sz w:val="24"/>
                <w:szCs w:val="24"/>
              </w:rPr>
            </w:pPr>
            <w:r>
              <w:rPr>
                <w:rFonts w:hint="eastAsia" w:ascii="宋体" w:hAnsi="宋体" w:cs="宋体"/>
                <w:sz w:val="24"/>
                <w:szCs w:val="24"/>
              </w:rPr>
              <w:t>合同履行期限</w:t>
            </w:r>
          </w:p>
          <w:p w14:paraId="7F635B33">
            <w:pPr>
              <w:spacing w:line="288" w:lineRule="auto"/>
              <w:jc w:val="center"/>
              <w:rPr>
                <w:rFonts w:ascii="宋体" w:hAnsi="宋体" w:cs="宋体"/>
                <w:sz w:val="24"/>
                <w:szCs w:val="24"/>
              </w:rPr>
            </w:pPr>
            <w:r>
              <w:rPr>
                <w:rFonts w:hint="eastAsia" w:ascii="宋体" w:hAnsi="宋体" w:cs="宋体"/>
                <w:sz w:val="24"/>
                <w:szCs w:val="24"/>
              </w:rPr>
              <w:t>（供货期）</w:t>
            </w:r>
          </w:p>
        </w:tc>
        <w:tc>
          <w:tcPr>
            <w:tcW w:w="1313" w:type="dxa"/>
            <w:tcBorders>
              <w:top w:val="single" w:color="auto" w:sz="4" w:space="0"/>
              <w:left w:val="nil"/>
              <w:bottom w:val="single" w:color="auto" w:sz="4" w:space="0"/>
              <w:right w:val="single" w:color="auto" w:sz="4" w:space="0"/>
            </w:tcBorders>
            <w:shd w:val="clear" w:color="auto" w:fill="auto"/>
            <w:vAlign w:val="center"/>
          </w:tcPr>
          <w:p w14:paraId="21AEB109">
            <w:pPr>
              <w:spacing w:line="288" w:lineRule="auto"/>
              <w:jc w:val="center"/>
              <w:rPr>
                <w:rFonts w:ascii="宋体" w:hAnsi="宋体" w:cs="宋体"/>
                <w:sz w:val="24"/>
                <w:szCs w:val="24"/>
              </w:rPr>
            </w:pPr>
            <w:r>
              <w:rPr>
                <w:rFonts w:hint="eastAsia" w:ascii="宋体" w:hAnsi="宋体" w:cs="宋体"/>
                <w:sz w:val="24"/>
                <w:szCs w:val="24"/>
              </w:rPr>
              <w:t>质量</w:t>
            </w:r>
          </w:p>
          <w:p w14:paraId="45CA6356">
            <w:pPr>
              <w:spacing w:line="288" w:lineRule="auto"/>
              <w:jc w:val="center"/>
              <w:rPr>
                <w:rFonts w:ascii="宋体" w:hAnsi="宋体" w:cs="宋体"/>
                <w:sz w:val="24"/>
                <w:szCs w:val="24"/>
              </w:rPr>
            </w:pPr>
            <w:r>
              <w:rPr>
                <w:rFonts w:hint="eastAsia" w:ascii="宋体" w:hAnsi="宋体" w:cs="宋体"/>
                <w:sz w:val="24"/>
                <w:szCs w:val="24"/>
              </w:rPr>
              <w:t>标准</w:t>
            </w:r>
          </w:p>
        </w:tc>
        <w:tc>
          <w:tcPr>
            <w:tcW w:w="1333" w:type="dxa"/>
            <w:tcBorders>
              <w:top w:val="single" w:color="auto" w:sz="4" w:space="0"/>
              <w:left w:val="nil"/>
              <w:bottom w:val="single" w:color="auto" w:sz="4" w:space="0"/>
              <w:right w:val="single" w:color="auto" w:sz="4" w:space="0"/>
            </w:tcBorders>
            <w:shd w:val="clear" w:color="auto" w:fill="auto"/>
            <w:vAlign w:val="center"/>
          </w:tcPr>
          <w:p w14:paraId="0051B582">
            <w:pPr>
              <w:spacing w:line="288" w:lineRule="auto"/>
              <w:jc w:val="center"/>
              <w:rPr>
                <w:rFonts w:ascii="宋体" w:hAnsi="宋体" w:cs="宋体"/>
                <w:sz w:val="24"/>
                <w:szCs w:val="24"/>
              </w:rPr>
            </w:pPr>
            <w:r>
              <w:rPr>
                <w:rFonts w:hint="eastAsia" w:ascii="宋体" w:hAnsi="宋体" w:cs="宋体"/>
                <w:sz w:val="24"/>
                <w:szCs w:val="24"/>
              </w:rPr>
              <w:t>服务承诺</w:t>
            </w:r>
          </w:p>
        </w:tc>
        <w:tc>
          <w:tcPr>
            <w:tcW w:w="1034" w:type="dxa"/>
            <w:tcBorders>
              <w:top w:val="single" w:color="auto" w:sz="4" w:space="0"/>
              <w:left w:val="nil"/>
              <w:bottom w:val="single" w:color="auto" w:sz="4" w:space="0"/>
              <w:right w:val="single" w:color="auto" w:sz="4" w:space="0"/>
            </w:tcBorders>
            <w:shd w:val="clear" w:color="auto" w:fill="auto"/>
            <w:vAlign w:val="center"/>
          </w:tcPr>
          <w:p w14:paraId="59ACF8D8">
            <w:pPr>
              <w:spacing w:line="288" w:lineRule="auto"/>
              <w:jc w:val="center"/>
              <w:rPr>
                <w:rFonts w:ascii="宋体" w:hAnsi="宋体" w:cs="宋体"/>
                <w:sz w:val="24"/>
                <w:szCs w:val="24"/>
              </w:rPr>
            </w:pPr>
            <w:r>
              <w:rPr>
                <w:rFonts w:hint="eastAsia" w:ascii="宋体" w:hAnsi="宋体" w:cs="宋体"/>
                <w:sz w:val="24"/>
                <w:szCs w:val="24"/>
              </w:rPr>
              <w:t>备注</w:t>
            </w:r>
          </w:p>
        </w:tc>
      </w:tr>
      <w:tr w14:paraId="4B79E57D">
        <w:tblPrEx>
          <w:tblCellMar>
            <w:top w:w="0" w:type="dxa"/>
            <w:left w:w="108" w:type="dxa"/>
            <w:bottom w:w="0" w:type="dxa"/>
            <w:right w:w="108" w:type="dxa"/>
          </w:tblCellMar>
        </w:tblPrEx>
        <w:trPr>
          <w:trHeight w:val="1003" w:hRule="atLeast"/>
        </w:trPr>
        <w:tc>
          <w:tcPr>
            <w:tcW w:w="1731" w:type="dxa"/>
            <w:tcBorders>
              <w:top w:val="single" w:color="auto" w:sz="4" w:space="0"/>
              <w:left w:val="single" w:color="auto" w:sz="4" w:space="0"/>
              <w:bottom w:val="single" w:color="auto" w:sz="4" w:space="0"/>
              <w:right w:val="single" w:color="auto" w:sz="4" w:space="0"/>
            </w:tcBorders>
            <w:shd w:val="clear" w:color="auto" w:fill="auto"/>
            <w:vAlign w:val="center"/>
          </w:tcPr>
          <w:p w14:paraId="546F2A40">
            <w:pPr>
              <w:spacing w:line="288" w:lineRule="auto"/>
              <w:jc w:val="center"/>
              <w:rPr>
                <w:rFonts w:ascii="宋体" w:hAnsi="宋体" w:cs="宋体"/>
                <w:sz w:val="24"/>
                <w:szCs w:val="24"/>
              </w:rPr>
            </w:pPr>
          </w:p>
        </w:tc>
        <w:tc>
          <w:tcPr>
            <w:tcW w:w="2190" w:type="dxa"/>
            <w:tcBorders>
              <w:top w:val="single" w:color="auto" w:sz="4" w:space="0"/>
              <w:left w:val="single" w:color="auto" w:sz="4" w:space="0"/>
              <w:bottom w:val="single" w:color="auto" w:sz="4" w:space="0"/>
              <w:right w:val="single" w:color="auto" w:sz="4" w:space="0"/>
            </w:tcBorders>
            <w:shd w:val="clear" w:color="auto" w:fill="auto"/>
            <w:vAlign w:val="center"/>
          </w:tcPr>
          <w:p w14:paraId="47B4AA06">
            <w:pPr>
              <w:spacing w:line="288" w:lineRule="auto"/>
              <w:jc w:val="center"/>
              <w:rPr>
                <w:rFonts w:ascii="宋体" w:hAnsi="宋体" w:cs="宋体"/>
                <w:sz w:val="24"/>
                <w:szCs w:val="24"/>
              </w:rPr>
            </w:pPr>
          </w:p>
        </w:tc>
        <w:tc>
          <w:tcPr>
            <w:tcW w:w="1705" w:type="dxa"/>
            <w:tcBorders>
              <w:top w:val="single" w:color="auto" w:sz="4" w:space="0"/>
              <w:left w:val="nil"/>
              <w:bottom w:val="single" w:color="auto" w:sz="4" w:space="0"/>
              <w:right w:val="single" w:color="auto" w:sz="4" w:space="0"/>
            </w:tcBorders>
            <w:shd w:val="clear" w:color="auto" w:fill="auto"/>
            <w:noWrap/>
            <w:vAlign w:val="center"/>
          </w:tcPr>
          <w:p w14:paraId="78EB7AAC">
            <w:pPr>
              <w:spacing w:line="288" w:lineRule="auto"/>
              <w:jc w:val="center"/>
              <w:rPr>
                <w:rFonts w:ascii="宋体" w:hAnsi="宋体" w:cs="宋体"/>
                <w:sz w:val="24"/>
                <w:szCs w:val="24"/>
              </w:rPr>
            </w:pPr>
          </w:p>
        </w:tc>
        <w:tc>
          <w:tcPr>
            <w:tcW w:w="1313" w:type="dxa"/>
            <w:tcBorders>
              <w:top w:val="single" w:color="auto" w:sz="4" w:space="0"/>
              <w:left w:val="nil"/>
              <w:bottom w:val="single" w:color="auto" w:sz="4" w:space="0"/>
              <w:right w:val="single" w:color="auto" w:sz="4" w:space="0"/>
            </w:tcBorders>
            <w:shd w:val="clear" w:color="auto" w:fill="auto"/>
            <w:vAlign w:val="center"/>
          </w:tcPr>
          <w:p w14:paraId="7CCE1829">
            <w:pPr>
              <w:spacing w:line="288" w:lineRule="auto"/>
              <w:jc w:val="center"/>
              <w:rPr>
                <w:rFonts w:ascii="宋体" w:hAnsi="宋体" w:cs="宋体"/>
                <w:sz w:val="24"/>
                <w:szCs w:val="24"/>
              </w:rPr>
            </w:pPr>
          </w:p>
        </w:tc>
        <w:tc>
          <w:tcPr>
            <w:tcW w:w="1333" w:type="dxa"/>
            <w:tcBorders>
              <w:top w:val="single" w:color="auto" w:sz="4" w:space="0"/>
              <w:left w:val="nil"/>
              <w:bottom w:val="single" w:color="auto" w:sz="4" w:space="0"/>
              <w:right w:val="single" w:color="auto" w:sz="4" w:space="0"/>
            </w:tcBorders>
            <w:shd w:val="clear" w:color="auto" w:fill="auto"/>
            <w:vAlign w:val="center"/>
          </w:tcPr>
          <w:p w14:paraId="0981CA85">
            <w:pPr>
              <w:spacing w:line="288" w:lineRule="auto"/>
              <w:jc w:val="center"/>
              <w:rPr>
                <w:rFonts w:ascii="宋体" w:hAnsi="宋体" w:cs="宋体"/>
                <w:sz w:val="24"/>
                <w:szCs w:val="24"/>
              </w:rPr>
            </w:pPr>
            <w:r>
              <w:rPr>
                <w:rFonts w:hint="eastAsia" w:ascii="宋体" w:hAnsi="宋体" w:cs="宋体"/>
                <w:sz w:val="24"/>
                <w:szCs w:val="24"/>
              </w:rPr>
              <w:t>（有/无）</w:t>
            </w:r>
          </w:p>
        </w:tc>
        <w:tc>
          <w:tcPr>
            <w:tcW w:w="1034" w:type="dxa"/>
            <w:tcBorders>
              <w:top w:val="single" w:color="auto" w:sz="4" w:space="0"/>
              <w:left w:val="nil"/>
              <w:bottom w:val="single" w:color="auto" w:sz="4" w:space="0"/>
              <w:right w:val="single" w:color="auto" w:sz="4" w:space="0"/>
            </w:tcBorders>
            <w:shd w:val="clear" w:color="auto" w:fill="auto"/>
            <w:vAlign w:val="center"/>
          </w:tcPr>
          <w:p w14:paraId="5342F9E7">
            <w:pPr>
              <w:spacing w:line="288" w:lineRule="auto"/>
              <w:jc w:val="center"/>
              <w:rPr>
                <w:rFonts w:ascii="宋体" w:hAnsi="宋体" w:cs="宋体"/>
                <w:sz w:val="24"/>
                <w:szCs w:val="24"/>
              </w:rPr>
            </w:pPr>
          </w:p>
        </w:tc>
      </w:tr>
    </w:tbl>
    <w:p w14:paraId="1E65CCB2">
      <w:pPr>
        <w:spacing w:line="288" w:lineRule="auto"/>
        <w:rPr>
          <w:rFonts w:ascii="宋体" w:hAnsi="宋体" w:cs="宋体"/>
          <w:b/>
          <w:bCs/>
          <w:sz w:val="24"/>
          <w:szCs w:val="24"/>
        </w:rPr>
      </w:pPr>
      <w:r>
        <w:rPr>
          <w:rFonts w:hint="eastAsia" w:ascii="宋体" w:hAnsi="宋体" w:cs="宋体"/>
          <w:b/>
          <w:bCs/>
          <w:sz w:val="24"/>
          <w:szCs w:val="24"/>
        </w:rPr>
        <w:t>注：1、投标报价</w:t>
      </w:r>
      <w:r>
        <w:rPr>
          <w:rFonts w:hint="eastAsia" w:ascii="宋体" w:hAnsi="宋体" w:cs="宋体"/>
          <w:b/>
          <w:sz w:val="24"/>
          <w:szCs w:val="24"/>
        </w:rPr>
        <w:t>不超过</w:t>
      </w:r>
      <w:r>
        <w:rPr>
          <w:rFonts w:hint="eastAsia" w:ascii="宋体" w:hAnsi="宋体" w:cs="宋体"/>
          <w:b/>
          <w:sz w:val="24"/>
          <w:szCs w:val="24"/>
          <w:lang w:val="zh-CN"/>
        </w:rPr>
        <w:t>预算金额</w:t>
      </w:r>
      <w:r>
        <w:rPr>
          <w:rFonts w:hint="eastAsia" w:ascii="宋体" w:hAnsi="宋体" w:cs="宋体"/>
          <w:b/>
          <w:sz w:val="24"/>
          <w:szCs w:val="24"/>
        </w:rPr>
        <w:t>，超过为无效报价。</w:t>
      </w:r>
      <w:r>
        <w:rPr>
          <w:rFonts w:hint="eastAsia" w:ascii="宋体" w:hAnsi="宋体" w:cs="宋体"/>
          <w:b/>
          <w:bCs/>
          <w:sz w:val="24"/>
          <w:szCs w:val="24"/>
        </w:rPr>
        <w:t>本表中填写的投标报价应与投标函中填写的投标报价相一致，如果不一致以本表为准；</w:t>
      </w:r>
    </w:p>
    <w:p w14:paraId="426A8BCD">
      <w:pPr>
        <w:spacing w:line="288" w:lineRule="auto"/>
        <w:ind w:firstLine="408"/>
        <w:rPr>
          <w:rFonts w:ascii="宋体" w:hAnsi="宋体" w:cs="宋体"/>
          <w:b/>
          <w:bCs/>
          <w:sz w:val="24"/>
          <w:szCs w:val="24"/>
        </w:rPr>
      </w:pPr>
      <w:r>
        <w:rPr>
          <w:rFonts w:hint="eastAsia" w:ascii="宋体" w:hAnsi="宋体" w:cs="宋体"/>
          <w:b/>
          <w:bCs/>
          <w:sz w:val="24"/>
          <w:szCs w:val="24"/>
        </w:rPr>
        <w:t>2、投标报价保留至小数点后四位。</w:t>
      </w:r>
    </w:p>
    <w:p w14:paraId="0C8207B9">
      <w:pPr>
        <w:pStyle w:val="63"/>
        <w:spacing w:line="288" w:lineRule="auto"/>
        <w:rPr>
          <w:rFonts w:ascii="宋体" w:hAnsi="宋体" w:eastAsia="宋体" w:cs="宋体"/>
          <w:sz w:val="24"/>
          <w:szCs w:val="24"/>
        </w:rPr>
      </w:pPr>
    </w:p>
    <w:p w14:paraId="736F0C49">
      <w:pPr>
        <w:spacing w:line="288" w:lineRule="auto"/>
        <w:ind w:firstLine="472" w:firstLineChars="196"/>
        <w:rPr>
          <w:rFonts w:ascii="宋体" w:hAnsi="宋体" w:cs="宋体"/>
          <w:b/>
          <w:bCs/>
          <w:sz w:val="24"/>
          <w:szCs w:val="24"/>
        </w:rPr>
      </w:pPr>
      <w:r>
        <w:rPr>
          <w:rFonts w:hint="eastAsia" w:ascii="宋体" w:hAnsi="宋体" w:cs="宋体"/>
          <w:b/>
          <w:bCs/>
          <w:sz w:val="24"/>
          <w:szCs w:val="24"/>
        </w:rPr>
        <w:t xml:space="preserve">                                                                     </w:t>
      </w:r>
    </w:p>
    <w:p w14:paraId="063742AF">
      <w:pPr>
        <w:spacing w:line="288" w:lineRule="auto"/>
        <w:rPr>
          <w:rFonts w:ascii="宋体" w:hAnsi="宋体" w:cs="宋体"/>
          <w:b/>
          <w:bCs/>
          <w:sz w:val="24"/>
          <w:szCs w:val="24"/>
        </w:rPr>
      </w:pPr>
    </w:p>
    <w:p w14:paraId="1105F849">
      <w:pPr>
        <w:spacing w:line="288" w:lineRule="auto"/>
        <w:ind w:firstLine="480" w:firstLineChars="200"/>
        <w:rPr>
          <w:rFonts w:ascii="宋体" w:hAnsi="宋体" w:cs="宋体"/>
          <w:sz w:val="24"/>
          <w:szCs w:val="24"/>
        </w:rPr>
      </w:pPr>
      <w:r>
        <w:rPr>
          <w:rFonts w:hint="eastAsia" w:ascii="宋体" w:hAnsi="宋体" w:cs="宋体"/>
          <w:sz w:val="24"/>
          <w:szCs w:val="24"/>
        </w:rPr>
        <w:t xml:space="preserve">供应商名称：            （公章）                    </w:t>
      </w:r>
    </w:p>
    <w:p w14:paraId="2D12D1A7">
      <w:pPr>
        <w:spacing w:line="288" w:lineRule="auto"/>
        <w:ind w:firstLine="480" w:firstLineChars="200"/>
        <w:rPr>
          <w:rFonts w:ascii="宋体" w:hAnsi="宋体" w:cs="宋体"/>
          <w:sz w:val="24"/>
          <w:szCs w:val="24"/>
        </w:rPr>
      </w:pPr>
    </w:p>
    <w:p w14:paraId="4601B1EF">
      <w:pPr>
        <w:spacing w:line="288" w:lineRule="auto"/>
        <w:ind w:firstLine="480" w:firstLineChars="200"/>
        <w:rPr>
          <w:rFonts w:ascii="宋体" w:hAnsi="宋体" w:cs="宋体"/>
          <w:sz w:val="24"/>
          <w:szCs w:val="24"/>
        </w:rPr>
      </w:pPr>
      <w:r>
        <w:rPr>
          <w:rFonts w:hint="eastAsia" w:ascii="宋体" w:hAnsi="宋体" w:cs="宋体"/>
          <w:sz w:val="24"/>
          <w:szCs w:val="24"/>
        </w:rPr>
        <w:t>法定代表人：            （签字或盖章）</w:t>
      </w:r>
    </w:p>
    <w:p w14:paraId="4A13F57D">
      <w:pPr>
        <w:spacing w:line="288" w:lineRule="auto"/>
        <w:ind w:firstLine="480" w:firstLineChars="200"/>
        <w:rPr>
          <w:rFonts w:ascii="宋体" w:hAnsi="宋体" w:cs="宋体"/>
          <w:sz w:val="24"/>
          <w:szCs w:val="24"/>
        </w:rPr>
      </w:pPr>
    </w:p>
    <w:p w14:paraId="7ABDAA2D">
      <w:pPr>
        <w:spacing w:line="288" w:lineRule="auto"/>
        <w:ind w:firstLine="480" w:firstLineChars="200"/>
        <w:rPr>
          <w:rFonts w:ascii="宋体" w:hAnsi="宋体" w:cs="宋体"/>
          <w:sz w:val="24"/>
          <w:szCs w:val="24"/>
        </w:rPr>
      </w:pPr>
      <w:r>
        <w:rPr>
          <w:rFonts w:hint="eastAsia" w:ascii="宋体" w:hAnsi="宋体" w:cs="宋体"/>
          <w:sz w:val="24"/>
          <w:szCs w:val="24"/>
        </w:rPr>
        <w:t xml:space="preserve">委托代理人：            （签字）  </w:t>
      </w:r>
    </w:p>
    <w:p w14:paraId="59368485">
      <w:pPr>
        <w:spacing w:line="288" w:lineRule="auto"/>
        <w:ind w:firstLine="4560" w:firstLineChars="1900"/>
        <w:rPr>
          <w:rFonts w:ascii="宋体" w:hAnsi="宋体" w:cs="宋体"/>
          <w:sz w:val="24"/>
          <w:szCs w:val="24"/>
        </w:rPr>
      </w:pPr>
    </w:p>
    <w:p w14:paraId="1B86CC0B">
      <w:pPr>
        <w:spacing w:line="288" w:lineRule="auto"/>
        <w:ind w:firstLine="6480" w:firstLineChars="2700"/>
        <w:rPr>
          <w:rFonts w:ascii="宋体" w:hAnsi="宋体" w:cs="宋体"/>
          <w:sz w:val="21"/>
          <w:szCs w:val="21"/>
        </w:rPr>
      </w:pPr>
      <w:r>
        <w:rPr>
          <w:rFonts w:hint="eastAsia" w:ascii="宋体" w:hAnsi="宋体" w:cs="宋体"/>
          <w:sz w:val="24"/>
          <w:szCs w:val="24"/>
        </w:rPr>
        <w:t>日　　期：</w:t>
      </w:r>
    </w:p>
    <w:p w14:paraId="1D4E80CA">
      <w:pPr>
        <w:rPr>
          <w:rFonts w:ascii="宋体" w:hAnsi="宋体" w:cs="宋体"/>
          <w:b/>
          <w:sz w:val="32"/>
          <w:szCs w:val="32"/>
        </w:rPr>
      </w:pPr>
      <w:r>
        <w:rPr>
          <w:rFonts w:hint="eastAsia" w:ascii="宋体" w:hAnsi="宋体" w:cs="宋体"/>
          <w:b/>
          <w:sz w:val="32"/>
          <w:szCs w:val="32"/>
        </w:rPr>
        <w:br w:type="page"/>
      </w:r>
    </w:p>
    <w:p w14:paraId="67AF8119">
      <w:pPr>
        <w:spacing w:line="360" w:lineRule="auto"/>
        <w:jc w:val="center"/>
        <w:rPr>
          <w:rFonts w:ascii="宋体" w:hAnsi="宋体" w:cs="宋体"/>
          <w:b/>
          <w:sz w:val="36"/>
          <w:szCs w:val="36"/>
        </w:rPr>
      </w:pPr>
      <w:r>
        <w:rPr>
          <w:rFonts w:hint="eastAsia" w:ascii="宋体" w:hAnsi="宋体" w:cs="宋体"/>
          <w:b/>
          <w:sz w:val="36"/>
          <w:szCs w:val="36"/>
        </w:rPr>
        <w:t>二、投标明细报价表</w:t>
      </w:r>
    </w:p>
    <w:tbl>
      <w:tblPr>
        <w:tblStyle w:val="43"/>
        <w:tblW w:w="927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281"/>
        <w:gridCol w:w="857"/>
        <w:gridCol w:w="855"/>
        <w:gridCol w:w="1020"/>
        <w:gridCol w:w="1500"/>
        <w:gridCol w:w="1895"/>
      </w:tblGrid>
      <w:tr w14:paraId="253A5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276" w:type="dxa"/>
            <w:gridSpan w:val="7"/>
            <w:vAlign w:val="center"/>
          </w:tcPr>
          <w:p w14:paraId="52F8935E">
            <w:pPr>
              <w:spacing w:line="288" w:lineRule="auto"/>
              <w:rPr>
                <w:rFonts w:ascii="宋体" w:hAnsi="宋体" w:cs="宋体"/>
                <w:b/>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62D30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276" w:type="dxa"/>
            <w:gridSpan w:val="7"/>
            <w:vAlign w:val="center"/>
          </w:tcPr>
          <w:p w14:paraId="4B24EE33">
            <w:pPr>
              <w:spacing w:line="288" w:lineRule="auto"/>
              <w:rPr>
                <w:rFonts w:ascii="宋体" w:hAnsi="宋体" w:cs="宋体"/>
                <w:sz w:val="24"/>
                <w:szCs w:val="24"/>
              </w:rPr>
            </w:pPr>
            <w:r>
              <w:rPr>
                <w:rFonts w:hint="eastAsia" w:ascii="宋体" w:hAnsi="宋体" w:cs="宋体"/>
                <w:sz w:val="24"/>
                <w:szCs w:val="24"/>
              </w:rPr>
              <w:t>货物明细表：（单位：元）</w:t>
            </w:r>
          </w:p>
        </w:tc>
      </w:tr>
      <w:tr w14:paraId="004E0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55092862">
            <w:pPr>
              <w:spacing w:line="288" w:lineRule="auto"/>
              <w:jc w:val="center"/>
              <w:rPr>
                <w:rFonts w:ascii="宋体" w:hAnsi="宋体" w:cs="宋体"/>
                <w:sz w:val="24"/>
                <w:szCs w:val="24"/>
              </w:rPr>
            </w:pPr>
            <w:r>
              <w:rPr>
                <w:rFonts w:hint="eastAsia" w:ascii="宋体" w:hAnsi="宋体" w:cs="宋体"/>
                <w:sz w:val="24"/>
                <w:szCs w:val="24"/>
              </w:rPr>
              <w:t>序号</w:t>
            </w:r>
          </w:p>
        </w:tc>
        <w:tc>
          <w:tcPr>
            <w:tcW w:w="2281" w:type="dxa"/>
            <w:vAlign w:val="center"/>
          </w:tcPr>
          <w:p w14:paraId="5B5F26B8">
            <w:pPr>
              <w:spacing w:line="288" w:lineRule="auto"/>
              <w:jc w:val="center"/>
              <w:rPr>
                <w:rFonts w:ascii="宋体" w:hAnsi="宋体" w:cs="宋体"/>
                <w:sz w:val="24"/>
                <w:szCs w:val="24"/>
              </w:rPr>
            </w:pPr>
            <w:r>
              <w:rPr>
                <w:rFonts w:hint="eastAsia" w:ascii="宋体" w:hAnsi="宋体" w:cs="宋体"/>
                <w:sz w:val="24"/>
                <w:szCs w:val="24"/>
              </w:rPr>
              <w:t>货物名称</w:t>
            </w:r>
          </w:p>
        </w:tc>
        <w:tc>
          <w:tcPr>
            <w:tcW w:w="857" w:type="dxa"/>
            <w:vAlign w:val="center"/>
          </w:tcPr>
          <w:p w14:paraId="6C5D48FE">
            <w:pPr>
              <w:spacing w:line="288" w:lineRule="auto"/>
              <w:jc w:val="center"/>
              <w:rPr>
                <w:rFonts w:ascii="宋体" w:hAnsi="宋体" w:cs="宋体"/>
                <w:sz w:val="24"/>
                <w:szCs w:val="24"/>
              </w:rPr>
            </w:pPr>
            <w:r>
              <w:rPr>
                <w:rFonts w:hint="eastAsia" w:ascii="宋体" w:hAnsi="宋体" w:cs="宋体"/>
                <w:sz w:val="24"/>
                <w:szCs w:val="24"/>
              </w:rPr>
              <w:t>品牌</w:t>
            </w:r>
          </w:p>
        </w:tc>
        <w:tc>
          <w:tcPr>
            <w:tcW w:w="855" w:type="dxa"/>
            <w:vAlign w:val="center"/>
          </w:tcPr>
          <w:p w14:paraId="51C6248B">
            <w:pPr>
              <w:spacing w:line="288" w:lineRule="auto"/>
              <w:jc w:val="center"/>
              <w:rPr>
                <w:rFonts w:ascii="宋体" w:hAnsi="宋体" w:cs="宋体"/>
                <w:sz w:val="24"/>
                <w:szCs w:val="24"/>
              </w:rPr>
            </w:pPr>
            <w:r>
              <w:rPr>
                <w:rFonts w:hint="eastAsia" w:ascii="宋体" w:hAnsi="宋体" w:cs="宋体"/>
                <w:sz w:val="24"/>
                <w:szCs w:val="24"/>
              </w:rPr>
              <w:t>型号</w:t>
            </w:r>
          </w:p>
        </w:tc>
        <w:tc>
          <w:tcPr>
            <w:tcW w:w="1020" w:type="dxa"/>
            <w:vAlign w:val="center"/>
          </w:tcPr>
          <w:p w14:paraId="3974D478">
            <w:pPr>
              <w:spacing w:line="288" w:lineRule="auto"/>
              <w:jc w:val="center"/>
              <w:rPr>
                <w:rFonts w:ascii="宋体" w:hAnsi="宋体" w:cs="宋体"/>
                <w:sz w:val="24"/>
                <w:szCs w:val="24"/>
              </w:rPr>
            </w:pPr>
            <w:r>
              <w:rPr>
                <w:rFonts w:hint="eastAsia" w:ascii="宋体" w:hAnsi="宋体" w:cs="宋体"/>
                <w:sz w:val="24"/>
                <w:szCs w:val="24"/>
              </w:rPr>
              <w:t>数量</w:t>
            </w:r>
          </w:p>
        </w:tc>
        <w:tc>
          <w:tcPr>
            <w:tcW w:w="1500" w:type="dxa"/>
            <w:vAlign w:val="center"/>
          </w:tcPr>
          <w:p w14:paraId="5207CF9E">
            <w:pPr>
              <w:spacing w:line="288" w:lineRule="auto"/>
              <w:jc w:val="center"/>
              <w:rPr>
                <w:rFonts w:ascii="宋体" w:hAnsi="宋体" w:cs="宋体"/>
                <w:sz w:val="24"/>
                <w:szCs w:val="24"/>
              </w:rPr>
            </w:pPr>
            <w:r>
              <w:rPr>
                <w:rFonts w:hint="eastAsia" w:ascii="宋体" w:hAnsi="宋体" w:cs="宋体"/>
                <w:sz w:val="24"/>
                <w:szCs w:val="24"/>
              </w:rPr>
              <w:t>单价</w:t>
            </w:r>
          </w:p>
        </w:tc>
        <w:tc>
          <w:tcPr>
            <w:tcW w:w="1895" w:type="dxa"/>
            <w:vAlign w:val="center"/>
          </w:tcPr>
          <w:p w14:paraId="10B4B9F1">
            <w:pPr>
              <w:spacing w:line="288" w:lineRule="auto"/>
              <w:jc w:val="center"/>
              <w:rPr>
                <w:rFonts w:ascii="宋体" w:hAnsi="宋体" w:cs="宋体"/>
                <w:sz w:val="24"/>
                <w:szCs w:val="24"/>
              </w:rPr>
            </w:pPr>
            <w:r>
              <w:rPr>
                <w:rFonts w:hint="eastAsia" w:ascii="宋体" w:hAnsi="宋体" w:cs="宋体"/>
                <w:sz w:val="24"/>
                <w:szCs w:val="24"/>
              </w:rPr>
              <w:t>分项总价</w:t>
            </w:r>
          </w:p>
        </w:tc>
      </w:tr>
      <w:tr w14:paraId="2DE3E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4CA32835">
            <w:pPr>
              <w:spacing w:line="288" w:lineRule="auto"/>
              <w:jc w:val="center"/>
              <w:rPr>
                <w:rFonts w:ascii="宋体" w:hAnsi="宋体" w:cs="宋体"/>
                <w:sz w:val="24"/>
                <w:szCs w:val="24"/>
              </w:rPr>
            </w:pPr>
          </w:p>
        </w:tc>
        <w:tc>
          <w:tcPr>
            <w:tcW w:w="2281" w:type="dxa"/>
            <w:vAlign w:val="center"/>
          </w:tcPr>
          <w:p w14:paraId="2A4A45FC">
            <w:pPr>
              <w:spacing w:line="288" w:lineRule="auto"/>
              <w:jc w:val="center"/>
              <w:rPr>
                <w:rFonts w:ascii="宋体" w:hAnsi="宋体" w:cs="宋体"/>
                <w:sz w:val="24"/>
                <w:szCs w:val="24"/>
              </w:rPr>
            </w:pPr>
          </w:p>
        </w:tc>
        <w:tc>
          <w:tcPr>
            <w:tcW w:w="857" w:type="dxa"/>
            <w:vAlign w:val="center"/>
          </w:tcPr>
          <w:p w14:paraId="7E6B9668">
            <w:pPr>
              <w:spacing w:line="288" w:lineRule="auto"/>
              <w:jc w:val="center"/>
              <w:rPr>
                <w:rFonts w:ascii="宋体" w:hAnsi="宋体" w:cs="宋体"/>
                <w:sz w:val="24"/>
                <w:szCs w:val="24"/>
              </w:rPr>
            </w:pPr>
          </w:p>
        </w:tc>
        <w:tc>
          <w:tcPr>
            <w:tcW w:w="855" w:type="dxa"/>
            <w:vAlign w:val="center"/>
          </w:tcPr>
          <w:p w14:paraId="00760706">
            <w:pPr>
              <w:spacing w:line="288" w:lineRule="auto"/>
              <w:jc w:val="center"/>
              <w:rPr>
                <w:rFonts w:ascii="宋体" w:hAnsi="宋体" w:cs="宋体"/>
                <w:sz w:val="24"/>
                <w:szCs w:val="24"/>
              </w:rPr>
            </w:pPr>
          </w:p>
        </w:tc>
        <w:tc>
          <w:tcPr>
            <w:tcW w:w="1020" w:type="dxa"/>
            <w:vAlign w:val="center"/>
          </w:tcPr>
          <w:p w14:paraId="4AF832BE">
            <w:pPr>
              <w:spacing w:line="288" w:lineRule="auto"/>
              <w:jc w:val="center"/>
              <w:rPr>
                <w:rFonts w:ascii="宋体" w:hAnsi="宋体" w:cs="宋体"/>
                <w:sz w:val="24"/>
                <w:szCs w:val="24"/>
              </w:rPr>
            </w:pPr>
          </w:p>
        </w:tc>
        <w:tc>
          <w:tcPr>
            <w:tcW w:w="1500" w:type="dxa"/>
            <w:vAlign w:val="center"/>
          </w:tcPr>
          <w:p w14:paraId="2EBF7A64">
            <w:pPr>
              <w:spacing w:line="288" w:lineRule="auto"/>
              <w:jc w:val="center"/>
              <w:rPr>
                <w:rFonts w:ascii="宋体" w:hAnsi="宋体" w:cs="宋体"/>
                <w:sz w:val="24"/>
                <w:szCs w:val="24"/>
              </w:rPr>
            </w:pPr>
          </w:p>
        </w:tc>
        <w:tc>
          <w:tcPr>
            <w:tcW w:w="1895" w:type="dxa"/>
            <w:vAlign w:val="center"/>
          </w:tcPr>
          <w:p w14:paraId="02C72BB1">
            <w:pPr>
              <w:spacing w:line="288" w:lineRule="auto"/>
              <w:jc w:val="center"/>
              <w:rPr>
                <w:rFonts w:ascii="宋体" w:hAnsi="宋体" w:cs="宋体"/>
                <w:sz w:val="24"/>
                <w:szCs w:val="24"/>
              </w:rPr>
            </w:pPr>
          </w:p>
        </w:tc>
      </w:tr>
      <w:tr w14:paraId="53D5B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1ADD4680">
            <w:pPr>
              <w:spacing w:line="288" w:lineRule="auto"/>
              <w:jc w:val="center"/>
              <w:rPr>
                <w:rFonts w:ascii="宋体" w:hAnsi="宋体" w:cs="宋体"/>
                <w:sz w:val="24"/>
                <w:szCs w:val="24"/>
              </w:rPr>
            </w:pPr>
            <w:r>
              <w:rPr>
                <w:rFonts w:hint="eastAsia" w:ascii="宋体" w:hAnsi="宋体" w:cs="宋体"/>
                <w:sz w:val="24"/>
                <w:szCs w:val="24"/>
              </w:rPr>
              <w:t>…</w:t>
            </w:r>
          </w:p>
        </w:tc>
        <w:tc>
          <w:tcPr>
            <w:tcW w:w="2281" w:type="dxa"/>
            <w:vAlign w:val="center"/>
          </w:tcPr>
          <w:p w14:paraId="35E66CF9">
            <w:pPr>
              <w:spacing w:line="288" w:lineRule="auto"/>
              <w:jc w:val="center"/>
              <w:rPr>
                <w:rFonts w:ascii="宋体" w:hAnsi="宋体" w:cs="宋体"/>
                <w:sz w:val="24"/>
                <w:szCs w:val="24"/>
              </w:rPr>
            </w:pPr>
          </w:p>
        </w:tc>
        <w:tc>
          <w:tcPr>
            <w:tcW w:w="857" w:type="dxa"/>
            <w:vAlign w:val="center"/>
          </w:tcPr>
          <w:p w14:paraId="63EF6971">
            <w:pPr>
              <w:spacing w:line="288" w:lineRule="auto"/>
              <w:jc w:val="center"/>
              <w:rPr>
                <w:rFonts w:ascii="宋体" w:hAnsi="宋体" w:cs="宋体"/>
                <w:sz w:val="24"/>
                <w:szCs w:val="24"/>
              </w:rPr>
            </w:pPr>
          </w:p>
        </w:tc>
        <w:tc>
          <w:tcPr>
            <w:tcW w:w="855" w:type="dxa"/>
            <w:vAlign w:val="center"/>
          </w:tcPr>
          <w:p w14:paraId="72ACFDD9">
            <w:pPr>
              <w:spacing w:line="288" w:lineRule="auto"/>
              <w:jc w:val="center"/>
              <w:rPr>
                <w:rFonts w:ascii="宋体" w:hAnsi="宋体" w:cs="宋体"/>
                <w:sz w:val="24"/>
                <w:szCs w:val="24"/>
              </w:rPr>
            </w:pPr>
          </w:p>
        </w:tc>
        <w:tc>
          <w:tcPr>
            <w:tcW w:w="1020" w:type="dxa"/>
            <w:vAlign w:val="center"/>
          </w:tcPr>
          <w:p w14:paraId="719359F3">
            <w:pPr>
              <w:spacing w:line="288" w:lineRule="auto"/>
              <w:jc w:val="center"/>
              <w:rPr>
                <w:rFonts w:ascii="宋体" w:hAnsi="宋体" w:cs="宋体"/>
                <w:sz w:val="24"/>
                <w:szCs w:val="24"/>
              </w:rPr>
            </w:pPr>
          </w:p>
        </w:tc>
        <w:tc>
          <w:tcPr>
            <w:tcW w:w="1500" w:type="dxa"/>
            <w:vAlign w:val="center"/>
          </w:tcPr>
          <w:p w14:paraId="3CEEC3AD">
            <w:pPr>
              <w:spacing w:line="288" w:lineRule="auto"/>
              <w:jc w:val="center"/>
              <w:rPr>
                <w:rFonts w:ascii="宋体" w:hAnsi="宋体" w:cs="宋体"/>
                <w:sz w:val="24"/>
                <w:szCs w:val="24"/>
              </w:rPr>
            </w:pPr>
          </w:p>
        </w:tc>
        <w:tc>
          <w:tcPr>
            <w:tcW w:w="1895" w:type="dxa"/>
            <w:vAlign w:val="center"/>
          </w:tcPr>
          <w:p w14:paraId="2ED59C31">
            <w:pPr>
              <w:spacing w:line="288" w:lineRule="auto"/>
              <w:jc w:val="center"/>
              <w:rPr>
                <w:rFonts w:ascii="宋体" w:hAnsi="宋体" w:cs="宋体"/>
                <w:sz w:val="24"/>
                <w:szCs w:val="24"/>
              </w:rPr>
            </w:pPr>
          </w:p>
        </w:tc>
      </w:tr>
      <w:tr w14:paraId="4F70D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49C8063F">
            <w:pPr>
              <w:spacing w:line="288" w:lineRule="auto"/>
              <w:jc w:val="center"/>
              <w:rPr>
                <w:rFonts w:ascii="宋体" w:hAnsi="宋体" w:cs="宋体"/>
                <w:sz w:val="24"/>
                <w:szCs w:val="24"/>
              </w:rPr>
            </w:pPr>
          </w:p>
        </w:tc>
        <w:tc>
          <w:tcPr>
            <w:tcW w:w="2281" w:type="dxa"/>
            <w:vAlign w:val="center"/>
          </w:tcPr>
          <w:p w14:paraId="19A48BFC">
            <w:pPr>
              <w:spacing w:line="288" w:lineRule="auto"/>
              <w:jc w:val="center"/>
              <w:rPr>
                <w:rFonts w:ascii="宋体" w:hAnsi="宋体" w:cs="宋体"/>
                <w:sz w:val="24"/>
                <w:szCs w:val="24"/>
              </w:rPr>
            </w:pPr>
            <w:r>
              <w:rPr>
                <w:rFonts w:hint="eastAsia" w:ascii="宋体" w:hAnsi="宋体" w:cs="宋体"/>
                <w:sz w:val="24"/>
                <w:szCs w:val="24"/>
              </w:rPr>
              <w:t>合计</w:t>
            </w:r>
          </w:p>
        </w:tc>
        <w:tc>
          <w:tcPr>
            <w:tcW w:w="857" w:type="dxa"/>
            <w:vAlign w:val="center"/>
          </w:tcPr>
          <w:p w14:paraId="589B0801">
            <w:pPr>
              <w:spacing w:line="288" w:lineRule="auto"/>
              <w:jc w:val="center"/>
              <w:rPr>
                <w:rFonts w:ascii="宋体" w:hAnsi="宋体" w:cs="宋体"/>
                <w:sz w:val="24"/>
                <w:szCs w:val="24"/>
              </w:rPr>
            </w:pPr>
          </w:p>
        </w:tc>
        <w:tc>
          <w:tcPr>
            <w:tcW w:w="855" w:type="dxa"/>
            <w:vAlign w:val="center"/>
          </w:tcPr>
          <w:p w14:paraId="4E8EF6D0">
            <w:pPr>
              <w:spacing w:line="288" w:lineRule="auto"/>
              <w:jc w:val="center"/>
              <w:rPr>
                <w:rFonts w:ascii="宋体" w:hAnsi="宋体" w:cs="宋体"/>
                <w:sz w:val="24"/>
                <w:szCs w:val="24"/>
              </w:rPr>
            </w:pPr>
          </w:p>
        </w:tc>
        <w:tc>
          <w:tcPr>
            <w:tcW w:w="1020" w:type="dxa"/>
            <w:vAlign w:val="center"/>
          </w:tcPr>
          <w:p w14:paraId="5D9F6B58">
            <w:pPr>
              <w:spacing w:line="288" w:lineRule="auto"/>
              <w:jc w:val="center"/>
              <w:rPr>
                <w:rFonts w:ascii="宋体" w:hAnsi="宋体" w:cs="宋体"/>
                <w:sz w:val="24"/>
                <w:szCs w:val="24"/>
              </w:rPr>
            </w:pPr>
          </w:p>
        </w:tc>
        <w:tc>
          <w:tcPr>
            <w:tcW w:w="1500" w:type="dxa"/>
            <w:vAlign w:val="center"/>
          </w:tcPr>
          <w:p w14:paraId="47E5EA62">
            <w:pPr>
              <w:spacing w:line="288" w:lineRule="auto"/>
              <w:jc w:val="center"/>
              <w:rPr>
                <w:rFonts w:ascii="宋体" w:hAnsi="宋体" w:cs="宋体"/>
                <w:sz w:val="24"/>
                <w:szCs w:val="24"/>
              </w:rPr>
            </w:pPr>
          </w:p>
        </w:tc>
        <w:tc>
          <w:tcPr>
            <w:tcW w:w="1895" w:type="dxa"/>
            <w:vAlign w:val="center"/>
          </w:tcPr>
          <w:p w14:paraId="5A5D7C27">
            <w:pPr>
              <w:spacing w:line="288" w:lineRule="auto"/>
              <w:jc w:val="center"/>
              <w:rPr>
                <w:rFonts w:ascii="宋体" w:hAnsi="宋体" w:cs="宋体"/>
                <w:sz w:val="24"/>
                <w:szCs w:val="24"/>
              </w:rPr>
            </w:pPr>
          </w:p>
        </w:tc>
      </w:tr>
      <w:tr w14:paraId="48445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276" w:type="dxa"/>
            <w:gridSpan w:val="7"/>
            <w:vAlign w:val="center"/>
          </w:tcPr>
          <w:p w14:paraId="376C13E7">
            <w:pPr>
              <w:spacing w:line="288" w:lineRule="auto"/>
              <w:rPr>
                <w:rFonts w:ascii="宋体" w:hAnsi="宋体" w:cs="宋体"/>
                <w:sz w:val="24"/>
                <w:szCs w:val="24"/>
              </w:rPr>
            </w:pPr>
            <w:r>
              <w:rPr>
                <w:rFonts w:hint="eastAsia" w:ascii="宋体" w:hAnsi="宋体" w:cs="宋体"/>
                <w:sz w:val="24"/>
                <w:szCs w:val="24"/>
              </w:rPr>
              <w:t>其他费用明细表：</w:t>
            </w:r>
          </w:p>
        </w:tc>
      </w:tr>
      <w:tr w14:paraId="24206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8" w:type="dxa"/>
            <w:vAlign w:val="center"/>
          </w:tcPr>
          <w:p w14:paraId="0041FDAE">
            <w:pPr>
              <w:spacing w:line="288" w:lineRule="auto"/>
              <w:jc w:val="center"/>
              <w:rPr>
                <w:rFonts w:ascii="宋体" w:hAnsi="宋体" w:cs="宋体"/>
                <w:sz w:val="24"/>
                <w:szCs w:val="24"/>
              </w:rPr>
            </w:pPr>
            <w:r>
              <w:rPr>
                <w:rFonts w:hint="eastAsia" w:ascii="宋体" w:hAnsi="宋体" w:cs="宋体"/>
                <w:sz w:val="24"/>
                <w:szCs w:val="24"/>
              </w:rPr>
              <w:t>序号</w:t>
            </w:r>
          </w:p>
        </w:tc>
        <w:tc>
          <w:tcPr>
            <w:tcW w:w="2281" w:type="dxa"/>
            <w:vAlign w:val="center"/>
          </w:tcPr>
          <w:p w14:paraId="7EADB7B3">
            <w:pPr>
              <w:spacing w:line="288" w:lineRule="auto"/>
              <w:jc w:val="center"/>
              <w:rPr>
                <w:rFonts w:ascii="宋体" w:hAnsi="宋体" w:cs="宋体"/>
                <w:sz w:val="24"/>
                <w:szCs w:val="24"/>
              </w:rPr>
            </w:pPr>
            <w:r>
              <w:rPr>
                <w:rFonts w:hint="eastAsia" w:ascii="宋体" w:hAnsi="宋体" w:cs="宋体"/>
                <w:sz w:val="24"/>
                <w:szCs w:val="24"/>
              </w:rPr>
              <w:t>项目</w:t>
            </w:r>
          </w:p>
        </w:tc>
        <w:tc>
          <w:tcPr>
            <w:tcW w:w="2732" w:type="dxa"/>
            <w:gridSpan w:val="3"/>
            <w:vAlign w:val="center"/>
          </w:tcPr>
          <w:p w14:paraId="696D56C5">
            <w:pPr>
              <w:spacing w:line="288" w:lineRule="auto"/>
              <w:jc w:val="center"/>
              <w:rPr>
                <w:rFonts w:ascii="宋体" w:hAnsi="宋体" w:cs="宋体"/>
                <w:sz w:val="24"/>
                <w:szCs w:val="24"/>
              </w:rPr>
            </w:pPr>
            <w:r>
              <w:rPr>
                <w:rFonts w:hint="eastAsia" w:ascii="宋体" w:hAnsi="宋体" w:cs="宋体"/>
                <w:sz w:val="24"/>
                <w:szCs w:val="24"/>
              </w:rPr>
              <w:t>内容和标准</w:t>
            </w:r>
          </w:p>
        </w:tc>
        <w:tc>
          <w:tcPr>
            <w:tcW w:w="1500" w:type="dxa"/>
            <w:vAlign w:val="center"/>
          </w:tcPr>
          <w:p w14:paraId="22A6BED3">
            <w:pPr>
              <w:spacing w:line="288" w:lineRule="auto"/>
              <w:jc w:val="center"/>
              <w:rPr>
                <w:rFonts w:ascii="宋体" w:hAnsi="宋体" w:cs="宋体"/>
                <w:sz w:val="24"/>
                <w:szCs w:val="24"/>
              </w:rPr>
            </w:pPr>
            <w:r>
              <w:rPr>
                <w:rFonts w:hint="eastAsia" w:ascii="宋体" w:hAnsi="宋体" w:cs="宋体"/>
                <w:sz w:val="24"/>
                <w:szCs w:val="24"/>
              </w:rPr>
              <w:t>报价</w:t>
            </w:r>
          </w:p>
        </w:tc>
        <w:tc>
          <w:tcPr>
            <w:tcW w:w="1895" w:type="dxa"/>
            <w:vAlign w:val="center"/>
          </w:tcPr>
          <w:p w14:paraId="71F376C5">
            <w:pPr>
              <w:spacing w:line="288" w:lineRule="auto"/>
              <w:jc w:val="center"/>
              <w:rPr>
                <w:rFonts w:ascii="宋体" w:hAnsi="宋体" w:cs="宋体"/>
                <w:sz w:val="24"/>
                <w:szCs w:val="24"/>
              </w:rPr>
            </w:pPr>
            <w:r>
              <w:rPr>
                <w:rFonts w:hint="eastAsia" w:ascii="宋体" w:hAnsi="宋体" w:cs="宋体"/>
                <w:sz w:val="24"/>
                <w:szCs w:val="24"/>
              </w:rPr>
              <w:t>备注</w:t>
            </w:r>
          </w:p>
        </w:tc>
      </w:tr>
      <w:tr w14:paraId="590A1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68" w:type="dxa"/>
            <w:vAlign w:val="center"/>
          </w:tcPr>
          <w:p w14:paraId="0A134925">
            <w:pPr>
              <w:spacing w:line="288" w:lineRule="auto"/>
              <w:jc w:val="center"/>
              <w:rPr>
                <w:rFonts w:ascii="宋体" w:hAnsi="宋体" w:cs="宋体"/>
                <w:sz w:val="24"/>
                <w:szCs w:val="24"/>
              </w:rPr>
            </w:pPr>
          </w:p>
        </w:tc>
        <w:tc>
          <w:tcPr>
            <w:tcW w:w="2281" w:type="dxa"/>
            <w:vAlign w:val="center"/>
          </w:tcPr>
          <w:p w14:paraId="20E9BF0D">
            <w:pPr>
              <w:spacing w:line="288" w:lineRule="auto"/>
              <w:jc w:val="center"/>
              <w:rPr>
                <w:rFonts w:ascii="宋体" w:hAnsi="宋体" w:cs="宋体"/>
                <w:sz w:val="24"/>
                <w:szCs w:val="24"/>
              </w:rPr>
            </w:pPr>
          </w:p>
        </w:tc>
        <w:tc>
          <w:tcPr>
            <w:tcW w:w="2732" w:type="dxa"/>
            <w:gridSpan w:val="3"/>
            <w:vAlign w:val="center"/>
          </w:tcPr>
          <w:p w14:paraId="42530873">
            <w:pPr>
              <w:spacing w:line="288" w:lineRule="auto"/>
              <w:jc w:val="center"/>
              <w:rPr>
                <w:rFonts w:ascii="宋体" w:hAnsi="宋体" w:cs="宋体"/>
                <w:sz w:val="24"/>
                <w:szCs w:val="24"/>
              </w:rPr>
            </w:pPr>
          </w:p>
        </w:tc>
        <w:tc>
          <w:tcPr>
            <w:tcW w:w="1500" w:type="dxa"/>
            <w:vAlign w:val="center"/>
          </w:tcPr>
          <w:p w14:paraId="0677FC7F">
            <w:pPr>
              <w:spacing w:line="288" w:lineRule="auto"/>
              <w:jc w:val="center"/>
              <w:rPr>
                <w:rFonts w:ascii="宋体" w:hAnsi="宋体" w:cs="宋体"/>
                <w:sz w:val="24"/>
                <w:szCs w:val="24"/>
              </w:rPr>
            </w:pPr>
          </w:p>
        </w:tc>
        <w:tc>
          <w:tcPr>
            <w:tcW w:w="1895" w:type="dxa"/>
            <w:vAlign w:val="center"/>
          </w:tcPr>
          <w:p w14:paraId="441E4A03">
            <w:pPr>
              <w:spacing w:line="288" w:lineRule="auto"/>
              <w:jc w:val="center"/>
              <w:rPr>
                <w:rFonts w:ascii="宋体" w:hAnsi="宋体" w:cs="宋体"/>
                <w:sz w:val="24"/>
                <w:szCs w:val="24"/>
              </w:rPr>
            </w:pPr>
          </w:p>
        </w:tc>
      </w:tr>
      <w:tr w14:paraId="1DFB1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7469ECA4">
            <w:pPr>
              <w:spacing w:line="288" w:lineRule="auto"/>
              <w:jc w:val="center"/>
              <w:rPr>
                <w:rFonts w:ascii="宋体" w:hAnsi="宋体" w:cs="宋体"/>
                <w:sz w:val="24"/>
                <w:szCs w:val="24"/>
              </w:rPr>
            </w:pPr>
            <w:r>
              <w:rPr>
                <w:rFonts w:hint="eastAsia" w:ascii="宋体" w:hAnsi="宋体" w:cs="宋体"/>
                <w:sz w:val="24"/>
                <w:szCs w:val="24"/>
              </w:rPr>
              <w:t>…</w:t>
            </w:r>
          </w:p>
        </w:tc>
        <w:tc>
          <w:tcPr>
            <w:tcW w:w="2281" w:type="dxa"/>
            <w:vAlign w:val="center"/>
          </w:tcPr>
          <w:p w14:paraId="1EA85028">
            <w:pPr>
              <w:spacing w:line="288" w:lineRule="auto"/>
              <w:jc w:val="center"/>
              <w:rPr>
                <w:rFonts w:ascii="宋体" w:hAnsi="宋体" w:cs="宋体"/>
                <w:sz w:val="24"/>
                <w:szCs w:val="24"/>
              </w:rPr>
            </w:pPr>
          </w:p>
        </w:tc>
        <w:tc>
          <w:tcPr>
            <w:tcW w:w="2732" w:type="dxa"/>
            <w:gridSpan w:val="3"/>
            <w:vAlign w:val="center"/>
          </w:tcPr>
          <w:p w14:paraId="3A17DCAF">
            <w:pPr>
              <w:spacing w:line="288" w:lineRule="auto"/>
              <w:jc w:val="center"/>
              <w:rPr>
                <w:rFonts w:ascii="宋体" w:hAnsi="宋体" w:cs="宋体"/>
                <w:sz w:val="24"/>
                <w:szCs w:val="24"/>
              </w:rPr>
            </w:pPr>
          </w:p>
        </w:tc>
        <w:tc>
          <w:tcPr>
            <w:tcW w:w="1500" w:type="dxa"/>
            <w:vAlign w:val="center"/>
          </w:tcPr>
          <w:p w14:paraId="4079EA5C">
            <w:pPr>
              <w:spacing w:line="288" w:lineRule="auto"/>
              <w:jc w:val="center"/>
              <w:rPr>
                <w:rFonts w:ascii="宋体" w:hAnsi="宋体" w:cs="宋体"/>
                <w:sz w:val="24"/>
                <w:szCs w:val="24"/>
              </w:rPr>
            </w:pPr>
          </w:p>
        </w:tc>
        <w:tc>
          <w:tcPr>
            <w:tcW w:w="1895" w:type="dxa"/>
            <w:vAlign w:val="center"/>
          </w:tcPr>
          <w:p w14:paraId="20209B86">
            <w:pPr>
              <w:spacing w:line="288" w:lineRule="auto"/>
              <w:jc w:val="center"/>
              <w:rPr>
                <w:rFonts w:ascii="宋体" w:hAnsi="宋体" w:cs="宋体"/>
                <w:sz w:val="24"/>
                <w:szCs w:val="24"/>
              </w:rPr>
            </w:pPr>
          </w:p>
        </w:tc>
      </w:tr>
      <w:tr w14:paraId="25651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276" w:type="dxa"/>
            <w:gridSpan w:val="7"/>
            <w:vAlign w:val="center"/>
          </w:tcPr>
          <w:p w14:paraId="45B3FFB1">
            <w:pPr>
              <w:spacing w:line="288" w:lineRule="auto"/>
              <w:rPr>
                <w:rFonts w:ascii="宋体" w:hAnsi="宋体" w:cs="宋体"/>
                <w:sz w:val="24"/>
                <w:szCs w:val="24"/>
              </w:rPr>
            </w:pPr>
            <w:r>
              <w:rPr>
                <w:rFonts w:hint="eastAsia" w:ascii="宋体" w:hAnsi="宋体" w:cs="宋体"/>
                <w:sz w:val="24"/>
                <w:szCs w:val="24"/>
              </w:rPr>
              <w:t>明细报价汇总表：</w:t>
            </w:r>
          </w:p>
        </w:tc>
      </w:tr>
      <w:tr w14:paraId="4E27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5881" w:type="dxa"/>
            <w:gridSpan w:val="5"/>
            <w:vAlign w:val="center"/>
          </w:tcPr>
          <w:p w14:paraId="31ABD16E">
            <w:pPr>
              <w:spacing w:line="288" w:lineRule="auto"/>
              <w:jc w:val="center"/>
              <w:rPr>
                <w:rFonts w:ascii="宋体" w:hAnsi="宋体" w:cs="宋体"/>
                <w:sz w:val="24"/>
                <w:szCs w:val="24"/>
              </w:rPr>
            </w:pPr>
            <w:r>
              <w:rPr>
                <w:rFonts w:hint="eastAsia" w:ascii="宋体" w:hAnsi="宋体" w:cs="宋体"/>
                <w:sz w:val="24"/>
                <w:szCs w:val="24"/>
              </w:rPr>
              <w:t>报价总计（货物报价合计+其他费用合计）</w:t>
            </w:r>
          </w:p>
        </w:tc>
        <w:tc>
          <w:tcPr>
            <w:tcW w:w="3395" w:type="dxa"/>
            <w:gridSpan w:val="2"/>
            <w:vAlign w:val="center"/>
          </w:tcPr>
          <w:p w14:paraId="278E2E32">
            <w:pPr>
              <w:spacing w:line="288" w:lineRule="auto"/>
              <w:rPr>
                <w:rFonts w:ascii="宋体" w:hAnsi="宋体" w:cs="宋体"/>
                <w:sz w:val="24"/>
                <w:szCs w:val="24"/>
              </w:rPr>
            </w:pPr>
            <w:r>
              <w:rPr>
                <w:rFonts w:hint="eastAsia" w:ascii="宋体" w:hAnsi="宋体" w:cs="宋体"/>
                <w:sz w:val="24"/>
                <w:szCs w:val="24"/>
              </w:rPr>
              <w:t>大写：人民币</w:t>
            </w:r>
            <w:r>
              <w:rPr>
                <w:rFonts w:hint="eastAsia" w:ascii="宋体" w:hAnsi="宋体" w:cs="宋体"/>
                <w:sz w:val="24"/>
                <w:szCs w:val="24"/>
                <w:u w:val="single"/>
              </w:rPr>
              <w:t xml:space="preserve">          元</w:t>
            </w:r>
          </w:p>
          <w:p w14:paraId="148F07B6">
            <w:pPr>
              <w:spacing w:line="288" w:lineRule="auto"/>
              <w:rPr>
                <w:rFonts w:ascii="宋体" w:hAnsi="宋体" w:cs="宋体"/>
                <w:sz w:val="24"/>
                <w:szCs w:val="24"/>
                <w:u w:val="single"/>
              </w:rPr>
            </w:pPr>
            <w:r>
              <w:rPr>
                <w:rFonts w:hint="eastAsia" w:ascii="宋体" w:hAnsi="宋体" w:cs="宋体"/>
                <w:sz w:val="24"/>
                <w:szCs w:val="24"/>
              </w:rPr>
              <w:t xml:space="preserve">小写：￥ </w:t>
            </w:r>
            <w:r>
              <w:rPr>
                <w:rFonts w:hint="eastAsia" w:ascii="宋体" w:hAnsi="宋体" w:cs="宋体"/>
                <w:sz w:val="24"/>
                <w:szCs w:val="24"/>
                <w:u w:val="single"/>
              </w:rPr>
              <w:t xml:space="preserve">             元</w:t>
            </w:r>
          </w:p>
        </w:tc>
      </w:tr>
    </w:tbl>
    <w:p w14:paraId="602189D7">
      <w:pPr>
        <w:spacing w:before="240" w:beforeLines="100" w:line="288" w:lineRule="auto"/>
        <w:rPr>
          <w:rFonts w:ascii="宋体" w:hAnsi="宋体" w:cs="宋体"/>
          <w:sz w:val="24"/>
          <w:szCs w:val="24"/>
        </w:rPr>
      </w:pPr>
      <w:r>
        <w:rPr>
          <w:rFonts w:hint="eastAsia" w:ascii="宋体" w:hAnsi="宋体" w:cs="宋体"/>
          <w:sz w:val="24"/>
          <w:szCs w:val="24"/>
        </w:rPr>
        <w:t>注明：</w:t>
      </w:r>
    </w:p>
    <w:p w14:paraId="01B1F897">
      <w:pPr>
        <w:pStyle w:val="94"/>
        <w:numPr>
          <w:ilvl w:val="0"/>
          <w:numId w:val="5"/>
        </w:numPr>
        <w:spacing w:line="288" w:lineRule="auto"/>
        <w:ind w:firstLineChars="0"/>
        <w:rPr>
          <w:rFonts w:ascii="宋体" w:hAnsi="宋体" w:cs="宋体"/>
          <w:sz w:val="24"/>
          <w:szCs w:val="24"/>
        </w:rPr>
      </w:pPr>
      <w:r>
        <w:rPr>
          <w:rFonts w:hint="eastAsia" w:ascii="宋体" w:hAnsi="宋体" w:cs="宋体"/>
          <w:sz w:val="24"/>
          <w:szCs w:val="24"/>
        </w:rPr>
        <w:t>此表为报价总表的明细表。</w:t>
      </w:r>
    </w:p>
    <w:p w14:paraId="239A7985">
      <w:pPr>
        <w:pStyle w:val="94"/>
        <w:numPr>
          <w:ilvl w:val="0"/>
          <w:numId w:val="5"/>
        </w:numPr>
        <w:spacing w:line="288" w:lineRule="auto"/>
        <w:ind w:firstLineChars="0"/>
        <w:rPr>
          <w:rFonts w:ascii="宋体" w:hAnsi="宋体" w:cs="宋体"/>
          <w:sz w:val="24"/>
          <w:szCs w:val="24"/>
        </w:rPr>
      </w:pPr>
      <w:r>
        <w:rPr>
          <w:rFonts w:hint="eastAsia" w:ascii="宋体" w:hAnsi="宋体" w:cs="宋体"/>
          <w:sz w:val="24"/>
          <w:szCs w:val="24"/>
        </w:rPr>
        <w:t>如果单价和总价不符时，以单价为准，修正总价。</w:t>
      </w:r>
    </w:p>
    <w:p w14:paraId="7834B3CA">
      <w:pPr>
        <w:pStyle w:val="94"/>
        <w:numPr>
          <w:ilvl w:val="0"/>
          <w:numId w:val="5"/>
        </w:numPr>
        <w:spacing w:line="288" w:lineRule="auto"/>
        <w:ind w:firstLineChars="0"/>
        <w:rPr>
          <w:rFonts w:ascii="宋体" w:hAnsi="宋体" w:cs="宋体"/>
          <w:sz w:val="24"/>
          <w:szCs w:val="24"/>
        </w:rPr>
      </w:pPr>
      <w:r>
        <w:rPr>
          <w:rFonts w:hint="eastAsia" w:ascii="宋体" w:hAnsi="宋体" w:cs="宋体"/>
          <w:sz w:val="24"/>
          <w:szCs w:val="24"/>
        </w:rPr>
        <w:t>供应商应列明按“采购需求”所要求提供的所有报价项的价格明细。</w:t>
      </w:r>
    </w:p>
    <w:p w14:paraId="18E24060">
      <w:pPr>
        <w:pStyle w:val="94"/>
        <w:numPr>
          <w:ilvl w:val="0"/>
          <w:numId w:val="5"/>
        </w:numPr>
        <w:spacing w:line="288" w:lineRule="auto"/>
        <w:ind w:firstLineChars="0"/>
        <w:rPr>
          <w:rFonts w:ascii="宋体" w:hAnsi="宋体" w:cs="宋体"/>
          <w:sz w:val="24"/>
          <w:szCs w:val="24"/>
        </w:rPr>
      </w:pPr>
      <w:r>
        <w:rPr>
          <w:rFonts w:hint="eastAsia" w:ascii="宋体" w:hAnsi="宋体" w:cs="宋体"/>
          <w:sz w:val="24"/>
          <w:szCs w:val="24"/>
        </w:rPr>
        <w:t>货物名称与产品注册证登记名称保持一致。</w:t>
      </w:r>
    </w:p>
    <w:p w14:paraId="3ACC5D3F">
      <w:pPr>
        <w:spacing w:line="288" w:lineRule="auto"/>
        <w:rPr>
          <w:rFonts w:ascii="宋体" w:hAnsi="宋体" w:cs="宋体"/>
          <w:sz w:val="24"/>
          <w:szCs w:val="24"/>
        </w:rPr>
      </w:pPr>
    </w:p>
    <w:tbl>
      <w:tblPr>
        <w:tblStyle w:val="43"/>
        <w:tblW w:w="9345" w:type="dxa"/>
        <w:tblInd w:w="0" w:type="dxa"/>
        <w:tblLayout w:type="fixed"/>
        <w:tblCellMar>
          <w:top w:w="0" w:type="dxa"/>
          <w:left w:w="108" w:type="dxa"/>
          <w:bottom w:w="0" w:type="dxa"/>
          <w:right w:w="108" w:type="dxa"/>
        </w:tblCellMar>
      </w:tblPr>
      <w:tblGrid>
        <w:gridCol w:w="5353"/>
        <w:gridCol w:w="3992"/>
      </w:tblGrid>
      <w:tr w14:paraId="333C0E03">
        <w:tblPrEx>
          <w:tblCellMar>
            <w:top w:w="0" w:type="dxa"/>
            <w:left w:w="108" w:type="dxa"/>
            <w:bottom w:w="0" w:type="dxa"/>
            <w:right w:w="108" w:type="dxa"/>
          </w:tblCellMar>
        </w:tblPrEx>
        <w:tc>
          <w:tcPr>
            <w:tcW w:w="5353" w:type="dxa"/>
            <w:shd w:val="clear" w:color="auto" w:fill="auto"/>
          </w:tcPr>
          <w:p w14:paraId="4D220078">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992" w:type="dxa"/>
            <w:shd w:val="clear" w:color="auto" w:fill="auto"/>
          </w:tcPr>
          <w:p w14:paraId="2C78D97B">
            <w:pPr>
              <w:spacing w:line="288" w:lineRule="auto"/>
              <w:rPr>
                <w:rFonts w:ascii="宋体" w:hAnsi="宋体" w:cs="宋体"/>
                <w:sz w:val="24"/>
                <w:szCs w:val="24"/>
              </w:rPr>
            </w:pPr>
          </w:p>
        </w:tc>
      </w:tr>
      <w:tr w14:paraId="4BFB2DCA">
        <w:tblPrEx>
          <w:tblCellMar>
            <w:top w:w="0" w:type="dxa"/>
            <w:left w:w="108" w:type="dxa"/>
            <w:bottom w:w="0" w:type="dxa"/>
            <w:right w:w="108" w:type="dxa"/>
          </w:tblCellMar>
        </w:tblPrEx>
        <w:tc>
          <w:tcPr>
            <w:tcW w:w="5353" w:type="dxa"/>
            <w:shd w:val="clear" w:color="auto" w:fill="auto"/>
          </w:tcPr>
          <w:p w14:paraId="21F26A20">
            <w:pPr>
              <w:spacing w:line="288" w:lineRule="auto"/>
              <w:rPr>
                <w:rFonts w:ascii="宋体" w:hAnsi="宋体" w:cs="宋体"/>
                <w:sz w:val="24"/>
                <w:szCs w:val="24"/>
              </w:rPr>
            </w:pPr>
          </w:p>
          <w:p w14:paraId="6BDE09B7">
            <w:pPr>
              <w:spacing w:line="288" w:lineRule="auto"/>
              <w:rPr>
                <w:rFonts w:ascii="宋体" w:hAnsi="宋体" w:cs="宋体"/>
                <w:sz w:val="24"/>
                <w:szCs w:val="24"/>
              </w:rPr>
            </w:pPr>
            <w:r>
              <w:rPr>
                <w:rFonts w:hint="eastAsia" w:ascii="宋体" w:hAnsi="宋体" w:cs="宋体"/>
                <w:sz w:val="24"/>
                <w:szCs w:val="24"/>
              </w:rPr>
              <w:t>日期：        年        月        日</w:t>
            </w:r>
          </w:p>
        </w:tc>
        <w:tc>
          <w:tcPr>
            <w:tcW w:w="3992" w:type="dxa"/>
            <w:shd w:val="clear" w:color="auto" w:fill="auto"/>
          </w:tcPr>
          <w:p w14:paraId="4027A53F">
            <w:pPr>
              <w:spacing w:line="288" w:lineRule="auto"/>
              <w:rPr>
                <w:rFonts w:ascii="宋体" w:hAnsi="宋体" w:cs="宋体"/>
                <w:sz w:val="24"/>
                <w:szCs w:val="24"/>
              </w:rPr>
            </w:pPr>
          </w:p>
        </w:tc>
      </w:tr>
    </w:tbl>
    <w:p w14:paraId="7E18784B">
      <w:pPr>
        <w:autoSpaceDE w:val="0"/>
        <w:autoSpaceDN w:val="0"/>
        <w:adjustRightInd w:val="0"/>
        <w:spacing w:before="120" w:beforeLines="50" w:after="120" w:afterLines="50" w:line="288" w:lineRule="auto"/>
        <w:jc w:val="center"/>
        <w:rPr>
          <w:rFonts w:ascii="宋体" w:hAnsi="宋体" w:cs="宋体"/>
          <w:b/>
          <w:sz w:val="24"/>
          <w:szCs w:val="24"/>
        </w:rPr>
      </w:pPr>
    </w:p>
    <w:p w14:paraId="0BCBD441">
      <w:pPr>
        <w:rPr>
          <w:rFonts w:ascii="宋体" w:hAnsi="宋体" w:cs="宋体"/>
          <w:b/>
          <w:sz w:val="32"/>
          <w:szCs w:val="32"/>
        </w:rPr>
      </w:pPr>
      <w:r>
        <w:rPr>
          <w:rFonts w:hint="eastAsia" w:ascii="宋体" w:hAnsi="宋体" w:cs="宋体"/>
          <w:b/>
          <w:sz w:val="32"/>
          <w:szCs w:val="32"/>
        </w:rPr>
        <w:br w:type="page"/>
      </w:r>
    </w:p>
    <w:p w14:paraId="259A7098">
      <w:pPr>
        <w:spacing w:line="360" w:lineRule="auto"/>
        <w:jc w:val="center"/>
        <w:rPr>
          <w:rFonts w:ascii="宋体" w:hAnsi="宋体" w:cs="宋体"/>
          <w:b/>
          <w:sz w:val="36"/>
          <w:szCs w:val="36"/>
        </w:rPr>
      </w:pPr>
      <w:r>
        <w:rPr>
          <w:rFonts w:hint="eastAsia" w:ascii="宋体" w:hAnsi="宋体" w:cs="宋体"/>
          <w:b/>
          <w:sz w:val="36"/>
          <w:szCs w:val="36"/>
        </w:rPr>
        <w:t>三、投标函</w:t>
      </w:r>
    </w:p>
    <w:p w14:paraId="30DE4CCA">
      <w:pPr>
        <w:spacing w:before="120" w:beforeLines="50" w:after="120" w:afterLines="50" w:line="288" w:lineRule="auto"/>
        <w:rPr>
          <w:rFonts w:ascii="宋体" w:hAnsi="宋体" w:cs="宋体"/>
          <w:b/>
          <w:sz w:val="24"/>
          <w:szCs w:val="24"/>
        </w:rPr>
      </w:pPr>
      <w:r>
        <w:rPr>
          <w:rFonts w:hint="eastAsia" w:ascii="宋体" w:hAnsi="宋体" w:cs="宋体"/>
          <w:b/>
          <w:sz w:val="24"/>
          <w:szCs w:val="24"/>
        </w:rPr>
        <w:t>致：</w:t>
      </w:r>
      <w:r>
        <w:rPr>
          <w:rFonts w:hint="eastAsia" w:ascii="宋体" w:hAnsi="宋体" w:cs="宋体"/>
          <w:b/>
          <w:sz w:val="24"/>
          <w:szCs w:val="24"/>
          <w:u w:val="single"/>
        </w:rPr>
        <w:t>(采购代理机构名称)</w:t>
      </w:r>
    </w:p>
    <w:p w14:paraId="5B34A57E">
      <w:pPr>
        <w:autoSpaceDE w:val="0"/>
        <w:autoSpaceDN w:val="0"/>
        <w:adjustRightInd w:val="0"/>
        <w:spacing w:line="288" w:lineRule="auto"/>
        <w:ind w:right="26" w:firstLine="480" w:firstLineChars="200"/>
        <w:rPr>
          <w:rFonts w:ascii="宋体" w:hAnsi="宋体" w:cs="宋体"/>
          <w:sz w:val="24"/>
          <w:szCs w:val="24"/>
        </w:rPr>
      </w:pPr>
      <w:r>
        <w:rPr>
          <w:rFonts w:hint="eastAsia" w:ascii="宋体" w:hAnsi="宋体" w:cs="宋体"/>
          <w:bCs/>
          <w:sz w:val="24"/>
          <w:szCs w:val="24"/>
        </w:rPr>
        <w:t>依据贵方</w:t>
      </w:r>
      <w:r>
        <w:rPr>
          <w:rFonts w:hint="eastAsia" w:ascii="宋体" w:hAnsi="宋体" w:cs="宋体"/>
          <w:b/>
          <w:bCs/>
          <w:sz w:val="24"/>
          <w:szCs w:val="24"/>
          <w:u w:val="single"/>
        </w:rPr>
        <w:t xml:space="preserve">项目名称    </w:t>
      </w:r>
      <w:r>
        <w:rPr>
          <w:rFonts w:hint="eastAsia" w:ascii="宋体" w:hAnsi="宋体" w:cs="宋体"/>
          <w:bCs/>
          <w:sz w:val="24"/>
          <w:szCs w:val="24"/>
          <w:u w:val="single"/>
        </w:rPr>
        <w:t>（</w:t>
      </w:r>
      <w:r>
        <w:rPr>
          <w:rFonts w:hint="eastAsia" w:ascii="宋体" w:hAnsi="宋体" w:cs="宋体"/>
          <w:b/>
          <w:bCs/>
          <w:sz w:val="24"/>
          <w:szCs w:val="24"/>
          <w:u w:val="single"/>
        </w:rPr>
        <w:t>项目编号：</w:t>
      </w:r>
      <w:r>
        <w:rPr>
          <w:rFonts w:hint="eastAsia" w:ascii="宋体" w:hAnsi="宋体" w:cs="宋体"/>
          <w:bCs/>
          <w:sz w:val="24"/>
          <w:szCs w:val="24"/>
          <w:u w:val="single"/>
        </w:rPr>
        <w:t xml:space="preserve">        ) </w:t>
      </w:r>
      <w:r>
        <w:rPr>
          <w:rFonts w:hint="eastAsia" w:ascii="宋体" w:hAnsi="宋体" w:cs="宋体"/>
          <w:bCs/>
          <w:sz w:val="24"/>
          <w:szCs w:val="24"/>
        </w:rPr>
        <w:t>招标货物及服务的投标，我方代表</w:t>
      </w:r>
      <w:r>
        <w:rPr>
          <w:rFonts w:hint="eastAsia" w:ascii="宋体" w:hAnsi="宋体" w:cs="宋体"/>
          <w:b/>
          <w:bCs/>
          <w:sz w:val="24"/>
          <w:szCs w:val="24"/>
          <w:u w:val="single"/>
        </w:rPr>
        <w:t>（姓名、职务）</w:t>
      </w:r>
      <w:r>
        <w:rPr>
          <w:rFonts w:hint="eastAsia" w:ascii="宋体" w:hAnsi="宋体" w:cs="宋体"/>
          <w:bCs/>
          <w:sz w:val="24"/>
          <w:szCs w:val="24"/>
        </w:rPr>
        <w:t>经正式授权并代表</w:t>
      </w:r>
      <w:r>
        <w:rPr>
          <w:rFonts w:hint="eastAsia" w:ascii="宋体" w:hAnsi="宋体" w:cs="宋体"/>
          <w:b/>
          <w:bCs/>
          <w:sz w:val="24"/>
          <w:szCs w:val="24"/>
          <w:u w:val="single"/>
        </w:rPr>
        <w:t>（供应商名称）</w:t>
      </w:r>
      <w:r>
        <w:rPr>
          <w:rFonts w:hint="eastAsia" w:ascii="宋体" w:hAnsi="宋体" w:cs="宋体"/>
          <w:bCs/>
          <w:sz w:val="24"/>
          <w:szCs w:val="24"/>
        </w:rPr>
        <w:t>提交该项目投标文件。</w:t>
      </w:r>
    </w:p>
    <w:p w14:paraId="0DBDB0E3">
      <w:pPr>
        <w:autoSpaceDE w:val="0"/>
        <w:autoSpaceDN w:val="0"/>
        <w:adjustRightInd w:val="0"/>
        <w:spacing w:line="288" w:lineRule="auto"/>
        <w:ind w:right="246"/>
        <w:rPr>
          <w:rFonts w:ascii="宋体" w:hAnsi="宋体" w:cs="宋体"/>
          <w:sz w:val="24"/>
          <w:szCs w:val="24"/>
        </w:rPr>
      </w:pPr>
      <w:r>
        <w:rPr>
          <w:rFonts w:hint="eastAsia" w:ascii="宋体" w:hAnsi="宋体" w:cs="宋体"/>
          <w:sz w:val="24"/>
          <w:szCs w:val="24"/>
        </w:rPr>
        <w:t>在此，我方声明如下：</w:t>
      </w:r>
    </w:p>
    <w:p w14:paraId="4137AD56">
      <w:pPr>
        <w:pStyle w:val="94"/>
        <w:spacing w:line="288" w:lineRule="auto"/>
        <w:ind w:left="0" w:firstLine="0" w:firstLineChars="0"/>
        <w:rPr>
          <w:rFonts w:ascii="宋体" w:hAnsi="宋体" w:cs="宋体"/>
          <w:sz w:val="24"/>
          <w:szCs w:val="24"/>
        </w:rPr>
      </w:pPr>
      <w:r>
        <w:rPr>
          <w:rFonts w:hint="eastAsia" w:ascii="宋体" w:hAnsi="宋体" w:cs="宋体"/>
          <w:spacing w:val="-6"/>
          <w:sz w:val="24"/>
          <w:szCs w:val="24"/>
        </w:rPr>
        <w:t>1、同意并接受招标文件的各项要求，遵守招标文件中的各项规定，按招标文件的要求提供报价，投标报价为</w:t>
      </w:r>
      <w:r>
        <w:rPr>
          <w:rFonts w:hint="eastAsia" w:ascii="宋体" w:hAnsi="宋体" w:cs="宋体"/>
          <w:spacing w:val="-6"/>
          <w:sz w:val="24"/>
          <w:szCs w:val="24"/>
          <w:u w:val="single"/>
        </w:rPr>
        <w:t xml:space="preserve">               </w:t>
      </w:r>
      <w:r>
        <w:rPr>
          <w:rFonts w:hint="eastAsia" w:ascii="宋体" w:hAnsi="宋体" w:cs="宋体"/>
          <w:spacing w:val="-6"/>
          <w:sz w:val="24"/>
          <w:szCs w:val="24"/>
        </w:rPr>
        <w:t xml:space="preserve"> 元人民币</w:t>
      </w:r>
      <w:r>
        <w:rPr>
          <w:rFonts w:hint="eastAsia" w:ascii="宋体" w:hAnsi="宋体" w:cs="宋体"/>
          <w:sz w:val="24"/>
          <w:szCs w:val="24"/>
        </w:rPr>
        <w:t>。</w:t>
      </w:r>
    </w:p>
    <w:p w14:paraId="100190EA">
      <w:pPr>
        <w:pStyle w:val="94"/>
        <w:spacing w:line="288" w:lineRule="auto"/>
        <w:ind w:left="0" w:firstLine="0" w:firstLineChars="0"/>
        <w:rPr>
          <w:rFonts w:ascii="宋体" w:hAnsi="宋体" w:cs="宋体"/>
          <w:sz w:val="24"/>
          <w:szCs w:val="24"/>
        </w:rPr>
      </w:pPr>
      <w:r>
        <w:rPr>
          <w:rFonts w:hint="eastAsia" w:ascii="宋体" w:hAnsi="宋体" w:cs="宋体"/>
          <w:sz w:val="24"/>
          <w:szCs w:val="24"/>
        </w:rPr>
        <w:t>2、投标有效期为递交投标文件截止日后90天，中标人投标有效期延至合同验收之日。</w:t>
      </w:r>
    </w:p>
    <w:p w14:paraId="27211E3A">
      <w:pPr>
        <w:pStyle w:val="94"/>
        <w:spacing w:line="288" w:lineRule="auto"/>
        <w:ind w:left="0" w:firstLine="0" w:firstLineChars="0"/>
        <w:rPr>
          <w:rFonts w:ascii="宋体" w:hAnsi="宋体" w:cs="宋体"/>
          <w:sz w:val="24"/>
          <w:szCs w:val="24"/>
        </w:rPr>
      </w:pPr>
      <w:r>
        <w:rPr>
          <w:rFonts w:hint="eastAsia" w:ascii="宋体" w:hAnsi="宋体" w:cs="宋体"/>
          <w:sz w:val="24"/>
          <w:szCs w:val="24"/>
        </w:rPr>
        <w:t>3、</w:t>
      </w:r>
      <w:r>
        <w:rPr>
          <w:rFonts w:hint="eastAsia" w:ascii="宋体" w:hAnsi="宋体" w:cs="宋体"/>
          <w:sz w:val="24"/>
          <w:szCs w:val="24"/>
          <w:lang w:val="zh-CN"/>
        </w:rPr>
        <w:t>如果我方中标，我们保证根据招标文件规定履行合同责任和义务。具体合同履行期限（供货期）承诺如下：</w:t>
      </w:r>
      <w:r>
        <w:rPr>
          <w:rFonts w:hint="eastAsia" w:ascii="宋体" w:hAnsi="宋体" w:cs="宋体"/>
          <w:sz w:val="24"/>
          <w:szCs w:val="24"/>
          <w:u w:val="single"/>
        </w:rPr>
        <w:t xml:space="preserve">                              </w:t>
      </w:r>
      <w:r>
        <w:rPr>
          <w:rFonts w:hint="eastAsia" w:ascii="宋体" w:hAnsi="宋体" w:cs="宋体"/>
          <w:sz w:val="24"/>
          <w:szCs w:val="24"/>
          <w:lang w:val="zh-CN"/>
        </w:rPr>
        <w:t>。</w:t>
      </w:r>
    </w:p>
    <w:p w14:paraId="3C9159E8">
      <w:pPr>
        <w:pStyle w:val="94"/>
        <w:spacing w:line="288" w:lineRule="auto"/>
        <w:ind w:left="0" w:firstLine="0" w:firstLineChars="0"/>
        <w:rPr>
          <w:rFonts w:ascii="宋体" w:hAnsi="宋体" w:cs="宋体"/>
          <w:sz w:val="24"/>
          <w:szCs w:val="24"/>
        </w:rPr>
      </w:pPr>
      <w:r>
        <w:rPr>
          <w:rFonts w:hint="eastAsia" w:ascii="宋体" w:hAnsi="宋体" w:cs="宋体"/>
          <w:sz w:val="24"/>
          <w:szCs w:val="24"/>
        </w:rPr>
        <w:t>4、</w:t>
      </w:r>
      <w:r>
        <w:rPr>
          <w:rFonts w:hint="eastAsia" w:ascii="宋体" w:hAnsi="宋体" w:cs="宋体"/>
          <w:sz w:val="24"/>
          <w:szCs w:val="24"/>
          <w:lang w:val="zh-CN"/>
        </w:rPr>
        <w:t>我方人民币</w:t>
      </w:r>
      <w:r>
        <w:rPr>
          <w:rFonts w:hint="eastAsia" w:ascii="宋体" w:hAnsi="宋体" w:cs="宋体"/>
          <w:sz w:val="24"/>
          <w:szCs w:val="24"/>
          <w:u w:val="single"/>
          <w:lang w:val="zh-CN"/>
        </w:rPr>
        <w:t xml:space="preserve">     </w:t>
      </w:r>
      <w:r>
        <w:rPr>
          <w:rFonts w:hint="eastAsia" w:ascii="宋体" w:hAnsi="宋体" w:cs="宋体"/>
          <w:sz w:val="24"/>
          <w:szCs w:val="24"/>
          <w:u w:val="single"/>
        </w:rPr>
        <w:t xml:space="preserve"> </w:t>
      </w:r>
      <w:r>
        <w:rPr>
          <w:rFonts w:hint="eastAsia" w:ascii="宋体" w:hAnsi="宋体" w:cs="宋体"/>
          <w:sz w:val="24"/>
          <w:szCs w:val="24"/>
          <w:u w:val="single"/>
          <w:lang w:val="zh-CN"/>
        </w:rPr>
        <w:t xml:space="preserve">   </w:t>
      </w:r>
      <w:r>
        <w:rPr>
          <w:rFonts w:hint="eastAsia" w:ascii="宋体" w:hAnsi="宋体" w:cs="宋体"/>
          <w:sz w:val="24"/>
          <w:szCs w:val="24"/>
          <w:lang w:val="zh-CN"/>
        </w:rPr>
        <w:t>元的投标保证金与本投标文件同时提交。</w:t>
      </w:r>
    </w:p>
    <w:p w14:paraId="2F32F405">
      <w:pPr>
        <w:pStyle w:val="94"/>
        <w:spacing w:line="288" w:lineRule="auto"/>
        <w:ind w:left="0" w:firstLine="0" w:firstLineChars="0"/>
        <w:rPr>
          <w:rFonts w:ascii="宋体" w:hAnsi="宋体" w:cs="宋体"/>
          <w:sz w:val="24"/>
          <w:szCs w:val="24"/>
        </w:rPr>
      </w:pPr>
      <w:r>
        <w:rPr>
          <w:rFonts w:hint="eastAsia" w:ascii="宋体" w:hAnsi="宋体" w:cs="宋体"/>
          <w:sz w:val="24"/>
          <w:szCs w:val="24"/>
        </w:rPr>
        <w:t>5、我方已经详细地阅读了全部招标文件及其附件，包括澄清及参考文件(如果有的话)。我方已完全清晰理解招标文件的要求，不存在任何含糊不清和误解之处，同意放弃对这些文件所提出的异议和质疑的权利。</w:t>
      </w:r>
    </w:p>
    <w:p w14:paraId="50C83C62">
      <w:pPr>
        <w:pStyle w:val="94"/>
        <w:spacing w:line="288" w:lineRule="auto"/>
        <w:ind w:left="0" w:firstLine="0" w:firstLineChars="0"/>
        <w:rPr>
          <w:rFonts w:ascii="宋体" w:hAnsi="宋体" w:cs="宋体"/>
          <w:sz w:val="24"/>
          <w:szCs w:val="24"/>
        </w:rPr>
      </w:pPr>
      <w:r>
        <w:rPr>
          <w:rFonts w:hint="eastAsia" w:ascii="宋体" w:hAnsi="宋体" w:cs="宋体"/>
          <w:sz w:val="24"/>
          <w:szCs w:val="24"/>
        </w:rPr>
        <w:t>6、我方已毫无保留地向贵方提供一切所需的证明材料。</w:t>
      </w:r>
    </w:p>
    <w:p w14:paraId="2CC149E7">
      <w:pPr>
        <w:pStyle w:val="94"/>
        <w:spacing w:line="288" w:lineRule="auto"/>
        <w:ind w:left="0" w:firstLine="0" w:firstLineChars="0"/>
        <w:rPr>
          <w:rFonts w:ascii="宋体" w:hAnsi="宋体" w:cs="宋体"/>
          <w:sz w:val="24"/>
          <w:szCs w:val="24"/>
        </w:rPr>
      </w:pPr>
      <w:r>
        <w:rPr>
          <w:rFonts w:hint="eastAsia" w:ascii="宋体" w:hAnsi="宋体" w:cs="宋体"/>
          <w:sz w:val="24"/>
          <w:szCs w:val="24"/>
        </w:rPr>
        <w:t>7、我方承诺在本次投标文件中提供的一切文件，无论是原件还是复印件均为真实和准确的，绝无任何虚假、伪造和夸大的成份，否则，愿承担相应的后果和法律责任。</w:t>
      </w:r>
    </w:p>
    <w:p w14:paraId="0E3CF5A4">
      <w:pPr>
        <w:pStyle w:val="94"/>
        <w:spacing w:line="288" w:lineRule="auto"/>
        <w:ind w:left="0" w:firstLine="0" w:firstLineChars="0"/>
        <w:rPr>
          <w:rFonts w:ascii="宋体" w:hAnsi="宋体" w:cs="宋体"/>
          <w:sz w:val="24"/>
          <w:szCs w:val="24"/>
        </w:rPr>
      </w:pPr>
      <w:r>
        <w:rPr>
          <w:rFonts w:hint="eastAsia" w:ascii="宋体" w:hAnsi="宋体" w:cs="宋体"/>
          <w:sz w:val="24"/>
          <w:szCs w:val="24"/>
        </w:rPr>
        <w:t>8、我方完全服从和尊重评委会所作的评定结果。</w:t>
      </w:r>
    </w:p>
    <w:p w14:paraId="53A85C6F">
      <w:pPr>
        <w:pStyle w:val="94"/>
        <w:spacing w:line="288" w:lineRule="auto"/>
        <w:ind w:left="0" w:firstLine="0" w:firstLineChars="0"/>
        <w:rPr>
          <w:rFonts w:ascii="宋体" w:hAnsi="宋体" w:cs="宋体"/>
          <w:sz w:val="24"/>
          <w:szCs w:val="24"/>
        </w:rPr>
      </w:pPr>
      <w:r>
        <w:rPr>
          <w:rFonts w:hint="eastAsia" w:ascii="宋体" w:hAnsi="宋体" w:cs="宋体"/>
          <w:sz w:val="24"/>
          <w:szCs w:val="24"/>
        </w:rPr>
        <w:t>9、我方同意按招标文件规定向采购代理机构缴纳中标服务费。</w:t>
      </w:r>
    </w:p>
    <w:p w14:paraId="7CEEEF94">
      <w:pPr>
        <w:pStyle w:val="94"/>
        <w:spacing w:line="288" w:lineRule="auto"/>
        <w:ind w:left="420" w:firstLine="0" w:firstLineChars="0"/>
        <w:rPr>
          <w:rFonts w:ascii="宋体" w:hAnsi="宋体" w:cs="宋体"/>
          <w:sz w:val="24"/>
          <w:szCs w:val="24"/>
        </w:rPr>
      </w:pPr>
    </w:p>
    <w:tbl>
      <w:tblPr>
        <w:tblStyle w:val="43"/>
        <w:tblW w:w="8528" w:type="dxa"/>
        <w:jc w:val="center"/>
        <w:tblLayout w:type="fixed"/>
        <w:tblCellMar>
          <w:top w:w="0" w:type="dxa"/>
          <w:left w:w="108" w:type="dxa"/>
          <w:bottom w:w="0" w:type="dxa"/>
          <w:right w:w="108" w:type="dxa"/>
        </w:tblCellMar>
      </w:tblPr>
      <w:tblGrid>
        <w:gridCol w:w="4264"/>
        <w:gridCol w:w="4264"/>
      </w:tblGrid>
      <w:tr w14:paraId="055C7872">
        <w:tblPrEx>
          <w:tblCellMar>
            <w:top w:w="0" w:type="dxa"/>
            <w:left w:w="108" w:type="dxa"/>
            <w:bottom w:w="0" w:type="dxa"/>
            <w:right w:w="108" w:type="dxa"/>
          </w:tblCellMar>
        </w:tblPrEx>
        <w:trPr>
          <w:jc w:val="center"/>
        </w:trPr>
        <w:tc>
          <w:tcPr>
            <w:tcW w:w="4264" w:type="dxa"/>
            <w:shd w:val="clear" w:color="auto" w:fill="auto"/>
          </w:tcPr>
          <w:p w14:paraId="7569F820">
            <w:pPr>
              <w:spacing w:before="120" w:beforeLines="50" w:line="288" w:lineRule="auto"/>
              <w:rPr>
                <w:rFonts w:ascii="宋体" w:hAnsi="宋体" w:cs="宋体"/>
                <w:sz w:val="24"/>
                <w:szCs w:val="24"/>
              </w:rPr>
            </w:pPr>
            <w:r>
              <w:rPr>
                <w:rFonts w:hint="eastAsia" w:ascii="宋体" w:hAnsi="宋体" w:cs="宋体"/>
                <w:sz w:val="24"/>
                <w:szCs w:val="24"/>
              </w:rPr>
              <w:t>供应商地址：</w:t>
            </w:r>
          </w:p>
        </w:tc>
        <w:tc>
          <w:tcPr>
            <w:tcW w:w="4264" w:type="dxa"/>
            <w:shd w:val="clear" w:color="auto" w:fill="auto"/>
          </w:tcPr>
          <w:p w14:paraId="7D60CB19">
            <w:pPr>
              <w:spacing w:before="120" w:beforeLines="50" w:line="288" w:lineRule="auto"/>
              <w:rPr>
                <w:rFonts w:ascii="宋体" w:hAnsi="宋体" w:cs="宋体"/>
                <w:sz w:val="24"/>
                <w:szCs w:val="24"/>
              </w:rPr>
            </w:pPr>
            <w:r>
              <w:rPr>
                <w:rFonts w:hint="eastAsia" w:ascii="宋体" w:hAnsi="宋体" w:cs="宋体"/>
                <w:sz w:val="24"/>
                <w:szCs w:val="24"/>
              </w:rPr>
              <w:t>邮编：</w:t>
            </w:r>
          </w:p>
        </w:tc>
      </w:tr>
      <w:tr w14:paraId="22D5B51A">
        <w:tblPrEx>
          <w:tblCellMar>
            <w:top w:w="0" w:type="dxa"/>
            <w:left w:w="108" w:type="dxa"/>
            <w:bottom w:w="0" w:type="dxa"/>
            <w:right w:w="108" w:type="dxa"/>
          </w:tblCellMar>
        </w:tblPrEx>
        <w:trPr>
          <w:jc w:val="center"/>
        </w:trPr>
        <w:tc>
          <w:tcPr>
            <w:tcW w:w="4264" w:type="dxa"/>
            <w:shd w:val="clear" w:color="auto" w:fill="auto"/>
          </w:tcPr>
          <w:p w14:paraId="4785525B">
            <w:pPr>
              <w:spacing w:line="288" w:lineRule="auto"/>
              <w:rPr>
                <w:rFonts w:ascii="宋体" w:hAnsi="宋体" w:cs="宋体"/>
                <w:sz w:val="24"/>
                <w:szCs w:val="24"/>
              </w:rPr>
            </w:pPr>
            <w:r>
              <w:rPr>
                <w:rFonts w:hint="eastAsia" w:ascii="宋体" w:hAnsi="宋体" w:cs="宋体"/>
                <w:sz w:val="24"/>
                <w:szCs w:val="24"/>
              </w:rPr>
              <w:t>联系电话：</w:t>
            </w:r>
          </w:p>
        </w:tc>
        <w:tc>
          <w:tcPr>
            <w:tcW w:w="4264" w:type="dxa"/>
            <w:shd w:val="clear" w:color="auto" w:fill="auto"/>
          </w:tcPr>
          <w:p w14:paraId="60B53596">
            <w:pPr>
              <w:spacing w:line="288" w:lineRule="auto"/>
              <w:rPr>
                <w:rFonts w:ascii="宋体" w:hAnsi="宋体" w:cs="宋体"/>
                <w:sz w:val="24"/>
                <w:szCs w:val="24"/>
              </w:rPr>
            </w:pPr>
            <w:r>
              <w:rPr>
                <w:rFonts w:hint="eastAsia" w:ascii="宋体" w:hAnsi="宋体" w:cs="宋体"/>
                <w:sz w:val="24"/>
                <w:szCs w:val="24"/>
              </w:rPr>
              <w:t>传真：</w:t>
            </w:r>
          </w:p>
        </w:tc>
      </w:tr>
      <w:tr w14:paraId="6877644E">
        <w:tblPrEx>
          <w:tblCellMar>
            <w:top w:w="0" w:type="dxa"/>
            <w:left w:w="108" w:type="dxa"/>
            <w:bottom w:w="0" w:type="dxa"/>
            <w:right w:w="108" w:type="dxa"/>
          </w:tblCellMar>
        </w:tblPrEx>
        <w:trPr>
          <w:jc w:val="center"/>
        </w:trPr>
        <w:tc>
          <w:tcPr>
            <w:tcW w:w="4264" w:type="dxa"/>
            <w:shd w:val="clear" w:color="auto" w:fill="auto"/>
          </w:tcPr>
          <w:p w14:paraId="7B9178B7">
            <w:pPr>
              <w:spacing w:line="288" w:lineRule="auto"/>
              <w:rPr>
                <w:rFonts w:ascii="宋体" w:hAnsi="宋体" w:cs="宋体"/>
                <w:sz w:val="24"/>
                <w:szCs w:val="24"/>
              </w:rPr>
            </w:pPr>
            <w:r>
              <w:rPr>
                <w:rFonts w:hint="eastAsia" w:ascii="宋体" w:hAnsi="宋体" w:cs="宋体"/>
                <w:sz w:val="24"/>
                <w:szCs w:val="24"/>
              </w:rPr>
              <w:t>项目联系人：</w:t>
            </w:r>
          </w:p>
        </w:tc>
        <w:tc>
          <w:tcPr>
            <w:tcW w:w="4264" w:type="dxa"/>
            <w:shd w:val="clear" w:color="auto" w:fill="auto"/>
          </w:tcPr>
          <w:p w14:paraId="16D0EF42">
            <w:pPr>
              <w:spacing w:line="288" w:lineRule="auto"/>
              <w:rPr>
                <w:rFonts w:ascii="宋体" w:hAnsi="宋体" w:cs="宋体"/>
                <w:sz w:val="24"/>
                <w:szCs w:val="24"/>
              </w:rPr>
            </w:pPr>
            <w:r>
              <w:rPr>
                <w:rFonts w:hint="eastAsia" w:ascii="宋体" w:hAnsi="宋体" w:cs="宋体"/>
                <w:sz w:val="24"/>
                <w:szCs w:val="24"/>
              </w:rPr>
              <w:t>手机：</w:t>
            </w:r>
          </w:p>
        </w:tc>
      </w:tr>
      <w:tr w14:paraId="632CDAEA">
        <w:tblPrEx>
          <w:tblCellMar>
            <w:top w:w="0" w:type="dxa"/>
            <w:left w:w="108" w:type="dxa"/>
            <w:bottom w:w="0" w:type="dxa"/>
            <w:right w:w="108" w:type="dxa"/>
          </w:tblCellMar>
        </w:tblPrEx>
        <w:trPr>
          <w:jc w:val="center"/>
        </w:trPr>
        <w:tc>
          <w:tcPr>
            <w:tcW w:w="8528" w:type="dxa"/>
            <w:gridSpan w:val="2"/>
            <w:shd w:val="clear" w:color="auto" w:fill="auto"/>
          </w:tcPr>
          <w:p w14:paraId="4750006B">
            <w:pPr>
              <w:spacing w:line="288" w:lineRule="auto"/>
              <w:rPr>
                <w:rFonts w:ascii="宋体" w:hAnsi="宋体" w:cs="宋体"/>
                <w:sz w:val="24"/>
                <w:szCs w:val="24"/>
              </w:rPr>
            </w:pPr>
            <w:r>
              <w:rPr>
                <w:rFonts w:hint="eastAsia" w:ascii="宋体" w:hAnsi="宋体" w:cs="宋体"/>
                <w:sz w:val="24"/>
                <w:szCs w:val="24"/>
              </w:rPr>
              <w:t>供应商名称（加盖公章）：</w:t>
            </w:r>
          </w:p>
        </w:tc>
      </w:tr>
      <w:tr w14:paraId="3EA1E725">
        <w:tblPrEx>
          <w:tblCellMar>
            <w:top w:w="0" w:type="dxa"/>
            <w:left w:w="108" w:type="dxa"/>
            <w:bottom w:w="0" w:type="dxa"/>
            <w:right w:w="108" w:type="dxa"/>
          </w:tblCellMar>
        </w:tblPrEx>
        <w:trPr>
          <w:jc w:val="center"/>
        </w:trPr>
        <w:tc>
          <w:tcPr>
            <w:tcW w:w="8528" w:type="dxa"/>
            <w:gridSpan w:val="2"/>
            <w:shd w:val="clear" w:color="auto" w:fill="auto"/>
          </w:tcPr>
          <w:p w14:paraId="4AD73F3D">
            <w:pPr>
              <w:spacing w:line="288" w:lineRule="auto"/>
              <w:rPr>
                <w:rFonts w:ascii="宋体" w:hAnsi="宋体" w:cs="宋体"/>
                <w:sz w:val="24"/>
                <w:szCs w:val="24"/>
              </w:rPr>
            </w:pPr>
            <w:r>
              <w:rPr>
                <w:rFonts w:hint="eastAsia" w:ascii="宋体" w:hAnsi="宋体" w:cs="宋体"/>
                <w:sz w:val="24"/>
                <w:szCs w:val="24"/>
              </w:rPr>
              <w:t>供应商法定代表人或被授权人（签名或盖章）：</w:t>
            </w:r>
          </w:p>
        </w:tc>
      </w:tr>
      <w:tr w14:paraId="379920E9">
        <w:tblPrEx>
          <w:tblCellMar>
            <w:top w:w="0" w:type="dxa"/>
            <w:left w:w="108" w:type="dxa"/>
            <w:bottom w:w="0" w:type="dxa"/>
            <w:right w:w="108" w:type="dxa"/>
          </w:tblCellMar>
        </w:tblPrEx>
        <w:trPr>
          <w:jc w:val="center"/>
        </w:trPr>
        <w:tc>
          <w:tcPr>
            <w:tcW w:w="8528" w:type="dxa"/>
            <w:gridSpan w:val="2"/>
            <w:shd w:val="clear" w:color="auto" w:fill="auto"/>
          </w:tcPr>
          <w:p w14:paraId="642D4411">
            <w:pPr>
              <w:spacing w:line="288" w:lineRule="auto"/>
              <w:rPr>
                <w:rFonts w:ascii="宋体" w:hAnsi="宋体" w:cs="宋体"/>
                <w:sz w:val="24"/>
                <w:szCs w:val="24"/>
              </w:rPr>
            </w:pPr>
            <w:r>
              <w:rPr>
                <w:rFonts w:hint="eastAsia" w:ascii="宋体" w:hAnsi="宋体" w:cs="宋体"/>
                <w:sz w:val="24"/>
                <w:szCs w:val="24"/>
              </w:rPr>
              <w:t>日期：    年   月   日</w:t>
            </w:r>
          </w:p>
        </w:tc>
      </w:tr>
    </w:tbl>
    <w:p w14:paraId="0890513B">
      <w:pPr>
        <w:spacing w:before="120" w:beforeLines="50" w:after="120" w:afterLines="50" w:line="360" w:lineRule="auto"/>
        <w:jc w:val="center"/>
        <w:rPr>
          <w:rFonts w:ascii="宋体" w:hAnsi="宋体" w:cs="宋体"/>
          <w:b/>
          <w:spacing w:val="20"/>
          <w:sz w:val="30"/>
          <w:szCs w:val="30"/>
        </w:rPr>
      </w:pPr>
    </w:p>
    <w:p w14:paraId="2388FBF5">
      <w:pPr>
        <w:rPr>
          <w:rFonts w:ascii="宋体" w:hAnsi="宋体" w:cs="宋体"/>
          <w:b/>
          <w:spacing w:val="20"/>
          <w:sz w:val="30"/>
          <w:szCs w:val="30"/>
        </w:rPr>
      </w:pPr>
      <w:r>
        <w:rPr>
          <w:rFonts w:hint="eastAsia" w:ascii="宋体" w:hAnsi="宋体" w:cs="宋体"/>
          <w:b/>
          <w:spacing w:val="20"/>
          <w:sz w:val="30"/>
          <w:szCs w:val="30"/>
        </w:rPr>
        <w:br w:type="page"/>
      </w:r>
    </w:p>
    <w:p w14:paraId="5936B055">
      <w:pPr>
        <w:spacing w:line="360" w:lineRule="auto"/>
        <w:jc w:val="center"/>
        <w:rPr>
          <w:rFonts w:ascii="宋体" w:hAnsi="宋体" w:cs="宋体"/>
          <w:b/>
          <w:sz w:val="36"/>
          <w:szCs w:val="36"/>
        </w:rPr>
      </w:pPr>
      <w:r>
        <w:rPr>
          <w:rFonts w:hint="eastAsia" w:ascii="宋体" w:hAnsi="宋体" w:cs="宋体"/>
          <w:b/>
          <w:sz w:val="36"/>
          <w:szCs w:val="36"/>
        </w:rPr>
        <w:t>四、法定代表人身份证明书</w:t>
      </w:r>
    </w:p>
    <w:p w14:paraId="22178DEA">
      <w:pPr>
        <w:spacing w:before="240" w:beforeLines="100" w:after="120" w:afterLines="50" w:line="288" w:lineRule="auto"/>
        <w:rPr>
          <w:rFonts w:ascii="宋体" w:hAnsi="宋体" w:cs="宋体"/>
          <w:b/>
          <w:sz w:val="24"/>
          <w:szCs w:val="24"/>
        </w:rPr>
      </w:pPr>
      <w:r>
        <w:rPr>
          <w:rFonts w:hint="eastAsia" w:ascii="宋体" w:hAnsi="宋体" w:cs="宋体"/>
          <w:b/>
          <w:sz w:val="24"/>
          <w:szCs w:val="24"/>
        </w:rPr>
        <w:t>致：</w:t>
      </w:r>
      <w:r>
        <w:rPr>
          <w:rFonts w:hint="eastAsia" w:ascii="宋体" w:hAnsi="宋体" w:cs="宋体"/>
          <w:b/>
          <w:sz w:val="24"/>
          <w:szCs w:val="24"/>
          <w:u w:val="single"/>
        </w:rPr>
        <w:t>(采购代理机构名称)</w:t>
      </w:r>
    </w:p>
    <w:tbl>
      <w:tblPr>
        <w:tblStyle w:val="43"/>
        <w:tblW w:w="8528" w:type="dxa"/>
        <w:jc w:val="center"/>
        <w:tblLayout w:type="fixed"/>
        <w:tblCellMar>
          <w:top w:w="0" w:type="dxa"/>
          <w:left w:w="108" w:type="dxa"/>
          <w:bottom w:w="0" w:type="dxa"/>
          <w:right w:w="108" w:type="dxa"/>
        </w:tblCellMar>
      </w:tblPr>
      <w:tblGrid>
        <w:gridCol w:w="2802"/>
        <w:gridCol w:w="1462"/>
        <w:gridCol w:w="4264"/>
      </w:tblGrid>
      <w:tr w14:paraId="6E72E0D8">
        <w:tblPrEx>
          <w:tblCellMar>
            <w:top w:w="0" w:type="dxa"/>
            <w:left w:w="108" w:type="dxa"/>
            <w:bottom w:w="0" w:type="dxa"/>
            <w:right w:w="108" w:type="dxa"/>
          </w:tblCellMar>
        </w:tblPrEx>
        <w:trPr>
          <w:jc w:val="center"/>
        </w:trPr>
        <w:tc>
          <w:tcPr>
            <w:tcW w:w="8528" w:type="dxa"/>
            <w:gridSpan w:val="3"/>
            <w:shd w:val="clear" w:color="auto" w:fill="auto"/>
          </w:tcPr>
          <w:p w14:paraId="7CAC0619">
            <w:pPr>
              <w:spacing w:line="288" w:lineRule="auto"/>
              <w:rPr>
                <w:rFonts w:ascii="宋体" w:hAnsi="宋体" w:cs="宋体"/>
                <w:sz w:val="24"/>
                <w:szCs w:val="24"/>
              </w:rPr>
            </w:pPr>
            <w:r>
              <w:rPr>
                <w:rFonts w:hint="eastAsia" w:ascii="宋体" w:hAnsi="宋体" w:cs="宋体"/>
                <w:sz w:val="24"/>
                <w:szCs w:val="24"/>
              </w:rPr>
              <w:t>同志，现任我单位职务，为法定代表人，特此证明。</w:t>
            </w:r>
          </w:p>
        </w:tc>
      </w:tr>
      <w:tr w14:paraId="5C10F649">
        <w:tblPrEx>
          <w:tblCellMar>
            <w:top w:w="0" w:type="dxa"/>
            <w:left w:w="108" w:type="dxa"/>
            <w:bottom w:w="0" w:type="dxa"/>
            <w:right w:w="108" w:type="dxa"/>
          </w:tblCellMar>
        </w:tblPrEx>
        <w:trPr>
          <w:jc w:val="center"/>
        </w:trPr>
        <w:tc>
          <w:tcPr>
            <w:tcW w:w="8528" w:type="dxa"/>
            <w:gridSpan w:val="3"/>
            <w:shd w:val="clear" w:color="auto" w:fill="auto"/>
          </w:tcPr>
          <w:p w14:paraId="4828B0BC">
            <w:pPr>
              <w:spacing w:line="288" w:lineRule="auto"/>
              <w:rPr>
                <w:rFonts w:ascii="宋体" w:hAnsi="宋体" w:cs="宋体"/>
                <w:sz w:val="24"/>
                <w:szCs w:val="24"/>
              </w:rPr>
            </w:pPr>
            <w:r>
              <w:rPr>
                <w:rFonts w:hint="eastAsia" w:ascii="宋体" w:hAnsi="宋体" w:cs="宋体"/>
                <w:sz w:val="24"/>
                <w:szCs w:val="24"/>
              </w:rPr>
              <w:t>单位名称：</w:t>
            </w:r>
          </w:p>
        </w:tc>
      </w:tr>
      <w:tr w14:paraId="54877922">
        <w:tblPrEx>
          <w:tblCellMar>
            <w:top w:w="0" w:type="dxa"/>
            <w:left w:w="108" w:type="dxa"/>
            <w:bottom w:w="0" w:type="dxa"/>
            <w:right w:w="108" w:type="dxa"/>
          </w:tblCellMar>
        </w:tblPrEx>
        <w:trPr>
          <w:jc w:val="center"/>
        </w:trPr>
        <w:tc>
          <w:tcPr>
            <w:tcW w:w="8528" w:type="dxa"/>
            <w:gridSpan w:val="3"/>
            <w:shd w:val="clear" w:color="auto" w:fill="auto"/>
          </w:tcPr>
          <w:p w14:paraId="11C52E22">
            <w:pPr>
              <w:spacing w:line="288" w:lineRule="auto"/>
              <w:rPr>
                <w:rFonts w:ascii="宋体" w:hAnsi="宋体" w:cs="宋体"/>
                <w:sz w:val="24"/>
                <w:szCs w:val="24"/>
              </w:rPr>
            </w:pPr>
            <w:r>
              <w:rPr>
                <w:rFonts w:hint="eastAsia" w:ascii="宋体" w:hAnsi="宋体" w:cs="宋体"/>
                <w:sz w:val="24"/>
                <w:szCs w:val="24"/>
              </w:rPr>
              <w:t>单位地址：</w:t>
            </w:r>
          </w:p>
        </w:tc>
      </w:tr>
      <w:tr w14:paraId="4D680D4B">
        <w:tblPrEx>
          <w:tblCellMar>
            <w:top w:w="0" w:type="dxa"/>
            <w:left w:w="108" w:type="dxa"/>
            <w:bottom w:w="0" w:type="dxa"/>
            <w:right w:w="108" w:type="dxa"/>
          </w:tblCellMar>
        </w:tblPrEx>
        <w:trPr>
          <w:jc w:val="center"/>
        </w:trPr>
        <w:tc>
          <w:tcPr>
            <w:tcW w:w="4264" w:type="dxa"/>
            <w:gridSpan w:val="2"/>
            <w:shd w:val="clear" w:color="auto" w:fill="auto"/>
          </w:tcPr>
          <w:p w14:paraId="6C3F02B0">
            <w:pPr>
              <w:spacing w:line="288" w:lineRule="auto"/>
              <w:rPr>
                <w:rFonts w:ascii="宋体" w:hAnsi="宋体" w:cs="宋体"/>
                <w:sz w:val="24"/>
                <w:szCs w:val="24"/>
              </w:rPr>
            </w:pPr>
            <w:r>
              <w:rPr>
                <w:rFonts w:hint="eastAsia" w:ascii="宋体" w:hAnsi="宋体" w:cs="宋体"/>
                <w:sz w:val="24"/>
                <w:szCs w:val="24"/>
              </w:rPr>
              <w:t>代表人姓名：</w:t>
            </w:r>
          </w:p>
        </w:tc>
        <w:tc>
          <w:tcPr>
            <w:tcW w:w="4264" w:type="dxa"/>
            <w:shd w:val="clear" w:color="auto" w:fill="auto"/>
          </w:tcPr>
          <w:p w14:paraId="48570503">
            <w:pPr>
              <w:spacing w:line="288" w:lineRule="auto"/>
              <w:rPr>
                <w:rFonts w:ascii="宋体" w:hAnsi="宋体" w:cs="宋体"/>
                <w:sz w:val="24"/>
                <w:szCs w:val="24"/>
              </w:rPr>
            </w:pPr>
            <w:r>
              <w:rPr>
                <w:rFonts w:hint="eastAsia" w:ascii="宋体" w:hAnsi="宋体" w:cs="宋体"/>
                <w:sz w:val="24"/>
                <w:szCs w:val="24"/>
              </w:rPr>
              <w:t>代表人联系电话：</w:t>
            </w:r>
          </w:p>
        </w:tc>
      </w:tr>
      <w:tr w14:paraId="2794343C">
        <w:tblPrEx>
          <w:tblCellMar>
            <w:top w:w="0" w:type="dxa"/>
            <w:left w:w="108" w:type="dxa"/>
            <w:bottom w:w="0" w:type="dxa"/>
            <w:right w:w="108" w:type="dxa"/>
          </w:tblCellMar>
        </w:tblPrEx>
        <w:trPr>
          <w:jc w:val="center"/>
        </w:trPr>
        <w:tc>
          <w:tcPr>
            <w:tcW w:w="4264" w:type="dxa"/>
            <w:gridSpan w:val="2"/>
            <w:shd w:val="clear" w:color="auto" w:fill="auto"/>
          </w:tcPr>
          <w:p w14:paraId="2BD2E1D8">
            <w:pPr>
              <w:spacing w:line="288" w:lineRule="auto"/>
              <w:rPr>
                <w:rFonts w:ascii="宋体" w:hAnsi="宋体" w:cs="宋体"/>
                <w:sz w:val="24"/>
                <w:szCs w:val="24"/>
              </w:rPr>
            </w:pPr>
            <w:r>
              <w:rPr>
                <w:rFonts w:hint="eastAsia" w:ascii="宋体" w:hAnsi="宋体" w:cs="宋体"/>
                <w:sz w:val="24"/>
                <w:szCs w:val="24"/>
              </w:rPr>
              <w:t>代表人性别：</w:t>
            </w:r>
          </w:p>
        </w:tc>
        <w:tc>
          <w:tcPr>
            <w:tcW w:w="4264" w:type="dxa"/>
            <w:shd w:val="clear" w:color="auto" w:fill="auto"/>
          </w:tcPr>
          <w:p w14:paraId="542EEF03">
            <w:pPr>
              <w:spacing w:line="288" w:lineRule="auto"/>
              <w:rPr>
                <w:rFonts w:ascii="宋体" w:hAnsi="宋体" w:cs="宋体"/>
                <w:sz w:val="24"/>
                <w:szCs w:val="24"/>
              </w:rPr>
            </w:pPr>
            <w:r>
              <w:rPr>
                <w:rFonts w:hint="eastAsia" w:ascii="宋体" w:hAnsi="宋体" w:cs="宋体"/>
                <w:sz w:val="24"/>
                <w:szCs w:val="24"/>
              </w:rPr>
              <w:t>代表人年龄：</w:t>
            </w:r>
          </w:p>
        </w:tc>
      </w:tr>
      <w:tr w14:paraId="4BF6B233">
        <w:tblPrEx>
          <w:tblCellMar>
            <w:top w:w="0" w:type="dxa"/>
            <w:left w:w="108" w:type="dxa"/>
            <w:bottom w:w="0" w:type="dxa"/>
            <w:right w:w="108" w:type="dxa"/>
          </w:tblCellMar>
        </w:tblPrEx>
        <w:trPr>
          <w:jc w:val="center"/>
        </w:trPr>
        <w:tc>
          <w:tcPr>
            <w:tcW w:w="4264" w:type="dxa"/>
            <w:gridSpan w:val="2"/>
            <w:shd w:val="clear" w:color="auto" w:fill="auto"/>
          </w:tcPr>
          <w:p w14:paraId="7BA4BC15">
            <w:pPr>
              <w:spacing w:line="288" w:lineRule="auto"/>
              <w:rPr>
                <w:rFonts w:ascii="宋体" w:hAnsi="宋体" w:cs="宋体"/>
                <w:sz w:val="24"/>
                <w:szCs w:val="24"/>
              </w:rPr>
            </w:pPr>
            <w:r>
              <w:rPr>
                <w:rFonts w:hint="eastAsia" w:ascii="宋体" w:hAnsi="宋体" w:cs="宋体"/>
                <w:sz w:val="24"/>
                <w:szCs w:val="24"/>
              </w:rPr>
              <w:t>代表人身份证号码：</w:t>
            </w:r>
          </w:p>
        </w:tc>
        <w:tc>
          <w:tcPr>
            <w:tcW w:w="4264" w:type="dxa"/>
            <w:shd w:val="clear" w:color="auto" w:fill="auto"/>
          </w:tcPr>
          <w:p w14:paraId="79D06D1C">
            <w:pPr>
              <w:spacing w:line="288" w:lineRule="auto"/>
              <w:rPr>
                <w:rFonts w:ascii="宋体" w:hAnsi="宋体" w:cs="宋体"/>
                <w:spacing w:val="-8"/>
                <w:sz w:val="24"/>
                <w:szCs w:val="24"/>
              </w:rPr>
            </w:pPr>
            <w:r>
              <w:rPr>
                <w:rFonts w:hint="eastAsia" w:ascii="宋体" w:hAnsi="宋体" w:cs="宋体"/>
                <w:spacing w:val="-8"/>
                <w:sz w:val="24"/>
                <w:szCs w:val="24"/>
              </w:rPr>
              <w:t>营业执照或事业单位法人证书号码：</w:t>
            </w:r>
          </w:p>
        </w:tc>
      </w:tr>
      <w:tr w14:paraId="5B1F5A3C">
        <w:tblPrEx>
          <w:tblCellMar>
            <w:top w:w="0" w:type="dxa"/>
            <w:left w:w="108" w:type="dxa"/>
            <w:bottom w:w="0" w:type="dxa"/>
            <w:right w:w="108" w:type="dxa"/>
          </w:tblCellMar>
        </w:tblPrEx>
        <w:trPr>
          <w:jc w:val="center"/>
        </w:trPr>
        <w:tc>
          <w:tcPr>
            <w:tcW w:w="4264" w:type="dxa"/>
            <w:gridSpan w:val="2"/>
            <w:shd w:val="clear" w:color="auto" w:fill="auto"/>
          </w:tcPr>
          <w:p w14:paraId="521F1F13">
            <w:pPr>
              <w:spacing w:line="288" w:lineRule="auto"/>
              <w:rPr>
                <w:rFonts w:ascii="宋体" w:hAnsi="宋体" w:cs="宋体"/>
                <w:sz w:val="24"/>
                <w:szCs w:val="24"/>
              </w:rPr>
            </w:pPr>
            <w:r>
              <w:rPr>
                <w:rFonts w:hint="eastAsia" w:ascii="宋体" w:hAnsi="宋体" w:cs="宋体"/>
                <w:sz w:val="24"/>
                <w:szCs w:val="24"/>
              </w:rPr>
              <w:t>单位性质：</w:t>
            </w:r>
          </w:p>
        </w:tc>
        <w:tc>
          <w:tcPr>
            <w:tcW w:w="4264" w:type="dxa"/>
            <w:shd w:val="clear" w:color="auto" w:fill="auto"/>
          </w:tcPr>
          <w:p w14:paraId="0EF7FFDC">
            <w:pPr>
              <w:spacing w:line="288" w:lineRule="auto"/>
              <w:rPr>
                <w:rFonts w:ascii="宋体" w:hAnsi="宋体" w:cs="宋体"/>
                <w:sz w:val="24"/>
                <w:szCs w:val="24"/>
              </w:rPr>
            </w:pPr>
            <w:r>
              <w:rPr>
                <w:rFonts w:hint="eastAsia" w:ascii="宋体" w:hAnsi="宋体" w:cs="宋体"/>
                <w:sz w:val="24"/>
                <w:szCs w:val="24"/>
              </w:rPr>
              <w:t>经营期限：</w:t>
            </w:r>
          </w:p>
        </w:tc>
      </w:tr>
      <w:tr w14:paraId="09D9C3B0">
        <w:tblPrEx>
          <w:tblCellMar>
            <w:top w:w="0" w:type="dxa"/>
            <w:left w:w="108" w:type="dxa"/>
            <w:bottom w:w="0" w:type="dxa"/>
            <w:right w:w="108" w:type="dxa"/>
          </w:tblCellMar>
        </w:tblPrEx>
        <w:trPr>
          <w:trHeight w:val="461" w:hRule="atLeast"/>
          <w:jc w:val="center"/>
        </w:trPr>
        <w:tc>
          <w:tcPr>
            <w:tcW w:w="8528" w:type="dxa"/>
            <w:gridSpan w:val="3"/>
            <w:shd w:val="clear" w:color="auto" w:fill="auto"/>
            <w:vAlign w:val="center"/>
          </w:tcPr>
          <w:p w14:paraId="5CD59C4B">
            <w:pPr>
              <w:spacing w:line="288" w:lineRule="auto"/>
              <w:rPr>
                <w:rFonts w:ascii="宋体" w:hAnsi="宋体" w:cs="宋体"/>
                <w:sz w:val="24"/>
                <w:szCs w:val="24"/>
              </w:rPr>
            </w:pPr>
            <w:r>
              <w:rPr>
                <w:rFonts w:hint="eastAsia" w:ascii="宋体" w:hAnsi="宋体" w:cs="宋体"/>
                <w:sz w:val="24"/>
                <w:szCs w:val="24"/>
              </w:rPr>
              <w:t>特此证明！</w:t>
            </w:r>
          </w:p>
        </w:tc>
      </w:tr>
      <w:tr w14:paraId="155BBCA8">
        <w:tblPrEx>
          <w:tblCellMar>
            <w:top w:w="0" w:type="dxa"/>
            <w:left w:w="108" w:type="dxa"/>
            <w:bottom w:w="0" w:type="dxa"/>
            <w:right w:w="108" w:type="dxa"/>
          </w:tblCellMar>
        </w:tblPrEx>
        <w:trPr>
          <w:jc w:val="center"/>
        </w:trPr>
        <w:tc>
          <w:tcPr>
            <w:tcW w:w="2802" w:type="dxa"/>
            <w:shd w:val="clear" w:color="auto" w:fill="auto"/>
          </w:tcPr>
          <w:p w14:paraId="0234F3A2">
            <w:pPr>
              <w:spacing w:line="288" w:lineRule="auto"/>
              <w:rPr>
                <w:rFonts w:ascii="宋体" w:hAnsi="宋体" w:cs="宋体"/>
                <w:sz w:val="24"/>
                <w:szCs w:val="24"/>
              </w:rPr>
            </w:pPr>
          </w:p>
        </w:tc>
        <w:tc>
          <w:tcPr>
            <w:tcW w:w="5726" w:type="dxa"/>
            <w:gridSpan w:val="2"/>
            <w:shd w:val="clear" w:color="auto" w:fill="auto"/>
          </w:tcPr>
          <w:p w14:paraId="44734646">
            <w:pPr>
              <w:spacing w:line="288" w:lineRule="auto"/>
              <w:rPr>
                <w:rFonts w:ascii="宋体" w:hAnsi="宋体" w:cs="宋体"/>
                <w:sz w:val="24"/>
                <w:szCs w:val="24"/>
              </w:rPr>
            </w:pPr>
            <w:r>
              <w:rPr>
                <w:rFonts w:hint="eastAsia" w:ascii="宋体" w:hAnsi="宋体" w:cs="宋体"/>
                <w:sz w:val="24"/>
                <w:szCs w:val="24"/>
              </w:rPr>
              <w:t>供应商名称（加盖公章）：</w:t>
            </w:r>
          </w:p>
        </w:tc>
      </w:tr>
      <w:tr w14:paraId="0A1DF324">
        <w:tblPrEx>
          <w:tblCellMar>
            <w:top w:w="0" w:type="dxa"/>
            <w:left w:w="108" w:type="dxa"/>
            <w:bottom w:w="0" w:type="dxa"/>
            <w:right w:w="108" w:type="dxa"/>
          </w:tblCellMar>
        </w:tblPrEx>
        <w:trPr>
          <w:jc w:val="center"/>
        </w:trPr>
        <w:tc>
          <w:tcPr>
            <w:tcW w:w="2802" w:type="dxa"/>
            <w:shd w:val="clear" w:color="auto" w:fill="auto"/>
          </w:tcPr>
          <w:p w14:paraId="7B613F9C">
            <w:pPr>
              <w:spacing w:line="288" w:lineRule="auto"/>
              <w:rPr>
                <w:rFonts w:ascii="宋体" w:hAnsi="宋体" w:cs="宋体"/>
                <w:sz w:val="24"/>
                <w:szCs w:val="24"/>
              </w:rPr>
            </w:pPr>
          </w:p>
        </w:tc>
        <w:tc>
          <w:tcPr>
            <w:tcW w:w="5726" w:type="dxa"/>
            <w:gridSpan w:val="2"/>
            <w:shd w:val="clear" w:color="auto" w:fill="auto"/>
          </w:tcPr>
          <w:p w14:paraId="5CD247EB">
            <w:pPr>
              <w:spacing w:line="288" w:lineRule="auto"/>
              <w:rPr>
                <w:rFonts w:ascii="宋体" w:hAnsi="宋体" w:cs="宋体"/>
                <w:sz w:val="24"/>
                <w:szCs w:val="24"/>
              </w:rPr>
            </w:pPr>
            <w:r>
              <w:rPr>
                <w:rFonts w:hint="eastAsia" w:ascii="宋体" w:hAnsi="宋体" w:cs="宋体"/>
                <w:sz w:val="24"/>
                <w:szCs w:val="24"/>
              </w:rPr>
              <w:t>法定代表人（签名或盖章）：</w:t>
            </w:r>
          </w:p>
        </w:tc>
      </w:tr>
      <w:tr w14:paraId="568696B3">
        <w:tblPrEx>
          <w:tblCellMar>
            <w:top w:w="0" w:type="dxa"/>
            <w:left w:w="108" w:type="dxa"/>
            <w:bottom w:w="0" w:type="dxa"/>
            <w:right w:w="108" w:type="dxa"/>
          </w:tblCellMar>
        </w:tblPrEx>
        <w:trPr>
          <w:jc w:val="center"/>
        </w:trPr>
        <w:tc>
          <w:tcPr>
            <w:tcW w:w="2802" w:type="dxa"/>
            <w:shd w:val="clear" w:color="auto" w:fill="auto"/>
          </w:tcPr>
          <w:p w14:paraId="3A056DB7">
            <w:pPr>
              <w:spacing w:line="288" w:lineRule="auto"/>
              <w:rPr>
                <w:rFonts w:ascii="宋体" w:hAnsi="宋体" w:cs="宋体"/>
                <w:sz w:val="24"/>
                <w:szCs w:val="24"/>
              </w:rPr>
            </w:pPr>
          </w:p>
        </w:tc>
        <w:tc>
          <w:tcPr>
            <w:tcW w:w="5726" w:type="dxa"/>
            <w:gridSpan w:val="2"/>
            <w:shd w:val="clear" w:color="auto" w:fill="auto"/>
          </w:tcPr>
          <w:p w14:paraId="7D4EE3D0">
            <w:pPr>
              <w:spacing w:line="288" w:lineRule="auto"/>
              <w:rPr>
                <w:rFonts w:ascii="宋体" w:hAnsi="宋体" w:cs="宋体"/>
                <w:sz w:val="24"/>
                <w:szCs w:val="24"/>
              </w:rPr>
            </w:pPr>
            <w:r>
              <w:rPr>
                <w:rFonts w:hint="eastAsia" w:ascii="宋体" w:hAnsi="宋体" w:cs="宋体"/>
                <w:sz w:val="24"/>
                <w:szCs w:val="24"/>
              </w:rPr>
              <w:t>日期：             年             月              日</w:t>
            </w:r>
          </w:p>
        </w:tc>
      </w:tr>
    </w:tbl>
    <w:p w14:paraId="04503FDA">
      <w:pPr>
        <w:spacing w:before="120" w:beforeLines="50" w:after="72" w:afterLines="30" w:line="288" w:lineRule="auto"/>
        <w:rPr>
          <w:rFonts w:ascii="宋体" w:hAnsi="宋体" w:cs="宋体"/>
          <w:sz w:val="24"/>
          <w:szCs w:val="24"/>
        </w:rPr>
      </w:pPr>
      <w:r>
        <w:rPr>
          <w:rFonts w:hint="eastAsia" w:ascii="宋体" w:hAnsi="宋体" w:cs="宋体"/>
          <w:sz w:val="24"/>
          <w:szCs w:val="24"/>
        </w:rPr>
        <w:t>须附：法定代表人有效期内身份证复印件</w:t>
      </w:r>
    </w:p>
    <w:tbl>
      <w:tblPr>
        <w:tblStyle w:val="43"/>
        <w:tblW w:w="8941"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677"/>
        <w:gridCol w:w="4264"/>
      </w:tblGrid>
      <w:tr w14:paraId="65AD3AB5">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1833" w:hRule="atLeast"/>
          <w:jc w:val="center"/>
        </w:trPr>
        <w:tc>
          <w:tcPr>
            <w:tcW w:w="4677" w:type="dxa"/>
            <w:vAlign w:val="center"/>
          </w:tcPr>
          <w:p w14:paraId="15AE341D">
            <w:pPr>
              <w:pStyle w:val="137"/>
              <w:spacing w:line="288" w:lineRule="auto"/>
              <w:ind w:firstLine="0" w:firstLineChars="0"/>
              <w:jc w:val="center"/>
              <w:rPr>
                <w:rFonts w:ascii="宋体" w:eastAsia="宋体" w:cs="宋体"/>
                <w:sz w:val="24"/>
                <w:szCs w:val="24"/>
              </w:rPr>
            </w:pPr>
            <w:r>
              <w:rPr>
                <w:rFonts w:hint="eastAsia" w:ascii="宋体" w:eastAsia="宋体" w:cs="宋体"/>
                <w:sz w:val="24"/>
                <w:szCs w:val="24"/>
              </w:rPr>
              <w:t>正面</w:t>
            </w:r>
          </w:p>
        </w:tc>
        <w:tc>
          <w:tcPr>
            <w:tcW w:w="4264" w:type="dxa"/>
            <w:vAlign w:val="center"/>
          </w:tcPr>
          <w:p w14:paraId="5711EC90">
            <w:pPr>
              <w:pStyle w:val="137"/>
              <w:spacing w:line="288" w:lineRule="auto"/>
              <w:ind w:firstLine="0" w:firstLineChars="0"/>
              <w:jc w:val="center"/>
              <w:rPr>
                <w:rFonts w:ascii="宋体" w:eastAsia="宋体" w:cs="宋体"/>
                <w:sz w:val="24"/>
                <w:szCs w:val="24"/>
              </w:rPr>
            </w:pPr>
            <w:r>
              <w:rPr>
                <w:rFonts w:hint="eastAsia" w:ascii="宋体" w:eastAsia="宋体" w:cs="宋体"/>
                <w:sz w:val="24"/>
                <w:szCs w:val="24"/>
              </w:rPr>
              <w:t>背面</w:t>
            </w:r>
          </w:p>
        </w:tc>
      </w:tr>
    </w:tbl>
    <w:p w14:paraId="41B22F42">
      <w:pPr>
        <w:spacing w:before="120" w:beforeLines="50" w:after="120" w:afterLines="50" w:line="288" w:lineRule="auto"/>
        <w:jc w:val="center"/>
        <w:rPr>
          <w:rFonts w:ascii="宋体" w:hAnsi="宋体" w:cs="宋体"/>
          <w:b/>
          <w:spacing w:val="20"/>
          <w:sz w:val="24"/>
          <w:szCs w:val="24"/>
        </w:rPr>
      </w:pPr>
    </w:p>
    <w:p w14:paraId="6BCBDA54">
      <w:pPr>
        <w:spacing w:line="288" w:lineRule="auto"/>
        <w:rPr>
          <w:rFonts w:ascii="宋体" w:hAnsi="宋体" w:cs="宋体"/>
          <w:b/>
          <w:spacing w:val="20"/>
          <w:sz w:val="30"/>
          <w:szCs w:val="30"/>
        </w:rPr>
      </w:pPr>
      <w:r>
        <w:rPr>
          <w:rFonts w:hint="eastAsia" w:ascii="宋体" w:hAnsi="宋体" w:cs="宋体"/>
          <w:b/>
          <w:spacing w:val="20"/>
          <w:sz w:val="24"/>
          <w:szCs w:val="24"/>
        </w:rPr>
        <w:br w:type="page"/>
      </w:r>
    </w:p>
    <w:p w14:paraId="0683C32D">
      <w:pPr>
        <w:spacing w:line="360" w:lineRule="auto"/>
        <w:jc w:val="center"/>
        <w:rPr>
          <w:rFonts w:ascii="宋体" w:hAnsi="宋体" w:cs="宋体"/>
          <w:b/>
          <w:sz w:val="36"/>
          <w:szCs w:val="36"/>
        </w:rPr>
      </w:pPr>
      <w:r>
        <w:rPr>
          <w:rFonts w:hint="eastAsia" w:ascii="宋体" w:hAnsi="宋体" w:cs="宋体"/>
          <w:b/>
          <w:sz w:val="36"/>
          <w:szCs w:val="36"/>
        </w:rPr>
        <w:t>五、法定代表人授权委托书</w:t>
      </w:r>
    </w:p>
    <w:p w14:paraId="07E3562A">
      <w:pPr>
        <w:spacing w:before="360" w:beforeLines="150" w:after="240" w:afterLines="100" w:line="288" w:lineRule="auto"/>
        <w:rPr>
          <w:rFonts w:ascii="宋体" w:hAnsi="宋体" w:cs="宋体"/>
          <w:b/>
          <w:sz w:val="24"/>
          <w:szCs w:val="24"/>
        </w:rPr>
      </w:pPr>
      <w:r>
        <w:rPr>
          <w:rFonts w:hint="eastAsia" w:ascii="宋体" w:hAnsi="宋体" w:cs="宋体"/>
          <w:b/>
          <w:sz w:val="24"/>
          <w:szCs w:val="24"/>
        </w:rPr>
        <w:t>致：</w:t>
      </w:r>
      <w:r>
        <w:rPr>
          <w:rFonts w:hint="eastAsia" w:ascii="宋体" w:hAnsi="宋体" w:cs="宋体"/>
          <w:b/>
          <w:sz w:val="24"/>
          <w:szCs w:val="24"/>
          <w:u w:val="single"/>
        </w:rPr>
        <w:t>(采购代理机构名称)</w:t>
      </w:r>
    </w:p>
    <w:p w14:paraId="376D414E">
      <w:pPr>
        <w:pStyle w:val="137"/>
        <w:spacing w:line="288" w:lineRule="auto"/>
        <w:ind w:firstLine="450" w:firstLineChars="0"/>
        <w:rPr>
          <w:rFonts w:ascii="宋体" w:eastAsia="宋体" w:cs="宋体"/>
          <w:sz w:val="24"/>
          <w:szCs w:val="24"/>
        </w:rPr>
      </w:pPr>
      <w:r>
        <w:rPr>
          <w:rFonts w:hint="eastAsia" w:ascii="宋体" w:eastAsia="宋体" w:cs="宋体"/>
          <w:sz w:val="24"/>
          <w:szCs w:val="24"/>
        </w:rPr>
        <w:t>本人</w:t>
      </w:r>
      <w:r>
        <w:rPr>
          <w:rFonts w:hint="eastAsia" w:ascii="宋体" w:eastAsia="宋体" w:cs="宋体"/>
          <w:sz w:val="24"/>
          <w:szCs w:val="24"/>
          <w:u w:val="single"/>
        </w:rPr>
        <w:t>（姓名）</w:t>
      </w:r>
      <w:r>
        <w:rPr>
          <w:rFonts w:hint="eastAsia" w:ascii="宋体" w:eastAsia="宋体" w:cs="宋体"/>
          <w:sz w:val="24"/>
          <w:szCs w:val="24"/>
        </w:rPr>
        <w:t>系</w:t>
      </w:r>
      <w:r>
        <w:rPr>
          <w:rFonts w:hint="eastAsia" w:ascii="宋体" w:eastAsia="宋体" w:cs="宋体"/>
          <w:sz w:val="24"/>
          <w:szCs w:val="24"/>
          <w:u w:val="single"/>
        </w:rPr>
        <w:t xml:space="preserve">     （供应商名称）    </w:t>
      </w:r>
      <w:r>
        <w:rPr>
          <w:rFonts w:hint="eastAsia" w:ascii="宋体" w:eastAsia="宋体" w:cs="宋体"/>
          <w:sz w:val="24"/>
          <w:szCs w:val="24"/>
        </w:rPr>
        <w:t>的法定代表人，现委托</w:t>
      </w:r>
      <w:r>
        <w:rPr>
          <w:rFonts w:hint="eastAsia" w:ascii="宋体" w:eastAsia="宋体" w:cs="宋体"/>
          <w:sz w:val="24"/>
          <w:szCs w:val="24"/>
          <w:u w:val="single"/>
        </w:rPr>
        <w:t xml:space="preserve"> （姓名） </w:t>
      </w:r>
      <w:r>
        <w:rPr>
          <w:rFonts w:hint="eastAsia" w:ascii="宋体" w:eastAsia="宋体" w:cs="宋体"/>
          <w:sz w:val="24"/>
          <w:szCs w:val="24"/>
        </w:rPr>
        <w:t>为我方合法代理人。代理人根据授权，以我方名义签署、澄清、说明、补正、递交、撤回、修改</w:t>
      </w:r>
      <w:r>
        <w:rPr>
          <w:rFonts w:hint="eastAsia" w:ascii="宋体" w:eastAsia="宋体" w:cs="宋体"/>
          <w:sz w:val="24"/>
          <w:szCs w:val="24"/>
          <w:u w:val="single"/>
        </w:rPr>
        <w:t xml:space="preserve">          （标段名称）      </w:t>
      </w:r>
      <w:r>
        <w:rPr>
          <w:rFonts w:hint="eastAsia" w:ascii="宋体" w:eastAsia="宋体" w:cs="宋体"/>
          <w:sz w:val="24"/>
          <w:szCs w:val="24"/>
        </w:rPr>
        <w:t>（标段编号：</w:t>
      </w:r>
      <w:r>
        <w:rPr>
          <w:rFonts w:hint="eastAsia" w:ascii="宋体" w:eastAsia="宋体" w:cs="宋体"/>
          <w:sz w:val="24"/>
          <w:szCs w:val="24"/>
          <w:u w:val="single"/>
        </w:rPr>
        <w:t>　　　</w:t>
      </w:r>
      <w:r>
        <w:rPr>
          <w:rFonts w:hint="eastAsia" w:ascii="宋体" w:eastAsia="宋体" w:cs="宋体"/>
          <w:sz w:val="24"/>
          <w:szCs w:val="24"/>
        </w:rPr>
        <w:t>）投标文件、签订合同和处理有关事宜，其法律后果由我方承担。</w:t>
      </w:r>
    </w:p>
    <w:p w14:paraId="756F2214">
      <w:pPr>
        <w:pStyle w:val="137"/>
        <w:spacing w:line="288" w:lineRule="auto"/>
        <w:ind w:firstLine="489" w:firstLineChars="204"/>
        <w:rPr>
          <w:rFonts w:ascii="宋体" w:eastAsia="宋体" w:cs="宋体"/>
          <w:sz w:val="24"/>
          <w:szCs w:val="24"/>
        </w:rPr>
      </w:pPr>
      <w:r>
        <w:rPr>
          <w:rFonts w:hint="eastAsia" w:ascii="宋体" w:eastAsia="宋体" w:cs="宋体"/>
          <w:sz w:val="24"/>
          <w:szCs w:val="24"/>
        </w:rPr>
        <w:t>本委托书于</w:t>
      </w:r>
      <w:r>
        <w:rPr>
          <w:rFonts w:hint="eastAsia" w:ascii="宋体" w:eastAsia="宋体" w:cs="宋体"/>
          <w:sz w:val="24"/>
          <w:szCs w:val="24"/>
          <w:u w:val="single"/>
        </w:rPr>
        <w:t>　</w:t>
      </w:r>
      <w:r>
        <w:rPr>
          <w:rFonts w:hint="eastAsia" w:ascii="宋体" w:eastAsia="宋体" w:cs="宋体"/>
          <w:sz w:val="24"/>
          <w:szCs w:val="24"/>
        </w:rPr>
        <w:t>年</w:t>
      </w:r>
      <w:r>
        <w:rPr>
          <w:rFonts w:hint="eastAsia" w:ascii="宋体" w:eastAsia="宋体" w:cs="宋体"/>
          <w:sz w:val="24"/>
          <w:szCs w:val="24"/>
          <w:u w:val="single"/>
        </w:rPr>
        <w:t>　</w:t>
      </w:r>
      <w:r>
        <w:rPr>
          <w:rFonts w:hint="eastAsia" w:ascii="宋体" w:eastAsia="宋体" w:cs="宋体"/>
          <w:sz w:val="24"/>
          <w:szCs w:val="24"/>
        </w:rPr>
        <w:t>月</w:t>
      </w:r>
      <w:r>
        <w:rPr>
          <w:rFonts w:hint="eastAsia" w:ascii="宋体" w:eastAsia="宋体" w:cs="宋体"/>
          <w:sz w:val="24"/>
          <w:szCs w:val="24"/>
          <w:u w:val="single"/>
        </w:rPr>
        <w:t>　</w:t>
      </w:r>
      <w:r>
        <w:rPr>
          <w:rFonts w:hint="eastAsia" w:ascii="宋体" w:eastAsia="宋体" w:cs="宋体"/>
          <w:sz w:val="24"/>
          <w:szCs w:val="24"/>
        </w:rPr>
        <w:t>日签字生效，特此证明。</w:t>
      </w:r>
    </w:p>
    <w:p w14:paraId="437B43D0">
      <w:pPr>
        <w:pStyle w:val="137"/>
        <w:spacing w:line="288" w:lineRule="auto"/>
        <w:ind w:firstLine="489" w:firstLineChars="204"/>
        <w:rPr>
          <w:rFonts w:ascii="宋体" w:eastAsia="宋体" w:cs="宋体"/>
          <w:sz w:val="24"/>
          <w:szCs w:val="24"/>
        </w:rPr>
      </w:pPr>
      <w:r>
        <w:rPr>
          <w:rFonts w:hint="eastAsia" w:ascii="宋体" w:eastAsia="宋体" w:cs="宋体"/>
          <w:sz w:val="24"/>
          <w:szCs w:val="24"/>
        </w:rPr>
        <w:t>被授权人无转委托权。</w:t>
      </w:r>
    </w:p>
    <w:p w14:paraId="6AE567CA">
      <w:pPr>
        <w:pStyle w:val="137"/>
        <w:spacing w:line="288" w:lineRule="auto"/>
        <w:ind w:firstLine="0" w:firstLineChars="0"/>
        <w:rPr>
          <w:rFonts w:ascii="宋体" w:eastAsia="宋体" w:cs="宋体"/>
          <w:sz w:val="24"/>
          <w:szCs w:val="24"/>
        </w:rPr>
      </w:pPr>
    </w:p>
    <w:p w14:paraId="7DCB996E">
      <w:pPr>
        <w:pStyle w:val="137"/>
        <w:spacing w:line="288" w:lineRule="auto"/>
        <w:ind w:firstLine="0" w:firstLineChars="0"/>
        <w:rPr>
          <w:rFonts w:ascii="宋体" w:eastAsia="宋体" w:cs="宋体"/>
          <w:sz w:val="24"/>
          <w:szCs w:val="24"/>
        </w:rPr>
      </w:pPr>
    </w:p>
    <w:tbl>
      <w:tblPr>
        <w:tblStyle w:val="43"/>
        <w:tblW w:w="5726" w:type="dxa"/>
        <w:tblInd w:w="0" w:type="dxa"/>
        <w:tblLayout w:type="fixed"/>
        <w:tblCellMar>
          <w:top w:w="0" w:type="dxa"/>
          <w:left w:w="108" w:type="dxa"/>
          <w:bottom w:w="0" w:type="dxa"/>
          <w:right w:w="108" w:type="dxa"/>
        </w:tblCellMar>
      </w:tblPr>
      <w:tblGrid>
        <w:gridCol w:w="5726"/>
      </w:tblGrid>
      <w:tr w14:paraId="0F12E040">
        <w:tblPrEx>
          <w:tblCellMar>
            <w:top w:w="0" w:type="dxa"/>
            <w:left w:w="108" w:type="dxa"/>
            <w:bottom w:w="0" w:type="dxa"/>
            <w:right w:w="108" w:type="dxa"/>
          </w:tblCellMar>
        </w:tblPrEx>
        <w:tc>
          <w:tcPr>
            <w:tcW w:w="5726" w:type="dxa"/>
            <w:shd w:val="clear" w:color="auto" w:fill="auto"/>
          </w:tcPr>
          <w:p w14:paraId="06CA0448">
            <w:pPr>
              <w:spacing w:line="288" w:lineRule="auto"/>
              <w:rPr>
                <w:rFonts w:ascii="宋体" w:hAnsi="宋体" w:cs="宋体"/>
                <w:sz w:val="24"/>
                <w:szCs w:val="24"/>
              </w:rPr>
            </w:pPr>
            <w:r>
              <w:rPr>
                <w:rFonts w:hint="eastAsia" w:ascii="宋体" w:hAnsi="宋体" w:cs="宋体"/>
                <w:sz w:val="24"/>
                <w:szCs w:val="24"/>
              </w:rPr>
              <w:t>供应商名称（加盖公章）：</w:t>
            </w:r>
          </w:p>
        </w:tc>
      </w:tr>
      <w:tr w14:paraId="2A26E870">
        <w:tblPrEx>
          <w:tblCellMar>
            <w:top w:w="0" w:type="dxa"/>
            <w:left w:w="108" w:type="dxa"/>
            <w:bottom w:w="0" w:type="dxa"/>
            <w:right w:w="108" w:type="dxa"/>
          </w:tblCellMar>
        </w:tblPrEx>
        <w:tc>
          <w:tcPr>
            <w:tcW w:w="5726" w:type="dxa"/>
            <w:shd w:val="clear" w:color="auto" w:fill="auto"/>
          </w:tcPr>
          <w:p w14:paraId="6231C386">
            <w:pPr>
              <w:spacing w:line="288" w:lineRule="auto"/>
              <w:rPr>
                <w:rFonts w:ascii="宋体" w:hAnsi="宋体" w:cs="宋体"/>
                <w:sz w:val="24"/>
                <w:szCs w:val="24"/>
              </w:rPr>
            </w:pPr>
            <w:r>
              <w:rPr>
                <w:rFonts w:hint="eastAsia" w:ascii="宋体" w:hAnsi="宋体" w:cs="宋体"/>
                <w:sz w:val="24"/>
                <w:szCs w:val="24"/>
              </w:rPr>
              <w:t>法定代表人（签名或盖章）：</w:t>
            </w:r>
          </w:p>
        </w:tc>
      </w:tr>
      <w:tr w14:paraId="41809459">
        <w:tblPrEx>
          <w:tblCellMar>
            <w:top w:w="0" w:type="dxa"/>
            <w:left w:w="108" w:type="dxa"/>
            <w:bottom w:w="0" w:type="dxa"/>
            <w:right w:w="108" w:type="dxa"/>
          </w:tblCellMar>
        </w:tblPrEx>
        <w:tc>
          <w:tcPr>
            <w:tcW w:w="5726" w:type="dxa"/>
            <w:shd w:val="clear" w:color="auto" w:fill="auto"/>
          </w:tcPr>
          <w:p w14:paraId="31AFD4B9">
            <w:pPr>
              <w:spacing w:line="288" w:lineRule="auto"/>
              <w:rPr>
                <w:rFonts w:ascii="宋体" w:hAnsi="宋体" w:cs="宋体"/>
                <w:sz w:val="24"/>
                <w:szCs w:val="24"/>
              </w:rPr>
            </w:pPr>
            <w:r>
              <w:rPr>
                <w:rFonts w:hint="eastAsia" w:ascii="宋体" w:hAnsi="宋体" w:cs="宋体"/>
                <w:sz w:val="24"/>
                <w:szCs w:val="24"/>
              </w:rPr>
              <w:t>身份证号码：</w:t>
            </w:r>
          </w:p>
        </w:tc>
      </w:tr>
      <w:tr w14:paraId="1F5C1D3C">
        <w:tblPrEx>
          <w:tblCellMar>
            <w:top w:w="0" w:type="dxa"/>
            <w:left w:w="108" w:type="dxa"/>
            <w:bottom w:w="0" w:type="dxa"/>
            <w:right w:w="108" w:type="dxa"/>
          </w:tblCellMar>
        </w:tblPrEx>
        <w:tc>
          <w:tcPr>
            <w:tcW w:w="5726" w:type="dxa"/>
            <w:shd w:val="clear" w:color="auto" w:fill="auto"/>
          </w:tcPr>
          <w:p w14:paraId="7CC7FDAF">
            <w:pPr>
              <w:spacing w:line="288" w:lineRule="auto"/>
              <w:rPr>
                <w:rFonts w:ascii="宋体" w:hAnsi="宋体" w:cs="宋体"/>
                <w:sz w:val="24"/>
                <w:szCs w:val="24"/>
              </w:rPr>
            </w:pPr>
            <w:r>
              <w:rPr>
                <w:rFonts w:hint="eastAsia" w:ascii="宋体" w:hAnsi="宋体" w:cs="宋体"/>
                <w:sz w:val="24"/>
                <w:szCs w:val="24"/>
              </w:rPr>
              <w:t>被授权人（签名或盖章）：</w:t>
            </w:r>
          </w:p>
        </w:tc>
      </w:tr>
      <w:tr w14:paraId="6FFA0A14">
        <w:tblPrEx>
          <w:tblCellMar>
            <w:top w:w="0" w:type="dxa"/>
            <w:left w:w="108" w:type="dxa"/>
            <w:bottom w:w="0" w:type="dxa"/>
            <w:right w:w="108" w:type="dxa"/>
          </w:tblCellMar>
        </w:tblPrEx>
        <w:tc>
          <w:tcPr>
            <w:tcW w:w="5726" w:type="dxa"/>
            <w:shd w:val="clear" w:color="auto" w:fill="auto"/>
          </w:tcPr>
          <w:p w14:paraId="2BDA479D">
            <w:pPr>
              <w:spacing w:line="288" w:lineRule="auto"/>
              <w:rPr>
                <w:rFonts w:ascii="宋体" w:hAnsi="宋体" w:cs="宋体"/>
                <w:sz w:val="24"/>
                <w:szCs w:val="24"/>
              </w:rPr>
            </w:pPr>
            <w:r>
              <w:rPr>
                <w:rFonts w:hint="eastAsia" w:ascii="宋体" w:hAnsi="宋体" w:cs="宋体"/>
                <w:sz w:val="24"/>
                <w:szCs w:val="24"/>
              </w:rPr>
              <w:t>身份证号码：</w:t>
            </w:r>
          </w:p>
        </w:tc>
      </w:tr>
      <w:tr w14:paraId="49B8D322">
        <w:tblPrEx>
          <w:tblCellMar>
            <w:top w:w="0" w:type="dxa"/>
            <w:left w:w="108" w:type="dxa"/>
            <w:bottom w:w="0" w:type="dxa"/>
            <w:right w:w="108" w:type="dxa"/>
          </w:tblCellMar>
        </w:tblPrEx>
        <w:tc>
          <w:tcPr>
            <w:tcW w:w="5726" w:type="dxa"/>
            <w:shd w:val="clear" w:color="auto" w:fill="auto"/>
          </w:tcPr>
          <w:p w14:paraId="66619C5F">
            <w:pPr>
              <w:spacing w:line="288" w:lineRule="auto"/>
              <w:rPr>
                <w:rFonts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年             月             日</w:t>
            </w:r>
          </w:p>
        </w:tc>
      </w:tr>
    </w:tbl>
    <w:p w14:paraId="5288AB66">
      <w:pPr>
        <w:pStyle w:val="137"/>
        <w:spacing w:line="288" w:lineRule="auto"/>
        <w:ind w:firstLine="0" w:firstLineChars="0"/>
        <w:rPr>
          <w:rFonts w:ascii="宋体" w:eastAsia="宋体" w:cs="宋体"/>
          <w:sz w:val="24"/>
          <w:szCs w:val="24"/>
        </w:rPr>
      </w:pPr>
    </w:p>
    <w:p w14:paraId="60243F0B">
      <w:pPr>
        <w:pStyle w:val="137"/>
        <w:spacing w:line="288" w:lineRule="auto"/>
        <w:ind w:firstLine="0" w:firstLineChars="0"/>
        <w:rPr>
          <w:rFonts w:ascii="宋体" w:eastAsia="宋体" w:cs="宋体"/>
          <w:sz w:val="24"/>
          <w:szCs w:val="24"/>
        </w:rPr>
      </w:pPr>
    </w:p>
    <w:p w14:paraId="699384C7">
      <w:pPr>
        <w:spacing w:after="120" w:afterLines="50" w:line="288" w:lineRule="auto"/>
        <w:rPr>
          <w:rFonts w:ascii="宋体" w:hAnsi="宋体" w:cs="宋体"/>
          <w:sz w:val="24"/>
          <w:szCs w:val="24"/>
        </w:rPr>
      </w:pPr>
      <w:r>
        <w:rPr>
          <w:rFonts w:hint="eastAsia" w:ascii="宋体" w:hAnsi="宋体" w:cs="宋体"/>
          <w:sz w:val="24"/>
          <w:szCs w:val="24"/>
        </w:rPr>
        <w:t>须附：被授权人有效期内身份证复印件</w:t>
      </w:r>
    </w:p>
    <w:tbl>
      <w:tblPr>
        <w:tblStyle w:val="43"/>
        <w:tblW w:w="8799"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535"/>
        <w:gridCol w:w="4264"/>
      </w:tblGrid>
      <w:tr w14:paraId="5FB145A2">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310" w:hRule="atLeast"/>
          <w:jc w:val="center"/>
        </w:trPr>
        <w:tc>
          <w:tcPr>
            <w:tcW w:w="4535" w:type="dxa"/>
            <w:vAlign w:val="center"/>
          </w:tcPr>
          <w:p w14:paraId="5B59A2D4">
            <w:pPr>
              <w:pStyle w:val="137"/>
              <w:spacing w:line="288" w:lineRule="auto"/>
              <w:ind w:firstLine="0" w:firstLineChars="0"/>
              <w:jc w:val="center"/>
              <w:rPr>
                <w:rFonts w:ascii="宋体" w:eastAsia="宋体" w:cs="宋体"/>
                <w:sz w:val="24"/>
                <w:szCs w:val="24"/>
              </w:rPr>
            </w:pPr>
            <w:r>
              <w:rPr>
                <w:rFonts w:hint="eastAsia" w:ascii="宋体" w:eastAsia="宋体" w:cs="宋体"/>
                <w:sz w:val="24"/>
                <w:szCs w:val="24"/>
              </w:rPr>
              <w:t>正面</w:t>
            </w:r>
          </w:p>
        </w:tc>
        <w:tc>
          <w:tcPr>
            <w:tcW w:w="4264" w:type="dxa"/>
            <w:vAlign w:val="center"/>
          </w:tcPr>
          <w:p w14:paraId="18C8855F">
            <w:pPr>
              <w:pStyle w:val="137"/>
              <w:spacing w:line="288" w:lineRule="auto"/>
              <w:ind w:firstLine="0" w:firstLineChars="0"/>
              <w:jc w:val="center"/>
              <w:rPr>
                <w:rFonts w:ascii="宋体" w:eastAsia="宋体" w:cs="宋体"/>
                <w:sz w:val="24"/>
                <w:szCs w:val="24"/>
              </w:rPr>
            </w:pPr>
            <w:r>
              <w:rPr>
                <w:rFonts w:hint="eastAsia" w:ascii="宋体" w:eastAsia="宋体" w:cs="宋体"/>
                <w:sz w:val="24"/>
                <w:szCs w:val="24"/>
              </w:rPr>
              <w:t>背面</w:t>
            </w:r>
          </w:p>
        </w:tc>
      </w:tr>
    </w:tbl>
    <w:p w14:paraId="2EC93391">
      <w:pPr>
        <w:spacing w:before="120" w:beforeLines="50" w:after="120" w:afterLines="50" w:line="288" w:lineRule="auto"/>
        <w:jc w:val="center"/>
        <w:rPr>
          <w:rFonts w:ascii="宋体" w:hAnsi="宋体" w:cs="宋体"/>
          <w:b/>
          <w:spacing w:val="20"/>
          <w:sz w:val="24"/>
          <w:szCs w:val="24"/>
        </w:rPr>
      </w:pPr>
    </w:p>
    <w:p w14:paraId="77CC01BD">
      <w:pPr>
        <w:rPr>
          <w:rFonts w:ascii="宋体" w:hAnsi="宋体" w:cs="宋体"/>
          <w:b/>
          <w:spacing w:val="20"/>
          <w:sz w:val="30"/>
          <w:szCs w:val="30"/>
        </w:rPr>
      </w:pPr>
      <w:r>
        <w:rPr>
          <w:rFonts w:hint="eastAsia" w:ascii="宋体" w:hAnsi="宋体" w:cs="宋体"/>
          <w:b/>
          <w:spacing w:val="20"/>
          <w:sz w:val="30"/>
          <w:szCs w:val="30"/>
        </w:rPr>
        <w:br w:type="page"/>
      </w:r>
    </w:p>
    <w:p w14:paraId="686B951C">
      <w:pPr>
        <w:spacing w:line="360" w:lineRule="auto"/>
        <w:jc w:val="center"/>
        <w:rPr>
          <w:rFonts w:ascii="宋体" w:hAnsi="宋体" w:cs="宋体"/>
          <w:b/>
          <w:sz w:val="36"/>
          <w:szCs w:val="36"/>
        </w:rPr>
      </w:pPr>
      <w:r>
        <w:rPr>
          <w:rFonts w:hint="eastAsia" w:ascii="宋体" w:hAnsi="宋体" w:cs="宋体"/>
          <w:b/>
          <w:sz w:val="36"/>
          <w:szCs w:val="36"/>
        </w:rPr>
        <w:t>六、供应商基本情况说明</w:t>
      </w:r>
    </w:p>
    <w:p w14:paraId="02445148">
      <w:pPr>
        <w:pStyle w:val="94"/>
        <w:numPr>
          <w:ilvl w:val="0"/>
          <w:numId w:val="6"/>
        </w:numPr>
        <w:spacing w:after="120" w:afterLines="50" w:line="288" w:lineRule="auto"/>
        <w:ind w:firstLineChars="0"/>
        <w:rPr>
          <w:rFonts w:ascii="宋体" w:hAnsi="宋体" w:cs="宋体"/>
          <w:sz w:val="24"/>
          <w:szCs w:val="24"/>
        </w:rPr>
      </w:pPr>
      <w:r>
        <w:rPr>
          <w:rFonts w:hint="eastAsia" w:ascii="宋体" w:hAnsi="宋体" w:cs="宋体"/>
          <w:sz w:val="24"/>
          <w:szCs w:val="24"/>
        </w:rPr>
        <w:t>公司基本情况</w:t>
      </w:r>
    </w:p>
    <w:tbl>
      <w:tblPr>
        <w:tblStyle w:val="43"/>
        <w:tblW w:w="9096" w:type="dxa"/>
        <w:jc w:val="center"/>
        <w:tblLayout w:type="fixed"/>
        <w:tblCellMar>
          <w:top w:w="0" w:type="dxa"/>
          <w:left w:w="108" w:type="dxa"/>
          <w:bottom w:w="0" w:type="dxa"/>
          <w:right w:w="108" w:type="dxa"/>
        </w:tblCellMar>
      </w:tblPr>
      <w:tblGrid>
        <w:gridCol w:w="2114"/>
        <w:gridCol w:w="2372"/>
        <w:gridCol w:w="1039"/>
        <w:gridCol w:w="1371"/>
        <w:gridCol w:w="2200"/>
      </w:tblGrid>
      <w:tr w14:paraId="1E6D2DCE">
        <w:tblPrEx>
          <w:tblCellMar>
            <w:top w:w="0" w:type="dxa"/>
            <w:left w:w="108" w:type="dxa"/>
            <w:bottom w:w="0" w:type="dxa"/>
            <w:right w:w="108" w:type="dxa"/>
          </w:tblCellMar>
        </w:tblPrEx>
        <w:trPr>
          <w:jc w:val="center"/>
        </w:trPr>
        <w:tc>
          <w:tcPr>
            <w:tcW w:w="5525" w:type="dxa"/>
            <w:gridSpan w:val="3"/>
            <w:shd w:val="clear" w:color="auto" w:fill="auto"/>
          </w:tcPr>
          <w:p w14:paraId="11EEDF2C">
            <w:pPr>
              <w:spacing w:line="288" w:lineRule="auto"/>
              <w:rPr>
                <w:rFonts w:ascii="宋体" w:hAnsi="宋体" w:cs="宋体"/>
                <w:sz w:val="24"/>
                <w:szCs w:val="24"/>
              </w:rPr>
            </w:pPr>
            <w:r>
              <w:rPr>
                <w:rFonts w:hint="eastAsia" w:ascii="宋体" w:hAnsi="宋体" w:cs="宋体"/>
                <w:sz w:val="24"/>
                <w:szCs w:val="24"/>
              </w:rPr>
              <w:t>公司名称：</w:t>
            </w:r>
          </w:p>
        </w:tc>
        <w:tc>
          <w:tcPr>
            <w:tcW w:w="3571" w:type="dxa"/>
            <w:gridSpan w:val="2"/>
            <w:shd w:val="clear" w:color="auto" w:fill="auto"/>
          </w:tcPr>
          <w:p w14:paraId="13F44E51">
            <w:pPr>
              <w:spacing w:line="288" w:lineRule="auto"/>
              <w:rPr>
                <w:rFonts w:ascii="宋体" w:hAnsi="宋体" w:cs="宋体"/>
                <w:sz w:val="24"/>
                <w:szCs w:val="24"/>
              </w:rPr>
            </w:pPr>
            <w:r>
              <w:rPr>
                <w:rFonts w:hint="eastAsia" w:ascii="宋体" w:hAnsi="宋体" w:cs="宋体"/>
                <w:sz w:val="24"/>
                <w:szCs w:val="24"/>
              </w:rPr>
              <w:t>公司固话：</w:t>
            </w:r>
          </w:p>
        </w:tc>
      </w:tr>
      <w:tr w14:paraId="375C568C">
        <w:tblPrEx>
          <w:tblCellMar>
            <w:top w:w="0" w:type="dxa"/>
            <w:left w:w="108" w:type="dxa"/>
            <w:bottom w:w="0" w:type="dxa"/>
            <w:right w:w="108" w:type="dxa"/>
          </w:tblCellMar>
        </w:tblPrEx>
        <w:trPr>
          <w:jc w:val="center"/>
        </w:trPr>
        <w:tc>
          <w:tcPr>
            <w:tcW w:w="5525" w:type="dxa"/>
            <w:gridSpan w:val="3"/>
            <w:shd w:val="clear" w:color="auto" w:fill="auto"/>
          </w:tcPr>
          <w:p w14:paraId="5D82EA09">
            <w:pPr>
              <w:spacing w:line="288" w:lineRule="auto"/>
              <w:rPr>
                <w:rFonts w:ascii="宋体" w:hAnsi="宋体" w:cs="宋体"/>
                <w:sz w:val="24"/>
                <w:szCs w:val="24"/>
              </w:rPr>
            </w:pPr>
            <w:r>
              <w:rPr>
                <w:rFonts w:hint="eastAsia" w:ascii="宋体" w:hAnsi="宋体" w:cs="宋体"/>
                <w:sz w:val="24"/>
                <w:szCs w:val="24"/>
              </w:rPr>
              <w:t>单位地址：</w:t>
            </w:r>
          </w:p>
        </w:tc>
        <w:tc>
          <w:tcPr>
            <w:tcW w:w="3571" w:type="dxa"/>
            <w:gridSpan w:val="2"/>
            <w:shd w:val="clear" w:color="auto" w:fill="auto"/>
          </w:tcPr>
          <w:p w14:paraId="02594FF0">
            <w:pPr>
              <w:spacing w:line="288" w:lineRule="auto"/>
              <w:rPr>
                <w:rFonts w:ascii="宋体" w:hAnsi="宋体" w:cs="宋体"/>
                <w:sz w:val="24"/>
                <w:szCs w:val="24"/>
              </w:rPr>
            </w:pPr>
            <w:r>
              <w:rPr>
                <w:rFonts w:hint="eastAsia" w:ascii="宋体" w:hAnsi="宋体" w:cs="宋体"/>
                <w:sz w:val="24"/>
                <w:szCs w:val="24"/>
              </w:rPr>
              <w:t>公司传真：</w:t>
            </w:r>
          </w:p>
        </w:tc>
      </w:tr>
      <w:tr w14:paraId="09669508">
        <w:tblPrEx>
          <w:tblCellMar>
            <w:top w:w="0" w:type="dxa"/>
            <w:left w:w="108" w:type="dxa"/>
            <w:bottom w:w="0" w:type="dxa"/>
            <w:right w:w="108" w:type="dxa"/>
          </w:tblCellMar>
        </w:tblPrEx>
        <w:trPr>
          <w:jc w:val="center"/>
        </w:trPr>
        <w:tc>
          <w:tcPr>
            <w:tcW w:w="5525" w:type="dxa"/>
            <w:gridSpan w:val="3"/>
            <w:shd w:val="clear" w:color="auto" w:fill="auto"/>
          </w:tcPr>
          <w:p w14:paraId="6C7100B7">
            <w:pPr>
              <w:spacing w:line="288" w:lineRule="auto"/>
              <w:rPr>
                <w:rFonts w:ascii="宋体" w:hAnsi="宋体" w:cs="宋体"/>
                <w:sz w:val="24"/>
                <w:szCs w:val="24"/>
              </w:rPr>
            </w:pPr>
            <w:r>
              <w:rPr>
                <w:rFonts w:hint="eastAsia" w:ascii="宋体" w:hAnsi="宋体" w:cs="宋体"/>
                <w:sz w:val="24"/>
                <w:szCs w:val="24"/>
              </w:rPr>
              <w:t>注册资金：</w:t>
            </w:r>
          </w:p>
        </w:tc>
        <w:tc>
          <w:tcPr>
            <w:tcW w:w="3571" w:type="dxa"/>
            <w:gridSpan w:val="2"/>
            <w:shd w:val="clear" w:color="auto" w:fill="auto"/>
          </w:tcPr>
          <w:p w14:paraId="463564BE">
            <w:pPr>
              <w:spacing w:line="288" w:lineRule="auto"/>
              <w:rPr>
                <w:rFonts w:ascii="宋体" w:hAnsi="宋体" w:cs="宋体"/>
                <w:sz w:val="24"/>
                <w:szCs w:val="24"/>
              </w:rPr>
            </w:pPr>
            <w:r>
              <w:rPr>
                <w:rFonts w:hint="eastAsia" w:ascii="宋体" w:hAnsi="宋体" w:cs="宋体"/>
                <w:sz w:val="24"/>
                <w:szCs w:val="24"/>
              </w:rPr>
              <w:t>单位性质：</w:t>
            </w:r>
          </w:p>
        </w:tc>
      </w:tr>
      <w:tr w14:paraId="0ABF95A9">
        <w:tblPrEx>
          <w:tblCellMar>
            <w:top w:w="0" w:type="dxa"/>
            <w:left w:w="108" w:type="dxa"/>
            <w:bottom w:w="0" w:type="dxa"/>
            <w:right w:w="108" w:type="dxa"/>
          </w:tblCellMar>
        </w:tblPrEx>
        <w:trPr>
          <w:jc w:val="center"/>
        </w:trPr>
        <w:tc>
          <w:tcPr>
            <w:tcW w:w="5525" w:type="dxa"/>
            <w:gridSpan w:val="3"/>
            <w:shd w:val="clear" w:color="auto" w:fill="auto"/>
          </w:tcPr>
          <w:p w14:paraId="3F701CBD">
            <w:pPr>
              <w:spacing w:line="288" w:lineRule="auto"/>
              <w:rPr>
                <w:rFonts w:ascii="宋体" w:hAnsi="宋体" w:cs="宋体"/>
                <w:sz w:val="24"/>
                <w:szCs w:val="24"/>
              </w:rPr>
            </w:pPr>
            <w:r>
              <w:rPr>
                <w:rFonts w:hint="eastAsia" w:ascii="宋体" w:hAnsi="宋体" w:cs="宋体"/>
                <w:sz w:val="24"/>
                <w:szCs w:val="24"/>
              </w:rPr>
              <w:t>公司开户银行名称：</w:t>
            </w:r>
          </w:p>
        </w:tc>
        <w:tc>
          <w:tcPr>
            <w:tcW w:w="3571" w:type="dxa"/>
            <w:gridSpan w:val="2"/>
            <w:shd w:val="clear" w:color="auto" w:fill="auto"/>
          </w:tcPr>
          <w:p w14:paraId="4B0B476A">
            <w:pPr>
              <w:spacing w:line="288" w:lineRule="auto"/>
              <w:rPr>
                <w:rFonts w:ascii="宋体" w:hAnsi="宋体" w:cs="宋体"/>
                <w:sz w:val="24"/>
                <w:szCs w:val="24"/>
              </w:rPr>
            </w:pPr>
            <w:r>
              <w:rPr>
                <w:rFonts w:hint="eastAsia" w:ascii="宋体" w:hAnsi="宋体" w:cs="宋体"/>
                <w:sz w:val="24"/>
                <w:szCs w:val="24"/>
              </w:rPr>
              <w:t>开户账号：</w:t>
            </w:r>
          </w:p>
        </w:tc>
      </w:tr>
      <w:tr w14:paraId="2C1287DF">
        <w:tblPrEx>
          <w:tblCellMar>
            <w:top w:w="0" w:type="dxa"/>
            <w:left w:w="108" w:type="dxa"/>
            <w:bottom w:w="0" w:type="dxa"/>
            <w:right w:w="108" w:type="dxa"/>
          </w:tblCellMar>
        </w:tblPrEx>
        <w:trPr>
          <w:jc w:val="center"/>
        </w:trPr>
        <w:tc>
          <w:tcPr>
            <w:tcW w:w="9096" w:type="dxa"/>
            <w:gridSpan w:val="5"/>
            <w:shd w:val="clear" w:color="auto" w:fill="auto"/>
          </w:tcPr>
          <w:p w14:paraId="72DD3A4D">
            <w:pPr>
              <w:spacing w:line="288" w:lineRule="auto"/>
              <w:rPr>
                <w:rFonts w:ascii="宋体" w:hAnsi="宋体" w:cs="宋体"/>
                <w:sz w:val="24"/>
                <w:szCs w:val="24"/>
              </w:rPr>
            </w:pPr>
            <w:r>
              <w:rPr>
                <w:rFonts w:hint="eastAsia" w:ascii="宋体" w:hAnsi="宋体" w:cs="宋体"/>
                <w:sz w:val="24"/>
                <w:szCs w:val="24"/>
              </w:rPr>
              <w:t>营业注册执照或事业单位法人证书号：</w:t>
            </w:r>
          </w:p>
        </w:tc>
      </w:tr>
      <w:tr w14:paraId="57C74CD6">
        <w:tblPrEx>
          <w:tblCellMar>
            <w:top w:w="0" w:type="dxa"/>
            <w:left w:w="108" w:type="dxa"/>
            <w:bottom w:w="0" w:type="dxa"/>
            <w:right w:w="108" w:type="dxa"/>
          </w:tblCellMar>
        </w:tblPrEx>
        <w:trPr>
          <w:trHeight w:val="583" w:hRule="atLeast"/>
          <w:jc w:val="center"/>
        </w:trPr>
        <w:tc>
          <w:tcPr>
            <w:tcW w:w="9096" w:type="dxa"/>
            <w:gridSpan w:val="5"/>
            <w:shd w:val="clear" w:color="auto" w:fill="auto"/>
          </w:tcPr>
          <w:p w14:paraId="5DF33F11">
            <w:pPr>
              <w:spacing w:line="288" w:lineRule="auto"/>
              <w:rPr>
                <w:rFonts w:ascii="宋体" w:hAnsi="宋体" w:cs="宋体"/>
                <w:sz w:val="24"/>
                <w:szCs w:val="24"/>
              </w:rPr>
            </w:pPr>
            <w:r>
              <w:rPr>
                <w:rFonts w:hint="eastAsia" w:ascii="宋体" w:hAnsi="宋体" w:cs="宋体"/>
                <w:sz w:val="24"/>
                <w:szCs w:val="24"/>
              </w:rPr>
              <w:t>公司财务状况：（如需）                           【价格单位：（人民币）元】</w:t>
            </w:r>
          </w:p>
        </w:tc>
      </w:tr>
      <w:tr w14:paraId="0B90D1F1">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vAlign w:val="center"/>
          </w:tcPr>
          <w:p w14:paraId="13DB8988">
            <w:pPr>
              <w:spacing w:line="288" w:lineRule="auto"/>
              <w:jc w:val="center"/>
              <w:rPr>
                <w:rFonts w:ascii="宋体" w:hAnsi="宋体" w:cs="宋体"/>
                <w:sz w:val="24"/>
                <w:szCs w:val="24"/>
              </w:rPr>
            </w:pPr>
            <w:r>
              <w:rPr>
                <w:rFonts w:hint="eastAsia" w:ascii="宋体" w:hAnsi="宋体" w:cs="宋体"/>
                <w:sz w:val="24"/>
                <w:szCs w:val="24"/>
              </w:rPr>
              <w:t>年  度</w:t>
            </w:r>
          </w:p>
        </w:tc>
        <w:tc>
          <w:tcPr>
            <w:tcW w:w="2372" w:type="dxa"/>
            <w:tcBorders>
              <w:top w:val="single" w:color="auto" w:sz="6" w:space="0"/>
              <w:left w:val="single" w:color="auto" w:sz="6" w:space="0"/>
              <w:bottom w:val="single" w:color="auto" w:sz="6" w:space="0"/>
              <w:right w:val="single" w:color="auto" w:sz="6" w:space="0"/>
            </w:tcBorders>
            <w:shd w:val="clear" w:color="auto" w:fill="auto"/>
            <w:vAlign w:val="center"/>
          </w:tcPr>
          <w:p w14:paraId="6837ED70">
            <w:pPr>
              <w:spacing w:line="288" w:lineRule="auto"/>
              <w:jc w:val="center"/>
              <w:rPr>
                <w:rFonts w:ascii="宋体" w:hAnsi="宋体" w:cs="宋体"/>
                <w:sz w:val="24"/>
                <w:szCs w:val="24"/>
              </w:rPr>
            </w:pPr>
            <w:r>
              <w:rPr>
                <w:rFonts w:hint="eastAsia" w:ascii="宋体" w:hAnsi="宋体" w:cs="宋体"/>
                <w:sz w:val="24"/>
                <w:szCs w:val="24"/>
              </w:rPr>
              <w:t>总资产（元）</w:t>
            </w: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vAlign w:val="center"/>
          </w:tcPr>
          <w:p w14:paraId="449CC305">
            <w:pPr>
              <w:spacing w:line="288" w:lineRule="auto"/>
              <w:jc w:val="center"/>
              <w:rPr>
                <w:rFonts w:ascii="宋体" w:hAnsi="宋体" w:cs="宋体"/>
                <w:sz w:val="24"/>
                <w:szCs w:val="24"/>
              </w:rPr>
            </w:pPr>
            <w:r>
              <w:rPr>
                <w:rFonts w:hint="eastAsia" w:ascii="宋体" w:hAnsi="宋体" w:cs="宋体"/>
                <w:sz w:val="24"/>
                <w:szCs w:val="24"/>
              </w:rPr>
              <w:t>年营业额（元）</w:t>
            </w:r>
          </w:p>
        </w:tc>
        <w:tc>
          <w:tcPr>
            <w:tcW w:w="2200" w:type="dxa"/>
            <w:tcBorders>
              <w:top w:val="single" w:color="auto" w:sz="6" w:space="0"/>
              <w:left w:val="single" w:color="auto" w:sz="6" w:space="0"/>
              <w:bottom w:val="single" w:color="auto" w:sz="6" w:space="0"/>
              <w:right w:val="single" w:color="auto" w:sz="6" w:space="0"/>
            </w:tcBorders>
            <w:shd w:val="clear" w:color="auto" w:fill="auto"/>
            <w:vAlign w:val="center"/>
          </w:tcPr>
          <w:p w14:paraId="4CF26EC8">
            <w:pPr>
              <w:spacing w:line="288" w:lineRule="auto"/>
              <w:jc w:val="center"/>
              <w:rPr>
                <w:rFonts w:ascii="宋体" w:hAnsi="宋体" w:cs="宋体"/>
                <w:sz w:val="24"/>
                <w:szCs w:val="24"/>
              </w:rPr>
            </w:pPr>
            <w:r>
              <w:rPr>
                <w:rFonts w:hint="eastAsia" w:ascii="宋体" w:hAnsi="宋体" w:cs="宋体"/>
                <w:sz w:val="24"/>
                <w:szCs w:val="24"/>
              </w:rPr>
              <w:t>年净利润（元）</w:t>
            </w:r>
          </w:p>
        </w:tc>
      </w:tr>
      <w:tr w14:paraId="0D49C4CC">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4DD2B183">
            <w:pPr>
              <w:spacing w:line="288" w:lineRule="auto"/>
              <w:rPr>
                <w:rFonts w:ascii="宋体" w:hAnsi="宋体" w:cs="宋体"/>
                <w:sz w:val="24"/>
                <w:szCs w:val="24"/>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26F0D9D0">
            <w:pPr>
              <w:spacing w:line="288" w:lineRule="auto"/>
              <w:rPr>
                <w:rFonts w:ascii="宋体" w:hAnsi="宋体" w:cs="宋体"/>
                <w:sz w:val="24"/>
                <w:szCs w:val="24"/>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00E0D7A2">
            <w:pPr>
              <w:spacing w:line="288" w:lineRule="auto"/>
              <w:rPr>
                <w:rFonts w:ascii="宋体" w:hAnsi="宋体" w:cs="宋体"/>
                <w:sz w:val="24"/>
                <w:szCs w:val="24"/>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4CBD17E0">
            <w:pPr>
              <w:spacing w:line="288" w:lineRule="auto"/>
              <w:rPr>
                <w:rFonts w:ascii="宋体" w:hAnsi="宋体" w:cs="宋体"/>
                <w:sz w:val="24"/>
                <w:szCs w:val="24"/>
              </w:rPr>
            </w:pPr>
          </w:p>
        </w:tc>
      </w:tr>
      <w:tr w14:paraId="1F249A29">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620F6B92">
            <w:pPr>
              <w:spacing w:line="288" w:lineRule="auto"/>
              <w:rPr>
                <w:rFonts w:ascii="宋体" w:hAnsi="宋体" w:cs="宋体"/>
                <w:sz w:val="24"/>
                <w:szCs w:val="24"/>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049EB95A">
            <w:pPr>
              <w:spacing w:line="288" w:lineRule="auto"/>
              <w:rPr>
                <w:rFonts w:ascii="宋体" w:hAnsi="宋体" w:cs="宋体"/>
                <w:sz w:val="24"/>
                <w:szCs w:val="24"/>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58396818">
            <w:pPr>
              <w:spacing w:line="288" w:lineRule="auto"/>
              <w:rPr>
                <w:rFonts w:ascii="宋体" w:hAnsi="宋体" w:cs="宋体"/>
                <w:sz w:val="24"/>
                <w:szCs w:val="24"/>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2D5B359D">
            <w:pPr>
              <w:spacing w:line="288" w:lineRule="auto"/>
              <w:rPr>
                <w:rFonts w:ascii="宋体" w:hAnsi="宋体" w:cs="宋体"/>
                <w:sz w:val="24"/>
                <w:szCs w:val="24"/>
              </w:rPr>
            </w:pPr>
          </w:p>
        </w:tc>
      </w:tr>
    </w:tbl>
    <w:p w14:paraId="5A3ACD5E">
      <w:pPr>
        <w:spacing w:before="120" w:beforeLines="50" w:after="120" w:afterLines="50" w:line="288" w:lineRule="auto"/>
        <w:ind w:firstLine="240" w:firstLineChars="100"/>
        <w:rPr>
          <w:rFonts w:ascii="宋体" w:hAnsi="宋体" w:cs="宋体"/>
          <w:sz w:val="24"/>
          <w:szCs w:val="24"/>
        </w:rPr>
      </w:pPr>
      <w:r>
        <w:rPr>
          <w:rFonts w:hint="eastAsia" w:ascii="宋体" w:hAnsi="宋体" w:cs="宋体"/>
          <w:sz w:val="24"/>
          <w:szCs w:val="24"/>
        </w:rPr>
        <w:t>备注：需提供证明资料内容详见</w:t>
      </w:r>
      <w:r>
        <w:rPr>
          <w:rFonts w:hint="eastAsia" w:ascii="宋体" w:hAnsi="宋体" w:cs="宋体"/>
          <w:sz w:val="24"/>
          <w:szCs w:val="24"/>
          <w:u w:val="single"/>
        </w:rPr>
        <w:t>（评标方法）</w:t>
      </w:r>
      <w:r>
        <w:rPr>
          <w:rFonts w:hint="eastAsia" w:ascii="宋体" w:hAnsi="宋体" w:cs="宋体"/>
          <w:sz w:val="24"/>
          <w:szCs w:val="24"/>
        </w:rPr>
        <w:t>。</w:t>
      </w:r>
    </w:p>
    <w:p w14:paraId="1CE56B03">
      <w:pPr>
        <w:spacing w:before="120" w:beforeLines="50" w:after="360" w:afterLines="150" w:line="288" w:lineRule="auto"/>
        <w:ind w:firstLine="480" w:firstLineChars="200"/>
        <w:rPr>
          <w:rFonts w:ascii="宋体" w:hAnsi="宋体" w:cs="宋体"/>
          <w:sz w:val="24"/>
          <w:szCs w:val="24"/>
        </w:rPr>
      </w:pPr>
      <w:r>
        <w:rPr>
          <w:rFonts w:hint="eastAsia" w:ascii="宋体" w:hAnsi="宋体" w:cs="宋体"/>
          <w:sz w:val="24"/>
          <w:szCs w:val="24"/>
        </w:rPr>
        <w:t>兹证明上述声明是真实、正确的，并提供了全部能提供的资料和数据，我方同意遵照贵方要求出示有关证明文件。</w:t>
      </w:r>
    </w:p>
    <w:tbl>
      <w:tblPr>
        <w:tblStyle w:val="43"/>
        <w:tblW w:w="8528" w:type="dxa"/>
        <w:tblInd w:w="0" w:type="dxa"/>
        <w:tblLayout w:type="fixed"/>
        <w:tblCellMar>
          <w:top w:w="0" w:type="dxa"/>
          <w:left w:w="108" w:type="dxa"/>
          <w:bottom w:w="0" w:type="dxa"/>
          <w:right w:w="108" w:type="dxa"/>
        </w:tblCellMar>
      </w:tblPr>
      <w:tblGrid>
        <w:gridCol w:w="5353"/>
        <w:gridCol w:w="3175"/>
      </w:tblGrid>
      <w:tr w14:paraId="5E416604">
        <w:tblPrEx>
          <w:tblCellMar>
            <w:top w:w="0" w:type="dxa"/>
            <w:left w:w="108" w:type="dxa"/>
            <w:bottom w:w="0" w:type="dxa"/>
            <w:right w:w="108" w:type="dxa"/>
          </w:tblCellMar>
        </w:tblPrEx>
        <w:tc>
          <w:tcPr>
            <w:tcW w:w="5353" w:type="dxa"/>
            <w:shd w:val="clear" w:color="auto" w:fill="auto"/>
          </w:tcPr>
          <w:p w14:paraId="28472018">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4BA6EF91">
            <w:pPr>
              <w:spacing w:line="288" w:lineRule="auto"/>
              <w:rPr>
                <w:rFonts w:ascii="宋体" w:hAnsi="宋体" w:cs="宋体"/>
                <w:sz w:val="24"/>
                <w:szCs w:val="24"/>
              </w:rPr>
            </w:pPr>
          </w:p>
        </w:tc>
      </w:tr>
      <w:tr w14:paraId="724F1A15">
        <w:tblPrEx>
          <w:tblCellMar>
            <w:top w:w="0" w:type="dxa"/>
            <w:left w:w="108" w:type="dxa"/>
            <w:bottom w:w="0" w:type="dxa"/>
            <w:right w:w="108" w:type="dxa"/>
          </w:tblCellMar>
        </w:tblPrEx>
        <w:tc>
          <w:tcPr>
            <w:tcW w:w="5353" w:type="dxa"/>
            <w:shd w:val="clear" w:color="auto" w:fill="auto"/>
          </w:tcPr>
          <w:p w14:paraId="0DF38737">
            <w:pPr>
              <w:spacing w:line="288" w:lineRule="auto"/>
              <w:rPr>
                <w:rFonts w:ascii="宋体" w:hAnsi="宋体" w:cs="宋体"/>
                <w:sz w:val="24"/>
                <w:szCs w:val="24"/>
              </w:rPr>
            </w:pPr>
          </w:p>
          <w:p w14:paraId="529701B3">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06291D20">
            <w:pPr>
              <w:spacing w:line="288" w:lineRule="auto"/>
              <w:rPr>
                <w:rFonts w:ascii="宋体" w:hAnsi="宋体" w:cs="宋体"/>
                <w:sz w:val="24"/>
                <w:szCs w:val="24"/>
              </w:rPr>
            </w:pPr>
          </w:p>
        </w:tc>
      </w:tr>
    </w:tbl>
    <w:p w14:paraId="5FA88014">
      <w:pPr>
        <w:rPr>
          <w:rFonts w:ascii="宋体" w:hAnsi="宋体" w:cs="宋体"/>
          <w:b/>
          <w:spacing w:val="20"/>
          <w:sz w:val="21"/>
          <w:szCs w:val="21"/>
        </w:rPr>
      </w:pPr>
      <w:r>
        <w:rPr>
          <w:rFonts w:hint="eastAsia" w:ascii="宋体" w:hAnsi="宋体" w:cs="宋体"/>
          <w:b/>
          <w:spacing w:val="20"/>
          <w:sz w:val="21"/>
          <w:szCs w:val="21"/>
        </w:rPr>
        <w:br w:type="page"/>
      </w:r>
    </w:p>
    <w:p w14:paraId="5E466132">
      <w:pPr>
        <w:spacing w:line="360" w:lineRule="auto"/>
        <w:jc w:val="center"/>
        <w:rPr>
          <w:rFonts w:ascii="宋体" w:hAnsi="宋体" w:cs="宋体"/>
          <w:b/>
          <w:sz w:val="36"/>
          <w:szCs w:val="36"/>
        </w:rPr>
      </w:pPr>
      <w:r>
        <w:rPr>
          <w:rFonts w:hint="eastAsia" w:ascii="宋体" w:hAnsi="宋体" w:cs="宋体"/>
          <w:b/>
          <w:sz w:val="36"/>
          <w:szCs w:val="36"/>
        </w:rPr>
        <w:t>七、信誉承诺书</w:t>
      </w:r>
    </w:p>
    <w:p w14:paraId="4D0BA483">
      <w:pPr>
        <w:pStyle w:val="137"/>
        <w:spacing w:line="288" w:lineRule="auto"/>
        <w:ind w:firstLine="0" w:firstLineChars="0"/>
        <w:rPr>
          <w:rFonts w:ascii="宋体" w:eastAsia="宋体" w:cs="宋体"/>
          <w:spacing w:val="2"/>
          <w:sz w:val="24"/>
          <w:szCs w:val="24"/>
        </w:rPr>
      </w:pPr>
      <w:r>
        <w:rPr>
          <w:rFonts w:hint="eastAsia" w:ascii="宋体" w:eastAsia="宋体" w:cs="宋体"/>
          <w:spacing w:val="2"/>
          <w:sz w:val="24"/>
          <w:szCs w:val="24"/>
        </w:rPr>
        <w:t>格式自拟</w:t>
      </w:r>
    </w:p>
    <w:p w14:paraId="52B31E44">
      <w:pPr>
        <w:pStyle w:val="137"/>
        <w:spacing w:line="288" w:lineRule="auto"/>
        <w:ind w:firstLine="0" w:firstLineChars="0"/>
        <w:rPr>
          <w:rFonts w:ascii="宋体" w:eastAsia="宋体" w:cs="宋体"/>
          <w:spacing w:val="2"/>
          <w:sz w:val="24"/>
          <w:szCs w:val="24"/>
        </w:rPr>
      </w:pPr>
    </w:p>
    <w:p w14:paraId="3C9CE707">
      <w:pPr>
        <w:pStyle w:val="137"/>
        <w:spacing w:line="288" w:lineRule="auto"/>
        <w:ind w:firstLine="0" w:firstLineChars="0"/>
        <w:rPr>
          <w:rFonts w:ascii="宋体" w:eastAsia="宋体" w:cs="宋体"/>
          <w:spacing w:val="2"/>
          <w:sz w:val="24"/>
          <w:szCs w:val="24"/>
        </w:rPr>
      </w:pPr>
    </w:p>
    <w:p w14:paraId="6A57C697">
      <w:pPr>
        <w:pStyle w:val="137"/>
        <w:spacing w:line="288" w:lineRule="auto"/>
        <w:ind w:firstLine="0" w:firstLineChars="0"/>
        <w:rPr>
          <w:rFonts w:ascii="宋体" w:eastAsia="宋体" w:cs="宋体"/>
          <w:spacing w:val="2"/>
          <w:sz w:val="24"/>
          <w:szCs w:val="24"/>
        </w:rPr>
      </w:pPr>
    </w:p>
    <w:p w14:paraId="446A80E5">
      <w:pPr>
        <w:pStyle w:val="137"/>
        <w:spacing w:line="288" w:lineRule="auto"/>
        <w:ind w:firstLine="0" w:firstLineChars="0"/>
        <w:rPr>
          <w:rFonts w:ascii="宋体" w:eastAsia="宋体" w:cs="宋体"/>
          <w:spacing w:val="2"/>
          <w:sz w:val="24"/>
          <w:szCs w:val="24"/>
        </w:rPr>
      </w:pPr>
    </w:p>
    <w:p w14:paraId="44DFBC90">
      <w:pPr>
        <w:pStyle w:val="137"/>
        <w:spacing w:line="288" w:lineRule="auto"/>
        <w:ind w:firstLine="0" w:firstLineChars="0"/>
        <w:rPr>
          <w:rFonts w:ascii="宋体" w:eastAsia="宋体" w:cs="宋体"/>
          <w:spacing w:val="2"/>
          <w:sz w:val="24"/>
          <w:szCs w:val="24"/>
        </w:rPr>
      </w:pPr>
    </w:p>
    <w:p w14:paraId="5651C551">
      <w:pPr>
        <w:pStyle w:val="137"/>
        <w:spacing w:line="288" w:lineRule="auto"/>
        <w:ind w:firstLine="0" w:firstLineChars="0"/>
        <w:rPr>
          <w:rFonts w:ascii="宋体" w:eastAsia="宋体" w:cs="宋体"/>
          <w:spacing w:val="2"/>
          <w:sz w:val="24"/>
          <w:szCs w:val="24"/>
        </w:rPr>
      </w:pPr>
    </w:p>
    <w:p w14:paraId="1A0B8893">
      <w:pPr>
        <w:pStyle w:val="137"/>
        <w:spacing w:line="288" w:lineRule="auto"/>
        <w:ind w:firstLine="0" w:firstLineChars="0"/>
        <w:rPr>
          <w:rFonts w:ascii="宋体" w:eastAsia="宋体" w:cs="宋体"/>
          <w:spacing w:val="2"/>
          <w:sz w:val="24"/>
          <w:szCs w:val="24"/>
        </w:rPr>
      </w:pPr>
    </w:p>
    <w:p w14:paraId="47832234">
      <w:pPr>
        <w:pStyle w:val="137"/>
        <w:spacing w:line="288" w:lineRule="auto"/>
        <w:ind w:firstLine="0" w:firstLineChars="0"/>
        <w:rPr>
          <w:rFonts w:ascii="宋体" w:eastAsia="宋体" w:cs="宋体"/>
          <w:spacing w:val="2"/>
          <w:sz w:val="24"/>
          <w:szCs w:val="24"/>
        </w:rPr>
      </w:pPr>
    </w:p>
    <w:p w14:paraId="0CC40494">
      <w:pPr>
        <w:pStyle w:val="137"/>
        <w:spacing w:line="288" w:lineRule="auto"/>
        <w:ind w:firstLine="0" w:firstLineChars="0"/>
        <w:rPr>
          <w:rFonts w:ascii="宋体" w:eastAsia="宋体" w:cs="宋体"/>
          <w:spacing w:val="2"/>
          <w:sz w:val="24"/>
          <w:szCs w:val="24"/>
        </w:rPr>
      </w:pPr>
    </w:p>
    <w:p w14:paraId="56F05384">
      <w:pPr>
        <w:pStyle w:val="137"/>
        <w:spacing w:line="288" w:lineRule="auto"/>
        <w:ind w:firstLine="0" w:firstLineChars="0"/>
        <w:rPr>
          <w:rFonts w:ascii="宋体" w:eastAsia="宋体" w:cs="宋体"/>
          <w:spacing w:val="2"/>
          <w:sz w:val="24"/>
          <w:szCs w:val="24"/>
        </w:rPr>
      </w:pPr>
    </w:p>
    <w:p w14:paraId="5CC0E02B">
      <w:pPr>
        <w:pStyle w:val="137"/>
        <w:spacing w:line="288" w:lineRule="auto"/>
        <w:ind w:firstLine="0" w:firstLineChars="0"/>
        <w:rPr>
          <w:rFonts w:ascii="宋体" w:eastAsia="宋体" w:cs="宋体"/>
          <w:spacing w:val="2"/>
          <w:sz w:val="24"/>
          <w:szCs w:val="24"/>
        </w:rPr>
      </w:pPr>
    </w:p>
    <w:p w14:paraId="6E64BD11">
      <w:pPr>
        <w:pStyle w:val="137"/>
        <w:spacing w:line="288" w:lineRule="auto"/>
        <w:ind w:firstLine="0" w:firstLineChars="0"/>
        <w:rPr>
          <w:rFonts w:ascii="宋体" w:eastAsia="宋体" w:cs="宋体"/>
          <w:spacing w:val="2"/>
          <w:sz w:val="24"/>
          <w:szCs w:val="24"/>
        </w:rPr>
      </w:pPr>
    </w:p>
    <w:p w14:paraId="29B62126">
      <w:pPr>
        <w:pStyle w:val="137"/>
        <w:spacing w:line="288" w:lineRule="auto"/>
        <w:ind w:firstLine="0" w:firstLineChars="0"/>
        <w:rPr>
          <w:rFonts w:ascii="宋体" w:eastAsia="宋体" w:cs="宋体"/>
          <w:spacing w:val="2"/>
          <w:sz w:val="24"/>
          <w:szCs w:val="24"/>
        </w:rPr>
      </w:pPr>
    </w:p>
    <w:p w14:paraId="4B227EE7">
      <w:pPr>
        <w:pStyle w:val="137"/>
        <w:spacing w:line="288" w:lineRule="auto"/>
        <w:ind w:firstLine="0" w:firstLineChars="0"/>
        <w:rPr>
          <w:rFonts w:ascii="宋体" w:eastAsia="宋体" w:cs="宋体"/>
          <w:spacing w:val="2"/>
          <w:sz w:val="24"/>
          <w:szCs w:val="24"/>
        </w:rPr>
      </w:pPr>
    </w:p>
    <w:p w14:paraId="056B446E">
      <w:pPr>
        <w:pStyle w:val="137"/>
        <w:spacing w:line="288" w:lineRule="auto"/>
        <w:ind w:firstLine="0" w:firstLineChars="0"/>
        <w:rPr>
          <w:rFonts w:ascii="宋体" w:eastAsia="宋体" w:cs="宋体"/>
          <w:spacing w:val="2"/>
          <w:sz w:val="24"/>
          <w:szCs w:val="24"/>
        </w:rPr>
      </w:pPr>
    </w:p>
    <w:p w14:paraId="7F2CE1A3">
      <w:pPr>
        <w:spacing w:line="288" w:lineRule="auto"/>
        <w:rPr>
          <w:rFonts w:ascii="宋体" w:hAnsi="宋体" w:cs="宋体"/>
          <w:sz w:val="24"/>
          <w:szCs w:val="24"/>
        </w:rPr>
      </w:pPr>
    </w:p>
    <w:p w14:paraId="77D91476">
      <w:pPr>
        <w:spacing w:line="360" w:lineRule="auto"/>
        <w:rPr>
          <w:rFonts w:ascii="宋体" w:hAnsi="宋体" w:cs="宋体"/>
          <w:szCs w:val="21"/>
        </w:rPr>
      </w:pPr>
    </w:p>
    <w:p w14:paraId="5DF2E295">
      <w:pPr>
        <w:rPr>
          <w:rFonts w:ascii="宋体" w:hAnsi="宋体" w:cs="宋体"/>
          <w:b/>
          <w:spacing w:val="20"/>
          <w:sz w:val="30"/>
          <w:szCs w:val="30"/>
        </w:rPr>
      </w:pPr>
      <w:r>
        <w:rPr>
          <w:rFonts w:hint="eastAsia" w:ascii="宋体" w:hAnsi="宋体" w:cs="宋体"/>
          <w:b/>
          <w:spacing w:val="20"/>
          <w:sz w:val="30"/>
          <w:szCs w:val="30"/>
        </w:rPr>
        <w:br w:type="page"/>
      </w:r>
    </w:p>
    <w:p w14:paraId="49EB67BD">
      <w:pPr>
        <w:spacing w:line="360" w:lineRule="auto"/>
        <w:jc w:val="center"/>
        <w:rPr>
          <w:rFonts w:ascii="宋体" w:hAnsi="宋体" w:cs="宋体"/>
          <w:b/>
          <w:sz w:val="36"/>
          <w:szCs w:val="36"/>
        </w:rPr>
      </w:pPr>
      <w:r>
        <w:rPr>
          <w:rFonts w:hint="eastAsia" w:ascii="宋体" w:hAnsi="宋体" w:cs="宋体"/>
          <w:b/>
          <w:sz w:val="36"/>
          <w:szCs w:val="36"/>
        </w:rPr>
        <w:t>八、商务偏离表</w:t>
      </w:r>
    </w:p>
    <w:tbl>
      <w:tblPr>
        <w:tblStyle w:val="43"/>
        <w:tblW w:w="9262"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567"/>
        <w:gridCol w:w="2700"/>
        <w:gridCol w:w="1409"/>
        <w:gridCol w:w="1858"/>
      </w:tblGrid>
      <w:tr w14:paraId="4259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262" w:type="dxa"/>
            <w:gridSpan w:val="5"/>
            <w:vAlign w:val="center"/>
          </w:tcPr>
          <w:p w14:paraId="66F78FEE">
            <w:pPr>
              <w:spacing w:line="288" w:lineRule="auto"/>
              <w:rPr>
                <w:rFonts w:ascii="宋体" w:hAnsi="宋体" w:cs="宋体"/>
                <w:b/>
                <w:bCs/>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5A1D3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28" w:type="dxa"/>
            <w:vAlign w:val="center"/>
          </w:tcPr>
          <w:p w14:paraId="7FCC396A">
            <w:pPr>
              <w:spacing w:line="288" w:lineRule="auto"/>
              <w:jc w:val="center"/>
              <w:rPr>
                <w:rFonts w:ascii="宋体" w:hAnsi="宋体" w:cs="宋体"/>
                <w:b/>
                <w:bCs/>
                <w:sz w:val="24"/>
                <w:szCs w:val="24"/>
              </w:rPr>
            </w:pPr>
            <w:r>
              <w:rPr>
                <w:rFonts w:hint="eastAsia" w:ascii="宋体" w:hAnsi="宋体" w:cs="宋体"/>
                <w:b/>
                <w:bCs/>
                <w:sz w:val="24"/>
                <w:szCs w:val="24"/>
              </w:rPr>
              <w:t>序号</w:t>
            </w:r>
          </w:p>
        </w:tc>
        <w:tc>
          <w:tcPr>
            <w:tcW w:w="2567" w:type="dxa"/>
            <w:vAlign w:val="center"/>
          </w:tcPr>
          <w:p w14:paraId="58C38C9F">
            <w:pPr>
              <w:spacing w:line="288" w:lineRule="auto"/>
              <w:jc w:val="center"/>
              <w:rPr>
                <w:rFonts w:ascii="宋体" w:hAnsi="宋体" w:cs="宋体"/>
                <w:b/>
                <w:bCs/>
                <w:sz w:val="24"/>
                <w:szCs w:val="24"/>
              </w:rPr>
            </w:pPr>
            <w:r>
              <w:rPr>
                <w:rFonts w:hint="eastAsia" w:ascii="宋体" w:hAnsi="宋体" w:cs="宋体"/>
                <w:b/>
                <w:bCs/>
                <w:sz w:val="24"/>
                <w:szCs w:val="24"/>
              </w:rPr>
              <w:t>招标文件要求</w:t>
            </w:r>
          </w:p>
        </w:tc>
        <w:tc>
          <w:tcPr>
            <w:tcW w:w="2700" w:type="dxa"/>
            <w:vAlign w:val="center"/>
          </w:tcPr>
          <w:p w14:paraId="60F68601">
            <w:pPr>
              <w:spacing w:line="288" w:lineRule="auto"/>
              <w:jc w:val="center"/>
              <w:rPr>
                <w:rFonts w:ascii="宋体" w:hAnsi="宋体" w:cs="宋体"/>
                <w:b/>
                <w:bCs/>
                <w:sz w:val="24"/>
                <w:szCs w:val="24"/>
              </w:rPr>
            </w:pPr>
            <w:r>
              <w:rPr>
                <w:rFonts w:hint="eastAsia" w:ascii="宋体" w:hAnsi="宋体" w:cs="宋体"/>
                <w:b/>
                <w:bCs/>
                <w:sz w:val="24"/>
                <w:szCs w:val="24"/>
              </w:rPr>
              <w:t>投标文件响应内容</w:t>
            </w:r>
          </w:p>
        </w:tc>
        <w:tc>
          <w:tcPr>
            <w:tcW w:w="1409" w:type="dxa"/>
            <w:vAlign w:val="center"/>
          </w:tcPr>
          <w:p w14:paraId="6C7FB0D3">
            <w:pPr>
              <w:spacing w:line="288" w:lineRule="auto"/>
              <w:jc w:val="center"/>
              <w:rPr>
                <w:rFonts w:ascii="宋体" w:hAnsi="宋体" w:cs="宋体"/>
                <w:b/>
                <w:bCs/>
                <w:sz w:val="24"/>
                <w:szCs w:val="24"/>
              </w:rPr>
            </w:pPr>
            <w:r>
              <w:rPr>
                <w:rFonts w:hint="eastAsia" w:ascii="宋体" w:hAnsi="宋体" w:cs="宋体"/>
                <w:b/>
                <w:bCs/>
                <w:sz w:val="24"/>
                <w:szCs w:val="24"/>
              </w:rPr>
              <w:t>偏离情况</w:t>
            </w:r>
          </w:p>
        </w:tc>
        <w:tc>
          <w:tcPr>
            <w:tcW w:w="1858" w:type="dxa"/>
            <w:vAlign w:val="center"/>
          </w:tcPr>
          <w:p w14:paraId="79AF6E08">
            <w:pPr>
              <w:spacing w:line="288" w:lineRule="auto"/>
              <w:jc w:val="center"/>
              <w:rPr>
                <w:rFonts w:ascii="宋体" w:hAnsi="宋体" w:cs="宋体"/>
                <w:b/>
                <w:bCs/>
                <w:sz w:val="24"/>
                <w:szCs w:val="24"/>
              </w:rPr>
            </w:pPr>
            <w:r>
              <w:rPr>
                <w:rFonts w:hint="eastAsia" w:ascii="宋体" w:hAnsi="宋体" w:cs="宋体"/>
                <w:b/>
                <w:bCs/>
                <w:sz w:val="24"/>
                <w:szCs w:val="24"/>
              </w:rPr>
              <w:t>说明</w:t>
            </w:r>
          </w:p>
        </w:tc>
      </w:tr>
      <w:tr w14:paraId="5995A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28" w:type="dxa"/>
            <w:vAlign w:val="center"/>
          </w:tcPr>
          <w:p w14:paraId="2D1219A9">
            <w:pPr>
              <w:spacing w:line="288" w:lineRule="auto"/>
              <w:jc w:val="center"/>
              <w:rPr>
                <w:rFonts w:ascii="宋体" w:hAnsi="宋体" w:cs="宋体"/>
                <w:sz w:val="24"/>
                <w:szCs w:val="24"/>
              </w:rPr>
            </w:pPr>
          </w:p>
        </w:tc>
        <w:tc>
          <w:tcPr>
            <w:tcW w:w="2567" w:type="dxa"/>
            <w:vAlign w:val="center"/>
          </w:tcPr>
          <w:p w14:paraId="2A6F2ED4">
            <w:pPr>
              <w:spacing w:line="288" w:lineRule="auto"/>
              <w:jc w:val="center"/>
              <w:rPr>
                <w:rFonts w:ascii="宋体" w:hAnsi="宋体" w:cs="宋体"/>
                <w:sz w:val="24"/>
                <w:szCs w:val="24"/>
              </w:rPr>
            </w:pPr>
          </w:p>
        </w:tc>
        <w:tc>
          <w:tcPr>
            <w:tcW w:w="2700" w:type="dxa"/>
            <w:vAlign w:val="center"/>
          </w:tcPr>
          <w:p w14:paraId="06644AF8">
            <w:pPr>
              <w:pStyle w:val="29"/>
              <w:spacing w:line="288" w:lineRule="auto"/>
              <w:jc w:val="center"/>
              <w:rPr>
                <w:rFonts w:ascii="宋体" w:hAnsi="宋体" w:cs="宋体"/>
                <w:sz w:val="24"/>
                <w:szCs w:val="24"/>
              </w:rPr>
            </w:pPr>
          </w:p>
        </w:tc>
        <w:tc>
          <w:tcPr>
            <w:tcW w:w="1409" w:type="dxa"/>
            <w:vAlign w:val="center"/>
          </w:tcPr>
          <w:p w14:paraId="509CB84D">
            <w:pPr>
              <w:spacing w:line="288" w:lineRule="auto"/>
              <w:jc w:val="center"/>
              <w:rPr>
                <w:rFonts w:ascii="宋体" w:hAnsi="宋体" w:cs="宋体"/>
                <w:sz w:val="24"/>
                <w:szCs w:val="24"/>
              </w:rPr>
            </w:pPr>
          </w:p>
        </w:tc>
        <w:tc>
          <w:tcPr>
            <w:tcW w:w="1858" w:type="dxa"/>
            <w:vAlign w:val="center"/>
          </w:tcPr>
          <w:p w14:paraId="27574242">
            <w:pPr>
              <w:spacing w:line="288" w:lineRule="auto"/>
              <w:jc w:val="center"/>
              <w:rPr>
                <w:rFonts w:ascii="宋体" w:hAnsi="宋体" w:cs="宋体"/>
                <w:sz w:val="24"/>
                <w:szCs w:val="24"/>
              </w:rPr>
            </w:pPr>
          </w:p>
        </w:tc>
      </w:tr>
      <w:tr w14:paraId="6ED15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8" w:type="dxa"/>
            <w:vAlign w:val="center"/>
          </w:tcPr>
          <w:p w14:paraId="5C52A5C8">
            <w:pPr>
              <w:spacing w:line="288" w:lineRule="auto"/>
              <w:jc w:val="center"/>
              <w:rPr>
                <w:rFonts w:ascii="宋体" w:hAnsi="宋体" w:cs="宋体"/>
                <w:sz w:val="24"/>
                <w:szCs w:val="24"/>
              </w:rPr>
            </w:pPr>
          </w:p>
        </w:tc>
        <w:tc>
          <w:tcPr>
            <w:tcW w:w="2567" w:type="dxa"/>
            <w:vAlign w:val="center"/>
          </w:tcPr>
          <w:p w14:paraId="69AED819">
            <w:pPr>
              <w:spacing w:line="288" w:lineRule="auto"/>
              <w:jc w:val="center"/>
              <w:rPr>
                <w:rFonts w:ascii="宋体" w:hAnsi="宋体" w:cs="宋体"/>
                <w:sz w:val="24"/>
                <w:szCs w:val="24"/>
              </w:rPr>
            </w:pPr>
          </w:p>
        </w:tc>
        <w:tc>
          <w:tcPr>
            <w:tcW w:w="2700" w:type="dxa"/>
            <w:vAlign w:val="center"/>
          </w:tcPr>
          <w:p w14:paraId="73A52D3E">
            <w:pPr>
              <w:spacing w:line="288" w:lineRule="auto"/>
              <w:jc w:val="center"/>
              <w:rPr>
                <w:rFonts w:ascii="宋体" w:hAnsi="宋体" w:cs="宋体"/>
                <w:sz w:val="24"/>
                <w:szCs w:val="24"/>
              </w:rPr>
            </w:pPr>
          </w:p>
        </w:tc>
        <w:tc>
          <w:tcPr>
            <w:tcW w:w="1409" w:type="dxa"/>
            <w:vAlign w:val="center"/>
          </w:tcPr>
          <w:p w14:paraId="22C58E86">
            <w:pPr>
              <w:spacing w:line="288" w:lineRule="auto"/>
              <w:jc w:val="center"/>
              <w:rPr>
                <w:rFonts w:ascii="宋体" w:hAnsi="宋体" w:cs="宋体"/>
                <w:sz w:val="24"/>
                <w:szCs w:val="24"/>
              </w:rPr>
            </w:pPr>
          </w:p>
        </w:tc>
        <w:tc>
          <w:tcPr>
            <w:tcW w:w="1858" w:type="dxa"/>
            <w:vAlign w:val="center"/>
          </w:tcPr>
          <w:p w14:paraId="0FF96CD8">
            <w:pPr>
              <w:spacing w:line="288" w:lineRule="auto"/>
              <w:jc w:val="center"/>
              <w:rPr>
                <w:rFonts w:ascii="宋体" w:hAnsi="宋体" w:cs="宋体"/>
                <w:sz w:val="24"/>
                <w:szCs w:val="24"/>
              </w:rPr>
            </w:pPr>
          </w:p>
        </w:tc>
      </w:tr>
      <w:tr w14:paraId="09A73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28" w:type="dxa"/>
            <w:vAlign w:val="center"/>
          </w:tcPr>
          <w:p w14:paraId="70E414D9">
            <w:pPr>
              <w:spacing w:line="288" w:lineRule="auto"/>
              <w:jc w:val="center"/>
              <w:rPr>
                <w:rFonts w:ascii="宋体" w:hAnsi="宋体" w:cs="宋体"/>
                <w:sz w:val="24"/>
                <w:szCs w:val="24"/>
              </w:rPr>
            </w:pPr>
          </w:p>
        </w:tc>
        <w:tc>
          <w:tcPr>
            <w:tcW w:w="2567" w:type="dxa"/>
            <w:vAlign w:val="center"/>
          </w:tcPr>
          <w:p w14:paraId="7900BA32">
            <w:pPr>
              <w:spacing w:line="288" w:lineRule="auto"/>
              <w:jc w:val="center"/>
              <w:rPr>
                <w:rFonts w:ascii="宋体" w:hAnsi="宋体" w:cs="宋体"/>
                <w:sz w:val="24"/>
                <w:szCs w:val="24"/>
              </w:rPr>
            </w:pPr>
          </w:p>
        </w:tc>
        <w:tc>
          <w:tcPr>
            <w:tcW w:w="2700" w:type="dxa"/>
            <w:vAlign w:val="center"/>
          </w:tcPr>
          <w:p w14:paraId="2BF409A0">
            <w:pPr>
              <w:spacing w:line="288" w:lineRule="auto"/>
              <w:jc w:val="center"/>
              <w:rPr>
                <w:rFonts w:ascii="宋体" w:hAnsi="宋体" w:cs="宋体"/>
                <w:sz w:val="24"/>
                <w:szCs w:val="24"/>
              </w:rPr>
            </w:pPr>
          </w:p>
        </w:tc>
        <w:tc>
          <w:tcPr>
            <w:tcW w:w="1409" w:type="dxa"/>
            <w:vAlign w:val="center"/>
          </w:tcPr>
          <w:p w14:paraId="4C220389">
            <w:pPr>
              <w:spacing w:line="288" w:lineRule="auto"/>
              <w:jc w:val="center"/>
              <w:rPr>
                <w:rFonts w:ascii="宋体" w:hAnsi="宋体" w:cs="宋体"/>
                <w:sz w:val="24"/>
                <w:szCs w:val="24"/>
              </w:rPr>
            </w:pPr>
          </w:p>
        </w:tc>
        <w:tc>
          <w:tcPr>
            <w:tcW w:w="1858" w:type="dxa"/>
            <w:vAlign w:val="center"/>
          </w:tcPr>
          <w:p w14:paraId="4FEE7264">
            <w:pPr>
              <w:spacing w:line="288" w:lineRule="auto"/>
              <w:jc w:val="center"/>
              <w:rPr>
                <w:rFonts w:ascii="宋体" w:hAnsi="宋体" w:cs="宋体"/>
                <w:sz w:val="24"/>
                <w:szCs w:val="24"/>
              </w:rPr>
            </w:pPr>
          </w:p>
        </w:tc>
      </w:tr>
      <w:tr w14:paraId="76EF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28" w:type="dxa"/>
            <w:vAlign w:val="center"/>
          </w:tcPr>
          <w:p w14:paraId="6EAC166E">
            <w:pPr>
              <w:spacing w:line="288" w:lineRule="auto"/>
              <w:jc w:val="center"/>
              <w:rPr>
                <w:rFonts w:ascii="宋体" w:hAnsi="宋体" w:cs="宋体"/>
                <w:sz w:val="24"/>
                <w:szCs w:val="24"/>
              </w:rPr>
            </w:pPr>
          </w:p>
        </w:tc>
        <w:tc>
          <w:tcPr>
            <w:tcW w:w="2567" w:type="dxa"/>
            <w:vAlign w:val="center"/>
          </w:tcPr>
          <w:p w14:paraId="5AE575D1">
            <w:pPr>
              <w:spacing w:line="288" w:lineRule="auto"/>
              <w:jc w:val="center"/>
              <w:rPr>
                <w:rFonts w:ascii="宋体" w:hAnsi="宋体" w:cs="宋体"/>
                <w:sz w:val="24"/>
                <w:szCs w:val="24"/>
              </w:rPr>
            </w:pPr>
          </w:p>
        </w:tc>
        <w:tc>
          <w:tcPr>
            <w:tcW w:w="2700" w:type="dxa"/>
            <w:vAlign w:val="center"/>
          </w:tcPr>
          <w:p w14:paraId="2FE5B682">
            <w:pPr>
              <w:spacing w:line="288" w:lineRule="auto"/>
              <w:jc w:val="center"/>
              <w:rPr>
                <w:rFonts w:ascii="宋体" w:hAnsi="宋体" w:cs="宋体"/>
                <w:sz w:val="24"/>
                <w:szCs w:val="24"/>
              </w:rPr>
            </w:pPr>
          </w:p>
        </w:tc>
        <w:tc>
          <w:tcPr>
            <w:tcW w:w="1409" w:type="dxa"/>
            <w:vAlign w:val="center"/>
          </w:tcPr>
          <w:p w14:paraId="1A975C11">
            <w:pPr>
              <w:spacing w:line="288" w:lineRule="auto"/>
              <w:jc w:val="center"/>
              <w:rPr>
                <w:rFonts w:ascii="宋体" w:hAnsi="宋体" w:cs="宋体"/>
                <w:sz w:val="24"/>
                <w:szCs w:val="24"/>
              </w:rPr>
            </w:pPr>
          </w:p>
        </w:tc>
        <w:tc>
          <w:tcPr>
            <w:tcW w:w="1858" w:type="dxa"/>
            <w:vAlign w:val="center"/>
          </w:tcPr>
          <w:p w14:paraId="3BB3AC8D">
            <w:pPr>
              <w:spacing w:line="288" w:lineRule="auto"/>
              <w:jc w:val="center"/>
              <w:rPr>
                <w:rFonts w:ascii="宋体" w:hAnsi="宋体" w:cs="宋体"/>
                <w:sz w:val="24"/>
                <w:szCs w:val="24"/>
              </w:rPr>
            </w:pPr>
          </w:p>
        </w:tc>
      </w:tr>
      <w:tr w14:paraId="4F82B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28" w:type="dxa"/>
            <w:vAlign w:val="center"/>
          </w:tcPr>
          <w:p w14:paraId="5B8694AE">
            <w:pPr>
              <w:spacing w:line="288" w:lineRule="auto"/>
              <w:jc w:val="center"/>
              <w:rPr>
                <w:rFonts w:ascii="宋体" w:hAnsi="宋体" w:cs="宋体"/>
                <w:sz w:val="24"/>
                <w:szCs w:val="24"/>
              </w:rPr>
            </w:pPr>
          </w:p>
        </w:tc>
        <w:tc>
          <w:tcPr>
            <w:tcW w:w="2567" w:type="dxa"/>
            <w:vAlign w:val="center"/>
          </w:tcPr>
          <w:p w14:paraId="5502D05E">
            <w:pPr>
              <w:spacing w:line="288" w:lineRule="auto"/>
              <w:jc w:val="center"/>
              <w:rPr>
                <w:rFonts w:ascii="宋体" w:hAnsi="宋体" w:cs="宋体"/>
                <w:sz w:val="24"/>
                <w:szCs w:val="24"/>
              </w:rPr>
            </w:pPr>
          </w:p>
        </w:tc>
        <w:tc>
          <w:tcPr>
            <w:tcW w:w="2700" w:type="dxa"/>
            <w:vAlign w:val="center"/>
          </w:tcPr>
          <w:p w14:paraId="68009B56">
            <w:pPr>
              <w:spacing w:line="288" w:lineRule="auto"/>
              <w:jc w:val="center"/>
              <w:rPr>
                <w:rFonts w:ascii="宋体" w:hAnsi="宋体" w:cs="宋体"/>
                <w:sz w:val="24"/>
                <w:szCs w:val="24"/>
              </w:rPr>
            </w:pPr>
          </w:p>
        </w:tc>
        <w:tc>
          <w:tcPr>
            <w:tcW w:w="1409" w:type="dxa"/>
            <w:vAlign w:val="center"/>
          </w:tcPr>
          <w:p w14:paraId="7A540F60">
            <w:pPr>
              <w:spacing w:line="288" w:lineRule="auto"/>
              <w:jc w:val="center"/>
              <w:rPr>
                <w:rFonts w:ascii="宋体" w:hAnsi="宋体" w:cs="宋体"/>
                <w:sz w:val="24"/>
                <w:szCs w:val="24"/>
              </w:rPr>
            </w:pPr>
          </w:p>
        </w:tc>
        <w:tc>
          <w:tcPr>
            <w:tcW w:w="1858" w:type="dxa"/>
            <w:vAlign w:val="center"/>
          </w:tcPr>
          <w:p w14:paraId="05DECD9D">
            <w:pPr>
              <w:spacing w:line="288" w:lineRule="auto"/>
              <w:jc w:val="center"/>
              <w:rPr>
                <w:rFonts w:ascii="宋体" w:hAnsi="宋体" w:cs="宋体"/>
                <w:sz w:val="24"/>
                <w:szCs w:val="24"/>
              </w:rPr>
            </w:pPr>
          </w:p>
        </w:tc>
      </w:tr>
      <w:tr w14:paraId="2B861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28" w:type="dxa"/>
            <w:vAlign w:val="center"/>
          </w:tcPr>
          <w:p w14:paraId="65B468AC">
            <w:pPr>
              <w:spacing w:line="288" w:lineRule="auto"/>
              <w:jc w:val="center"/>
              <w:rPr>
                <w:rFonts w:ascii="宋体" w:hAnsi="宋体" w:cs="宋体"/>
                <w:sz w:val="24"/>
                <w:szCs w:val="24"/>
              </w:rPr>
            </w:pPr>
          </w:p>
        </w:tc>
        <w:tc>
          <w:tcPr>
            <w:tcW w:w="2567" w:type="dxa"/>
            <w:vAlign w:val="center"/>
          </w:tcPr>
          <w:p w14:paraId="552076DC">
            <w:pPr>
              <w:spacing w:line="288" w:lineRule="auto"/>
              <w:jc w:val="center"/>
              <w:rPr>
                <w:rFonts w:ascii="宋体" w:hAnsi="宋体" w:cs="宋体"/>
                <w:sz w:val="24"/>
                <w:szCs w:val="24"/>
              </w:rPr>
            </w:pPr>
          </w:p>
        </w:tc>
        <w:tc>
          <w:tcPr>
            <w:tcW w:w="2700" w:type="dxa"/>
            <w:vAlign w:val="center"/>
          </w:tcPr>
          <w:p w14:paraId="597CB0BC">
            <w:pPr>
              <w:spacing w:line="288" w:lineRule="auto"/>
              <w:jc w:val="center"/>
              <w:rPr>
                <w:rFonts w:ascii="宋体" w:hAnsi="宋体" w:cs="宋体"/>
                <w:sz w:val="24"/>
                <w:szCs w:val="24"/>
              </w:rPr>
            </w:pPr>
          </w:p>
        </w:tc>
        <w:tc>
          <w:tcPr>
            <w:tcW w:w="1409" w:type="dxa"/>
            <w:vAlign w:val="center"/>
          </w:tcPr>
          <w:p w14:paraId="1F94FBD5">
            <w:pPr>
              <w:spacing w:line="288" w:lineRule="auto"/>
              <w:jc w:val="center"/>
              <w:rPr>
                <w:rFonts w:ascii="宋体" w:hAnsi="宋体" w:cs="宋体"/>
                <w:sz w:val="24"/>
                <w:szCs w:val="24"/>
              </w:rPr>
            </w:pPr>
          </w:p>
        </w:tc>
        <w:tc>
          <w:tcPr>
            <w:tcW w:w="1858" w:type="dxa"/>
            <w:vAlign w:val="center"/>
          </w:tcPr>
          <w:p w14:paraId="318DE48F">
            <w:pPr>
              <w:spacing w:line="288" w:lineRule="auto"/>
              <w:jc w:val="center"/>
              <w:rPr>
                <w:rFonts w:ascii="宋体" w:hAnsi="宋体" w:cs="宋体"/>
                <w:sz w:val="24"/>
                <w:szCs w:val="24"/>
              </w:rPr>
            </w:pPr>
          </w:p>
        </w:tc>
      </w:tr>
    </w:tbl>
    <w:p w14:paraId="51E231B1">
      <w:pPr>
        <w:spacing w:before="120" w:beforeLines="50" w:line="288" w:lineRule="auto"/>
        <w:rPr>
          <w:rFonts w:ascii="宋体" w:hAnsi="宋体" w:cs="宋体"/>
          <w:sz w:val="24"/>
          <w:szCs w:val="24"/>
        </w:rPr>
      </w:pPr>
      <w:r>
        <w:rPr>
          <w:rFonts w:hint="eastAsia" w:ascii="宋体" w:hAnsi="宋体" w:cs="宋体"/>
          <w:sz w:val="24"/>
          <w:szCs w:val="24"/>
        </w:rPr>
        <w:t>注明：</w:t>
      </w:r>
    </w:p>
    <w:p w14:paraId="6D994650">
      <w:pPr>
        <w:pStyle w:val="94"/>
        <w:numPr>
          <w:ilvl w:val="0"/>
          <w:numId w:val="7"/>
        </w:numPr>
        <w:spacing w:line="288" w:lineRule="auto"/>
        <w:ind w:firstLineChars="0"/>
        <w:rPr>
          <w:rFonts w:ascii="宋体" w:hAnsi="宋体" w:cs="宋体"/>
          <w:sz w:val="24"/>
          <w:szCs w:val="24"/>
        </w:rPr>
      </w:pPr>
      <w:r>
        <w:rPr>
          <w:rFonts w:hint="eastAsia" w:ascii="宋体" w:hAnsi="宋体" w:cs="宋体"/>
          <w:bCs/>
          <w:sz w:val="24"/>
          <w:szCs w:val="24"/>
        </w:rPr>
        <w:t>偏离情况项填写“正”、“负”或“无”，说明项中填写原因。</w:t>
      </w:r>
    </w:p>
    <w:p w14:paraId="2C2B644C">
      <w:pPr>
        <w:pStyle w:val="94"/>
        <w:numPr>
          <w:ilvl w:val="0"/>
          <w:numId w:val="7"/>
        </w:numPr>
        <w:spacing w:line="288" w:lineRule="auto"/>
        <w:ind w:firstLineChars="0"/>
        <w:rPr>
          <w:rFonts w:ascii="宋体" w:hAnsi="宋体" w:cs="宋体"/>
          <w:bCs/>
          <w:sz w:val="24"/>
          <w:szCs w:val="24"/>
        </w:rPr>
      </w:pPr>
      <w:r>
        <w:rPr>
          <w:rFonts w:hint="eastAsia" w:ascii="宋体" w:hAnsi="宋体" w:cs="宋体"/>
          <w:bCs/>
          <w:sz w:val="24"/>
          <w:szCs w:val="24"/>
        </w:rPr>
        <w:t>供应商应按照招标文件要求，对响应有偏离的，则说明偏离的内容，若有要求提供相关证明资料的，须按要求提供，否则视为负偏离。</w:t>
      </w:r>
    </w:p>
    <w:p w14:paraId="17B38D8E">
      <w:pPr>
        <w:spacing w:line="288" w:lineRule="auto"/>
        <w:rPr>
          <w:rFonts w:ascii="宋体" w:hAnsi="宋体" w:cs="宋体"/>
          <w:sz w:val="24"/>
          <w:szCs w:val="24"/>
        </w:rPr>
      </w:pPr>
    </w:p>
    <w:p w14:paraId="5E4A412C">
      <w:pPr>
        <w:spacing w:line="288" w:lineRule="auto"/>
        <w:rPr>
          <w:rFonts w:ascii="宋体" w:hAnsi="宋体" w:cs="宋体"/>
          <w:sz w:val="24"/>
          <w:szCs w:val="24"/>
        </w:rPr>
      </w:pPr>
    </w:p>
    <w:p w14:paraId="61B324DA">
      <w:pPr>
        <w:spacing w:line="288" w:lineRule="auto"/>
        <w:rPr>
          <w:rFonts w:ascii="宋体" w:hAnsi="宋体" w:cs="宋体"/>
          <w:sz w:val="24"/>
          <w:szCs w:val="24"/>
        </w:rPr>
      </w:pPr>
    </w:p>
    <w:tbl>
      <w:tblPr>
        <w:tblStyle w:val="43"/>
        <w:tblW w:w="8528" w:type="dxa"/>
        <w:tblInd w:w="0" w:type="dxa"/>
        <w:tblLayout w:type="fixed"/>
        <w:tblCellMar>
          <w:top w:w="0" w:type="dxa"/>
          <w:left w:w="108" w:type="dxa"/>
          <w:bottom w:w="0" w:type="dxa"/>
          <w:right w:w="108" w:type="dxa"/>
        </w:tblCellMar>
      </w:tblPr>
      <w:tblGrid>
        <w:gridCol w:w="5353"/>
        <w:gridCol w:w="3175"/>
      </w:tblGrid>
      <w:tr w14:paraId="07CE7957">
        <w:tblPrEx>
          <w:tblCellMar>
            <w:top w:w="0" w:type="dxa"/>
            <w:left w:w="108" w:type="dxa"/>
            <w:bottom w:w="0" w:type="dxa"/>
            <w:right w:w="108" w:type="dxa"/>
          </w:tblCellMar>
        </w:tblPrEx>
        <w:tc>
          <w:tcPr>
            <w:tcW w:w="5353" w:type="dxa"/>
            <w:shd w:val="clear" w:color="auto" w:fill="auto"/>
          </w:tcPr>
          <w:p w14:paraId="3099A04E">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10A79366">
            <w:pPr>
              <w:spacing w:line="288" w:lineRule="auto"/>
              <w:rPr>
                <w:rFonts w:ascii="宋体" w:hAnsi="宋体" w:cs="宋体"/>
                <w:sz w:val="24"/>
                <w:szCs w:val="24"/>
              </w:rPr>
            </w:pPr>
          </w:p>
        </w:tc>
      </w:tr>
      <w:tr w14:paraId="233407B0">
        <w:tblPrEx>
          <w:tblCellMar>
            <w:top w:w="0" w:type="dxa"/>
            <w:left w:w="108" w:type="dxa"/>
            <w:bottom w:w="0" w:type="dxa"/>
            <w:right w:w="108" w:type="dxa"/>
          </w:tblCellMar>
        </w:tblPrEx>
        <w:tc>
          <w:tcPr>
            <w:tcW w:w="5353" w:type="dxa"/>
            <w:shd w:val="clear" w:color="auto" w:fill="auto"/>
          </w:tcPr>
          <w:p w14:paraId="1711A472">
            <w:pPr>
              <w:spacing w:line="288" w:lineRule="auto"/>
              <w:rPr>
                <w:rFonts w:ascii="宋体" w:hAnsi="宋体" w:cs="宋体"/>
                <w:sz w:val="24"/>
                <w:szCs w:val="24"/>
              </w:rPr>
            </w:pPr>
          </w:p>
          <w:p w14:paraId="1ADE78D7">
            <w:pPr>
              <w:spacing w:line="288" w:lineRule="auto"/>
              <w:rPr>
                <w:rFonts w:ascii="宋体" w:hAnsi="宋体" w:cs="宋体"/>
                <w:sz w:val="24"/>
                <w:szCs w:val="24"/>
              </w:rPr>
            </w:pPr>
          </w:p>
          <w:p w14:paraId="63CE9842">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07B4191C">
            <w:pPr>
              <w:spacing w:line="288" w:lineRule="auto"/>
              <w:rPr>
                <w:rFonts w:ascii="宋体" w:hAnsi="宋体" w:cs="宋体"/>
                <w:sz w:val="24"/>
                <w:szCs w:val="24"/>
              </w:rPr>
            </w:pPr>
          </w:p>
        </w:tc>
      </w:tr>
    </w:tbl>
    <w:p w14:paraId="1E17AD7A">
      <w:pPr>
        <w:spacing w:line="360" w:lineRule="auto"/>
        <w:rPr>
          <w:rFonts w:ascii="宋体" w:hAnsi="宋体" w:cs="宋体"/>
          <w:sz w:val="21"/>
          <w:szCs w:val="21"/>
        </w:rPr>
      </w:pPr>
    </w:p>
    <w:p w14:paraId="0D66E030">
      <w:pPr>
        <w:rPr>
          <w:rFonts w:ascii="宋体" w:hAnsi="宋体" w:cs="宋体"/>
          <w:b/>
          <w:spacing w:val="20"/>
          <w:sz w:val="30"/>
          <w:szCs w:val="30"/>
        </w:rPr>
      </w:pPr>
      <w:r>
        <w:rPr>
          <w:rFonts w:hint="eastAsia" w:ascii="宋体" w:hAnsi="宋体" w:cs="宋体"/>
          <w:b/>
          <w:spacing w:val="20"/>
          <w:sz w:val="30"/>
          <w:szCs w:val="30"/>
        </w:rPr>
        <w:br w:type="page"/>
      </w:r>
    </w:p>
    <w:p w14:paraId="3EB35420">
      <w:pPr>
        <w:spacing w:line="360" w:lineRule="auto"/>
        <w:jc w:val="center"/>
        <w:rPr>
          <w:rFonts w:ascii="宋体" w:hAnsi="宋体" w:cs="宋体"/>
          <w:b/>
          <w:sz w:val="36"/>
          <w:szCs w:val="36"/>
        </w:rPr>
      </w:pPr>
      <w:r>
        <w:rPr>
          <w:rFonts w:hint="eastAsia" w:ascii="宋体" w:hAnsi="宋体" w:cs="宋体"/>
          <w:b/>
          <w:sz w:val="36"/>
          <w:szCs w:val="36"/>
        </w:rPr>
        <w:t>九、近三年企业业绩表</w:t>
      </w:r>
    </w:p>
    <w:tbl>
      <w:tblPr>
        <w:tblStyle w:val="43"/>
        <w:tblW w:w="9071"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094"/>
        <w:gridCol w:w="1562"/>
        <w:gridCol w:w="1557"/>
        <w:gridCol w:w="1842"/>
        <w:gridCol w:w="1288"/>
      </w:tblGrid>
      <w:tr w14:paraId="58E2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9071" w:type="dxa"/>
            <w:gridSpan w:val="6"/>
            <w:vAlign w:val="center"/>
          </w:tcPr>
          <w:p w14:paraId="00AF1C6E">
            <w:pPr>
              <w:spacing w:before="156" w:after="156" w:line="288" w:lineRule="auto"/>
              <w:rPr>
                <w:rFonts w:ascii="宋体" w:hAnsi="宋体" w:cs="宋体"/>
                <w:b/>
                <w:bCs/>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3729E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28" w:type="dxa"/>
            <w:vAlign w:val="center"/>
          </w:tcPr>
          <w:p w14:paraId="7FE5FD54">
            <w:pPr>
              <w:spacing w:before="156" w:after="156" w:line="288" w:lineRule="auto"/>
              <w:jc w:val="center"/>
              <w:rPr>
                <w:rFonts w:ascii="宋体" w:hAnsi="宋体" w:cs="宋体"/>
                <w:b/>
                <w:bCs/>
                <w:sz w:val="24"/>
                <w:szCs w:val="24"/>
              </w:rPr>
            </w:pPr>
            <w:r>
              <w:rPr>
                <w:rFonts w:hint="eastAsia" w:ascii="宋体" w:hAnsi="宋体" w:cs="宋体"/>
                <w:b/>
                <w:bCs/>
                <w:sz w:val="24"/>
                <w:szCs w:val="24"/>
              </w:rPr>
              <w:t>序号</w:t>
            </w:r>
          </w:p>
        </w:tc>
        <w:tc>
          <w:tcPr>
            <w:tcW w:w="2094" w:type="dxa"/>
            <w:vAlign w:val="center"/>
          </w:tcPr>
          <w:p w14:paraId="35348B1C">
            <w:pPr>
              <w:spacing w:before="156" w:after="156" w:line="288" w:lineRule="auto"/>
              <w:jc w:val="center"/>
              <w:rPr>
                <w:rFonts w:ascii="宋体" w:hAnsi="宋体" w:cs="宋体"/>
                <w:b/>
                <w:bCs/>
                <w:sz w:val="24"/>
                <w:szCs w:val="24"/>
              </w:rPr>
            </w:pPr>
            <w:r>
              <w:rPr>
                <w:rFonts w:hint="eastAsia" w:ascii="宋体" w:hAnsi="宋体" w:cs="宋体"/>
                <w:b/>
                <w:bCs/>
                <w:sz w:val="24"/>
                <w:szCs w:val="24"/>
              </w:rPr>
              <w:t>项目名称</w:t>
            </w:r>
          </w:p>
        </w:tc>
        <w:tc>
          <w:tcPr>
            <w:tcW w:w="1562" w:type="dxa"/>
            <w:vAlign w:val="center"/>
          </w:tcPr>
          <w:p w14:paraId="3BC973EF">
            <w:pPr>
              <w:spacing w:before="156" w:after="156" w:line="288" w:lineRule="auto"/>
              <w:jc w:val="center"/>
              <w:rPr>
                <w:rFonts w:ascii="宋体" w:hAnsi="宋体" w:cs="宋体"/>
                <w:b/>
                <w:bCs/>
                <w:sz w:val="24"/>
                <w:szCs w:val="24"/>
              </w:rPr>
            </w:pPr>
            <w:r>
              <w:rPr>
                <w:rFonts w:hint="eastAsia" w:ascii="宋体" w:hAnsi="宋体" w:cs="宋体"/>
                <w:b/>
                <w:bCs/>
                <w:sz w:val="24"/>
                <w:szCs w:val="24"/>
              </w:rPr>
              <w:t>合同金额</w:t>
            </w:r>
          </w:p>
        </w:tc>
        <w:tc>
          <w:tcPr>
            <w:tcW w:w="1557" w:type="dxa"/>
            <w:vAlign w:val="center"/>
          </w:tcPr>
          <w:p w14:paraId="3A716B98">
            <w:pPr>
              <w:spacing w:before="156" w:after="156" w:line="288" w:lineRule="auto"/>
              <w:jc w:val="center"/>
              <w:rPr>
                <w:rFonts w:ascii="宋体" w:hAnsi="宋体" w:cs="宋体"/>
                <w:b/>
                <w:bCs/>
                <w:sz w:val="24"/>
                <w:szCs w:val="24"/>
              </w:rPr>
            </w:pPr>
            <w:r>
              <w:rPr>
                <w:rFonts w:hint="eastAsia" w:ascii="宋体" w:hAnsi="宋体" w:cs="宋体"/>
                <w:b/>
                <w:bCs/>
                <w:sz w:val="24"/>
                <w:szCs w:val="24"/>
              </w:rPr>
              <w:t>签约时间</w:t>
            </w:r>
          </w:p>
        </w:tc>
        <w:tc>
          <w:tcPr>
            <w:tcW w:w="1842" w:type="dxa"/>
            <w:vAlign w:val="center"/>
          </w:tcPr>
          <w:p w14:paraId="2C3982E8">
            <w:pPr>
              <w:spacing w:before="156" w:after="156" w:line="288" w:lineRule="auto"/>
              <w:jc w:val="center"/>
              <w:rPr>
                <w:rFonts w:ascii="宋体" w:hAnsi="宋体" w:cs="宋体"/>
                <w:b/>
                <w:bCs/>
                <w:sz w:val="24"/>
                <w:szCs w:val="24"/>
              </w:rPr>
            </w:pPr>
            <w:r>
              <w:rPr>
                <w:rFonts w:hint="eastAsia" w:ascii="宋体" w:hAnsi="宋体" w:cs="宋体"/>
                <w:b/>
                <w:bCs/>
                <w:sz w:val="24"/>
                <w:szCs w:val="24"/>
              </w:rPr>
              <w:t>完成情况</w:t>
            </w:r>
          </w:p>
        </w:tc>
        <w:tc>
          <w:tcPr>
            <w:tcW w:w="1288" w:type="dxa"/>
            <w:vAlign w:val="center"/>
          </w:tcPr>
          <w:p w14:paraId="355FCC35">
            <w:pPr>
              <w:spacing w:before="156" w:after="156" w:line="288" w:lineRule="auto"/>
              <w:jc w:val="center"/>
              <w:rPr>
                <w:rFonts w:ascii="宋体" w:hAnsi="宋体" w:cs="宋体"/>
                <w:b/>
                <w:bCs/>
                <w:sz w:val="24"/>
                <w:szCs w:val="24"/>
              </w:rPr>
            </w:pPr>
            <w:r>
              <w:rPr>
                <w:rFonts w:hint="eastAsia" w:ascii="宋体" w:hAnsi="宋体" w:cs="宋体"/>
                <w:b/>
                <w:bCs/>
                <w:sz w:val="24"/>
                <w:szCs w:val="24"/>
              </w:rPr>
              <w:t>备注</w:t>
            </w:r>
          </w:p>
        </w:tc>
      </w:tr>
      <w:tr w14:paraId="1FC5D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5D095B99">
            <w:pPr>
              <w:spacing w:before="156" w:after="156" w:line="288" w:lineRule="auto"/>
              <w:jc w:val="center"/>
              <w:rPr>
                <w:rFonts w:ascii="宋体" w:hAnsi="宋体" w:cs="宋体"/>
                <w:sz w:val="24"/>
                <w:szCs w:val="24"/>
              </w:rPr>
            </w:pPr>
          </w:p>
        </w:tc>
        <w:tc>
          <w:tcPr>
            <w:tcW w:w="2094" w:type="dxa"/>
            <w:vAlign w:val="center"/>
          </w:tcPr>
          <w:p w14:paraId="4B0BDBF7">
            <w:pPr>
              <w:spacing w:before="156" w:after="156" w:line="288" w:lineRule="auto"/>
              <w:jc w:val="center"/>
              <w:rPr>
                <w:rFonts w:ascii="宋体" w:hAnsi="宋体" w:cs="宋体"/>
                <w:sz w:val="24"/>
                <w:szCs w:val="24"/>
              </w:rPr>
            </w:pPr>
          </w:p>
        </w:tc>
        <w:tc>
          <w:tcPr>
            <w:tcW w:w="1562" w:type="dxa"/>
            <w:vAlign w:val="center"/>
          </w:tcPr>
          <w:p w14:paraId="21027557">
            <w:pPr>
              <w:spacing w:before="156" w:after="156" w:line="288" w:lineRule="auto"/>
              <w:jc w:val="center"/>
              <w:rPr>
                <w:rFonts w:ascii="宋体" w:hAnsi="宋体" w:cs="宋体"/>
                <w:sz w:val="24"/>
                <w:szCs w:val="24"/>
              </w:rPr>
            </w:pPr>
          </w:p>
        </w:tc>
        <w:tc>
          <w:tcPr>
            <w:tcW w:w="1557" w:type="dxa"/>
            <w:vAlign w:val="center"/>
          </w:tcPr>
          <w:p w14:paraId="765C3F94">
            <w:pPr>
              <w:spacing w:before="156" w:after="156" w:line="288" w:lineRule="auto"/>
              <w:jc w:val="center"/>
              <w:rPr>
                <w:rFonts w:ascii="宋体" w:hAnsi="宋体" w:cs="宋体"/>
                <w:sz w:val="24"/>
                <w:szCs w:val="24"/>
              </w:rPr>
            </w:pPr>
          </w:p>
        </w:tc>
        <w:tc>
          <w:tcPr>
            <w:tcW w:w="1842" w:type="dxa"/>
            <w:vAlign w:val="center"/>
          </w:tcPr>
          <w:p w14:paraId="4BFFFAB7">
            <w:pPr>
              <w:spacing w:before="156" w:after="156" w:line="288" w:lineRule="auto"/>
              <w:jc w:val="center"/>
              <w:rPr>
                <w:rFonts w:ascii="宋体" w:hAnsi="宋体" w:cs="宋体"/>
                <w:sz w:val="24"/>
                <w:szCs w:val="24"/>
              </w:rPr>
            </w:pPr>
          </w:p>
        </w:tc>
        <w:tc>
          <w:tcPr>
            <w:tcW w:w="1288" w:type="dxa"/>
            <w:vAlign w:val="center"/>
          </w:tcPr>
          <w:p w14:paraId="36421253">
            <w:pPr>
              <w:spacing w:before="156" w:after="156" w:line="288" w:lineRule="auto"/>
              <w:jc w:val="center"/>
              <w:rPr>
                <w:rFonts w:ascii="宋体" w:hAnsi="宋体" w:cs="宋体"/>
                <w:sz w:val="24"/>
                <w:szCs w:val="24"/>
              </w:rPr>
            </w:pPr>
          </w:p>
        </w:tc>
      </w:tr>
      <w:tr w14:paraId="179B7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4DB1802">
            <w:pPr>
              <w:spacing w:before="156" w:after="156" w:line="288" w:lineRule="auto"/>
              <w:jc w:val="center"/>
              <w:rPr>
                <w:rFonts w:ascii="宋体" w:hAnsi="宋体" w:cs="宋体"/>
                <w:sz w:val="24"/>
                <w:szCs w:val="24"/>
              </w:rPr>
            </w:pPr>
          </w:p>
        </w:tc>
        <w:tc>
          <w:tcPr>
            <w:tcW w:w="2094" w:type="dxa"/>
            <w:vAlign w:val="center"/>
          </w:tcPr>
          <w:p w14:paraId="6434B4FA">
            <w:pPr>
              <w:spacing w:before="156" w:after="156" w:line="288" w:lineRule="auto"/>
              <w:jc w:val="center"/>
              <w:rPr>
                <w:rFonts w:ascii="宋体" w:hAnsi="宋体" w:cs="宋体"/>
                <w:sz w:val="24"/>
                <w:szCs w:val="24"/>
              </w:rPr>
            </w:pPr>
          </w:p>
        </w:tc>
        <w:tc>
          <w:tcPr>
            <w:tcW w:w="1562" w:type="dxa"/>
            <w:vAlign w:val="center"/>
          </w:tcPr>
          <w:p w14:paraId="550FDA1F">
            <w:pPr>
              <w:spacing w:before="156" w:after="156" w:line="288" w:lineRule="auto"/>
              <w:jc w:val="center"/>
              <w:rPr>
                <w:rFonts w:ascii="宋体" w:hAnsi="宋体" w:cs="宋体"/>
                <w:sz w:val="24"/>
                <w:szCs w:val="24"/>
              </w:rPr>
            </w:pPr>
          </w:p>
        </w:tc>
        <w:tc>
          <w:tcPr>
            <w:tcW w:w="1557" w:type="dxa"/>
            <w:vAlign w:val="center"/>
          </w:tcPr>
          <w:p w14:paraId="5C2FC867">
            <w:pPr>
              <w:spacing w:before="156" w:after="156" w:line="288" w:lineRule="auto"/>
              <w:jc w:val="center"/>
              <w:rPr>
                <w:rFonts w:ascii="宋体" w:hAnsi="宋体" w:cs="宋体"/>
                <w:sz w:val="24"/>
                <w:szCs w:val="24"/>
              </w:rPr>
            </w:pPr>
          </w:p>
        </w:tc>
        <w:tc>
          <w:tcPr>
            <w:tcW w:w="1842" w:type="dxa"/>
            <w:vAlign w:val="center"/>
          </w:tcPr>
          <w:p w14:paraId="3027FBE6">
            <w:pPr>
              <w:spacing w:before="156" w:after="156" w:line="288" w:lineRule="auto"/>
              <w:jc w:val="center"/>
              <w:rPr>
                <w:rFonts w:ascii="宋体" w:hAnsi="宋体" w:cs="宋体"/>
                <w:sz w:val="24"/>
                <w:szCs w:val="24"/>
              </w:rPr>
            </w:pPr>
          </w:p>
        </w:tc>
        <w:tc>
          <w:tcPr>
            <w:tcW w:w="1288" w:type="dxa"/>
            <w:vAlign w:val="center"/>
          </w:tcPr>
          <w:p w14:paraId="08F7704A">
            <w:pPr>
              <w:spacing w:before="156" w:after="156" w:line="288" w:lineRule="auto"/>
              <w:jc w:val="center"/>
              <w:rPr>
                <w:rFonts w:ascii="宋体" w:hAnsi="宋体" w:cs="宋体"/>
                <w:sz w:val="24"/>
                <w:szCs w:val="24"/>
              </w:rPr>
            </w:pPr>
          </w:p>
        </w:tc>
      </w:tr>
      <w:tr w14:paraId="4E1FB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412AFEAF">
            <w:pPr>
              <w:spacing w:before="156" w:after="156" w:line="288" w:lineRule="auto"/>
              <w:jc w:val="center"/>
              <w:rPr>
                <w:rFonts w:ascii="宋体" w:hAnsi="宋体" w:cs="宋体"/>
                <w:sz w:val="24"/>
                <w:szCs w:val="24"/>
              </w:rPr>
            </w:pPr>
          </w:p>
        </w:tc>
        <w:tc>
          <w:tcPr>
            <w:tcW w:w="2094" w:type="dxa"/>
            <w:vAlign w:val="center"/>
          </w:tcPr>
          <w:p w14:paraId="297949FB">
            <w:pPr>
              <w:spacing w:before="156" w:after="156" w:line="288" w:lineRule="auto"/>
              <w:jc w:val="center"/>
              <w:rPr>
                <w:rFonts w:ascii="宋体" w:hAnsi="宋体" w:cs="宋体"/>
                <w:sz w:val="24"/>
                <w:szCs w:val="24"/>
              </w:rPr>
            </w:pPr>
          </w:p>
        </w:tc>
        <w:tc>
          <w:tcPr>
            <w:tcW w:w="1562" w:type="dxa"/>
            <w:vAlign w:val="center"/>
          </w:tcPr>
          <w:p w14:paraId="2D17E3D2">
            <w:pPr>
              <w:spacing w:before="156" w:after="156" w:line="288" w:lineRule="auto"/>
              <w:jc w:val="center"/>
              <w:rPr>
                <w:rFonts w:ascii="宋体" w:hAnsi="宋体" w:cs="宋体"/>
                <w:sz w:val="24"/>
                <w:szCs w:val="24"/>
              </w:rPr>
            </w:pPr>
          </w:p>
        </w:tc>
        <w:tc>
          <w:tcPr>
            <w:tcW w:w="1557" w:type="dxa"/>
            <w:vAlign w:val="center"/>
          </w:tcPr>
          <w:p w14:paraId="088BCDA1">
            <w:pPr>
              <w:spacing w:before="156" w:after="156" w:line="288" w:lineRule="auto"/>
              <w:jc w:val="center"/>
              <w:rPr>
                <w:rFonts w:ascii="宋体" w:hAnsi="宋体" w:cs="宋体"/>
                <w:sz w:val="24"/>
                <w:szCs w:val="24"/>
              </w:rPr>
            </w:pPr>
          </w:p>
        </w:tc>
        <w:tc>
          <w:tcPr>
            <w:tcW w:w="1842" w:type="dxa"/>
            <w:vAlign w:val="center"/>
          </w:tcPr>
          <w:p w14:paraId="765C40E6">
            <w:pPr>
              <w:spacing w:before="156" w:after="156" w:line="288" w:lineRule="auto"/>
              <w:jc w:val="center"/>
              <w:rPr>
                <w:rFonts w:ascii="宋体" w:hAnsi="宋体" w:cs="宋体"/>
                <w:sz w:val="24"/>
                <w:szCs w:val="24"/>
              </w:rPr>
            </w:pPr>
          </w:p>
        </w:tc>
        <w:tc>
          <w:tcPr>
            <w:tcW w:w="1288" w:type="dxa"/>
            <w:vAlign w:val="center"/>
          </w:tcPr>
          <w:p w14:paraId="4C32A639">
            <w:pPr>
              <w:spacing w:before="156" w:after="156" w:line="288" w:lineRule="auto"/>
              <w:jc w:val="center"/>
              <w:rPr>
                <w:rFonts w:ascii="宋体" w:hAnsi="宋体" w:cs="宋体"/>
                <w:sz w:val="24"/>
                <w:szCs w:val="24"/>
              </w:rPr>
            </w:pPr>
          </w:p>
        </w:tc>
      </w:tr>
      <w:tr w14:paraId="0B93A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2B523A7">
            <w:pPr>
              <w:spacing w:before="156" w:after="156" w:line="288" w:lineRule="auto"/>
              <w:jc w:val="center"/>
              <w:rPr>
                <w:rFonts w:ascii="宋体" w:hAnsi="宋体" w:cs="宋体"/>
                <w:sz w:val="24"/>
                <w:szCs w:val="24"/>
              </w:rPr>
            </w:pPr>
          </w:p>
        </w:tc>
        <w:tc>
          <w:tcPr>
            <w:tcW w:w="2094" w:type="dxa"/>
            <w:vAlign w:val="center"/>
          </w:tcPr>
          <w:p w14:paraId="6A257CD5">
            <w:pPr>
              <w:spacing w:before="156" w:after="156" w:line="288" w:lineRule="auto"/>
              <w:jc w:val="center"/>
              <w:rPr>
                <w:rFonts w:ascii="宋体" w:hAnsi="宋体" w:cs="宋体"/>
                <w:sz w:val="24"/>
                <w:szCs w:val="24"/>
              </w:rPr>
            </w:pPr>
          </w:p>
        </w:tc>
        <w:tc>
          <w:tcPr>
            <w:tcW w:w="1562" w:type="dxa"/>
            <w:vAlign w:val="center"/>
          </w:tcPr>
          <w:p w14:paraId="3B32D5F0">
            <w:pPr>
              <w:spacing w:before="156" w:after="156" w:line="288" w:lineRule="auto"/>
              <w:jc w:val="center"/>
              <w:rPr>
                <w:rFonts w:ascii="宋体" w:hAnsi="宋体" w:cs="宋体"/>
                <w:sz w:val="24"/>
                <w:szCs w:val="24"/>
              </w:rPr>
            </w:pPr>
          </w:p>
        </w:tc>
        <w:tc>
          <w:tcPr>
            <w:tcW w:w="1557" w:type="dxa"/>
            <w:vAlign w:val="center"/>
          </w:tcPr>
          <w:p w14:paraId="28463ADF">
            <w:pPr>
              <w:spacing w:before="156" w:after="156" w:line="288" w:lineRule="auto"/>
              <w:jc w:val="center"/>
              <w:rPr>
                <w:rFonts w:ascii="宋体" w:hAnsi="宋体" w:cs="宋体"/>
                <w:sz w:val="24"/>
                <w:szCs w:val="24"/>
              </w:rPr>
            </w:pPr>
          </w:p>
        </w:tc>
        <w:tc>
          <w:tcPr>
            <w:tcW w:w="1842" w:type="dxa"/>
            <w:vAlign w:val="center"/>
          </w:tcPr>
          <w:p w14:paraId="294D38F5">
            <w:pPr>
              <w:spacing w:before="156" w:after="156" w:line="288" w:lineRule="auto"/>
              <w:jc w:val="center"/>
              <w:rPr>
                <w:rFonts w:ascii="宋体" w:hAnsi="宋体" w:cs="宋体"/>
                <w:sz w:val="24"/>
                <w:szCs w:val="24"/>
              </w:rPr>
            </w:pPr>
          </w:p>
        </w:tc>
        <w:tc>
          <w:tcPr>
            <w:tcW w:w="1288" w:type="dxa"/>
            <w:vAlign w:val="center"/>
          </w:tcPr>
          <w:p w14:paraId="128ECE79">
            <w:pPr>
              <w:spacing w:before="156" w:after="156" w:line="288" w:lineRule="auto"/>
              <w:jc w:val="center"/>
              <w:rPr>
                <w:rFonts w:ascii="宋体" w:hAnsi="宋体" w:cs="宋体"/>
                <w:sz w:val="24"/>
                <w:szCs w:val="24"/>
              </w:rPr>
            </w:pPr>
          </w:p>
        </w:tc>
      </w:tr>
      <w:tr w14:paraId="264A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A473CF4">
            <w:pPr>
              <w:spacing w:before="156" w:after="156" w:line="288" w:lineRule="auto"/>
              <w:jc w:val="center"/>
              <w:rPr>
                <w:rFonts w:ascii="宋体" w:hAnsi="宋体" w:cs="宋体"/>
                <w:sz w:val="24"/>
                <w:szCs w:val="24"/>
              </w:rPr>
            </w:pPr>
          </w:p>
        </w:tc>
        <w:tc>
          <w:tcPr>
            <w:tcW w:w="2094" w:type="dxa"/>
            <w:vAlign w:val="center"/>
          </w:tcPr>
          <w:p w14:paraId="59FA4072">
            <w:pPr>
              <w:spacing w:before="156" w:after="156" w:line="288" w:lineRule="auto"/>
              <w:jc w:val="center"/>
              <w:rPr>
                <w:rFonts w:ascii="宋体" w:hAnsi="宋体" w:cs="宋体"/>
                <w:sz w:val="24"/>
                <w:szCs w:val="24"/>
              </w:rPr>
            </w:pPr>
          </w:p>
        </w:tc>
        <w:tc>
          <w:tcPr>
            <w:tcW w:w="1562" w:type="dxa"/>
            <w:vAlign w:val="center"/>
          </w:tcPr>
          <w:p w14:paraId="70872D27">
            <w:pPr>
              <w:spacing w:before="156" w:after="156" w:line="288" w:lineRule="auto"/>
              <w:jc w:val="center"/>
              <w:rPr>
                <w:rFonts w:ascii="宋体" w:hAnsi="宋体" w:cs="宋体"/>
                <w:sz w:val="24"/>
                <w:szCs w:val="24"/>
              </w:rPr>
            </w:pPr>
          </w:p>
        </w:tc>
        <w:tc>
          <w:tcPr>
            <w:tcW w:w="1557" w:type="dxa"/>
            <w:vAlign w:val="center"/>
          </w:tcPr>
          <w:p w14:paraId="0CDC25E9">
            <w:pPr>
              <w:spacing w:before="156" w:after="156" w:line="288" w:lineRule="auto"/>
              <w:jc w:val="center"/>
              <w:rPr>
                <w:rFonts w:ascii="宋体" w:hAnsi="宋体" w:cs="宋体"/>
                <w:sz w:val="24"/>
                <w:szCs w:val="24"/>
              </w:rPr>
            </w:pPr>
          </w:p>
        </w:tc>
        <w:tc>
          <w:tcPr>
            <w:tcW w:w="1842" w:type="dxa"/>
            <w:vAlign w:val="center"/>
          </w:tcPr>
          <w:p w14:paraId="74A70F1E">
            <w:pPr>
              <w:spacing w:before="156" w:after="156" w:line="288" w:lineRule="auto"/>
              <w:jc w:val="center"/>
              <w:rPr>
                <w:rFonts w:ascii="宋体" w:hAnsi="宋体" w:cs="宋体"/>
                <w:sz w:val="24"/>
                <w:szCs w:val="24"/>
              </w:rPr>
            </w:pPr>
          </w:p>
        </w:tc>
        <w:tc>
          <w:tcPr>
            <w:tcW w:w="1288" w:type="dxa"/>
            <w:vAlign w:val="center"/>
          </w:tcPr>
          <w:p w14:paraId="47FBE9EF">
            <w:pPr>
              <w:spacing w:before="156" w:after="156" w:line="288" w:lineRule="auto"/>
              <w:jc w:val="center"/>
              <w:rPr>
                <w:rFonts w:ascii="宋体" w:hAnsi="宋体" w:cs="宋体"/>
                <w:sz w:val="24"/>
                <w:szCs w:val="24"/>
              </w:rPr>
            </w:pPr>
          </w:p>
        </w:tc>
      </w:tr>
      <w:tr w14:paraId="4F5F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BD37EF3">
            <w:pPr>
              <w:spacing w:before="156" w:after="156" w:line="288" w:lineRule="auto"/>
              <w:jc w:val="center"/>
              <w:rPr>
                <w:rFonts w:ascii="宋体" w:hAnsi="宋体" w:cs="宋体"/>
                <w:sz w:val="24"/>
                <w:szCs w:val="24"/>
              </w:rPr>
            </w:pPr>
          </w:p>
        </w:tc>
        <w:tc>
          <w:tcPr>
            <w:tcW w:w="2094" w:type="dxa"/>
            <w:vAlign w:val="center"/>
          </w:tcPr>
          <w:p w14:paraId="4BB9F3CA">
            <w:pPr>
              <w:spacing w:before="156" w:after="156" w:line="288" w:lineRule="auto"/>
              <w:jc w:val="center"/>
              <w:rPr>
                <w:rFonts w:ascii="宋体" w:hAnsi="宋体" w:cs="宋体"/>
                <w:sz w:val="24"/>
                <w:szCs w:val="24"/>
              </w:rPr>
            </w:pPr>
          </w:p>
        </w:tc>
        <w:tc>
          <w:tcPr>
            <w:tcW w:w="1562" w:type="dxa"/>
            <w:vAlign w:val="center"/>
          </w:tcPr>
          <w:p w14:paraId="37CA591C">
            <w:pPr>
              <w:spacing w:before="156" w:after="156" w:line="288" w:lineRule="auto"/>
              <w:jc w:val="center"/>
              <w:rPr>
                <w:rFonts w:ascii="宋体" w:hAnsi="宋体" w:cs="宋体"/>
                <w:sz w:val="24"/>
                <w:szCs w:val="24"/>
              </w:rPr>
            </w:pPr>
          </w:p>
        </w:tc>
        <w:tc>
          <w:tcPr>
            <w:tcW w:w="1557" w:type="dxa"/>
            <w:vAlign w:val="center"/>
          </w:tcPr>
          <w:p w14:paraId="68C96102">
            <w:pPr>
              <w:spacing w:before="156" w:after="156" w:line="288" w:lineRule="auto"/>
              <w:jc w:val="center"/>
              <w:rPr>
                <w:rFonts w:ascii="宋体" w:hAnsi="宋体" w:cs="宋体"/>
                <w:sz w:val="24"/>
                <w:szCs w:val="24"/>
              </w:rPr>
            </w:pPr>
          </w:p>
        </w:tc>
        <w:tc>
          <w:tcPr>
            <w:tcW w:w="1842" w:type="dxa"/>
            <w:vAlign w:val="center"/>
          </w:tcPr>
          <w:p w14:paraId="109B81C4">
            <w:pPr>
              <w:spacing w:before="156" w:after="156" w:line="288" w:lineRule="auto"/>
              <w:jc w:val="center"/>
              <w:rPr>
                <w:rFonts w:ascii="宋体" w:hAnsi="宋体" w:cs="宋体"/>
                <w:sz w:val="24"/>
                <w:szCs w:val="24"/>
              </w:rPr>
            </w:pPr>
          </w:p>
        </w:tc>
        <w:tc>
          <w:tcPr>
            <w:tcW w:w="1288" w:type="dxa"/>
            <w:vAlign w:val="center"/>
          </w:tcPr>
          <w:p w14:paraId="38CDEF3B">
            <w:pPr>
              <w:spacing w:before="156" w:after="156" w:line="288" w:lineRule="auto"/>
              <w:jc w:val="center"/>
              <w:rPr>
                <w:rFonts w:ascii="宋体" w:hAnsi="宋体" w:cs="宋体"/>
                <w:sz w:val="24"/>
                <w:szCs w:val="24"/>
              </w:rPr>
            </w:pPr>
          </w:p>
        </w:tc>
      </w:tr>
      <w:tr w14:paraId="40663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1CA4B726">
            <w:pPr>
              <w:spacing w:before="156" w:after="156" w:line="288" w:lineRule="auto"/>
              <w:jc w:val="center"/>
              <w:rPr>
                <w:rFonts w:ascii="宋体" w:hAnsi="宋体" w:cs="宋体"/>
                <w:sz w:val="24"/>
                <w:szCs w:val="24"/>
              </w:rPr>
            </w:pPr>
          </w:p>
        </w:tc>
        <w:tc>
          <w:tcPr>
            <w:tcW w:w="2094" w:type="dxa"/>
            <w:vAlign w:val="center"/>
          </w:tcPr>
          <w:p w14:paraId="7612F8C7">
            <w:pPr>
              <w:spacing w:before="156" w:after="156" w:line="288" w:lineRule="auto"/>
              <w:jc w:val="center"/>
              <w:rPr>
                <w:rFonts w:ascii="宋体" w:hAnsi="宋体" w:cs="宋体"/>
                <w:sz w:val="24"/>
                <w:szCs w:val="24"/>
              </w:rPr>
            </w:pPr>
          </w:p>
        </w:tc>
        <w:tc>
          <w:tcPr>
            <w:tcW w:w="1562" w:type="dxa"/>
            <w:vAlign w:val="center"/>
          </w:tcPr>
          <w:p w14:paraId="50DEF18A">
            <w:pPr>
              <w:spacing w:before="156" w:after="156" w:line="288" w:lineRule="auto"/>
              <w:jc w:val="center"/>
              <w:rPr>
                <w:rFonts w:ascii="宋体" w:hAnsi="宋体" w:cs="宋体"/>
                <w:sz w:val="24"/>
                <w:szCs w:val="24"/>
              </w:rPr>
            </w:pPr>
          </w:p>
        </w:tc>
        <w:tc>
          <w:tcPr>
            <w:tcW w:w="1557" w:type="dxa"/>
            <w:vAlign w:val="center"/>
          </w:tcPr>
          <w:p w14:paraId="13E50FBB">
            <w:pPr>
              <w:spacing w:before="156" w:after="156" w:line="288" w:lineRule="auto"/>
              <w:jc w:val="center"/>
              <w:rPr>
                <w:rFonts w:ascii="宋体" w:hAnsi="宋体" w:cs="宋体"/>
                <w:sz w:val="24"/>
                <w:szCs w:val="24"/>
              </w:rPr>
            </w:pPr>
          </w:p>
        </w:tc>
        <w:tc>
          <w:tcPr>
            <w:tcW w:w="1842" w:type="dxa"/>
            <w:vAlign w:val="center"/>
          </w:tcPr>
          <w:p w14:paraId="55992F2E">
            <w:pPr>
              <w:spacing w:before="156" w:after="156" w:line="288" w:lineRule="auto"/>
              <w:jc w:val="center"/>
              <w:rPr>
                <w:rFonts w:ascii="宋体" w:hAnsi="宋体" w:cs="宋体"/>
                <w:sz w:val="24"/>
                <w:szCs w:val="24"/>
              </w:rPr>
            </w:pPr>
          </w:p>
        </w:tc>
        <w:tc>
          <w:tcPr>
            <w:tcW w:w="1288" w:type="dxa"/>
            <w:vAlign w:val="center"/>
          </w:tcPr>
          <w:p w14:paraId="70B3E507">
            <w:pPr>
              <w:spacing w:before="156" w:after="156" w:line="288" w:lineRule="auto"/>
              <w:jc w:val="center"/>
              <w:rPr>
                <w:rFonts w:ascii="宋体" w:hAnsi="宋体" w:cs="宋体"/>
                <w:sz w:val="24"/>
                <w:szCs w:val="24"/>
              </w:rPr>
            </w:pPr>
          </w:p>
        </w:tc>
      </w:tr>
      <w:tr w14:paraId="2978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2D6FB94E">
            <w:pPr>
              <w:spacing w:before="156" w:after="156" w:line="288" w:lineRule="auto"/>
              <w:jc w:val="center"/>
              <w:rPr>
                <w:rFonts w:ascii="宋体" w:hAnsi="宋体" w:cs="宋体"/>
                <w:sz w:val="24"/>
                <w:szCs w:val="24"/>
              </w:rPr>
            </w:pPr>
          </w:p>
        </w:tc>
        <w:tc>
          <w:tcPr>
            <w:tcW w:w="2094" w:type="dxa"/>
            <w:vAlign w:val="center"/>
          </w:tcPr>
          <w:p w14:paraId="3224AFD1">
            <w:pPr>
              <w:spacing w:before="156" w:after="156" w:line="288" w:lineRule="auto"/>
              <w:jc w:val="center"/>
              <w:rPr>
                <w:rFonts w:ascii="宋体" w:hAnsi="宋体" w:cs="宋体"/>
                <w:sz w:val="24"/>
                <w:szCs w:val="24"/>
              </w:rPr>
            </w:pPr>
          </w:p>
        </w:tc>
        <w:tc>
          <w:tcPr>
            <w:tcW w:w="1562" w:type="dxa"/>
            <w:vAlign w:val="center"/>
          </w:tcPr>
          <w:p w14:paraId="4479AD88">
            <w:pPr>
              <w:spacing w:before="156" w:after="156" w:line="288" w:lineRule="auto"/>
              <w:jc w:val="center"/>
              <w:rPr>
                <w:rFonts w:ascii="宋体" w:hAnsi="宋体" w:cs="宋体"/>
                <w:sz w:val="24"/>
                <w:szCs w:val="24"/>
              </w:rPr>
            </w:pPr>
          </w:p>
        </w:tc>
        <w:tc>
          <w:tcPr>
            <w:tcW w:w="1557" w:type="dxa"/>
            <w:vAlign w:val="center"/>
          </w:tcPr>
          <w:p w14:paraId="0B0314A0">
            <w:pPr>
              <w:spacing w:before="156" w:after="156" w:line="288" w:lineRule="auto"/>
              <w:jc w:val="center"/>
              <w:rPr>
                <w:rFonts w:ascii="宋体" w:hAnsi="宋体" w:cs="宋体"/>
                <w:sz w:val="24"/>
                <w:szCs w:val="24"/>
              </w:rPr>
            </w:pPr>
          </w:p>
        </w:tc>
        <w:tc>
          <w:tcPr>
            <w:tcW w:w="1842" w:type="dxa"/>
            <w:vAlign w:val="center"/>
          </w:tcPr>
          <w:p w14:paraId="103AE5EA">
            <w:pPr>
              <w:spacing w:before="156" w:after="156" w:line="288" w:lineRule="auto"/>
              <w:jc w:val="center"/>
              <w:rPr>
                <w:rFonts w:ascii="宋体" w:hAnsi="宋体" w:cs="宋体"/>
                <w:sz w:val="24"/>
                <w:szCs w:val="24"/>
              </w:rPr>
            </w:pPr>
          </w:p>
        </w:tc>
        <w:tc>
          <w:tcPr>
            <w:tcW w:w="1288" w:type="dxa"/>
            <w:vAlign w:val="center"/>
          </w:tcPr>
          <w:p w14:paraId="3E9306CB">
            <w:pPr>
              <w:spacing w:before="156" w:after="156" w:line="288" w:lineRule="auto"/>
              <w:jc w:val="center"/>
              <w:rPr>
                <w:rFonts w:ascii="宋体" w:hAnsi="宋体" w:cs="宋体"/>
                <w:sz w:val="24"/>
                <w:szCs w:val="24"/>
              </w:rPr>
            </w:pPr>
          </w:p>
        </w:tc>
      </w:tr>
      <w:tr w14:paraId="261FC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B8163FB">
            <w:pPr>
              <w:spacing w:before="156" w:after="156" w:line="288" w:lineRule="auto"/>
              <w:jc w:val="center"/>
              <w:rPr>
                <w:rFonts w:ascii="宋体" w:hAnsi="宋体" w:cs="宋体"/>
                <w:sz w:val="24"/>
                <w:szCs w:val="24"/>
              </w:rPr>
            </w:pPr>
          </w:p>
        </w:tc>
        <w:tc>
          <w:tcPr>
            <w:tcW w:w="2094" w:type="dxa"/>
            <w:vAlign w:val="center"/>
          </w:tcPr>
          <w:p w14:paraId="7DE545DC">
            <w:pPr>
              <w:spacing w:before="156" w:after="156" w:line="288" w:lineRule="auto"/>
              <w:jc w:val="center"/>
              <w:rPr>
                <w:rFonts w:ascii="宋体" w:hAnsi="宋体" w:cs="宋体"/>
                <w:sz w:val="24"/>
                <w:szCs w:val="24"/>
              </w:rPr>
            </w:pPr>
          </w:p>
        </w:tc>
        <w:tc>
          <w:tcPr>
            <w:tcW w:w="1562" w:type="dxa"/>
            <w:vAlign w:val="center"/>
          </w:tcPr>
          <w:p w14:paraId="5FB5F32B">
            <w:pPr>
              <w:spacing w:before="156" w:after="156" w:line="288" w:lineRule="auto"/>
              <w:jc w:val="center"/>
              <w:rPr>
                <w:rFonts w:ascii="宋体" w:hAnsi="宋体" w:cs="宋体"/>
                <w:sz w:val="24"/>
                <w:szCs w:val="24"/>
              </w:rPr>
            </w:pPr>
          </w:p>
        </w:tc>
        <w:tc>
          <w:tcPr>
            <w:tcW w:w="1557" w:type="dxa"/>
            <w:vAlign w:val="center"/>
          </w:tcPr>
          <w:p w14:paraId="623EA856">
            <w:pPr>
              <w:spacing w:before="156" w:after="156" w:line="288" w:lineRule="auto"/>
              <w:jc w:val="center"/>
              <w:rPr>
                <w:rFonts w:ascii="宋体" w:hAnsi="宋体" w:cs="宋体"/>
                <w:sz w:val="24"/>
                <w:szCs w:val="24"/>
              </w:rPr>
            </w:pPr>
          </w:p>
        </w:tc>
        <w:tc>
          <w:tcPr>
            <w:tcW w:w="1842" w:type="dxa"/>
            <w:vAlign w:val="center"/>
          </w:tcPr>
          <w:p w14:paraId="18CCE4C7">
            <w:pPr>
              <w:spacing w:before="156" w:after="156" w:line="288" w:lineRule="auto"/>
              <w:jc w:val="center"/>
              <w:rPr>
                <w:rFonts w:ascii="宋体" w:hAnsi="宋体" w:cs="宋体"/>
                <w:sz w:val="24"/>
                <w:szCs w:val="24"/>
              </w:rPr>
            </w:pPr>
          </w:p>
        </w:tc>
        <w:tc>
          <w:tcPr>
            <w:tcW w:w="1288" w:type="dxa"/>
            <w:vAlign w:val="center"/>
          </w:tcPr>
          <w:p w14:paraId="0771719A">
            <w:pPr>
              <w:spacing w:before="156" w:after="156" w:line="288" w:lineRule="auto"/>
              <w:jc w:val="center"/>
              <w:rPr>
                <w:rFonts w:ascii="宋体" w:hAnsi="宋体" w:cs="宋体"/>
                <w:sz w:val="24"/>
                <w:szCs w:val="24"/>
              </w:rPr>
            </w:pPr>
          </w:p>
        </w:tc>
      </w:tr>
    </w:tbl>
    <w:p w14:paraId="2B8D02C8">
      <w:pPr>
        <w:spacing w:line="288" w:lineRule="auto"/>
        <w:rPr>
          <w:rFonts w:ascii="宋体" w:hAnsi="宋体" w:cs="宋体"/>
          <w:sz w:val="24"/>
          <w:szCs w:val="24"/>
        </w:rPr>
      </w:pPr>
      <w:r>
        <w:rPr>
          <w:rFonts w:hint="eastAsia" w:ascii="宋体" w:hAnsi="宋体" w:cs="宋体"/>
          <w:sz w:val="24"/>
          <w:szCs w:val="24"/>
        </w:rPr>
        <w:t>附中标通知书或合同复印件并加盖公章。</w:t>
      </w:r>
    </w:p>
    <w:p w14:paraId="5BB084ED">
      <w:pPr>
        <w:spacing w:line="288" w:lineRule="auto"/>
        <w:rPr>
          <w:rFonts w:ascii="宋体" w:hAnsi="宋体" w:cs="宋体"/>
          <w:sz w:val="24"/>
          <w:szCs w:val="24"/>
        </w:rPr>
      </w:pPr>
    </w:p>
    <w:p w14:paraId="1DE862DF">
      <w:pPr>
        <w:spacing w:line="288" w:lineRule="auto"/>
        <w:rPr>
          <w:rFonts w:ascii="宋体" w:hAnsi="宋体" w:cs="宋体"/>
          <w:sz w:val="24"/>
          <w:szCs w:val="24"/>
        </w:rPr>
      </w:pPr>
    </w:p>
    <w:tbl>
      <w:tblPr>
        <w:tblStyle w:val="43"/>
        <w:tblW w:w="8528" w:type="dxa"/>
        <w:tblInd w:w="0" w:type="dxa"/>
        <w:tblLayout w:type="fixed"/>
        <w:tblCellMar>
          <w:top w:w="0" w:type="dxa"/>
          <w:left w:w="108" w:type="dxa"/>
          <w:bottom w:w="0" w:type="dxa"/>
          <w:right w:w="108" w:type="dxa"/>
        </w:tblCellMar>
      </w:tblPr>
      <w:tblGrid>
        <w:gridCol w:w="5353"/>
        <w:gridCol w:w="3175"/>
      </w:tblGrid>
      <w:tr w14:paraId="1DE92331">
        <w:tc>
          <w:tcPr>
            <w:tcW w:w="5353" w:type="dxa"/>
            <w:shd w:val="clear" w:color="auto" w:fill="auto"/>
          </w:tcPr>
          <w:p w14:paraId="7725D8A1">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01F48D9B">
            <w:pPr>
              <w:spacing w:line="288" w:lineRule="auto"/>
              <w:rPr>
                <w:rFonts w:ascii="宋体" w:hAnsi="宋体" w:cs="宋体"/>
                <w:sz w:val="24"/>
                <w:szCs w:val="24"/>
              </w:rPr>
            </w:pPr>
          </w:p>
        </w:tc>
      </w:tr>
      <w:tr w14:paraId="70307284">
        <w:tblPrEx>
          <w:tblCellMar>
            <w:top w:w="0" w:type="dxa"/>
            <w:left w:w="108" w:type="dxa"/>
            <w:bottom w:w="0" w:type="dxa"/>
            <w:right w:w="108" w:type="dxa"/>
          </w:tblCellMar>
        </w:tblPrEx>
        <w:tc>
          <w:tcPr>
            <w:tcW w:w="5353" w:type="dxa"/>
            <w:shd w:val="clear" w:color="auto" w:fill="auto"/>
          </w:tcPr>
          <w:p w14:paraId="13F7C4E8">
            <w:pPr>
              <w:spacing w:line="288" w:lineRule="auto"/>
              <w:rPr>
                <w:rFonts w:ascii="宋体" w:hAnsi="宋体" w:cs="宋体"/>
                <w:sz w:val="24"/>
                <w:szCs w:val="24"/>
              </w:rPr>
            </w:pPr>
          </w:p>
          <w:p w14:paraId="2349A1F2">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5AD67417">
            <w:pPr>
              <w:spacing w:line="288" w:lineRule="auto"/>
              <w:rPr>
                <w:rFonts w:ascii="宋体" w:hAnsi="宋体" w:cs="宋体"/>
                <w:sz w:val="24"/>
                <w:szCs w:val="24"/>
              </w:rPr>
            </w:pPr>
          </w:p>
        </w:tc>
      </w:tr>
    </w:tbl>
    <w:p w14:paraId="0DA61BD5">
      <w:pPr>
        <w:spacing w:line="360" w:lineRule="auto"/>
        <w:rPr>
          <w:rFonts w:ascii="宋体" w:hAnsi="宋体" w:cs="宋体"/>
          <w:szCs w:val="21"/>
        </w:rPr>
      </w:pPr>
    </w:p>
    <w:p w14:paraId="388660D1">
      <w:pPr>
        <w:rPr>
          <w:rFonts w:ascii="宋体" w:hAnsi="宋体" w:cs="宋体"/>
          <w:b/>
          <w:spacing w:val="20"/>
          <w:sz w:val="30"/>
          <w:szCs w:val="30"/>
        </w:rPr>
      </w:pPr>
      <w:r>
        <w:rPr>
          <w:rFonts w:hint="eastAsia" w:ascii="宋体" w:hAnsi="宋体" w:cs="宋体"/>
          <w:b/>
          <w:spacing w:val="20"/>
          <w:sz w:val="30"/>
          <w:szCs w:val="30"/>
        </w:rPr>
        <w:br w:type="page"/>
      </w:r>
    </w:p>
    <w:p w14:paraId="163D12BC">
      <w:pPr>
        <w:spacing w:line="360" w:lineRule="auto"/>
        <w:jc w:val="center"/>
        <w:rPr>
          <w:rFonts w:ascii="宋体" w:hAnsi="宋体" w:cs="宋体"/>
          <w:b/>
          <w:sz w:val="36"/>
          <w:szCs w:val="36"/>
        </w:rPr>
      </w:pPr>
      <w:r>
        <w:rPr>
          <w:rFonts w:hint="eastAsia" w:ascii="宋体" w:hAnsi="宋体" w:cs="宋体"/>
          <w:b/>
          <w:sz w:val="36"/>
          <w:szCs w:val="36"/>
        </w:rPr>
        <w:t>十、资格声明</w:t>
      </w:r>
    </w:p>
    <w:p w14:paraId="400483D9">
      <w:pPr>
        <w:adjustRightInd w:val="0"/>
        <w:snapToGrid w:val="0"/>
        <w:spacing w:after="120" w:afterLines="50" w:line="288" w:lineRule="auto"/>
        <w:rPr>
          <w:rFonts w:ascii="宋体" w:hAnsi="宋体" w:cs="宋体"/>
          <w:b/>
          <w:sz w:val="24"/>
          <w:szCs w:val="24"/>
        </w:rPr>
      </w:pPr>
      <w:r>
        <w:rPr>
          <w:rFonts w:hint="eastAsia" w:ascii="宋体" w:hAnsi="宋体" w:cs="宋体"/>
          <w:b/>
          <w:sz w:val="24"/>
          <w:szCs w:val="24"/>
          <w:u w:val="single"/>
        </w:rPr>
        <w:t>（采购代理机构）</w:t>
      </w:r>
      <w:r>
        <w:rPr>
          <w:rFonts w:hint="eastAsia" w:ascii="宋体" w:hAnsi="宋体" w:cs="宋体"/>
          <w:b/>
          <w:sz w:val="24"/>
          <w:szCs w:val="24"/>
        </w:rPr>
        <w:t>：</w:t>
      </w:r>
    </w:p>
    <w:p w14:paraId="0842F59A">
      <w:pPr>
        <w:adjustRightInd w:val="0"/>
        <w:snapToGrid w:val="0"/>
        <w:spacing w:line="288" w:lineRule="auto"/>
        <w:ind w:firstLine="482" w:firstLineChars="200"/>
        <w:rPr>
          <w:rFonts w:ascii="宋体" w:hAnsi="宋体" w:cs="宋体"/>
          <w:sz w:val="24"/>
          <w:szCs w:val="24"/>
        </w:rPr>
      </w:pPr>
      <w:r>
        <w:rPr>
          <w:rFonts w:hint="eastAsia" w:ascii="宋体" w:hAnsi="宋体" w:cs="宋体"/>
          <w:b/>
          <w:bCs/>
          <w:sz w:val="24"/>
          <w:szCs w:val="24"/>
        </w:rPr>
        <w:t>我方愿响应贵方关于</w:t>
      </w:r>
      <w:r>
        <w:rPr>
          <w:rFonts w:hint="eastAsia" w:ascii="宋体" w:hAnsi="宋体" w:cs="宋体"/>
          <w:b/>
          <w:bCs/>
          <w:sz w:val="24"/>
          <w:szCs w:val="24"/>
          <w:u w:val="single"/>
        </w:rPr>
        <w:t xml:space="preserve">    （项目名称）    </w:t>
      </w:r>
      <w:r>
        <w:rPr>
          <w:rFonts w:hint="eastAsia" w:ascii="宋体" w:hAnsi="宋体" w:cs="宋体"/>
          <w:b/>
          <w:bCs/>
          <w:sz w:val="24"/>
          <w:szCs w:val="24"/>
        </w:rPr>
        <w:t>（项目编号：</w:t>
      </w:r>
      <w:r>
        <w:rPr>
          <w:rFonts w:hint="eastAsia" w:ascii="宋体" w:hAnsi="宋体" w:cs="宋体"/>
          <w:b/>
          <w:bCs/>
          <w:sz w:val="24"/>
          <w:szCs w:val="24"/>
          <w:u w:val="single"/>
        </w:rPr>
        <w:t xml:space="preserve">        </w:t>
      </w:r>
      <w:r>
        <w:rPr>
          <w:rFonts w:hint="eastAsia" w:ascii="宋体" w:hAnsi="宋体" w:cs="宋体"/>
          <w:b/>
          <w:bCs/>
          <w:sz w:val="24"/>
          <w:szCs w:val="24"/>
        </w:rPr>
        <w:t>）的投标，参与投标，提供用户需求书中规定的货物及相关服务，并按招标文件要求提交所附资格文件且声明和保证如下：</w:t>
      </w:r>
    </w:p>
    <w:p w14:paraId="0BD4B94A">
      <w:pPr>
        <w:adjustRightInd w:val="0"/>
        <w:snapToGrid w:val="0"/>
        <w:spacing w:line="288" w:lineRule="auto"/>
        <w:ind w:firstLine="360"/>
        <w:rPr>
          <w:rFonts w:ascii="宋体" w:hAnsi="宋体" w:cs="宋体"/>
          <w:sz w:val="24"/>
          <w:szCs w:val="24"/>
        </w:rPr>
      </w:pPr>
      <w:r>
        <w:rPr>
          <w:rFonts w:hint="eastAsia" w:ascii="宋体" w:hAnsi="宋体" w:cs="宋体"/>
          <w:sz w:val="24"/>
          <w:szCs w:val="24"/>
        </w:rPr>
        <w:t>本公司（企业）</w:t>
      </w:r>
      <w:r>
        <w:rPr>
          <w:rFonts w:hint="eastAsia" w:ascii="宋体" w:hAnsi="宋体" w:cs="宋体"/>
          <w:bCs/>
          <w:sz w:val="24"/>
          <w:szCs w:val="24"/>
        </w:rPr>
        <w:t>具备招标文件中资格要求。</w:t>
      </w:r>
    </w:p>
    <w:p w14:paraId="7AD50307">
      <w:pPr>
        <w:pStyle w:val="94"/>
        <w:numPr>
          <w:ilvl w:val="0"/>
          <w:numId w:val="8"/>
        </w:numPr>
        <w:adjustRightInd w:val="0"/>
        <w:snapToGrid w:val="0"/>
        <w:spacing w:line="288" w:lineRule="auto"/>
        <w:ind w:firstLineChars="0"/>
        <w:rPr>
          <w:rFonts w:ascii="宋体" w:hAnsi="宋体" w:cs="宋体"/>
          <w:bCs/>
          <w:sz w:val="24"/>
          <w:szCs w:val="24"/>
        </w:rPr>
      </w:pPr>
      <w:r>
        <w:rPr>
          <w:rFonts w:hint="eastAsia" w:ascii="宋体" w:hAnsi="宋体" w:cs="宋体"/>
          <w:bCs/>
          <w:sz w:val="24"/>
          <w:szCs w:val="24"/>
        </w:rPr>
        <w:t>根据《中华人民共和国政府采购法实施条例》的规定，本公司（企业）如为招标项目提供整体设计、规范编制或者项目管理、监理、检测等服务的供应商，不再参加该招标项目的其他招标活动。</w:t>
      </w:r>
    </w:p>
    <w:p w14:paraId="58E217C1">
      <w:pPr>
        <w:adjustRightInd w:val="0"/>
        <w:snapToGrid w:val="0"/>
        <w:spacing w:line="288" w:lineRule="auto"/>
        <w:ind w:firstLine="484" w:firstLineChars="202"/>
        <w:rPr>
          <w:rFonts w:ascii="宋体" w:hAnsi="宋体" w:cs="宋体"/>
          <w:sz w:val="24"/>
          <w:szCs w:val="24"/>
        </w:rPr>
      </w:pPr>
      <w:r>
        <w:rPr>
          <w:rFonts w:hint="eastAsia" w:ascii="宋体" w:hAnsi="宋体" w:cs="宋体"/>
          <w:sz w:val="24"/>
          <w:szCs w:val="24"/>
        </w:rPr>
        <w:t>单位负责人为同一人或者存在直接控股、管理关系的不同供应商，不得参加同一合同项下的政府采购活动；</w:t>
      </w:r>
      <w:r>
        <w:rPr>
          <w:rFonts w:hint="eastAsia" w:ascii="宋体" w:hAnsi="宋体" w:cs="宋体"/>
          <w:sz w:val="24"/>
          <w:szCs w:val="24"/>
          <w:lang w:val="zh-CN"/>
        </w:rPr>
        <w:t>为采购项目提供整体设计、规范编制或者项目管理、监理、检测等服务的供应商，不得再参加本采购项目的其他采购活动</w:t>
      </w:r>
      <w:r>
        <w:rPr>
          <w:rFonts w:hint="eastAsia" w:ascii="宋体" w:hAnsi="宋体" w:cs="宋体"/>
          <w:sz w:val="24"/>
          <w:szCs w:val="24"/>
        </w:rPr>
        <w:t>；</w:t>
      </w:r>
    </w:p>
    <w:p w14:paraId="74B63CD3">
      <w:pPr>
        <w:adjustRightInd w:val="0"/>
        <w:snapToGrid w:val="0"/>
        <w:spacing w:line="288" w:lineRule="auto"/>
        <w:ind w:firstLine="484" w:firstLineChars="202"/>
        <w:rPr>
          <w:rFonts w:ascii="宋体" w:hAnsi="宋体" w:cs="宋体"/>
          <w:sz w:val="24"/>
          <w:szCs w:val="24"/>
        </w:rPr>
      </w:pPr>
      <w:r>
        <w:rPr>
          <w:rFonts w:hint="eastAsia" w:ascii="宋体" w:hAnsi="宋体" w:cs="宋体"/>
          <w:sz w:val="24"/>
          <w:szCs w:val="24"/>
        </w:rPr>
        <w:t>本公司（企业）承诺在本次招标招标活动中，如有违法、违规、弄虚作假行为，所造成的损失、不良后果及法律责任，一律由我公司（企业）承担。</w:t>
      </w:r>
    </w:p>
    <w:p w14:paraId="0E485235">
      <w:pPr>
        <w:adjustRightInd w:val="0"/>
        <w:snapToGrid w:val="0"/>
        <w:spacing w:line="288" w:lineRule="auto"/>
        <w:ind w:firstLine="420"/>
        <w:rPr>
          <w:rFonts w:ascii="宋体" w:hAnsi="宋体" w:cs="宋体"/>
          <w:sz w:val="24"/>
          <w:szCs w:val="24"/>
        </w:rPr>
      </w:pPr>
      <w:r>
        <w:rPr>
          <w:rFonts w:hint="eastAsia" w:ascii="宋体" w:hAnsi="宋体" w:cs="宋体"/>
          <w:sz w:val="24"/>
          <w:szCs w:val="24"/>
        </w:rPr>
        <w:t>特此声明！</w:t>
      </w:r>
    </w:p>
    <w:p w14:paraId="07866FEF">
      <w:pPr>
        <w:adjustRightInd w:val="0"/>
        <w:snapToGrid w:val="0"/>
        <w:spacing w:before="240" w:beforeLines="100" w:line="288" w:lineRule="auto"/>
        <w:ind w:firstLine="420"/>
        <w:rPr>
          <w:rFonts w:ascii="宋体" w:hAnsi="宋体" w:cs="宋体"/>
          <w:b/>
          <w:sz w:val="24"/>
          <w:szCs w:val="24"/>
        </w:rPr>
      </w:pPr>
      <w:r>
        <w:rPr>
          <w:rFonts w:hint="eastAsia" w:ascii="宋体" w:hAnsi="宋体" w:cs="宋体"/>
          <w:b/>
          <w:sz w:val="24"/>
          <w:szCs w:val="24"/>
        </w:rPr>
        <w:t>备注：1.本声明函必须提供且内容不得擅自删改，否则视为无效投标。</w:t>
      </w:r>
    </w:p>
    <w:p w14:paraId="4B80CB89">
      <w:pPr>
        <w:adjustRightInd w:val="0"/>
        <w:snapToGrid w:val="0"/>
        <w:spacing w:line="288" w:lineRule="auto"/>
        <w:ind w:firstLine="1301" w:firstLineChars="540"/>
        <w:rPr>
          <w:rFonts w:ascii="宋体" w:hAnsi="宋体" w:cs="宋体"/>
          <w:b/>
          <w:sz w:val="24"/>
          <w:szCs w:val="24"/>
        </w:rPr>
      </w:pPr>
      <w:r>
        <w:rPr>
          <w:rFonts w:hint="eastAsia" w:ascii="宋体" w:hAnsi="宋体" w:cs="宋体"/>
          <w:b/>
          <w:sz w:val="24"/>
          <w:szCs w:val="24"/>
        </w:rPr>
        <w:t>2.本声明函如有虚假或与事实不符的，作无效投标处理。</w:t>
      </w:r>
    </w:p>
    <w:p w14:paraId="270D2AF3">
      <w:pPr>
        <w:adjustRightInd w:val="0"/>
        <w:snapToGrid w:val="0"/>
        <w:spacing w:after="120" w:afterLines="50" w:line="288" w:lineRule="auto"/>
        <w:rPr>
          <w:rFonts w:ascii="宋体" w:hAnsi="宋体" w:cs="宋体"/>
          <w:b/>
          <w:sz w:val="24"/>
          <w:szCs w:val="24"/>
        </w:rPr>
      </w:pPr>
    </w:p>
    <w:p w14:paraId="3F35807F">
      <w:pPr>
        <w:adjustRightInd w:val="0"/>
        <w:snapToGrid w:val="0"/>
        <w:spacing w:after="120" w:afterLines="50" w:line="288" w:lineRule="auto"/>
        <w:rPr>
          <w:rFonts w:ascii="宋体" w:hAnsi="宋体" w:cs="宋体"/>
          <w:b/>
          <w:sz w:val="24"/>
          <w:szCs w:val="24"/>
        </w:rPr>
      </w:pPr>
    </w:p>
    <w:tbl>
      <w:tblPr>
        <w:tblStyle w:val="43"/>
        <w:tblW w:w="8528" w:type="dxa"/>
        <w:tblInd w:w="0" w:type="dxa"/>
        <w:tblLayout w:type="fixed"/>
        <w:tblCellMar>
          <w:top w:w="0" w:type="dxa"/>
          <w:left w:w="108" w:type="dxa"/>
          <w:bottom w:w="0" w:type="dxa"/>
          <w:right w:w="108" w:type="dxa"/>
        </w:tblCellMar>
      </w:tblPr>
      <w:tblGrid>
        <w:gridCol w:w="5353"/>
        <w:gridCol w:w="3175"/>
      </w:tblGrid>
      <w:tr w14:paraId="5E5ECAFB">
        <w:tblPrEx>
          <w:tblCellMar>
            <w:top w:w="0" w:type="dxa"/>
            <w:left w:w="108" w:type="dxa"/>
            <w:bottom w:w="0" w:type="dxa"/>
            <w:right w:w="108" w:type="dxa"/>
          </w:tblCellMar>
        </w:tblPrEx>
        <w:tc>
          <w:tcPr>
            <w:tcW w:w="5353" w:type="dxa"/>
            <w:shd w:val="clear" w:color="auto" w:fill="auto"/>
          </w:tcPr>
          <w:p w14:paraId="028F6846">
            <w:pPr>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529FFAA1">
            <w:pPr>
              <w:spacing w:line="288" w:lineRule="auto"/>
              <w:rPr>
                <w:rFonts w:ascii="宋体" w:hAnsi="宋体" w:cs="宋体"/>
                <w:sz w:val="24"/>
                <w:szCs w:val="24"/>
              </w:rPr>
            </w:pPr>
          </w:p>
        </w:tc>
      </w:tr>
      <w:tr w14:paraId="19F8322D">
        <w:tblPrEx>
          <w:tblCellMar>
            <w:top w:w="0" w:type="dxa"/>
            <w:left w:w="108" w:type="dxa"/>
            <w:bottom w:w="0" w:type="dxa"/>
            <w:right w:w="108" w:type="dxa"/>
          </w:tblCellMar>
        </w:tblPrEx>
        <w:tc>
          <w:tcPr>
            <w:tcW w:w="5353" w:type="dxa"/>
            <w:shd w:val="clear" w:color="auto" w:fill="auto"/>
          </w:tcPr>
          <w:p w14:paraId="759DDD84">
            <w:pPr>
              <w:spacing w:line="288" w:lineRule="auto"/>
              <w:rPr>
                <w:rFonts w:ascii="宋体" w:hAnsi="宋体" w:cs="宋体"/>
                <w:sz w:val="24"/>
                <w:szCs w:val="24"/>
              </w:rPr>
            </w:pPr>
            <w:r>
              <w:rPr>
                <w:rFonts w:hint="eastAsia" w:ascii="宋体" w:hAnsi="宋体" w:cs="宋体"/>
                <w:sz w:val="24"/>
                <w:szCs w:val="24"/>
              </w:rPr>
              <w:t>法定代表人（签字）：</w:t>
            </w:r>
          </w:p>
        </w:tc>
        <w:tc>
          <w:tcPr>
            <w:tcW w:w="3175" w:type="dxa"/>
            <w:shd w:val="clear" w:color="auto" w:fill="auto"/>
          </w:tcPr>
          <w:p w14:paraId="44480518">
            <w:pPr>
              <w:spacing w:line="288" w:lineRule="auto"/>
              <w:rPr>
                <w:rFonts w:ascii="宋体" w:hAnsi="宋体" w:cs="宋体"/>
                <w:sz w:val="24"/>
                <w:szCs w:val="24"/>
              </w:rPr>
            </w:pPr>
          </w:p>
        </w:tc>
      </w:tr>
      <w:tr w14:paraId="5754E219">
        <w:tblPrEx>
          <w:tblCellMar>
            <w:top w:w="0" w:type="dxa"/>
            <w:left w:w="108" w:type="dxa"/>
            <w:bottom w:w="0" w:type="dxa"/>
            <w:right w:w="108" w:type="dxa"/>
          </w:tblCellMar>
        </w:tblPrEx>
        <w:tc>
          <w:tcPr>
            <w:tcW w:w="5353" w:type="dxa"/>
            <w:shd w:val="clear" w:color="auto" w:fill="auto"/>
          </w:tcPr>
          <w:p w14:paraId="61A9B49F">
            <w:pPr>
              <w:spacing w:line="288" w:lineRule="auto"/>
              <w:rPr>
                <w:rFonts w:ascii="宋体" w:hAnsi="宋体" w:cs="宋体"/>
                <w:sz w:val="24"/>
                <w:szCs w:val="24"/>
              </w:rPr>
            </w:pPr>
          </w:p>
          <w:p w14:paraId="46833484">
            <w:pPr>
              <w:spacing w:line="288" w:lineRule="auto"/>
              <w:rPr>
                <w:rFonts w:ascii="宋体" w:hAnsi="宋体" w:cs="宋体"/>
                <w:sz w:val="24"/>
                <w:szCs w:val="24"/>
              </w:rPr>
            </w:pPr>
          </w:p>
          <w:p w14:paraId="3282965A">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56CED1D6">
            <w:pPr>
              <w:spacing w:line="288" w:lineRule="auto"/>
              <w:rPr>
                <w:rFonts w:ascii="宋体" w:hAnsi="宋体" w:cs="宋体"/>
                <w:sz w:val="24"/>
                <w:szCs w:val="24"/>
              </w:rPr>
            </w:pPr>
          </w:p>
        </w:tc>
      </w:tr>
    </w:tbl>
    <w:p w14:paraId="6E72AD60">
      <w:pPr>
        <w:spacing w:before="480" w:beforeLines="200" w:after="360" w:afterLines="150" w:line="288" w:lineRule="auto"/>
        <w:jc w:val="center"/>
        <w:rPr>
          <w:rFonts w:ascii="宋体" w:hAnsi="宋体" w:cs="宋体"/>
          <w:b/>
          <w:spacing w:val="20"/>
          <w:sz w:val="24"/>
          <w:szCs w:val="24"/>
        </w:rPr>
      </w:pPr>
    </w:p>
    <w:p w14:paraId="407222FA">
      <w:pPr>
        <w:rPr>
          <w:rFonts w:ascii="宋体" w:hAnsi="宋体" w:cs="宋体"/>
          <w:b/>
          <w:spacing w:val="20"/>
          <w:sz w:val="30"/>
          <w:szCs w:val="30"/>
        </w:rPr>
      </w:pPr>
      <w:r>
        <w:rPr>
          <w:rFonts w:hint="eastAsia" w:ascii="宋体" w:hAnsi="宋体" w:cs="宋体"/>
          <w:b/>
          <w:spacing w:val="20"/>
          <w:sz w:val="30"/>
          <w:szCs w:val="30"/>
        </w:rPr>
        <w:br w:type="page"/>
      </w:r>
    </w:p>
    <w:p w14:paraId="75B4A842">
      <w:pPr>
        <w:spacing w:line="360" w:lineRule="auto"/>
        <w:jc w:val="center"/>
        <w:rPr>
          <w:rFonts w:ascii="宋体" w:hAnsi="宋体" w:cs="宋体"/>
          <w:b/>
          <w:sz w:val="36"/>
          <w:szCs w:val="36"/>
        </w:rPr>
      </w:pPr>
      <w:r>
        <w:rPr>
          <w:rFonts w:hint="eastAsia" w:ascii="宋体" w:hAnsi="宋体" w:cs="宋体"/>
          <w:b/>
          <w:sz w:val="36"/>
          <w:szCs w:val="36"/>
        </w:rPr>
        <w:t>十一、技术参数偏离表</w:t>
      </w:r>
    </w:p>
    <w:tbl>
      <w:tblPr>
        <w:tblStyle w:val="43"/>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2352"/>
        <w:gridCol w:w="2379"/>
        <w:gridCol w:w="1500"/>
        <w:gridCol w:w="2056"/>
      </w:tblGrid>
      <w:tr w14:paraId="7AF71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7" w:type="dxa"/>
            <w:gridSpan w:val="5"/>
            <w:vAlign w:val="center"/>
          </w:tcPr>
          <w:p w14:paraId="2EA7EB35">
            <w:pPr>
              <w:spacing w:line="288" w:lineRule="auto"/>
              <w:rPr>
                <w:rFonts w:ascii="宋体" w:hAnsi="宋体" w:cs="宋体"/>
                <w:b/>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19CAE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 w:type="dxa"/>
            <w:vAlign w:val="center"/>
          </w:tcPr>
          <w:p w14:paraId="73CF5227">
            <w:pPr>
              <w:spacing w:line="288" w:lineRule="auto"/>
              <w:jc w:val="center"/>
              <w:rPr>
                <w:rFonts w:ascii="宋体" w:hAnsi="宋体" w:cs="宋体"/>
                <w:b/>
                <w:sz w:val="24"/>
                <w:szCs w:val="24"/>
              </w:rPr>
            </w:pPr>
            <w:r>
              <w:rPr>
                <w:rFonts w:hint="eastAsia" w:ascii="宋体" w:hAnsi="宋体" w:cs="宋体"/>
                <w:b/>
                <w:sz w:val="24"/>
                <w:szCs w:val="24"/>
              </w:rPr>
              <w:t>序号</w:t>
            </w:r>
          </w:p>
        </w:tc>
        <w:tc>
          <w:tcPr>
            <w:tcW w:w="2352" w:type="dxa"/>
            <w:vAlign w:val="center"/>
          </w:tcPr>
          <w:p w14:paraId="738F89CA">
            <w:pPr>
              <w:spacing w:line="288" w:lineRule="auto"/>
              <w:jc w:val="center"/>
              <w:rPr>
                <w:rFonts w:ascii="宋体" w:hAnsi="宋体" w:cs="宋体"/>
                <w:b/>
                <w:sz w:val="24"/>
                <w:szCs w:val="24"/>
              </w:rPr>
            </w:pPr>
            <w:r>
              <w:rPr>
                <w:rFonts w:hint="eastAsia" w:ascii="宋体" w:hAnsi="宋体" w:cs="宋体"/>
                <w:b/>
                <w:sz w:val="24"/>
                <w:szCs w:val="24"/>
              </w:rPr>
              <w:t>招标文件要求</w:t>
            </w:r>
          </w:p>
        </w:tc>
        <w:tc>
          <w:tcPr>
            <w:tcW w:w="2379" w:type="dxa"/>
            <w:vAlign w:val="center"/>
          </w:tcPr>
          <w:p w14:paraId="64A612AD">
            <w:pPr>
              <w:spacing w:line="288" w:lineRule="auto"/>
              <w:jc w:val="center"/>
              <w:rPr>
                <w:rFonts w:ascii="宋体" w:hAnsi="宋体" w:cs="宋体"/>
                <w:b/>
                <w:sz w:val="24"/>
                <w:szCs w:val="24"/>
              </w:rPr>
            </w:pPr>
            <w:r>
              <w:rPr>
                <w:rFonts w:hint="eastAsia" w:ascii="宋体" w:hAnsi="宋体" w:cs="宋体"/>
                <w:b/>
                <w:bCs/>
                <w:sz w:val="24"/>
                <w:szCs w:val="24"/>
              </w:rPr>
              <w:t>投标文件响应内容</w:t>
            </w:r>
          </w:p>
        </w:tc>
        <w:tc>
          <w:tcPr>
            <w:tcW w:w="1500" w:type="dxa"/>
            <w:vAlign w:val="center"/>
          </w:tcPr>
          <w:p w14:paraId="52276045">
            <w:pPr>
              <w:spacing w:line="288" w:lineRule="auto"/>
              <w:ind w:left="335" w:hanging="335" w:hangingChars="139"/>
              <w:jc w:val="center"/>
              <w:rPr>
                <w:rFonts w:ascii="宋体" w:hAnsi="宋体" w:cs="宋体"/>
                <w:b/>
                <w:sz w:val="24"/>
                <w:szCs w:val="24"/>
              </w:rPr>
            </w:pPr>
            <w:r>
              <w:rPr>
                <w:rFonts w:hint="eastAsia" w:ascii="宋体" w:hAnsi="宋体" w:cs="宋体"/>
                <w:b/>
                <w:sz w:val="24"/>
                <w:szCs w:val="24"/>
              </w:rPr>
              <w:t>偏离情况</w:t>
            </w:r>
          </w:p>
        </w:tc>
        <w:tc>
          <w:tcPr>
            <w:tcW w:w="2056" w:type="dxa"/>
            <w:vAlign w:val="center"/>
          </w:tcPr>
          <w:p w14:paraId="4BA526B6">
            <w:pPr>
              <w:spacing w:line="288" w:lineRule="auto"/>
              <w:jc w:val="center"/>
              <w:rPr>
                <w:rFonts w:ascii="宋体" w:hAnsi="宋体" w:cs="宋体"/>
                <w:b/>
                <w:sz w:val="24"/>
                <w:szCs w:val="24"/>
              </w:rPr>
            </w:pPr>
            <w:r>
              <w:rPr>
                <w:rFonts w:hint="eastAsia" w:ascii="宋体" w:hAnsi="宋体" w:cs="宋体"/>
                <w:b/>
                <w:sz w:val="24"/>
                <w:szCs w:val="24"/>
              </w:rPr>
              <w:t>说明</w:t>
            </w:r>
          </w:p>
        </w:tc>
      </w:tr>
      <w:tr w14:paraId="6D83B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920" w:type="dxa"/>
            <w:vAlign w:val="center"/>
          </w:tcPr>
          <w:p w14:paraId="170C7937">
            <w:pPr>
              <w:spacing w:line="288" w:lineRule="auto"/>
              <w:jc w:val="center"/>
              <w:rPr>
                <w:rFonts w:ascii="宋体" w:hAnsi="宋体" w:cs="宋体"/>
                <w:sz w:val="24"/>
                <w:szCs w:val="24"/>
              </w:rPr>
            </w:pPr>
          </w:p>
        </w:tc>
        <w:tc>
          <w:tcPr>
            <w:tcW w:w="2352" w:type="dxa"/>
            <w:vAlign w:val="center"/>
          </w:tcPr>
          <w:p w14:paraId="5492FB23">
            <w:pPr>
              <w:spacing w:line="288" w:lineRule="auto"/>
              <w:jc w:val="center"/>
              <w:rPr>
                <w:rFonts w:ascii="宋体" w:hAnsi="宋体" w:cs="宋体"/>
                <w:sz w:val="24"/>
                <w:szCs w:val="24"/>
              </w:rPr>
            </w:pPr>
          </w:p>
        </w:tc>
        <w:tc>
          <w:tcPr>
            <w:tcW w:w="2379" w:type="dxa"/>
            <w:vAlign w:val="center"/>
          </w:tcPr>
          <w:p w14:paraId="25B9447C">
            <w:pPr>
              <w:spacing w:line="288" w:lineRule="auto"/>
              <w:jc w:val="center"/>
              <w:rPr>
                <w:rFonts w:ascii="宋体" w:hAnsi="宋体" w:cs="宋体"/>
                <w:sz w:val="24"/>
                <w:szCs w:val="24"/>
              </w:rPr>
            </w:pPr>
          </w:p>
        </w:tc>
        <w:tc>
          <w:tcPr>
            <w:tcW w:w="1500" w:type="dxa"/>
            <w:vAlign w:val="center"/>
          </w:tcPr>
          <w:p w14:paraId="4F85098F">
            <w:pPr>
              <w:spacing w:line="288" w:lineRule="auto"/>
              <w:jc w:val="center"/>
              <w:rPr>
                <w:rFonts w:ascii="宋体" w:hAnsi="宋体" w:cs="宋体"/>
                <w:sz w:val="24"/>
                <w:szCs w:val="24"/>
              </w:rPr>
            </w:pPr>
          </w:p>
        </w:tc>
        <w:tc>
          <w:tcPr>
            <w:tcW w:w="2056" w:type="dxa"/>
            <w:vAlign w:val="center"/>
          </w:tcPr>
          <w:p w14:paraId="3DCC9BD9">
            <w:pPr>
              <w:spacing w:line="288" w:lineRule="auto"/>
              <w:jc w:val="center"/>
              <w:rPr>
                <w:rFonts w:ascii="宋体" w:hAnsi="宋体" w:cs="宋体"/>
                <w:sz w:val="24"/>
                <w:szCs w:val="24"/>
              </w:rPr>
            </w:pPr>
          </w:p>
        </w:tc>
      </w:tr>
      <w:tr w14:paraId="384D3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920" w:type="dxa"/>
            <w:vAlign w:val="center"/>
          </w:tcPr>
          <w:p w14:paraId="715F5D7F">
            <w:pPr>
              <w:spacing w:line="288" w:lineRule="auto"/>
              <w:jc w:val="center"/>
              <w:rPr>
                <w:rFonts w:ascii="宋体" w:hAnsi="宋体" w:cs="宋体"/>
                <w:sz w:val="24"/>
                <w:szCs w:val="24"/>
              </w:rPr>
            </w:pPr>
          </w:p>
        </w:tc>
        <w:tc>
          <w:tcPr>
            <w:tcW w:w="2352" w:type="dxa"/>
            <w:vAlign w:val="center"/>
          </w:tcPr>
          <w:p w14:paraId="7292C473">
            <w:pPr>
              <w:spacing w:line="288" w:lineRule="auto"/>
              <w:jc w:val="center"/>
              <w:rPr>
                <w:rFonts w:ascii="宋体" w:hAnsi="宋体" w:cs="宋体"/>
                <w:sz w:val="24"/>
                <w:szCs w:val="24"/>
              </w:rPr>
            </w:pPr>
          </w:p>
        </w:tc>
        <w:tc>
          <w:tcPr>
            <w:tcW w:w="2379" w:type="dxa"/>
            <w:vAlign w:val="center"/>
          </w:tcPr>
          <w:p w14:paraId="03875E9A">
            <w:pPr>
              <w:spacing w:line="288" w:lineRule="auto"/>
              <w:jc w:val="center"/>
              <w:rPr>
                <w:rFonts w:ascii="宋体" w:hAnsi="宋体" w:cs="宋体"/>
                <w:sz w:val="24"/>
                <w:szCs w:val="24"/>
              </w:rPr>
            </w:pPr>
          </w:p>
        </w:tc>
        <w:tc>
          <w:tcPr>
            <w:tcW w:w="1500" w:type="dxa"/>
            <w:vAlign w:val="center"/>
          </w:tcPr>
          <w:p w14:paraId="7B44DFEE">
            <w:pPr>
              <w:spacing w:line="288" w:lineRule="auto"/>
              <w:jc w:val="center"/>
              <w:rPr>
                <w:rFonts w:ascii="宋体" w:hAnsi="宋体" w:cs="宋体"/>
                <w:sz w:val="24"/>
                <w:szCs w:val="24"/>
              </w:rPr>
            </w:pPr>
          </w:p>
        </w:tc>
        <w:tc>
          <w:tcPr>
            <w:tcW w:w="2056" w:type="dxa"/>
            <w:vAlign w:val="center"/>
          </w:tcPr>
          <w:p w14:paraId="1C4FB130">
            <w:pPr>
              <w:spacing w:line="288" w:lineRule="auto"/>
              <w:jc w:val="center"/>
              <w:rPr>
                <w:rFonts w:ascii="宋体" w:hAnsi="宋体" w:cs="宋体"/>
                <w:sz w:val="24"/>
                <w:szCs w:val="24"/>
              </w:rPr>
            </w:pPr>
          </w:p>
        </w:tc>
      </w:tr>
      <w:tr w14:paraId="101B2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20" w:type="dxa"/>
            <w:vAlign w:val="center"/>
          </w:tcPr>
          <w:p w14:paraId="066399F5">
            <w:pPr>
              <w:spacing w:line="288" w:lineRule="auto"/>
              <w:jc w:val="center"/>
              <w:rPr>
                <w:rFonts w:ascii="宋体" w:hAnsi="宋体" w:cs="宋体"/>
                <w:sz w:val="24"/>
                <w:szCs w:val="24"/>
              </w:rPr>
            </w:pPr>
          </w:p>
        </w:tc>
        <w:tc>
          <w:tcPr>
            <w:tcW w:w="2352" w:type="dxa"/>
            <w:vAlign w:val="center"/>
          </w:tcPr>
          <w:p w14:paraId="3615FD3C">
            <w:pPr>
              <w:spacing w:line="288" w:lineRule="auto"/>
              <w:jc w:val="center"/>
              <w:rPr>
                <w:rFonts w:ascii="宋体" w:hAnsi="宋体" w:cs="宋体"/>
                <w:sz w:val="24"/>
                <w:szCs w:val="24"/>
              </w:rPr>
            </w:pPr>
          </w:p>
        </w:tc>
        <w:tc>
          <w:tcPr>
            <w:tcW w:w="2379" w:type="dxa"/>
            <w:vAlign w:val="center"/>
          </w:tcPr>
          <w:p w14:paraId="04A0A73D">
            <w:pPr>
              <w:spacing w:line="288" w:lineRule="auto"/>
              <w:jc w:val="center"/>
              <w:rPr>
                <w:rFonts w:ascii="宋体" w:hAnsi="宋体" w:cs="宋体"/>
                <w:sz w:val="24"/>
                <w:szCs w:val="24"/>
              </w:rPr>
            </w:pPr>
          </w:p>
        </w:tc>
        <w:tc>
          <w:tcPr>
            <w:tcW w:w="1500" w:type="dxa"/>
            <w:vAlign w:val="center"/>
          </w:tcPr>
          <w:p w14:paraId="223C8ABB">
            <w:pPr>
              <w:spacing w:line="288" w:lineRule="auto"/>
              <w:jc w:val="center"/>
              <w:rPr>
                <w:rFonts w:ascii="宋体" w:hAnsi="宋体" w:cs="宋体"/>
                <w:sz w:val="24"/>
                <w:szCs w:val="24"/>
              </w:rPr>
            </w:pPr>
          </w:p>
        </w:tc>
        <w:tc>
          <w:tcPr>
            <w:tcW w:w="2056" w:type="dxa"/>
            <w:vAlign w:val="center"/>
          </w:tcPr>
          <w:p w14:paraId="07A2EAEC">
            <w:pPr>
              <w:spacing w:line="288" w:lineRule="auto"/>
              <w:jc w:val="center"/>
              <w:rPr>
                <w:rFonts w:ascii="宋体" w:hAnsi="宋体" w:cs="宋体"/>
                <w:sz w:val="24"/>
                <w:szCs w:val="24"/>
              </w:rPr>
            </w:pPr>
          </w:p>
        </w:tc>
      </w:tr>
      <w:tr w14:paraId="767AB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920" w:type="dxa"/>
            <w:vAlign w:val="center"/>
          </w:tcPr>
          <w:p w14:paraId="7BF5F6AE">
            <w:pPr>
              <w:spacing w:line="288" w:lineRule="auto"/>
              <w:jc w:val="center"/>
              <w:rPr>
                <w:rFonts w:ascii="宋体" w:hAnsi="宋体" w:cs="宋体"/>
                <w:sz w:val="24"/>
                <w:szCs w:val="24"/>
              </w:rPr>
            </w:pPr>
          </w:p>
        </w:tc>
        <w:tc>
          <w:tcPr>
            <w:tcW w:w="2352" w:type="dxa"/>
            <w:vAlign w:val="center"/>
          </w:tcPr>
          <w:p w14:paraId="260566A0">
            <w:pPr>
              <w:spacing w:line="288" w:lineRule="auto"/>
              <w:jc w:val="center"/>
              <w:rPr>
                <w:rFonts w:ascii="宋体" w:hAnsi="宋体" w:cs="宋体"/>
                <w:sz w:val="24"/>
                <w:szCs w:val="24"/>
              </w:rPr>
            </w:pPr>
          </w:p>
        </w:tc>
        <w:tc>
          <w:tcPr>
            <w:tcW w:w="2379" w:type="dxa"/>
            <w:vAlign w:val="center"/>
          </w:tcPr>
          <w:p w14:paraId="383ED3E1">
            <w:pPr>
              <w:spacing w:line="288" w:lineRule="auto"/>
              <w:jc w:val="center"/>
              <w:rPr>
                <w:rFonts w:ascii="宋体" w:hAnsi="宋体" w:cs="宋体"/>
                <w:sz w:val="24"/>
                <w:szCs w:val="24"/>
              </w:rPr>
            </w:pPr>
          </w:p>
        </w:tc>
        <w:tc>
          <w:tcPr>
            <w:tcW w:w="1500" w:type="dxa"/>
            <w:vAlign w:val="center"/>
          </w:tcPr>
          <w:p w14:paraId="5D532AB7">
            <w:pPr>
              <w:spacing w:line="288" w:lineRule="auto"/>
              <w:jc w:val="center"/>
              <w:rPr>
                <w:rFonts w:ascii="宋体" w:hAnsi="宋体" w:cs="宋体"/>
                <w:sz w:val="24"/>
                <w:szCs w:val="24"/>
              </w:rPr>
            </w:pPr>
          </w:p>
        </w:tc>
        <w:tc>
          <w:tcPr>
            <w:tcW w:w="2056" w:type="dxa"/>
            <w:vAlign w:val="center"/>
          </w:tcPr>
          <w:p w14:paraId="5A9A8F5D">
            <w:pPr>
              <w:spacing w:line="288" w:lineRule="auto"/>
              <w:jc w:val="center"/>
              <w:rPr>
                <w:rFonts w:ascii="宋体" w:hAnsi="宋体" w:cs="宋体"/>
                <w:sz w:val="24"/>
                <w:szCs w:val="24"/>
              </w:rPr>
            </w:pPr>
          </w:p>
        </w:tc>
      </w:tr>
      <w:tr w14:paraId="5A11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20" w:type="dxa"/>
            <w:vAlign w:val="center"/>
          </w:tcPr>
          <w:p w14:paraId="5CD700FA">
            <w:pPr>
              <w:spacing w:line="288" w:lineRule="auto"/>
              <w:jc w:val="center"/>
              <w:rPr>
                <w:rFonts w:ascii="宋体" w:hAnsi="宋体" w:cs="宋体"/>
                <w:sz w:val="24"/>
                <w:szCs w:val="24"/>
              </w:rPr>
            </w:pPr>
          </w:p>
        </w:tc>
        <w:tc>
          <w:tcPr>
            <w:tcW w:w="2352" w:type="dxa"/>
            <w:vAlign w:val="center"/>
          </w:tcPr>
          <w:p w14:paraId="3F4D6856">
            <w:pPr>
              <w:spacing w:line="288" w:lineRule="auto"/>
              <w:jc w:val="center"/>
              <w:rPr>
                <w:rFonts w:ascii="宋体" w:hAnsi="宋体" w:cs="宋体"/>
                <w:sz w:val="24"/>
                <w:szCs w:val="24"/>
              </w:rPr>
            </w:pPr>
          </w:p>
        </w:tc>
        <w:tc>
          <w:tcPr>
            <w:tcW w:w="2379" w:type="dxa"/>
            <w:vAlign w:val="center"/>
          </w:tcPr>
          <w:p w14:paraId="17A88C34">
            <w:pPr>
              <w:spacing w:line="288" w:lineRule="auto"/>
              <w:jc w:val="center"/>
              <w:rPr>
                <w:rFonts w:ascii="宋体" w:hAnsi="宋体" w:cs="宋体"/>
                <w:sz w:val="24"/>
                <w:szCs w:val="24"/>
              </w:rPr>
            </w:pPr>
          </w:p>
        </w:tc>
        <w:tc>
          <w:tcPr>
            <w:tcW w:w="1500" w:type="dxa"/>
            <w:vAlign w:val="center"/>
          </w:tcPr>
          <w:p w14:paraId="38175C04">
            <w:pPr>
              <w:spacing w:line="288" w:lineRule="auto"/>
              <w:jc w:val="center"/>
              <w:rPr>
                <w:rFonts w:ascii="宋体" w:hAnsi="宋体" w:cs="宋体"/>
                <w:sz w:val="24"/>
                <w:szCs w:val="24"/>
              </w:rPr>
            </w:pPr>
          </w:p>
        </w:tc>
        <w:tc>
          <w:tcPr>
            <w:tcW w:w="2056" w:type="dxa"/>
            <w:vAlign w:val="center"/>
          </w:tcPr>
          <w:p w14:paraId="7331D6F9">
            <w:pPr>
              <w:spacing w:line="288" w:lineRule="auto"/>
              <w:jc w:val="center"/>
              <w:rPr>
                <w:rFonts w:ascii="宋体" w:hAnsi="宋体" w:cs="宋体"/>
                <w:sz w:val="24"/>
                <w:szCs w:val="24"/>
              </w:rPr>
            </w:pPr>
          </w:p>
        </w:tc>
      </w:tr>
    </w:tbl>
    <w:p w14:paraId="594453F8">
      <w:pPr>
        <w:spacing w:before="120" w:beforeLines="50" w:line="288" w:lineRule="auto"/>
        <w:rPr>
          <w:rFonts w:ascii="宋体" w:hAnsi="宋体" w:cs="宋体"/>
          <w:sz w:val="24"/>
          <w:szCs w:val="24"/>
        </w:rPr>
      </w:pPr>
      <w:r>
        <w:rPr>
          <w:rFonts w:hint="eastAsia" w:ascii="宋体" w:hAnsi="宋体" w:cs="宋体"/>
          <w:sz w:val="24"/>
          <w:szCs w:val="24"/>
        </w:rPr>
        <w:t>注明：</w:t>
      </w:r>
    </w:p>
    <w:p w14:paraId="2D56496E">
      <w:pPr>
        <w:pStyle w:val="94"/>
        <w:numPr>
          <w:ilvl w:val="0"/>
          <w:numId w:val="9"/>
        </w:numPr>
        <w:spacing w:line="288" w:lineRule="auto"/>
        <w:ind w:firstLineChars="0"/>
        <w:rPr>
          <w:rFonts w:ascii="宋体" w:hAnsi="宋体" w:cs="宋体"/>
          <w:sz w:val="24"/>
          <w:szCs w:val="24"/>
        </w:rPr>
      </w:pPr>
      <w:r>
        <w:rPr>
          <w:rFonts w:hint="eastAsia" w:ascii="宋体" w:hAnsi="宋体" w:cs="宋体"/>
          <w:sz w:val="24"/>
          <w:szCs w:val="24"/>
        </w:rPr>
        <w:t>偏离情况项填写“正”、“负”或“无”，说明项中填写原因。</w:t>
      </w:r>
    </w:p>
    <w:p w14:paraId="624BCFDC">
      <w:pPr>
        <w:pStyle w:val="94"/>
        <w:numPr>
          <w:ilvl w:val="0"/>
          <w:numId w:val="9"/>
        </w:numPr>
        <w:spacing w:line="288" w:lineRule="auto"/>
        <w:ind w:firstLineChars="0"/>
        <w:rPr>
          <w:rFonts w:ascii="宋体" w:hAnsi="宋体" w:cs="宋体"/>
          <w:sz w:val="24"/>
          <w:szCs w:val="24"/>
        </w:rPr>
      </w:pPr>
      <w:r>
        <w:rPr>
          <w:rFonts w:hint="eastAsia" w:ascii="宋体" w:hAnsi="宋体" w:cs="宋体"/>
          <w:sz w:val="24"/>
          <w:szCs w:val="24"/>
        </w:rPr>
        <w:t>供应商应按照招标文件要求作出全面响应。对响应有偏离的，则说明偏离的内容。若有要求提供相关证明资料的，须按要求提供，否则视为负偏离。</w:t>
      </w:r>
    </w:p>
    <w:p w14:paraId="11720F07">
      <w:pPr>
        <w:spacing w:line="288" w:lineRule="auto"/>
        <w:rPr>
          <w:rFonts w:ascii="宋体" w:hAnsi="宋体" w:cs="宋体"/>
          <w:sz w:val="24"/>
          <w:szCs w:val="24"/>
        </w:rPr>
      </w:pPr>
    </w:p>
    <w:p w14:paraId="5FB74CCB">
      <w:pPr>
        <w:spacing w:line="288" w:lineRule="auto"/>
        <w:rPr>
          <w:rFonts w:ascii="宋体" w:hAnsi="宋体" w:cs="宋体"/>
          <w:sz w:val="24"/>
          <w:szCs w:val="24"/>
        </w:rPr>
      </w:pPr>
    </w:p>
    <w:p w14:paraId="1609EC01">
      <w:pPr>
        <w:spacing w:line="288" w:lineRule="auto"/>
        <w:rPr>
          <w:rFonts w:ascii="宋体" w:hAnsi="宋体" w:cs="宋体"/>
          <w:sz w:val="24"/>
          <w:szCs w:val="24"/>
        </w:rPr>
      </w:pPr>
    </w:p>
    <w:p w14:paraId="15AF9731">
      <w:pPr>
        <w:spacing w:line="288" w:lineRule="auto"/>
        <w:rPr>
          <w:rFonts w:ascii="宋体" w:hAnsi="宋体" w:cs="宋体"/>
          <w:sz w:val="24"/>
          <w:szCs w:val="24"/>
        </w:rPr>
      </w:pPr>
    </w:p>
    <w:p w14:paraId="0C47E874">
      <w:pPr>
        <w:spacing w:line="288" w:lineRule="auto"/>
        <w:rPr>
          <w:rFonts w:ascii="宋体" w:hAnsi="宋体" w:cs="宋体"/>
          <w:sz w:val="24"/>
          <w:szCs w:val="24"/>
        </w:rPr>
      </w:pPr>
    </w:p>
    <w:tbl>
      <w:tblPr>
        <w:tblStyle w:val="43"/>
        <w:tblW w:w="8528" w:type="dxa"/>
        <w:tblInd w:w="0" w:type="dxa"/>
        <w:tblLayout w:type="fixed"/>
        <w:tblCellMar>
          <w:top w:w="0" w:type="dxa"/>
          <w:left w:w="108" w:type="dxa"/>
          <w:bottom w:w="0" w:type="dxa"/>
          <w:right w:w="108" w:type="dxa"/>
        </w:tblCellMar>
      </w:tblPr>
      <w:tblGrid>
        <w:gridCol w:w="5353"/>
        <w:gridCol w:w="3175"/>
      </w:tblGrid>
      <w:tr w14:paraId="3FA648DE">
        <w:tblPrEx>
          <w:tblCellMar>
            <w:top w:w="0" w:type="dxa"/>
            <w:left w:w="108" w:type="dxa"/>
            <w:bottom w:w="0" w:type="dxa"/>
            <w:right w:w="108" w:type="dxa"/>
          </w:tblCellMar>
        </w:tblPrEx>
        <w:tc>
          <w:tcPr>
            <w:tcW w:w="5353" w:type="dxa"/>
            <w:shd w:val="clear" w:color="auto" w:fill="auto"/>
          </w:tcPr>
          <w:p w14:paraId="3DAD5FB7">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3F3DC473">
            <w:pPr>
              <w:spacing w:line="288" w:lineRule="auto"/>
              <w:rPr>
                <w:rFonts w:ascii="宋体" w:hAnsi="宋体" w:cs="宋体"/>
                <w:sz w:val="24"/>
                <w:szCs w:val="24"/>
              </w:rPr>
            </w:pPr>
          </w:p>
        </w:tc>
      </w:tr>
      <w:tr w14:paraId="0F2C9101">
        <w:tblPrEx>
          <w:tblCellMar>
            <w:top w:w="0" w:type="dxa"/>
            <w:left w:w="108" w:type="dxa"/>
            <w:bottom w:w="0" w:type="dxa"/>
            <w:right w:w="108" w:type="dxa"/>
          </w:tblCellMar>
        </w:tblPrEx>
        <w:tc>
          <w:tcPr>
            <w:tcW w:w="5353" w:type="dxa"/>
            <w:shd w:val="clear" w:color="auto" w:fill="auto"/>
          </w:tcPr>
          <w:p w14:paraId="6946455D">
            <w:pPr>
              <w:spacing w:line="288" w:lineRule="auto"/>
              <w:rPr>
                <w:rFonts w:ascii="宋体" w:hAnsi="宋体" w:cs="宋体"/>
                <w:sz w:val="24"/>
                <w:szCs w:val="24"/>
              </w:rPr>
            </w:pPr>
          </w:p>
          <w:p w14:paraId="47DFDD06">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722EF9A8">
            <w:pPr>
              <w:spacing w:line="288" w:lineRule="auto"/>
              <w:rPr>
                <w:rFonts w:ascii="宋体" w:hAnsi="宋体" w:cs="宋体"/>
                <w:sz w:val="24"/>
                <w:szCs w:val="24"/>
              </w:rPr>
            </w:pPr>
          </w:p>
        </w:tc>
      </w:tr>
    </w:tbl>
    <w:p w14:paraId="3BC3874A">
      <w:pPr>
        <w:spacing w:line="360" w:lineRule="auto"/>
        <w:rPr>
          <w:rFonts w:ascii="宋体" w:hAnsi="宋体" w:cs="宋体"/>
          <w:szCs w:val="21"/>
        </w:rPr>
      </w:pPr>
    </w:p>
    <w:p w14:paraId="5729F700">
      <w:pPr>
        <w:spacing w:line="360" w:lineRule="auto"/>
        <w:rPr>
          <w:rFonts w:ascii="宋体" w:hAnsi="宋体" w:cs="宋体"/>
          <w:szCs w:val="21"/>
        </w:rPr>
      </w:pPr>
    </w:p>
    <w:p w14:paraId="7FF5A206">
      <w:pPr>
        <w:rPr>
          <w:rStyle w:val="46"/>
          <w:rFonts w:ascii="宋体" w:hAnsi="宋体" w:cs="宋体"/>
          <w:bCs w:val="0"/>
          <w:spacing w:val="12"/>
        </w:rPr>
      </w:pPr>
      <w:bookmarkStart w:id="59" w:name="_Toc3236439"/>
      <w:bookmarkStart w:id="60" w:name="_Toc494567328"/>
      <w:bookmarkStart w:id="61" w:name="_Toc405313974"/>
      <w:bookmarkStart w:id="62" w:name="_Toc391627770"/>
      <w:r>
        <w:rPr>
          <w:rStyle w:val="46"/>
          <w:rFonts w:hint="eastAsia" w:ascii="宋体" w:hAnsi="宋体" w:cs="宋体"/>
          <w:spacing w:val="12"/>
        </w:rPr>
        <w:br w:type="page"/>
      </w:r>
    </w:p>
    <w:p w14:paraId="0D55B705">
      <w:pPr>
        <w:spacing w:line="360" w:lineRule="auto"/>
        <w:jc w:val="center"/>
        <w:rPr>
          <w:rFonts w:ascii="宋体" w:hAnsi="宋体" w:cs="宋体"/>
          <w:b/>
          <w:sz w:val="36"/>
          <w:szCs w:val="36"/>
        </w:rPr>
      </w:pPr>
      <w:r>
        <w:rPr>
          <w:rFonts w:hint="eastAsia" w:ascii="宋体" w:hAnsi="宋体" w:cs="宋体"/>
          <w:b/>
          <w:sz w:val="36"/>
          <w:szCs w:val="36"/>
        </w:rPr>
        <w:t>十二、技术参数承诺书</w:t>
      </w:r>
    </w:p>
    <w:p w14:paraId="2C5AF197">
      <w:pPr>
        <w:rPr>
          <w:rStyle w:val="46"/>
          <w:rFonts w:ascii="宋体" w:hAnsi="宋体" w:cs="宋体"/>
          <w:spacing w:val="12"/>
        </w:rPr>
      </w:pPr>
    </w:p>
    <w:p w14:paraId="37F2FF3A">
      <w:pPr>
        <w:spacing w:line="288" w:lineRule="auto"/>
        <w:rPr>
          <w:rStyle w:val="46"/>
          <w:rFonts w:ascii="宋体" w:hAnsi="宋体" w:cs="宋体"/>
          <w:b w:val="0"/>
          <w:spacing w:val="12"/>
          <w:sz w:val="24"/>
          <w:szCs w:val="24"/>
        </w:rPr>
      </w:pPr>
      <w:r>
        <w:rPr>
          <w:rStyle w:val="46"/>
          <w:rFonts w:hint="eastAsia" w:ascii="宋体" w:hAnsi="宋体" w:cs="宋体"/>
          <w:spacing w:val="12"/>
          <w:sz w:val="24"/>
          <w:szCs w:val="24"/>
        </w:rPr>
        <w:t>致：（采购人名称）</w:t>
      </w:r>
    </w:p>
    <w:p w14:paraId="003637F4">
      <w:pPr>
        <w:pStyle w:val="3"/>
        <w:spacing w:line="288" w:lineRule="auto"/>
        <w:rPr>
          <w:rStyle w:val="46"/>
          <w:rFonts w:ascii="宋体" w:hAnsi="宋体" w:eastAsia="宋体" w:cs="宋体"/>
          <w:b w:val="0"/>
          <w:bCs w:val="0"/>
          <w:spacing w:val="12"/>
          <w:sz w:val="24"/>
          <w:szCs w:val="24"/>
        </w:rPr>
      </w:pPr>
      <w:r>
        <w:rPr>
          <w:rStyle w:val="46"/>
          <w:rFonts w:hint="eastAsia" w:ascii="宋体" w:hAnsi="宋体" w:eastAsia="宋体" w:cs="宋体"/>
          <w:b w:val="0"/>
          <w:bCs w:val="0"/>
          <w:spacing w:val="12"/>
          <w:sz w:val="24"/>
          <w:szCs w:val="24"/>
        </w:rPr>
        <w:t xml:space="preserve">    我公司承诺：如我公司在参与</w:t>
      </w:r>
      <w:r>
        <w:rPr>
          <w:rStyle w:val="46"/>
          <w:rFonts w:hint="eastAsia" w:ascii="宋体" w:hAnsi="宋体" w:eastAsia="宋体" w:cs="宋体"/>
          <w:b w:val="0"/>
          <w:bCs w:val="0"/>
          <w:spacing w:val="12"/>
          <w:sz w:val="24"/>
          <w:szCs w:val="24"/>
          <w:u w:val="single"/>
        </w:rPr>
        <w:t xml:space="preserve">   （项目名称）    </w:t>
      </w:r>
      <w:r>
        <w:rPr>
          <w:rStyle w:val="46"/>
          <w:rFonts w:hint="eastAsia" w:ascii="宋体" w:hAnsi="宋体" w:eastAsia="宋体" w:cs="宋体"/>
          <w:b w:val="0"/>
          <w:bCs w:val="0"/>
          <w:spacing w:val="12"/>
          <w:sz w:val="24"/>
          <w:szCs w:val="24"/>
        </w:rPr>
        <w:t>中标后，所投货物经采购人验收后若与技术参数偏离表上偏离情况不符合，出现的所有后果由我公司自行承担。</w:t>
      </w:r>
    </w:p>
    <w:p w14:paraId="3B0D43FD">
      <w:pPr>
        <w:spacing w:line="288" w:lineRule="auto"/>
        <w:rPr>
          <w:rStyle w:val="46"/>
          <w:rFonts w:ascii="宋体" w:hAnsi="宋体" w:cs="宋体"/>
          <w:b w:val="0"/>
          <w:spacing w:val="12"/>
          <w:sz w:val="24"/>
          <w:szCs w:val="24"/>
        </w:rPr>
      </w:pPr>
    </w:p>
    <w:p w14:paraId="06F60B2B">
      <w:pPr>
        <w:pStyle w:val="3"/>
        <w:spacing w:line="288" w:lineRule="auto"/>
        <w:rPr>
          <w:rStyle w:val="46"/>
          <w:rFonts w:ascii="宋体" w:hAnsi="宋体" w:eastAsia="宋体" w:cs="宋体"/>
          <w:b w:val="0"/>
          <w:bCs w:val="0"/>
          <w:spacing w:val="12"/>
          <w:sz w:val="24"/>
          <w:szCs w:val="24"/>
        </w:rPr>
      </w:pPr>
    </w:p>
    <w:p w14:paraId="281732B6">
      <w:pPr>
        <w:wordWrap w:val="0"/>
        <w:spacing w:line="288" w:lineRule="auto"/>
        <w:jc w:val="right"/>
        <w:rPr>
          <w:rStyle w:val="46"/>
          <w:rFonts w:ascii="宋体" w:hAnsi="宋体" w:cs="宋体"/>
          <w:b w:val="0"/>
          <w:spacing w:val="12"/>
          <w:sz w:val="24"/>
          <w:szCs w:val="24"/>
          <w:u w:val="single"/>
        </w:rPr>
      </w:pPr>
      <w:r>
        <w:rPr>
          <w:rStyle w:val="46"/>
          <w:rFonts w:hint="eastAsia" w:ascii="宋体" w:hAnsi="宋体" w:cs="宋体"/>
          <w:b w:val="0"/>
          <w:spacing w:val="12"/>
          <w:sz w:val="24"/>
          <w:szCs w:val="24"/>
        </w:rPr>
        <w:t>供应商名称：       （盖单位章）</w:t>
      </w:r>
    </w:p>
    <w:p w14:paraId="1D012B8A">
      <w:pPr>
        <w:pStyle w:val="3"/>
        <w:wordWrap w:val="0"/>
        <w:spacing w:line="288" w:lineRule="auto"/>
        <w:ind w:right="-1" w:firstLine="264" w:firstLineChars="100"/>
        <w:jc w:val="right"/>
        <w:rPr>
          <w:rFonts w:ascii="宋体" w:hAnsi="宋体" w:eastAsia="宋体" w:cs="宋体"/>
          <w:b w:val="0"/>
          <w:sz w:val="24"/>
          <w:szCs w:val="24"/>
        </w:rPr>
      </w:pPr>
      <w:r>
        <w:rPr>
          <w:rStyle w:val="46"/>
          <w:rFonts w:hint="eastAsia" w:ascii="宋体" w:hAnsi="宋体" w:eastAsia="宋体" w:cs="宋体"/>
          <w:b w:val="0"/>
          <w:bCs w:val="0"/>
          <w:spacing w:val="12"/>
          <w:sz w:val="24"/>
          <w:szCs w:val="24"/>
        </w:rPr>
        <w:t>日     期：     年   月   日</w:t>
      </w:r>
    </w:p>
    <w:bookmarkEnd w:id="59"/>
    <w:bookmarkEnd w:id="60"/>
    <w:p w14:paraId="50F0022E">
      <w:pPr>
        <w:rPr>
          <w:rFonts w:ascii="宋体" w:hAnsi="宋体" w:cs="宋体"/>
          <w:sz w:val="32"/>
          <w:szCs w:val="32"/>
        </w:rPr>
      </w:pPr>
      <w:r>
        <w:rPr>
          <w:rFonts w:hint="eastAsia" w:ascii="宋体" w:hAnsi="宋体" w:cs="宋体"/>
          <w:sz w:val="32"/>
          <w:szCs w:val="32"/>
        </w:rPr>
        <w:br w:type="page"/>
      </w:r>
    </w:p>
    <w:p w14:paraId="22908FA1">
      <w:pPr>
        <w:spacing w:line="360" w:lineRule="auto"/>
        <w:jc w:val="center"/>
        <w:rPr>
          <w:rFonts w:ascii="宋体" w:hAnsi="宋体" w:cs="宋体"/>
          <w:b/>
          <w:sz w:val="36"/>
          <w:szCs w:val="36"/>
        </w:rPr>
      </w:pPr>
      <w:r>
        <w:rPr>
          <w:rFonts w:hint="eastAsia" w:ascii="宋体" w:hAnsi="宋体" w:cs="宋体"/>
          <w:b/>
          <w:sz w:val="36"/>
          <w:szCs w:val="36"/>
        </w:rPr>
        <w:t>十三、投标货物详细说明</w:t>
      </w:r>
    </w:p>
    <w:tbl>
      <w:tblPr>
        <w:tblStyle w:val="43"/>
        <w:tblW w:w="9113"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701"/>
        <w:gridCol w:w="993"/>
        <w:gridCol w:w="1417"/>
        <w:gridCol w:w="2408"/>
        <w:gridCol w:w="1871"/>
      </w:tblGrid>
      <w:tr w14:paraId="012DB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113" w:type="dxa"/>
            <w:gridSpan w:val="6"/>
            <w:vAlign w:val="center"/>
          </w:tcPr>
          <w:p w14:paraId="1EE2E311">
            <w:pPr>
              <w:spacing w:line="288" w:lineRule="auto"/>
              <w:rPr>
                <w:rFonts w:ascii="宋体" w:hAnsi="宋体" w:cs="宋体"/>
                <w:b/>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2C0FB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23" w:type="dxa"/>
            <w:vAlign w:val="center"/>
          </w:tcPr>
          <w:p w14:paraId="51353CCE">
            <w:pPr>
              <w:spacing w:line="288" w:lineRule="auto"/>
              <w:jc w:val="center"/>
              <w:rPr>
                <w:rFonts w:ascii="宋体" w:hAnsi="宋体" w:cs="宋体"/>
                <w:sz w:val="24"/>
                <w:szCs w:val="24"/>
              </w:rPr>
            </w:pPr>
            <w:r>
              <w:rPr>
                <w:rFonts w:hint="eastAsia" w:ascii="宋体" w:hAnsi="宋体" w:cs="宋体"/>
                <w:sz w:val="24"/>
                <w:szCs w:val="24"/>
              </w:rPr>
              <w:t>序号</w:t>
            </w:r>
          </w:p>
        </w:tc>
        <w:tc>
          <w:tcPr>
            <w:tcW w:w="1701" w:type="dxa"/>
            <w:vAlign w:val="center"/>
          </w:tcPr>
          <w:p w14:paraId="026A9278">
            <w:pPr>
              <w:spacing w:line="288" w:lineRule="auto"/>
              <w:jc w:val="center"/>
              <w:rPr>
                <w:rFonts w:ascii="宋体" w:hAnsi="宋体" w:cs="宋体"/>
                <w:sz w:val="24"/>
                <w:szCs w:val="24"/>
              </w:rPr>
            </w:pPr>
            <w:r>
              <w:rPr>
                <w:rFonts w:hint="eastAsia" w:ascii="宋体" w:hAnsi="宋体" w:cs="宋体"/>
                <w:sz w:val="24"/>
                <w:szCs w:val="24"/>
              </w:rPr>
              <w:t>货物名称</w:t>
            </w:r>
          </w:p>
        </w:tc>
        <w:tc>
          <w:tcPr>
            <w:tcW w:w="993" w:type="dxa"/>
            <w:vAlign w:val="center"/>
          </w:tcPr>
          <w:p w14:paraId="4D81A630">
            <w:pPr>
              <w:spacing w:line="288" w:lineRule="auto"/>
              <w:jc w:val="center"/>
              <w:rPr>
                <w:rFonts w:ascii="宋体" w:hAnsi="宋体" w:cs="宋体"/>
                <w:sz w:val="24"/>
                <w:szCs w:val="24"/>
              </w:rPr>
            </w:pPr>
            <w:r>
              <w:rPr>
                <w:rFonts w:hint="eastAsia" w:ascii="宋体" w:hAnsi="宋体" w:cs="宋体"/>
                <w:sz w:val="24"/>
                <w:szCs w:val="24"/>
              </w:rPr>
              <w:t>数量</w:t>
            </w:r>
          </w:p>
        </w:tc>
        <w:tc>
          <w:tcPr>
            <w:tcW w:w="1417" w:type="dxa"/>
            <w:vAlign w:val="center"/>
          </w:tcPr>
          <w:p w14:paraId="01D159CF">
            <w:pPr>
              <w:spacing w:line="288" w:lineRule="auto"/>
              <w:jc w:val="center"/>
              <w:rPr>
                <w:rFonts w:ascii="宋体" w:hAnsi="宋体" w:cs="宋体"/>
                <w:sz w:val="24"/>
                <w:szCs w:val="24"/>
              </w:rPr>
            </w:pPr>
            <w:r>
              <w:rPr>
                <w:rFonts w:hint="eastAsia" w:ascii="宋体" w:hAnsi="宋体" w:cs="宋体"/>
                <w:sz w:val="24"/>
                <w:szCs w:val="24"/>
              </w:rPr>
              <w:t>品牌型号</w:t>
            </w:r>
          </w:p>
        </w:tc>
        <w:tc>
          <w:tcPr>
            <w:tcW w:w="2408" w:type="dxa"/>
            <w:vAlign w:val="center"/>
          </w:tcPr>
          <w:p w14:paraId="576F0090">
            <w:pPr>
              <w:spacing w:line="288" w:lineRule="auto"/>
              <w:jc w:val="center"/>
              <w:rPr>
                <w:rFonts w:ascii="宋体" w:hAnsi="宋体" w:cs="宋体"/>
                <w:sz w:val="24"/>
                <w:szCs w:val="24"/>
              </w:rPr>
            </w:pPr>
            <w:r>
              <w:rPr>
                <w:rFonts w:hint="eastAsia" w:ascii="宋体" w:hAnsi="宋体" w:cs="宋体"/>
                <w:sz w:val="24"/>
                <w:szCs w:val="24"/>
              </w:rPr>
              <w:t>性能及技术参数</w:t>
            </w:r>
          </w:p>
        </w:tc>
        <w:tc>
          <w:tcPr>
            <w:tcW w:w="1871" w:type="dxa"/>
            <w:vAlign w:val="center"/>
          </w:tcPr>
          <w:p w14:paraId="58756E27">
            <w:pPr>
              <w:spacing w:line="288" w:lineRule="auto"/>
              <w:jc w:val="center"/>
              <w:rPr>
                <w:rFonts w:ascii="宋体" w:hAnsi="宋体" w:cs="宋体"/>
                <w:sz w:val="24"/>
                <w:szCs w:val="24"/>
              </w:rPr>
            </w:pPr>
            <w:r>
              <w:rPr>
                <w:rFonts w:hint="eastAsia" w:ascii="宋体" w:hAnsi="宋体" w:cs="宋体"/>
                <w:sz w:val="24"/>
                <w:szCs w:val="24"/>
              </w:rPr>
              <w:t>备注</w:t>
            </w:r>
          </w:p>
        </w:tc>
      </w:tr>
      <w:tr w14:paraId="33D22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1E64CCA">
            <w:pPr>
              <w:spacing w:line="288" w:lineRule="auto"/>
              <w:jc w:val="center"/>
              <w:rPr>
                <w:rFonts w:ascii="宋体" w:hAnsi="宋体" w:cs="宋体"/>
                <w:sz w:val="24"/>
                <w:szCs w:val="24"/>
              </w:rPr>
            </w:pPr>
          </w:p>
        </w:tc>
        <w:tc>
          <w:tcPr>
            <w:tcW w:w="1701" w:type="dxa"/>
            <w:vAlign w:val="center"/>
          </w:tcPr>
          <w:p w14:paraId="2B1CD6CC">
            <w:pPr>
              <w:spacing w:line="288" w:lineRule="auto"/>
              <w:jc w:val="center"/>
              <w:rPr>
                <w:rFonts w:ascii="宋体" w:hAnsi="宋体" w:cs="宋体"/>
                <w:sz w:val="24"/>
                <w:szCs w:val="24"/>
              </w:rPr>
            </w:pPr>
          </w:p>
        </w:tc>
        <w:tc>
          <w:tcPr>
            <w:tcW w:w="993" w:type="dxa"/>
            <w:vAlign w:val="center"/>
          </w:tcPr>
          <w:p w14:paraId="0C691BDE">
            <w:pPr>
              <w:spacing w:line="288" w:lineRule="auto"/>
              <w:jc w:val="center"/>
              <w:rPr>
                <w:rFonts w:ascii="宋体" w:hAnsi="宋体" w:cs="宋体"/>
                <w:sz w:val="24"/>
                <w:szCs w:val="24"/>
              </w:rPr>
            </w:pPr>
          </w:p>
        </w:tc>
        <w:tc>
          <w:tcPr>
            <w:tcW w:w="1417" w:type="dxa"/>
            <w:vAlign w:val="center"/>
          </w:tcPr>
          <w:p w14:paraId="375EB943">
            <w:pPr>
              <w:spacing w:line="288" w:lineRule="auto"/>
              <w:jc w:val="center"/>
              <w:rPr>
                <w:rFonts w:ascii="宋体" w:hAnsi="宋体" w:cs="宋体"/>
                <w:sz w:val="24"/>
                <w:szCs w:val="24"/>
              </w:rPr>
            </w:pPr>
          </w:p>
        </w:tc>
        <w:tc>
          <w:tcPr>
            <w:tcW w:w="2408" w:type="dxa"/>
            <w:vAlign w:val="center"/>
          </w:tcPr>
          <w:p w14:paraId="47F62039">
            <w:pPr>
              <w:spacing w:line="288" w:lineRule="auto"/>
              <w:jc w:val="center"/>
              <w:rPr>
                <w:rFonts w:ascii="宋体" w:hAnsi="宋体" w:cs="宋体"/>
                <w:sz w:val="24"/>
                <w:szCs w:val="24"/>
              </w:rPr>
            </w:pPr>
          </w:p>
        </w:tc>
        <w:tc>
          <w:tcPr>
            <w:tcW w:w="1871" w:type="dxa"/>
            <w:vAlign w:val="center"/>
          </w:tcPr>
          <w:p w14:paraId="483EFF3A">
            <w:pPr>
              <w:spacing w:line="288" w:lineRule="auto"/>
              <w:jc w:val="center"/>
              <w:rPr>
                <w:rFonts w:ascii="宋体" w:hAnsi="宋体" w:cs="宋体"/>
                <w:sz w:val="24"/>
                <w:szCs w:val="24"/>
              </w:rPr>
            </w:pPr>
          </w:p>
        </w:tc>
      </w:tr>
      <w:tr w14:paraId="506B0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20971C90">
            <w:pPr>
              <w:spacing w:line="288" w:lineRule="auto"/>
              <w:jc w:val="center"/>
              <w:rPr>
                <w:rFonts w:ascii="宋体" w:hAnsi="宋体" w:cs="宋体"/>
                <w:sz w:val="24"/>
                <w:szCs w:val="24"/>
              </w:rPr>
            </w:pPr>
          </w:p>
        </w:tc>
        <w:tc>
          <w:tcPr>
            <w:tcW w:w="1701" w:type="dxa"/>
            <w:vAlign w:val="center"/>
          </w:tcPr>
          <w:p w14:paraId="602F73F0">
            <w:pPr>
              <w:spacing w:line="288" w:lineRule="auto"/>
              <w:jc w:val="center"/>
              <w:rPr>
                <w:rFonts w:ascii="宋体" w:hAnsi="宋体" w:cs="宋体"/>
                <w:sz w:val="24"/>
                <w:szCs w:val="24"/>
              </w:rPr>
            </w:pPr>
          </w:p>
        </w:tc>
        <w:tc>
          <w:tcPr>
            <w:tcW w:w="993" w:type="dxa"/>
            <w:vAlign w:val="center"/>
          </w:tcPr>
          <w:p w14:paraId="177F9DCC">
            <w:pPr>
              <w:spacing w:line="288" w:lineRule="auto"/>
              <w:jc w:val="center"/>
              <w:rPr>
                <w:rFonts w:ascii="宋体" w:hAnsi="宋体" w:cs="宋体"/>
                <w:sz w:val="24"/>
                <w:szCs w:val="24"/>
              </w:rPr>
            </w:pPr>
          </w:p>
        </w:tc>
        <w:tc>
          <w:tcPr>
            <w:tcW w:w="1417" w:type="dxa"/>
            <w:vAlign w:val="center"/>
          </w:tcPr>
          <w:p w14:paraId="15D56C42">
            <w:pPr>
              <w:spacing w:line="288" w:lineRule="auto"/>
              <w:jc w:val="center"/>
              <w:rPr>
                <w:rFonts w:ascii="宋体" w:hAnsi="宋体" w:cs="宋体"/>
                <w:sz w:val="24"/>
                <w:szCs w:val="24"/>
              </w:rPr>
            </w:pPr>
          </w:p>
        </w:tc>
        <w:tc>
          <w:tcPr>
            <w:tcW w:w="2408" w:type="dxa"/>
            <w:vAlign w:val="center"/>
          </w:tcPr>
          <w:p w14:paraId="37A6EEF4">
            <w:pPr>
              <w:spacing w:line="288" w:lineRule="auto"/>
              <w:jc w:val="center"/>
              <w:rPr>
                <w:rFonts w:ascii="宋体" w:hAnsi="宋体" w:cs="宋体"/>
                <w:sz w:val="24"/>
                <w:szCs w:val="24"/>
              </w:rPr>
            </w:pPr>
          </w:p>
        </w:tc>
        <w:tc>
          <w:tcPr>
            <w:tcW w:w="1871" w:type="dxa"/>
            <w:vAlign w:val="center"/>
          </w:tcPr>
          <w:p w14:paraId="1A29CB5A">
            <w:pPr>
              <w:spacing w:line="288" w:lineRule="auto"/>
              <w:jc w:val="center"/>
              <w:rPr>
                <w:rFonts w:ascii="宋体" w:hAnsi="宋体" w:cs="宋体"/>
                <w:sz w:val="24"/>
                <w:szCs w:val="24"/>
              </w:rPr>
            </w:pPr>
          </w:p>
        </w:tc>
      </w:tr>
      <w:tr w14:paraId="51369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4A4F748">
            <w:pPr>
              <w:spacing w:line="288" w:lineRule="auto"/>
              <w:jc w:val="center"/>
              <w:rPr>
                <w:rFonts w:ascii="宋体" w:hAnsi="宋体" w:cs="宋体"/>
                <w:sz w:val="24"/>
                <w:szCs w:val="24"/>
              </w:rPr>
            </w:pPr>
          </w:p>
        </w:tc>
        <w:tc>
          <w:tcPr>
            <w:tcW w:w="1701" w:type="dxa"/>
            <w:vAlign w:val="center"/>
          </w:tcPr>
          <w:p w14:paraId="37AF5CD3">
            <w:pPr>
              <w:spacing w:line="288" w:lineRule="auto"/>
              <w:jc w:val="center"/>
              <w:rPr>
                <w:rFonts w:ascii="宋体" w:hAnsi="宋体" w:cs="宋体"/>
                <w:sz w:val="24"/>
                <w:szCs w:val="24"/>
              </w:rPr>
            </w:pPr>
          </w:p>
        </w:tc>
        <w:tc>
          <w:tcPr>
            <w:tcW w:w="993" w:type="dxa"/>
            <w:vAlign w:val="center"/>
          </w:tcPr>
          <w:p w14:paraId="5D88D20F">
            <w:pPr>
              <w:spacing w:line="288" w:lineRule="auto"/>
              <w:jc w:val="center"/>
              <w:rPr>
                <w:rFonts w:ascii="宋体" w:hAnsi="宋体" w:cs="宋体"/>
                <w:sz w:val="24"/>
                <w:szCs w:val="24"/>
              </w:rPr>
            </w:pPr>
          </w:p>
        </w:tc>
        <w:tc>
          <w:tcPr>
            <w:tcW w:w="1417" w:type="dxa"/>
            <w:vAlign w:val="center"/>
          </w:tcPr>
          <w:p w14:paraId="64EF6742">
            <w:pPr>
              <w:spacing w:line="288" w:lineRule="auto"/>
              <w:jc w:val="center"/>
              <w:rPr>
                <w:rFonts w:ascii="宋体" w:hAnsi="宋体" w:cs="宋体"/>
                <w:sz w:val="24"/>
                <w:szCs w:val="24"/>
              </w:rPr>
            </w:pPr>
          </w:p>
        </w:tc>
        <w:tc>
          <w:tcPr>
            <w:tcW w:w="2408" w:type="dxa"/>
            <w:vAlign w:val="center"/>
          </w:tcPr>
          <w:p w14:paraId="4F5938B3">
            <w:pPr>
              <w:spacing w:line="288" w:lineRule="auto"/>
              <w:jc w:val="center"/>
              <w:rPr>
                <w:rFonts w:ascii="宋体" w:hAnsi="宋体" w:cs="宋体"/>
                <w:sz w:val="24"/>
                <w:szCs w:val="24"/>
              </w:rPr>
            </w:pPr>
          </w:p>
        </w:tc>
        <w:tc>
          <w:tcPr>
            <w:tcW w:w="1871" w:type="dxa"/>
            <w:vAlign w:val="center"/>
          </w:tcPr>
          <w:p w14:paraId="2CE1102F">
            <w:pPr>
              <w:spacing w:line="288" w:lineRule="auto"/>
              <w:jc w:val="center"/>
              <w:rPr>
                <w:rFonts w:ascii="宋体" w:hAnsi="宋体" w:cs="宋体"/>
                <w:sz w:val="24"/>
                <w:szCs w:val="24"/>
              </w:rPr>
            </w:pPr>
          </w:p>
        </w:tc>
      </w:tr>
      <w:tr w14:paraId="75A3A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643BAAB">
            <w:pPr>
              <w:spacing w:line="288" w:lineRule="auto"/>
              <w:jc w:val="center"/>
              <w:rPr>
                <w:rFonts w:ascii="宋体" w:hAnsi="宋体" w:cs="宋体"/>
                <w:sz w:val="24"/>
                <w:szCs w:val="24"/>
              </w:rPr>
            </w:pPr>
          </w:p>
        </w:tc>
        <w:tc>
          <w:tcPr>
            <w:tcW w:w="1701" w:type="dxa"/>
            <w:vAlign w:val="center"/>
          </w:tcPr>
          <w:p w14:paraId="5F5D128D">
            <w:pPr>
              <w:spacing w:line="288" w:lineRule="auto"/>
              <w:jc w:val="center"/>
              <w:rPr>
                <w:rFonts w:ascii="宋体" w:hAnsi="宋体" w:cs="宋体"/>
                <w:sz w:val="24"/>
                <w:szCs w:val="24"/>
              </w:rPr>
            </w:pPr>
          </w:p>
        </w:tc>
        <w:tc>
          <w:tcPr>
            <w:tcW w:w="993" w:type="dxa"/>
            <w:vAlign w:val="center"/>
          </w:tcPr>
          <w:p w14:paraId="109DA2A9">
            <w:pPr>
              <w:spacing w:line="288" w:lineRule="auto"/>
              <w:jc w:val="center"/>
              <w:rPr>
                <w:rFonts w:ascii="宋体" w:hAnsi="宋体" w:cs="宋体"/>
                <w:sz w:val="24"/>
                <w:szCs w:val="24"/>
              </w:rPr>
            </w:pPr>
          </w:p>
        </w:tc>
        <w:tc>
          <w:tcPr>
            <w:tcW w:w="1417" w:type="dxa"/>
            <w:vAlign w:val="center"/>
          </w:tcPr>
          <w:p w14:paraId="0A75F567">
            <w:pPr>
              <w:spacing w:line="288" w:lineRule="auto"/>
              <w:jc w:val="center"/>
              <w:rPr>
                <w:rFonts w:ascii="宋体" w:hAnsi="宋体" w:cs="宋体"/>
                <w:sz w:val="24"/>
                <w:szCs w:val="24"/>
              </w:rPr>
            </w:pPr>
          </w:p>
        </w:tc>
        <w:tc>
          <w:tcPr>
            <w:tcW w:w="2408" w:type="dxa"/>
            <w:vAlign w:val="center"/>
          </w:tcPr>
          <w:p w14:paraId="6A54393F">
            <w:pPr>
              <w:spacing w:line="288" w:lineRule="auto"/>
              <w:jc w:val="center"/>
              <w:rPr>
                <w:rFonts w:ascii="宋体" w:hAnsi="宋体" w:cs="宋体"/>
                <w:sz w:val="24"/>
                <w:szCs w:val="24"/>
              </w:rPr>
            </w:pPr>
          </w:p>
        </w:tc>
        <w:tc>
          <w:tcPr>
            <w:tcW w:w="1871" w:type="dxa"/>
            <w:vAlign w:val="center"/>
          </w:tcPr>
          <w:p w14:paraId="3C251502">
            <w:pPr>
              <w:spacing w:line="288" w:lineRule="auto"/>
              <w:jc w:val="center"/>
              <w:rPr>
                <w:rFonts w:ascii="宋体" w:hAnsi="宋体" w:cs="宋体"/>
                <w:sz w:val="24"/>
                <w:szCs w:val="24"/>
              </w:rPr>
            </w:pPr>
          </w:p>
        </w:tc>
      </w:tr>
      <w:tr w14:paraId="3633C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239120DD">
            <w:pPr>
              <w:spacing w:line="288" w:lineRule="auto"/>
              <w:jc w:val="center"/>
              <w:rPr>
                <w:rFonts w:ascii="宋体" w:hAnsi="宋体" w:cs="宋体"/>
                <w:sz w:val="24"/>
                <w:szCs w:val="24"/>
              </w:rPr>
            </w:pPr>
          </w:p>
        </w:tc>
        <w:tc>
          <w:tcPr>
            <w:tcW w:w="1701" w:type="dxa"/>
            <w:vAlign w:val="center"/>
          </w:tcPr>
          <w:p w14:paraId="11A683E6">
            <w:pPr>
              <w:spacing w:line="288" w:lineRule="auto"/>
              <w:jc w:val="center"/>
              <w:rPr>
                <w:rFonts w:ascii="宋体" w:hAnsi="宋体" w:cs="宋体"/>
                <w:sz w:val="24"/>
                <w:szCs w:val="24"/>
              </w:rPr>
            </w:pPr>
          </w:p>
        </w:tc>
        <w:tc>
          <w:tcPr>
            <w:tcW w:w="993" w:type="dxa"/>
            <w:vAlign w:val="center"/>
          </w:tcPr>
          <w:p w14:paraId="3C1EB837">
            <w:pPr>
              <w:spacing w:line="288" w:lineRule="auto"/>
              <w:jc w:val="center"/>
              <w:rPr>
                <w:rFonts w:ascii="宋体" w:hAnsi="宋体" w:cs="宋体"/>
                <w:sz w:val="24"/>
                <w:szCs w:val="24"/>
              </w:rPr>
            </w:pPr>
          </w:p>
        </w:tc>
        <w:tc>
          <w:tcPr>
            <w:tcW w:w="1417" w:type="dxa"/>
            <w:vAlign w:val="center"/>
          </w:tcPr>
          <w:p w14:paraId="018DEF86">
            <w:pPr>
              <w:spacing w:line="288" w:lineRule="auto"/>
              <w:jc w:val="center"/>
              <w:rPr>
                <w:rFonts w:ascii="宋体" w:hAnsi="宋体" w:cs="宋体"/>
                <w:sz w:val="24"/>
                <w:szCs w:val="24"/>
              </w:rPr>
            </w:pPr>
          </w:p>
        </w:tc>
        <w:tc>
          <w:tcPr>
            <w:tcW w:w="2408" w:type="dxa"/>
            <w:vAlign w:val="center"/>
          </w:tcPr>
          <w:p w14:paraId="3D2A9D7B">
            <w:pPr>
              <w:spacing w:line="288" w:lineRule="auto"/>
              <w:jc w:val="center"/>
              <w:rPr>
                <w:rFonts w:ascii="宋体" w:hAnsi="宋体" w:cs="宋体"/>
                <w:sz w:val="24"/>
                <w:szCs w:val="24"/>
              </w:rPr>
            </w:pPr>
          </w:p>
        </w:tc>
        <w:tc>
          <w:tcPr>
            <w:tcW w:w="1871" w:type="dxa"/>
            <w:vAlign w:val="center"/>
          </w:tcPr>
          <w:p w14:paraId="26E83B32">
            <w:pPr>
              <w:spacing w:line="288" w:lineRule="auto"/>
              <w:jc w:val="center"/>
              <w:rPr>
                <w:rFonts w:ascii="宋体" w:hAnsi="宋体" w:cs="宋体"/>
                <w:sz w:val="24"/>
                <w:szCs w:val="24"/>
              </w:rPr>
            </w:pPr>
          </w:p>
        </w:tc>
      </w:tr>
      <w:tr w14:paraId="0360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B2705E1">
            <w:pPr>
              <w:spacing w:line="288" w:lineRule="auto"/>
              <w:jc w:val="center"/>
              <w:rPr>
                <w:rFonts w:ascii="宋体" w:hAnsi="宋体" w:cs="宋体"/>
                <w:sz w:val="24"/>
                <w:szCs w:val="24"/>
              </w:rPr>
            </w:pPr>
          </w:p>
        </w:tc>
        <w:tc>
          <w:tcPr>
            <w:tcW w:w="1701" w:type="dxa"/>
            <w:vAlign w:val="center"/>
          </w:tcPr>
          <w:p w14:paraId="23197011">
            <w:pPr>
              <w:spacing w:line="288" w:lineRule="auto"/>
              <w:jc w:val="center"/>
              <w:rPr>
                <w:rFonts w:ascii="宋体" w:hAnsi="宋体" w:cs="宋体"/>
                <w:sz w:val="24"/>
                <w:szCs w:val="24"/>
              </w:rPr>
            </w:pPr>
          </w:p>
        </w:tc>
        <w:tc>
          <w:tcPr>
            <w:tcW w:w="993" w:type="dxa"/>
            <w:vAlign w:val="center"/>
          </w:tcPr>
          <w:p w14:paraId="21ED023C">
            <w:pPr>
              <w:spacing w:line="288" w:lineRule="auto"/>
              <w:jc w:val="center"/>
              <w:rPr>
                <w:rFonts w:ascii="宋体" w:hAnsi="宋体" w:cs="宋体"/>
                <w:sz w:val="24"/>
                <w:szCs w:val="24"/>
              </w:rPr>
            </w:pPr>
          </w:p>
        </w:tc>
        <w:tc>
          <w:tcPr>
            <w:tcW w:w="1417" w:type="dxa"/>
            <w:vAlign w:val="center"/>
          </w:tcPr>
          <w:p w14:paraId="1C7B8B45">
            <w:pPr>
              <w:spacing w:line="288" w:lineRule="auto"/>
              <w:jc w:val="center"/>
              <w:rPr>
                <w:rFonts w:ascii="宋体" w:hAnsi="宋体" w:cs="宋体"/>
                <w:sz w:val="24"/>
                <w:szCs w:val="24"/>
              </w:rPr>
            </w:pPr>
          </w:p>
        </w:tc>
        <w:tc>
          <w:tcPr>
            <w:tcW w:w="2408" w:type="dxa"/>
            <w:vAlign w:val="center"/>
          </w:tcPr>
          <w:p w14:paraId="4A9A96E1">
            <w:pPr>
              <w:spacing w:line="288" w:lineRule="auto"/>
              <w:jc w:val="center"/>
              <w:rPr>
                <w:rFonts w:ascii="宋体" w:hAnsi="宋体" w:cs="宋体"/>
                <w:sz w:val="24"/>
                <w:szCs w:val="24"/>
              </w:rPr>
            </w:pPr>
          </w:p>
        </w:tc>
        <w:tc>
          <w:tcPr>
            <w:tcW w:w="1871" w:type="dxa"/>
            <w:vAlign w:val="center"/>
          </w:tcPr>
          <w:p w14:paraId="279B1426">
            <w:pPr>
              <w:spacing w:line="288" w:lineRule="auto"/>
              <w:jc w:val="center"/>
              <w:rPr>
                <w:rFonts w:ascii="宋体" w:hAnsi="宋体" w:cs="宋体"/>
                <w:sz w:val="24"/>
                <w:szCs w:val="24"/>
              </w:rPr>
            </w:pPr>
          </w:p>
        </w:tc>
      </w:tr>
      <w:tr w14:paraId="504B3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3474769">
            <w:pPr>
              <w:spacing w:line="288" w:lineRule="auto"/>
              <w:jc w:val="center"/>
              <w:rPr>
                <w:rFonts w:ascii="宋体" w:hAnsi="宋体" w:cs="宋体"/>
                <w:sz w:val="24"/>
                <w:szCs w:val="24"/>
              </w:rPr>
            </w:pPr>
          </w:p>
        </w:tc>
        <w:tc>
          <w:tcPr>
            <w:tcW w:w="1701" w:type="dxa"/>
            <w:vAlign w:val="center"/>
          </w:tcPr>
          <w:p w14:paraId="508B45DC">
            <w:pPr>
              <w:spacing w:line="288" w:lineRule="auto"/>
              <w:jc w:val="center"/>
              <w:rPr>
                <w:rFonts w:ascii="宋体" w:hAnsi="宋体" w:cs="宋体"/>
                <w:sz w:val="24"/>
                <w:szCs w:val="24"/>
              </w:rPr>
            </w:pPr>
          </w:p>
        </w:tc>
        <w:tc>
          <w:tcPr>
            <w:tcW w:w="993" w:type="dxa"/>
            <w:vAlign w:val="center"/>
          </w:tcPr>
          <w:p w14:paraId="0A03E40A">
            <w:pPr>
              <w:spacing w:line="288" w:lineRule="auto"/>
              <w:jc w:val="center"/>
              <w:rPr>
                <w:rFonts w:ascii="宋体" w:hAnsi="宋体" w:cs="宋体"/>
                <w:sz w:val="24"/>
                <w:szCs w:val="24"/>
              </w:rPr>
            </w:pPr>
          </w:p>
        </w:tc>
        <w:tc>
          <w:tcPr>
            <w:tcW w:w="1417" w:type="dxa"/>
            <w:vAlign w:val="center"/>
          </w:tcPr>
          <w:p w14:paraId="52500250">
            <w:pPr>
              <w:spacing w:line="288" w:lineRule="auto"/>
              <w:jc w:val="center"/>
              <w:rPr>
                <w:rFonts w:ascii="宋体" w:hAnsi="宋体" w:cs="宋体"/>
                <w:sz w:val="24"/>
                <w:szCs w:val="24"/>
              </w:rPr>
            </w:pPr>
          </w:p>
        </w:tc>
        <w:tc>
          <w:tcPr>
            <w:tcW w:w="2408" w:type="dxa"/>
            <w:vAlign w:val="center"/>
          </w:tcPr>
          <w:p w14:paraId="6275971E">
            <w:pPr>
              <w:spacing w:line="288" w:lineRule="auto"/>
              <w:jc w:val="center"/>
              <w:rPr>
                <w:rFonts w:ascii="宋体" w:hAnsi="宋体" w:cs="宋体"/>
                <w:sz w:val="24"/>
                <w:szCs w:val="24"/>
              </w:rPr>
            </w:pPr>
          </w:p>
        </w:tc>
        <w:tc>
          <w:tcPr>
            <w:tcW w:w="1871" w:type="dxa"/>
            <w:vAlign w:val="center"/>
          </w:tcPr>
          <w:p w14:paraId="543354DB">
            <w:pPr>
              <w:spacing w:line="288" w:lineRule="auto"/>
              <w:jc w:val="center"/>
              <w:rPr>
                <w:rFonts w:ascii="宋体" w:hAnsi="宋体" w:cs="宋体"/>
                <w:sz w:val="24"/>
                <w:szCs w:val="24"/>
              </w:rPr>
            </w:pPr>
          </w:p>
        </w:tc>
      </w:tr>
      <w:tr w14:paraId="6FCE0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6FD088F0">
            <w:pPr>
              <w:spacing w:line="288" w:lineRule="auto"/>
              <w:jc w:val="center"/>
              <w:rPr>
                <w:rFonts w:ascii="宋体" w:hAnsi="宋体" w:cs="宋体"/>
                <w:sz w:val="24"/>
                <w:szCs w:val="24"/>
              </w:rPr>
            </w:pPr>
          </w:p>
        </w:tc>
        <w:tc>
          <w:tcPr>
            <w:tcW w:w="1701" w:type="dxa"/>
            <w:vAlign w:val="center"/>
          </w:tcPr>
          <w:p w14:paraId="2E225FEA">
            <w:pPr>
              <w:spacing w:line="288" w:lineRule="auto"/>
              <w:jc w:val="center"/>
              <w:rPr>
                <w:rFonts w:ascii="宋体" w:hAnsi="宋体" w:cs="宋体"/>
                <w:sz w:val="24"/>
                <w:szCs w:val="24"/>
              </w:rPr>
            </w:pPr>
          </w:p>
        </w:tc>
        <w:tc>
          <w:tcPr>
            <w:tcW w:w="993" w:type="dxa"/>
            <w:vAlign w:val="center"/>
          </w:tcPr>
          <w:p w14:paraId="77C6703E">
            <w:pPr>
              <w:spacing w:line="288" w:lineRule="auto"/>
              <w:jc w:val="center"/>
              <w:rPr>
                <w:rFonts w:ascii="宋体" w:hAnsi="宋体" w:cs="宋体"/>
                <w:sz w:val="24"/>
                <w:szCs w:val="24"/>
              </w:rPr>
            </w:pPr>
          </w:p>
        </w:tc>
        <w:tc>
          <w:tcPr>
            <w:tcW w:w="1417" w:type="dxa"/>
            <w:vAlign w:val="center"/>
          </w:tcPr>
          <w:p w14:paraId="12CCEB5E">
            <w:pPr>
              <w:spacing w:line="288" w:lineRule="auto"/>
              <w:jc w:val="center"/>
              <w:rPr>
                <w:rFonts w:ascii="宋体" w:hAnsi="宋体" w:cs="宋体"/>
                <w:sz w:val="24"/>
                <w:szCs w:val="24"/>
              </w:rPr>
            </w:pPr>
          </w:p>
        </w:tc>
        <w:tc>
          <w:tcPr>
            <w:tcW w:w="2408" w:type="dxa"/>
            <w:vAlign w:val="center"/>
          </w:tcPr>
          <w:p w14:paraId="5A6E3DE7">
            <w:pPr>
              <w:spacing w:line="288" w:lineRule="auto"/>
              <w:jc w:val="center"/>
              <w:rPr>
                <w:rFonts w:ascii="宋体" w:hAnsi="宋体" w:cs="宋体"/>
                <w:sz w:val="24"/>
                <w:szCs w:val="24"/>
              </w:rPr>
            </w:pPr>
          </w:p>
        </w:tc>
        <w:tc>
          <w:tcPr>
            <w:tcW w:w="1871" w:type="dxa"/>
            <w:vAlign w:val="center"/>
          </w:tcPr>
          <w:p w14:paraId="5249AF11">
            <w:pPr>
              <w:spacing w:line="288" w:lineRule="auto"/>
              <w:jc w:val="center"/>
              <w:rPr>
                <w:rFonts w:ascii="宋体" w:hAnsi="宋体" w:cs="宋体"/>
                <w:sz w:val="24"/>
                <w:szCs w:val="24"/>
              </w:rPr>
            </w:pPr>
          </w:p>
        </w:tc>
      </w:tr>
    </w:tbl>
    <w:p w14:paraId="4E9A004F">
      <w:pPr>
        <w:pStyle w:val="16"/>
        <w:overflowPunct w:val="0"/>
        <w:spacing w:before="120" w:beforeLines="50" w:after="0" w:line="288" w:lineRule="auto"/>
        <w:rPr>
          <w:rFonts w:ascii="宋体" w:hAnsi="宋体" w:cs="宋体"/>
          <w:sz w:val="24"/>
          <w:szCs w:val="24"/>
        </w:rPr>
      </w:pPr>
      <w:r>
        <w:rPr>
          <w:rFonts w:hint="eastAsia" w:ascii="宋体" w:hAnsi="宋体" w:cs="宋体"/>
          <w:sz w:val="24"/>
          <w:szCs w:val="24"/>
        </w:rPr>
        <w:t>注明：供应商应按招标文件要求，根据“采购需求”详细列出产品的各项技术要求、技术措施或处理（须提供“采购需求”中要求提交的证明资料）</w:t>
      </w:r>
    </w:p>
    <w:p w14:paraId="050AC61F">
      <w:pPr>
        <w:spacing w:line="288" w:lineRule="auto"/>
        <w:rPr>
          <w:rFonts w:ascii="宋体" w:hAnsi="宋体" w:cs="宋体"/>
          <w:sz w:val="24"/>
          <w:szCs w:val="24"/>
        </w:rPr>
      </w:pPr>
    </w:p>
    <w:p w14:paraId="095F4A90">
      <w:pPr>
        <w:spacing w:line="288" w:lineRule="auto"/>
        <w:rPr>
          <w:rFonts w:ascii="宋体" w:hAnsi="宋体" w:cs="宋体"/>
          <w:sz w:val="24"/>
          <w:szCs w:val="24"/>
        </w:rPr>
      </w:pPr>
    </w:p>
    <w:p w14:paraId="27BC2BBD">
      <w:pPr>
        <w:spacing w:line="288" w:lineRule="auto"/>
        <w:rPr>
          <w:rFonts w:ascii="宋体" w:hAnsi="宋体" w:cs="宋体"/>
          <w:sz w:val="24"/>
          <w:szCs w:val="24"/>
        </w:rPr>
      </w:pPr>
    </w:p>
    <w:tbl>
      <w:tblPr>
        <w:tblStyle w:val="43"/>
        <w:tblW w:w="5353" w:type="dxa"/>
        <w:tblInd w:w="0" w:type="dxa"/>
        <w:tblLayout w:type="fixed"/>
        <w:tblCellMar>
          <w:top w:w="0" w:type="dxa"/>
          <w:left w:w="108" w:type="dxa"/>
          <w:bottom w:w="0" w:type="dxa"/>
          <w:right w:w="108" w:type="dxa"/>
        </w:tblCellMar>
      </w:tblPr>
      <w:tblGrid>
        <w:gridCol w:w="5353"/>
      </w:tblGrid>
      <w:tr w14:paraId="46483FA2">
        <w:tblPrEx>
          <w:tblCellMar>
            <w:top w:w="0" w:type="dxa"/>
            <w:left w:w="108" w:type="dxa"/>
            <w:bottom w:w="0" w:type="dxa"/>
            <w:right w:w="108" w:type="dxa"/>
          </w:tblCellMar>
        </w:tblPrEx>
        <w:tc>
          <w:tcPr>
            <w:tcW w:w="5353" w:type="dxa"/>
            <w:shd w:val="clear" w:color="auto" w:fill="auto"/>
          </w:tcPr>
          <w:p w14:paraId="78E6B8B0">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r>
      <w:tr w14:paraId="4F343278">
        <w:tblPrEx>
          <w:tblCellMar>
            <w:top w:w="0" w:type="dxa"/>
            <w:left w:w="108" w:type="dxa"/>
            <w:bottom w:w="0" w:type="dxa"/>
            <w:right w:w="108" w:type="dxa"/>
          </w:tblCellMar>
        </w:tblPrEx>
        <w:tc>
          <w:tcPr>
            <w:tcW w:w="5353" w:type="dxa"/>
            <w:shd w:val="clear" w:color="auto" w:fill="auto"/>
          </w:tcPr>
          <w:p w14:paraId="5CBE01E4">
            <w:pPr>
              <w:spacing w:line="288" w:lineRule="auto"/>
              <w:rPr>
                <w:rFonts w:ascii="宋体" w:hAnsi="宋体" w:cs="宋体"/>
                <w:sz w:val="24"/>
                <w:szCs w:val="24"/>
              </w:rPr>
            </w:pPr>
          </w:p>
          <w:p w14:paraId="005B7215">
            <w:pPr>
              <w:spacing w:line="288" w:lineRule="auto"/>
              <w:rPr>
                <w:rFonts w:ascii="宋体" w:hAnsi="宋体" w:cs="宋体"/>
                <w:sz w:val="24"/>
                <w:szCs w:val="24"/>
              </w:rPr>
            </w:pPr>
            <w:r>
              <w:rPr>
                <w:rFonts w:hint="eastAsia" w:ascii="宋体" w:hAnsi="宋体" w:cs="宋体"/>
                <w:sz w:val="24"/>
                <w:szCs w:val="24"/>
              </w:rPr>
              <w:t>日     期：     年      月       日</w:t>
            </w:r>
          </w:p>
        </w:tc>
      </w:tr>
    </w:tbl>
    <w:p w14:paraId="20811132">
      <w:pPr>
        <w:spacing w:line="288" w:lineRule="auto"/>
        <w:rPr>
          <w:rFonts w:ascii="宋体" w:hAnsi="宋体" w:cs="宋体"/>
          <w:sz w:val="24"/>
          <w:szCs w:val="24"/>
        </w:rPr>
      </w:pPr>
    </w:p>
    <w:bookmarkEnd w:id="61"/>
    <w:bookmarkEnd w:id="62"/>
    <w:p w14:paraId="127D66BC">
      <w:pPr>
        <w:rPr>
          <w:rFonts w:ascii="宋体" w:hAnsi="宋体" w:cs="宋体"/>
          <w:bCs/>
          <w:sz w:val="32"/>
          <w:szCs w:val="32"/>
        </w:rPr>
      </w:pPr>
      <w:r>
        <w:rPr>
          <w:rFonts w:hint="eastAsia" w:ascii="宋体" w:hAnsi="宋体" w:cs="宋体"/>
          <w:bCs/>
          <w:sz w:val="32"/>
          <w:szCs w:val="32"/>
        </w:rPr>
        <w:br w:type="page"/>
      </w:r>
    </w:p>
    <w:p w14:paraId="6FDAFD48">
      <w:pPr>
        <w:jc w:val="center"/>
        <w:rPr>
          <w:rFonts w:ascii="宋体" w:hAnsi="宋体" w:cs="宋体"/>
          <w:b/>
          <w:sz w:val="36"/>
          <w:szCs w:val="36"/>
        </w:rPr>
      </w:pPr>
      <w:r>
        <w:rPr>
          <w:rFonts w:hint="eastAsia" w:ascii="宋体" w:hAnsi="宋体" w:cs="宋体"/>
          <w:b/>
          <w:sz w:val="36"/>
          <w:szCs w:val="36"/>
        </w:rPr>
        <w:t>十四、售后服务承诺书</w:t>
      </w:r>
    </w:p>
    <w:p w14:paraId="3F339BD5">
      <w:pPr>
        <w:pStyle w:val="16"/>
      </w:pPr>
    </w:p>
    <w:p w14:paraId="39EE0AC7">
      <w:pPr>
        <w:pStyle w:val="16"/>
      </w:pPr>
    </w:p>
    <w:p w14:paraId="7C204A4F">
      <w:pPr>
        <w:pStyle w:val="61"/>
      </w:pPr>
    </w:p>
    <w:p w14:paraId="7DCFA69E">
      <w:pPr>
        <w:pStyle w:val="16"/>
        <w:overflowPunct w:val="0"/>
        <w:spacing w:before="120" w:beforeLines="50" w:after="0" w:line="288" w:lineRule="auto"/>
        <w:rPr>
          <w:rFonts w:ascii="宋体" w:hAnsi="宋体" w:cs="宋体"/>
          <w:sz w:val="24"/>
          <w:szCs w:val="24"/>
        </w:rPr>
      </w:pPr>
      <w:r>
        <w:rPr>
          <w:rFonts w:hint="eastAsia" w:ascii="宋体" w:hAnsi="宋体" w:cs="宋体"/>
          <w:b/>
          <w:spacing w:val="10"/>
          <w:sz w:val="24"/>
          <w:szCs w:val="24"/>
        </w:rPr>
        <w:t>供应商需提供售后服务承诺书，格式自拟。</w:t>
      </w:r>
    </w:p>
    <w:p w14:paraId="2237E739"/>
    <w:p w14:paraId="55AE37DE">
      <w:pPr>
        <w:pStyle w:val="16"/>
      </w:pPr>
    </w:p>
    <w:p w14:paraId="17A22867">
      <w:pPr>
        <w:pStyle w:val="61"/>
      </w:pPr>
    </w:p>
    <w:p w14:paraId="42F4A859"/>
    <w:p w14:paraId="3EEB2943">
      <w:pPr>
        <w:pStyle w:val="16"/>
      </w:pPr>
    </w:p>
    <w:p w14:paraId="5E9ABB64">
      <w:pPr>
        <w:pStyle w:val="61"/>
      </w:pPr>
    </w:p>
    <w:p w14:paraId="7113D32D"/>
    <w:p w14:paraId="20995C1C">
      <w:pPr>
        <w:pStyle w:val="16"/>
      </w:pPr>
    </w:p>
    <w:p w14:paraId="366F7444">
      <w:pPr>
        <w:pStyle w:val="61"/>
      </w:pPr>
    </w:p>
    <w:p w14:paraId="6CCC233A"/>
    <w:p w14:paraId="6E704FB2">
      <w:pPr>
        <w:pStyle w:val="16"/>
      </w:pPr>
    </w:p>
    <w:p w14:paraId="65AE4198">
      <w:pPr>
        <w:pStyle w:val="61"/>
      </w:pPr>
    </w:p>
    <w:p w14:paraId="69174DA4"/>
    <w:p w14:paraId="3E0A7C39">
      <w:pPr>
        <w:pStyle w:val="16"/>
      </w:pPr>
    </w:p>
    <w:p w14:paraId="334C62E9">
      <w:pPr>
        <w:pStyle w:val="61"/>
      </w:pPr>
    </w:p>
    <w:p w14:paraId="147B5412"/>
    <w:p w14:paraId="5A54FEB2">
      <w:pPr>
        <w:pStyle w:val="16"/>
      </w:pPr>
    </w:p>
    <w:p w14:paraId="09BBC96F">
      <w:pPr>
        <w:pStyle w:val="61"/>
      </w:pPr>
    </w:p>
    <w:p w14:paraId="042B67D7"/>
    <w:p w14:paraId="103B65A5">
      <w:pPr>
        <w:pStyle w:val="16"/>
      </w:pPr>
    </w:p>
    <w:tbl>
      <w:tblPr>
        <w:tblStyle w:val="43"/>
        <w:tblW w:w="8528" w:type="dxa"/>
        <w:tblInd w:w="0" w:type="dxa"/>
        <w:tblLayout w:type="fixed"/>
        <w:tblCellMar>
          <w:top w:w="0" w:type="dxa"/>
          <w:left w:w="108" w:type="dxa"/>
          <w:bottom w:w="0" w:type="dxa"/>
          <w:right w:w="108" w:type="dxa"/>
        </w:tblCellMar>
      </w:tblPr>
      <w:tblGrid>
        <w:gridCol w:w="5353"/>
        <w:gridCol w:w="3175"/>
      </w:tblGrid>
      <w:tr w14:paraId="72B44D43">
        <w:tblPrEx>
          <w:tblCellMar>
            <w:top w:w="0" w:type="dxa"/>
            <w:left w:w="108" w:type="dxa"/>
            <w:bottom w:w="0" w:type="dxa"/>
            <w:right w:w="108" w:type="dxa"/>
          </w:tblCellMar>
        </w:tblPrEx>
        <w:tc>
          <w:tcPr>
            <w:tcW w:w="5353" w:type="dxa"/>
            <w:shd w:val="clear" w:color="auto" w:fill="auto"/>
          </w:tcPr>
          <w:p w14:paraId="51B729CE">
            <w:pPr>
              <w:spacing w:line="288" w:lineRule="auto"/>
              <w:rPr>
                <w:rFonts w:ascii="宋体" w:hAnsi="宋体" w:cs="宋体"/>
                <w:sz w:val="24"/>
                <w:szCs w:val="24"/>
              </w:rPr>
            </w:pPr>
            <w:r>
              <w:rPr>
                <w:rFonts w:hint="eastAsia" w:ascii="宋体" w:hAnsi="宋体" w:cs="宋体"/>
                <w:sz w:val="24"/>
                <w:szCs w:val="24"/>
              </w:rPr>
              <w:t>供应商名称（加盖公章）：</w:t>
            </w:r>
          </w:p>
        </w:tc>
        <w:tc>
          <w:tcPr>
            <w:tcW w:w="3175" w:type="dxa"/>
            <w:shd w:val="clear" w:color="auto" w:fill="auto"/>
          </w:tcPr>
          <w:p w14:paraId="7ACBACE2">
            <w:pPr>
              <w:spacing w:line="288" w:lineRule="auto"/>
              <w:rPr>
                <w:rFonts w:ascii="宋体" w:hAnsi="宋体" w:cs="宋体"/>
                <w:sz w:val="24"/>
                <w:szCs w:val="24"/>
              </w:rPr>
            </w:pPr>
          </w:p>
        </w:tc>
      </w:tr>
      <w:tr w14:paraId="40F4B59B">
        <w:tblPrEx>
          <w:tblCellMar>
            <w:top w:w="0" w:type="dxa"/>
            <w:left w:w="108" w:type="dxa"/>
            <w:bottom w:w="0" w:type="dxa"/>
            <w:right w:w="108" w:type="dxa"/>
          </w:tblCellMar>
        </w:tblPrEx>
        <w:tc>
          <w:tcPr>
            <w:tcW w:w="5353" w:type="dxa"/>
            <w:shd w:val="clear" w:color="auto" w:fill="auto"/>
          </w:tcPr>
          <w:p w14:paraId="0A050A97">
            <w:pPr>
              <w:spacing w:line="288" w:lineRule="auto"/>
              <w:rPr>
                <w:rFonts w:ascii="宋体" w:hAnsi="宋体" w:cs="宋体"/>
                <w:sz w:val="24"/>
                <w:szCs w:val="24"/>
              </w:rPr>
            </w:pPr>
            <w:r>
              <w:rPr>
                <w:rFonts w:hint="eastAsia" w:ascii="宋体" w:hAnsi="宋体" w:cs="宋体"/>
                <w:sz w:val="24"/>
                <w:szCs w:val="24"/>
              </w:rPr>
              <w:t>法定代表人（签字）：</w:t>
            </w:r>
          </w:p>
        </w:tc>
        <w:tc>
          <w:tcPr>
            <w:tcW w:w="3175" w:type="dxa"/>
            <w:shd w:val="clear" w:color="auto" w:fill="auto"/>
          </w:tcPr>
          <w:p w14:paraId="7E73F115">
            <w:pPr>
              <w:spacing w:line="288" w:lineRule="auto"/>
              <w:rPr>
                <w:rFonts w:ascii="宋体" w:hAnsi="宋体" w:cs="宋体"/>
                <w:sz w:val="24"/>
                <w:szCs w:val="24"/>
              </w:rPr>
            </w:pPr>
          </w:p>
        </w:tc>
      </w:tr>
      <w:tr w14:paraId="4BC79BBC">
        <w:tblPrEx>
          <w:tblCellMar>
            <w:top w:w="0" w:type="dxa"/>
            <w:left w:w="108" w:type="dxa"/>
            <w:bottom w:w="0" w:type="dxa"/>
            <w:right w:w="108" w:type="dxa"/>
          </w:tblCellMar>
        </w:tblPrEx>
        <w:tc>
          <w:tcPr>
            <w:tcW w:w="5353" w:type="dxa"/>
            <w:shd w:val="clear" w:color="auto" w:fill="auto"/>
          </w:tcPr>
          <w:p w14:paraId="06E7C245">
            <w:pPr>
              <w:spacing w:line="288" w:lineRule="auto"/>
              <w:rPr>
                <w:rFonts w:ascii="宋体" w:hAnsi="宋体" w:cs="宋体"/>
                <w:sz w:val="24"/>
                <w:szCs w:val="24"/>
              </w:rPr>
            </w:pPr>
          </w:p>
          <w:p w14:paraId="04148512">
            <w:pPr>
              <w:spacing w:line="288" w:lineRule="auto"/>
              <w:rPr>
                <w:rFonts w:ascii="宋体" w:hAnsi="宋体" w:cs="宋体"/>
                <w:sz w:val="24"/>
                <w:szCs w:val="24"/>
              </w:rPr>
            </w:pPr>
          </w:p>
          <w:p w14:paraId="2241B944">
            <w:pPr>
              <w:spacing w:line="288" w:lineRule="auto"/>
              <w:rPr>
                <w:rFonts w:ascii="宋体" w:hAnsi="宋体" w:cs="宋体"/>
                <w:sz w:val="24"/>
                <w:szCs w:val="24"/>
              </w:rPr>
            </w:pPr>
            <w:r>
              <w:rPr>
                <w:rFonts w:hint="eastAsia" w:ascii="宋体" w:hAnsi="宋体" w:cs="宋体"/>
                <w:sz w:val="24"/>
                <w:szCs w:val="24"/>
              </w:rPr>
              <w:t>日期：    年      月      日</w:t>
            </w:r>
          </w:p>
        </w:tc>
        <w:tc>
          <w:tcPr>
            <w:tcW w:w="3175" w:type="dxa"/>
            <w:shd w:val="clear" w:color="auto" w:fill="auto"/>
          </w:tcPr>
          <w:p w14:paraId="4E6D223F">
            <w:pPr>
              <w:spacing w:line="288" w:lineRule="auto"/>
              <w:rPr>
                <w:rFonts w:ascii="宋体" w:hAnsi="宋体" w:cs="宋体"/>
                <w:sz w:val="24"/>
                <w:szCs w:val="24"/>
              </w:rPr>
            </w:pPr>
          </w:p>
        </w:tc>
      </w:tr>
    </w:tbl>
    <w:p w14:paraId="43AE54C3">
      <w:pPr>
        <w:rPr>
          <w:rFonts w:ascii="宋体" w:hAnsi="宋体" w:cs="宋体"/>
          <w:b/>
          <w:sz w:val="36"/>
          <w:szCs w:val="36"/>
        </w:rPr>
      </w:pPr>
      <w:r>
        <w:rPr>
          <w:rFonts w:hint="eastAsia" w:ascii="宋体" w:hAnsi="宋体" w:cs="宋体"/>
          <w:b/>
          <w:sz w:val="36"/>
          <w:szCs w:val="36"/>
        </w:rPr>
        <w:br w:type="page"/>
      </w:r>
    </w:p>
    <w:p w14:paraId="11F69209">
      <w:pPr>
        <w:pStyle w:val="16"/>
        <w:jc w:val="center"/>
      </w:pPr>
    </w:p>
    <w:p w14:paraId="3B4D2AE7">
      <w:pPr>
        <w:spacing w:line="360" w:lineRule="auto"/>
        <w:jc w:val="center"/>
        <w:rPr>
          <w:rFonts w:ascii="宋体" w:hAnsi="宋体" w:cs="宋体"/>
          <w:b/>
          <w:sz w:val="36"/>
          <w:szCs w:val="36"/>
        </w:rPr>
      </w:pPr>
      <w:r>
        <w:rPr>
          <w:rFonts w:hint="eastAsia" w:ascii="宋体" w:hAnsi="宋体" w:cs="宋体"/>
          <w:b/>
          <w:sz w:val="36"/>
          <w:szCs w:val="36"/>
        </w:rPr>
        <w:t>十五、具备履行合同所必需设备和专业技术能力承诺书</w:t>
      </w:r>
    </w:p>
    <w:p w14:paraId="1A73AC46">
      <w:pPr>
        <w:autoSpaceDE w:val="0"/>
        <w:autoSpaceDN w:val="0"/>
        <w:adjustRightInd w:val="0"/>
        <w:spacing w:before="120" w:beforeLines="50" w:after="120" w:afterLines="50" w:line="288" w:lineRule="auto"/>
        <w:jc w:val="center"/>
        <w:rPr>
          <w:rFonts w:ascii="宋体" w:hAnsi="宋体" w:cs="宋体"/>
          <w:b/>
          <w:sz w:val="24"/>
          <w:szCs w:val="24"/>
        </w:rPr>
      </w:pPr>
    </w:p>
    <w:p w14:paraId="62A4B06D">
      <w:pPr>
        <w:pStyle w:val="16"/>
        <w:overflowPunct w:val="0"/>
        <w:spacing w:before="120" w:beforeLines="50" w:after="0" w:line="288" w:lineRule="auto"/>
        <w:rPr>
          <w:rFonts w:ascii="宋体" w:hAnsi="宋体" w:cs="宋体"/>
          <w:b/>
          <w:spacing w:val="10"/>
          <w:sz w:val="24"/>
          <w:szCs w:val="24"/>
        </w:rPr>
      </w:pPr>
    </w:p>
    <w:p w14:paraId="63112BDF">
      <w:pPr>
        <w:pStyle w:val="16"/>
        <w:overflowPunct w:val="0"/>
        <w:spacing w:before="120" w:beforeLines="50" w:after="0" w:line="288" w:lineRule="auto"/>
        <w:rPr>
          <w:rFonts w:ascii="宋体" w:hAnsi="宋体" w:cs="宋体"/>
          <w:sz w:val="24"/>
          <w:szCs w:val="24"/>
        </w:rPr>
      </w:pPr>
      <w:r>
        <w:rPr>
          <w:rFonts w:hint="eastAsia" w:ascii="宋体" w:hAnsi="宋体" w:cs="宋体"/>
          <w:b/>
          <w:spacing w:val="10"/>
          <w:sz w:val="24"/>
          <w:szCs w:val="24"/>
        </w:rPr>
        <w:t>供应商需提供承诺书，格式自拟。</w:t>
      </w:r>
    </w:p>
    <w:p w14:paraId="24CD07E5">
      <w:pPr>
        <w:pStyle w:val="16"/>
        <w:overflowPunct w:val="0"/>
        <w:spacing w:before="120" w:beforeLines="50" w:after="0" w:line="288" w:lineRule="auto"/>
        <w:rPr>
          <w:rFonts w:ascii="宋体" w:hAnsi="宋体" w:cs="宋体"/>
          <w:sz w:val="24"/>
          <w:szCs w:val="24"/>
        </w:rPr>
      </w:pPr>
    </w:p>
    <w:p w14:paraId="68B495A9">
      <w:pPr>
        <w:pStyle w:val="16"/>
        <w:overflowPunct w:val="0"/>
        <w:spacing w:before="120" w:beforeLines="50" w:after="0" w:line="288" w:lineRule="auto"/>
        <w:rPr>
          <w:rFonts w:ascii="宋体" w:hAnsi="宋体" w:cs="宋体"/>
          <w:sz w:val="24"/>
          <w:szCs w:val="24"/>
        </w:rPr>
      </w:pPr>
    </w:p>
    <w:p w14:paraId="72DE5A72">
      <w:pPr>
        <w:spacing w:line="288" w:lineRule="auto"/>
        <w:rPr>
          <w:rFonts w:ascii="宋体" w:hAnsi="宋体" w:cs="宋体"/>
          <w:sz w:val="24"/>
          <w:szCs w:val="24"/>
        </w:rPr>
      </w:pPr>
    </w:p>
    <w:p w14:paraId="5740B063">
      <w:pPr>
        <w:spacing w:line="288" w:lineRule="auto"/>
        <w:rPr>
          <w:rFonts w:ascii="宋体" w:hAnsi="宋体" w:cs="宋体"/>
          <w:sz w:val="24"/>
          <w:szCs w:val="24"/>
        </w:rPr>
      </w:pPr>
    </w:p>
    <w:p w14:paraId="67BBB23C">
      <w:pPr>
        <w:spacing w:line="288" w:lineRule="auto"/>
        <w:rPr>
          <w:rFonts w:ascii="宋体" w:hAnsi="宋体" w:cs="宋体"/>
          <w:sz w:val="24"/>
          <w:szCs w:val="24"/>
        </w:rPr>
      </w:pPr>
    </w:p>
    <w:tbl>
      <w:tblPr>
        <w:tblStyle w:val="43"/>
        <w:tblW w:w="8528" w:type="dxa"/>
        <w:tblInd w:w="0" w:type="dxa"/>
        <w:tblLayout w:type="fixed"/>
        <w:tblCellMar>
          <w:top w:w="0" w:type="dxa"/>
          <w:left w:w="108" w:type="dxa"/>
          <w:bottom w:w="0" w:type="dxa"/>
          <w:right w:w="108" w:type="dxa"/>
        </w:tblCellMar>
      </w:tblPr>
      <w:tblGrid>
        <w:gridCol w:w="8528"/>
      </w:tblGrid>
      <w:tr w14:paraId="057BDCB9">
        <w:tblPrEx>
          <w:tblCellMar>
            <w:top w:w="0" w:type="dxa"/>
            <w:left w:w="108" w:type="dxa"/>
            <w:bottom w:w="0" w:type="dxa"/>
            <w:right w:w="108" w:type="dxa"/>
          </w:tblCellMar>
        </w:tblPrEx>
        <w:tc>
          <w:tcPr>
            <w:tcW w:w="5726" w:type="dxa"/>
            <w:shd w:val="clear" w:color="auto" w:fill="auto"/>
          </w:tcPr>
          <w:p w14:paraId="26B193B2">
            <w:pPr>
              <w:spacing w:line="288" w:lineRule="auto"/>
              <w:rPr>
                <w:rFonts w:ascii="宋体" w:hAnsi="宋体" w:cs="宋体"/>
                <w:sz w:val="24"/>
                <w:szCs w:val="24"/>
              </w:rPr>
            </w:pPr>
            <w:r>
              <w:rPr>
                <w:rFonts w:hint="eastAsia" w:ascii="宋体" w:hAnsi="宋体" w:cs="宋体"/>
                <w:sz w:val="24"/>
                <w:szCs w:val="24"/>
              </w:rPr>
              <w:t>供应商名称（加盖公章）：</w:t>
            </w:r>
          </w:p>
        </w:tc>
      </w:tr>
      <w:tr w14:paraId="2DB279C7">
        <w:tblPrEx>
          <w:tblCellMar>
            <w:top w:w="0" w:type="dxa"/>
            <w:left w:w="108" w:type="dxa"/>
            <w:bottom w:w="0" w:type="dxa"/>
            <w:right w:w="108" w:type="dxa"/>
          </w:tblCellMar>
        </w:tblPrEx>
        <w:tc>
          <w:tcPr>
            <w:tcW w:w="5726" w:type="dxa"/>
            <w:shd w:val="clear" w:color="auto" w:fill="auto"/>
          </w:tcPr>
          <w:p w14:paraId="7BCF5C80">
            <w:pPr>
              <w:spacing w:line="288" w:lineRule="auto"/>
              <w:rPr>
                <w:rFonts w:ascii="宋体" w:hAnsi="宋体" w:cs="宋体"/>
                <w:sz w:val="24"/>
                <w:szCs w:val="24"/>
              </w:rPr>
            </w:pPr>
          </w:p>
          <w:p w14:paraId="5D1C9CA6">
            <w:pPr>
              <w:spacing w:line="288" w:lineRule="auto"/>
              <w:rPr>
                <w:rFonts w:ascii="宋体" w:hAnsi="宋体" w:cs="宋体"/>
                <w:sz w:val="24"/>
                <w:szCs w:val="24"/>
              </w:rPr>
            </w:pPr>
            <w:r>
              <w:rPr>
                <w:rFonts w:hint="eastAsia" w:ascii="宋体" w:hAnsi="宋体" w:cs="宋体"/>
                <w:sz w:val="24"/>
                <w:szCs w:val="24"/>
              </w:rPr>
              <w:t>法定代表人或被授权人（签名或盖章）：</w:t>
            </w:r>
          </w:p>
        </w:tc>
      </w:tr>
      <w:tr w14:paraId="670F3772">
        <w:tblPrEx>
          <w:tblCellMar>
            <w:top w:w="0" w:type="dxa"/>
            <w:left w:w="108" w:type="dxa"/>
            <w:bottom w:w="0" w:type="dxa"/>
            <w:right w:w="108" w:type="dxa"/>
          </w:tblCellMar>
        </w:tblPrEx>
        <w:tc>
          <w:tcPr>
            <w:tcW w:w="5726" w:type="dxa"/>
            <w:shd w:val="clear" w:color="auto" w:fill="auto"/>
          </w:tcPr>
          <w:p w14:paraId="32F6893B">
            <w:pPr>
              <w:spacing w:line="288" w:lineRule="auto"/>
              <w:rPr>
                <w:rFonts w:ascii="宋体" w:hAnsi="宋体" w:cs="宋体"/>
                <w:sz w:val="24"/>
                <w:szCs w:val="24"/>
              </w:rPr>
            </w:pPr>
          </w:p>
          <w:p w14:paraId="36FB7047">
            <w:pPr>
              <w:spacing w:line="288" w:lineRule="auto"/>
              <w:rPr>
                <w:rFonts w:ascii="宋体" w:hAnsi="宋体" w:cs="宋体"/>
                <w:sz w:val="24"/>
                <w:szCs w:val="24"/>
              </w:rPr>
            </w:pPr>
            <w:r>
              <w:rPr>
                <w:rFonts w:hint="eastAsia" w:ascii="宋体" w:hAnsi="宋体" w:cs="宋体"/>
                <w:sz w:val="24"/>
                <w:szCs w:val="24"/>
              </w:rPr>
              <w:t>日期：     年     月       日</w:t>
            </w:r>
          </w:p>
        </w:tc>
      </w:tr>
    </w:tbl>
    <w:p w14:paraId="4DCF0095">
      <w:pPr>
        <w:spacing w:line="288" w:lineRule="auto"/>
        <w:rPr>
          <w:rFonts w:ascii="宋体" w:hAnsi="宋体" w:cs="宋体"/>
          <w:sz w:val="24"/>
          <w:szCs w:val="24"/>
        </w:rPr>
      </w:pPr>
    </w:p>
    <w:p w14:paraId="19562AC0">
      <w:pPr>
        <w:spacing w:line="360" w:lineRule="auto"/>
        <w:rPr>
          <w:rFonts w:ascii="宋体" w:hAnsi="宋体" w:cs="宋体"/>
          <w:szCs w:val="21"/>
        </w:rPr>
      </w:pPr>
    </w:p>
    <w:p w14:paraId="19B2BA54">
      <w:pPr>
        <w:spacing w:line="360" w:lineRule="auto"/>
        <w:rPr>
          <w:rFonts w:ascii="宋体" w:hAnsi="宋体" w:cs="宋体"/>
          <w:szCs w:val="21"/>
        </w:rPr>
      </w:pPr>
    </w:p>
    <w:p w14:paraId="78A2F34A">
      <w:pPr>
        <w:rPr>
          <w:rFonts w:ascii="宋体" w:hAnsi="宋体" w:cs="宋体"/>
          <w:b/>
          <w:sz w:val="32"/>
          <w:szCs w:val="32"/>
        </w:rPr>
      </w:pPr>
      <w:r>
        <w:rPr>
          <w:rFonts w:hint="eastAsia" w:ascii="宋体" w:hAnsi="宋体" w:cs="宋体"/>
          <w:b/>
          <w:sz w:val="32"/>
          <w:szCs w:val="32"/>
        </w:rPr>
        <w:br w:type="page"/>
      </w:r>
    </w:p>
    <w:p w14:paraId="1E5C68BA">
      <w:pPr>
        <w:spacing w:line="360" w:lineRule="auto"/>
        <w:jc w:val="center"/>
        <w:rPr>
          <w:rFonts w:ascii="宋体" w:hAnsi="宋体" w:cs="宋体"/>
          <w:b/>
          <w:sz w:val="36"/>
          <w:szCs w:val="36"/>
        </w:rPr>
      </w:pPr>
    </w:p>
    <w:p w14:paraId="5A2A7160">
      <w:pPr>
        <w:spacing w:line="360" w:lineRule="auto"/>
        <w:jc w:val="center"/>
        <w:rPr>
          <w:rFonts w:ascii="宋体" w:hAnsi="宋体" w:cs="宋体"/>
          <w:b/>
          <w:sz w:val="36"/>
          <w:szCs w:val="36"/>
        </w:rPr>
      </w:pPr>
      <w:r>
        <w:rPr>
          <w:rFonts w:hint="eastAsia" w:ascii="宋体" w:hAnsi="宋体" w:cs="宋体"/>
          <w:b/>
          <w:sz w:val="36"/>
          <w:szCs w:val="36"/>
        </w:rPr>
        <w:t>十六、项目实施方案</w:t>
      </w:r>
    </w:p>
    <w:p w14:paraId="294C467E">
      <w:pPr>
        <w:rPr>
          <w:rFonts w:ascii="宋体" w:hAnsi="宋体" w:cs="宋体"/>
          <w:sz w:val="32"/>
          <w:szCs w:val="32"/>
        </w:rPr>
      </w:pPr>
    </w:p>
    <w:p w14:paraId="6E3928B6">
      <w:pPr>
        <w:rPr>
          <w:rFonts w:ascii="宋体" w:hAnsi="宋体" w:cs="宋体"/>
          <w:b/>
          <w:spacing w:val="20"/>
          <w:sz w:val="30"/>
          <w:szCs w:val="30"/>
        </w:rPr>
      </w:pPr>
      <w:r>
        <w:rPr>
          <w:rFonts w:hint="eastAsia" w:ascii="宋体" w:hAnsi="宋体" w:cs="宋体"/>
          <w:b/>
          <w:spacing w:val="20"/>
          <w:sz w:val="30"/>
          <w:szCs w:val="30"/>
        </w:rPr>
        <w:br w:type="page"/>
      </w:r>
    </w:p>
    <w:p w14:paraId="21DBBF43">
      <w:pPr>
        <w:spacing w:line="360" w:lineRule="auto"/>
        <w:jc w:val="center"/>
        <w:rPr>
          <w:rFonts w:ascii="宋体" w:hAnsi="宋体" w:cs="宋体"/>
          <w:b/>
          <w:sz w:val="36"/>
          <w:szCs w:val="36"/>
        </w:rPr>
      </w:pPr>
    </w:p>
    <w:p w14:paraId="06452B9C">
      <w:pPr>
        <w:spacing w:line="360" w:lineRule="auto"/>
        <w:jc w:val="center"/>
        <w:rPr>
          <w:rFonts w:ascii="宋体" w:hAnsi="宋体" w:cs="宋体"/>
          <w:b/>
          <w:sz w:val="36"/>
          <w:szCs w:val="36"/>
        </w:rPr>
      </w:pPr>
    </w:p>
    <w:p w14:paraId="26A6B0FA">
      <w:pPr>
        <w:spacing w:line="360" w:lineRule="auto"/>
        <w:jc w:val="center"/>
        <w:rPr>
          <w:rFonts w:ascii="宋体" w:hAnsi="宋体" w:cs="宋体"/>
          <w:b/>
          <w:sz w:val="36"/>
          <w:szCs w:val="36"/>
        </w:rPr>
      </w:pPr>
      <w:r>
        <w:rPr>
          <w:rFonts w:hint="eastAsia" w:ascii="宋体" w:hAnsi="宋体" w:cs="宋体"/>
          <w:b/>
          <w:sz w:val="36"/>
          <w:szCs w:val="36"/>
        </w:rPr>
        <w:t>十七、供应商认为有必要提供的其他材料</w:t>
      </w:r>
    </w:p>
    <w:p w14:paraId="63E02E3A">
      <w:pPr>
        <w:rPr>
          <w:rFonts w:ascii="宋体" w:hAnsi="宋体" w:cs="宋体"/>
          <w:b/>
          <w:szCs w:val="21"/>
        </w:rPr>
      </w:pPr>
    </w:p>
    <w:p w14:paraId="2A5A44E2">
      <w:pPr>
        <w:jc w:val="center"/>
        <w:rPr>
          <w:rFonts w:ascii="宋体" w:hAnsi="宋体" w:cs="宋体"/>
          <w:b/>
          <w:szCs w:val="21"/>
        </w:rPr>
      </w:pPr>
    </w:p>
    <w:p w14:paraId="64115576">
      <w:pPr>
        <w:spacing w:line="288" w:lineRule="auto"/>
        <w:jc w:val="center"/>
        <w:rPr>
          <w:rFonts w:ascii="宋体" w:hAnsi="宋体" w:cs="宋体"/>
          <w:b/>
          <w:sz w:val="24"/>
          <w:szCs w:val="24"/>
        </w:rPr>
      </w:pPr>
      <w:r>
        <w:rPr>
          <w:rFonts w:hint="eastAsia" w:ascii="宋体" w:hAnsi="宋体" w:cs="宋体"/>
          <w:b/>
          <w:sz w:val="24"/>
          <w:szCs w:val="24"/>
        </w:rPr>
        <w:t>供应商按招标文件要求自行填写，不作统一格式要求。</w:t>
      </w:r>
    </w:p>
    <w:p w14:paraId="08087506">
      <w:pPr>
        <w:rPr>
          <w:rFonts w:ascii="宋体" w:hAnsi="宋体" w:cs="宋体"/>
          <w:b/>
          <w:sz w:val="24"/>
          <w:szCs w:val="24"/>
        </w:rPr>
      </w:pPr>
      <w:r>
        <w:rPr>
          <w:rFonts w:hint="eastAsia" w:ascii="宋体" w:hAnsi="宋体" w:cs="宋体"/>
          <w:b/>
          <w:sz w:val="24"/>
          <w:szCs w:val="24"/>
        </w:rPr>
        <w:br w:type="page"/>
      </w:r>
    </w:p>
    <w:p w14:paraId="477E22E6">
      <w:pPr>
        <w:jc w:val="both"/>
        <w:rPr>
          <w:rFonts w:ascii="宋体" w:hAnsi="宋体" w:cs="宋体"/>
          <w:b/>
          <w:sz w:val="24"/>
          <w:szCs w:val="24"/>
        </w:rPr>
      </w:pPr>
      <w:r>
        <w:rPr>
          <w:rFonts w:hint="eastAsia" w:ascii="宋体" w:hAnsi="宋体" w:cs="宋体"/>
          <w:b/>
          <w:sz w:val="24"/>
          <w:szCs w:val="24"/>
        </w:rPr>
        <w:t>附件</w:t>
      </w:r>
    </w:p>
    <w:p w14:paraId="4D0DA27A">
      <w:pPr>
        <w:jc w:val="center"/>
        <w:rPr>
          <w:rFonts w:ascii="宋体" w:hAnsi="宋体" w:cs="宋体"/>
          <w:b/>
          <w:sz w:val="32"/>
          <w:szCs w:val="32"/>
        </w:rPr>
      </w:pPr>
      <w:r>
        <w:rPr>
          <w:rFonts w:ascii="宋体" w:hAnsi="宋体" w:cs="宋体"/>
          <w:b/>
          <w:sz w:val="32"/>
          <w:szCs w:val="32"/>
        </w:rPr>
        <w:t>中小企业声明函（货物）</w:t>
      </w:r>
    </w:p>
    <w:p w14:paraId="1F1F02C1">
      <w:pPr>
        <w:pStyle w:val="42"/>
        <w:ind w:left="400"/>
        <w:rPr>
          <w:rFonts w:ascii="宋体" w:hAnsi="宋体"/>
          <w:szCs w:val="21"/>
          <w:u w:val="single"/>
        </w:rPr>
      </w:pPr>
    </w:p>
    <w:p w14:paraId="03B97731">
      <w:pPr>
        <w:pStyle w:val="16"/>
        <w:spacing w:after="0" w:line="440" w:lineRule="exact"/>
        <w:ind w:firstLine="400" w:firstLineChars="200"/>
        <w:rPr>
          <w:rFonts w:ascii="宋体" w:hAnsi="宋体"/>
          <w:szCs w:val="21"/>
        </w:rPr>
      </w:pPr>
    </w:p>
    <w:p w14:paraId="7D1E3471">
      <w:pPr>
        <w:pStyle w:val="16"/>
        <w:spacing w:after="0" w:line="400" w:lineRule="exact"/>
        <w:ind w:firstLine="420" w:firstLineChars="200"/>
        <w:rPr>
          <w:rFonts w:ascii="宋体" w:hAnsi="宋体"/>
          <w:sz w:val="21"/>
          <w:szCs w:val="21"/>
        </w:rPr>
      </w:pPr>
      <w:r>
        <w:rPr>
          <w:rFonts w:ascii="宋体" w:hAnsi="宋体"/>
          <w:sz w:val="21"/>
          <w:szCs w:val="21"/>
        </w:rPr>
        <w:t>本公司</w:t>
      </w:r>
      <w:r>
        <w:rPr>
          <w:rFonts w:hint="eastAsia" w:ascii="宋体" w:hAnsi="宋体"/>
          <w:sz w:val="21"/>
          <w:szCs w:val="21"/>
          <w:u w:val="single"/>
        </w:rPr>
        <w:t xml:space="preserve">                    </w:t>
      </w:r>
      <w:r>
        <w:rPr>
          <w:rFonts w:ascii="宋体" w:hAnsi="宋体"/>
          <w:sz w:val="21"/>
          <w:szCs w:val="21"/>
        </w:rPr>
        <w:t>（联合体）郑重声明，根据《政府采购促进中小企业发展管理办法》（财库</w:t>
      </w:r>
      <w:r>
        <w:rPr>
          <w:rFonts w:hint="eastAsia" w:ascii="宋体" w:hAnsi="宋体"/>
          <w:sz w:val="21"/>
          <w:szCs w:val="21"/>
        </w:rPr>
        <w:t>﹝</w:t>
      </w:r>
      <w:r>
        <w:rPr>
          <w:rFonts w:ascii="宋体" w:hAnsi="宋体"/>
          <w:sz w:val="21"/>
          <w:szCs w:val="21"/>
        </w:rPr>
        <w:t>2020</w:t>
      </w:r>
      <w:r>
        <w:rPr>
          <w:rFonts w:hint="eastAsia" w:ascii="宋体" w:hAnsi="宋体"/>
          <w:sz w:val="21"/>
          <w:szCs w:val="21"/>
        </w:rPr>
        <w:t>﹞</w:t>
      </w:r>
      <w:r>
        <w:rPr>
          <w:rFonts w:ascii="宋体" w:hAnsi="宋体"/>
          <w:sz w:val="21"/>
          <w:szCs w:val="21"/>
        </w:rPr>
        <w:t>46 号）的规定，本公司</w:t>
      </w:r>
      <w:r>
        <w:rPr>
          <w:rFonts w:hint="eastAsia" w:ascii="宋体" w:hAnsi="宋体"/>
          <w:sz w:val="21"/>
          <w:szCs w:val="21"/>
          <w:u w:val="single"/>
        </w:rPr>
        <w:t xml:space="preserve">                    </w:t>
      </w:r>
      <w:r>
        <w:rPr>
          <w:rFonts w:ascii="宋体" w:hAnsi="宋体"/>
          <w:sz w:val="21"/>
          <w:szCs w:val="21"/>
        </w:rPr>
        <w:t>（联合体）参加</w:t>
      </w:r>
      <w:r>
        <w:rPr>
          <w:rFonts w:ascii="宋体" w:hAnsi="宋体"/>
          <w:i/>
          <w:sz w:val="21"/>
          <w:szCs w:val="21"/>
          <w:u w:val="single"/>
        </w:rPr>
        <w:t>（单位名称）</w:t>
      </w:r>
      <w:r>
        <w:rPr>
          <w:rFonts w:ascii="宋体" w:hAnsi="宋体"/>
          <w:sz w:val="21"/>
          <w:szCs w:val="21"/>
        </w:rPr>
        <w:t>的</w:t>
      </w:r>
      <w:r>
        <w:rPr>
          <w:rFonts w:ascii="宋体" w:hAnsi="宋体"/>
          <w:i/>
          <w:sz w:val="21"/>
          <w:szCs w:val="21"/>
          <w:u w:val="single"/>
        </w:rPr>
        <w:t>（项目名称）</w:t>
      </w:r>
      <w:r>
        <w:rPr>
          <w:rFonts w:ascii="宋体" w:hAnsi="宋体"/>
          <w:sz w:val="21"/>
          <w:szCs w:val="21"/>
        </w:rPr>
        <w:t>采购活动，提供的货物全部由符合政策要求的中小企业制造。相关企业（含联合体中的中小企业、签订分包意向协议的中小企业） 的具体情况如下：</w:t>
      </w:r>
    </w:p>
    <w:p w14:paraId="0ACEC23F">
      <w:pPr>
        <w:pStyle w:val="94"/>
        <w:tabs>
          <w:tab w:val="left" w:pos="1183"/>
          <w:tab w:val="left" w:pos="1484"/>
          <w:tab w:val="left" w:pos="4662"/>
          <w:tab w:val="left" w:pos="6903"/>
        </w:tabs>
        <w:spacing w:line="400" w:lineRule="exact"/>
        <w:ind w:left="0"/>
        <w:rPr>
          <w:rFonts w:ascii="宋体" w:hAnsi="宋体"/>
          <w:iCs/>
          <w:szCs w:val="21"/>
        </w:rPr>
      </w:pPr>
      <w:r>
        <w:rPr>
          <w:rFonts w:hint="eastAsia" w:ascii="宋体" w:hAnsi="宋体"/>
          <w:iCs/>
          <w:szCs w:val="21"/>
        </w:rPr>
        <w:t>1.</w:t>
      </w:r>
      <w:r>
        <w:rPr>
          <w:rFonts w:ascii="宋体" w:hAnsi="宋体"/>
          <w:i/>
          <w:szCs w:val="21"/>
          <w:u w:val="single"/>
        </w:rPr>
        <w:t xml:space="preserve"> （ 标 的 名 称 ）</w:t>
      </w:r>
      <w:r>
        <w:rPr>
          <w:rFonts w:ascii="宋体" w:hAnsi="宋体"/>
          <w:iCs/>
          <w:szCs w:val="21"/>
        </w:rPr>
        <w:t xml:space="preserve"> ， 属 于</w:t>
      </w:r>
      <w:r>
        <w:rPr>
          <w:rFonts w:ascii="宋体" w:hAnsi="宋体"/>
          <w:i/>
          <w:kern w:val="0"/>
          <w:szCs w:val="21"/>
          <w:u w:val="single"/>
        </w:rPr>
        <w:t>（采购文件中明确的所属行业）</w:t>
      </w:r>
      <w:r>
        <w:rPr>
          <w:rFonts w:ascii="宋体" w:hAnsi="宋体"/>
          <w:iCs/>
          <w:szCs w:val="21"/>
        </w:rPr>
        <w:t>；制造商为</w:t>
      </w:r>
      <w:r>
        <w:rPr>
          <w:rFonts w:ascii="宋体" w:hAnsi="宋体"/>
          <w:i/>
          <w:szCs w:val="21"/>
          <w:u w:val="single"/>
        </w:rPr>
        <w:t>（企业名称）</w:t>
      </w:r>
      <w:r>
        <w:rPr>
          <w:rFonts w:ascii="宋体" w:hAnsi="宋体"/>
          <w:iCs/>
          <w:szCs w:val="21"/>
        </w:rPr>
        <w:t>，从业人员</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人，营业收入为</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万元，资产总额为</w:t>
      </w:r>
      <w:r>
        <w:rPr>
          <w:rFonts w:ascii="宋体" w:hAnsi="宋体"/>
          <w:iCs/>
          <w:szCs w:val="21"/>
          <w:u w:val="single"/>
        </w:rPr>
        <w:t xml:space="preserve"> </w:t>
      </w:r>
      <w:r>
        <w:rPr>
          <w:rFonts w:ascii="宋体" w:hAnsi="宋体"/>
          <w:iCs/>
          <w:szCs w:val="21"/>
          <w:u w:val="single"/>
        </w:rPr>
        <w:tab/>
      </w:r>
      <w:r>
        <w:rPr>
          <w:rFonts w:ascii="宋体" w:hAnsi="宋体"/>
          <w:iCs/>
          <w:szCs w:val="21"/>
        </w:rPr>
        <w:t>万元，属于</w:t>
      </w:r>
      <w:r>
        <w:rPr>
          <w:rFonts w:ascii="宋体" w:hAnsi="宋体"/>
          <w:i/>
          <w:szCs w:val="21"/>
          <w:u w:val="single"/>
        </w:rPr>
        <w:t>（中型企业、小型企业、微型企业）</w:t>
      </w:r>
      <w:r>
        <w:rPr>
          <w:rFonts w:ascii="宋体" w:hAnsi="宋体"/>
          <w:iCs/>
          <w:szCs w:val="21"/>
        </w:rPr>
        <w:t>；</w:t>
      </w:r>
    </w:p>
    <w:p w14:paraId="38FEB3A5">
      <w:pPr>
        <w:pStyle w:val="94"/>
        <w:tabs>
          <w:tab w:val="left" w:pos="1183"/>
          <w:tab w:val="left" w:pos="1484"/>
          <w:tab w:val="left" w:pos="4662"/>
          <w:tab w:val="left" w:pos="6903"/>
        </w:tabs>
        <w:spacing w:line="400" w:lineRule="exact"/>
        <w:ind w:left="0"/>
        <w:rPr>
          <w:rFonts w:ascii="宋体" w:hAnsi="宋体"/>
          <w:iCs/>
          <w:szCs w:val="21"/>
        </w:rPr>
      </w:pPr>
      <w:r>
        <w:rPr>
          <w:rFonts w:hint="eastAsia" w:ascii="宋体" w:hAnsi="宋体"/>
          <w:iCs/>
          <w:szCs w:val="21"/>
        </w:rPr>
        <w:t>2.</w:t>
      </w:r>
      <w:r>
        <w:rPr>
          <w:rFonts w:ascii="宋体" w:hAnsi="宋体"/>
          <w:i/>
          <w:szCs w:val="21"/>
          <w:u w:val="single"/>
        </w:rPr>
        <w:t xml:space="preserve"> （ 标 的 名 称 ）</w:t>
      </w:r>
      <w:r>
        <w:rPr>
          <w:rFonts w:ascii="宋体" w:hAnsi="宋体"/>
          <w:iCs/>
          <w:szCs w:val="21"/>
        </w:rPr>
        <w:t xml:space="preserve"> ， 属 于</w:t>
      </w:r>
      <w:r>
        <w:rPr>
          <w:rFonts w:ascii="宋体" w:hAnsi="宋体"/>
          <w:i/>
          <w:kern w:val="0"/>
          <w:szCs w:val="21"/>
          <w:u w:val="single"/>
        </w:rPr>
        <w:t>（采购文件中明确的所属行业）</w:t>
      </w:r>
      <w:r>
        <w:rPr>
          <w:rFonts w:ascii="宋体" w:hAnsi="宋体"/>
          <w:iCs/>
          <w:szCs w:val="21"/>
        </w:rPr>
        <w:t>；制造商为</w:t>
      </w:r>
      <w:r>
        <w:rPr>
          <w:rFonts w:ascii="宋体" w:hAnsi="宋体"/>
          <w:i/>
          <w:szCs w:val="21"/>
          <w:u w:val="single"/>
        </w:rPr>
        <w:t>（企业名称）</w:t>
      </w:r>
      <w:r>
        <w:rPr>
          <w:rFonts w:ascii="宋体" w:hAnsi="宋体"/>
          <w:iCs/>
          <w:szCs w:val="21"/>
        </w:rPr>
        <w:t>，从业人员</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人，营业收入为</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万元，资产总额为</w:t>
      </w:r>
      <w:r>
        <w:rPr>
          <w:rFonts w:ascii="宋体" w:hAnsi="宋体"/>
          <w:iCs/>
          <w:szCs w:val="21"/>
          <w:u w:val="single"/>
        </w:rPr>
        <w:t xml:space="preserve"> </w:t>
      </w:r>
      <w:r>
        <w:rPr>
          <w:rFonts w:ascii="宋体" w:hAnsi="宋体"/>
          <w:iCs/>
          <w:szCs w:val="21"/>
          <w:u w:val="single"/>
        </w:rPr>
        <w:tab/>
      </w:r>
      <w:r>
        <w:rPr>
          <w:rFonts w:ascii="宋体" w:hAnsi="宋体"/>
          <w:iCs/>
          <w:szCs w:val="21"/>
        </w:rPr>
        <w:t>万元，属于</w:t>
      </w:r>
      <w:r>
        <w:rPr>
          <w:rFonts w:ascii="宋体" w:hAnsi="宋体"/>
          <w:i/>
          <w:szCs w:val="21"/>
          <w:u w:val="single"/>
        </w:rPr>
        <w:t>（中型企业、小型企业、微型企业）</w:t>
      </w:r>
      <w:r>
        <w:rPr>
          <w:rFonts w:ascii="宋体" w:hAnsi="宋体"/>
          <w:iCs/>
          <w:szCs w:val="21"/>
        </w:rPr>
        <w:t>；</w:t>
      </w:r>
    </w:p>
    <w:p w14:paraId="1E3E82BB">
      <w:pPr>
        <w:pStyle w:val="16"/>
        <w:spacing w:after="0" w:line="400" w:lineRule="exact"/>
        <w:ind w:firstLine="420" w:firstLineChars="200"/>
        <w:rPr>
          <w:rFonts w:ascii="宋体" w:hAnsi="宋体"/>
          <w:sz w:val="21"/>
          <w:szCs w:val="21"/>
        </w:rPr>
      </w:pPr>
      <w:r>
        <w:rPr>
          <w:rFonts w:ascii="宋体" w:hAnsi="宋体"/>
          <w:sz w:val="21"/>
          <w:szCs w:val="21"/>
        </w:rPr>
        <w:t>……</w:t>
      </w:r>
    </w:p>
    <w:p w14:paraId="5F2A05D7">
      <w:pPr>
        <w:pStyle w:val="16"/>
        <w:spacing w:after="0" w:line="400" w:lineRule="exact"/>
        <w:ind w:firstLine="420" w:firstLineChars="200"/>
        <w:rPr>
          <w:rFonts w:ascii="宋体" w:hAnsi="宋体"/>
          <w:sz w:val="21"/>
          <w:szCs w:val="21"/>
        </w:rPr>
      </w:pPr>
      <w:r>
        <w:rPr>
          <w:rFonts w:ascii="宋体" w:hAnsi="宋体"/>
          <w:sz w:val="21"/>
          <w:szCs w:val="21"/>
        </w:rPr>
        <w:t>以上企业，不属于大企业的分支机构，不存在控股股东为大企业的情形，也不存在与大企业的负责人为同一人的情形。</w:t>
      </w:r>
    </w:p>
    <w:p w14:paraId="6A2EF500">
      <w:pPr>
        <w:pStyle w:val="16"/>
        <w:spacing w:after="0" w:line="400" w:lineRule="exact"/>
        <w:ind w:firstLine="420" w:firstLineChars="200"/>
        <w:rPr>
          <w:rFonts w:ascii="宋体" w:hAnsi="宋体"/>
          <w:sz w:val="21"/>
          <w:szCs w:val="21"/>
        </w:rPr>
      </w:pPr>
      <w:r>
        <w:rPr>
          <w:rFonts w:ascii="宋体" w:hAnsi="宋体"/>
          <w:sz w:val="21"/>
          <w:szCs w:val="21"/>
        </w:rPr>
        <w:t>本企业对上述声明内容的真实性负责。如有虚假，将依法承担相应责任。</w:t>
      </w:r>
    </w:p>
    <w:p w14:paraId="2679F06C">
      <w:pPr>
        <w:spacing w:line="400" w:lineRule="exact"/>
        <w:ind w:firstLine="420" w:firstLineChars="200"/>
        <w:rPr>
          <w:rFonts w:ascii="宋体" w:hAnsi="宋体"/>
          <w:sz w:val="21"/>
          <w:szCs w:val="21"/>
        </w:rPr>
      </w:pPr>
      <w:r>
        <w:rPr>
          <w:rFonts w:ascii="宋体" w:hAnsi="宋体"/>
          <w:sz w:val="21"/>
          <w:szCs w:val="21"/>
        </w:rPr>
        <w:t>企业名称（盖章）：</w:t>
      </w:r>
    </w:p>
    <w:p w14:paraId="2F091688">
      <w:pPr>
        <w:spacing w:line="400" w:lineRule="exact"/>
        <w:ind w:firstLine="420" w:firstLineChars="200"/>
        <w:rPr>
          <w:rFonts w:ascii="宋体" w:hAnsi="宋体"/>
          <w:sz w:val="21"/>
          <w:szCs w:val="21"/>
        </w:rPr>
      </w:pPr>
      <w:r>
        <w:rPr>
          <w:rFonts w:ascii="宋体" w:hAnsi="宋体"/>
          <w:sz w:val="21"/>
          <w:szCs w:val="21"/>
        </w:rPr>
        <w:t>日期：</w:t>
      </w:r>
    </w:p>
    <w:p w14:paraId="0AB23B32">
      <w:pPr>
        <w:spacing w:line="225" w:lineRule="exact"/>
        <w:ind w:left="20"/>
        <w:rPr>
          <w:rFonts w:ascii="宋体" w:hAnsi="宋体"/>
          <w:sz w:val="18"/>
        </w:rPr>
      </w:pPr>
    </w:p>
    <w:p w14:paraId="7295B431">
      <w:pPr>
        <w:spacing w:line="225" w:lineRule="exact"/>
        <w:ind w:left="20"/>
        <w:rPr>
          <w:rFonts w:ascii="宋体" w:hAnsi="宋体"/>
          <w:sz w:val="18"/>
        </w:rPr>
      </w:pPr>
    </w:p>
    <w:p w14:paraId="742EC37E">
      <w:pPr>
        <w:spacing w:line="225" w:lineRule="exact"/>
        <w:ind w:left="20"/>
        <w:rPr>
          <w:rFonts w:ascii="宋体" w:hAnsi="宋体"/>
          <w:sz w:val="18"/>
        </w:rPr>
      </w:pPr>
    </w:p>
    <w:p w14:paraId="410EB72D">
      <w:pPr>
        <w:spacing w:line="225" w:lineRule="exact"/>
        <w:ind w:left="20"/>
        <w:rPr>
          <w:rFonts w:ascii="宋体" w:hAnsi="宋体"/>
          <w:sz w:val="18"/>
        </w:rPr>
      </w:pPr>
    </w:p>
    <w:p w14:paraId="6C9623AB">
      <w:pPr>
        <w:spacing w:line="225" w:lineRule="exact"/>
        <w:ind w:left="20"/>
        <w:rPr>
          <w:rFonts w:ascii="宋体" w:hAnsi="宋体"/>
          <w:sz w:val="18"/>
        </w:rPr>
      </w:pPr>
    </w:p>
    <w:p w14:paraId="56E34DA8">
      <w:pPr>
        <w:spacing w:line="225" w:lineRule="exact"/>
        <w:ind w:left="20"/>
        <w:rPr>
          <w:rFonts w:ascii="宋体" w:hAnsi="宋体"/>
          <w:sz w:val="18"/>
        </w:rPr>
      </w:pPr>
    </w:p>
    <w:p w14:paraId="69270DA8">
      <w:pPr>
        <w:pStyle w:val="16"/>
        <w:spacing w:after="0" w:line="360" w:lineRule="auto"/>
        <w:ind w:firstLine="360" w:firstLineChars="200"/>
        <w:rPr>
          <w:rFonts w:ascii="宋体" w:hAnsi="宋体"/>
          <w:sz w:val="18"/>
        </w:rPr>
      </w:pPr>
      <w:r>
        <w:rPr>
          <w:rFonts w:hint="eastAsia" w:ascii="宋体" w:hAnsi="宋体"/>
          <w:sz w:val="18"/>
        </w:rPr>
        <w:t>注：1.从业人员、营业收入、资产总额填报上一年度数据，无上一年度数据的新成立企业可不填报。</w:t>
      </w:r>
    </w:p>
    <w:p w14:paraId="1A43C7E4">
      <w:pPr>
        <w:pStyle w:val="16"/>
        <w:spacing w:after="0" w:line="360" w:lineRule="auto"/>
        <w:ind w:firstLine="720" w:firstLineChars="400"/>
        <w:rPr>
          <w:rFonts w:ascii="宋体" w:hAnsi="宋体"/>
          <w:sz w:val="18"/>
        </w:rPr>
      </w:pPr>
      <w:r>
        <w:rPr>
          <w:rFonts w:hint="eastAsia" w:ascii="宋体" w:hAnsi="宋体"/>
          <w:sz w:val="18"/>
        </w:rPr>
        <w:t>2.根据《政府采购促进中小企业发展管理办法》，在货物采购项目中，供应商提供的货物既有中小企业制造货物，也有大型企业制造货物的，不享受本办法规定的中小企业扶持政策。</w:t>
      </w:r>
    </w:p>
    <w:p w14:paraId="355831D9">
      <w:pPr>
        <w:ind w:firstLine="720" w:firstLineChars="400"/>
        <w:rPr>
          <w:rFonts w:ascii="宋体" w:hAnsi="宋体"/>
          <w:sz w:val="18"/>
        </w:rPr>
      </w:pPr>
      <w:r>
        <w:rPr>
          <w:rFonts w:hint="eastAsia" w:ascii="宋体" w:hAnsi="宋体"/>
          <w:sz w:val="18"/>
        </w:rPr>
        <w:t>3.本项目企业划分标准为“制造业”行业。</w:t>
      </w:r>
    </w:p>
    <w:p w14:paraId="137D1845">
      <w:pPr>
        <w:ind w:firstLine="720" w:firstLineChars="400"/>
        <w:rPr>
          <w:rFonts w:ascii="宋体" w:hAnsi="宋体"/>
          <w:sz w:val="18"/>
        </w:rPr>
      </w:pPr>
      <w:r>
        <w:rPr>
          <w:rFonts w:hint="eastAsia" w:ascii="宋体" w:hAnsi="宋体"/>
          <w:sz w:val="18"/>
        </w:rPr>
        <w:br w:type="page"/>
      </w:r>
    </w:p>
    <w:p w14:paraId="4118B8A7">
      <w:pPr>
        <w:spacing w:line="360" w:lineRule="auto"/>
        <w:jc w:val="center"/>
        <w:rPr>
          <w:rFonts w:ascii="宋体" w:hAnsi="宋体" w:cs="宋体"/>
          <w:b/>
          <w:sz w:val="36"/>
          <w:szCs w:val="36"/>
        </w:rPr>
      </w:pPr>
    </w:p>
    <w:p w14:paraId="6C70B13D">
      <w:pPr>
        <w:spacing w:line="360" w:lineRule="auto"/>
        <w:rPr>
          <w:rFonts w:ascii="宋体" w:hAnsi="宋体" w:cs="宋体"/>
          <w:b/>
          <w:bCs/>
          <w:sz w:val="28"/>
          <w:szCs w:val="28"/>
        </w:rPr>
      </w:pPr>
      <w:r>
        <w:rPr>
          <w:rFonts w:hint="eastAsia" w:ascii="宋体" w:hAnsi="宋体" w:cs="宋体"/>
          <w:b/>
          <w:bCs/>
          <w:sz w:val="28"/>
          <w:szCs w:val="28"/>
        </w:rPr>
        <w:t>附件：</w:t>
      </w:r>
    </w:p>
    <w:p w14:paraId="3A4C5172">
      <w:pPr>
        <w:spacing w:line="360" w:lineRule="auto"/>
        <w:jc w:val="center"/>
        <w:rPr>
          <w:rFonts w:ascii="宋体" w:hAnsi="宋体" w:cs="宋体"/>
          <w:b/>
          <w:sz w:val="32"/>
          <w:szCs w:val="32"/>
        </w:rPr>
      </w:pPr>
      <w:r>
        <w:rPr>
          <w:rFonts w:hint="eastAsia" w:ascii="宋体" w:hAnsi="宋体" w:cs="宋体"/>
          <w:b/>
          <w:sz w:val="32"/>
          <w:szCs w:val="32"/>
        </w:rPr>
        <w:t>政府采购促进中小企业发展管理办法</w:t>
      </w:r>
    </w:p>
    <w:p w14:paraId="1CDD45A1">
      <w:pPr>
        <w:spacing w:line="288" w:lineRule="auto"/>
        <w:jc w:val="center"/>
        <w:rPr>
          <w:rFonts w:ascii="宋体" w:hAnsi="宋体" w:cs="宋体"/>
          <w:sz w:val="24"/>
          <w:szCs w:val="24"/>
        </w:rPr>
      </w:pPr>
      <w:r>
        <w:rPr>
          <w:rFonts w:hint="eastAsia" w:ascii="宋体" w:hAnsi="宋体" w:cs="宋体"/>
          <w:sz w:val="24"/>
          <w:szCs w:val="24"/>
          <w:lang w:bidi="ar"/>
        </w:rPr>
        <w:t>财库〔2020〕46号</w:t>
      </w:r>
    </w:p>
    <w:p w14:paraId="6FC4E257">
      <w:pPr>
        <w:spacing w:line="288" w:lineRule="auto"/>
        <w:rPr>
          <w:rFonts w:ascii="宋体" w:hAnsi="宋体" w:cs="宋体"/>
          <w:sz w:val="21"/>
          <w:szCs w:val="21"/>
        </w:rPr>
      </w:pPr>
      <w:r>
        <w:rPr>
          <w:rFonts w:hint="eastAsia" w:ascii="宋体" w:hAnsi="宋体" w:cs="宋体"/>
          <w:sz w:val="24"/>
          <w:szCs w:val="24"/>
          <w:lang w:bidi="ar"/>
        </w:rPr>
        <w:t xml:space="preserve"> </w:t>
      </w:r>
      <w:r>
        <w:rPr>
          <w:rFonts w:hint="eastAsia" w:ascii="宋体" w:hAnsi="宋体" w:cs="宋体"/>
          <w:sz w:val="21"/>
          <w:szCs w:val="21"/>
          <w:lang w:bidi="ar"/>
        </w:rPr>
        <w:t xml:space="preserve">   </w:t>
      </w:r>
      <w:r>
        <w:rPr>
          <w:rStyle w:val="46"/>
          <w:rFonts w:hint="eastAsia" w:ascii="宋体" w:hAnsi="宋体" w:cs="宋体"/>
          <w:bCs w:val="0"/>
          <w:sz w:val="21"/>
          <w:szCs w:val="21"/>
          <w:lang w:bidi="ar"/>
        </w:rPr>
        <w:t>第一条</w:t>
      </w:r>
      <w:r>
        <w:rPr>
          <w:rFonts w:hint="eastAsia" w:ascii="宋体" w:hAnsi="宋体" w:cs="宋体"/>
          <w:sz w:val="21"/>
          <w:szCs w:val="21"/>
          <w:lang w:bidi="ar"/>
        </w:rPr>
        <w:t xml:space="preserve">  为了发挥政府采购的政策功能，促进中小企业健康发展，根据《中华人民共和国政府采购法》、《中华人民共和国中小企业促进法》等有关法律法规，制定本办法。</w:t>
      </w:r>
    </w:p>
    <w:p w14:paraId="6F2C0DED">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第二条</w:t>
      </w:r>
      <w:r>
        <w:rPr>
          <w:rFonts w:hint="eastAsia" w:ascii="宋体" w:hAnsi="宋体" w:cs="宋体"/>
          <w:sz w:val="21"/>
          <w:szCs w:val="21"/>
          <w:lang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81F33B6">
      <w:pPr>
        <w:spacing w:line="288" w:lineRule="auto"/>
        <w:ind w:firstLine="420" w:firstLineChars="200"/>
        <w:rPr>
          <w:rFonts w:ascii="宋体" w:hAnsi="宋体" w:cs="宋体"/>
          <w:sz w:val="21"/>
          <w:szCs w:val="21"/>
        </w:rPr>
      </w:pPr>
      <w:r>
        <w:rPr>
          <w:rFonts w:hint="eastAsia" w:ascii="宋体" w:hAnsi="宋体" w:cs="宋体"/>
          <w:sz w:val="21"/>
          <w:szCs w:val="21"/>
          <w:lang w:bidi="ar"/>
        </w:rPr>
        <w:t>符合中小企业划分标准的个体工商户，在政府采购活动中视同中小企业。</w:t>
      </w:r>
    </w:p>
    <w:p w14:paraId="300F9546">
      <w:pPr>
        <w:spacing w:line="288" w:lineRule="auto"/>
        <w:rPr>
          <w:rFonts w:ascii="宋体" w:hAnsi="宋体" w:cs="宋体"/>
          <w:sz w:val="21"/>
          <w:szCs w:val="21"/>
        </w:rPr>
      </w:pPr>
      <w:r>
        <w:rPr>
          <w:rFonts w:hint="eastAsia" w:ascii="宋体" w:hAnsi="宋体" w:cs="宋体"/>
          <w:sz w:val="21"/>
          <w:szCs w:val="21"/>
          <w:lang w:bidi="ar"/>
        </w:rPr>
        <w:t xml:space="preserve">   </w:t>
      </w:r>
      <w:r>
        <w:rPr>
          <w:rStyle w:val="46"/>
          <w:rFonts w:hint="eastAsia" w:ascii="宋体" w:hAnsi="宋体" w:cs="宋体"/>
          <w:bCs w:val="0"/>
          <w:sz w:val="21"/>
          <w:szCs w:val="21"/>
          <w:lang w:bidi="ar"/>
        </w:rPr>
        <w:t xml:space="preserve"> 第三条</w:t>
      </w:r>
      <w:r>
        <w:rPr>
          <w:rFonts w:hint="eastAsia" w:ascii="宋体" w:hAnsi="宋体" w:cs="宋体"/>
          <w:sz w:val="21"/>
          <w:szCs w:val="21"/>
          <w:lang w:bidi="ar"/>
        </w:rPr>
        <w:t xml:space="preserve">  采购人在政府采购活动中应当通过加强采购需求管理，落实预留采购份额、价格评审优惠、优先采购等措施，提高中小企业在政府采购中的份额，支持中小企业发展。</w:t>
      </w:r>
    </w:p>
    <w:p w14:paraId="60DE7532">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第四条</w:t>
      </w:r>
      <w:r>
        <w:rPr>
          <w:rFonts w:hint="eastAsia" w:ascii="宋体" w:hAnsi="宋体" w:cs="宋体"/>
          <w:sz w:val="21"/>
          <w:szCs w:val="21"/>
          <w:lang w:bidi="ar"/>
        </w:rPr>
        <w:t xml:space="preserve">  在政府采购活动中，供应商提供的货物、工程或者服务符合下列情形的，享受本办法规定的中小企业扶持政策：</w:t>
      </w:r>
    </w:p>
    <w:p w14:paraId="5142E60A">
      <w:pPr>
        <w:spacing w:line="288" w:lineRule="auto"/>
        <w:ind w:firstLine="420" w:firstLineChars="200"/>
        <w:rPr>
          <w:rFonts w:ascii="宋体" w:hAnsi="宋体" w:cs="宋体"/>
          <w:sz w:val="21"/>
          <w:szCs w:val="21"/>
        </w:rPr>
      </w:pPr>
      <w:r>
        <w:rPr>
          <w:rFonts w:hint="eastAsia" w:ascii="宋体" w:hAnsi="宋体" w:cs="宋体"/>
          <w:sz w:val="21"/>
          <w:szCs w:val="21"/>
          <w:lang w:bidi="ar"/>
        </w:rPr>
        <w:t>（一）在货物采购项目中，货物由中小企业制造，即货物由中小企业生产且使用该中小企业商号或者注册商标；</w:t>
      </w:r>
    </w:p>
    <w:p w14:paraId="0E7FF689">
      <w:pPr>
        <w:spacing w:line="288" w:lineRule="auto"/>
        <w:ind w:firstLine="420" w:firstLineChars="200"/>
        <w:rPr>
          <w:rFonts w:ascii="宋体" w:hAnsi="宋体" w:cs="宋体"/>
          <w:sz w:val="21"/>
          <w:szCs w:val="21"/>
        </w:rPr>
      </w:pPr>
      <w:r>
        <w:rPr>
          <w:rFonts w:hint="eastAsia" w:ascii="宋体" w:hAnsi="宋体" w:cs="宋体"/>
          <w:sz w:val="21"/>
          <w:szCs w:val="21"/>
          <w:lang w:bidi="ar"/>
        </w:rPr>
        <w:t>（二）在工程采购项目中，工程由中小企业承建，即工程施工单位为中小企业；</w:t>
      </w:r>
    </w:p>
    <w:p w14:paraId="5E21A4A2">
      <w:pPr>
        <w:spacing w:line="288" w:lineRule="auto"/>
        <w:ind w:firstLine="420" w:firstLineChars="200"/>
        <w:rPr>
          <w:rFonts w:ascii="宋体" w:hAnsi="宋体" w:cs="宋体"/>
          <w:sz w:val="21"/>
          <w:szCs w:val="21"/>
        </w:rPr>
      </w:pPr>
      <w:r>
        <w:rPr>
          <w:rFonts w:hint="eastAsia" w:ascii="宋体" w:hAnsi="宋体" w:cs="宋体"/>
          <w:sz w:val="21"/>
          <w:szCs w:val="21"/>
          <w:lang w:bidi="ar"/>
        </w:rPr>
        <w:t>（三）在服务采购项目中，服务由中小企业承接，即提供服务的人员为中小企业依照《中华人民共和国劳动合同法》订立劳动合同的从业人员。</w:t>
      </w:r>
    </w:p>
    <w:p w14:paraId="4BB5C3E7">
      <w:pPr>
        <w:spacing w:line="288" w:lineRule="auto"/>
        <w:ind w:firstLine="420" w:firstLineChars="200"/>
        <w:rPr>
          <w:rFonts w:ascii="宋体" w:hAnsi="宋体" w:cs="宋体"/>
          <w:sz w:val="21"/>
          <w:szCs w:val="21"/>
        </w:rPr>
      </w:pPr>
      <w:r>
        <w:rPr>
          <w:rFonts w:hint="eastAsia" w:ascii="宋体" w:hAnsi="宋体" w:cs="宋体"/>
          <w:sz w:val="21"/>
          <w:szCs w:val="21"/>
          <w:lang w:bidi="ar"/>
        </w:rPr>
        <w:t>在货物采购项目中，供应商提供的货物既有中小企业制造货物，也有大型企业制造货物的，不享受本办法规定的中小企业扶持政策。</w:t>
      </w:r>
    </w:p>
    <w:p w14:paraId="172941B9">
      <w:pPr>
        <w:spacing w:line="288" w:lineRule="auto"/>
        <w:ind w:firstLine="420" w:firstLineChars="200"/>
        <w:rPr>
          <w:rFonts w:ascii="宋体" w:hAnsi="宋体" w:cs="宋体"/>
          <w:sz w:val="21"/>
          <w:szCs w:val="21"/>
        </w:rPr>
      </w:pPr>
      <w:r>
        <w:rPr>
          <w:rFonts w:hint="eastAsia" w:ascii="宋体" w:hAnsi="宋体" w:cs="宋体"/>
          <w:sz w:val="21"/>
          <w:szCs w:val="21"/>
          <w:lang w:bidi="ar"/>
        </w:rPr>
        <w:t>以联合体形式参加政府采购活动，联合体各方均为中小企业的，联合体视同中小企业。其中，联合体各方均为小微企业的，联合体视同小微企业。</w:t>
      </w:r>
    </w:p>
    <w:p w14:paraId="24CB10A7">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第五条</w:t>
      </w:r>
      <w:r>
        <w:rPr>
          <w:rFonts w:hint="eastAsia" w:ascii="宋体" w:hAnsi="宋体" w:cs="宋体"/>
          <w:sz w:val="21"/>
          <w:szCs w:val="21"/>
          <w:lang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D4AA439">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第六条</w:t>
      </w:r>
      <w:r>
        <w:rPr>
          <w:rFonts w:hint="eastAsia" w:ascii="宋体" w:hAnsi="宋体" w:cs="宋体"/>
          <w:sz w:val="21"/>
          <w:szCs w:val="21"/>
          <w:lang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38AD21B">
      <w:pPr>
        <w:spacing w:line="288" w:lineRule="auto"/>
        <w:ind w:firstLine="420" w:firstLineChars="200"/>
        <w:rPr>
          <w:rFonts w:ascii="宋体" w:hAnsi="宋体" w:cs="宋体"/>
          <w:sz w:val="21"/>
          <w:szCs w:val="21"/>
        </w:rPr>
      </w:pPr>
      <w:r>
        <w:rPr>
          <w:rFonts w:hint="eastAsia" w:ascii="宋体" w:hAnsi="宋体" w:cs="宋体"/>
          <w:sz w:val="21"/>
          <w:szCs w:val="21"/>
          <w:lang w:bidi="ar"/>
        </w:rPr>
        <w:t>符合下列情形之一的，可不专门面向中小企业预留采购份额：</w:t>
      </w:r>
    </w:p>
    <w:p w14:paraId="0FAB46E1">
      <w:pPr>
        <w:spacing w:line="288" w:lineRule="auto"/>
        <w:ind w:firstLine="420" w:firstLineChars="200"/>
        <w:rPr>
          <w:rFonts w:ascii="宋体" w:hAnsi="宋体" w:cs="宋体"/>
          <w:sz w:val="21"/>
          <w:szCs w:val="21"/>
        </w:rPr>
      </w:pPr>
      <w:r>
        <w:rPr>
          <w:rFonts w:hint="eastAsia" w:ascii="宋体" w:hAnsi="宋体" w:cs="宋体"/>
          <w:sz w:val="21"/>
          <w:szCs w:val="21"/>
          <w:lang w:bidi="ar"/>
        </w:rPr>
        <w:t>（一）法律法规和国家有关政策明确规定优先或者应当面向事业单位、社会组织等非企业主体采购的；</w:t>
      </w:r>
    </w:p>
    <w:p w14:paraId="38CADCE3">
      <w:pPr>
        <w:spacing w:line="288" w:lineRule="auto"/>
        <w:ind w:firstLine="420" w:firstLineChars="200"/>
        <w:rPr>
          <w:rFonts w:ascii="宋体" w:hAnsi="宋体" w:cs="宋体"/>
          <w:sz w:val="21"/>
          <w:szCs w:val="21"/>
        </w:rPr>
      </w:pPr>
      <w:r>
        <w:rPr>
          <w:rFonts w:hint="eastAsia" w:ascii="宋体" w:hAnsi="宋体" w:cs="宋体"/>
          <w:sz w:val="21"/>
          <w:szCs w:val="21"/>
          <w:lang w:bidi="ar"/>
        </w:rPr>
        <w:t>（二）因确需使用不可替代的专利、专有技术，基础设施限制，或者提供特定公共服务等原因，只能从中小企业之外的供应商处采购的；</w:t>
      </w:r>
    </w:p>
    <w:p w14:paraId="5988BE50">
      <w:pPr>
        <w:spacing w:line="288" w:lineRule="auto"/>
        <w:ind w:firstLine="420" w:firstLineChars="200"/>
        <w:rPr>
          <w:rFonts w:ascii="宋体" w:hAnsi="宋体" w:cs="宋体"/>
          <w:sz w:val="21"/>
          <w:szCs w:val="21"/>
        </w:rPr>
      </w:pPr>
      <w:r>
        <w:rPr>
          <w:rFonts w:hint="eastAsia" w:ascii="宋体" w:hAnsi="宋体" w:cs="宋体"/>
          <w:sz w:val="21"/>
          <w:szCs w:val="21"/>
          <w:lang w:bidi="ar"/>
        </w:rPr>
        <w:t>（三）按照本办法规定预留采购份额无法确保充分供应、充分竞争，或者存在可能影响政府采购目标实现的情形；</w:t>
      </w:r>
    </w:p>
    <w:p w14:paraId="6DF9F8B3">
      <w:pPr>
        <w:spacing w:line="288" w:lineRule="auto"/>
        <w:ind w:firstLine="420" w:firstLineChars="200"/>
        <w:rPr>
          <w:rFonts w:ascii="宋体" w:hAnsi="宋体" w:cs="宋体"/>
          <w:sz w:val="21"/>
          <w:szCs w:val="21"/>
        </w:rPr>
      </w:pPr>
      <w:r>
        <w:rPr>
          <w:rFonts w:hint="eastAsia" w:ascii="宋体" w:hAnsi="宋体" w:cs="宋体"/>
          <w:sz w:val="21"/>
          <w:szCs w:val="21"/>
          <w:lang w:bidi="ar"/>
        </w:rPr>
        <w:t>（四）框架协议采购项目；</w:t>
      </w:r>
    </w:p>
    <w:p w14:paraId="29C6CB9D">
      <w:pPr>
        <w:spacing w:line="288" w:lineRule="auto"/>
        <w:ind w:firstLine="420" w:firstLineChars="200"/>
        <w:rPr>
          <w:rFonts w:ascii="宋体" w:hAnsi="宋体" w:cs="宋体"/>
          <w:sz w:val="21"/>
          <w:szCs w:val="21"/>
        </w:rPr>
      </w:pPr>
      <w:r>
        <w:rPr>
          <w:rFonts w:hint="eastAsia" w:ascii="宋体" w:hAnsi="宋体" w:cs="宋体"/>
          <w:sz w:val="21"/>
          <w:szCs w:val="21"/>
          <w:lang w:bidi="ar"/>
        </w:rPr>
        <w:t>（五）省级以上人民政府财政部门规定的其他情形。</w:t>
      </w:r>
    </w:p>
    <w:p w14:paraId="4A7DFEC1">
      <w:pPr>
        <w:spacing w:line="288" w:lineRule="auto"/>
        <w:ind w:firstLine="420" w:firstLineChars="200"/>
        <w:rPr>
          <w:rFonts w:ascii="宋体" w:hAnsi="宋体" w:cs="宋体"/>
          <w:sz w:val="21"/>
          <w:szCs w:val="21"/>
        </w:rPr>
      </w:pPr>
      <w:r>
        <w:rPr>
          <w:rFonts w:hint="eastAsia" w:ascii="宋体" w:hAnsi="宋体" w:cs="宋体"/>
          <w:sz w:val="21"/>
          <w:szCs w:val="21"/>
          <w:lang w:bidi="ar"/>
        </w:rPr>
        <w:t>除上述情形外，其他均为适宜由中小企业提供的情形。</w:t>
      </w:r>
    </w:p>
    <w:p w14:paraId="5EA31F35">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第七条</w:t>
      </w:r>
      <w:r>
        <w:rPr>
          <w:rFonts w:hint="eastAsia" w:ascii="宋体" w:hAnsi="宋体" w:cs="宋体"/>
          <w:sz w:val="21"/>
          <w:szCs w:val="21"/>
          <w:lang w:bidi="ar"/>
        </w:rPr>
        <w:t xml:space="preserve">  采购限额标准以上，200 万元以下的货物和服务采购项目、400 万元以下的工程采购项目，适宜由中小企业提供的，采购人应当专门面向中小企业采购。</w:t>
      </w:r>
    </w:p>
    <w:p w14:paraId="32F12014">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第八条</w:t>
      </w:r>
      <w:r>
        <w:rPr>
          <w:rFonts w:hint="eastAsia" w:ascii="宋体" w:hAnsi="宋体" w:cs="宋体"/>
          <w:sz w:val="21"/>
          <w:szCs w:val="21"/>
          <w:lang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6768615A">
      <w:pPr>
        <w:spacing w:line="288" w:lineRule="auto"/>
        <w:ind w:firstLine="420" w:firstLineChars="200"/>
        <w:rPr>
          <w:rFonts w:ascii="宋体" w:hAnsi="宋体" w:cs="宋体"/>
          <w:sz w:val="21"/>
          <w:szCs w:val="21"/>
        </w:rPr>
      </w:pPr>
      <w:r>
        <w:rPr>
          <w:rFonts w:hint="eastAsia" w:ascii="宋体" w:hAnsi="宋体" w:cs="宋体"/>
          <w:sz w:val="21"/>
          <w:szCs w:val="21"/>
          <w:lang w:bidi="ar"/>
        </w:rPr>
        <w:t>（一）将采购项目整体或者设置采购包专门面向中小企业采购；</w:t>
      </w:r>
    </w:p>
    <w:p w14:paraId="2A6B9B7A">
      <w:pPr>
        <w:spacing w:line="288" w:lineRule="auto"/>
        <w:ind w:firstLine="420" w:firstLineChars="200"/>
        <w:rPr>
          <w:rFonts w:ascii="宋体" w:hAnsi="宋体" w:cs="宋体"/>
          <w:sz w:val="21"/>
          <w:szCs w:val="21"/>
        </w:rPr>
      </w:pPr>
      <w:r>
        <w:rPr>
          <w:rFonts w:hint="eastAsia" w:ascii="宋体" w:hAnsi="宋体" w:cs="宋体"/>
          <w:sz w:val="21"/>
          <w:szCs w:val="21"/>
          <w:lang w:bidi="ar"/>
        </w:rPr>
        <w:t>（二）要求供应商以联合体形式参加采购活动，且联合体中中小企业承担的部分达到一定比例；</w:t>
      </w:r>
    </w:p>
    <w:p w14:paraId="7D3872BB">
      <w:pPr>
        <w:spacing w:line="288" w:lineRule="auto"/>
        <w:ind w:firstLine="420" w:firstLineChars="200"/>
        <w:rPr>
          <w:rFonts w:ascii="宋体" w:hAnsi="宋体" w:cs="宋体"/>
          <w:sz w:val="21"/>
          <w:szCs w:val="21"/>
        </w:rPr>
      </w:pPr>
      <w:r>
        <w:rPr>
          <w:rFonts w:hint="eastAsia" w:ascii="宋体" w:hAnsi="宋体" w:cs="宋体"/>
          <w:sz w:val="21"/>
          <w:szCs w:val="21"/>
          <w:lang w:bidi="ar"/>
        </w:rPr>
        <w:t>（三）要求获得采购合同的供应商将采购项目中的一定比例分包给一家或者多家中小企业。</w:t>
      </w:r>
    </w:p>
    <w:p w14:paraId="799660D9">
      <w:pPr>
        <w:spacing w:line="288" w:lineRule="auto"/>
        <w:ind w:firstLine="420" w:firstLineChars="200"/>
        <w:rPr>
          <w:rFonts w:ascii="宋体" w:hAnsi="宋体" w:cs="宋体"/>
          <w:sz w:val="21"/>
          <w:szCs w:val="21"/>
        </w:rPr>
      </w:pPr>
      <w:r>
        <w:rPr>
          <w:rFonts w:hint="eastAsia" w:ascii="宋体" w:hAnsi="宋体" w:cs="宋体"/>
          <w:sz w:val="21"/>
          <w:szCs w:val="21"/>
          <w:lang w:bidi="ar"/>
        </w:rPr>
        <w:t>组成联合体或者接受分包合同的中小企业与联合体内其他企业、分包企业之间不得存在直接控股、管理关系。</w:t>
      </w:r>
    </w:p>
    <w:p w14:paraId="190E5AD9">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第九条</w:t>
      </w:r>
      <w:r>
        <w:rPr>
          <w:rFonts w:hint="eastAsia" w:ascii="宋体" w:hAnsi="宋体" w:cs="宋体"/>
          <w:sz w:val="21"/>
          <w:szCs w:val="21"/>
          <w:lang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56BFED9B">
      <w:pPr>
        <w:spacing w:line="288" w:lineRule="auto"/>
        <w:ind w:firstLine="420" w:firstLineChars="200"/>
        <w:rPr>
          <w:rFonts w:ascii="宋体" w:hAnsi="宋体" w:cs="宋体"/>
          <w:sz w:val="21"/>
          <w:szCs w:val="21"/>
        </w:rPr>
      </w:pPr>
      <w:r>
        <w:rPr>
          <w:rFonts w:hint="eastAsia" w:ascii="宋体" w:hAnsi="宋体" w:cs="宋体"/>
          <w:sz w:val="21"/>
          <w:szCs w:val="21"/>
          <w:lang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1C0B24AF">
      <w:pPr>
        <w:spacing w:line="288" w:lineRule="auto"/>
        <w:ind w:firstLine="420" w:firstLineChars="200"/>
        <w:rPr>
          <w:rFonts w:ascii="宋体" w:hAnsi="宋体" w:cs="宋体"/>
          <w:sz w:val="21"/>
          <w:szCs w:val="21"/>
        </w:rPr>
      </w:pPr>
      <w:r>
        <w:rPr>
          <w:rFonts w:hint="eastAsia" w:ascii="宋体" w:hAnsi="宋体" w:cs="宋体"/>
          <w:sz w:val="21"/>
          <w:szCs w:val="21"/>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28B0B16">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第十条</w:t>
      </w:r>
      <w:r>
        <w:rPr>
          <w:rFonts w:hint="eastAsia" w:ascii="宋体" w:hAnsi="宋体" w:cs="宋体"/>
          <w:sz w:val="21"/>
          <w:szCs w:val="21"/>
          <w:lang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5B355010">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第十一条</w:t>
      </w:r>
      <w:r>
        <w:rPr>
          <w:rFonts w:hint="eastAsia" w:ascii="宋体" w:hAnsi="宋体" w:cs="宋体"/>
          <w:sz w:val="21"/>
          <w:szCs w:val="21"/>
          <w:lang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274D666E">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第十二条</w:t>
      </w:r>
      <w:r>
        <w:rPr>
          <w:rFonts w:hint="eastAsia" w:ascii="宋体" w:hAnsi="宋体" w:cs="宋体"/>
          <w:sz w:val="21"/>
          <w:szCs w:val="21"/>
          <w:lang w:bidi="ar"/>
        </w:rPr>
        <w:t xml:space="preserve">  采购项目涉及中小企业采购的，采购文件应当明确以下内容：</w:t>
      </w:r>
    </w:p>
    <w:p w14:paraId="5F5F6406">
      <w:pPr>
        <w:spacing w:line="288" w:lineRule="auto"/>
        <w:ind w:firstLine="420" w:firstLineChars="200"/>
        <w:rPr>
          <w:rFonts w:ascii="宋体" w:hAnsi="宋体" w:cs="宋体"/>
          <w:sz w:val="21"/>
          <w:szCs w:val="21"/>
        </w:rPr>
      </w:pPr>
      <w:r>
        <w:rPr>
          <w:rFonts w:hint="eastAsia" w:ascii="宋体" w:hAnsi="宋体" w:cs="宋体"/>
          <w:sz w:val="21"/>
          <w:szCs w:val="21"/>
          <w:lang w:bidi="ar"/>
        </w:rPr>
        <w:t>（一）预留份额的采购项目或者采购包，明确该项目或相关采购包专门面向中小企业采购，以及相关标的及预算金额；</w:t>
      </w:r>
    </w:p>
    <w:p w14:paraId="698D20C1">
      <w:pPr>
        <w:spacing w:line="288" w:lineRule="auto"/>
        <w:ind w:firstLine="420" w:firstLineChars="200"/>
        <w:rPr>
          <w:rFonts w:ascii="宋体" w:hAnsi="宋体" w:cs="宋体"/>
          <w:sz w:val="21"/>
          <w:szCs w:val="21"/>
        </w:rPr>
      </w:pPr>
      <w:r>
        <w:rPr>
          <w:rFonts w:hint="eastAsia" w:ascii="宋体" w:hAnsi="宋体" w:cs="宋体"/>
          <w:sz w:val="21"/>
          <w:szCs w:val="21"/>
          <w:lang w:bidi="ar"/>
        </w:rPr>
        <w:t>（二）要求以联合体形式参加或者合同分包的，明确联合协议或者分包意向协议中中小企业合同金额应当达到的比例，并作为供应商资格条件；</w:t>
      </w:r>
    </w:p>
    <w:p w14:paraId="662E7F80">
      <w:pPr>
        <w:spacing w:line="288" w:lineRule="auto"/>
        <w:ind w:firstLine="420" w:firstLineChars="200"/>
        <w:rPr>
          <w:rFonts w:ascii="宋体" w:hAnsi="宋体" w:cs="宋体"/>
          <w:sz w:val="21"/>
          <w:szCs w:val="21"/>
        </w:rPr>
      </w:pPr>
      <w:r>
        <w:rPr>
          <w:rFonts w:hint="eastAsia" w:ascii="宋体" w:hAnsi="宋体" w:cs="宋体"/>
          <w:sz w:val="21"/>
          <w:szCs w:val="21"/>
          <w:lang w:bidi="ar"/>
        </w:rPr>
        <w:t>（三）非预留份额的采购项目或者采购包，明确有关价格扣除比例或者价格分加分比例；</w:t>
      </w:r>
    </w:p>
    <w:p w14:paraId="20DE4737">
      <w:pPr>
        <w:spacing w:line="288" w:lineRule="auto"/>
        <w:ind w:firstLine="420" w:firstLineChars="200"/>
        <w:rPr>
          <w:rFonts w:ascii="宋体" w:hAnsi="宋体" w:cs="宋体"/>
          <w:sz w:val="21"/>
          <w:szCs w:val="21"/>
        </w:rPr>
      </w:pPr>
      <w:r>
        <w:rPr>
          <w:rFonts w:hint="eastAsia" w:ascii="宋体" w:hAnsi="宋体" w:cs="宋体"/>
          <w:sz w:val="21"/>
          <w:szCs w:val="21"/>
          <w:lang w:bidi="ar"/>
        </w:rPr>
        <w:t>（四）规定依据本办法规定享受扶持政策获得政府采购合同的，小微企业不得将合同分包给大中型企业，中型企业不得将合同分包给大型企业；</w:t>
      </w:r>
    </w:p>
    <w:p w14:paraId="0A5ECA2C">
      <w:pPr>
        <w:spacing w:line="288" w:lineRule="auto"/>
        <w:ind w:firstLine="420" w:firstLineChars="200"/>
        <w:rPr>
          <w:rFonts w:ascii="宋体" w:hAnsi="宋体" w:cs="宋体"/>
          <w:sz w:val="21"/>
          <w:szCs w:val="21"/>
        </w:rPr>
      </w:pPr>
      <w:r>
        <w:rPr>
          <w:rFonts w:hint="eastAsia" w:ascii="宋体" w:hAnsi="宋体" w:cs="宋体"/>
          <w:sz w:val="21"/>
          <w:szCs w:val="21"/>
          <w:lang w:bidi="ar"/>
        </w:rPr>
        <w:t>（五）采购人认为具备相关条件的，明确对中小企业在资金支付期限、预付款比例等方面的优惠措施；</w:t>
      </w:r>
    </w:p>
    <w:p w14:paraId="717EAE82">
      <w:pPr>
        <w:spacing w:line="288" w:lineRule="auto"/>
        <w:ind w:firstLine="420" w:firstLineChars="200"/>
        <w:rPr>
          <w:rFonts w:ascii="宋体" w:hAnsi="宋体" w:cs="宋体"/>
          <w:sz w:val="21"/>
          <w:szCs w:val="21"/>
        </w:rPr>
      </w:pPr>
      <w:r>
        <w:rPr>
          <w:rFonts w:hint="eastAsia" w:ascii="宋体" w:hAnsi="宋体" w:cs="宋体"/>
          <w:sz w:val="21"/>
          <w:szCs w:val="21"/>
          <w:lang w:bidi="ar"/>
        </w:rPr>
        <w:t>（六）明确采购标的对应的中小企业划分标准所属行业；</w:t>
      </w:r>
    </w:p>
    <w:p w14:paraId="23F997BB">
      <w:pPr>
        <w:spacing w:line="288" w:lineRule="auto"/>
        <w:ind w:firstLine="420" w:firstLineChars="200"/>
        <w:rPr>
          <w:rFonts w:ascii="宋体" w:hAnsi="宋体" w:cs="宋体"/>
          <w:sz w:val="21"/>
          <w:szCs w:val="21"/>
        </w:rPr>
      </w:pPr>
      <w:r>
        <w:rPr>
          <w:rFonts w:hint="eastAsia" w:ascii="宋体" w:hAnsi="宋体" w:cs="宋体"/>
          <w:sz w:val="21"/>
          <w:szCs w:val="21"/>
          <w:lang w:bidi="ar"/>
        </w:rPr>
        <w:t>（七）法律法规和省级以上人民政府财政部门规定的其他事项。</w:t>
      </w:r>
    </w:p>
    <w:p w14:paraId="393EA6FE">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第十三条</w:t>
      </w:r>
      <w:r>
        <w:rPr>
          <w:rFonts w:hint="eastAsia" w:ascii="宋体" w:hAnsi="宋体" w:cs="宋体"/>
          <w:sz w:val="21"/>
          <w:szCs w:val="21"/>
          <w:lang w:bidi="ar"/>
        </w:rPr>
        <w:t xml:space="preserve">  中标、成交供应商享受本办法规定的中小企业扶持政策的，采购人、采购代理机构应当随中标、成交结果公开中标、成交供应商的《中小企业声明函》。</w:t>
      </w:r>
    </w:p>
    <w:p w14:paraId="339931BF">
      <w:pPr>
        <w:spacing w:line="288" w:lineRule="auto"/>
        <w:ind w:firstLine="420" w:firstLineChars="200"/>
        <w:rPr>
          <w:rFonts w:ascii="宋体" w:hAnsi="宋体" w:cs="宋体"/>
          <w:sz w:val="21"/>
          <w:szCs w:val="21"/>
        </w:rPr>
      </w:pPr>
      <w:r>
        <w:rPr>
          <w:rFonts w:hint="eastAsia" w:ascii="宋体" w:hAnsi="宋体" w:cs="宋体"/>
          <w:sz w:val="21"/>
          <w:szCs w:val="21"/>
          <w:lang w:bidi="ar"/>
        </w:rPr>
        <w:t>适用招标投标法的政府采购工程建设项目，应当在公示中标候选人时公开中标候选人的《中小企业声明函》。</w:t>
      </w:r>
    </w:p>
    <w:p w14:paraId="17162D34">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第十四条</w:t>
      </w:r>
      <w:r>
        <w:rPr>
          <w:rFonts w:hint="eastAsia" w:ascii="宋体" w:hAnsi="宋体" w:cs="宋体"/>
          <w:sz w:val="21"/>
          <w:szCs w:val="21"/>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8D0DBF0">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第十五条</w:t>
      </w:r>
      <w:r>
        <w:rPr>
          <w:rFonts w:hint="eastAsia" w:ascii="宋体" w:hAnsi="宋体" w:cs="宋体"/>
          <w:sz w:val="21"/>
          <w:szCs w:val="21"/>
          <w:lang w:bidi="ar"/>
        </w:rPr>
        <w:t xml:space="preserve">  鼓励各地区、各部门在采购活动中允许中小企业引入信用担保手段，为中小企业在投标（响应）保证、履约保证等方面提供专业化服务。鼓励中小企业依法合规通过政府采购合同融资。</w:t>
      </w:r>
    </w:p>
    <w:p w14:paraId="0F925AEF">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第十六条</w:t>
      </w:r>
      <w:r>
        <w:rPr>
          <w:rFonts w:hint="eastAsia" w:ascii="宋体" w:hAnsi="宋体" w:cs="宋体"/>
          <w:sz w:val="21"/>
          <w:szCs w:val="21"/>
          <w:lang w:bidi="ar"/>
        </w:rPr>
        <w:t xml:space="preserve">  政府采购监督检查、投诉处理及政府采购行政处罚中对中小企业的认定，由货物制造商或者工程、服务供应商注册登记所在地的县级以上人民政府中小企业主管部门负责。</w:t>
      </w:r>
    </w:p>
    <w:p w14:paraId="7CB74701">
      <w:pPr>
        <w:spacing w:line="288" w:lineRule="auto"/>
        <w:ind w:firstLine="420" w:firstLineChars="200"/>
        <w:rPr>
          <w:rFonts w:ascii="宋体" w:hAnsi="宋体" w:cs="宋体"/>
          <w:sz w:val="21"/>
          <w:szCs w:val="21"/>
        </w:rPr>
      </w:pPr>
      <w:r>
        <w:rPr>
          <w:rFonts w:hint="eastAsia" w:ascii="宋体" w:hAnsi="宋体" w:cs="宋体"/>
          <w:sz w:val="21"/>
          <w:szCs w:val="21"/>
          <w:lang w:bidi="ar"/>
        </w:rPr>
        <w:t>中小企业主管部门应当在收到财政部门或者有关招标投标行政监督部门关于协助开展中小企业认定函后 10 个工作日内做出书面答复。</w:t>
      </w:r>
    </w:p>
    <w:p w14:paraId="1E2BFCCF">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第十七条</w:t>
      </w:r>
      <w:r>
        <w:rPr>
          <w:rFonts w:hint="eastAsia" w:ascii="宋体" w:hAnsi="宋体" w:cs="宋体"/>
          <w:sz w:val="21"/>
          <w:szCs w:val="21"/>
          <w:lang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188E4607">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第十八条</w:t>
      </w:r>
      <w:r>
        <w:rPr>
          <w:rFonts w:hint="eastAsia" w:ascii="宋体" w:hAnsi="宋体" w:cs="宋体"/>
          <w:sz w:val="21"/>
          <w:szCs w:val="21"/>
          <w:lang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25213032">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第十九条</w:t>
      </w:r>
      <w:r>
        <w:rPr>
          <w:rFonts w:hint="eastAsia" w:ascii="宋体" w:hAnsi="宋体" w:cs="宋体"/>
          <w:sz w:val="21"/>
          <w:szCs w:val="21"/>
          <w:lang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542A3BE">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第二十条</w:t>
      </w:r>
      <w:r>
        <w:rPr>
          <w:rFonts w:hint="eastAsia" w:ascii="宋体" w:hAnsi="宋体" w:cs="宋体"/>
          <w:sz w:val="21"/>
          <w:szCs w:val="21"/>
          <w:lang w:bidi="ar"/>
        </w:rPr>
        <w:t xml:space="preserve">  供应商按照本办法规定提供声明函内容不实的，属于提供虚假材料谋取中标、成交，依照《中华人民共和国政府采购法》等国家有关规定追究相应责任。</w:t>
      </w:r>
    </w:p>
    <w:p w14:paraId="68905EA0">
      <w:pPr>
        <w:spacing w:line="288" w:lineRule="auto"/>
        <w:ind w:firstLine="420" w:firstLineChars="200"/>
        <w:rPr>
          <w:rFonts w:ascii="宋体" w:hAnsi="宋体" w:cs="宋体"/>
          <w:sz w:val="21"/>
          <w:szCs w:val="21"/>
        </w:rPr>
      </w:pPr>
      <w:r>
        <w:rPr>
          <w:rFonts w:hint="eastAsia" w:ascii="宋体" w:hAnsi="宋体" w:cs="宋体"/>
          <w:sz w:val="21"/>
          <w:szCs w:val="21"/>
          <w:lang w:bidi="ar"/>
        </w:rPr>
        <w:t>适用招标投标法的政府采购工程建设项目，供应商按照本办法规定提供声明函内容不实的，属于弄虚作假骗取中标，依照《中华人民共和国招标投标法》等国家有关规定追究相应责任。</w:t>
      </w:r>
    </w:p>
    <w:p w14:paraId="058B1F95">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第二十一条</w:t>
      </w:r>
      <w:r>
        <w:rPr>
          <w:rFonts w:hint="eastAsia" w:ascii="宋体" w:hAnsi="宋体" w:cs="宋体"/>
          <w:sz w:val="21"/>
          <w:szCs w:val="21"/>
          <w:lang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547497B">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第二十二条</w:t>
      </w:r>
      <w:r>
        <w:rPr>
          <w:rFonts w:hint="eastAsia" w:ascii="宋体" w:hAnsi="宋体" w:cs="宋体"/>
          <w:sz w:val="21"/>
          <w:szCs w:val="21"/>
          <w:lang w:bidi="ar"/>
        </w:rPr>
        <w:t xml:space="preserve">  对外援助项目、国家相关资格或者资质管理制度另有规定的项目，不适用本办法。</w:t>
      </w:r>
    </w:p>
    <w:p w14:paraId="5ADACFEB">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第二十三条</w:t>
      </w:r>
      <w:r>
        <w:rPr>
          <w:rFonts w:hint="eastAsia" w:ascii="宋体" w:hAnsi="宋体" w:cs="宋体"/>
          <w:sz w:val="21"/>
          <w:szCs w:val="21"/>
          <w:lang w:bidi="ar"/>
        </w:rPr>
        <w:t xml:space="preserve">  关于视同中小企业的其他主体的政府采购扶持政策，由财政部会同有关部门另行规定。</w:t>
      </w:r>
    </w:p>
    <w:p w14:paraId="17675B37">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第二十四条</w:t>
      </w:r>
      <w:r>
        <w:rPr>
          <w:rFonts w:hint="eastAsia" w:ascii="宋体" w:hAnsi="宋体" w:cs="宋体"/>
          <w:sz w:val="21"/>
          <w:szCs w:val="21"/>
          <w:lang w:bidi="ar"/>
        </w:rPr>
        <w:t xml:space="preserve">  省级财政部门可以会同中小企业主管部门根据本办法的规定制定具体实施办法。</w:t>
      </w:r>
    </w:p>
    <w:p w14:paraId="73231595">
      <w:pPr>
        <w:spacing w:line="288" w:lineRule="auto"/>
        <w:ind w:firstLine="422" w:firstLineChars="200"/>
        <w:rPr>
          <w:rFonts w:ascii="宋体" w:hAnsi="宋体" w:cs="宋体"/>
          <w:sz w:val="21"/>
          <w:szCs w:val="21"/>
        </w:rPr>
      </w:pPr>
      <w:r>
        <w:rPr>
          <w:rStyle w:val="46"/>
          <w:rFonts w:hint="eastAsia" w:ascii="宋体" w:hAnsi="宋体" w:cs="宋体"/>
          <w:bCs w:val="0"/>
          <w:sz w:val="21"/>
          <w:szCs w:val="21"/>
          <w:lang w:bidi="ar"/>
        </w:rPr>
        <w:t>第二十五条</w:t>
      </w:r>
      <w:r>
        <w:rPr>
          <w:rFonts w:hint="eastAsia" w:ascii="宋体" w:hAnsi="宋体" w:cs="宋体"/>
          <w:sz w:val="21"/>
          <w:szCs w:val="21"/>
          <w:lang w:bidi="ar"/>
        </w:rPr>
        <w:t xml:space="preserve">  本办法自 2021 年 1 月 1 日起施行。 财政部 工业和信息化部关于印发〈政府采购促进中小企业发展暂行办法〉的通知》（财库﹝2011﹞181 号）同时废止。</w:t>
      </w:r>
    </w:p>
    <w:p w14:paraId="23FFF5B5">
      <w:pPr>
        <w:spacing w:before="100" w:beforeAutospacing="1" w:after="100" w:afterAutospacing="1" w:line="288" w:lineRule="auto"/>
        <w:rPr>
          <w:rFonts w:ascii="宋体" w:hAnsi="宋体" w:cs="宋体"/>
          <w:sz w:val="24"/>
          <w:szCs w:val="24"/>
        </w:rPr>
      </w:pPr>
      <w:r>
        <w:rPr>
          <w:rFonts w:hint="eastAsia" w:ascii="宋体" w:hAnsi="宋体" w:cs="宋体"/>
          <w:sz w:val="24"/>
          <w:szCs w:val="24"/>
          <w:lang w:bidi="ar"/>
        </w:rPr>
        <w:t> </w:t>
      </w:r>
    </w:p>
    <w:p w14:paraId="2D81EEE8">
      <w:pPr>
        <w:spacing w:line="360" w:lineRule="auto"/>
        <w:jc w:val="center"/>
        <w:rPr>
          <w:rFonts w:ascii="宋体" w:hAnsi="宋体" w:cs="宋体"/>
          <w:b/>
          <w:sz w:val="32"/>
          <w:szCs w:val="32"/>
        </w:rPr>
      </w:pPr>
      <w:r>
        <w:rPr>
          <w:rFonts w:hint="eastAsia" w:ascii="宋体" w:hAnsi="宋体" w:cs="宋体"/>
          <w:b/>
          <w:bCs/>
          <w:sz w:val="21"/>
          <w:szCs w:val="21"/>
        </w:rPr>
        <w:br w:type="page"/>
      </w:r>
      <w:r>
        <w:rPr>
          <w:rFonts w:hint="eastAsia" w:ascii="宋体" w:hAnsi="宋体" w:cs="宋体"/>
          <w:b/>
          <w:sz w:val="32"/>
          <w:szCs w:val="32"/>
        </w:rPr>
        <w:t>财政部关于进一步加大政府采购支持中小企业力度的通知</w:t>
      </w:r>
    </w:p>
    <w:p w14:paraId="6CB6FF10">
      <w:pPr>
        <w:spacing w:line="360" w:lineRule="auto"/>
        <w:jc w:val="center"/>
        <w:rPr>
          <w:rFonts w:ascii="宋体" w:hAnsi="宋体" w:cs="宋体"/>
          <w:bCs/>
          <w:sz w:val="21"/>
          <w:szCs w:val="21"/>
        </w:rPr>
      </w:pPr>
      <w:r>
        <w:rPr>
          <w:rFonts w:hint="eastAsia" w:ascii="宋体" w:hAnsi="宋体" w:cs="宋体"/>
          <w:b/>
          <w:sz w:val="32"/>
          <w:szCs w:val="32"/>
        </w:rPr>
        <w:t>（财库〔2022〕19号）</w:t>
      </w:r>
    </w:p>
    <w:p w14:paraId="4363FF46">
      <w:pPr>
        <w:pStyle w:val="16"/>
        <w:spacing w:after="0" w:line="340" w:lineRule="exact"/>
        <w:rPr>
          <w:rFonts w:ascii="宋体" w:hAnsi="宋体" w:cs="宋体"/>
          <w:bCs/>
          <w:sz w:val="21"/>
          <w:szCs w:val="21"/>
        </w:rPr>
      </w:pPr>
      <w:r>
        <w:rPr>
          <w:rFonts w:hint="eastAsia" w:ascii="宋体" w:hAnsi="宋体" w:cs="宋体"/>
          <w:bCs/>
          <w:sz w:val="21"/>
          <w:szCs w:val="21"/>
        </w:rPr>
        <w:t>各中央预算单位，各省、自治区、直辖市、计划单列市财政厅（局），新疆生产建设兵团财政局：</w:t>
      </w:r>
    </w:p>
    <w:p w14:paraId="6E450102">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6844AF19">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DFE3836">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CBF3933">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1F021B3E">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四、认真做好组织实施。各地区、各部门应当加强组织领导，明确工作责任，细化执行要求，强化监督检查，确保国务院部署落实到位，对通知执行中出现的问题要及时向财政部报告。</w:t>
      </w:r>
    </w:p>
    <w:p w14:paraId="2EDBD877">
      <w:pPr>
        <w:pStyle w:val="16"/>
        <w:spacing w:after="0" w:line="340" w:lineRule="exact"/>
        <w:ind w:firstLine="420" w:firstLineChars="200"/>
        <w:rPr>
          <w:rFonts w:ascii="宋体" w:hAnsi="宋体" w:cs="宋体"/>
          <w:bCs/>
          <w:sz w:val="21"/>
          <w:szCs w:val="21"/>
        </w:rPr>
      </w:pPr>
      <w:r>
        <w:rPr>
          <w:rFonts w:hint="eastAsia" w:ascii="宋体" w:hAnsi="宋体" w:cs="宋体"/>
          <w:bCs/>
          <w:sz w:val="21"/>
          <w:szCs w:val="21"/>
        </w:rPr>
        <w:t>本通知自2022年7月1日起执行。</w:t>
      </w:r>
    </w:p>
    <w:p w14:paraId="430C16E3">
      <w:pPr>
        <w:pStyle w:val="19"/>
        <w:ind w:right="38"/>
        <w:rPr>
          <w:rFonts w:ascii="宋体" w:hAnsi="宋体" w:cs="宋体"/>
          <w:bCs/>
          <w:szCs w:val="21"/>
        </w:rPr>
      </w:pPr>
    </w:p>
    <w:p w14:paraId="41D6CB25">
      <w:pPr>
        <w:rPr>
          <w:rFonts w:ascii="宋体" w:hAnsi="宋体" w:cs="宋体"/>
          <w:bCs/>
          <w:sz w:val="21"/>
          <w:szCs w:val="21"/>
        </w:rPr>
      </w:pPr>
    </w:p>
    <w:p w14:paraId="683C2B9F">
      <w:pPr>
        <w:rPr>
          <w:rFonts w:ascii="宋体" w:hAnsi="宋体" w:cs="宋体"/>
          <w:sz w:val="21"/>
          <w:szCs w:val="21"/>
        </w:rPr>
      </w:pPr>
    </w:p>
    <w:p w14:paraId="67626327">
      <w:pPr>
        <w:pStyle w:val="16"/>
        <w:spacing w:after="0" w:line="340" w:lineRule="exact"/>
        <w:ind w:firstLine="420" w:firstLineChars="200"/>
        <w:jc w:val="right"/>
        <w:rPr>
          <w:rFonts w:ascii="宋体" w:hAnsi="宋体" w:cs="宋体"/>
          <w:bCs/>
          <w:sz w:val="21"/>
          <w:szCs w:val="21"/>
        </w:rPr>
      </w:pPr>
      <w:r>
        <w:rPr>
          <w:rFonts w:hint="eastAsia" w:ascii="宋体" w:hAnsi="宋体" w:cs="宋体"/>
          <w:bCs/>
          <w:sz w:val="21"/>
          <w:szCs w:val="21"/>
        </w:rPr>
        <w:t xml:space="preserve">                                                                        财政部</w:t>
      </w:r>
    </w:p>
    <w:p w14:paraId="4482BAB1">
      <w:pPr>
        <w:spacing w:line="400" w:lineRule="exact"/>
        <w:rPr>
          <w:rFonts w:ascii="黑体" w:hAnsi="黑体" w:eastAsia="黑体" w:cs="宋体"/>
          <w:bCs/>
          <w:sz w:val="28"/>
          <w:szCs w:val="28"/>
          <w:shd w:val="clear" w:color="auto" w:fill="FFFFFF"/>
        </w:rPr>
      </w:pPr>
      <w:r>
        <w:rPr>
          <w:rFonts w:hint="eastAsia" w:ascii="宋体" w:hAnsi="宋体" w:cs="宋体"/>
          <w:bCs/>
          <w:sz w:val="21"/>
          <w:szCs w:val="21"/>
        </w:rPr>
        <w:t>2022年5月30日</w:t>
      </w:r>
      <w:r>
        <w:rPr>
          <w:rFonts w:hint="eastAsia" w:ascii="宋体" w:hAnsi="宋体" w:cs="宋体"/>
          <w:bCs/>
          <w:sz w:val="21"/>
          <w:szCs w:val="21"/>
        </w:rPr>
        <w:br w:type="page"/>
      </w:r>
      <w:r>
        <w:rPr>
          <w:rFonts w:hint="eastAsia" w:ascii="黑体" w:hAnsi="黑体" w:eastAsia="黑体" w:cs="宋体"/>
          <w:bCs/>
          <w:sz w:val="32"/>
          <w:szCs w:val="32"/>
          <w:shd w:val="clear" w:color="auto" w:fill="FFFFFF"/>
        </w:rPr>
        <w:t>关于印发《吉林省强化政府采购政策支持中小企业发展落实举措》的通知</w:t>
      </w:r>
    </w:p>
    <w:p w14:paraId="6640E4E0">
      <w:pPr>
        <w:pStyle w:val="37"/>
        <w:spacing w:before="120" w:beforeLines="50" w:after="120" w:afterLines="50" w:line="400" w:lineRule="exact"/>
        <w:jc w:val="center"/>
      </w:pPr>
      <w:r>
        <w:rPr>
          <w:rFonts w:ascii="宋体" w:hAnsi="宋体" w:cs="宋体"/>
        </w:rPr>
        <w:t>吉财采购〔2022〕478号</w:t>
      </w:r>
      <w:r>
        <w:t xml:space="preserve"> </w:t>
      </w:r>
    </w:p>
    <w:p w14:paraId="629957A4">
      <w:pPr>
        <w:pStyle w:val="37"/>
        <w:spacing w:line="400" w:lineRule="exact"/>
      </w:pPr>
      <w:r>
        <w:rPr>
          <w:rFonts w:hint="eastAsia" w:ascii="宋体" w:hAnsi="宋体" w:cs="宋体"/>
        </w:rPr>
        <w:t>各省级主管预算单位，各市（州）、县（市、区）财政局，长白山管委会、长春新区、中韩（长春）国际合作示范区管委会财政局，各政府采购代理机构：</w:t>
      </w:r>
      <w:r>
        <w:t xml:space="preserve"> </w:t>
      </w:r>
    </w:p>
    <w:p w14:paraId="2FC4087E">
      <w:pPr>
        <w:pStyle w:val="37"/>
        <w:spacing w:line="400" w:lineRule="exact"/>
        <w:ind w:firstLine="480" w:firstLineChars="200"/>
      </w:pPr>
      <w:r>
        <w:rPr>
          <w:rFonts w:hint="eastAsia" w:ascii="宋体" w:hAnsi="宋体" w:cs="宋体"/>
        </w:rPr>
        <w:t>现将《吉林省强化政府采购政策支持中小企业发展落实举措》印发给你们，请遵照执行。</w:t>
      </w:r>
      <w:r>
        <w:t xml:space="preserve"> </w:t>
      </w:r>
    </w:p>
    <w:p w14:paraId="0E86A26B">
      <w:pPr>
        <w:pStyle w:val="37"/>
        <w:spacing w:line="400" w:lineRule="exact"/>
        <w:ind w:firstLine="480" w:firstLineChars="200"/>
      </w:pPr>
      <w:r>
        <w:rPr>
          <w:rFonts w:hint="eastAsia" w:ascii="宋体" w:hAnsi="宋体" w:cs="宋体"/>
        </w:rPr>
        <w:t>附件：吉林省强化政府采购政策支持中小企业发展落实举措</w:t>
      </w:r>
      <w:r>
        <w:t xml:space="preserve"> </w:t>
      </w:r>
    </w:p>
    <w:p w14:paraId="5E1191C6">
      <w:pPr>
        <w:pStyle w:val="37"/>
        <w:spacing w:line="400" w:lineRule="exact"/>
        <w:ind w:firstLine="645"/>
        <w:jc w:val="right"/>
      </w:pPr>
      <w:r>
        <w:rPr>
          <w:rFonts w:hint="eastAsia" w:ascii="宋体" w:hAnsi="宋体" w:cs="宋体"/>
        </w:rPr>
        <w:t>吉林省财政厅</w:t>
      </w:r>
      <w:r>
        <w:t xml:space="preserve"> </w:t>
      </w:r>
    </w:p>
    <w:p w14:paraId="63124DE4">
      <w:pPr>
        <w:pStyle w:val="37"/>
        <w:spacing w:line="400" w:lineRule="exact"/>
        <w:ind w:firstLine="645"/>
        <w:jc w:val="right"/>
      </w:pPr>
      <w:r>
        <w:rPr>
          <w:rFonts w:ascii="宋体" w:hAnsi="宋体" w:cs="宋体"/>
        </w:rPr>
        <w:t>2022年6月6日</w:t>
      </w:r>
      <w:r>
        <w:t xml:space="preserve"> </w:t>
      </w:r>
    </w:p>
    <w:p w14:paraId="5043126C">
      <w:pPr>
        <w:pStyle w:val="37"/>
        <w:spacing w:line="400" w:lineRule="exact"/>
      </w:pPr>
      <w:r>
        <w:rPr>
          <w:rFonts w:hint="eastAsia" w:ascii="宋体" w:hAnsi="宋体" w:cs="宋体"/>
        </w:rPr>
        <w:t>附件：</w:t>
      </w:r>
      <w:r>
        <w:t xml:space="preserve"> </w:t>
      </w:r>
    </w:p>
    <w:p w14:paraId="382696F8">
      <w:pPr>
        <w:pStyle w:val="37"/>
        <w:spacing w:line="400" w:lineRule="exact"/>
        <w:ind w:firstLine="645"/>
      </w:pPr>
      <w:r>
        <w:rPr>
          <w:rFonts w:hint="eastAsia" w:ascii="宋体" w:hAnsi="宋体" w:cs="宋体"/>
        </w:rPr>
        <w:t> </w:t>
      </w:r>
      <w:r>
        <w:t xml:space="preserve"> </w:t>
      </w:r>
    </w:p>
    <w:p w14:paraId="3B7A8ADA">
      <w:pPr>
        <w:pStyle w:val="37"/>
        <w:spacing w:line="400" w:lineRule="exact"/>
        <w:jc w:val="center"/>
        <w:rPr>
          <w:sz w:val="28"/>
          <w:szCs w:val="28"/>
        </w:rPr>
      </w:pPr>
      <w:r>
        <w:rPr>
          <w:rFonts w:hint="eastAsia" w:ascii="宋体" w:hAnsi="宋体" w:cs="宋体"/>
          <w:sz w:val="28"/>
          <w:szCs w:val="28"/>
        </w:rPr>
        <w:t>吉林省强化政府采购政策支持中小企业发展落实举措</w:t>
      </w:r>
      <w:r>
        <w:rPr>
          <w:sz w:val="28"/>
          <w:szCs w:val="28"/>
        </w:rPr>
        <w:t xml:space="preserve"> </w:t>
      </w:r>
    </w:p>
    <w:p w14:paraId="672D901B">
      <w:pPr>
        <w:pStyle w:val="37"/>
        <w:spacing w:line="400" w:lineRule="exact"/>
        <w:ind w:firstLine="645"/>
      </w:pPr>
      <w:r>
        <w:rPr>
          <w:rFonts w:hint="eastAsia" w:ascii="宋体" w:hAnsi="宋体" w:cs="宋体"/>
        </w:rPr>
        <w:t> </w:t>
      </w:r>
      <w:r>
        <w:t xml:space="preserve"> </w:t>
      </w:r>
    </w:p>
    <w:p w14:paraId="59FE3D84">
      <w:pPr>
        <w:pStyle w:val="37"/>
        <w:spacing w:line="400" w:lineRule="exact"/>
        <w:ind w:firstLine="645"/>
        <w:rPr>
          <w:sz w:val="21"/>
          <w:szCs w:val="21"/>
        </w:rPr>
      </w:pPr>
      <w:r>
        <w:rPr>
          <w:rFonts w:ascii="宋体" w:hAnsi="宋体" w:cs="宋体"/>
          <w:sz w:val="21"/>
          <w:szCs w:val="21"/>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sz w:val="21"/>
          <w:szCs w:val="21"/>
        </w:rPr>
        <w:t xml:space="preserve"> </w:t>
      </w:r>
    </w:p>
    <w:p w14:paraId="098AC567">
      <w:pPr>
        <w:pStyle w:val="37"/>
        <w:spacing w:line="400" w:lineRule="exact"/>
        <w:ind w:firstLine="645"/>
        <w:rPr>
          <w:b/>
          <w:bCs/>
          <w:sz w:val="21"/>
          <w:szCs w:val="21"/>
        </w:rPr>
      </w:pPr>
      <w:r>
        <w:rPr>
          <w:rFonts w:hint="eastAsia" w:ascii="宋体" w:hAnsi="宋体" w:cs="宋体"/>
          <w:b/>
          <w:bCs/>
          <w:sz w:val="21"/>
          <w:szCs w:val="21"/>
        </w:rPr>
        <w:t>一、强化政策落实支持中小企业发展</w:t>
      </w:r>
      <w:r>
        <w:rPr>
          <w:b/>
          <w:bCs/>
          <w:sz w:val="21"/>
          <w:szCs w:val="21"/>
        </w:rPr>
        <w:t xml:space="preserve"> </w:t>
      </w:r>
    </w:p>
    <w:p w14:paraId="2BC3A8BB">
      <w:pPr>
        <w:pStyle w:val="37"/>
        <w:spacing w:line="400" w:lineRule="exact"/>
        <w:ind w:firstLine="645"/>
        <w:rPr>
          <w:sz w:val="21"/>
          <w:szCs w:val="21"/>
        </w:rPr>
      </w:pPr>
      <w:r>
        <w:rPr>
          <w:rFonts w:ascii="宋体" w:hAnsi="宋体" w:cs="宋体"/>
          <w:sz w:val="21"/>
          <w:szCs w:val="21"/>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sz w:val="21"/>
          <w:szCs w:val="21"/>
        </w:rPr>
        <w:t xml:space="preserve"> </w:t>
      </w:r>
    </w:p>
    <w:p w14:paraId="0C2CDD23">
      <w:pPr>
        <w:pStyle w:val="37"/>
        <w:spacing w:line="400" w:lineRule="exact"/>
        <w:ind w:firstLine="645"/>
        <w:rPr>
          <w:b/>
          <w:bCs/>
          <w:sz w:val="21"/>
          <w:szCs w:val="21"/>
        </w:rPr>
      </w:pPr>
      <w:r>
        <w:rPr>
          <w:rFonts w:hint="eastAsia" w:ascii="宋体" w:hAnsi="宋体" w:cs="宋体"/>
          <w:b/>
          <w:bCs/>
          <w:sz w:val="21"/>
          <w:szCs w:val="21"/>
        </w:rPr>
        <w:t>二、提高政府采购项目价格评审优惠幅度</w:t>
      </w:r>
      <w:r>
        <w:rPr>
          <w:b/>
          <w:bCs/>
          <w:sz w:val="21"/>
          <w:szCs w:val="21"/>
        </w:rPr>
        <w:t xml:space="preserve"> </w:t>
      </w:r>
    </w:p>
    <w:p w14:paraId="302C3AF8">
      <w:pPr>
        <w:pStyle w:val="37"/>
        <w:spacing w:line="400" w:lineRule="exact"/>
        <w:ind w:firstLine="645"/>
        <w:rPr>
          <w:sz w:val="21"/>
          <w:szCs w:val="21"/>
        </w:rPr>
      </w:pPr>
      <w:r>
        <w:rPr>
          <w:rFonts w:ascii="宋体" w:hAnsi="宋体" w:cs="宋体"/>
          <w:sz w:val="21"/>
          <w:szCs w:val="21"/>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r>
        <w:rPr>
          <w:sz w:val="21"/>
          <w:szCs w:val="21"/>
        </w:rPr>
        <w:t xml:space="preserve"> </w:t>
      </w:r>
    </w:p>
    <w:p w14:paraId="2BDEF8DD">
      <w:pPr>
        <w:pStyle w:val="37"/>
        <w:spacing w:line="400" w:lineRule="exact"/>
        <w:ind w:firstLine="645"/>
        <w:rPr>
          <w:b/>
          <w:bCs/>
          <w:sz w:val="21"/>
          <w:szCs w:val="21"/>
        </w:rPr>
      </w:pPr>
      <w:r>
        <w:rPr>
          <w:rFonts w:hint="eastAsia" w:ascii="宋体" w:hAnsi="宋体" w:cs="宋体"/>
          <w:b/>
          <w:bCs/>
          <w:sz w:val="21"/>
          <w:szCs w:val="21"/>
        </w:rPr>
        <w:t>三、提高政府采购工程项目预留份额比例</w:t>
      </w:r>
      <w:r>
        <w:rPr>
          <w:b/>
          <w:bCs/>
          <w:sz w:val="21"/>
          <w:szCs w:val="21"/>
        </w:rPr>
        <w:t xml:space="preserve"> </w:t>
      </w:r>
    </w:p>
    <w:p w14:paraId="23FDF5AD">
      <w:pPr>
        <w:pStyle w:val="37"/>
        <w:spacing w:line="400" w:lineRule="exact"/>
        <w:ind w:firstLine="645"/>
        <w:rPr>
          <w:sz w:val="21"/>
          <w:szCs w:val="21"/>
        </w:rPr>
      </w:pPr>
      <w:r>
        <w:rPr>
          <w:rFonts w:ascii="宋体" w:hAnsi="宋体" w:cs="宋体"/>
          <w:sz w:val="21"/>
          <w:szCs w:val="21"/>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r>
        <w:rPr>
          <w:sz w:val="21"/>
          <w:szCs w:val="21"/>
        </w:rPr>
        <w:t xml:space="preserve"> </w:t>
      </w:r>
    </w:p>
    <w:p w14:paraId="60C6BAF2">
      <w:pPr>
        <w:pStyle w:val="37"/>
        <w:spacing w:line="400" w:lineRule="exact"/>
        <w:ind w:firstLine="645"/>
        <w:rPr>
          <w:b/>
          <w:bCs/>
          <w:sz w:val="21"/>
          <w:szCs w:val="21"/>
        </w:rPr>
      </w:pPr>
      <w:r>
        <w:rPr>
          <w:rFonts w:hint="eastAsia" w:ascii="宋体" w:hAnsi="宋体" w:cs="宋体"/>
          <w:b/>
          <w:bCs/>
          <w:sz w:val="21"/>
          <w:szCs w:val="21"/>
        </w:rPr>
        <w:t>四、降低经营成本提高履约能力</w:t>
      </w:r>
      <w:r>
        <w:rPr>
          <w:b/>
          <w:bCs/>
          <w:sz w:val="21"/>
          <w:szCs w:val="21"/>
        </w:rPr>
        <w:t xml:space="preserve"> </w:t>
      </w:r>
    </w:p>
    <w:p w14:paraId="42FED298">
      <w:pPr>
        <w:pStyle w:val="37"/>
        <w:spacing w:line="400" w:lineRule="exact"/>
        <w:ind w:firstLine="645"/>
        <w:rPr>
          <w:sz w:val="21"/>
          <w:szCs w:val="21"/>
        </w:rPr>
      </w:pPr>
      <w:r>
        <w:rPr>
          <w:rFonts w:ascii="宋体" w:hAnsi="宋体" w:cs="宋体"/>
          <w:sz w:val="21"/>
          <w:szCs w:val="21"/>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r>
        <w:rPr>
          <w:sz w:val="21"/>
          <w:szCs w:val="21"/>
        </w:rPr>
        <w:t xml:space="preserve"> </w:t>
      </w:r>
    </w:p>
    <w:p w14:paraId="44E1F4A6">
      <w:pPr>
        <w:pStyle w:val="37"/>
        <w:spacing w:line="400" w:lineRule="exact"/>
        <w:ind w:firstLine="645"/>
        <w:rPr>
          <w:b/>
          <w:bCs/>
          <w:sz w:val="21"/>
          <w:szCs w:val="21"/>
        </w:rPr>
      </w:pPr>
      <w:r>
        <w:rPr>
          <w:rFonts w:hint="eastAsia" w:ascii="宋体" w:hAnsi="宋体" w:cs="宋体"/>
          <w:b/>
          <w:bCs/>
          <w:sz w:val="21"/>
          <w:szCs w:val="21"/>
        </w:rPr>
        <w:t>五、优化政府采购程序推进全流程电子化</w:t>
      </w:r>
      <w:r>
        <w:rPr>
          <w:b/>
          <w:bCs/>
          <w:sz w:val="21"/>
          <w:szCs w:val="21"/>
        </w:rPr>
        <w:t xml:space="preserve"> </w:t>
      </w:r>
    </w:p>
    <w:p w14:paraId="2B735F92">
      <w:pPr>
        <w:pStyle w:val="37"/>
        <w:spacing w:line="400" w:lineRule="exact"/>
        <w:ind w:firstLine="645"/>
        <w:rPr>
          <w:sz w:val="21"/>
          <w:szCs w:val="21"/>
        </w:rPr>
      </w:pPr>
      <w:r>
        <w:rPr>
          <w:rFonts w:hint="eastAsia" w:ascii="宋体" w:hAnsi="宋体" w:cs="宋体"/>
          <w:sz w:val="21"/>
          <w:szCs w:val="21"/>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r>
        <w:rPr>
          <w:sz w:val="21"/>
          <w:szCs w:val="21"/>
        </w:rPr>
        <w:t xml:space="preserve"> </w:t>
      </w:r>
    </w:p>
    <w:p w14:paraId="042620A9">
      <w:pPr>
        <w:pStyle w:val="37"/>
        <w:spacing w:line="400" w:lineRule="exact"/>
        <w:ind w:firstLine="645"/>
        <w:rPr>
          <w:b/>
          <w:bCs/>
          <w:sz w:val="21"/>
          <w:szCs w:val="21"/>
        </w:rPr>
      </w:pPr>
      <w:r>
        <w:rPr>
          <w:rFonts w:hint="eastAsia" w:ascii="宋体" w:hAnsi="宋体" w:cs="宋体"/>
          <w:b/>
          <w:bCs/>
          <w:sz w:val="21"/>
          <w:szCs w:val="21"/>
        </w:rPr>
        <w:t>六、加强项目执行管理提升政府采购透明度</w:t>
      </w:r>
      <w:r>
        <w:rPr>
          <w:b/>
          <w:bCs/>
          <w:sz w:val="21"/>
          <w:szCs w:val="21"/>
        </w:rPr>
        <w:t xml:space="preserve"> </w:t>
      </w:r>
    </w:p>
    <w:p w14:paraId="45BFA4D9">
      <w:pPr>
        <w:pStyle w:val="37"/>
        <w:spacing w:line="400" w:lineRule="exact"/>
        <w:ind w:firstLine="645"/>
        <w:rPr>
          <w:sz w:val="21"/>
          <w:szCs w:val="21"/>
        </w:rPr>
      </w:pPr>
      <w:r>
        <w:rPr>
          <w:rFonts w:hint="eastAsia" w:ascii="宋体" w:hAnsi="宋体" w:cs="宋体"/>
          <w:sz w:val="21"/>
          <w:szCs w:val="21"/>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r>
        <w:rPr>
          <w:sz w:val="21"/>
          <w:szCs w:val="21"/>
        </w:rPr>
        <w:t xml:space="preserve"> </w:t>
      </w:r>
    </w:p>
    <w:p w14:paraId="6423EE2C">
      <w:pPr>
        <w:pStyle w:val="37"/>
        <w:spacing w:line="400" w:lineRule="exact"/>
        <w:ind w:firstLine="645"/>
        <w:rPr>
          <w:sz w:val="21"/>
          <w:szCs w:val="21"/>
        </w:rPr>
      </w:pPr>
      <w:r>
        <w:rPr>
          <w:rFonts w:hint="eastAsia" w:ascii="宋体" w:hAnsi="宋体" w:cs="宋体"/>
          <w:sz w:val="21"/>
          <w:szCs w:val="21"/>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517509EA">
      <w:pPr>
        <w:rPr>
          <w:rFonts w:ascii="宋体" w:hAnsi="宋体" w:cs="宋体"/>
          <w:b/>
          <w:bCs/>
          <w:sz w:val="21"/>
          <w:szCs w:val="21"/>
        </w:rPr>
      </w:pPr>
      <w:r>
        <w:rPr>
          <w:rFonts w:ascii="宋体" w:hAnsi="宋体" w:cs="宋体"/>
          <w:b/>
          <w:bCs/>
          <w:sz w:val="21"/>
          <w:szCs w:val="21"/>
        </w:rPr>
        <w:br w:type="page"/>
      </w:r>
    </w:p>
    <w:p w14:paraId="120A407C">
      <w:pPr>
        <w:rPr>
          <w:rFonts w:ascii="宋体" w:hAnsi="宋体" w:cs="宋体"/>
          <w:b/>
          <w:bCs/>
          <w:sz w:val="21"/>
          <w:szCs w:val="21"/>
        </w:rPr>
      </w:pPr>
    </w:p>
    <w:p w14:paraId="2E588CCC">
      <w:pPr>
        <w:spacing w:before="120" w:beforeLines="50" w:after="120" w:afterLines="50"/>
        <w:jc w:val="center"/>
        <w:textAlignment w:val="baseline"/>
        <w:rPr>
          <w:rFonts w:ascii="宋体" w:hAnsi="宋体" w:cs="宋体"/>
          <w:b/>
          <w:sz w:val="32"/>
          <w:szCs w:val="32"/>
        </w:rPr>
      </w:pPr>
      <w:r>
        <w:rPr>
          <w:rFonts w:hint="eastAsia" w:ascii="宋体" w:hAnsi="宋体" w:cs="宋体"/>
          <w:b/>
          <w:sz w:val="32"/>
          <w:szCs w:val="32"/>
        </w:rPr>
        <w:t>财政部 司法部关于政府采购支持监狱企业发展有关问题的通知</w:t>
      </w:r>
    </w:p>
    <w:p w14:paraId="161E26FC">
      <w:pPr>
        <w:pStyle w:val="3"/>
        <w:keepNext w:val="0"/>
        <w:keepLines w:val="0"/>
        <w:spacing w:before="120" w:beforeLines="50" w:after="120" w:afterLines="50" w:line="288" w:lineRule="auto"/>
        <w:jc w:val="center"/>
        <w:textAlignment w:val="baseline"/>
        <w:rPr>
          <w:rFonts w:ascii="宋体" w:hAnsi="宋体" w:eastAsia="宋体" w:cs="宋体"/>
          <w:b w:val="0"/>
          <w:bCs/>
          <w:sz w:val="24"/>
          <w:szCs w:val="24"/>
        </w:rPr>
      </w:pPr>
      <w:bookmarkStart w:id="63" w:name="_Toc21391"/>
      <w:r>
        <w:rPr>
          <w:rFonts w:hint="eastAsia" w:ascii="宋体" w:hAnsi="宋体" w:eastAsia="宋体" w:cs="宋体"/>
          <w:b w:val="0"/>
          <w:bCs/>
          <w:sz w:val="24"/>
          <w:szCs w:val="24"/>
          <w:shd w:val="clear" w:color="auto" w:fill="FFFFFF"/>
        </w:rPr>
        <w:t>财库〔2014〕68号</w:t>
      </w:r>
      <w:bookmarkEnd w:id="63"/>
    </w:p>
    <w:p w14:paraId="1DCA3FDB">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30071C6">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19A220">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96DA6BA">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3EA20636">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8D51AE2">
      <w:pPr>
        <w:pStyle w:val="37"/>
        <w:spacing w:line="288" w:lineRule="auto"/>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52754510">
      <w:pPr>
        <w:pStyle w:val="37"/>
        <w:spacing w:line="288" w:lineRule="auto"/>
        <w:textAlignment w:val="baseline"/>
        <w:rPr>
          <w:rFonts w:ascii="宋体" w:hAnsi="宋体" w:cs="宋体"/>
          <w:sz w:val="21"/>
          <w:szCs w:val="21"/>
        </w:rPr>
      </w:pPr>
      <w:r>
        <w:rPr>
          <w:rFonts w:hint="eastAsia" w:ascii="宋体" w:hAnsi="宋体" w:cs="宋体"/>
          <w:sz w:val="21"/>
          <w:szCs w:val="21"/>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7E76567">
      <w:pPr>
        <w:pStyle w:val="37"/>
        <w:spacing w:line="288" w:lineRule="auto"/>
        <w:jc w:val="right"/>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中华人民共和国财政部</w:t>
      </w:r>
    </w:p>
    <w:p w14:paraId="032A2485">
      <w:pPr>
        <w:pStyle w:val="37"/>
        <w:spacing w:line="288" w:lineRule="auto"/>
        <w:jc w:val="right"/>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中华人民共和国司法部</w:t>
      </w:r>
    </w:p>
    <w:p w14:paraId="02C7BECA">
      <w:pPr>
        <w:pStyle w:val="37"/>
        <w:spacing w:line="288" w:lineRule="auto"/>
        <w:jc w:val="right"/>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2014年6月10日</w:t>
      </w:r>
    </w:p>
    <w:p w14:paraId="43EEEEE7">
      <w:pPr>
        <w:spacing w:before="120" w:beforeLines="50" w:after="120" w:afterLines="50"/>
        <w:jc w:val="center"/>
        <w:textAlignment w:val="baseline"/>
        <w:rPr>
          <w:rFonts w:ascii="宋体" w:hAnsi="宋体" w:cs="宋体"/>
          <w:b/>
          <w:sz w:val="32"/>
          <w:szCs w:val="32"/>
        </w:rPr>
      </w:pPr>
      <w:r>
        <w:rPr>
          <w:rFonts w:hint="eastAsia" w:ascii="宋体" w:hAnsi="宋体" w:cs="宋体"/>
          <w:szCs w:val="21"/>
          <w:shd w:val="clear" w:color="auto" w:fill="FFFFFF"/>
        </w:rPr>
        <w:br w:type="page"/>
      </w:r>
      <w:r>
        <w:rPr>
          <w:rFonts w:hint="eastAsia" w:ascii="宋体" w:hAnsi="宋体" w:cs="宋体"/>
          <w:b/>
          <w:sz w:val="32"/>
          <w:szCs w:val="32"/>
        </w:rPr>
        <w:t>关于促进残疾人就业政府采购政策的通知</w:t>
      </w:r>
    </w:p>
    <w:p w14:paraId="404FE224">
      <w:pPr>
        <w:pStyle w:val="37"/>
        <w:spacing w:before="48" w:beforeLines="20" w:after="48" w:afterLines="20" w:line="288" w:lineRule="auto"/>
        <w:jc w:val="center"/>
        <w:textAlignment w:val="baseline"/>
        <w:rPr>
          <w:rFonts w:ascii="宋体" w:hAnsi="宋体" w:cs="宋体"/>
          <w:bCs/>
        </w:rPr>
      </w:pPr>
      <w:r>
        <w:rPr>
          <w:rStyle w:val="46"/>
          <w:rFonts w:hint="eastAsia" w:ascii="宋体" w:hAnsi="宋体" w:cs="宋体"/>
          <w:bCs w:val="0"/>
          <w:shd w:val="clear" w:color="auto" w:fill="FFFFFF"/>
        </w:rPr>
        <w:t>财库〔2017〕141号</w:t>
      </w:r>
    </w:p>
    <w:p w14:paraId="53A34330">
      <w:pPr>
        <w:pStyle w:val="37"/>
        <w:spacing w:line="288" w:lineRule="auto"/>
        <w:jc w:val="both"/>
        <w:textAlignment w:val="baseline"/>
        <w:rPr>
          <w:rFonts w:ascii="宋体" w:hAnsi="宋体" w:cs="宋体"/>
          <w:sz w:val="21"/>
          <w:szCs w:val="21"/>
        </w:rPr>
      </w:pPr>
      <w:bookmarkStart w:id="64" w:name="toDeptId"/>
      <w:r>
        <w:rPr>
          <w:rFonts w:hint="eastAsia" w:ascii="宋体" w:hAnsi="宋体" w:cs="宋体"/>
          <w:sz w:val="21"/>
          <w:szCs w:val="21"/>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4"/>
      <w:r>
        <w:rPr>
          <w:rFonts w:hint="eastAsia" w:ascii="宋体" w:hAnsi="宋体" w:cs="宋体"/>
          <w:sz w:val="21"/>
          <w:szCs w:val="21"/>
          <w:shd w:val="clear" w:color="auto" w:fill="FFFFFF"/>
        </w:rPr>
        <w:t>：</w:t>
      </w:r>
    </w:p>
    <w:p w14:paraId="3955668C">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为了发挥政府采购促进残疾人就业的作用，进一步保障残疾人权益，依照《政府采购法》、《残疾人保障法》等法律法规及相关规定，现就促进残疾人就业政府采购政策通知如下：</w:t>
      </w:r>
    </w:p>
    <w:p w14:paraId="1C4BE819">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一、享受政府采购支持政策的残疾人福利性单位应当同时满足以下条件：</w:t>
      </w:r>
    </w:p>
    <w:p w14:paraId="2713B564">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（一）安置的残疾人占本单位在职职工人数的比例不低于25%（含25%），并且安置的残疾人人数不少于10人（含10人）；</w:t>
      </w:r>
    </w:p>
    <w:p w14:paraId="3A227A8C">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（二）依法与安置的每位残疾人签订了一年以上（含一年）的劳动合同或服务协议；</w:t>
      </w:r>
    </w:p>
    <w:p w14:paraId="57C40FB2">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（三）为安置的每位残疾人按月足额缴纳了基本养老保险、基本医疗保险、失业保险、工伤保险和生育保险等社会保险费；</w:t>
      </w:r>
    </w:p>
    <w:p w14:paraId="179AFA68">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（四）通过银行等金融机构向安置的每位残疾人，按月支付了不低于单位所在区县适用的经省级人民政府批准的月最低工资标准的工资；</w:t>
      </w:r>
    </w:p>
    <w:p w14:paraId="2F8519FC">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（五）提供本单位制造的货物、承担的工程或者服务（以下简称产品），或者提供其他残疾人福利性单位制造的货物（不包括使用非残疾人福利性单位注册商标的货物）。</w:t>
      </w:r>
    </w:p>
    <w:p w14:paraId="2042A6D9">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807A58E">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8670072">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中标、成交供应商为残疾人福利性单位的，采购人或者其委托的采购代理机构应当随中标、成交结果同时公告其《残疾人福利性单位声明函》，接受社会监督。</w:t>
      </w:r>
    </w:p>
    <w:p w14:paraId="4288D04F">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供应商提供的《残疾人福利性单位声明函》与事实不符的，依照《政府采购法》第七十七条第一款的规定追究法律责任。</w:t>
      </w:r>
    </w:p>
    <w:p w14:paraId="15AC37B3">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AE18F12">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四、采购人采购公开招标数额标准以上的货物或者服务，因落实促进残疾人就业政策的需要，依法履行有关报批程序后，可采用公开招标以外的采购方式。</w:t>
      </w:r>
    </w:p>
    <w:p w14:paraId="0A3A4C21">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987565E">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8093FD2">
      <w:pPr>
        <w:pStyle w:val="37"/>
        <w:spacing w:line="288" w:lineRule="auto"/>
        <w:jc w:val="both"/>
        <w:textAlignment w:val="baseline"/>
        <w:rPr>
          <w:rFonts w:ascii="宋体" w:hAnsi="宋体" w:cs="宋体"/>
          <w:sz w:val="21"/>
          <w:szCs w:val="21"/>
        </w:rPr>
      </w:pPr>
      <w:r>
        <w:rPr>
          <w:rFonts w:hint="eastAsia" w:ascii="宋体" w:hAnsi="宋体" w:cs="宋体"/>
          <w:sz w:val="21"/>
          <w:szCs w:val="21"/>
          <w:shd w:val="clear" w:color="auto" w:fill="FFFFFF"/>
        </w:rPr>
        <w:t>　　七、本通知自2017年10月1日起执行。</w:t>
      </w:r>
    </w:p>
    <w:p w14:paraId="75E235E0">
      <w:pPr>
        <w:pStyle w:val="37"/>
        <w:spacing w:line="288" w:lineRule="auto"/>
        <w:jc w:val="right"/>
        <w:textAlignment w:val="baseline"/>
        <w:rPr>
          <w:rFonts w:ascii="宋体" w:hAnsi="宋体" w:cs="宋体"/>
          <w:sz w:val="21"/>
          <w:szCs w:val="21"/>
        </w:rPr>
      </w:pPr>
      <w:r>
        <w:rPr>
          <w:rFonts w:hint="eastAsia" w:ascii="宋体" w:hAnsi="宋体" w:cs="宋体"/>
          <w:sz w:val="21"/>
          <w:szCs w:val="21"/>
          <w:shd w:val="clear" w:color="auto" w:fill="FFFFFF"/>
        </w:rPr>
        <w:t>　　财政部 民政部 中国残疾人联合会</w:t>
      </w:r>
    </w:p>
    <w:p w14:paraId="0239C35F">
      <w:pPr>
        <w:pStyle w:val="37"/>
        <w:spacing w:line="288" w:lineRule="auto"/>
        <w:jc w:val="right"/>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t>　　2017年8月22日</w:t>
      </w:r>
    </w:p>
    <w:p w14:paraId="7D08C3B0">
      <w:pPr>
        <w:pStyle w:val="37"/>
        <w:spacing w:line="340" w:lineRule="exact"/>
        <w:jc w:val="center"/>
        <w:textAlignment w:val="baseline"/>
        <w:rPr>
          <w:rFonts w:ascii="宋体" w:hAnsi="宋体" w:cs="宋体"/>
          <w:b/>
          <w:sz w:val="32"/>
          <w:szCs w:val="32"/>
        </w:rPr>
      </w:pPr>
      <w:r>
        <w:rPr>
          <w:rFonts w:hint="eastAsia" w:ascii="宋体" w:hAnsi="宋体" w:cs="宋体"/>
          <w:sz w:val="21"/>
          <w:szCs w:val="21"/>
          <w:shd w:val="clear" w:color="auto" w:fill="FFFFFF"/>
        </w:rPr>
        <w:br w:type="page"/>
      </w:r>
      <w:r>
        <w:rPr>
          <w:rFonts w:hint="eastAsia" w:ascii="宋体" w:hAnsi="宋体" w:cs="宋体"/>
          <w:b/>
          <w:sz w:val="32"/>
          <w:szCs w:val="32"/>
        </w:rPr>
        <w:t>《统计上大中小微型企业划分办法（2017）》修订说明</w:t>
      </w:r>
    </w:p>
    <w:p w14:paraId="54482F46">
      <w:pPr>
        <w:spacing w:line="288" w:lineRule="auto"/>
        <w:ind w:firstLine="420" w:firstLineChars="200"/>
        <w:rPr>
          <w:rFonts w:ascii="宋体" w:hAnsi="宋体" w:cs="宋体"/>
          <w:sz w:val="21"/>
          <w:szCs w:val="21"/>
        </w:rPr>
      </w:pPr>
      <w:r>
        <w:rPr>
          <w:rFonts w:hint="eastAsia" w:ascii="宋体" w:hAnsi="宋体" w:cs="宋体"/>
          <w:sz w:val="21"/>
          <w:szCs w:val="21"/>
        </w:rPr>
        <w:t>一、修订背景</w:t>
      </w:r>
    </w:p>
    <w:p w14:paraId="704A7668">
      <w:pPr>
        <w:spacing w:line="288" w:lineRule="auto"/>
        <w:ind w:firstLine="420" w:firstLineChars="200"/>
        <w:rPr>
          <w:rFonts w:ascii="宋体" w:hAnsi="宋体" w:cs="宋体"/>
          <w:sz w:val="21"/>
          <w:szCs w:val="21"/>
        </w:rPr>
      </w:pPr>
      <w:r>
        <w:rPr>
          <w:rFonts w:hint="eastAsia" w:ascii="宋体" w:hAnsi="宋体" w:cs="宋体"/>
          <w:sz w:val="21"/>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73AD55C9">
      <w:pPr>
        <w:spacing w:line="288" w:lineRule="auto"/>
        <w:ind w:firstLine="420" w:firstLineChars="200"/>
        <w:rPr>
          <w:rFonts w:ascii="宋体" w:hAnsi="宋体" w:cs="宋体"/>
          <w:sz w:val="21"/>
          <w:szCs w:val="21"/>
        </w:rPr>
      </w:pPr>
      <w:r>
        <w:rPr>
          <w:rFonts w:hint="eastAsia" w:ascii="宋体" w:hAnsi="宋体" w:cs="宋体"/>
          <w:sz w:val="21"/>
          <w:szCs w:val="21"/>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BC0F056">
      <w:pPr>
        <w:spacing w:line="288" w:lineRule="auto"/>
        <w:ind w:firstLine="420" w:firstLineChars="200"/>
        <w:rPr>
          <w:rFonts w:ascii="宋体" w:hAnsi="宋体" w:cs="宋体"/>
          <w:sz w:val="21"/>
          <w:szCs w:val="21"/>
        </w:rPr>
      </w:pPr>
      <w:r>
        <w:rPr>
          <w:rFonts w:hint="eastAsia" w:ascii="宋体" w:hAnsi="宋体" w:cs="宋体"/>
          <w:sz w:val="21"/>
          <w:szCs w:val="21"/>
        </w:rPr>
        <w:t>二、修订主要内容</w:t>
      </w:r>
    </w:p>
    <w:p w14:paraId="13D0F7E0">
      <w:pPr>
        <w:spacing w:line="288" w:lineRule="auto"/>
        <w:ind w:firstLine="420" w:firstLineChars="200"/>
        <w:rPr>
          <w:rFonts w:ascii="宋体" w:hAnsi="宋体" w:cs="宋体"/>
          <w:sz w:val="21"/>
          <w:szCs w:val="21"/>
        </w:rPr>
      </w:pPr>
      <w:r>
        <w:rPr>
          <w:rFonts w:hint="eastAsia" w:ascii="宋体" w:hAnsi="宋体" w:cs="宋体"/>
          <w:sz w:val="21"/>
          <w:szCs w:val="21"/>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52C1FDAD">
      <w:pPr>
        <w:spacing w:line="288" w:lineRule="auto"/>
        <w:ind w:firstLine="420" w:firstLineChars="200"/>
        <w:rPr>
          <w:rFonts w:ascii="宋体" w:hAnsi="宋体" w:cs="宋体"/>
          <w:sz w:val="21"/>
          <w:szCs w:val="21"/>
        </w:rPr>
      </w:pPr>
      <w:r>
        <w:rPr>
          <w:rFonts w:hint="eastAsia" w:ascii="宋体" w:hAnsi="宋体" w:cs="宋体"/>
          <w:sz w:val="21"/>
          <w:szCs w:val="21"/>
        </w:rPr>
        <w:t>将交通运输业中包括的“装卸搬运和运输代理业”修改为“多式联运和运输代理业、装卸搬运”。</w:t>
      </w:r>
    </w:p>
    <w:p w14:paraId="772DC39D">
      <w:pPr>
        <w:spacing w:line="288" w:lineRule="auto"/>
        <w:ind w:firstLine="452" w:firstLineChars="200"/>
        <w:rPr>
          <w:rFonts w:ascii="宋体" w:hAnsi="宋体" w:cs="宋体"/>
          <w:spacing w:val="8"/>
          <w:sz w:val="21"/>
          <w:szCs w:val="21"/>
        </w:rPr>
      </w:pPr>
      <w:r>
        <w:rPr>
          <w:rFonts w:hint="eastAsia" w:ascii="宋体" w:hAnsi="宋体" w:cs="宋体"/>
          <w:spacing w:val="8"/>
          <w:sz w:val="21"/>
          <w:szCs w:val="21"/>
        </w:rPr>
        <w:t>仓储业所包括的行业中类，根据《国民经济行业分类》</w:t>
      </w:r>
      <w:r>
        <w:rPr>
          <w:rFonts w:hint="eastAsia" w:ascii="宋体" w:hAnsi="宋体" w:cs="宋体"/>
          <w:sz w:val="21"/>
          <w:szCs w:val="21"/>
        </w:rPr>
        <w:t>（GB/T 4754—2017）</w:t>
      </w:r>
      <w:r>
        <w:rPr>
          <w:rFonts w:hint="eastAsia" w:ascii="宋体" w:hAnsi="宋体" w:cs="宋体"/>
          <w:spacing w:val="8"/>
          <w:sz w:val="21"/>
          <w:szCs w:val="21"/>
        </w:rPr>
        <w:t>调整为“通用仓储，低温仓储，危险品仓储，谷物、棉花等农产品仓储，中药材仓储和其他仓储业”。</w:t>
      </w:r>
    </w:p>
    <w:p w14:paraId="31B66236">
      <w:pPr>
        <w:spacing w:line="288" w:lineRule="auto"/>
        <w:rPr>
          <w:rFonts w:ascii="宋体" w:hAnsi="宋体" w:cs="宋体"/>
          <w:sz w:val="21"/>
          <w:szCs w:val="21"/>
        </w:rPr>
      </w:pPr>
      <w:r>
        <w:rPr>
          <w:rFonts w:hint="eastAsia" w:ascii="宋体" w:hAnsi="宋体" w:cs="宋体"/>
          <w:sz w:val="21"/>
          <w:szCs w:val="21"/>
        </w:rPr>
        <w:t>附表</w:t>
      </w:r>
    </w:p>
    <w:p w14:paraId="3CE274FA">
      <w:pPr>
        <w:spacing w:line="288" w:lineRule="auto"/>
        <w:rPr>
          <w:rFonts w:ascii="宋体" w:hAnsi="宋体" w:cs="宋体"/>
          <w:sz w:val="21"/>
          <w:szCs w:val="21"/>
        </w:rPr>
      </w:pPr>
      <w:r>
        <w:rPr>
          <w:rFonts w:hint="eastAsia" w:ascii="宋体" w:hAnsi="宋体" w:cs="宋体"/>
          <w:sz w:val="21"/>
          <w:szCs w:val="21"/>
        </w:rPr>
        <w:t>统计上大中小微型企业划分标准</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4"/>
        <w:gridCol w:w="1568"/>
        <w:gridCol w:w="709"/>
        <w:gridCol w:w="1125"/>
        <w:gridCol w:w="1701"/>
        <w:gridCol w:w="1426"/>
        <w:gridCol w:w="992"/>
      </w:tblGrid>
      <w:tr w14:paraId="08BD4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914" w:type="dxa"/>
            <w:vAlign w:val="center"/>
          </w:tcPr>
          <w:p w14:paraId="56AE7FF9">
            <w:pPr>
              <w:spacing w:line="288" w:lineRule="auto"/>
              <w:rPr>
                <w:rFonts w:ascii="宋体" w:hAnsi="宋体" w:cs="宋体"/>
                <w:b/>
                <w:bCs/>
                <w:sz w:val="21"/>
                <w:szCs w:val="21"/>
              </w:rPr>
            </w:pPr>
            <w:r>
              <w:rPr>
                <w:rFonts w:hint="eastAsia" w:ascii="宋体" w:hAnsi="宋体" w:cs="宋体"/>
                <w:b/>
                <w:bCs/>
                <w:sz w:val="21"/>
                <w:szCs w:val="21"/>
              </w:rPr>
              <w:t>行业名称</w:t>
            </w:r>
          </w:p>
        </w:tc>
        <w:tc>
          <w:tcPr>
            <w:tcW w:w="1568" w:type="dxa"/>
            <w:vAlign w:val="center"/>
          </w:tcPr>
          <w:p w14:paraId="7F705589">
            <w:pPr>
              <w:spacing w:line="288" w:lineRule="auto"/>
              <w:rPr>
                <w:rFonts w:ascii="宋体" w:hAnsi="宋体" w:cs="宋体"/>
                <w:b/>
                <w:bCs/>
                <w:sz w:val="21"/>
                <w:szCs w:val="21"/>
              </w:rPr>
            </w:pPr>
            <w:r>
              <w:rPr>
                <w:rFonts w:hint="eastAsia" w:ascii="宋体" w:hAnsi="宋体" w:cs="宋体"/>
                <w:b/>
                <w:bCs/>
                <w:sz w:val="21"/>
                <w:szCs w:val="21"/>
              </w:rPr>
              <w:t>指标名称</w:t>
            </w:r>
          </w:p>
        </w:tc>
        <w:tc>
          <w:tcPr>
            <w:tcW w:w="709" w:type="dxa"/>
            <w:vAlign w:val="center"/>
          </w:tcPr>
          <w:p w14:paraId="138E600F">
            <w:pPr>
              <w:spacing w:line="288" w:lineRule="auto"/>
              <w:rPr>
                <w:rFonts w:ascii="宋体" w:hAnsi="宋体" w:cs="宋体"/>
                <w:b/>
                <w:bCs/>
                <w:sz w:val="21"/>
                <w:szCs w:val="21"/>
              </w:rPr>
            </w:pPr>
            <w:r>
              <w:rPr>
                <w:rFonts w:hint="eastAsia" w:ascii="宋体" w:hAnsi="宋体" w:cs="宋体"/>
                <w:b/>
                <w:bCs/>
                <w:sz w:val="21"/>
                <w:szCs w:val="21"/>
              </w:rPr>
              <w:t>计量</w:t>
            </w:r>
          </w:p>
          <w:p w14:paraId="5807D984">
            <w:pPr>
              <w:spacing w:line="288" w:lineRule="auto"/>
              <w:rPr>
                <w:rFonts w:ascii="宋体" w:hAnsi="宋体" w:cs="宋体"/>
                <w:b/>
                <w:bCs/>
                <w:sz w:val="21"/>
                <w:szCs w:val="21"/>
              </w:rPr>
            </w:pPr>
            <w:r>
              <w:rPr>
                <w:rFonts w:hint="eastAsia" w:ascii="宋体" w:hAnsi="宋体" w:cs="宋体"/>
                <w:b/>
                <w:bCs/>
                <w:sz w:val="21"/>
                <w:szCs w:val="21"/>
              </w:rPr>
              <w:t>单位</w:t>
            </w:r>
          </w:p>
        </w:tc>
        <w:tc>
          <w:tcPr>
            <w:tcW w:w="1125" w:type="dxa"/>
            <w:vAlign w:val="center"/>
          </w:tcPr>
          <w:p w14:paraId="40309464">
            <w:pPr>
              <w:spacing w:line="288" w:lineRule="auto"/>
              <w:rPr>
                <w:rFonts w:ascii="宋体" w:hAnsi="宋体" w:cs="宋体"/>
                <w:b/>
                <w:bCs/>
                <w:sz w:val="21"/>
                <w:szCs w:val="21"/>
              </w:rPr>
            </w:pPr>
            <w:r>
              <w:rPr>
                <w:rFonts w:hint="eastAsia" w:ascii="宋体" w:hAnsi="宋体" w:cs="宋体"/>
                <w:b/>
                <w:bCs/>
                <w:sz w:val="21"/>
                <w:szCs w:val="21"/>
              </w:rPr>
              <w:t>大型</w:t>
            </w:r>
          </w:p>
        </w:tc>
        <w:tc>
          <w:tcPr>
            <w:tcW w:w="1701" w:type="dxa"/>
            <w:vAlign w:val="center"/>
          </w:tcPr>
          <w:p w14:paraId="22B98856">
            <w:pPr>
              <w:spacing w:line="288" w:lineRule="auto"/>
              <w:rPr>
                <w:rFonts w:ascii="宋体" w:hAnsi="宋体" w:cs="宋体"/>
                <w:b/>
                <w:bCs/>
                <w:sz w:val="21"/>
                <w:szCs w:val="21"/>
              </w:rPr>
            </w:pPr>
            <w:r>
              <w:rPr>
                <w:rFonts w:hint="eastAsia" w:ascii="宋体" w:hAnsi="宋体" w:cs="宋体"/>
                <w:b/>
                <w:bCs/>
                <w:sz w:val="21"/>
                <w:szCs w:val="21"/>
              </w:rPr>
              <w:t>中型</w:t>
            </w:r>
          </w:p>
        </w:tc>
        <w:tc>
          <w:tcPr>
            <w:tcW w:w="1426" w:type="dxa"/>
            <w:vAlign w:val="center"/>
          </w:tcPr>
          <w:p w14:paraId="42B01413">
            <w:pPr>
              <w:spacing w:line="288" w:lineRule="auto"/>
              <w:rPr>
                <w:rFonts w:ascii="宋体" w:hAnsi="宋体" w:cs="宋体"/>
                <w:b/>
                <w:bCs/>
                <w:sz w:val="21"/>
                <w:szCs w:val="21"/>
              </w:rPr>
            </w:pPr>
            <w:r>
              <w:rPr>
                <w:rFonts w:hint="eastAsia" w:ascii="宋体" w:hAnsi="宋体" w:cs="宋体"/>
                <w:b/>
                <w:bCs/>
                <w:sz w:val="21"/>
                <w:szCs w:val="21"/>
              </w:rPr>
              <w:t>小型</w:t>
            </w:r>
          </w:p>
        </w:tc>
        <w:tc>
          <w:tcPr>
            <w:tcW w:w="992" w:type="dxa"/>
            <w:vAlign w:val="center"/>
          </w:tcPr>
          <w:p w14:paraId="77FEE5A8">
            <w:pPr>
              <w:spacing w:line="288" w:lineRule="auto"/>
              <w:rPr>
                <w:rFonts w:ascii="宋体" w:hAnsi="宋体" w:cs="宋体"/>
                <w:b/>
                <w:bCs/>
                <w:sz w:val="21"/>
                <w:szCs w:val="21"/>
              </w:rPr>
            </w:pPr>
            <w:r>
              <w:rPr>
                <w:rFonts w:hint="eastAsia" w:ascii="宋体" w:hAnsi="宋体" w:cs="宋体"/>
                <w:b/>
                <w:bCs/>
                <w:sz w:val="21"/>
                <w:szCs w:val="21"/>
              </w:rPr>
              <w:t>微型</w:t>
            </w:r>
          </w:p>
        </w:tc>
      </w:tr>
      <w:tr w14:paraId="4524D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Align w:val="center"/>
          </w:tcPr>
          <w:p w14:paraId="603A3F21">
            <w:pPr>
              <w:spacing w:line="288" w:lineRule="auto"/>
              <w:rPr>
                <w:rFonts w:ascii="宋体" w:hAnsi="宋体" w:cs="宋体"/>
                <w:b/>
                <w:sz w:val="21"/>
                <w:szCs w:val="21"/>
              </w:rPr>
            </w:pPr>
            <w:r>
              <w:rPr>
                <w:rFonts w:hint="eastAsia" w:ascii="宋体" w:hAnsi="宋体" w:cs="宋体"/>
                <w:b/>
                <w:sz w:val="21"/>
                <w:szCs w:val="21"/>
              </w:rPr>
              <w:t>农、林、牧、渔业</w:t>
            </w:r>
          </w:p>
        </w:tc>
        <w:tc>
          <w:tcPr>
            <w:tcW w:w="1568" w:type="dxa"/>
            <w:vAlign w:val="center"/>
          </w:tcPr>
          <w:p w14:paraId="3594CED3">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28CF3578">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3042F4A4">
            <w:pPr>
              <w:spacing w:line="288" w:lineRule="auto"/>
              <w:rPr>
                <w:rFonts w:ascii="宋体" w:hAnsi="宋体" w:cs="宋体"/>
                <w:b/>
                <w:sz w:val="21"/>
                <w:szCs w:val="21"/>
              </w:rPr>
            </w:pPr>
            <w:r>
              <w:rPr>
                <w:rFonts w:hint="eastAsia" w:ascii="宋体" w:hAnsi="宋体" w:cs="宋体"/>
                <w:b/>
                <w:sz w:val="21"/>
                <w:szCs w:val="21"/>
              </w:rPr>
              <w:t>Y≥20000</w:t>
            </w:r>
          </w:p>
        </w:tc>
        <w:tc>
          <w:tcPr>
            <w:tcW w:w="1701" w:type="dxa"/>
            <w:vAlign w:val="center"/>
          </w:tcPr>
          <w:p w14:paraId="13B00C53">
            <w:pPr>
              <w:spacing w:line="288" w:lineRule="auto"/>
              <w:rPr>
                <w:rFonts w:ascii="宋体" w:hAnsi="宋体" w:cs="宋体"/>
                <w:b/>
                <w:sz w:val="21"/>
                <w:szCs w:val="21"/>
              </w:rPr>
            </w:pPr>
            <w:r>
              <w:rPr>
                <w:rFonts w:hint="eastAsia" w:ascii="宋体" w:hAnsi="宋体" w:cs="宋体"/>
                <w:b/>
                <w:sz w:val="21"/>
                <w:szCs w:val="21"/>
              </w:rPr>
              <w:t xml:space="preserve"> 500≤Y＜20000</w:t>
            </w:r>
          </w:p>
        </w:tc>
        <w:tc>
          <w:tcPr>
            <w:tcW w:w="1426" w:type="dxa"/>
            <w:vAlign w:val="center"/>
          </w:tcPr>
          <w:p w14:paraId="63D59056">
            <w:pPr>
              <w:spacing w:line="288" w:lineRule="auto"/>
              <w:rPr>
                <w:rFonts w:ascii="宋体" w:hAnsi="宋体" w:cs="宋体"/>
                <w:b/>
                <w:sz w:val="21"/>
                <w:szCs w:val="21"/>
              </w:rPr>
            </w:pPr>
            <w:r>
              <w:rPr>
                <w:rFonts w:hint="eastAsia" w:ascii="宋体" w:hAnsi="宋体" w:cs="宋体"/>
                <w:b/>
                <w:sz w:val="21"/>
                <w:szCs w:val="21"/>
              </w:rPr>
              <w:t xml:space="preserve"> 50≤Y＜500</w:t>
            </w:r>
          </w:p>
        </w:tc>
        <w:tc>
          <w:tcPr>
            <w:tcW w:w="992" w:type="dxa"/>
            <w:vAlign w:val="center"/>
          </w:tcPr>
          <w:p w14:paraId="130F1853">
            <w:pPr>
              <w:spacing w:line="288" w:lineRule="auto"/>
              <w:rPr>
                <w:rFonts w:ascii="宋体" w:hAnsi="宋体" w:cs="宋体"/>
                <w:b/>
                <w:sz w:val="21"/>
                <w:szCs w:val="21"/>
              </w:rPr>
            </w:pPr>
            <w:r>
              <w:rPr>
                <w:rFonts w:hint="eastAsia" w:ascii="宋体" w:hAnsi="宋体" w:cs="宋体"/>
                <w:b/>
                <w:sz w:val="21"/>
                <w:szCs w:val="21"/>
              </w:rPr>
              <w:t>Y＜50</w:t>
            </w:r>
          </w:p>
        </w:tc>
      </w:tr>
      <w:tr w14:paraId="7BACF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323B5EF6">
            <w:pPr>
              <w:spacing w:line="288" w:lineRule="auto"/>
              <w:rPr>
                <w:rFonts w:ascii="宋体" w:hAnsi="宋体" w:cs="宋体"/>
                <w:b/>
                <w:sz w:val="21"/>
                <w:szCs w:val="21"/>
              </w:rPr>
            </w:pPr>
            <w:r>
              <w:rPr>
                <w:rFonts w:hint="eastAsia" w:ascii="宋体" w:hAnsi="宋体" w:cs="宋体"/>
                <w:b/>
                <w:sz w:val="21"/>
                <w:szCs w:val="21"/>
              </w:rPr>
              <w:t>工业 *</w:t>
            </w:r>
          </w:p>
        </w:tc>
        <w:tc>
          <w:tcPr>
            <w:tcW w:w="1568" w:type="dxa"/>
            <w:vAlign w:val="center"/>
          </w:tcPr>
          <w:p w14:paraId="2AB6E36D">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453FA131">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3517B16A">
            <w:pPr>
              <w:spacing w:line="288" w:lineRule="auto"/>
              <w:rPr>
                <w:rFonts w:ascii="宋体" w:hAnsi="宋体" w:cs="宋体"/>
                <w:b/>
                <w:sz w:val="21"/>
                <w:szCs w:val="21"/>
              </w:rPr>
            </w:pPr>
            <w:r>
              <w:rPr>
                <w:rFonts w:hint="eastAsia" w:ascii="宋体" w:hAnsi="宋体" w:cs="宋体"/>
                <w:b/>
                <w:sz w:val="21"/>
                <w:szCs w:val="21"/>
              </w:rPr>
              <w:t>X≥1000</w:t>
            </w:r>
          </w:p>
        </w:tc>
        <w:tc>
          <w:tcPr>
            <w:tcW w:w="1701" w:type="dxa"/>
            <w:vAlign w:val="center"/>
          </w:tcPr>
          <w:p w14:paraId="68FDF676">
            <w:pPr>
              <w:spacing w:line="288" w:lineRule="auto"/>
              <w:rPr>
                <w:rFonts w:ascii="宋体" w:hAnsi="宋体" w:cs="宋体"/>
                <w:b/>
                <w:sz w:val="21"/>
                <w:szCs w:val="21"/>
              </w:rPr>
            </w:pPr>
            <w:r>
              <w:rPr>
                <w:rFonts w:hint="eastAsia" w:ascii="宋体" w:hAnsi="宋体" w:cs="宋体"/>
                <w:b/>
                <w:sz w:val="21"/>
                <w:szCs w:val="21"/>
              </w:rPr>
              <w:t>300≤X＜1000</w:t>
            </w:r>
          </w:p>
        </w:tc>
        <w:tc>
          <w:tcPr>
            <w:tcW w:w="1426" w:type="dxa"/>
            <w:vAlign w:val="center"/>
          </w:tcPr>
          <w:p w14:paraId="71E50D97">
            <w:pPr>
              <w:spacing w:line="288" w:lineRule="auto"/>
              <w:rPr>
                <w:rFonts w:ascii="宋体" w:hAnsi="宋体" w:cs="宋体"/>
                <w:b/>
                <w:sz w:val="21"/>
                <w:szCs w:val="21"/>
              </w:rPr>
            </w:pPr>
            <w:r>
              <w:rPr>
                <w:rFonts w:hint="eastAsia" w:ascii="宋体" w:hAnsi="宋体" w:cs="宋体"/>
                <w:b/>
                <w:sz w:val="21"/>
                <w:szCs w:val="21"/>
              </w:rPr>
              <w:t xml:space="preserve"> 20≤X＜300</w:t>
            </w:r>
          </w:p>
        </w:tc>
        <w:tc>
          <w:tcPr>
            <w:tcW w:w="992" w:type="dxa"/>
            <w:vAlign w:val="center"/>
          </w:tcPr>
          <w:p w14:paraId="7B475C4D">
            <w:pPr>
              <w:spacing w:line="288" w:lineRule="auto"/>
              <w:rPr>
                <w:rFonts w:ascii="宋体" w:hAnsi="宋体" w:cs="宋体"/>
                <w:b/>
                <w:sz w:val="21"/>
                <w:szCs w:val="21"/>
              </w:rPr>
            </w:pPr>
            <w:r>
              <w:rPr>
                <w:rFonts w:hint="eastAsia" w:ascii="宋体" w:hAnsi="宋体" w:cs="宋体"/>
                <w:b/>
                <w:sz w:val="21"/>
                <w:szCs w:val="21"/>
              </w:rPr>
              <w:t>X＜20</w:t>
            </w:r>
          </w:p>
        </w:tc>
      </w:tr>
      <w:tr w14:paraId="10967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36CB9E51">
            <w:pPr>
              <w:spacing w:line="288" w:lineRule="auto"/>
              <w:rPr>
                <w:rFonts w:ascii="宋体" w:hAnsi="宋体" w:cs="宋体"/>
                <w:b/>
                <w:sz w:val="21"/>
                <w:szCs w:val="21"/>
              </w:rPr>
            </w:pPr>
          </w:p>
        </w:tc>
        <w:tc>
          <w:tcPr>
            <w:tcW w:w="1568" w:type="dxa"/>
            <w:vAlign w:val="center"/>
          </w:tcPr>
          <w:p w14:paraId="3C8565D0">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649FB4FA">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5DEEC18C">
            <w:pPr>
              <w:spacing w:line="288" w:lineRule="auto"/>
              <w:rPr>
                <w:rFonts w:ascii="宋体" w:hAnsi="宋体" w:cs="宋体"/>
                <w:b/>
                <w:sz w:val="21"/>
                <w:szCs w:val="21"/>
              </w:rPr>
            </w:pPr>
            <w:r>
              <w:rPr>
                <w:rFonts w:hint="eastAsia" w:ascii="宋体" w:hAnsi="宋体" w:cs="宋体"/>
                <w:b/>
                <w:sz w:val="21"/>
                <w:szCs w:val="21"/>
              </w:rPr>
              <w:t>Y≥40000</w:t>
            </w:r>
          </w:p>
        </w:tc>
        <w:tc>
          <w:tcPr>
            <w:tcW w:w="1701" w:type="dxa"/>
            <w:vAlign w:val="center"/>
          </w:tcPr>
          <w:p w14:paraId="2B83F2D3">
            <w:pPr>
              <w:spacing w:line="288" w:lineRule="auto"/>
              <w:rPr>
                <w:rFonts w:ascii="宋体" w:hAnsi="宋体" w:cs="宋体"/>
                <w:b/>
                <w:sz w:val="21"/>
                <w:szCs w:val="21"/>
              </w:rPr>
            </w:pPr>
            <w:r>
              <w:rPr>
                <w:rFonts w:hint="eastAsia" w:ascii="宋体" w:hAnsi="宋体" w:cs="宋体"/>
                <w:b/>
                <w:sz w:val="21"/>
                <w:szCs w:val="21"/>
              </w:rPr>
              <w:t>2000≤Y＜40000</w:t>
            </w:r>
          </w:p>
        </w:tc>
        <w:tc>
          <w:tcPr>
            <w:tcW w:w="1426" w:type="dxa"/>
            <w:vAlign w:val="center"/>
          </w:tcPr>
          <w:p w14:paraId="00074FC3">
            <w:pPr>
              <w:spacing w:line="288" w:lineRule="auto"/>
              <w:rPr>
                <w:rFonts w:ascii="宋体" w:hAnsi="宋体" w:cs="宋体"/>
                <w:b/>
                <w:sz w:val="21"/>
                <w:szCs w:val="21"/>
              </w:rPr>
            </w:pPr>
            <w:r>
              <w:rPr>
                <w:rFonts w:hint="eastAsia" w:ascii="宋体" w:hAnsi="宋体" w:cs="宋体"/>
                <w:b/>
                <w:sz w:val="21"/>
                <w:szCs w:val="21"/>
              </w:rPr>
              <w:t xml:space="preserve"> 300≤Y＜2000</w:t>
            </w:r>
          </w:p>
        </w:tc>
        <w:tc>
          <w:tcPr>
            <w:tcW w:w="992" w:type="dxa"/>
            <w:vAlign w:val="center"/>
          </w:tcPr>
          <w:p w14:paraId="338BADC7">
            <w:pPr>
              <w:spacing w:line="288" w:lineRule="auto"/>
              <w:rPr>
                <w:rFonts w:ascii="宋体" w:hAnsi="宋体" w:cs="宋体"/>
                <w:b/>
                <w:sz w:val="21"/>
                <w:szCs w:val="21"/>
              </w:rPr>
            </w:pPr>
            <w:r>
              <w:rPr>
                <w:rFonts w:hint="eastAsia" w:ascii="宋体" w:hAnsi="宋体" w:cs="宋体"/>
                <w:b/>
                <w:sz w:val="21"/>
                <w:szCs w:val="21"/>
              </w:rPr>
              <w:t>Y＜300</w:t>
            </w:r>
          </w:p>
        </w:tc>
      </w:tr>
      <w:tr w14:paraId="52F73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78985301">
            <w:pPr>
              <w:spacing w:line="288" w:lineRule="auto"/>
              <w:rPr>
                <w:rFonts w:ascii="宋体" w:hAnsi="宋体" w:cs="宋体"/>
                <w:b/>
                <w:sz w:val="21"/>
                <w:szCs w:val="21"/>
              </w:rPr>
            </w:pPr>
            <w:r>
              <w:rPr>
                <w:rFonts w:hint="eastAsia" w:ascii="宋体" w:hAnsi="宋体" w:cs="宋体"/>
                <w:b/>
                <w:sz w:val="21"/>
                <w:szCs w:val="21"/>
              </w:rPr>
              <w:t>建筑业</w:t>
            </w:r>
          </w:p>
        </w:tc>
        <w:tc>
          <w:tcPr>
            <w:tcW w:w="1568" w:type="dxa"/>
            <w:vAlign w:val="center"/>
          </w:tcPr>
          <w:p w14:paraId="06B53FC8">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725C9D37">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660844B5">
            <w:pPr>
              <w:spacing w:line="288" w:lineRule="auto"/>
              <w:rPr>
                <w:rFonts w:ascii="宋体" w:hAnsi="宋体" w:cs="宋体"/>
                <w:b/>
                <w:sz w:val="21"/>
                <w:szCs w:val="21"/>
              </w:rPr>
            </w:pPr>
            <w:r>
              <w:rPr>
                <w:rFonts w:hint="eastAsia" w:ascii="宋体" w:hAnsi="宋体" w:cs="宋体"/>
                <w:b/>
                <w:sz w:val="21"/>
                <w:szCs w:val="21"/>
              </w:rPr>
              <w:t>Y≥80000</w:t>
            </w:r>
          </w:p>
        </w:tc>
        <w:tc>
          <w:tcPr>
            <w:tcW w:w="1701" w:type="dxa"/>
            <w:vAlign w:val="center"/>
          </w:tcPr>
          <w:p w14:paraId="6640CC29">
            <w:pPr>
              <w:spacing w:line="288" w:lineRule="auto"/>
              <w:rPr>
                <w:rFonts w:ascii="宋体" w:hAnsi="宋体" w:cs="宋体"/>
                <w:b/>
                <w:sz w:val="21"/>
                <w:szCs w:val="21"/>
              </w:rPr>
            </w:pPr>
            <w:r>
              <w:rPr>
                <w:rFonts w:hint="eastAsia" w:ascii="宋体" w:hAnsi="宋体" w:cs="宋体"/>
                <w:b/>
                <w:sz w:val="21"/>
                <w:szCs w:val="21"/>
              </w:rPr>
              <w:t>6000≤Y＜80000</w:t>
            </w:r>
          </w:p>
        </w:tc>
        <w:tc>
          <w:tcPr>
            <w:tcW w:w="1426" w:type="dxa"/>
            <w:vAlign w:val="center"/>
          </w:tcPr>
          <w:p w14:paraId="5EE53D20">
            <w:pPr>
              <w:spacing w:line="288" w:lineRule="auto"/>
              <w:rPr>
                <w:rFonts w:ascii="宋体" w:hAnsi="宋体" w:cs="宋体"/>
                <w:b/>
                <w:sz w:val="21"/>
                <w:szCs w:val="21"/>
              </w:rPr>
            </w:pPr>
            <w:r>
              <w:rPr>
                <w:rFonts w:hint="eastAsia" w:ascii="宋体" w:hAnsi="宋体" w:cs="宋体"/>
                <w:b/>
                <w:sz w:val="21"/>
                <w:szCs w:val="21"/>
              </w:rPr>
              <w:t xml:space="preserve"> 300≤Y＜6000</w:t>
            </w:r>
          </w:p>
        </w:tc>
        <w:tc>
          <w:tcPr>
            <w:tcW w:w="992" w:type="dxa"/>
            <w:vAlign w:val="center"/>
          </w:tcPr>
          <w:p w14:paraId="1B66D49C">
            <w:pPr>
              <w:spacing w:line="288" w:lineRule="auto"/>
              <w:rPr>
                <w:rFonts w:ascii="宋体" w:hAnsi="宋体" w:cs="宋体"/>
                <w:b/>
                <w:sz w:val="21"/>
                <w:szCs w:val="21"/>
              </w:rPr>
            </w:pPr>
            <w:r>
              <w:rPr>
                <w:rFonts w:hint="eastAsia" w:ascii="宋体" w:hAnsi="宋体" w:cs="宋体"/>
                <w:b/>
                <w:sz w:val="21"/>
                <w:szCs w:val="21"/>
              </w:rPr>
              <w:t>Y＜300</w:t>
            </w:r>
          </w:p>
        </w:tc>
      </w:tr>
      <w:tr w14:paraId="41A67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70516E57">
            <w:pPr>
              <w:spacing w:line="288" w:lineRule="auto"/>
              <w:rPr>
                <w:rFonts w:ascii="宋体" w:hAnsi="宋体" w:cs="宋体"/>
                <w:b/>
                <w:sz w:val="21"/>
                <w:szCs w:val="21"/>
              </w:rPr>
            </w:pPr>
          </w:p>
        </w:tc>
        <w:tc>
          <w:tcPr>
            <w:tcW w:w="1568" w:type="dxa"/>
            <w:vAlign w:val="center"/>
          </w:tcPr>
          <w:p w14:paraId="7F02EC8C">
            <w:pPr>
              <w:spacing w:line="288" w:lineRule="auto"/>
              <w:rPr>
                <w:rFonts w:ascii="宋体" w:hAnsi="宋体" w:cs="宋体"/>
                <w:b/>
                <w:sz w:val="21"/>
                <w:szCs w:val="21"/>
              </w:rPr>
            </w:pPr>
            <w:r>
              <w:rPr>
                <w:rFonts w:hint="eastAsia" w:ascii="宋体" w:hAnsi="宋体" w:cs="宋体"/>
                <w:b/>
                <w:sz w:val="21"/>
                <w:szCs w:val="21"/>
              </w:rPr>
              <w:t>资产总额(Z)</w:t>
            </w:r>
          </w:p>
        </w:tc>
        <w:tc>
          <w:tcPr>
            <w:tcW w:w="709" w:type="dxa"/>
            <w:vAlign w:val="center"/>
          </w:tcPr>
          <w:p w14:paraId="2E39BB42">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77D1AB50">
            <w:pPr>
              <w:spacing w:line="288" w:lineRule="auto"/>
              <w:rPr>
                <w:rFonts w:ascii="宋体" w:hAnsi="宋体" w:cs="宋体"/>
                <w:b/>
                <w:sz w:val="21"/>
                <w:szCs w:val="21"/>
              </w:rPr>
            </w:pPr>
            <w:r>
              <w:rPr>
                <w:rFonts w:hint="eastAsia" w:ascii="宋体" w:hAnsi="宋体" w:cs="宋体"/>
                <w:b/>
                <w:sz w:val="21"/>
                <w:szCs w:val="21"/>
              </w:rPr>
              <w:t>Z≥80000</w:t>
            </w:r>
          </w:p>
        </w:tc>
        <w:tc>
          <w:tcPr>
            <w:tcW w:w="1701" w:type="dxa"/>
            <w:vAlign w:val="center"/>
          </w:tcPr>
          <w:p w14:paraId="41A6222F">
            <w:pPr>
              <w:spacing w:line="288" w:lineRule="auto"/>
              <w:rPr>
                <w:rFonts w:ascii="宋体" w:hAnsi="宋体" w:cs="宋体"/>
                <w:b/>
                <w:sz w:val="21"/>
                <w:szCs w:val="21"/>
              </w:rPr>
            </w:pPr>
            <w:r>
              <w:rPr>
                <w:rFonts w:hint="eastAsia" w:ascii="宋体" w:hAnsi="宋体" w:cs="宋体"/>
                <w:b/>
                <w:sz w:val="21"/>
                <w:szCs w:val="21"/>
              </w:rPr>
              <w:t>5000≤Z＜80000</w:t>
            </w:r>
          </w:p>
        </w:tc>
        <w:tc>
          <w:tcPr>
            <w:tcW w:w="1426" w:type="dxa"/>
            <w:vAlign w:val="center"/>
          </w:tcPr>
          <w:p w14:paraId="1D7A444F">
            <w:pPr>
              <w:spacing w:line="288" w:lineRule="auto"/>
              <w:rPr>
                <w:rFonts w:ascii="宋体" w:hAnsi="宋体" w:cs="宋体"/>
                <w:b/>
                <w:sz w:val="21"/>
                <w:szCs w:val="21"/>
              </w:rPr>
            </w:pPr>
            <w:r>
              <w:rPr>
                <w:rFonts w:hint="eastAsia" w:ascii="宋体" w:hAnsi="宋体" w:cs="宋体"/>
                <w:b/>
                <w:sz w:val="21"/>
                <w:szCs w:val="21"/>
              </w:rPr>
              <w:t xml:space="preserve"> 300≤Z＜5000</w:t>
            </w:r>
          </w:p>
        </w:tc>
        <w:tc>
          <w:tcPr>
            <w:tcW w:w="992" w:type="dxa"/>
            <w:vAlign w:val="center"/>
          </w:tcPr>
          <w:p w14:paraId="769B5F5D">
            <w:pPr>
              <w:spacing w:line="288" w:lineRule="auto"/>
              <w:rPr>
                <w:rFonts w:ascii="宋体" w:hAnsi="宋体" w:cs="宋体"/>
                <w:b/>
                <w:sz w:val="21"/>
                <w:szCs w:val="21"/>
              </w:rPr>
            </w:pPr>
            <w:r>
              <w:rPr>
                <w:rFonts w:hint="eastAsia" w:ascii="宋体" w:hAnsi="宋体" w:cs="宋体"/>
                <w:b/>
                <w:sz w:val="21"/>
                <w:szCs w:val="21"/>
              </w:rPr>
              <w:t>Z＜300</w:t>
            </w:r>
          </w:p>
        </w:tc>
      </w:tr>
      <w:tr w14:paraId="7690C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2B0BD4D9">
            <w:pPr>
              <w:spacing w:line="288" w:lineRule="auto"/>
              <w:rPr>
                <w:rFonts w:ascii="宋体" w:hAnsi="宋体" w:cs="宋体"/>
                <w:b/>
                <w:sz w:val="21"/>
                <w:szCs w:val="21"/>
              </w:rPr>
            </w:pPr>
            <w:r>
              <w:rPr>
                <w:rFonts w:hint="eastAsia" w:ascii="宋体" w:hAnsi="宋体" w:cs="宋体"/>
                <w:b/>
                <w:sz w:val="21"/>
                <w:szCs w:val="21"/>
              </w:rPr>
              <w:t>批发业</w:t>
            </w:r>
          </w:p>
        </w:tc>
        <w:tc>
          <w:tcPr>
            <w:tcW w:w="1568" w:type="dxa"/>
            <w:vAlign w:val="center"/>
          </w:tcPr>
          <w:p w14:paraId="7FF1442C">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65D146CA">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2895A87F">
            <w:pPr>
              <w:spacing w:line="288" w:lineRule="auto"/>
              <w:rPr>
                <w:rFonts w:ascii="宋体" w:hAnsi="宋体" w:cs="宋体"/>
                <w:b/>
                <w:sz w:val="21"/>
                <w:szCs w:val="21"/>
              </w:rPr>
            </w:pPr>
            <w:r>
              <w:rPr>
                <w:rFonts w:hint="eastAsia" w:ascii="宋体" w:hAnsi="宋体" w:cs="宋体"/>
                <w:b/>
                <w:sz w:val="21"/>
                <w:szCs w:val="21"/>
              </w:rPr>
              <w:t>X≥200</w:t>
            </w:r>
          </w:p>
        </w:tc>
        <w:tc>
          <w:tcPr>
            <w:tcW w:w="1701" w:type="dxa"/>
            <w:vAlign w:val="center"/>
          </w:tcPr>
          <w:p w14:paraId="106DE64F">
            <w:pPr>
              <w:spacing w:line="288" w:lineRule="auto"/>
              <w:rPr>
                <w:rFonts w:ascii="宋体" w:hAnsi="宋体" w:cs="宋体"/>
                <w:b/>
                <w:sz w:val="21"/>
                <w:szCs w:val="21"/>
              </w:rPr>
            </w:pPr>
            <w:r>
              <w:rPr>
                <w:rFonts w:hint="eastAsia" w:ascii="宋体" w:hAnsi="宋体" w:cs="宋体"/>
                <w:b/>
                <w:sz w:val="21"/>
                <w:szCs w:val="21"/>
              </w:rPr>
              <w:t>20≤X＜200</w:t>
            </w:r>
          </w:p>
        </w:tc>
        <w:tc>
          <w:tcPr>
            <w:tcW w:w="1426" w:type="dxa"/>
            <w:vAlign w:val="center"/>
          </w:tcPr>
          <w:p w14:paraId="632913D4">
            <w:pPr>
              <w:spacing w:line="288" w:lineRule="auto"/>
              <w:rPr>
                <w:rFonts w:ascii="宋体" w:hAnsi="宋体" w:cs="宋体"/>
                <w:b/>
                <w:sz w:val="21"/>
                <w:szCs w:val="21"/>
              </w:rPr>
            </w:pPr>
            <w:r>
              <w:rPr>
                <w:rFonts w:hint="eastAsia" w:ascii="宋体" w:hAnsi="宋体" w:cs="宋体"/>
                <w:b/>
                <w:sz w:val="21"/>
                <w:szCs w:val="21"/>
              </w:rPr>
              <w:t xml:space="preserve"> 5≤X＜20</w:t>
            </w:r>
          </w:p>
        </w:tc>
        <w:tc>
          <w:tcPr>
            <w:tcW w:w="992" w:type="dxa"/>
            <w:vAlign w:val="center"/>
          </w:tcPr>
          <w:p w14:paraId="39EA8F85">
            <w:pPr>
              <w:spacing w:line="288" w:lineRule="auto"/>
              <w:rPr>
                <w:rFonts w:ascii="宋体" w:hAnsi="宋体" w:cs="宋体"/>
                <w:b/>
                <w:sz w:val="21"/>
                <w:szCs w:val="21"/>
              </w:rPr>
            </w:pPr>
            <w:r>
              <w:rPr>
                <w:rFonts w:hint="eastAsia" w:ascii="宋体" w:hAnsi="宋体" w:cs="宋体"/>
                <w:b/>
                <w:sz w:val="21"/>
                <w:szCs w:val="21"/>
              </w:rPr>
              <w:t>X＜5</w:t>
            </w:r>
          </w:p>
        </w:tc>
      </w:tr>
      <w:tr w14:paraId="31F4D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2AAAB0B8">
            <w:pPr>
              <w:spacing w:line="288" w:lineRule="auto"/>
              <w:rPr>
                <w:rFonts w:ascii="宋体" w:hAnsi="宋体" w:cs="宋体"/>
                <w:b/>
                <w:sz w:val="21"/>
                <w:szCs w:val="21"/>
              </w:rPr>
            </w:pPr>
          </w:p>
        </w:tc>
        <w:tc>
          <w:tcPr>
            <w:tcW w:w="1568" w:type="dxa"/>
            <w:vAlign w:val="center"/>
          </w:tcPr>
          <w:p w14:paraId="714A5B2E">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4C98F9D5">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23B53F9D">
            <w:pPr>
              <w:spacing w:line="288" w:lineRule="auto"/>
              <w:rPr>
                <w:rFonts w:ascii="宋体" w:hAnsi="宋体" w:cs="宋体"/>
                <w:b/>
                <w:sz w:val="21"/>
                <w:szCs w:val="21"/>
              </w:rPr>
            </w:pPr>
            <w:r>
              <w:rPr>
                <w:rFonts w:hint="eastAsia" w:ascii="宋体" w:hAnsi="宋体" w:cs="宋体"/>
                <w:b/>
                <w:sz w:val="21"/>
                <w:szCs w:val="21"/>
              </w:rPr>
              <w:t>Y≥40000</w:t>
            </w:r>
          </w:p>
        </w:tc>
        <w:tc>
          <w:tcPr>
            <w:tcW w:w="1701" w:type="dxa"/>
            <w:vAlign w:val="center"/>
          </w:tcPr>
          <w:p w14:paraId="7B563EB3">
            <w:pPr>
              <w:spacing w:line="288" w:lineRule="auto"/>
              <w:rPr>
                <w:rFonts w:ascii="宋体" w:hAnsi="宋体" w:cs="宋体"/>
                <w:b/>
                <w:sz w:val="21"/>
                <w:szCs w:val="21"/>
              </w:rPr>
            </w:pPr>
            <w:r>
              <w:rPr>
                <w:rFonts w:hint="eastAsia" w:ascii="宋体" w:hAnsi="宋体" w:cs="宋体"/>
                <w:b/>
                <w:sz w:val="21"/>
                <w:szCs w:val="21"/>
              </w:rPr>
              <w:t>5000≤Y＜40000</w:t>
            </w:r>
          </w:p>
        </w:tc>
        <w:tc>
          <w:tcPr>
            <w:tcW w:w="1426" w:type="dxa"/>
            <w:vAlign w:val="center"/>
          </w:tcPr>
          <w:p w14:paraId="36B062F9">
            <w:pPr>
              <w:spacing w:line="288" w:lineRule="auto"/>
              <w:ind w:left="-1" w:leftChars="-1" w:hanging="1"/>
              <w:rPr>
                <w:rFonts w:ascii="宋体" w:hAnsi="宋体" w:cs="宋体"/>
                <w:b/>
                <w:sz w:val="21"/>
                <w:szCs w:val="21"/>
              </w:rPr>
            </w:pPr>
            <w:r>
              <w:rPr>
                <w:rFonts w:hint="eastAsia" w:ascii="宋体" w:hAnsi="宋体" w:cs="宋体"/>
                <w:b/>
                <w:sz w:val="21"/>
                <w:szCs w:val="21"/>
              </w:rPr>
              <w:t>1000≤Y＜5000</w:t>
            </w:r>
          </w:p>
        </w:tc>
        <w:tc>
          <w:tcPr>
            <w:tcW w:w="992" w:type="dxa"/>
            <w:vAlign w:val="center"/>
          </w:tcPr>
          <w:p w14:paraId="27D1AD5F">
            <w:pPr>
              <w:spacing w:line="288" w:lineRule="auto"/>
              <w:rPr>
                <w:rFonts w:ascii="宋体" w:hAnsi="宋体" w:cs="宋体"/>
                <w:b/>
                <w:sz w:val="21"/>
                <w:szCs w:val="21"/>
              </w:rPr>
            </w:pPr>
            <w:r>
              <w:rPr>
                <w:rFonts w:hint="eastAsia" w:ascii="宋体" w:hAnsi="宋体" w:cs="宋体"/>
                <w:b/>
                <w:sz w:val="21"/>
                <w:szCs w:val="21"/>
              </w:rPr>
              <w:t>Y＜1000</w:t>
            </w:r>
          </w:p>
        </w:tc>
      </w:tr>
      <w:tr w14:paraId="51EB2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17FD3601">
            <w:pPr>
              <w:spacing w:line="288" w:lineRule="auto"/>
              <w:rPr>
                <w:rFonts w:ascii="宋体" w:hAnsi="宋体" w:cs="宋体"/>
                <w:b/>
                <w:sz w:val="21"/>
                <w:szCs w:val="21"/>
              </w:rPr>
            </w:pPr>
            <w:r>
              <w:rPr>
                <w:rFonts w:hint="eastAsia" w:ascii="宋体" w:hAnsi="宋体" w:cs="宋体"/>
                <w:b/>
                <w:sz w:val="21"/>
                <w:szCs w:val="21"/>
              </w:rPr>
              <w:t>零售业</w:t>
            </w:r>
          </w:p>
        </w:tc>
        <w:tc>
          <w:tcPr>
            <w:tcW w:w="1568" w:type="dxa"/>
            <w:vAlign w:val="center"/>
          </w:tcPr>
          <w:p w14:paraId="680D9309">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6BCEB5D4">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742285FE">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6B7B4467">
            <w:pPr>
              <w:spacing w:line="288" w:lineRule="auto"/>
              <w:rPr>
                <w:rFonts w:ascii="宋体" w:hAnsi="宋体" w:cs="宋体"/>
                <w:b/>
                <w:sz w:val="21"/>
                <w:szCs w:val="21"/>
              </w:rPr>
            </w:pPr>
            <w:r>
              <w:rPr>
                <w:rFonts w:hint="eastAsia" w:ascii="宋体" w:hAnsi="宋体" w:cs="宋体"/>
                <w:b/>
                <w:sz w:val="21"/>
                <w:szCs w:val="21"/>
              </w:rPr>
              <w:t>50≤X＜300</w:t>
            </w:r>
          </w:p>
        </w:tc>
        <w:tc>
          <w:tcPr>
            <w:tcW w:w="1426" w:type="dxa"/>
            <w:vAlign w:val="center"/>
          </w:tcPr>
          <w:p w14:paraId="72FC093E">
            <w:pPr>
              <w:spacing w:line="288" w:lineRule="auto"/>
              <w:ind w:left="-1" w:leftChars="-1" w:hanging="1"/>
              <w:rPr>
                <w:rFonts w:ascii="宋体" w:hAnsi="宋体" w:cs="宋体"/>
                <w:b/>
                <w:sz w:val="21"/>
                <w:szCs w:val="21"/>
              </w:rPr>
            </w:pPr>
            <w:r>
              <w:rPr>
                <w:rFonts w:hint="eastAsia" w:ascii="宋体" w:hAnsi="宋体" w:cs="宋体"/>
                <w:b/>
                <w:sz w:val="21"/>
                <w:szCs w:val="21"/>
              </w:rPr>
              <w:t xml:space="preserve">10≤X＜50 </w:t>
            </w:r>
          </w:p>
        </w:tc>
        <w:tc>
          <w:tcPr>
            <w:tcW w:w="992" w:type="dxa"/>
            <w:vAlign w:val="center"/>
          </w:tcPr>
          <w:p w14:paraId="49FB8A08">
            <w:pPr>
              <w:spacing w:line="288" w:lineRule="auto"/>
              <w:rPr>
                <w:rFonts w:ascii="宋体" w:hAnsi="宋体" w:cs="宋体"/>
                <w:b/>
                <w:sz w:val="21"/>
                <w:szCs w:val="21"/>
              </w:rPr>
            </w:pPr>
            <w:r>
              <w:rPr>
                <w:rFonts w:hint="eastAsia" w:ascii="宋体" w:hAnsi="宋体" w:cs="宋体"/>
                <w:b/>
                <w:sz w:val="21"/>
                <w:szCs w:val="21"/>
              </w:rPr>
              <w:t>X＜10</w:t>
            </w:r>
          </w:p>
        </w:tc>
      </w:tr>
      <w:tr w14:paraId="00E70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46562818">
            <w:pPr>
              <w:spacing w:line="288" w:lineRule="auto"/>
              <w:rPr>
                <w:rFonts w:ascii="宋体" w:hAnsi="宋体" w:cs="宋体"/>
                <w:b/>
                <w:sz w:val="21"/>
                <w:szCs w:val="21"/>
              </w:rPr>
            </w:pPr>
          </w:p>
        </w:tc>
        <w:tc>
          <w:tcPr>
            <w:tcW w:w="1568" w:type="dxa"/>
            <w:vAlign w:val="center"/>
          </w:tcPr>
          <w:p w14:paraId="724CF4B6">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0D54DBB6">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0B7D96AF">
            <w:pPr>
              <w:spacing w:line="288" w:lineRule="auto"/>
              <w:rPr>
                <w:rFonts w:ascii="宋体" w:hAnsi="宋体" w:cs="宋体"/>
                <w:b/>
                <w:sz w:val="21"/>
                <w:szCs w:val="21"/>
              </w:rPr>
            </w:pPr>
            <w:r>
              <w:rPr>
                <w:rFonts w:hint="eastAsia" w:ascii="宋体" w:hAnsi="宋体" w:cs="宋体"/>
                <w:b/>
                <w:sz w:val="21"/>
                <w:szCs w:val="21"/>
              </w:rPr>
              <w:t>Y≥20000</w:t>
            </w:r>
          </w:p>
        </w:tc>
        <w:tc>
          <w:tcPr>
            <w:tcW w:w="1701" w:type="dxa"/>
            <w:vAlign w:val="center"/>
          </w:tcPr>
          <w:p w14:paraId="6C0A6893">
            <w:pPr>
              <w:spacing w:line="288" w:lineRule="auto"/>
              <w:rPr>
                <w:rFonts w:ascii="宋体" w:hAnsi="宋体" w:cs="宋体"/>
                <w:b/>
                <w:sz w:val="21"/>
                <w:szCs w:val="21"/>
              </w:rPr>
            </w:pPr>
            <w:r>
              <w:rPr>
                <w:rFonts w:hint="eastAsia" w:ascii="宋体" w:hAnsi="宋体" w:cs="宋体"/>
                <w:b/>
                <w:sz w:val="21"/>
                <w:szCs w:val="21"/>
              </w:rPr>
              <w:t xml:space="preserve"> 500≤Y＜20000</w:t>
            </w:r>
          </w:p>
        </w:tc>
        <w:tc>
          <w:tcPr>
            <w:tcW w:w="1426" w:type="dxa"/>
            <w:vAlign w:val="center"/>
          </w:tcPr>
          <w:p w14:paraId="665AC7A9">
            <w:pPr>
              <w:spacing w:line="288" w:lineRule="auto"/>
              <w:ind w:left="-1" w:leftChars="-1" w:hanging="1"/>
              <w:rPr>
                <w:rFonts w:ascii="宋体" w:hAnsi="宋体" w:cs="宋体"/>
                <w:b/>
                <w:sz w:val="21"/>
                <w:szCs w:val="21"/>
              </w:rPr>
            </w:pPr>
            <w:r>
              <w:rPr>
                <w:rFonts w:hint="eastAsia" w:ascii="宋体" w:hAnsi="宋体" w:cs="宋体"/>
                <w:b/>
                <w:sz w:val="21"/>
                <w:szCs w:val="21"/>
              </w:rPr>
              <w:t xml:space="preserve">100≤Y＜500 </w:t>
            </w:r>
          </w:p>
        </w:tc>
        <w:tc>
          <w:tcPr>
            <w:tcW w:w="992" w:type="dxa"/>
            <w:vAlign w:val="center"/>
          </w:tcPr>
          <w:p w14:paraId="43AA8CC4">
            <w:pPr>
              <w:spacing w:line="288" w:lineRule="auto"/>
              <w:rPr>
                <w:rFonts w:ascii="宋体" w:hAnsi="宋体" w:cs="宋体"/>
                <w:b/>
                <w:sz w:val="21"/>
                <w:szCs w:val="21"/>
              </w:rPr>
            </w:pPr>
            <w:r>
              <w:rPr>
                <w:rFonts w:hint="eastAsia" w:ascii="宋体" w:hAnsi="宋体" w:cs="宋体"/>
                <w:b/>
                <w:sz w:val="21"/>
                <w:szCs w:val="21"/>
              </w:rPr>
              <w:t>Y＜100</w:t>
            </w:r>
          </w:p>
        </w:tc>
      </w:tr>
      <w:tr w14:paraId="49B18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39929607">
            <w:pPr>
              <w:spacing w:line="288" w:lineRule="auto"/>
              <w:rPr>
                <w:rFonts w:ascii="宋体" w:hAnsi="宋体" w:cs="宋体"/>
                <w:b/>
                <w:sz w:val="21"/>
                <w:szCs w:val="21"/>
              </w:rPr>
            </w:pPr>
            <w:r>
              <w:rPr>
                <w:rFonts w:hint="eastAsia" w:ascii="宋体" w:hAnsi="宋体" w:cs="宋体"/>
                <w:b/>
                <w:sz w:val="21"/>
                <w:szCs w:val="21"/>
              </w:rPr>
              <w:t>交通运输业 *</w:t>
            </w:r>
          </w:p>
        </w:tc>
        <w:tc>
          <w:tcPr>
            <w:tcW w:w="1568" w:type="dxa"/>
            <w:vAlign w:val="center"/>
          </w:tcPr>
          <w:p w14:paraId="47924C55">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52872A40">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266CBD22">
            <w:pPr>
              <w:spacing w:line="288" w:lineRule="auto"/>
              <w:rPr>
                <w:rFonts w:ascii="宋体" w:hAnsi="宋体" w:cs="宋体"/>
                <w:b/>
                <w:sz w:val="21"/>
                <w:szCs w:val="21"/>
              </w:rPr>
            </w:pPr>
            <w:r>
              <w:rPr>
                <w:rFonts w:hint="eastAsia" w:ascii="宋体" w:hAnsi="宋体" w:cs="宋体"/>
                <w:b/>
                <w:sz w:val="21"/>
                <w:szCs w:val="21"/>
              </w:rPr>
              <w:t>X≥1000</w:t>
            </w:r>
          </w:p>
        </w:tc>
        <w:tc>
          <w:tcPr>
            <w:tcW w:w="1701" w:type="dxa"/>
            <w:vAlign w:val="center"/>
          </w:tcPr>
          <w:p w14:paraId="34A079B3">
            <w:pPr>
              <w:spacing w:line="288" w:lineRule="auto"/>
              <w:rPr>
                <w:rFonts w:ascii="宋体" w:hAnsi="宋体" w:cs="宋体"/>
                <w:b/>
                <w:sz w:val="21"/>
                <w:szCs w:val="21"/>
              </w:rPr>
            </w:pPr>
            <w:r>
              <w:rPr>
                <w:rFonts w:hint="eastAsia" w:ascii="宋体" w:hAnsi="宋体" w:cs="宋体"/>
                <w:b/>
                <w:sz w:val="21"/>
                <w:szCs w:val="21"/>
              </w:rPr>
              <w:t>300≤X＜1000</w:t>
            </w:r>
          </w:p>
        </w:tc>
        <w:tc>
          <w:tcPr>
            <w:tcW w:w="1426" w:type="dxa"/>
            <w:vAlign w:val="center"/>
          </w:tcPr>
          <w:p w14:paraId="0B699249">
            <w:pPr>
              <w:spacing w:line="288" w:lineRule="auto"/>
              <w:rPr>
                <w:rFonts w:ascii="宋体" w:hAnsi="宋体" w:cs="宋体"/>
                <w:b/>
                <w:sz w:val="21"/>
                <w:szCs w:val="21"/>
              </w:rPr>
            </w:pPr>
            <w:r>
              <w:rPr>
                <w:rFonts w:hint="eastAsia" w:ascii="宋体" w:hAnsi="宋体" w:cs="宋体"/>
                <w:b/>
                <w:sz w:val="21"/>
                <w:szCs w:val="21"/>
              </w:rPr>
              <w:t xml:space="preserve"> 20≤X＜300</w:t>
            </w:r>
          </w:p>
        </w:tc>
        <w:tc>
          <w:tcPr>
            <w:tcW w:w="992" w:type="dxa"/>
            <w:vAlign w:val="center"/>
          </w:tcPr>
          <w:p w14:paraId="6C1DAE38">
            <w:pPr>
              <w:spacing w:line="288" w:lineRule="auto"/>
              <w:rPr>
                <w:rFonts w:ascii="宋体" w:hAnsi="宋体" w:cs="宋体"/>
                <w:b/>
                <w:sz w:val="21"/>
                <w:szCs w:val="21"/>
              </w:rPr>
            </w:pPr>
            <w:r>
              <w:rPr>
                <w:rFonts w:hint="eastAsia" w:ascii="宋体" w:hAnsi="宋体" w:cs="宋体"/>
                <w:b/>
                <w:sz w:val="21"/>
                <w:szCs w:val="21"/>
              </w:rPr>
              <w:t>X＜20</w:t>
            </w:r>
          </w:p>
        </w:tc>
      </w:tr>
      <w:tr w14:paraId="155C6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39ABAAD6">
            <w:pPr>
              <w:spacing w:line="288" w:lineRule="auto"/>
              <w:rPr>
                <w:rFonts w:ascii="宋体" w:hAnsi="宋体" w:cs="宋体"/>
                <w:b/>
                <w:sz w:val="21"/>
                <w:szCs w:val="21"/>
              </w:rPr>
            </w:pPr>
          </w:p>
        </w:tc>
        <w:tc>
          <w:tcPr>
            <w:tcW w:w="1568" w:type="dxa"/>
            <w:vAlign w:val="center"/>
          </w:tcPr>
          <w:p w14:paraId="09C5AA10">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7F19E4E0">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1F6E6701">
            <w:pPr>
              <w:spacing w:line="288" w:lineRule="auto"/>
              <w:rPr>
                <w:rFonts w:ascii="宋体" w:hAnsi="宋体" w:cs="宋体"/>
                <w:b/>
                <w:sz w:val="21"/>
                <w:szCs w:val="21"/>
              </w:rPr>
            </w:pPr>
            <w:r>
              <w:rPr>
                <w:rFonts w:hint="eastAsia" w:ascii="宋体" w:hAnsi="宋体" w:cs="宋体"/>
                <w:b/>
                <w:sz w:val="21"/>
                <w:szCs w:val="21"/>
              </w:rPr>
              <w:t>Y≥30000</w:t>
            </w:r>
          </w:p>
        </w:tc>
        <w:tc>
          <w:tcPr>
            <w:tcW w:w="1701" w:type="dxa"/>
            <w:vAlign w:val="center"/>
          </w:tcPr>
          <w:p w14:paraId="69724E21">
            <w:pPr>
              <w:spacing w:line="288" w:lineRule="auto"/>
              <w:rPr>
                <w:rFonts w:ascii="宋体" w:hAnsi="宋体" w:cs="宋体"/>
                <w:b/>
                <w:sz w:val="21"/>
                <w:szCs w:val="21"/>
              </w:rPr>
            </w:pPr>
            <w:r>
              <w:rPr>
                <w:rFonts w:hint="eastAsia" w:ascii="宋体" w:hAnsi="宋体" w:cs="宋体"/>
                <w:b/>
                <w:sz w:val="21"/>
                <w:szCs w:val="21"/>
              </w:rPr>
              <w:t>3000≤Y＜30000</w:t>
            </w:r>
          </w:p>
        </w:tc>
        <w:tc>
          <w:tcPr>
            <w:tcW w:w="1426" w:type="dxa"/>
            <w:vAlign w:val="center"/>
          </w:tcPr>
          <w:p w14:paraId="612C2DBD">
            <w:pPr>
              <w:spacing w:line="288" w:lineRule="auto"/>
              <w:rPr>
                <w:rFonts w:ascii="宋体" w:hAnsi="宋体" w:cs="宋体"/>
                <w:b/>
                <w:sz w:val="21"/>
                <w:szCs w:val="21"/>
              </w:rPr>
            </w:pPr>
            <w:r>
              <w:rPr>
                <w:rFonts w:hint="eastAsia" w:ascii="宋体" w:hAnsi="宋体" w:cs="宋体"/>
                <w:b/>
                <w:sz w:val="21"/>
                <w:szCs w:val="21"/>
              </w:rPr>
              <w:t xml:space="preserve"> 200≤Y＜3000</w:t>
            </w:r>
          </w:p>
        </w:tc>
        <w:tc>
          <w:tcPr>
            <w:tcW w:w="992" w:type="dxa"/>
            <w:vAlign w:val="center"/>
          </w:tcPr>
          <w:p w14:paraId="76E39F1F">
            <w:pPr>
              <w:spacing w:line="288" w:lineRule="auto"/>
              <w:rPr>
                <w:rFonts w:ascii="宋体" w:hAnsi="宋体" w:cs="宋体"/>
                <w:b/>
                <w:sz w:val="21"/>
                <w:szCs w:val="21"/>
              </w:rPr>
            </w:pPr>
            <w:r>
              <w:rPr>
                <w:rFonts w:hint="eastAsia" w:ascii="宋体" w:hAnsi="宋体" w:cs="宋体"/>
                <w:b/>
                <w:sz w:val="21"/>
                <w:szCs w:val="21"/>
              </w:rPr>
              <w:t>Y＜200</w:t>
            </w:r>
          </w:p>
        </w:tc>
      </w:tr>
      <w:tr w14:paraId="04E6F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149954FC">
            <w:pPr>
              <w:spacing w:line="288" w:lineRule="auto"/>
              <w:rPr>
                <w:rFonts w:ascii="宋体" w:hAnsi="宋体" w:cs="宋体"/>
                <w:b/>
                <w:sz w:val="21"/>
                <w:szCs w:val="21"/>
              </w:rPr>
            </w:pPr>
            <w:r>
              <w:rPr>
                <w:rFonts w:hint="eastAsia" w:ascii="宋体" w:hAnsi="宋体" w:cs="宋体"/>
                <w:b/>
                <w:sz w:val="21"/>
                <w:szCs w:val="21"/>
              </w:rPr>
              <w:t>仓储业*</w:t>
            </w:r>
          </w:p>
        </w:tc>
        <w:tc>
          <w:tcPr>
            <w:tcW w:w="1568" w:type="dxa"/>
            <w:vAlign w:val="center"/>
          </w:tcPr>
          <w:p w14:paraId="595DFC72">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05AA8466">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79A5EE81">
            <w:pPr>
              <w:spacing w:line="288" w:lineRule="auto"/>
              <w:rPr>
                <w:rFonts w:ascii="宋体" w:hAnsi="宋体" w:cs="宋体"/>
                <w:b/>
                <w:sz w:val="21"/>
                <w:szCs w:val="21"/>
              </w:rPr>
            </w:pPr>
            <w:r>
              <w:rPr>
                <w:rFonts w:hint="eastAsia" w:ascii="宋体" w:hAnsi="宋体" w:cs="宋体"/>
                <w:b/>
                <w:sz w:val="21"/>
                <w:szCs w:val="21"/>
              </w:rPr>
              <w:t>X≥200</w:t>
            </w:r>
          </w:p>
        </w:tc>
        <w:tc>
          <w:tcPr>
            <w:tcW w:w="1701" w:type="dxa"/>
            <w:vAlign w:val="center"/>
          </w:tcPr>
          <w:p w14:paraId="6DBBC691">
            <w:pPr>
              <w:spacing w:line="288" w:lineRule="auto"/>
              <w:ind w:left="24" w:leftChars="-51" w:hanging="126" w:hangingChars="60"/>
              <w:rPr>
                <w:rFonts w:ascii="宋体" w:hAnsi="宋体" w:cs="宋体"/>
                <w:b/>
                <w:sz w:val="21"/>
                <w:szCs w:val="21"/>
              </w:rPr>
            </w:pPr>
            <w:r>
              <w:rPr>
                <w:rFonts w:hint="eastAsia" w:ascii="宋体" w:hAnsi="宋体" w:cs="宋体"/>
                <w:b/>
                <w:sz w:val="21"/>
                <w:szCs w:val="21"/>
              </w:rPr>
              <w:t>100≤X＜200</w:t>
            </w:r>
          </w:p>
        </w:tc>
        <w:tc>
          <w:tcPr>
            <w:tcW w:w="1426" w:type="dxa"/>
            <w:vAlign w:val="center"/>
          </w:tcPr>
          <w:p w14:paraId="57BDA4AE">
            <w:pPr>
              <w:spacing w:line="288" w:lineRule="auto"/>
              <w:rPr>
                <w:rFonts w:ascii="宋体" w:hAnsi="宋体" w:cs="宋体"/>
                <w:b/>
                <w:sz w:val="21"/>
                <w:szCs w:val="21"/>
              </w:rPr>
            </w:pPr>
            <w:r>
              <w:rPr>
                <w:rFonts w:hint="eastAsia" w:ascii="宋体" w:hAnsi="宋体" w:cs="宋体"/>
                <w:b/>
                <w:sz w:val="21"/>
                <w:szCs w:val="21"/>
              </w:rPr>
              <w:t xml:space="preserve"> 20≤X＜100</w:t>
            </w:r>
          </w:p>
        </w:tc>
        <w:tc>
          <w:tcPr>
            <w:tcW w:w="992" w:type="dxa"/>
            <w:vAlign w:val="center"/>
          </w:tcPr>
          <w:p w14:paraId="216398BB">
            <w:pPr>
              <w:spacing w:line="288" w:lineRule="auto"/>
              <w:rPr>
                <w:rFonts w:ascii="宋体" w:hAnsi="宋体" w:cs="宋体"/>
                <w:b/>
                <w:sz w:val="21"/>
                <w:szCs w:val="21"/>
              </w:rPr>
            </w:pPr>
            <w:r>
              <w:rPr>
                <w:rFonts w:hint="eastAsia" w:ascii="宋体" w:hAnsi="宋体" w:cs="宋体"/>
                <w:b/>
                <w:sz w:val="21"/>
                <w:szCs w:val="21"/>
              </w:rPr>
              <w:t>X＜20</w:t>
            </w:r>
          </w:p>
        </w:tc>
      </w:tr>
      <w:tr w14:paraId="148C1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2BD92E88">
            <w:pPr>
              <w:spacing w:line="288" w:lineRule="auto"/>
              <w:rPr>
                <w:rFonts w:ascii="宋体" w:hAnsi="宋体" w:cs="宋体"/>
                <w:b/>
                <w:sz w:val="21"/>
                <w:szCs w:val="21"/>
              </w:rPr>
            </w:pPr>
          </w:p>
        </w:tc>
        <w:tc>
          <w:tcPr>
            <w:tcW w:w="1568" w:type="dxa"/>
            <w:vAlign w:val="center"/>
          </w:tcPr>
          <w:p w14:paraId="45DAE8EE">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7A26BDE9">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3B50907A">
            <w:pPr>
              <w:spacing w:line="288" w:lineRule="auto"/>
              <w:rPr>
                <w:rFonts w:ascii="宋体" w:hAnsi="宋体" w:cs="宋体"/>
                <w:b/>
                <w:sz w:val="21"/>
                <w:szCs w:val="21"/>
              </w:rPr>
            </w:pPr>
            <w:r>
              <w:rPr>
                <w:rFonts w:hint="eastAsia" w:ascii="宋体" w:hAnsi="宋体" w:cs="宋体"/>
                <w:b/>
                <w:sz w:val="21"/>
                <w:szCs w:val="21"/>
              </w:rPr>
              <w:t>Y≥30000</w:t>
            </w:r>
          </w:p>
        </w:tc>
        <w:tc>
          <w:tcPr>
            <w:tcW w:w="1701" w:type="dxa"/>
            <w:vAlign w:val="center"/>
          </w:tcPr>
          <w:p w14:paraId="1CC3637A">
            <w:pPr>
              <w:spacing w:line="288" w:lineRule="auto"/>
              <w:rPr>
                <w:rFonts w:ascii="宋体" w:hAnsi="宋体" w:cs="宋体"/>
                <w:b/>
                <w:sz w:val="21"/>
                <w:szCs w:val="21"/>
              </w:rPr>
            </w:pPr>
            <w:r>
              <w:rPr>
                <w:rFonts w:hint="eastAsia" w:ascii="宋体" w:hAnsi="宋体" w:cs="宋体"/>
                <w:b/>
                <w:sz w:val="21"/>
                <w:szCs w:val="21"/>
              </w:rPr>
              <w:t>1000≤Y＜30000</w:t>
            </w:r>
          </w:p>
        </w:tc>
        <w:tc>
          <w:tcPr>
            <w:tcW w:w="1426" w:type="dxa"/>
            <w:vAlign w:val="center"/>
          </w:tcPr>
          <w:p w14:paraId="0ECBF9EB">
            <w:pPr>
              <w:spacing w:line="288" w:lineRule="auto"/>
              <w:rPr>
                <w:rFonts w:ascii="宋体" w:hAnsi="宋体" w:cs="宋体"/>
                <w:b/>
                <w:sz w:val="21"/>
                <w:szCs w:val="21"/>
              </w:rPr>
            </w:pPr>
            <w:r>
              <w:rPr>
                <w:rFonts w:hint="eastAsia" w:ascii="宋体" w:hAnsi="宋体" w:cs="宋体"/>
                <w:b/>
                <w:sz w:val="21"/>
                <w:szCs w:val="21"/>
              </w:rPr>
              <w:t xml:space="preserve"> 100≤Y＜1000</w:t>
            </w:r>
          </w:p>
        </w:tc>
        <w:tc>
          <w:tcPr>
            <w:tcW w:w="992" w:type="dxa"/>
            <w:vAlign w:val="center"/>
          </w:tcPr>
          <w:p w14:paraId="423F617F">
            <w:pPr>
              <w:spacing w:line="288" w:lineRule="auto"/>
              <w:rPr>
                <w:rFonts w:ascii="宋体" w:hAnsi="宋体" w:cs="宋体"/>
                <w:b/>
                <w:sz w:val="21"/>
                <w:szCs w:val="21"/>
              </w:rPr>
            </w:pPr>
            <w:r>
              <w:rPr>
                <w:rFonts w:hint="eastAsia" w:ascii="宋体" w:hAnsi="宋体" w:cs="宋体"/>
                <w:b/>
                <w:sz w:val="21"/>
                <w:szCs w:val="21"/>
              </w:rPr>
              <w:t>Y＜100</w:t>
            </w:r>
          </w:p>
        </w:tc>
      </w:tr>
      <w:tr w14:paraId="0EF54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5D4E1CD9">
            <w:pPr>
              <w:spacing w:line="288" w:lineRule="auto"/>
              <w:rPr>
                <w:rFonts w:ascii="宋体" w:hAnsi="宋体" w:cs="宋体"/>
                <w:b/>
                <w:sz w:val="21"/>
                <w:szCs w:val="21"/>
              </w:rPr>
            </w:pPr>
            <w:r>
              <w:rPr>
                <w:rFonts w:hint="eastAsia" w:ascii="宋体" w:hAnsi="宋体" w:cs="宋体"/>
                <w:b/>
                <w:sz w:val="21"/>
                <w:szCs w:val="21"/>
              </w:rPr>
              <w:t>邮政业</w:t>
            </w:r>
          </w:p>
        </w:tc>
        <w:tc>
          <w:tcPr>
            <w:tcW w:w="1568" w:type="dxa"/>
            <w:vAlign w:val="center"/>
          </w:tcPr>
          <w:p w14:paraId="18B5874D">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07145FFB">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33B2CCD8">
            <w:pPr>
              <w:spacing w:line="288" w:lineRule="auto"/>
              <w:rPr>
                <w:rFonts w:ascii="宋体" w:hAnsi="宋体" w:cs="宋体"/>
                <w:b/>
                <w:sz w:val="21"/>
                <w:szCs w:val="21"/>
              </w:rPr>
            </w:pPr>
            <w:r>
              <w:rPr>
                <w:rFonts w:hint="eastAsia" w:ascii="宋体" w:hAnsi="宋体" w:cs="宋体"/>
                <w:b/>
                <w:sz w:val="21"/>
                <w:szCs w:val="21"/>
              </w:rPr>
              <w:t>X≥1000</w:t>
            </w:r>
          </w:p>
        </w:tc>
        <w:tc>
          <w:tcPr>
            <w:tcW w:w="1701" w:type="dxa"/>
            <w:vAlign w:val="center"/>
          </w:tcPr>
          <w:p w14:paraId="6D6937D5">
            <w:pPr>
              <w:spacing w:line="288" w:lineRule="auto"/>
              <w:rPr>
                <w:rFonts w:ascii="宋体" w:hAnsi="宋体" w:cs="宋体"/>
                <w:b/>
                <w:sz w:val="21"/>
                <w:szCs w:val="21"/>
              </w:rPr>
            </w:pPr>
            <w:r>
              <w:rPr>
                <w:rFonts w:hint="eastAsia" w:ascii="宋体" w:hAnsi="宋体" w:cs="宋体"/>
                <w:b/>
                <w:sz w:val="21"/>
                <w:szCs w:val="21"/>
              </w:rPr>
              <w:t>300≤X＜1000</w:t>
            </w:r>
          </w:p>
        </w:tc>
        <w:tc>
          <w:tcPr>
            <w:tcW w:w="1426" w:type="dxa"/>
            <w:vAlign w:val="center"/>
          </w:tcPr>
          <w:p w14:paraId="788FDD83">
            <w:pPr>
              <w:spacing w:line="288" w:lineRule="auto"/>
              <w:rPr>
                <w:rFonts w:ascii="宋体" w:hAnsi="宋体" w:cs="宋体"/>
                <w:b/>
                <w:sz w:val="21"/>
                <w:szCs w:val="21"/>
              </w:rPr>
            </w:pPr>
            <w:r>
              <w:rPr>
                <w:rFonts w:hint="eastAsia" w:ascii="宋体" w:hAnsi="宋体" w:cs="宋体"/>
                <w:b/>
                <w:sz w:val="21"/>
                <w:szCs w:val="21"/>
              </w:rPr>
              <w:t xml:space="preserve"> 20≤X＜300</w:t>
            </w:r>
          </w:p>
        </w:tc>
        <w:tc>
          <w:tcPr>
            <w:tcW w:w="992" w:type="dxa"/>
            <w:vAlign w:val="center"/>
          </w:tcPr>
          <w:p w14:paraId="4231E399">
            <w:pPr>
              <w:spacing w:line="288" w:lineRule="auto"/>
              <w:rPr>
                <w:rFonts w:ascii="宋体" w:hAnsi="宋体" w:cs="宋体"/>
                <w:b/>
                <w:sz w:val="21"/>
                <w:szCs w:val="21"/>
              </w:rPr>
            </w:pPr>
            <w:r>
              <w:rPr>
                <w:rFonts w:hint="eastAsia" w:ascii="宋体" w:hAnsi="宋体" w:cs="宋体"/>
                <w:b/>
                <w:sz w:val="21"/>
                <w:szCs w:val="21"/>
              </w:rPr>
              <w:t>X＜20</w:t>
            </w:r>
          </w:p>
        </w:tc>
      </w:tr>
      <w:tr w14:paraId="743BB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736DEFA0">
            <w:pPr>
              <w:spacing w:line="288" w:lineRule="auto"/>
              <w:rPr>
                <w:rFonts w:ascii="宋体" w:hAnsi="宋体" w:cs="宋体"/>
                <w:b/>
                <w:sz w:val="21"/>
                <w:szCs w:val="21"/>
              </w:rPr>
            </w:pPr>
          </w:p>
        </w:tc>
        <w:tc>
          <w:tcPr>
            <w:tcW w:w="1568" w:type="dxa"/>
            <w:vAlign w:val="center"/>
          </w:tcPr>
          <w:p w14:paraId="5B8EBFFD">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0E683849">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4F440729">
            <w:pPr>
              <w:spacing w:line="288" w:lineRule="auto"/>
              <w:rPr>
                <w:rFonts w:ascii="宋体" w:hAnsi="宋体" w:cs="宋体"/>
                <w:b/>
                <w:sz w:val="21"/>
                <w:szCs w:val="21"/>
              </w:rPr>
            </w:pPr>
            <w:r>
              <w:rPr>
                <w:rFonts w:hint="eastAsia" w:ascii="宋体" w:hAnsi="宋体" w:cs="宋体"/>
                <w:b/>
                <w:sz w:val="21"/>
                <w:szCs w:val="21"/>
              </w:rPr>
              <w:t>Y≥30000</w:t>
            </w:r>
          </w:p>
        </w:tc>
        <w:tc>
          <w:tcPr>
            <w:tcW w:w="1701" w:type="dxa"/>
            <w:vAlign w:val="center"/>
          </w:tcPr>
          <w:p w14:paraId="7FD38409">
            <w:pPr>
              <w:spacing w:line="288" w:lineRule="auto"/>
              <w:rPr>
                <w:rFonts w:ascii="宋体" w:hAnsi="宋体" w:cs="宋体"/>
                <w:b/>
                <w:sz w:val="21"/>
                <w:szCs w:val="21"/>
              </w:rPr>
            </w:pPr>
            <w:r>
              <w:rPr>
                <w:rFonts w:hint="eastAsia" w:ascii="宋体" w:hAnsi="宋体" w:cs="宋体"/>
                <w:b/>
                <w:sz w:val="21"/>
                <w:szCs w:val="21"/>
              </w:rPr>
              <w:t>2000≤Y＜30000</w:t>
            </w:r>
          </w:p>
        </w:tc>
        <w:tc>
          <w:tcPr>
            <w:tcW w:w="1426" w:type="dxa"/>
            <w:vAlign w:val="center"/>
          </w:tcPr>
          <w:p w14:paraId="707D4CCB">
            <w:pPr>
              <w:spacing w:line="288" w:lineRule="auto"/>
              <w:rPr>
                <w:rFonts w:ascii="宋体" w:hAnsi="宋体" w:cs="宋体"/>
                <w:b/>
                <w:sz w:val="21"/>
                <w:szCs w:val="21"/>
              </w:rPr>
            </w:pPr>
            <w:r>
              <w:rPr>
                <w:rFonts w:hint="eastAsia" w:ascii="宋体" w:hAnsi="宋体" w:cs="宋体"/>
                <w:b/>
                <w:sz w:val="21"/>
                <w:szCs w:val="21"/>
              </w:rPr>
              <w:t xml:space="preserve"> 100≤Y＜2000</w:t>
            </w:r>
          </w:p>
        </w:tc>
        <w:tc>
          <w:tcPr>
            <w:tcW w:w="992" w:type="dxa"/>
            <w:vAlign w:val="center"/>
          </w:tcPr>
          <w:p w14:paraId="11F80DF2">
            <w:pPr>
              <w:spacing w:line="288" w:lineRule="auto"/>
              <w:rPr>
                <w:rFonts w:ascii="宋体" w:hAnsi="宋体" w:cs="宋体"/>
                <w:b/>
                <w:sz w:val="21"/>
                <w:szCs w:val="21"/>
              </w:rPr>
            </w:pPr>
            <w:r>
              <w:rPr>
                <w:rFonts w:hint="eastAsia" w:ascii="宋体" w:hAnsi="宋体" w:cs="宋体"/>
                <w:b/>
                <w:sz w:val="21"/>
                <w:szCs w:val="21"/>
              </w:rPr>
              <w:t>Y＜100</w:t>
            </w:r>
          </w:p>
        </w:tc>
      </w:tr>
      <w:tr w14:paraId="68261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32C228CB">
            <w:pPr>
              <w:spacing w:line="288" w:lineRule="auto"/>
              <w:rPr>
                <w:rFonts w:ascii="宋体" w:hAnsi="宋体" w:cs="宋体"/>
                <w:b/>
                <w:sz w:val="21"/>
                <w:szCs w:val="21"/>
              </w:rPr>
            </w:pPr>
            <w:r>
              <w:rPr>
                <w:rFonts w:hint="eastAsia" w:ascii="宋体" w:hAnsi="宋体" w:cs="宋体"/>
                <w:b/>
                <w:sz w:val="21"/>
                <w:szCs w:val="21"/>
              </w:rPr>
              <w:t>住宿业</w:t>
            </w:r>
          </w:p>
        </w:tc>
        <w:tc>
          <w:tcPr>
            <w:tcW w:w="1568" w:type="dxa"/>
            <w:vAlign w:val="center"/>
          </w:tcPr>
          <w:p w14:paraId="5DA3B59B">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6C7AEE8C">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431E58A3">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7E3B2EB7">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100≤X＜300 </w:t>
            </w:r>
          </w:p>
        </w:tc>
        <w:tc>
          <w:tcPr>
            <w:tcW w:w="1426" w:type="dxa"/>
            <w:vAlign w:val="center"/>
          </w:tcPr>
          <w:p w14:paraId="3F7C29F4">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196238B4">
            <w:pPr>
              <w:spacing w:line="288" w:lineRule="auto"/>
              <w:rPr>
                <w:rFonts w:ascii="宋体" w:hAnsi="宋体" w:cs="宋体"/>
                <w:b/>
                <w:sz w:val="21"/>
                <w:szCs w:val="21"/>
              </w:rPr>
            </w:pPr>
            <w:r>
              <w:rPr>
                <w:rFonts w:hint="eastAsia" w:ascii="宋体" w:hAnsi="宋体" w:cs="宋体"/>
                <w:b/>
                <w:sz w:val="21"/>
                <w:szCs w:val="21"/>
              </w:rPr>
              <w:t>X＜10</w:t>
            </w:r>
          </w:p>
        </w:tc>
      </w:tr>
      <w:tr w14:paraId="4D773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18DA04B0">
            <w:pPr>
              <w:spacing w:line="288" w:lineRule="auto"/>
              <w:rPr>
                <w:rFonts w:ascii="宋体" w:hAnsi="宋体" w:cs="宋体"/>
                <w:b/>
                <w:sz w:val="21"/>
                <w:szCs w:val="21"/>
              </w:rPr>
            </w:pPr>
          </w:p>
        </w:tc>
        <w:tc>
          <w:tcPr>
            <w:tcW w:w="1568" w:type="dxa"/>
            <w:vAlign w:val="center"/>
          </w:tcPr>
          <w:p w14:paraId="7EF2A35C">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3D71EEF1">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56E86A64">
            <w:pPr>
              <w:spacing w:line="288" w:lineRule="auto"/>
              <w:rPr>
                <w:rFonts w:ascii="宋体" w:hAnsi="宋体" w:cs="宋体"/>
                <w:b/>
                <w:sz w:val="21"/>
                <w:szCs w:val="21"/>
              </w:rPr>
            </w:pPr>
            <w:r>
              <w:rPr>
                <w:rFonts w:hint="eastAsia" w:ascii="宋体" w:hAnsi="宋体" w:cs="宋体"/>
                <w:b/>
                <w:sz w:val="21"/>
                <w:szCs w:val="21"/>
              </w:rPr>
              <w:t>Y≥10000</w:t>
            </w:r>
          </w:p>
        </w:tc>
        <w:tc>
          <w:tcPr>
            <w:tcW w:w="1701" w:type="dxa"/>
            <w:vAlign w:val="center"/>
          </w:tcPr>
          <w:p w14:paraId="2D466C2D">
            <w:pPr>
              <w:spacing w:line="288" w:lineRule="auto"/>
              <w:rPr>
                <w:rFonts w:ascii="宋体" w:hAnsi="宋体" w:cs="宋体"/>
                <w:b/>
                <w:sz w:val="21"/>
                <w:szCs w:val="21"/>
              </w:rPr>
            </w:pPr>
            <w:r>
              <w:rPr>
                <w:rFonts w:hint="eastAsia" w:ascii="宋体" w:hAnsi="宋体" w:cs="宋体"/>
                <w:b/>
                <w:sz w:val="21"/>
                <w:szCs w:val="21"/>
              </w:rPr>
              <w:t>2000≤Y＜10000</w:t>
            </w:r>
          </w:p>
        </w:tc>
        <w:tc>
          <w:tcPr>
            <w:tcW w:w="1426" w:type="dxa"/>
            <w:vAlign w:val="center"/>
          </w:tcPr>
          <w:p w14:paraId="01B0B8C4">
            <w:pPr>
              <w:spacing w:line="288" w:lineRule="auto"/>
              <w:rPr>
                <w:rFonts w:ascii="宋体" w:hAnsi="宋体" w:cs="宋体"/>
                <w:b/>
                <w:sz w:val="21"/>
                <w:szCs w:val="21"/>
              </w:rPr>
            </w:pPr>
            <w:r>
              <w:rPr>
                <w:rFonts w:hint="eastAsia" w:ascii="宋体" w:hAnsi="宋体" w:cs="宋体"/>
                <w:b/>
                <w:sz w:val="21"/>
                <w:szCs w:val="21"/>
              </w:rPr>
              <w:t xml:space="preserve"> 100≤Y＜2000</w:t>
            </w:r>
          </w:p>
        </w:tc>
        <w:tc>
          <w:tcPr>
            <w:tcW w:w="992" w:type="dxa"/>
            <w:vAlign w:val="center"/>
          </w:tcPr>
          <w:p w14:paraId="73ACF671">
            <w:pPr>
              <w:spacing w:line="288" w:lineRule="auto"/>
              <w:rPr>
                <w:rFonts w:ascii="宋体" w:hAnsi="宋体" w:cs="宋体"/>
                <w:b/>
                <w:sz w:val="21"/>
                <w:szCs w:val="21"/>
              </w:rPr>
            </w:pPr>
            <w:r>
              <w:rPr>
                <w:rFonts w:hint="eastAsia" w:ascii="宋体" w:hAnsi="宋体" w:cs="宋体"/>
                <w:b/>
                <w:sz w:val="21"/>
                <w:szCs w:val="21"/>
              </w:rPr>
              <w:t>Y＜100</w:t>
            </w:r>
          </w:p>
        </w:tc>
      </w:tr>
      <w:tr w14:paraId="2158E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70DC4D53">
            <w:pPr>
              <w:spacing w:line="288" w:lineRule="auto"/>
              <w:rPr>
                <w:rFonts w:ascii="宋体" w:hAnsi="宋体" w:cs="宋体"/>
                <w:b/>
                <w:sz w:val="21"/>
                <w:szCs w:val="21"/>
              </w:rPr>
            </w:pPr>
            <w:r>
              <w:rPr>
                <w:rFonts w:hint="eastAsia" w:ascii="宋体" w:hAnsi="宋体" w:cs="宋体"/>
                <w:b/>
                <w:sz w:val="21"/>
                <w:szCs w:val="21"/>
              </w:rPr>
              <w:t>餐饮业</w:t>
            </w:r>
          </w:p>
        </w:tc>
        <w:tc>
          <w:tcPr>
            <w:tcW w:w="1568" w:type="dxa"/>
            <w:vAlign w:val="center"/>
          </w:tcPr>
          <w:p w14:paraId="4E8F6921">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6EC0FA1E">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7C4836A6">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796571EA">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100≤X＜300 </w:t>
            </w:r>
          </w:p>
        </w:tc>
        <w:tc>
          <w:tcPr>
            <w:tcW w:w="1426" w:type="dxa"/>
            <w:vAlign w:val="center"/>
          </w:tcPr>
          <w:p w14:paraId="43D028B3">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23B63D43">
            <w:pPr>
              <w:spacing w:line="288" w:lineRule="auto"/>
              <w:rPr>
                <w:rFonts w:ascii="宋体" w:hAnsi="宋体" w:cs="宋体"/>
                <w:b/>
                <w:sz w:val="21"/>
                <w:szCs w:val="21"/>
              </w:rPr>
            </w:pPr>
            <w:r>
              <w:rPr>
                <w:rFonts w:hint="eastAsia" w:ascii="宋体" w:hAnsi="宋体" w:cs="宋体"/>
                <w:b/>
                <w:sz w:val="21"/>
                <w:szCs w:val="21"/>
              </w:rPr>
              <w:t>X＜10</w:t>
            </w:r>
          </w:p>
        </w:tc>
      </w:tr>
      <w:tr w14:paraId="57AD6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6B5C48EE">
            <w:pPr>
              <w:spacing w:line="288" w:lineRule="auto"/>
              <w:rPr>
                <w:rFonts w:ascii="宋体" w:hAnsi="宋体" w:cs="宋体"/>
                <w:b/>
                <w:sz w:val="21"/>
                <w:szCs w:val="21"/>
              </w:rPr>
            </w:pPr>
          </w:p>
        </w:tc>
        <w:tc>
          <w:tcPr>
            <w:tcW w:w="1568" w:type="dxa"/>
            <w:vAlign w:val="center"/>
          </w:tcPr>
          <w:p w14:paraId="4E66CAA5">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58790344">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357F340D">
            <w:pPr>
              <w:spacing w:line="288" w:lineRule="auto"/>
              <w:rPr>
                <w:rFonts w:ascii="宋体" w:hAnsi="宋体" w:cs="宋体"/>
                <w:b/>
                <w:sz w:val="21"/>
                <w:szCs w:val="21"/>
              </w:rPr>
            </w:pPr>
            <w:r>
              <w:rPr>
                <w:rFonts w:hint="eastAsia" w:ascii="宋体" w:hAnsi="宋体" w:cs="宋体"/>
                <w:b/>
                <w:sz w:val="21"/>
                <w:szCs w:val="21"/>
              </w:rPr>
              <w:t>Y≥10000</w:t>
            </w:r>
          </w:p>
        </w:tc>
        <w:tc>
          <w:tcPr>
            <w:tcW w:w="1701" w:type="dxa"/>
            <w:vAlign w:val="center"/>
          </w:tcPr>
          <w:p w14:paraId="6BFCA339">
            <w:pPr>
              <w:spacing w:line="288" w:lineRule="auto"/>
              <w:rPr>
                <w:rFonts w:ascii="宋体" w:hAnsi="宋体" w:cs="宋体"/>
                <w:b/>
                <w:sz w:val="21"/>
                <w:szCs w:val="21"/>
              </w:rPr>
            </w:pPr>
            <w:r>
              <w:rPr>
                <w:rFonts w:hint="eastAsia" w:ascii="宋体" w:hAnsi="宋体" w:cs="宋体"/>
                <w:b/>
                <w:sz w:val="21"/>
                <w:szCs w:val="21"/>
              </w:rPr>
              <w:t>2000≤Y＜10000</w:t>
            </w:r>
          </w:p>
        </w:tc>
        <w:tc>
          <w:tcPr>
            <w:tcW w:w="1426" w:type="dxa"/>
            <w:vAlign w:val="center"/>
          </w:tcPr>
          <w:p w14:paraId="560EAD01">
            <w:pPr>
              <w:spacing w:line="288" w:lineRule="auto"/>
              <w:rPr>
                <w:rFonts w:ascii="宋体" w:hAnsi="宋体" w:cs="宋体"/>
                <w:b/>
                <w:sz w:val="21"/>
                <w:szCs w:val="21"/>
              </w:rPr>
            </w:pPr>
            <w:r>
              <w:rPr>
                <w:rFonts w:hint="eastAsia" w:ascii="宋体" w:hAnsi="宋体" w:cs="宋体"/>
                <w:b/>
                <w:sz w:val="21"/>
                <w:szCs w:val="21"/>
              </w:rPr>
              <w:t xml:space="preserve"> 100≤Y＜2000</w:t>
            </w:r>
          </w:p>
        </w:tc>
        <w:tc>
          <w:tcPr>
            <w:tcW w:w="992" w:type="dxa"/>
            <w:vAlign w:val="center"/>
          </w:tcPr>
          <w:p w14:paraId="0C0FDD67">
            <w:pPr>
              <w:spacing w:line="288" w:lineRule="auto"/>
              <w:rPr>
                <w:rFonts w:ascii="宋体" w:hAnsi="宋体" w:cs="宋体"/>
                <w:b/>
                <w:sz w:val="21"/>
                <w:szCs w:val="21"/>
              </w:rPr>
            </w:pPr>
            <w:r>
              <w:rPr>
                <w:rFonts w:hint="eastAsia" w:ascii="宋体" w:hAnsi="宋体" w:cs="宋体"/>
                <w:b/>
                <w:sz w:val="21"/>
                <w:szCs w:val="21"/>
              </w:rPr>
              <w:t>Y＜100</w:t>
            </w:r>
          </w:p>
        </w:tc>
      </w:tr>
      <w:tr w14:paraId="29C15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restart"/>
            <w:vAlign w:val="center"/>
          </w:tcPr>
          <w:p w14:paraId="32D4A495">
            <w:pPr>
              <w:spacing w:line="288" w:lineRule="auto"/>
              <w:rPr>
                <w:rFonts w:ascii="宋体" w:hAnsi="宋体" w:cs="宋体"/>
                <w:b/>
                <w:sz w:val="21"/>
                <w:szCs w:val="21"/>
              </w:rPr>
            </w:pPr>
            <w:r>
              <w:rPr>
                <w:rFonts w:hint="eastAsia" w:ascii="宋体" w:hAnsi="宋体" w:cs="宋体"/>
                <w:b/>
                <w:sz w:val="21"/>
                <w:szCs w:val="21"/>
              </w:rPr>
              <w:t>信息传输业*</w:t>
            </w:r>
          </w:p>
        </w:tc>
        <w:tc>
          <w:tcPr>
            <w:tcW w:w="1568" w:type="dxa"/>
            <w:vAlign w:val="center"/>
          </w:tcPr>
          <w:p w14:paraId="22BAA4F9">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6D57AAD0">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5740DCE8">
            <w:pPr>
              <w:spacing w:line="288" w:lineRule="auto"/>
              <w:rPr>
                <w:rFonts w:ascii="宋体" w:hAnsi="宋体" w:cs="宋体"/>
                <w:b/>
                <w:sz w:val="21"/>
                <w:szCs w:val="21"/>
              </w:rPr>
            </w:pPr>
            <w:r>
              <w:rPr>
                <w:rFonts w:hint="eastAsia" w:ascii="宋体" w:hAnsi="宋体" w:cs="宋体"/>
                <w:b/>
                <w:sz w:val="21"/>
                <w:szCs w:val="21"/>
              </w:rPr>
              <w:t>X≥2000</w:t>
            </w:r>
          </w:p>
        </w:tc>
        <w:tc>
          <w:tcPr>
            <w:tcW w:w="1701" w:type="dxa"/>
            <w:vAlign w:val="center"/>
          </w:tcPr>
          <w:p w14:paraId="6E67871F">
            <w:pPr>
              <w:spacing w:line="288" w:lineRule="auto"/>
              <w:rPr>
                <w:rFonts w:ascii="宋体" w:hAnsi="宋体" w:cs="宋体"/>
                <w:b/>
                <w:sz w:val="21"/>
                <w:szCs w:val="21"/>
              </w:rPr>
            </w:pPr>
            <w:r>
              <w:rPr>
                <w:rFonts w:hint="eastAsia" w:ascii="宋体" w:hAnsi="宋体" w:cs="宋体"/>
                <w:b/>
                <w:sz w:val="21"/>
                <w:szCs w:val="21"/>
              </w:rPr>
              <w:t>100≤X＜2000</w:t>
            </w:r>
          </w:p>
        </w:tc>
        <w:tc>
          <w:tcPr>
            <w:tcW w:w="1426" w:type="dxa"/>
            <w:vAlign w:val="center"/>
          </w:tcPr>
          <w:p w14:paraId="14B79E1C">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633956BC">
            <w:pPr>
              <w:spacing w:line="288" w:lineRule="auto"/>
              <w:rPr>
                <w:rFonts w:ascii="宋体" w:hAnsi="宋体" w:cs="宋体"/>
                <w:b/>
                <w:sz w:val="21"/>
                <w:szCs w:val="21"/>
              </w:rPr>
            </w:pPr>
            <w:r>
              <w:rPr>
                <w:rFonts w:hint="eastAsia" w:ascii="宋体" w:hAnsi="宋体" w:cs="宋体"/>
                <w:b/>
                <w:sz w:val="21"/>
                <w:szCs w:val="21"/>
              </w:rPr>
              <w:t>X＜10</w:t>
            </w:r>
          </w:p>
        </w:tc>
      </w:tr>
      <w:tr w14:paraId="53B70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914" w:type="dxa"/>
            <w:vMerge w:val="continue"/>
            <w:vAlign w:val="center"/>
          </w:tcPr>
          <w:p w14:paraId="7A39B806">
            <w:pPr>
              <w:spacing w:line="288" w:lineRule="auto"/>
              <w:rPr>
                <w:rFonts w:ascii="宋体" w:hAnsi="宋体" w:cs="宋体"/>
                <w:b/>
                <w:sz w:val="21"/>
                <w:szCs w:val="21"/>
              </w:rPr>
            </w:pPr>
          </w:p>
        </w:tc>
        <w:tc>
          <w:tcPr>
            <w:tcW w:w="1568" w:type="dxa"/>
            <w:vAlign w:val="center"/>
          </w:tcPr>
          <w:p w14:paraId="1355C3DB">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5C475DD5">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38E793D7">
            <w:pPr>
              <w:spacing w:line="288" w:lineRule="auto"/>
              <w:rPr>
                <w:rFonts w:ascii="宋体" w:hAnsi="宋体" w:cs="宋体"/>
                <w:b/>
                <w:sz w:val="21"/>
                <w:szCs w:val="21"/>
              </w:rPr>
            </w:pPr>
            <w:r>
              <w:rPr>
                <w:rFonts w:hint="eastAsia" w:ascii="宋体" w:hAnsi="宋体" w:cs="宋体"/>
                <w:b/>
                <w:sz w:val="21"/>
                <w:szCs w:val="21"/>
              </w:rPr>
              <w:t>Y≥100000</w:t>
            </w:r>
          </w:p>
        </w:tc>
        <w:tc>
          <w:tcPr>
            <w:tcW w:w="1701" w:type="dxa"/>
            <w:vAlign w:val="center"/>
          </w:tcPr>
          <w:p w14:paraId="271F6251">
            <w:pPr>
              <w:spacing w:line="288" w:lineRule="auto"/>
              <w:rPr>
                <w:rFonts w:ascii="宋体" w:hAnsi="宋体" w:cs="宋体"/>
                <w:b/>
                <w:sz w:val="21"/>
                <w:szCs w:val="21"/>
              </w:rPr>
            </w:pPr>
            <w:r>
              <w:rPr>
                <w:rFonts w:hint="eastAsia" w:ascii="宋体" w:hAnsi="宋体" w:cs="宋体"/>
                <w:b/>
                <w:sz w:val="21"/>
                <w:szCs w:val="21"/>
              </w:rPr>
              <w:t xml:space="preserve"> 1000≤Y＜100000</w:t>
            </w:r>
          </w:p>
        </w:tc>
        <w:tc>
          <w:tcPr>
            <w:tcW w:w="1426" w:type="dxa"/>
            <w:vAlign w:val="center"/>
          </w:tcPr>
          <w:p w14:paraId="7A0B94A4">
            <w:pPr>
              <w:spacing w:line="288" w:lineRule="auto"/>
              <w:rPr>
                <w:rFonts w:ascii="宋体" w:hAnsi="宋体" w:cs="宋体"/>
                <w:b/>
                <w:sz w:val="21"/>
                <w:szCs w:val="21"/>
              </w:rPr>
            </w:pPr>
            <w:r>
              <w:rPr>
                <w:rFonts w:hint="eastAsia" w:ascii="宋体" w:hAnsi="宋体" w:cs="宋体"/>
                <w:b/>
                <w:sz w:val="21"/>
                <w:szCs w:val="21"/>
              </w:rPr>
              <w:t xml:space="preserve"> 100≤Y＜1000</w:t>
            </w:r>
          </w:p>
        </w:tc>
        <w:tc>
          <w:tcPr>
            <w:tcW w:w="992" w:type="dxa"/>
            <w:vAlign w:val="center"/>
          </w:tcPr>
          <w:p w14:paraId="295241E7">
            <w:pPr>
              <w:spacing w:line="288" w:lineRule="auto"/>
              <w:rPr>
                <w:rFonts w:ascii="宋体" w:hAnsi="宋体" w:cs="宋体"/>
                <w:b/>
                <w:sz w:val="21"/>
                <w:szCs w:val="21"/>
              </w:rPr>
            </w:pPr>
            <w:r>
              <w:rPr>
                <w:rFonts w:hint="eastAsia" w:ascii="宋体" w:hAnsi="宋体" w:cs="宋体"/>
                <w:b/>
                <w:sz w:val="21"/>
                <w:szCs w:val="21"/>
              </w:rPr>
              <w:t>Y＜100</w:t>
            </w:r>
          </w:p>
        </w:tc>
      </w:tr>
      <w:tr w14:paraId="71415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restart"/>
            <w:vAlign w:val="center"/>
          </w:tcPr>
          <w:p w14:paraId="303438B4">
            <w:pPr>
              <w:spacing w:line="288" w:lineRule="auto"/>
              <w:rPr>
                <w:rFonts w:ascii="宋体" w:hAnsi="宋体" w:cs="宋体"/>
                <w:b/>
                <w:spacing w:val="-12"/>
                <w:sz w:val="21"/>
                <w:szCs w:val="21"/>
              </w:rPr>
            </w:pPr>
            <w:r>
              <w:rPr>
                <w:rFonts w:hint="eastAsia" w:ascii="宋体" w:hAnsi="宋体" w:cs="宋体"/>
                <w:b/>
                <w:spacing w:val="-12"/>
                <w:sz w:val="21"/>
                <w:szCs w:val="21"/>
              </w:rPr>
              <w:t>软件和信息技术服</w:t>
            </w:r>
            <w:r>
              <w:rPr>
                <w:rFonts w:hint="eastAsia" w:ascii="宋体" w:hAnsi="宋体" w:cs="宋体"/>
                <w:b/>
                <w:sz w:val="21"/>
                <w:szCs w:val="21"/>
              </w:rPr>
              <w:t>务业</w:t>
            </w:r>
          </w:p>
        </w:tc>
        <w:tc>
          <w:tcPr>
            <w:tcW w:w="1568" w:type="dxa"/>
            <w:vAlign w:val="center"/>
          </w:tcPr>
          <w:p w14:paraId="5E702130">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0EB61970">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7AFA9FD9">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7BD33094">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100≤X＜300 </w:t>
            </w:r>
          </w:p>
        </w:tc>
        <w:tc>
          <w:tcPr>
            <w:tcW w:w="1426" w:type="dxa"/>
            <w:vAlign w:val="center"/>
          </w:tcPr>
          <w:p w14:paraId="6FFB9B91">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228C08FB">
            <w:pPr>
              <w:spacing w:line="288" w:lineRule="auto"/>
              <w:rPr>
                <w:rFonts w:ascii="宋体" w:hAnsi="宋体" w:cs="宋体"/>
                <w:b/>
                <w:sz w:val="21"/>
                <w:szCs w:val="21"/>
              </w:rPr>
            </w:pPr>
            <w:r>
              <w:rPr>
                <w:rFonts w:hint="eastAsia" w:ascii="宋体" w:hAnsi="宋体" w:cs="宋体"/>
                <w:b/>
                <w:sz w:val="21"/>
                <w:szCs w:val="21"/>
              </w:rPr>
              <w:t>X＜10</w:t>
            </w:r>
          </w:p>
        </w:tc>
      </w:tr>
      <w:tr w14:paraId="4966D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continue"/>
            <w:vAlign w:val="center"/>
          </w:tcPr>
          <w:p w14:paraId="71A854B7">
            <w:pPr>
              <w:spacing w:line="288" w:lineRule="auto"/>
              <w:rPr>
                <w:rFonts w:ascii="宋体" w:hAnsi="宋体" w:cs="宋体"/>
                <w:b/>
                <w:spacing w:val="-12"/>
                <w:sz w:val="21"/>
                <w:szCs w:val="21"/>
              </w:rPr>
            </w:pPr>
          </w:p>
        </w:tc>
        <w:tc>
          <w:tcPr>
            <w:tcW w:w="1568" w:type="dxa"/>
            <w:vAlign w:val="center"/>
          </w:tcPr>
          <w:p w14:paraId="61C6DC9A">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2509DDFB">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0695BE74">
            <w:pPr>
              <w:spacing w:line="288" w:lineRule="auto"/>
              <w:rPr>
                <w:rFonts w:ascii="宋体" w:hAnsi="宋体" w:cs="宋体"/>
                <w:b/>
                <w:sz w:val="21"/>
                <w:szCs w:val="21"/>
              </w:rPr>
            </w:pPr>
            <w:r>
              <w:rPr>
                <w:rFonts w:hint="eastAsia" w:ascii="宋体" w:hAnsi="宋体" w:cs="宋体"/>
                <w:b/>
                <w:sz w:val="21"/>
                <w:szCs w:val="21"/>
              </w:rPr>
              <w:t>Y≥10000</w:t>
            </w:r>
          </w:p>
        </w:tc>
        <w:tc>
          <w:tcPr>
            <w:tcW w:w="1701" w:type="dxa"/>
            <w:vAlign w:val="center"/>
          </w:tcPr>
          <w:p w14:paraId="39B81A91">
            <w:pPr>
              <w:spacing w:line="288" w:lineRule="auto"/>
              <w:rPr>
                <w:rFonts w:ascii="宋体" w:hAnsi="宋体" w:cs="宋体"/>
                <w:b/>
                <w:sz w:val="21"/>
                <w:szCs w:val="21"/>
              </w:rPr>
            </w:pPr>
            <w:r>
              <w:rPr>
                <w:rFonts w:hint="eastAsia" w:ascii="宋体" w:hAnsi="宋体" w:cs="宋体"/>
                <w:b/>
                <w:sz w:val="21"/>
                <w:szCs w:val="21"/>
              </w:rPr>
              <w:t>1000≤Y＜10000</w:t>
            </w:r>
          </w:p>
        </w:tc>
        <w:tc>
          <w:tcPr>
            <w:tcW w:w="1426" w:type="dxa"/>
            <w:vAlign w:val="center"/>
          </w:tcPr>
          <w:p w14:paraId="66E00FE1">
            <w:pPr>
              <w:spacing w:line="288" w:lineRule="auto"/>
              <w:rPr>
                <w:rFonts w:ascii="宋体" w:hAnsi="宋体" w:cs="宋体"/>
                <w:b/>
                <w:sz w:val="21"/>
                <w:szCs w:val="21"/>
              </w:rPr>
            </w:pPr>
            <w:r>
              <w:rPr>
                <w:rFonts w:hint="eastAsia" w:ascii="宋体" w:hAnsi="宋体" w:cs="宋体"/>
                <w:b/>
                <w:sz w:val="21"/>
                <w:szCs w:val="21"/>
              </w:rPr>
              <w:t xml:space="preserve">  50≤Y＜1000</w:t>
            </w:r>
          </w:p>
        </w:tc>
        <w:tc>
          <w:tcPr>
            <w:tcW w:w="992" w:type="dxa"/>
            <w:vAlign w:val="center"/>
          </w:tcPr>
          <w:p w14:paraId="3CCE1776">
            <w:pPr>
              <w:spacing w:line="288" w:lineRule="auto"/>
              <w:rPr>
                <w:rFonts w:ascii="宋体" w:hAnsi="宋体" w:cs="宋体"/>
                <w:b/>
                <w:sz w:val="21"/>
                <w:szCs w:val="21"/>
              </w:rPr>
            </w:pPr>
            <w:r>
              <w:rPr>
                <w:rFonts w:hint="eastAsia" w:ascii="宋体" w:hAnsi="宋体" w:cs="宋体"/>
                <w:b/>
                <w:sz w:val="21"/>
                <w:szCs w:val="21"/>
              </w:rPr>
              <w:t>Y＜50</w:t>
            </w:r>
          </w:p>
        </w:tc>
      </w:tr>
      <w:tr w14:paraId="1D1AA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restart"/>
            <w:vAlign w:val="center"/>
          </w:tcPr>
          <w:p w14:paraId="08B3A587">
            <w:pPr>
              <w:spacing w:line="288" w:lineRule="auto"/>
              <w:rPr>
                <w:rFonts w:ascii="宋体" w:hAnsi="宋体" w:cs="宋体"/>
                <w:b/>
                <w:sz w:val="21"/>
                <w:szCs w:val="21"/>
              </w:rPr>
            </w:pPr>
            <w:r>
              <w:rPr>
                <w:rFonts w:hint="eastAsia" w:ascii="宋体" w:hAnsi="宋体" w:cs="宋体"/>
                <w:b/>
                <w:sz w:val="21"/>
                <w:szCs w:val="21"/>
              </w:rPr>
              <w:t>房地产开发经营</w:t>
            </w:r>
          </w:p>
        </w:tc>
        <w:tc>
          <w:tcPr>
            <w:tcW w:w="1568" w:type="dxa"/>
            <w:vAlign w:val="center"/>
          </w:tcPr>
          <w:p w14:paraId="6EE1E596">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6B319883">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68B4BE84">
            <w:pPr>
              <w:spacing w:line="288" w:lineRule="auto"/>
              <w:rPr>
                <w:rFonts w:ascii="宋体" w:hAnsi="宋体" w:cs="宋体"/>
                <w:b/>
                <w:sz w:val="21"/>
                <w:szCs w:val="21"/>
              </w:rPr>
            </w:pPr>
            <w:r>
              <w:rPr>
                <w:rFonts w:hint="eastAsia" w:ascii="宋体" w:hAnsi="宋体" w:cs="宋体"/>
                <w:b/>
                <w:sz w:val="21"/>
                <w:szCs w:val="21"/>
              </w:rPr>
              <w:t>Y≥200000</w:t>
            </w:r>
          </w:p>
        </w:tc>
        <w:tc>
          <w:tcPr>
            <w:tcW w:w="1701" w:type="dxa"/>
            <w:vAlign w:val="center"/>
          </w:tcPr>
          <w:p w14:paraId="78FDC190">
            <w:pPr>
              <w:spacing w:line="288" w:lineRule="auto"/>
              <w:rPr>
                <w:rFonts w:ascii="宋体" w:hAnsi="宋体" w:cs="宋体"/>
                <w:b/>
                <w:sz w:val="21"/>
                <w:szCs w:val="21"/>
              </w:rPr>
            </w:pPr>
            <w:r>
              <w:rPr>
                <w:rFonts w:hint="eastAsia" w:ascii="宋体" w:hAnsi="宋体" w:cs="宋体"/>
                <w:b/>
                <w:sz w:val="21"/>
                <w:szCs w:val="21"/>
              </w:rPr>
              <w:t xml:space="preserve"> 1000≤Y＜200000</w:t>
            </w:r>
          </w:p>
        </w:tc>
        <w:tc>
          <w:tcPr>
            <w:tcW w:w="1426" w:type="dxa"/>
            <w:vAlign w:val="center"/>
          </w:tcPr>
          <w:p w14:paraId="39F7BBEE">
            <w:pPr>
              <w:spacing w:line="288" w:lineRule="auto"/>
              <w:rPr>
                <w:rFonts w:ascii="宋体" w:hAnsi="宋体" w:cs="宋体"/>
                <w:b/>
                <w:sz w:val="21"/>
                <w:szCs w:val="21"/>
              </w:rPr>
            </w:pPr>
            <w:r>
              <w:rPr>
                <w:rFonts w:hint="eastAsia" w:ascii="宋体" w:hAnsi="宋体" w:cs="宋体"/>
                <w:b/>
                <w:sz w:val="21"/>
                <w:szCs w:val="21"/>
              </w:rPr>
              <w:t xml:space="preserve"> 100≤Y＜1000</w:t>
            </w:r>
          </w:p>
        </w:tc>
        <w:tc>
          <w:tcPr>
            <w:tcW w:w="992" w:type="dxa"/>
            <w:vAlign w:val="center"/>
          </w:tcPr>
          <w:p w14:paraId="6FF174CC">
            <w:pPr>
              <w:spacing w:line="288" w:lineRule="auto"/>
              <w:rPr>
                <w:rFonts w:ascii="宋体" w:hAnsi="宋体" w:cs="宋体"/>
                <w:b/>
                <w:sz w:val="21"/>
                <w:szCs w:val="21"/>
              </w:rPr>
            </w:pPr>
            <w:r>
              <w:rPr>
                <w:rFonts w:hint="eastAsia" w:ascii="宋体" w:hAnsi="宋体" w:cs="宋体"/>
                <w:b/>
                <w:sz w:val="21"/>
                <w:szCs w:val="21"/>
              </w:rPr>
              <w:t>Y＜100</w:t>
            </w:r>
          </w:p>
        </w:tc>
      </w:tr>
      <w:tr w14:paraId="29D3A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continue"/>
            <w:vAlign w:val="center"/>
          </w:tcPr>
          <w:p w14:paraId="217B334C">
            <w:pPr>
              <w:spacing w:line="288" w:lineRule="auto"/>
              <w:rPr>
                <w:rFonts w:ascii="宋体" w:hAnsi="宋体" w:cs="宋体"/>
                <w:b/>
                <w:sz w:val="21"/>
                <w:szCs w:val="21"/>
              </w:rPr>
            </w:pPr>
          </w:p>
        </w:tc>
        <w:tc>
          <w:tcPr>
            <w:tcW w:w="1568" w:type="dxa"/>
            <w:vAlign w:val="center"/>
          </w:tcPr>
          <w:p w14:paraId="0E6BA7E7">
            <w:pPr>
              <w:spacing w:line="288" w:lineRule="auto"/>
              <w:rPr>
                <w:rFonts w:ascii="宋体" w:hAnsi="宋体" w:cs="宋体"/>
                <w:b/>
                <w:sz w:val="21"/>
                <w:szCs w:val="21"/>
              </w:rPr>
            </w:pPr>
            <w:r>
              <w:rPr>
                <w:rFonts w:hint="eastAsia" w:ascii="宋体" w:hAnsi="宋体" w:cs="宋体"/>
                <w:b/>
                <w:sz w:val="21"/>
                <w:szCs w:val="21"/>
              </w:rPr>
              <w:t>资产总额(Z)</w:t>
            </w:r>
          </w:p>
        </w:tc>
        <w:tc>
          <w:tcPr>
            <w:tcW w:w="709" w:type="dxa"/>
            <w:vAlign w:val="center"/>
          </w:tcPr>
          <w:p w14:paraId="531512B9">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6A7C19D2">
            <w:pPr>
              <w:spacing w:line="288" w:lineRule="auto"/>
              <w:rPr>
                <w:rFonts w:ascii="宋体" w:hAnsi="宋体" w:cs="宋体"/>
                <w:b/>
                <w:sz w:val="21"/>
                <w:szCs w:val="21"/>
              </w:rPr>
            </w:pPr>
            <w:r>
              <w:rPr>
                <w:rFonts w:hint="eastAsia" w:ascii="宋体" w:hAnsi="宋体" w:cs="宋体"/>
                <w:b/>
                <w:sz w:val="21"/>
                <w:szCs w:val="21"/>
              </w:rPr>
              <w:t>Z≥10000</w:t>
            </w:r>
          </w:p>
        </w:tc>
        <w:tc>
          <w:tcPr>
            <w:tcW w:w="1701" w:type="dxa"/>
            <w:vAlign w:val="center"/>
          </w:tcPr>
          <w:p w14:paraId="35F78C98">
            <w:pPr>
              <w:spacing w:line="288" w:lineRule="auto"/>
              <w:rPr>
                <w:rFonts w:ascii="宋体" w:hAnsi="宋体" w:cs="宋体"/>
                <w:b/>
                <w:sz w:val="21"/>
                <w:szCs w:val="21"/>
              </w:rPr>
            </w:pPr>
            <w:r>
              <w:rPr>
                <w:rFonts w:hint="eastAsia" w:ascii="宋体" w:hAnsi="宋体" w:cs="宋体"/>
                <w:b/>
                <w:sz w:val="21"/>
                <w:szCs w:val="21"/>
              </w:rPr>
              <w:t>5000≤Z＜10000</w:t>
            </w:r>
          </w:p>
        </w:tc>
        <w:tc>
          <w:tcPr>
            <w:tcW w:w="1426" w:type="dxa"/>
            <w:vAlign w:val="center"/>
          </w:tcPr>
          <w:p w14:paraId="74D96DFF">
            <w:pPr>
              <w:spacing w:line="288" w:lineRule="auto"/>
              <w:rPr>
                <w:rFonts w:ascii="宋体" w:hAnsi="宋体" w:cs="宋体"/>
                <w:b/>
                <w:sz w:val="21"/>
                <w:szCs w:val="21"/>
              </w:rPr>
            </w:pPr>
            <w:r>
              <w:rPr>
                <w:rFonts w:hint="eastAsia" w:ascii="宋体" w:hAnsi="宋体" w:cs="宋体"/>
                <w:b/>
                <w:sz w:val="21"/>
                <w:szCs w:val="21"/>
              </w:rPr>
              <w:t xml:space="preserve">2000≤Z＜5000   </w:t>
            </w:r>
          </w:p>
        </w:tc>
        <w:tc>
          <w:tcPr>
            <w:tcW w:w="992" w:type="dxa"/>
            <w:vAlign w:val="center"/>
          </w:tcPr>
          <w:p w14:paraId="545DB41D">
            <w:pPr>
              <w:spacing w:line="288" w:lineRule="auto"/>
              <w:rPr>
                <w:rFonts w:ascii="宋体" w:hAnsi="宋体" w:cs="宋体"/>
                <w:b/>
                <w:sz w:val="21"/>
                <w:szCs w:val="21"/>
              </w:rPr>
            </w:pPr>
            <w:r>
              <w:rPr>
                <w:rFonts w:hint="eastAsia" w:ascii="宋体" w:hAnsi="宋体" w:cs="宋体"/>
                <w:b/>
                <w:sz w:val="21"/>
                <w:szCs w:val="21"/>
              </w:rPr>
              <w:t>Z＜2000</w:t>
            </w:r>
          </w:p>
        </w:tc>
      </w:tr>
      <w:tr w14:paraId="0680D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restart"/>
            <w:vAlign w:val="center"/>
          </w:tcPr>
          <w:p w14:paraId="38954C02">
            <w:pPr>
              <w:spacing w:line="288" w:lineRule="auto"/>
              <w:rPr>
                <w:rFonts w:ascii="宋体" w:hAnsi="宋体" w:cs="宋体"/>
                <w:b/>
                <w:sz w:val="21"/>
                <w:szCs w:val="21"/>
              </w:rPr>
            </w:pPr>
            <w:r>
              <w:rPr>
                <w:rFonts w:hint="eastAsia" w:ascii="宋体" w:hAnsi="宋体" w:cs="宋体"/>
                <w:b/>
                <w:sz w:val="21"/>
                <w:szCs w:val="21"/>
              </w:rPr>
              <w:t>物业管理</w:t>
            </w:r>
          </w:p>
        </w:tc>
        <w:tc>
          <w:tcPr>
            <w:tcW w:w="1568" w:type="dxa"/>
            <w:vAlign w:val="center"/>
          </w:tcPr>
          <w:p w14:paraId="5291C1AA">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3CBF87E6">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1ACD6709">
            <w:pPr>
              <w:spacing w:line="288" w:lineRule="auto"/>
              <w:rPr>
                <w:rFonts w:ascii="宋体" w:hAnsi="宋体" w:cs="宋体"/>
                <w:b/>
                <w:sz w:val="21"/>
                <w:szCs w:val="21"/>
              </w:rPr>
            </w:pPr>
            <w:r>
              <w:rPr>
                <w:rFonts w:hint="eastAsia" w:ascii="宋体" w:hAnsi="宋体" w:cs="宋体"/>
                <w:b/>
                <w:sz w:val="21"/>
                <w:szCs w:val="21"/>
              </w:rPr>
              <w:t>X≥1000</w:t>
            </w:r>
          </w:p>
        </w:tc>
        <w:tc>
          <w:tcPr>
            <w:tcW w:w="1701" w:type="dxa"/>
            <w:vAlign w:val="center"/>
          </w:tcPr>
          <w:p w14:paraId="54F68DFF">
            <w:pPr>
              <w:spacing w:line="288" w:lineRule="auto"/>
              <w:rPr>
                <w:rFonts w:ascii="宋体" w:hAnsi="宋体" w:cs="宋体"/>
                <w:b/>
                <w:sz w:val="21"/>
                <w:szCs w:val="21"/>
              </w:rPr>
            </w:pPr>
            <w:r>
              <w:rPr>
                <w:rFonts w:hint="eastAsia" w:ascii="宋体" w:hAnsi="宋体" w:cs="宋体"/>
                <w:b/>
                <w:sz w:val="21"/>
                <w:szCs w:val="21"/>
              </w:rPr>
              <w:t>300≤X＜1000</w:t>
            </w:r>
          </w:p>
        </w:tc>
        <w:tc>
          <w:tcPr>
            <w:tcW w:w="1426" w:type="dxa"/>
            <w:vAlign w:val="center"/>
          </w:tcPr>
          <w:p w14:paraId="11B265A7">
            <w:pPr>
              <w:spacing w:line="288" w:lineRule="auto"/>
              <w:rPr>
                <w:rFonts w:ascii="宋体" w:hAnsi="宋体" w:cs="宋体"/>
                <w:b/>
                <w:sz w:val="21"/>
                <w:szCs w:val="21"/>
              </w:rPr>
            </w:pPr>
            <w:r>
              <w:rPr>
                <w:rFonts w:hint="eastAsia" w:ascii="宋体" w:hAnsi="宋体" w:cs="宋体"/>
                <w:b/>
                <w:sz w:val="21"/>
                <w:szCs w:val="21"/>
              </w:rPr>
              <w:t xml:space="preserve">100≤X＜300 </w:t>
            </w:r>
          </w:p>
        </w:tc>
        <w:tc>
          <w:tcPr>
            <w:tcW w:w="992" w:type="dxa"/>
            <w:vAlign w:val="center"/>
          </w:tcPr>
          <w:p w14:paraId="03F26E5F">
            <w:pPr>
              <w:spacing w:line="288" w:lineRule="auto"/>
              <w:rPr>
                <w:rFonts w:ascii="宋体" w:hAnsi="宋体" w:cs="宋体"/>
                <w:b/>
                <w:sz w:val="21"/>
                <w:szCs w:val="21"/>
              </w:rPr>
            </w:pPr>
            <w:r>
              <w:rPr>
                <w:rFonts w:hint="eastAsia" w:ascii="宋体" w:hAnsi="宋体" w:cs="宋体"/>
                <w:b/>
                <w:sz w:val="21"/>
                <w:szCs w:val="21"/>
              </w:rPr>
              <w:t>X＜100</w:t>
            </w:r>
          </w:p>
        </w:tc>
      </w:tr>
      <w:tr w14:paraId="35EFB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continue"/>
            <w:vAlign w:val="center"/>
          </w:tcPr>
          <w:p w14:paraId="17B3C73A">
            <w:pPr>
              <w:spacing w:line="288" w:lineRule="auto"/>
              <w:rPr>
                <w:rFonts w:ascii="宋体" w:hAnsi="宋体" w:cs="宋体"/>
                <w:b/>
                <w:sz w:val="21"/>
                <w:szCs w:val="21"/>
              </w:rPr>
            </w:pPr>
          </w:p>
        </w:tc>
        <w:tc>
          <w:tcPr>
            <w:tcW w:w="1568" w:type="dxa"/>
            <w:vAlign w:val="center"/>
          </w:tcPr>
          <w:p w14:paraId="66EEB40A">
            <w:pPr>
              <w:spacing w:line="288" w:lineRule="auto"/>
              <w:rPr>
                <w:rFonts w:ascii="宋体" w:hAnsi="宋体" w:cs="宋体"/>
                <w:b/>
                <w:sz w:val="21"/>
                <w:szCs w:val="21"/>
              </w:rPr>
            </w:pPr>
            <w:r>
              <w:rPr>
                <w:rFonts w:hint="eastAsia" w:ascii="宋体" w:hAnsi="宋体" w:cs="宋体"/>
                <w:b/>
                <w:sz w:val="21"/>
                <w:szCs w:val="21"/>
              </w:rPr>
              <w:t>营业收入(Y)</w:t>
            </w:r>
          </w:p>
        </w:tc>
        <w:tc>
          <w:tcPr>
            <w:tcW w:w="709" w:type="dxa"/>
            <w:vAlign w:val="center"/>
          </w:tcPr>
          <w:p w14:paraId="6E7DD7C5">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6CCB8F3C">
            <w:pPr>
              <w:spacing w:line="288" w:lineRule="auto"/>
              <w:rPr>
                <w:rFonts w:ascii="宋体" w:hAnsi="宋体" w:cs="宋体"/>
                <w:b/>
                <w:sz w:val="21"/>
                <w:szCs w:val="21"/>
              </w:rPr>
            </w:pPr>
            <w:r>
              <w:rPr>
                <w:rFonts w:hint="eastAsia" w:ascii="宋体" w:hAnsi="宋体" w:cs="宋体"/>
                <w:b/>
                <w:sz w:val="21"/>
                <w:szCs w:val="21"/>
              </w:rPr>
              <w:t>Y≥5000</w:t>
            </w:r>
          </w:p>
        </w:tc>
        <w:tc>
          <w:tcPr>
            <w:tcW w:w="1701" w:type="dxa"/>
            <w:vAlign w:val="center"/>
          </w:tcPr>
          <w:p w14:paraId="5842D593">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1000≤Y＜5000 </w:t>
            </w:r>
          </w:p>
        </w:tc>
        <w:tc>
          <w:tcPr>
            <w:tcW w:w="1426" w:type="dxa"/>
            <w:vAlign w:val="center"/>
          </w:tcPr>
          <w:p w14:paraId="17084E15">
            <w:pPr>
              <w:spacing w:line="288" w:lineRule="auto"/>
              <w:rPr>
                <w:rFonts w:ascii="宋体" w:hAnsi="宋体" w:cs="宋体"/>
                <w:b/>
                <w:sz w:val="21"/>
                <w:szCs w:val="21"/>
              </w:rPr>
            </w:pPr>
            <w:r>
              <w:rPr>
                <w:rFonts w:hint="eastAsia" w:ascii="宋体" w:hAnsi="宋体" w:cs="宋体"/>
                <w:b/>
                <w:sz w:val="21"/>
                <w:szCs w:val="21"/>
              </w:rPr>
              <w:t xml:space="preserve"> 500≤Y＜1000</w:t>
            </w:r>
          </w:p>
        </w:tc>
        <w:tc>
          <w:tcPr>
            <w:tcW w:w="992" w:type="dxa"/>
            <w:vAlign w:val="center"/>
          </w:tcPr>
          <w:p w14:paraId="34A841C3">
            <w:pPr>
              <w:spacing w:line="288" w:lineRule="auto"/>
              <w:rPr>
                <w:rFonts w:ascii="宋体" w:hAnsi="宋体" w:cs="宋体"/>
                <w:b/>
                <w:sz w:val="21"/>
                <w:szCs w:val="21"/>
              </w:rPr>
            </w:pPr>
            <w:r>
              <w:rPr>
                <w:rFonts w:hint="eastAsia" w:ascii="宋体" w:hAnsi="宋体" w:cs="宋体"/>
                <w:b/>
                <w:sz w:val="21"/>
                <w:szCs w:val="21"/>
              </w:rPr>
              <w:t>Y＜500</w:t>
            </w:r>
          </w:p>
        </w:tc>
      </w:tr>
      <w:tr w14:paraId="7E683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restart"/>
            <w:vAlign w:val="center"/>
          </w:tcPr>
          <w:p w14:paraId="474A76D9">
            <w:pPr>
              <w:spacing w:line="288" w:lineRule="auto"/>
              <w:rPr>
                <w:rFonts w:ascii="宋体" w:hAnsi="宋体" w:cs="宋体"/>
                <w:b/>
                <w:sz w:val="21"/>
                <w:szCs w:val="21"/>
              </w:rPr>
            </w:pPr>
            <w:r>
              <w:rPr>
                <w:rFonts w:hint="eastAsia" w:ascii="宋体" w:hAnsi="宋体" w:cs="宋体"/>
                <w:b/>
                <w:sz w:val="21"/>
                <w:szCs w:val="21"/>
              </w:rPr>
              <w:t>租赁和商务服务业</w:t>
            </w:r>
          </w:p>
        </w:tc>
        <w:tc>
          <w:tcPr>
            <w:tcW w:w="1568" w:type="dxa"/>
            <w:vAlign w:val="center"/>
          </w:tcPr>
          <w:p w14:paraId="0EBE419F">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33E81B9F">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6A7878B4">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2ABB7858">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100≤X＜300 </w:t>
            </w:r>
          </w:p>
        </w:tc>
        <w:tc>
          <w:tcPr>
            <w:tcW w:w="1426" w:type="dxa"/>
            <w:vAlign w:val="center"/>
          </w:tcPr>
          <w:p w14:paraId="75049178">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4B4DB010">
            <w:pPr>
              <w:spacing w:line="288" w:lineRule="auto"/>
              <w:rPr>
                <w:rFonts w:ascii="宋体" w:hAnsi="宋体" w:cs="宋体"/>
                <w:b/>
                <w:sz w:val="21"/>
                <w:szCs w:val="21"/>
              </w:rPr>
            </w:pPr>
            <w:r>
              <w:rPr>
                <w:rFonts w:hint="eastAsia" w:ascii="宋体" w:hAnsi="宋体" w:cs="宋体"/>
                <w:b/>
                <w:sz w:val="21"/>
                <w:szCs w:val="21"/>
              </w:rPr>
              <w:t>X＜10</w:t>
            </w:r>
          </w:p>
        </w:tc>
      </w:tr>
      <w:tr w14:paraId="4BAD1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914" w:type="dxa"/>
            <w:vMerge w:val="continue"/>
            <w:vAlign w:val="center"/>
          </w:tcPr>
          <w:p w14:paraId="004ED072">
            <w:pPr>
              <w:spacing w:line="288" w:lineRule="auto"/>
              <w:rPr>
                <w:rFonts w:ascii="宋体" w:hAnsi="宋体" w:cs="宋体"/>
                <w:b/>
                <w:sz w:val="21"/>
                <w:szCs w:val="21"/>
              </w:rPr>
            </w:pPr>
          </w:p>
        </w:tc>
        <w:tc>
          <w:tcPr>
            <w:tcW w:w="1568" w:type="dxa"/>
            <w:vAlign w:val="center"/>
          </w:tcPr>
          <w:p w14:paraId="6A9F4B67">
            <w:pPr>
              <w:spacing w:line="288" w:lineRule="auto"/>
              <w:rPr>
                <w:rFonts w:ascii="宋体" w:hAnsi="宋体" w:cs="宋体"/>
                <w:b/>
                <w:sz w:val="21"/>
                <w:szCs w:val="21"/>
              </w:rPr>
            </w:pPr>
            <w:r>
              <w:rPr>
                <w:rFonts w:hint="eastAsia" w:ascii="宋体" w:hAnsi="宋体" w:cs="宋体"/>
                <w:b/>
                <w:sz w:val="21"/>
                <w:szCs w:val="21"/>
              </w:rPr>
              <w:t>资产总额(Z)</w:t>
            </w:r>
          </w:p>
        </w:tc>
        <w:tc>
          <w:tcPr>
            <w:tcW w:w="709" w:type="dxa"/>
            <w:vAlign w:val="center"/>
          </w:tcPr>
          <w:p w14:paraId="7C1C8BC7">
            <w:pPr>
              <w:spacing w:line="288" w:lineRule="auto"/>
              <w:rPr>
                <w:rFonts w:ascii="宋体" w:hAnsi="宋体" w:cs="宋体"/>
                <w:b/>
                <w:sz w:val="21"/>
                <w:szCs w:val="21"/>
              </w:rPr>
            </w:pPr>
            <w:r>
              <w:rPr>
                <w:rFonts w:hint="eastAsia" w:ascii="宋体" w:hAnsi="宋体" w:cs="宋体"/>
                <w:b/>
                <w:sz w:val="21"/>
                <w:szCs w:val="21"/>
              </w:rPr>
              <w:t>万元</w:t>
            </w:r>
          </w:p>
        </w:tc>
        <w:tc>
          <w:tcPr>
            <w:tcW w:w="1125" w:type="dxa"/>
            <w:vAlign w:val="center"/>
          </w:tcPr>
          <w:p w14:paraId="6E2B45F4">
            <w:pPr>
              <w:spacing w:line="288" w:lineRule="auto"/>
              <w:rPr>
                <w:rFonts w:ascii="宋体" w:hAnsi="宋体" w:cs="宋体"/>
                <w:b/>
                <w:sz w:val="21"/>
                <w:szCs w:val="21"/>
              </w:rPr>
            </w:pPr>
            <w:r>
              <w:rPr>
                <w:rFonts w:hint="eastAsia" w:ascii="宋体" w:hAnsi="宋体" w:cs="宋体"/>
                <w:b/>
                <w:sz w:val="21"/>
                <w:szCs w:val="21"/>
              </w:rPr>
              <w:t>Z≥120000</w:t>
            </w:r>
          </w:p>
        </w:tc>
        <w:tc>
          <w:tcPr>
            <w:tcW w:w="1701" w:type="dxa"/>
            <w:vAlign w:val="center"/>
          </w:tcPr>
          <w:p w14:paraId="0D279ACE">
            <w:pPr>
              <w:spacing w:line="288" w:lineRule="auto"/>
              <w:rPr>
                <w:rFonts w:ascii="宋体" w:hAnsi="宋体" w:cs="宋体"/>
                <w:b/>
                <w:sz w:val="21"/>
                <w:szCs w:val="21"/>
              </w:rPr>
            </w:pPr>
            <w:r>
              <w:rPr>
                <w:rFonts w:hint="eastAsia" w:ascii="宋体" w:hAnsi="宋体" w:cs="宋体"/>
                <w:b/>
                <w:sz w:val="21"/>
                <w:szCs w:val="21"/>
              </w:rPr>
              <w:t xml:space="preserve"> 8000≤Z＜120000</w:t>
            </w:r>
          </w:p>
        </w:tc>
        <w:tc>
          <w:tcPr>
            <w:tcW w:w="1426" w:type="dxa"/>
            <w:vAlign w:val="center"/>
          </w:tcPr>
          <w:p w14:paraId="436A795F">
            <w:pPr>
              <w:spacing w:line="288" w:lineRule="auto"/>
              <w:rPr>
                <w:rFonts w:ascii="宋体" w:hAnsi="宋体" w:cs="宋体"/>
                <w:b/>
                <w:sz w:val="21"/>
                <w:szCs w:val="21"/>
              </w:rPr>
            </w:pPr>
            <w:r>
              <w:rPr>
                <w:rFonts w:hint="eastAsia" w:ascii="宋体" w:hAnsi="宋体" w:cs="宋体"/>
                <w:b/>
                <w:sz w:val="21"/>
                <w:szCs w:val="21"/>
              </w:rPr>
              <w:t xml:space="preserve"> 100≤Z＜8000</w:t>
            </w:r>
          </w:p>
        </w:tc>
        <w:tc>
          <w:tcPr>
            <w:tcW w:w="992" w:type="dxa"/>
            <w:vAlign w:val="center"/>
          </w:tcPr>
          <w:p w14:paraId="66BF159D">
            <w:pPr>
              <w:spacing w:line="288" w:lineRule="auto"/>
              <w:rPr>
                <w:rFonts w:ascii="宋体" w:hAnsi="宋体" w:cs="宋体"/>
                <w:b/>
                <w:sz w:val="21"/>
                <w:szCs w:val="21"/>
              </w:rPr>
            </w:pPr>
            <w:r>
              <w:rPr>
                <w:rFonts w:hint="eastAsia" w:ascii="宋体" w:hAnsi="宋体" w:cs="宋体"/>
                <w:b/>
                <w:sz w:val="21"/>
                <w:szCs w:val="21"/>
              </w:rPr>
              <w:t>Z＜100</w:t>
            </w:r>
          </w:p>
        </w:tc>
      </w:tr>
      <w:tr w14:paraId="066F0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914" w:type="dxa"/>
            <w:vAlign w:val="center"/>
          </w:tcPr>
          <w:p w14:paraId="4B0A938F">
            <w:pPr>
              <w:spacing w:line="288" w:lineRule="auto"/>
              <w:rPr>
                <w:rFonts w:ascii="宋体" w:hAnsi="宋体" w:cs="宋体"/>
                <w:b/>
                <w:sz w:val="21"/>
                <w:szCs w:val="21"/>
              </w:rPr>
            </w:pPr>
            <w:r>
              <w:rPr>
                <w:rFonts w:hint="eastAsia" w:ascii="宋体" w:hAnsi="宋体" w:cs="宋体"/>
                <w:b/>
                <w:sz w:val="21"/>
                <w:szCs w:val="21"/>
              </w:rPr>
              <w:t>其他未列明行业*</w:t>
            </w:r>
          </w:p>
        </w:tc>
        <w:tc>
          <w:tcPr>
            <w:tcW w:w="1568" w:type="dxa"/>
            <w:vAlign w:val="center"/>
          </w:tcPr>
          <w:p w14:paraId="6FCBB022">
            <w:pPr>
              <w:spacing w:line="288" w:lineRule="auto"/>
              <w:rPr>
                <w:rFonts w:ascii="宋体" w:hAnsi="宋体" w:cs="宋体"/>
                <w:b/>
                <w:sz w:val="21"/>
                <w:szCs w:val="21"/>
              </w:rPr>
            </w:pPr>
            <w:r>
              <w:rPr>
                <w:rFonts w:hint="eastAsia" w:ascii="宋体" w:hAnsi="宋体" w:cs="宋体"/>
                <w:b/>
                <w:sz w:val="21"/>
                <w:szCs w:val="21"/>
              </w:rPr>
              <w:t>从业人员(X)</w:t>
            </w:r>
          </w:p>
        </w:tc>
        <w:tc>
          <w:tcPr>
            <w:tcW w:w="709" w:type="dxa"/>
            <w:vAlign w:val="center"/>
          </w:tcPr>
          <w:p w14:paraId="74310AB9">
            <w:pPr>
              <w:spacing w:line="288" w:lineRule="auto"/>
              <w:rPr>
                <w:rFonts w:ascii="宋体" w:hAnsi="宋体" w:cs="宋体"/>
                <w:b/>
                <w:sz w:val="21"/>
                <w:szCs w:val="21"/>
              </w:rPr>
            </w:pPr>
            <w:r>
              <w:rPr>
                <w:rFonts w:hint="eastAsia" w:ascii="宋体" w:hAnsi="宋体" w:cs="宋体"/>
                <w:b/>
                <w:sz w:val="21"/>
                <w:szCs w:val="21"/>
              </w:rPr>
              <w:t>人</w:t>
            </w:r>
          </w:p>
        </w:tc>
        <w:tc>
          <w:tcPr>
            <w:tcW w:w="1125" w:type="dxa"/>
            <w:vAlign w:val="center"/>
          </w:tcPr>
          <w:p w14:paraId="18755D83">
            <w:pPr>
              <w:spacing w:line="288" w:lineRule="auto"/>
              <w:rPr>
                <w:rFonts w:ascii="宋体" w:hAnsi="宋体" w:cs="宋体"/>
                <w:b/>
                <w:sz w:val="21"/>
                <w:szCs w:val="21"/>
              </w:rPr>
            </w:pPr>
            <w:r>
              <w:rPr>
                <w:rFonts w:hint="eastAsia" w:ascii="宋体" w:hAnsi="宋体" w:cs="宋体"/>
                <w:b/>
                <w:sz w:val="21"/>
                <w:szCs w:val="21"/>
              </w:rPr>
              <w:t>X≥300</w:t>
            </w:r>
          </w:p>
        </w:tc>
        <w:tc>
          <w:tcPr>
            <w:tcW w:w="1701" w:type="dxa"/>
            <w:vAlign w:val="center"/>
          </w:tcPr>
          <w:p w14:paraId="69911945">
            <w:pPr>
              <w:spacing w:line="288" w:lineRule="auto"/>
              <w:ind w:left="24" w:leftChars="-51" w:hanging="126" w:hangingChars="60"/>
              <w:rPr>
                <w:rFonts w:ascii="宋体" w:hAnsi="宋体" w:cs="宋体"/>
                <w:b/>
                <w:sz w:val="21"/>
                <w:szCs w:val="21"/>
              </w:rPr>
            </w:pPr>
            <w:r>
              <w:rPr>
                <w:rFonts w:hint="eastAsia" w:ascii="宋体" w:hAnsi="宋体" w:cs="宋体"/>
                <w:b/>
                <w:sz w:val="21"/>
                <w:szCs w:val="21"/>
              </w:rPr>
              <w:t xml:space="preserve">100≤X＜300 </w:t>
            </w:r>
          </w:p>
        </w:tc>
        <w:tc>
          <w:tcPr>
            <w:tcW w:w="1426" w:type="dxa"/>
            <w:vAlign w:val="center"/>
          </w:tcPr>
          <w:p w14:paraId="7E834C1F">
            <w:pPr>
              <w:spacing w:line="288" w:lineRule="auto"/>
              <w:rPr>
                <w:rFonts w:ascii="宋体" w:hAnsi="宋体" w:cs="宋体"/>
                <w:b/>
                <w:sz w:val="21"/>
                <w:szCs w:val="21"/>
              </w:rPr>
            </w:pPr>
            <w:r>
              <w:rPr>
                <w:rFonts w:hint="eastAsia" w:ascii="宋体" w:hAnsi="宋体" w:cs="宋体"/>
                <w:b/>
                <w:sz w:val="21"/>
                <w:szCs w:val="21"/>
              </w:rPr>
              <w:t xml:space="preserve"> 10≤X＜100</w:t>
            </w:r>
          </w:p>
        </w:tc>
        <w:tc>
          <w:tcPr>
            <w:tcW w:w="992" w:type="dxa"/>
            <w:vAlign w:val="center"/>
          </w:tcPr>
          <w:p w14:paraId="0E0C3C39">
            <w:pPr>
              <w:spacing w:line="288" w:lineRule="auto"/>
              <w:rPr>
                <w:rFonts w:ascii="宋体" w:hAnsi="宋体" w:cs="宋体"/>
                <w:b/>
                <w:sz w:val="21"/>
                <w:szCs w:val="21"/>
              </w:rPr>
            </w:pPr>
            <w:r>
              <w:rPr>
                <w:rFonts w:hint="eastAsia" w:ascii="宋体" w:hAnsi="宋体" w:cs="宋体"/>
                <w:b/>
                <w:sz w:val="21"/>
                <w:szCs w:val="21"/>
              </w:rPr>
              <w:t>X＜10</w:t>
            </w:r>
          </w:p>
        </w:tc>
      </w:tr>
    </w:tbl>
    <w:p w14:paraId="6D53B9D4">
      <w:pPr>
        <w:spacing w:line="288" w:lineRule="auto"/>
        <w:rPr>
          <w:rFonts w:ascii="宋体" w:hAnsi="宋体" w:cs="宋体"/>
          <w:spacing w:val="8"/>
          <w:sz w:val="21"/>
          <w:szCs w:val="21"/>
        </w:rPr>
      </w:pPr>
      <w:r>
        <w:rPr>
          <w:rFonts w:hint="eastAsia" w:ascii="宋体" w:hAnsi="宋体" w:cs="宋体"/>
          <w:spacing w:val="8"/>
          <w:sz w:val="21"/>
          <w:szCs w:val="21"/>
        </w:rPr>
        <w:t>说明：</w:t>
      </w:r>
    </w:p>
    <w:p w14:paraId="400CF69F">
      <w:pPr>
        <w:spacing w:line="288" w:lineRule="auto"/>
        <w:rPr>
          <w:rFonts w:ascii="宋体" w:hAnsi="宋体" w:cs="宋体"/>
          <w:spacing w:val="8"/>
          <w:sz w:val="21"/>
          <w:szCs w:val="21"/>
        </w:rPr>
      </w:pPr>
      <w:r>
        <w:rPr>
          <w:rFonts w:hint="eastAsia" w:ascii="宋体" w:hAnsi="宋体" w:cs="宋体"/>
          <w:spacing w:val="8"/>
          <w:sz w:val="21"/>
          <w:szCs w:val="21"/>
        </w:rPr>
        <w:t>　　1.大型、中型和小型企业须同时满足所列指标的下限，否则下划一档；微型企业只须满足所列指标中的一项即可。</w:t>
      </w:r>
    </w:p>
    <w:p w14:paraId="4C5E0E4C">
      <w:pPr>
        <w:spacing w:line="288" w:lineRule="auto"/>
        <w:ind w:firstLine="452"/>
        <w:rPr>
          <w:rFonts w:ascii="宋体" w:hAnsi="宋体" w:cs="宋体"/>
          <w:spacing w:val="8"/>
          <w:sz w:val="21"/>
          <w:szCs w:val="21"/>
        </w:rPr>
      </w:pPr>
      <w:r>
        <w:rPr>
          <w:rFonts w:hint="eastAsia" w:ascii="宋体" w:hAnsi="宋体" w:cs="宋体"/>
          <w:spacing w:val="8"/>
          <w:sz w:val="21"/>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F575FF6">
      <w:pPr>
        <w:spacing w:line="288" w:lineRule="auto"/>
        <w:ind w:firstLine="452"/>
        <w:rPr>
          <w:rFonts w:ascii="宋体" w:hAnsi="宋体" w:cs="宋体"/>
          <w:sz w:val="21"/>
          <w:szCs w:val="21"/>
        </w:rPr>
      </w:pPr>
      <w:r>
        <w:rPr>
          <w:rFonts w:hint="eastAsia" w:ascii="宋体" w:hAnsi="宋体" w:cs="宋体"/>
          <w:spacing w:val="8"/>
          <w:sz w:val="21"/>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6093EDA">
      <w:pPr>
        <w:spacing w:line="288" w:lineRule="auto"/>
        <w:ind w:firstLine="452"/>
        <w:rPr>
          <w:rFonts w:ascii="宋体" w:hAnsi="宋体" w:cs="宋体"/>
          <w:sz w:val="24"/>
          <w:szCs w:val="24"/>
        </w:rPr>
      </w:pPr>
    </w:p>
    <w:p w14:paraId="0BBD0CE9">
      <w:pPr>
        <w:rPr>
          <w:rFonts w:ascii="宋体" w:hAnsi="宋体" w:cs="宋体"/>
          <w:sz w:val="24"/>
          <w:szCs w:val="24"/>
        </w:rPr>
      </w:pPr>
    </w:p>
    <w:p w14:paraId="6EA506B5">
      <w:pPr>
        <w:rPr>
          <w:rFonts w:ascii="宋体" w:hAnsi="宋体" w:cs="宋体"/>
          <w:sz w:val="24"/>
          <w:szCs w:val="24"/>
        </w:rPr>
      </w:pPr>
    </w:p>
    <w:sectPr>
      <w:footerReference r:id="rId7" w:type="first"/>
      <w:footerReference r:id="rId6" w:type="default"/>
      <w:pgSz w:w="11906" w:h="16838"/>
      <w:pgMar w:top="1418" w:right="1247" w:bottom="1418" w:left="1418" w:header="851" w:footer="992"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entury">
    <w:panose1 w:val="02040604050505020304"/>
    <w:charset w:val="00"/>
    <w:family w:val="roman"/>
    <w:pitch w:val="default"/>
    <w:sig w:usb0="00000287" w:usb1="00000000" w:usb2="00000000" w:usb3="00000000" w:csb0="2000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TimesNewRomanPSMT">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6ED7C">
    <w:pPr>
      <w:pStyle w:val="27"/>
      <w:framePr w:wrap="around" w:vAnchor="text" w:hAnchor="margin" w:xAlign="center" w:y="1"/>
      <w:rPr>
        <w:rStyle w:val="47"/>
      </w:rPr>
    </w:pPr>
    <w:r>
      <w:fldChar w:fldCharType="begin"/>
    </w:r>
    <w:r>
      <w:rPr>
        <w:rStyle w:val="47"/>
      </w:rPr>
      <w:instrText xml:space="preserve">PAGE  </w:instrText>
    </w:r>
    <w:r>
      <w:fldChar w:fldCharType="end"/>
    </w:r>
  </w:p>
  <w:p w14:paraId="2651B140">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D47E9">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8C2737">
                          <w:pPr>
                            <w:pStyle w:val="27"/>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F8C2737">
                    <w:pPr>
                      <w:pStyle w:val="27"/>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55594">
    <w:pPr>
      <w:pStyle w:val="2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2CD33C">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D2CD33C">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72746">
    <w:pPr>
      <w:pStyle w:val="2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F089F">
    <w:pPr>
      <w:pStyle w:val="2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CFCA75"/>
    <w:multiLevelType w:val="singleLevel"/>
    <w:tmpl w:val="B9CFCA75"/>
    <w:lvl w:ilvl="0" w:tentative="0">
      <w:start w:val="16"/>
      <w:numFmt w:val="decimal"/>
      <w:lvlText w:val="%1."/>
      <w:lvlJc w:val="left"/>
      <w:pPr>
        <w:tabs>
          <w:tab w:val="left" w:pos="312"/>
        </w:tabs>
      </w:pPr>
    </w:lvl>
  </w:abstractNum>
  <w:abstractNum w:abstractNumId="1">
    <w:nsid w:val="130F4B7E"/>
    <w:multiLevelType w:val="multilevel"/>
    <w:tmpl w:val="130F4B7E"/>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FF46C8B"/>
    <w:multiLevelType w:val="singleLevel"/>
    <w:tmpl w:val="2FF46C8B"/>
    <w:lvl w:ilvl="0" w:tentative="0">
      <w:start w:val="4"/>
      <w:numFmt w:val="chineseCounting"/>
      <w:suff w:val="space"/>
      <w:lvlText w:val="第%1部分"/>
      <w:lvlJc w:val="left"/>
      <w:rPr>
        <w:rFonts w:hint="eastAsia"/>
      </w:rPr>
    </w:lvl>
  </w:abstractNum>
  <w:abstractNum w:abstractNumId="3">
    <w:nsid w:val="33092639"/>
    <w:multiLevelType w:val="singleLevel"/>
    <w:tmpl w:val="33092639"/>
    <w:lvl w:ilvl="0" w:tentative="0">
      <w:start w:val="1"/>
      <w:numFmt w:val="decimal"/>
      <w:lvlText w:val="（%1）"/>
      <w:lvlJc w:val="left"/>
      <w:pPr>
        <w:tabs>
          <w:tab w:val="left" w:pos="1080"/>
        </w:tabs>
        <w:ind w:left="1080" w:hanging="600"/>
      </w:pPr>
      <w:rPr>
        <w:rFonts w:hint="eastAsia"/>
        <w:lang w:val="en-US"/>
      </w:rPr>
    </w:lvl>
  </w:abstractNum>
  <w:abstractNum w:abstractNumId="4">
    <w:nsid w:val="437F1085"/>
    <w:multiLevelType w:val="multilevel"/>
    <w:tmpl w:val="437F1085"/>
    <w:lvl w:ilvl="0" w:tentative="0">
      <w:start w:val="1"/>
      <w:numFmt w:val="chineseCountingThousand"/>
      <w:suff w:val="nothing"/>
      <w:lvlText w:val="%1、"/>
      <w:lvlJc w:val="left"/>
      <w:pPr>
        <w:ind w:left="420" w:hanging="420"/>
      </w:pPr>
      <w:rPr>
        <w:rFonts w:hint="eastAsia"/>
        <w:color w:val="auto"/>
      </w:rPr>
    </w:lvl>
    <w:lvl w:ilvl="1" w:tentative="0">
      <w:start w:val="1"/>
      <w:numFmt w:val="lowerLetter"/>
      <w:lvlText w:val="%2)"/>
      <w:lvlJc w:val="left"/>
      <w:pPr>
        <w:ind w:left="1264" w:hanging="420"/>
      </w:pPr>
    </w:lvl>
    <w:lvl w:ilvl="2" w:tentative="0">
      <w:start w:val="1"/>
      <w:numFmt w:val="lowerRoman"/>
      <w:lvlText w:val="%3."/>
      <w:lvlJc w:val="right"/>
      <w:pPr>
        <w:ind w:left="1684" w:hanging="420"/>
      </w:pPr>
    </w:lvl>
    <w:lvl w:ilvl="3" w:tentative="0">
      <w:start w:val="1"/>
      <w:numFmt w:val="decimal"/>
      <w:lvlText w:val="%4."/>
      <w:lvlJc w:val="left"/>
      <w:pPr>
        <w:ind w:left="2104" w:hanging="420"/>
      </w:pPr>
    </w:lvl>
    <w:lvl w:ilvl="4" w:tentative="0">
      <w:start w:val="1"/>
      <w:numFmt w:val="lowerLetter"/>
      <w:lvlText w:val="%5)"/>
      <w:lvlJc w:val="left"/>
      <w:pPr>
        <w:ind w:left="2524" w:hanging="420"/>
      </w:pPr>
    </w:lvl>
    <w:lvl w:ilvl="5" w:tentative="0">
      <w:start w:val="1"/>
      <w:numFmt w:val="lowerRoman"/>
      <w:lvlText w:val="%6."/>
      <w:lvlJc w:val="right"/>
      <w:pPr>
        <w:ind w:left="2944" w:hanging="420"/>
      </w:pPr>
    </w:lvl>
    <w:lvl w:ilvl="6" w:tentative="0">
      <w:start w:val="1"/>
      <w:numFmt w:val="decimal"/>
      <w:lvlText w:val="%7."/>
      <w:lvlJc w:val="left"/>
      <w:pPr>
        <w:ind w:left="3364" w:hanging="420"/>
      </w:pPr>
    </w:lvl>
    <w:lvl w:ilvl="7" w:tentative="0">
      <w:start w:val="1"/>
      <w:numFmt w:val="lowerLetter"/>
      <w:lvlText w:val="%8)"/>
      <w:lvlJc w:val="left"/>
      <w:pPr>
        <w:ind w:left="3784" w:hanging="420"/>
      </w:pPr>
    </w:lvl>
    <w:lvl w:ilvl="8" w:tentative="0">
      <w:start w:val="1"/>
      <w:numFmt w:val="lowerRoman"/>
      <w:lvlText w:val="%9."/>
      <w:lvlJc w:val="right"/>
      <w:pPr>
        <w:ind w:left="4204" w:hanging="420"/>
      </w:pPr>
    </w:lvl>
  </w:abstractNum>
  <w:abstractNum w:abstractNumId="5">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3BC7DAF"/>
    <w:multiLevelType w:val="multilevel"/>
    <w:tmpl w:val="63BC7DA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D823685"/>
    <w:multiLevelType w:val="multilevel"/>
    <w:tmpl w:val="7D823685"/>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3"/>
  </w:num>
  <w:num w:numId="3">
    <w:abstractNumId w:val="2"/>
  </w:num>
  <w:num w:numId="4">
    <w:abstractNumId w:val="1"/>
  </w:num>
  <w:num w:numId="5">
    <w:abstractNumId w:val="6"/>
  </w:num>
  <w:num w:numId="6">
    <w:abstractNumId w:val="8"/>
  </w:num>
  <w:num w:numId="7">
    <w:abstractNumId w:val="7"/>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1NzM1M2I2MzEwYWFlOTRkZmY0M2MxMDk0Y2M1MGUifQ=="/>
  </w:docVars>
  <w:rsids>
    <w:rsidRoot w:val="00D37C4B"/>
    <w:rsid w:val="0000063C"/>
    <w:rsid w:val="00000B64"/>
    <w:rsid w:val="00000FB0"/>
    <w:rsid w:val="00001038"/>
    <w:rsid w:val="00001438"/>
    <w:rsid w:val="00001823"/>
    <w:rsid w:val="000023B1"/>
    <w:rsid w:val="00006F1F"/>
    <w:rsid w:val="00007AE1"/>
    <w:rsid w:val="000101BD"/>
    <w:rsid w:val="0001063A"/>
    <w:rsid w:val="00010FB2"/>
    <w:rsid w:val="00011694"/>
    <w:rsid w:val="000133AB"/>
    <w:rsid w:val="000137CF"/>
    <w:rsid w:val="000139E0"/>
    <w:rsid w:val="00013EAE"/>
    <w:rsid w:val="000144DD"/>
    <w:rsid w:val="00014C99"/>
    <w:rsid w:val="00014E67"/>
    <w:rsid w:val="000157BA"/>
    <w:rsid w:val="0001631D"/>
    <w:rsid w:val="00016795"/>
    <w:rsid w:val="00016C0B"/>
    <w:rsid w:val="0002036F"/>
    <w:rsid w:val="00021436"/>
    <w:rsid w:val="00021C37"/>
    <w:rsid w:val="000223F9"/>
    <w:rsid w:val="00022933"/>
    <w:rsid w:val="000231ED"/>
    <w:rsid w:val="00024500"/>
    <w:rsid w:val="00026024"/>
    <w:rsid w:val="0002653C"/>
    <w:rsid w:val="00026779"/>
    <w:rsid w:val="0002782B"/>
    <w:rsid w:val="00027BD7"/>
    <w:rsid w:val="00030044"/>
    <w:rsid w:val="00030540"/>
    <w:rsid w:val="0003186C"/>
    <w:rsid w:val="0003233B"/>
    <w:rsid w:val="00032B92"/>
    <w:rsid w:val="00033FD8"/>
    <w:rsid w:val="0003441E"/>
    <w:rsid w:val="0003452C"/>
    <w:rsid w:val="000345AB"/>
    <w:rsid w:val="00036173"/>
    <w:rsid w:val="000369F2"/>
    <w:rsid w:val="00036D73"/>
    <w:rsid w:val="000402A6"/>
    <w:rsid w:val="0004321F"/>
    <w:rsid w:val="0004386B"/>
    <w:rsid w:val="00044218"/>
    <w:rsid w:val="00044541"/>
    <w:rsid w:val="0004470C"/>
    <w:rsid w:val="00044CBE"/>
    <w:rsid w:val="00044DE4"/>
    <w:rsid w:val="00045D32"/>
    <w:rsid w:val="00046687"/>
    <w:rsid w:val="00046AB3"/>
    <w:rsid w:val="00046E9D"/>
    <w:rsid w:val="000473F5"/>
    <w:rsid w:val="00047B6C"/>
    <w:rsid w:val="00047D0E"/>
    <w:rsid w:val="00050A1E"/>
    <w:rsid w:val="00050C1D"/>
    <w:rsid w:val="00051B94"/>
    <w:rsid w:val="0005210D"/>
    <w:rsid w:val="0005211E"/>
    <w:rsid w:val="000525F2"/>
    <w:rsid w:val="00054B71"/>
    <w:rsid w:val="0005531F"/>
    <w:rsid w:val="000571BC"/>
    <w:rsid w:val="00057A23"/>
    <w:rsid w:val="00057A9D"/>
    <w:rsid w:val="00057EC5"/>
    <w:rsid w:val="0006020D"/>
    <w:rsid w:val="0006042A"/>
    <w:rsid w:val="00060436"/>
    <w:rsid w:val="00061FE1"/>
    <w:rsid w:val="00061FFE"/>
    <w:rsid w:val="000624D3"/>
    <w:rsid w:val="0006334C"/>
    <w:rsid w:val="0006406C"/>
    <w:rsid w:val="000640C8"/>
    <w:rsid w:val="00064C41"/>
    <w:rsid w:val="00064EC3"/>
    <w:rsid w:val="0006528C"/>
    <w:rsid w:val="00065355"/>
    <w:rsid w:val="00065B68"/>
    <w:rsid w:val="00065E58"/>
    <w:rsid w:val="00066D80"/>
    <w:rsid w:val="00067044"/>
    <w:rsid w:val="00070B54"/>
    <w:rsid w:val="00071360"/>
    <w:rsid w:val="00071414"/>
    <w:rsid w:val="00072C89"/>
    <w:rsid w:val="00072DC4"/>
    <w:rsid w:val="00074791"/>
    <w:rsid w:val="00075905"/>
    <w:rsid w:val="00075A27"/>
    <w:rsid w:val="000818BC"/>
    <w:rsid w:val="00081C9B"/>
    <w:rsid w:val="00081DCC"/>
    <w:rsid w:val="000826E7"/>
    <w:rsid w:val="000842A6"/>
    <w:rsid w:val="000850B3"/>
    <w:rsid w:val="00085497"/>
    <w:rsid w:val="0008577F"/>
    <w:rsid w:val="00087387"/>
    <w:rsid w:val="00090005"/>
    <w:rsid w:val="0009067A"/>
    <w:rsid w:val="00090A3B"/>
    <w:rsid w:val="00090F68"/>
    <w:rsid w:val="00091EA2"/>
    <w:rsid w:val="00093076"/>
    <w:rsid w:val="000932CA"/>
    <w:rsid w:val="00093FF9"/>
    <w:rsid w:val="00096A08"/>
    <w:rsid w:val="00096E3D"/>
    <w:rsid w:val="00096F7C"/>
    <w:rsid w:val="0009745C"/>
    <w:rsid w:val="0009768E"/>
    <w:rsid w:val="000A1441"/>
    <w:rsid w:val="000A1ABB"/>
    <w:rsid w:val="000A24F2"/>
    <w:rsid w:val="000A2912"/>
    <w:rsid w:val="000A332E"/>
    <w:rsid w:val="000A396A"/>
    <w:rsid w:val="000A3F73"/>
    <w:rsid w:val="000A41A3"/>
    <w:rsid w:val="000A4632"/>
    <w:rsid w:val="000A7438"/>
    <w:rsid w:val="000A7811"/>
    <w:rsid w:val="000A7FF5"/>
    <w:rsid w:val="000B00B2"/>
    <w:rsid w:val="000B05E3"/>
    <w:rsid w:val="000B133E"/>
    <w:rsid w:val="000B198D"/>
    <w:rsid w:val="000B3407"/>
    <w:rsid w:val="000B3530"/>
    <w:rsid w:val="000B3B88"/>
    <w:rsid w:val="000B3CF8"/>
    <w:rsid w:val="000B52AD"/>
    <w:rsid w:val="000B6067"/>
    <w:rsid w:val="000B6FE7"/>
    <w:rsid w:val="000B7C82"/>
    <w:rsid w:val="000B7D24"/>
    <w:rsid w:val="000C023A"/>
    <w:rsid w:val="000C0B27"/>
    <w:rsid w:val="000C0DE6"/>
    <w:rsid w:val="000C248C"/>
    <w:rsid w:val="000C2B24"/>
    <w:rsid w:val="000C31AA"/>
    <w:rsid w:val="000C36D1"/>
    <w:rsid w:val="000C4042"/>
    <w:rsid w:val="000C5810"/>
    <w:rsid w:val="000C5D64"/>
    <w:rsid w:val="000C5F6A"/>
    <w:rsid w:val="000C77CA"/>
    <w:rsid w:val="000D06BA"/>
    <w:rsid w:val="000D0922"/>
    <w:rsid w:val="000D0C4A"/>
    <w:rsid w:val="000D130E"/>
    <w:rsid w:val="000D158E"/>
    <w:rsid w:val="000D245C"/>
    <w:rsid w:val="000D3A8E"/>
    <w:rsid w:val="000D40C2"/>
    <w:rsid w:val="000D477C"/>
    <w:rsid w:val="000D49B6"/>
    <w:rsid w:val="000D7693"/>
    <w:rsid w:val="000D7950"/>
    <w:rsid w:val="000E057A"/>
    <w:rsid w:val="000E2037"/>
    <w:rsid w:val="000E2D94"/>
    <w:rsid w:val="000E36CC"/>
    <w:rsid w:val="000E4183"/>
    <w:rsid w:val="000E4224"/>
    <w:rsid w:val="000E4BA0"/>
    <w:rsid w:val="000E644C"/>
    <w:rsid w:val="000E666C"/>
    <w:rsid w:val="000E67B0"/>
    <w:rsid w:val="000E6FE2"/>
    <w:rsid w:val="000E7079"/>
    <w:rsid w:val="000E71D7"/>
    <w:rsid w:val="000E7342"/>
    <w:rsid w:val="000F04D7"/>
    <w:rsid w:val="000F07A1"/>
    <w:rsid w:val="000F0E75"/>
    <w:rsid w:val="000F1179"/>
    <w:rsid w:val="000F13B6"/>
    <w:rsid w:val="000F1B37"/>
    <w:rsid w:val="000F2394"/>
    <w:rsid w:val="000F26DC"/>
    <w:rsid w:val="000F2B19"/>
    <w:rsid w:val="000F3037"/>
    <w:rsid w:val="000F3213"/>
    <w:rsid w:val="000F4597"/>
    <w:rsid w:val="000F4D54"/>
    <w:rsid w:val="000F5658"/>
    <w:rsid w:val="000F5FD2"/>
    <w:rsid w:val="00102208"/>
    <w:rsid w:val="00102DE7"/>
    <w:rsid w:val="001035DB"/>
    <w:rsid w:val="00103640"/>
    <w:rsid w:val="0010403B"/>
    <w:rsid w:val="00104197"/>
    <w:rsid w:val="001044BD"/>
    <w:rsid w:val="001061F8"/>
    <w:rsid w:val="00110620"/>
    <w:rsid w:val="00110BBA"/>
    <w:rsid w:val="00110FFE"/>
    <w:rsid w:val="001114B9"/>
    <w:rsid w:val="001126B7"/>
    <w:rsid w:val="00112AC0"/>
    <w:rsid w:val="0011338E"/>
    <w:rsid w:val="001136AF"/>
    <w:rsid w:val="0011395F"/>
    <w:rsid w:val="00113982"/>
    <w:rsid w:val="00113BFC"/>
    <w:rsid w:val="00113E06"/>
    <w:rsid w:val="00113ED0"/>
    <w:rsid w:val="0011504E"/>
    <w:rsid w:val="0011530B"/>
    <w:rsid w:val="00115B9A"/>
    <w:rsid w:val="00116851"/>
    <w:rsid w:val="00121222"/>
    <w:rsid w:val="00121992"/>
    <w:rsid w:val="00121DC0"/>
    <w:rsid w:val="0012219F"/>
    <w:rsid w:val="001227E3"/>
    <w:rsid w:val="00123A74"/>
    <w:rsid w:val="001244FF"/>
    <w:rsid w:val="00124BFE"/>
    <w:rsid w:val="00124C45"/>
    <w:rsid w:val="001258F2"/>
    <w:rsid w:val="001260E7"/>
    <w:rsid w:val="001276D5"/>
    <w:rsid w:val="0013146D"/>
    <w:rsid w:val="001319A6"/>
    <w:rsid w:val="00131E40"/>
    <w:rsid w:val="00132A44"/>
    <w:rsid w:val="001373D4"/>
    <w:rsid w:val="00137702"/>
    <w:rsid w:val="001377DD"/>
    <w:rsid w:val="0014011A"/>
    <w:rsid w:val="001403D9"/>
    <w:rsid w:val="00140B10"/>
    <w:rsid w:val="00141467"/>
    <w:rsid w:val="00141E49"/>
    <w:rsid w:val="00142CBC"/>
    <w:rsid w:val="00143DD4"/>
    <w:rsid w:val="00144231"/>
    <w:rsid w:val="00144405"/>
    <w:rsid w:val="0014546C"/>
    <w:rsid w:val="00146021"/>
    <w:rsid w:val="00146C13"/>
    <w:rsid w:val="00146FFB"/>
    <w:rsid w:val="00147026"/>
    <w:rsid w:val="001473EB"/>
    <w:rsid w:val="0015116F"/>
    <w:rsid w:val="001512D5"/>
    <w:rsid w:val="0015159E"/>
    <w:rsid w:val="001521C4"/>
    <w:rsid w:val="001526E7"/>
    <w:rsid w:val="00153070"/>
    <w:rsid w:val="00153AC1"/>
    <w:rsid w:val="0015554C"/>
    <w:rsid w:val="00155E4D"/>
    <w:rsid w:val="001560ED"/>
    <w:rsid w:val="00160CA7"/>
    <w:rsid w:val="00161225"/>
    <w:rsid w:val="00161807"/>
    <w:rsid w:val="00161909"/>
    <w:rsid w:val="00161D34"/>
    <w:rsid w:val="0016317F"/>
    <w:rsid w:val="00163851"/>
    <w:rsid w:val="00163A5F"/>
    <w:rsid w:val="0016449D"/>
    <w:rsid w:val="00164A44"/>
    <w:rsid w:val="001655C8"/>
    <w:rsid w:val="00167610"/>
    <w:rsid w:val="0017126D"/>
    <w:rsid w:val="00171A35"/>
    <w:rsid w:val="00174569"/>
    <w:rsid w:val="00174DBA"/>
    <w:rsid w:val="001750AD"/>
    <w:rsid w:val="0017661F"/>
    <w:rsid w:val="00177878"/>
    <w:rsid w:val="00177CEB"/>
    <w:rsid w:val="001802AA"/>
    <w:rsid w:val="001805B6"/>
    <w:rsid w:val="00180B23"/>
    <w:rsid w:val="00180D84"/>
    <w:rsid w:val="0018144E"/>
    <w:rsid w:val="00182A9E"/>
    <w:rsid w:val="001832E4"/>
    <w:rsid w:val="00184C02"/>
    <w:rsid w:val="001853DA"/>
    <w:rsid w:val="00185A61"/>
    <w:rsid w:val="00185C2A"/>
    <w:rsid w:val="00186638"/>
    <w:rsid w:val="001867F8"/>
    <w:rsid w:val="001869A1"/>
    <w:rsid w:val="00187E2F"/>
    <w:rsid w:val="00190F1F"/>
    <w:rsid w:val="00191573"/>
    <w:rsid w:val="00192B5F"/>
    <w:rsid w:val="00193EAE"/>
    <w:rsid w:val="001941D4"/>
    <w:rsid w:val="00194AD6"/>
    <w:rsid w:val="00194B6E"/>
    <w:rsid w:val="0019791F"/>
    <w:rsid w:val="00197E0E"/>
    <w:rsid w:val="001A0B5C"/>
    <w:rsid w:val="001A1EAF"/>
    <w:rsid w:val="001A2168"/>
    <w:rsid w:val="001A2F0F"/>
    <w:rsid w:val="001A32C8"/>
    <w:rsid w:val="001A363B"/>
    <w:rsid w:val="001A3E73"/>
    <w:rsid w:val="001A58A5"/>
    <w:rsid w:val="001A58E5"/>
    <w:rsid w:val="001A6636"/>
    <w:rsid w:val="001A69E7"/>
    <w:rsid w:val="001A7230"/>
    <w:rsid w:val="001B08DD"/>
    <w:rsid w:val="001B15D1"/>
    <w:rsid w:val="001B1E0D"/>
    <w:rsid w:val="001B225D"/>
    <w:rsid w:val="001B284C"/>
    <w:rsid w:val="001B28F1"/>
    <w:rsid w:val="001B2F54"/>
    <w:rsid w:val="001B3D89"/>
    <w:rsid w:val="001B423E"/>
    <w:rsid w:val="001B513E"/>
    <w:rsid w:val="001C0129"/>
    <w:rsid w:val="001C0229"/>
    <w:rsid w:val="001C082B"/>
    <w:rsid w:val="001C0DC9"/>
    <w:rsid w:val="001C0F0B"/>
    <w:rsid w:val="001C1539"/>
    <w:rsid w:val="001C1546"/>
    <w:rsid w:val="001C1896"/>
    <w:rsid w:val="001C1A95"/>
    <w:rsid w:val="001C2122"/>
    <w:rsid w:val="001C2DBD"/>
    <w:rsid w:val="001C2E77"/>
    <w:rsid w:val="001C5F05"/>
    <w:rsid w:val="001C61AA"/>
    <w:rsid w:val="001C6C16"/>
    <w:rsid w:val="001C6EDB"/>
    <w:rsid w:val="001C7966"/>
    <w:rsid w:val="001C7B3E"/>
    <w:rsid w:val="001C7CA3"/>
    <w:rsid w:val="001D0966"/>
    <w:rsid w:val="001D0E8E"/>
    <w:rsid w:val="001D140B"/>
    <w:rsid w:val="001D54FF"/>
    <w:rsid w:val="001D578E"/>
    <w:rsid w:val="001D5DAF"/>
    <w:rsid w:val="001E0896"/>
    <w:rsid w:val="001E1B4B"/>
    <w:rsid w:val="001E3E85"/>
    <w:rsid w:val="001E406D"/>
    <w:rsid w:val="001E6F8A"/>
    <w:rsid w:val="001E7903"/>
    <w:rsid w:val="001F0915"/>
    <w:rsid w:val="001F2450"/>
    <w:rsid w:val="001F3299"/>
    <w:rsid w:val="001F384C"/>
    <w:rsid w:val="001F49D3"/>
    <w:rsid w:val="001F515E"/>
    <w:rsid w:val="001F58C1"/>
    <w:rsid w:val="001F6505"/>
    <w:rsid w:val="001F7059"/>
    <w:rsid w:val="001F7374"/>
    <w:rsid w:val="002006B3"/>
    <w:rsid w:val="002007B5"/>
    <w:rsid w:val="00200891"/>
    <w:rsid w:val="00200F08"/>
    <w:rsid w:val="002011A0"/>
    <w:rsid w:val="00201D3C"/>
    <w:rsid w:val="00201FFF"/>
    <w:rsid w:val="00202156"/>
    <w:rsid w:val="00202DC2"/>
    <w:rsid w:val="00203578"/>
    <w:rsid w:val="00203DDB"/>
    <w:rsid w:val="0020494C"/>
    <w:rsid w:val="00204F54"/>
    <w:rsid w:val="00205291"/>
    <w:rsid w:val="00205E6C"/>
    <w:rsid w:val="00206F24"/>
    <w:rsid w:val="00206F94"/>
    <w:rsid w:val="002078B5"/>
    <w:rsid w:val="002105B4"/>
    <w:rsid w:val="00211423"/>
    <w:rsid w:val="00212E4E"/>
    <w:rsid w:val="00212F09"/>
    <w:rsid w:val="0021418A"/>
    <w:rsid w:val="00214309"/>
    <w:rsid w:val="00214376"/>
    <w:rsid w:val="002148DE"/>
    <w:rsid w:val="00214F95"/>
    <w:rsid w:val="002159CC"/>
    <w:rsid w:val="0021620B"/>
    <w:rsid w:val="0021724E"/>
    <w:rsid w:val="00217BB7"/>
    <w:rsid w:val="00217BC7"/>
    <w:rsid w:val="00220444"/>
    <w:rsid w:val="002215F6"/>
    <w:rsid w:val="0022178B"/>
    <w:rsid w:val="00221AEA"/>
    <w:rsid w:val="002221BA"/>
    <w:rsid w:val="002222A9"/>
    <w:rsid w:val="0022269B"/>
    <w:rsid w:val="002227A0"/>
    <w:rsid w:val="0022285B"/>
    <w:rsid w:val="00223A8A"/>
    <w:rsid w:val="002247B5"/>
    <w:rsid w:val="00224F3D"/>
    <w:rsid w:val="00225EF3"/>
    <w:rsid w:val="002265B7"/>
    <w:rsid w:val="0023090F"/>
    <w:rsid w:val="002312DC"/>
    <w:rsid w:val="00231322"/>
    <w:rsid w:val="00231713"/>
    <w:rsid w:val="00233135"/>
    <w:rsid w:val="0023333E"/>
    <w:rsid w:val="00235DE7"/>
    <w:rsid w:val="0023633D"/>
    <w:rsid w:val="00236F42"/>
    <w:rsid w:val="00237D56"/>
    <w:rsid w:val="00237EA1"/>
    <w:rsid w:val="00240494"/>
    <w:rsid w:val="002411C2"/>
    <w:rsid w:val="00241466"/>
    <w:rsid w:val="0024152C"/>
    <w:rsid w:val="00241E37"/>
    <w:rsid w:val="0024225C"/>
    <w:rsid w:val="002426FF"/>
    <w:rsid w:val="002434B0"/>
    <w:rsid w:val="0024461F"/>
    <w:rsid w:val="00245DE5"/>
    <w:rsid w:val="00246652"/>
    <w:rsid w:val="00246A94"/>
    <w:rsid w:val="00246CCA"/>
    <w:rsid w:val="00247AA1"/>
    <w:rsid w:val="0025197A"/>
    <w:rsid w:val="00251E8D"/>
    <w:rsid w:val="0025208A"/>
    <w:rsid w:val="0025225B"/>
    <w:rsid w:val="002529D0"/>
    <w:rsid w:val="0025413C"/>
    <w:rsid w:val="002548F5"/>
    <w:rsid w:val="0025509D"/>
    <w:rsid w:val="00255BB2"/>
    <w:rsid w:val="00255EC4"/>
    <w:rsid w:val="00256134"/>
    <w:rsid w:val="0025710A"/>
    <w:rsid w:val="00257AFE"/>
    <w:rsid w:val="002605FF"/>
    <w:rsid w:val="002606CC"/>
    <w:rsid w:val="00260E15"/>
    <w:rsid w:val="00260F25"/>
    <w:rsid w:val="00262391"/>
    <w:rsid w:val="0026275B"/>
    <w:rsid w:val="002631B3"/>
    <w:rsid w:val="00263320"/>
    <w:rsid w:val="00263BAA"/>
    <w:rsid w:val="00264344"/>
    <w:rsid w:val="00264E69"/>
    <w:rsid w:val="002656EE"/>
    <w:rsid w:val="00265C86"/>
    <w:rsid w:val="0026640B"/>
    <w:rsid w:val="002670F3"/>
    <w:rsid w:val="00267C08"/>
    <w:rsid w:val="002701CC"/>
    <w:rsid w:val="00270238"/>
    <w:rsid w:val="00270EC7"/>
    <w:rsid w:val="00271949"/>
    <w:rsid w:val="00271D71"/>
    <w:rsid w:val="00272799"/>
    <w:rsid w:val="00272965"/>
    <w:rsid w:val="00272D1C"/>
    <w:rsid w:val="0027331D"/>
    <w:rsid w:val="002734E6"/>
    <w:rsid w:val="0027376C"/>
    <w:rsid w:val="0027377C"/>
    <w:rsid w:val="002737D1"/>
    <w:rsid w:val="00273E07"/>
    <w:rsid w:val="00274FE5"/>
    <w:rsid w:val="0027597F"/>
    <w:rsid w:val="00275DC3"/>
    <w:rsid w:val="002761CF"/>
    <w:rsid w:val="00276A04"/>
    <w:rsid w:val="00277B8E"/>
    <w:rsid w:val="00280063"/>
    <w:rsid w:val="00280529"/>
    <w:rsid w:val="00280C23"/>
    <w:rsid w:val="002813DA"/>
    <w:rsid w:val="00281919"/>
    <w:rsid w:val="00281B5F"/>
    <w:rsid w:val="00282319"/>
    <w:rsid w:val="00282904"/>
    <w:rsid w:val="002835CD"/>
    <w:rsid w:val="002845D3"/>
    <w:rsid w:val="002849E2"/>
    <w:rsid w:val="00284F4A"/>
    <w:rsid w:val="00285219"/>
    <w:rsid w:val="00285834"/>
    <w:rsid w:val="0028617D"/>
    <w:rsid w:val="00286E64"/>
    <w:rsid w:val="00290413"/>
    <w:rsid w:val="00290581"/>
    <w:rsid w:val="0029124F"/>
    <w:rsid w:val="00291830"/>
    <w:rsid w:val="00291A72"/>
    <w:rsid w:val="00291E65"/>
    <w:rsid w:val="002932FA"/>
    <w:rsid w:val="002933E1"/>
    <w:rsid w:val="002934EA"/>
    <w:rsid w:val="0029402D"/>
    <w:rsid w:val="00294D11"/>
    <w:rsid w:val="00294EAE"/>
    <w:rsid w:val="002958D6"/>
    <w:rsid w:val="00296036"/>
    <w:rsid w:val="0029689E"/>
    <w:rsid w:val="002968BE"/>
    <w:rsid w:val="00296C2A"/>
    <w:rsid w:val="0029735A"/>
    <w:rsid w:val="002A061A"/>
    <w:rsid w:val="002A0E65"/>
    <w:rsid w:val="002A133D"/>
    <w:rsid w:val="002A194A"/>
    <w:rsid w:val="002A40B8"/>
    <w:rsid w:val="002A4B13"/>
    <w:rsid w:val="002A5926"/>
    <w:rsid w:val="002A78DA"/>
    <w:rsid w:val="002B033D"/>
    <w:rsid w:val="002B104F"/>
    <w:rsid w:val="002B2AC5"/>
    <w:rsid w:val="002B319C"/>
    <w:rsid w:val="002B32CF"/>
    <w:rsid w:val="002B59E5"/>
    <w:rsid w:val="002B6910"/>
    <w:rsid w:val="002B6CFB"/>
    <w:rsid w:val="002B75A9"/>
    <w:rsid w:val="002C02AC"/>
    <w:rsid w:val="002C07CD"/>
    <w:rsid w:val="002C0889"/>
    <w:rsid w:val="002C0BC8"/>
    <w:rsid w:val="002C0FDA"/>
    <w:rsid w:val="002C2633"/>
    <w:rsid w:val="002C2B63"/>
    <w:rsid w:val="002C2F6E"/>
    <w:rsid w:val="002C35DA"/>
    <w:rsid w:val="002C4121"/>
    <w:rsid w:val="002C499D"/>
    <w:rsid w:val="002C4D45"/>
    <w:rsid w:val="002C5B71"/>
    <w:rsid w:val="002C5F58"/>
    <w:rsid w:val="002C6763"/>
    <w:rsid w:val="002C78E2"/>
    <w:rsid w:val="002C7961"/>
    <w:rsid w:val="002D08D2"/>
    <w:rsid w:val="002D13C1"/>
    <w:rsid w:val="002D1577"/>
    <w:rsid w:val="002D21B2"/>
    <w:rsid w:val="002D295A"/>
    <w:rsid w:val="002D2E45"/>
    <w:rsid w:val="002D324B"/>
    <w:rsid w:val="002D4AD2"/>
    <w:rsid w:val="002D557E"/>
    <w:rsid w:val="002D597B"/>
    <w:rsid w:val="002D6C49"/>
    <w:rsid w:val="002D7C2C"/>
    <w:rsid w:val="002E00E0"/>
    <w:rsid w:val="002E1080"/>
    <w:rsid w:val="002E15FD"/>
    <w:rsid w:val="002E1B5E"/>
    <w:rsid w:val="002E1CB9"/>
    <w:rsid w:val="002E32D6"/>
    <w:rsid w:val="002E387E"/>
    <w:rsid w:val="002E4526"/>
    <w:rsid w:val="002E4B5E"/>
    <w:rsid w:val="002E4BD1"/>
    <w:rsid w:val="002E7409"/>
    <w:rsid w:val="002F035C"/>
    <w:rsid w:val="002F038C"/>
    <w:rsid w:val="002F1A92"/>
    <w:rsid w:val="002F1C7E"/>
    <w:rsid w:val="002F1EE1"/>
    <w:rsid w:val="002F1F96"/>
    <w:rsid w:val="002F4E62"/>
    <w:rsid w:val="002F580A"/>
    <w:rsid w:val="002F683C"/>
    <w:rsid w:val="002F68E7"/>
    <w:rsid w:val="002F6CB2"/>
    <w:rsid w:val="002F7762"/>
    <w:rsid w:val="002F7BDB"/>
    <w:rsid w:val="002F7F72"/>
    <w:rsid w:val="00300246"/>
    <w:rsid w:val="00300974"/>
    <w:rsid w:val="003014DB"/>
    <w:rsid w:val="0030167C"/>
    <w:rsid w:val="0030210A"/>
    <w:rsid w:val="00302124"/>
    <w:rsid w:val="0030281F"/>
    <w:rsid w:val="0030292A"/>
    <w:rsid w:val="00302B82"/>
    <w:rsid w:val="00302E29"/>
    <w:rsid w:val="003030F5"/>
    <w:rsid w:val="003035BF"/>
    <w:rsid w:val="0030377D"/>
    <w:rsid w:val="00304523"/>
    <w:rsid w:val="00305A18"/>
    <w:rsid w:val="0030610E"/>
    <w:rsid w:val="00307726"/>
    <w:rsid w:val="003113A5"/>
    <w:rsid w:val="00311599"/>
    <w:rsid w:val="00312283"/>
    <w:rsid w:val="003124CA"/>
    <w:rsid w:val="00313340"/>
    <w:rsid w:val="00314488"/>
    <w:rsid w:val="00314FC1"/>
    <w:rsid w:val="0031604F"/>
    <w:rsid w:val="003163D7"/>
    <w:rsid w:val="0031699C"/>
    <w:rsid w:val="003176CF"/>
    <w:rsid w:val="00320568"/>
    <w:rsid w:val="00320677"/>
    <w:rsid w:val="0032155A"/>
    <w:rsid w:val="00321A2A"/>
    <w:rsid w:val="00321BED"/>
    <w:rsid w:val="00321E74"/>
    <w:rsid w:val="00321FAD"/>
    <w:rsid w:val="00322743"/>
    <w:rsid w:val="003243DE"/>
    <w:rsid w:val="0032441D"/>
    <w:rsid w:val="00324762"/>
    <w:rsid w:val="00324906"/>
    <w:rsid w:val="00326A31"/>
    <w:rsid w:val="00326F9C"/>
    <w:rsid w:val="00327A42"/>
    <w:rsid w:val="003307D0"/>
    <w:rsid w:val="00330984"/>
    <w:rsid w:val="00330B2E"/>
    <w:rsid w:val="003314F6"/>
    <w:rsid w:val="003319E7"/>
    <w:rsid w:val="00331E73"/>
    <w:rsid w:val="00332007"/>
    <w:rsid w:val="0033289D"/>
    <w:rsid w:val="00333D12"/>
    <w:rsid w:val="00333F75"/>
    <w:rsid w:val="00334B5F"/>
    <w:rsid w:val="00335944"/>
    <w:rsid w:val="00335AAB"/>
    <w:rsid w:val="00335F94"/>
    <w:rsid w:val="003376CD"/>
    <w:rsid w:val="00337712"/>
    <w:rsid w:val="00340513"/>
    <w:rsid w:val="00340844"/>
    <w:rsid w:val="00340C14"/>
    <w:rsid w:val="00342588"/>
    <w:rsid w:val="00342B93"/>
    <w:rsid w:val="00342F91"/>
    <w:rsid w:val="00344DCF"/>
    <w:rsid w:val="003455E5"/>
    <w:rsid w:val="00346FB4"/>
    <w:rsid w:val="003500E0"/>
    <w:rsid w:val="003502DA"/>
    <w:rsid w:val="00350537"/>
    <w:rsid w:val="00351C0F"/>
    <w:rsid w:val="00351CF4"/>
    <w:rsid w:val="00351F00"/>
    <w:rsid w:val="00352622"/>
    <w:rsid w:val="003526A9"/>
    <w:rsid w:val="00352743"/>
    <w:rsid w:val="00353C94"/>
    <w:rsid w:val="0035447F"/>
    <w:rsid w:val="00354BFE"/>
    <w:rsid w:val="0035559B"/>
    <w:rsid w:val="00355805"/>
    <w:rsid w:val="003560CF"/>
    <w:rsid w:val="00356C66"/>
    <w:rsid w:val="00357827"/>
    <w:rsid w:val="00357A07"/>
    <w:rsid w:val="00357B9B"/>
    <w:rsid w:val="00360B8B"/>
    <w:rsid w:val="00360B98"/>
    <w:rsid w:val="0036166A"/>
    <w:rsid w:val="00362656"/>
    <w:rsid w:val="00362A42"/>
    <w:rsid w:val="00362F09"/>
    <w:rsid w:val="00362F21"/>
    <w:rsid w:val="00363E23"/>
    <w:rsid w:val="0036475D"/>
    <w:rsid w:val="00364FAC"/>
    <w:rsid w:val="003650DB"/>
    <w:rsid w:val="003659CB"/>
    <w:rsid w:val="00366465"/>
    <w:rsid w:val="00366579"/>
    <w:rsid w:val="003667E8"/>
    <w:rsid w:val="0036772E"/>
    <w:rsid w:val="003701F5"/>
    <w:rsid w:val="00370326"/>
    <w:rsid w:val="0037122C"/>
    <w:rsid w:val="003717C7"/>
    <w:rsid w:val="00372158"/>
    <w:rsid w:val="0037298D"/>
    <w:rsid w:val="003732C5"/>
    <w:rsid w:val="00373D94"/>
    <w:rsid w:val="0037469C"/>
    <w:rsid w:val="00374937"/>
    <w:rsid w:val="00374AED"/>
    <w:rsid w:val="00375900"/>
    <w:rsid w:val="00375EC9"/>
    <w:rsid w:val="00376602"/>
    <w:rsid w:val="00376672"/>
    <w:rsid w:val="00377AF1"/>
    <w:rsid w:val="00380157"/>
    <w:rsid w:val="00380893"/>
    <w:rsid w:val="003808EF"/>
    <w:rsid w:val="00382FB3"/>
    <w:rsid w:val="003837BF"/>
    <w:rsid w:val="00383DB9"/>
    <w:rsid w:val="00383FD9"/>
    <w:rsid w:val="00384809"/>
    <w:rsid w:val="0038705A"/>
    <w:rsid w:val="003871A8"/>
    <w:rsid w:val="00387816"/>
    <w:rsid w:val="00387C68"/>
    <w:rsid w:val="00387DD5"/>
    <w:rsid w:val="003913F0"/>
    <w:rsid w:val="00394B8A"/>
    <w:rsid w:val="00395600"/>
    <w:rsid w:val="0039608E"/>
    <w:rsid w:val="003966CC"/>
    <w:rsid w:val="00396A14"/>
    <w:rsid w:val="00397527"/>
    <w:rsid w:val="003A05A6"/>
    <w:rsid w:val="003A08E4"/>
    <w:rsid w:val="003A0A2F"/>
    <w:rsid w:val="003A1535"/>
    <w:rsid w:val="003A17F4"/>
    <w:rsid w:val="003A2A59"/>
    <w:rsid w:val="003A2ED4"/>
    <w:rsid w:val="003A4384"/>
    <w:rsid w:val="003A47D5"/>
    <w:rsid w:val="003A48CC"/>
    <w:rsid w:val="003A4C1A"/>
    <w:rsid w:val="003A4C42"/>
    <w:rsid w:val="003A5FFA"/>
    <w:rsid w:val="003A66D2"/>
    <w:rsid w:val="003A696E"/>
    <w:rsid w:val="003A6A3F"/>
    <w:rsid w:val="003A6B7A"/>
    <w:rsid w:val="003B0184"/>
    <w:rsid w:val="003B177F"/>
    <w:rsid w:val="003B1CAE"/>
    <w:rsid w:val="003B3079"/>
    <w:rsid w:val="003B457F"/>
    <w:rsid w:val="003B4BAF"/>
    <w:rsid w:val="003B56A2"/>
    <w:rsid w:val="003B5943"/>
    <w:rsid w:val="003B5A24"/>
    <w:rsid w:val="003B5DD0"/>
    <w:rsid w:val="003B708B"/>
    <w:rsid w:val="003B7A3A"/>
    <w:rsid w:val="003C0227"/>
    <w:rsid w:val="003C0BC8"/>
    <w:rsid w:val="003C1378"/>
    <w:rsid w:val="003C1681"/>
    <w:rsid w:val="003C1862"/>
    <w:rsid w:val="003C2894"/>
    <w:rsid w:val="003C2B24"/>
    <w:rsid w:val="003C39DB"/>
    <w:rsid w:val="003C410F"/>
    <w:rsid w:val="003C4C1B"/>
    <w:rsid w:val="003C6220"/>
    <w:rsid w:val="003C73AC"/>
    <w:rsid w:val="003D34D4"/>
    <w:rsid w:val="003D4DE2"/>
    <w:rsid w:val="003D5386"/>
    <w:rsid w:val="003D549A"/>
    <w:rsid w:val="003D6411"/>
    <w:rsid w:val="003D6AD1"/>
    <w:rsid w:val="003D6B39"/>
    <w:rsid w:val="003E0178"/>
    <w:rsid w:val="003E0296"/>
    <w:rsid w:val="003E18CF"/>
    <w:rsid w:val="003E3DDD"/>
    <w:rsid w:val="003E5B11"/>
    <w:rsid w:val="003E5FD4"/>
    <w:rsid w:val="003E6285"/>
    <w:rsid w:val="003E6501"/>
    <w:rsid w:val="003E6747"/>
    <w:rsid w:val="003E6929"/>
    <w:rsid w:val="003E7481"/>
    <w:rsid w:val="003F0E69"/>
    <w:rsid w:val="003F169E"/>
    <w:rsid w:val="003F1B16"/>
    <w:rsid w:val="003F30A5"/>
    <w:rsid w:val="003F4088"/>
    <w:rsid w:val="003F4D1D"/>
    <w:rsid w:val="003F54D8"/>
    <w:rsid w:val="003F77D9"/>
    <w:rsid w:val="003F78FB"/>
    <w:rsid w:val="003F7D61"/>
    <w:rsid w:val="003F7FD6"/>
    <w:rsid w:val="00401670"/>
    <w:rsid w:val="004030E1"/>
    <w:rsid w:val="0040451B"/>
    <w:rsid w:val="0040455C"/>
    <w:rsid w:val="00404C1C"/>
    <w:rsid w:val="004059FE"/>
    <w:rsid w:val="004067EA"/>
    <w:rsid w:val="004117A7"/>
    <w:rsid w:val="00411942"/>
    <w:rsid w:val="00411A30"/>
    <w:rsid w:val="00411F39"/>
    <w:rsid w:val="00412C62"/>
    <w:rsid w:val="0041360E"/>
    <w:rsid w:val="00414151"/>
    <w:rsid w:val="0041454B"/>
    <w:rsid w:val="00414943"/>
    <w:rsid w:val="00415B9F"/>
    <w:rsid w:val="00416CE4"/>
    <w:rsid w:val="00416DEA"/>
    <w:rsid w:val="00416EE3"/>
    <w:rsid w:val="00420331"/>
    <w:rsid w:val="00420E36"/>
    <w:rsid w:val="0042214C"/>
    <w:rsid w:val="004234B3"/>
    <w:rsid w:val="00423E2D"/>
    <w:rsid w:val="0042414B"/>
    <w:rsid w:val="00424A87"/>
    <w:rsid w:val="00424C66"/>
    <w:rsid w:val="004254AC"/>
    <w:rsid w:val="00425777"/>
    <w:rsid w:val="00426DE2"/>
    <w:rsid w:val="004276C6"/>
    <w:rsid w:val="0043014C"/>
    <w:rsid w:val="00430511"/>
    <w:rsid w:val="00431C9D"/>
    <w:rsid w:val="0043209F"/>
    <w:rsid w:val="0043488B"/>
    <w:rsid w:val="004357D6"/>
    <w:rsid w:val="00435B26"/>
    <w:rsid w:val="00435D3A"/>
    <w:rsid w:val="00435EF6"/>
    <w:rsid w:val="00436320"/>
    <w:rsid w:val="0043680D"/>
    <w:rsid w:val="0043755C"/>
    <w:rsid w:val="00437DBF"/>
    <w:rsid w:val="00440461"/>
    <w:rsid w:val="004404FA"/>
    <w:rsid w:val="0044194E"/>
    <w:rsid w:val="00442E92"/>
    <w:rsid w:val="00442F79"/>
    <w:rsid w:val="00443731"/>
    <w:rsid w:val="00443F8B"/>
    <w:rsid w:val="00444665"/>
    <w:rsid w:val="004446B2"/>
    <w:rsid w:val="00444F03"/>
    <w:rsid w:val="00445981"/>
    <w:rsid w:val="004463CE"/>
    <w:rsid w:val="004473CC"/>
    <w:rsid w:val="004509A5"/>
    <w:rsid w:val="00450BC2"/>
    <w:rsid w:val="00451107"/>
    <w:rsid w:val="004514E8"/>
    <w:rsid w:val="0045152D"/>
    <w:rsid w:val="004518C9"/>
    <w:rsid w:val="004520E5"/>
    <w:rsid w:val="00452322"/>
    <w:rsid w:val="004524C8"/>
    <w:rsid w:val="00453064"/>
    <w:rsid w:val="004531AF"/>
    <w:rsid w:val="00453475"/>
    <w:rsid w:val="0045415D"/>
    <w:rsid w:val="00454431"/>
    <w:rsid w:val="004548BD"/>
    <w:rsid w:val="0045497F"/>
    <w:rsid w:val="00455049"/>
    <w:rsid w:val="004555B7"/>
    <w:rsid w:val="00455A74"/>
    <w:rsid w:val="00455D65"/>
    <w:rsid w:val="00456AA1"/>
    <w:rsid w:val="00457946"/>
    <w:rsid w:val="004600C8"/>
    <w:rsid w:val="0046019D"/>
    <w:rsid w:val="00460C2F"/>
    <w:rsid w:val="00462B32"/>
    <w:rsid w:val="00462BBE"/>
    <w:rsid w:val="0046421E"/>
    <w:rsid w:val="00465658"/>
    <w:rsid w:val="0046589A"/>
    <w:rsid w:val="0046646B"/>
    <w:rsid w:val="0046662A"/>
    <w:rsid w:val="004700E7"/>
    <w:rsid w:val="004713D9"/>
    <w:rsid w:val="00471AB2"/>
    <w:rsid w:val="00472722"/>
    <w:rsid w:val="00472D4E"/>
    <w:rsid w:val="00473774"/>
    <w:rsid w:val="00473A76"/>
    <w:rsid w:val="00473BA5"/>
    <w:rsid w:val="00473BBB"/>
    <w:rsid w:val="0047418B"/>
    <w:rsid w:val="0047725B"/>
    <w:rsid w:val="004777DB"/>
    <w:rsid w:val="004779C4"/>
    <w:rsid w:val="00480581"/>
    <w:rsid w:val="00482825"/>
    <w:rsid w:val="00482BC7"/>
    <w:rsid w:val="00482EA9"/>
    <w:rsid w:val="00483E71"/>
    <w:rsid w:val="00484F1B"/>
    <w:rsid w:val="004852D0"/>
    <w:rsid w:val="00485E1A"/>
    <w:rsid w:val="00486669"/>
    <w:rsid w:val="00486C05"/>
    <w:rsid w:val="0048781C"/>
    <w:rsid w:val="00487C42"/>
    <w:rsid w:val="004907FB"/>
    <w:rsid w:val="004916A3"/>
    <w:rsid w:val="00491A7A"/>
    <w:rsid w:val="00491CC1"/>
    <w:rsid w:val="004926D1"/>
    <w:rsid w:val="0049299C"/>
    <w:rsid w:val="0049301E"/>
    <w:rsid w:val="0049373A"/>
    <w:rsid w:val="0049399F"/>
    <w:rsid w:val="00494A7A"/>
    <w:rsid w:val="004958B1"/>
    <w:rsid w:val="00495A6D"/>
    <w:rsid w:val="00496468"/>
    <w:rsid w:val="00497120"/>
    <w:rsid w:val="00497226"/>
    <w:rsid w:val="004979FC"/>
    <w:rsid w:val="00497CAC"/>
    <w:rsid w:val="00497EFA"/>
    <w:rsid w:val="004A07B9"/>
    <w:rsid w:val="004A1800"/>
    <w:rsid w:val="004A201E"/>
    <w:rsid w:val="004A20B9"/>
    <w:rsid w:val="004A2237"/>
    <w:rsid w:val="004A2EC2"/>
    <w:rsid w:val="004A373D"/>
    <w:rsid w:val="004A3D57"/>
    <w:rsid w:val="004A4424"/>
    <w:rsid w:val="004A4A8C"/>
    <w:rsid w:val="004A5342"/>
    <w:rsid w:val="004A5B6C"/>
    <w:rsid w:val="004A77DE"/>
    <w:rsid w:val="004B0407"/>
    <w:rsid w:val="004B13CF"/>
    <w:rsid w:val="004B190B"/>
    <w:rsid w:val="004B2B1F"/>
    <w:rsid w:val="004B378D"/>
    <w:rsid w:val="004B37DC"/>
    <w:rsid w:val="004B4077"/>
    <w:rsid w:val="004B5619"/>
    <w:rsid w:val="004B5EE9"/>
    <w:rsid w:val="004B609F"/>
    <w:rsid w:val="004B6806"/>
    <w:rsid w:val="004B684E"/>
    <w:rsid w:val="004B6C1C"/>
    <w:rsid w:val="004B6D81"/>
    <w:rsid w:val="004B7305"/>
    <w:rsid w:val="004B7C90"/>
    <w:rsid w:val="004C0707"/>
    <w:rsid w:val="004C093A"/>
    <w:rsid w:val="004C0DA4"/>
    <w:rsid w:val="004C0F05"/>
    <w:rsid w:val="004C144D"/>
    <w:rsid w:val="004C1639"/>
    <w:rsid w:val="004C1929"/>
    <w:rsid w:val="004C215B"/>
    <w:rsid w:val="004C254E"/>
    <w:rsid w:val="004C27E4"/>
    <w:rsid w:val="004C2AD6"/>
    <w:rsid w:val="004C464E"/>
    <w:rsid w:val="004C4E34"/>
    <w:rsid w:val="004C5BFA"/>
    <w:rsid w:val="004C5EB3"/>
    <w:rsid w:val="004C6D30"/>
    <w:rsid w:val="004C75BE"/>
    <w:rsid w:val="004D21B2"/>
    <w:rsid w:val="004D2775"/>
    <w:rsid w:val="004D2782"/>
    <w:rsid w:val="004D3481"/>
    <w:rsid w:val="004D379F"/>
    <w:rsid w:val="004D3DA3"/>
    <w:rsid w:val="004D5C82"/>
    <w:rsid w:val="004D5F96"/>
    <w:rsid w:val="004D72F5"/>
    <w:rsid w:val="004E06A0"/>
    <w:rsid w:val="004E071F"/>
    <w:rsid w:val="004E0C93"/>
    <w:rsid w:val="004E106F"/>
    <w:rsid w:val="004E1098"/>
    <w:rsid w:val="004E1DFF"/>
    <w:rsid w:val="004E220E"/>
    <w:rsid w:val="004E2ECF"/>
    <w:rsid w:val="004E3D58"/>
    <w:rsid w:val="004E431B"/>
    <w:rsid w:val="004E46B2"/>
    <w:rsid w:val="004E4E2C"/>
    <w:rsid w:val="004E5293"/>
    <w:rsid w:val="004E5A83"/>
    <w:rsid w:val="004F08B1"/>
    <w:rsid w:val="004F0B18"/>
    <w:rsid w:val="004F1F47"/>
    <w:rsid w:val="004F26FB"/>
    <w:rsid w:val="004F31BC"/>
    <w:rsid w:val="004F32A2"/>
    <w:rsid w:val="004F4215"/>
    <w:rsid w:val="004F4373"/>
    <w:rsid w:val="004F484A"/>
    <w:rsid w:val="004F4C12"/>
    <w:rsid w:val="004F51D5"/>
    <w:rsid w:val="004F625C"/>
    <w:rsid w:val="00500909"/>
    <w:rsid w:val="005014FB"/>
    <w:rsid w:val="00501697"/>
    <w:rsid w:val="005017E8"/>
    <w:rsid w:val="00502A21"/>
    <w:rsid w:val="00505E91"/>
    <w:rsid w:val="00506987"/>
    <w:rsid w:val="00507B51"/>
    <w:rsid w:val="00510AD1"/>
    <w:rsid w:val="00511B57"/>
    <w:rsid w:val="00511CB7"/>
    <w:rsid w:val="00512150"/>
    <w:rsid w:val="005130CF"/>
    <w:rsid w:val="00513178"/>
    <w:rsid w:val="00513BBF"/>
    <w:rsid w:val="00513C6B"/>
    <w:rsid w:val="00515A38"/>
    <w:rsid w:val="00515E45"/>
    <w:rsid w:val="00517BE2"/>
    <w:rsid w:val="00517F75"/>
    <w:rsid w:val="005214E1"/>
    <w:rsid w:val="00523C46"/>
    <w:rsid w:val="0052406C"/>
    <w:rsid w:val="0052435D"/>
    <w:rsid w:val="00524822"/>
    <w:rsid w:val="00524B00"/>
    <w:rsid w:val="00524D4D"/>
    <w:rsid w:val="005258CF"/>
    <w:rsid w:val="005279B5"/>
    <w:rsid w:val="005306E5"/>
    <w:rsid w:val="00532167"/>
    <w:rsid w:val="00532643"/>
    <w:rsid w:val="00532F9A"/>
    <w:rsid w:val="00533059"/>
    <w:rsid w:val="005330C2"/>
    <w:rsid w:val="00533185"/>
    <w:rsid w:val="0053425E"/>
    <w:rsid w:val="0053470D"/>
    <w:rsid w:val="00535082"/>
    <w:rsid w:val="0053517D"/>
    <w:rsid w:val="005369E6"/>
    <w:rsid w:val="00536CC3"/>
    <w:rsid w:val="00537A0A"/>
    <w:rsid w:val="00537A91"/>
    <w:rsid w:val="00540273"/>
    <w:rsid w:val="00540434"/>
    <w:rsid w:val="005406BE"/>
    <w:rsid w:val="00542E65"/>
    <w:rsid w:val="00542EBE"/>
    <w:rsid w:val="005437C9"/>
    <w:rsid w:val="00543906"/>
    <w:rsid w:val="00543D59"/>
    <w:rsid w:val="00544802"/>
    <w:rsid w:val="00544E4B"/>
    <w:rsid w:val="00545186"/>
    <w:rsid w:val="005451FA"/>
    <w:rsid w:val="0054799D"/>
    <w:rsid w:val="00550417"/>
    <w:rsid w:val="00550AD2"/>
    <w:rsid w:val="00550C75"/>
    <w:rsid w:val="00550D58"/>
    <w:rsid w:val="00551592"/>
    <w:rsid w:val="005527D0"/>
    <w:rsid w:val="00553871"/>
    <w:rsid w:val="00553F22"/>
    <w:rsid w:val="00553F66"/>
    <w:rsid w:val="00554E75"/>
    <w:rsid w:val="00554F14"/>
    <w:rsid w:val="00555326"/>
    <w:rsid w:val="005553CD"/>
    <w:rsid w:val="00555BAA"/>
    <w:rsid w:val="005579D6"/>
    <w:rsid w:val="005600CE"/>
    <w:rsid w:val="00560BC6"/>
    <w:rsid w:val="0056186E"/>
    <w:rsid w:val="0056196B"/>
    <w:rsid w:val="00563CA8"/>
    <w:rsid w:val="005641F8"/>
    <w:rsid w:val="00564F47"/>
    <w:rsid w:val="005654B8"/>
    <w:rsid w:val="00565E58"/>
    <w:rsid w:val="00566CA2"/>
    <w:rsid w:val="0056703E"/>
    <w:rsid w:val="00567280"/>
    <w:rsid w:val="005673E6"/>
    <w:rsid w:val="005702B3"/>
    <w:rsid w:val="00570ACB"/>
    <w:rsid w:val="00570CC9"/>
    <w:rsid w:val="0057161C"/>
    <w:rsid w:val="00571C5A"/>
    <w:rsid w:val="005720B2"/>
    <w:rsid w:val="005731FA"/>
    <w:rsid w:val="00573332"/>
    <w:rsid w:val="005743AF"/>
    <w:rsid w:val="0057456C"/>
    <w:rsid w:val="00574CE7"/>
    <w:rsid w:val="00575809"/>
    <w:rsid w:val="00575EA4"/>
    <w:rsid w:val="00575F2C"/>
    <w:rsid w:val="00576B9C"/>
    <w:rsid w:val="00576BCF"/>
    <w:rsid w:val="00576F31"/>
    <w:rsid w:val="00577DEA"/>
    <w:rsid w:val="005807BB"/>
    <w:rsid w:val="005822E6"/>
    <w:rsid w:val="00582F4D"/>
    <w:rsid w:val="0058376D"/>
    <w:rsid w:val="00584051"/>
    <w:rsid w:val="0058427C"/>
    <w:rsid w:val="005860C0"/>
    <w:rsid w:val="0058617F"/>
    <w:rsid w:val="00586389"/>
    <w:rsid w:val="005866A3"/>
    <w:rsid w:val="005868CE"/>
    <w:rsid w:val="00587269"/>
    <w:rsid w:val="00587B68"/>
    <w:rsid w:val="00587CA3"/>
    <w:rsid w:val="00590EE9"/>
    <w:rsid w:val="00591009"/>
    <w:rsid w:val="005911F5"/>
    <w:rsid w:val="005918CD"/>
    <w:rsid w:val="00591E12"/>
    <w:rsid w:val="00591ED3"/>
    <w:rsid w:val="00592032"/>
    <w:rsid w:val="00592297"/>
    <w:rsid w:val="005923FE"/>
    <w:rsid w:val="005924A9"/>
    <w:rsid w:val="0059286A"/>
    <w:rsid w:val="00592B16"/>
    <w:rsid w:val="00592DAE"/>
    <w:rsid w:val="005934CA"/>
    <w:rsid w:val="0059360F"/>
    <w:rsid w:val="00593B68"/>
    <w:rsid w:val="00593DF6"/>
    <w:rsid w:val="00594E07"/>
    <w:rsid w:val="00594E14"/>
    <w:rsid w:val="00595D61"/>
    <w:rsid w:val="00596CF6"/>
    <w:rsid w:val="00597057"/>
    <w:rsid w:val="00597148"/>
    <w:rsid w:val="0059723C"/>
    <w:rsid w:val="005973F3"/>
    <w:rsid w:val="0059772B"/>
    <w:rsid w:val="00597754"/>
    <w:rsid w:val="005979BA"/>
    <w:rsid w:val="00597A82"/>
    <w:rsid w:val="00597E0E"/>
    <w:rsid w:val="005A003B"/>
    <w:rsid w:val="005A1D5A"/>
    <w:rsid w:val="005A28B0"/>
    <w:rsid w:val="005A2EB5"/>
    <w:rsid w:val="005A2F89"/>
    <w:rsid w:val="005A368A"/>
    <w:rsid w:val="005A398C"/>
    <w:rsid w:val="005A3B70"/>
    <w:rsid w:val="005A3FD8"/>
    <w:rsid w:val="005A4B44"/>
    <w:rsid w:val="005A4E23"/>
    <w:rsid w:val="005A69F0"/>
    <w:rsid w:val="005A7208"/>
    <w:rsid w:val="005A7CEA"/>
    <w:rsid w:val="005B0ED4"/>
    <w:rsid w:val="005B20E6"/>
    <w:rsid w:val="005B2335"/>
    <w:rsid w:val="005B2CEE"/>
    <w:rsid w:val="005B568D"/>
    <w:rsid w:val="005B6AB3"/>
    <w:rsid w:val="005B713C"/>
    <w:rsid w:val="005B77D0"/>
    <w:rsid w:val="005B7AE3"/>
    <w:rsid w:val="005B7CC7"/>
    <w:rsid w:val="005C06FF"/>
    <w:rsid w:val="005C090D"/>
    <w:rsid w:val="005C0BA6"/>
    <w:rsid w:val="005C140C"/>
    <w:rsid w:val="005C1BD9"/>
    <w:rsid w:val="005C1FFD"/>
    <w:rsid w:val="005C2D74"/>
    <w:rsid w:val="005C3310"/>
    <w:rsid w:val="005C36BB"/>
    <w:rsid w:val="005C36C2"/>
    <w:rsid w:val="005C4BD3"/>
    <w:rsid w:val="005C5B33"/>
    <w:rsid w:val="005C78AD"/>
    <w:rsid w:val="005C78CD"/>
    <w:rsid w:val="005D0171"/>
    <w:rsid w:val="005D05C4"/>
    <w:rsid w:val="005D0B27"/>
    <w:rsid w:val="005D0F2A"/>
    <w:rsid w:val="005D144C"/>
    <w:rsid w:val="005D20BD"/>
    <w:rsid w:val="005D30D3"/>
    <w:rsid w:val="005D3E49"/>
    <w:rsid w:val="005D517E"/>
    <w:rsid w:val="005D51AC"/>
    <w:rsid w:val="005D5220"/>
    <w:rsid w:val="005D5853"/>
    <w:rsid w:val="005D68F9"/>
    <w:rsid w:val="005D6E16"/>
    <w:rsid w:val="005D744E"/>
    <w:rsid w:val="005D79A4"/>
    <w:rsid w:val="005E00D6"/>
    <w:rsid w:val="005E0104"/>
    <w:rsid w:val="005E06A4"/>
    <w:rsid w:val="005E1229"/>
    <w:rsid w:val="005E152C"/>
    <w:rsid w:val="005E1ECB"/>
    <w:rsid w:val="005E21CB"/>
    <w:rsid w:val="005E297E"/>
    <w:rsid w:val="005E29B8"/>
    <w:rsid w:val="005E3D7B"/>
    <w:rsid w:val="005E45EA"/>
    <w:rsid w:val="005E5849"/>
    <w:rsid w:val="005E6809"/>
    <w:rsid w:val="005E6BF7"/>
    <w:rsid w:val="005E71AF"/>
    <w:rsid w:val="005E7944"/>
    <w:rsid w:val="005E7FD1"/>
    <w:rsid w:val="005F1C3C"/>
    <w:rsid w:val="005F3C63"/>
    <w:rsid w:val="005F3FA6"/>
    <w:rsid w:val="005F41D6"/>
    <w:rsid w:val="005F575D"/>
    <w:rsid w:val="005F6710"/>
    <w:rsid w:val="005F6F40"/>
    <w:rsid w:val="005F6F9D"/>
    <w:rsid w:val="005F7157"/>
    <w:rsid w:val="006006B1"/>
    <w:rsid w:val="00600A04"/>
    <w:rsid w:val="00601C15"/>
    <w:rsid w:val="00602842"/>
    <w:rsid w:val="00602893"/>
    <w:rsid w:val="00602ECA"/>
    <w:rsid w:val="006032C2"/>
    <w:rsid w:val="006056E6"/>
    <w:rsid w:val="00605F40"/>
    <w:rsid w:val="00606C51"/>
    <w:rsid w:val="00606E89"/>
    <w:rsid w:val="006100E7"/>
    <w:rsid w:val="006108D4"/>
    <w:rsid w:val="00610D1E"/>
    <w:rsid w:val="00611239"/>
    <w:rsid w:val="00612350"/>
    <w:rsid w:val="006126A6"/>
    <w:rsid w:val="006137D0"/>
    <w:rsid w:val="00613AD3"/>
    <w:rsid w:val="00613BEF"/>
    <w:rsid w:val="006148C7"/>
    <w:rsid w:val="006153F0"/>
    <w:rsid w:val="00615745"/>
    <w:rsid w:val="00615780"/>
    <w:rsid w:val="00615B8F"/>
    <w:rsid w:val="00616B57"/>
    <w:rsid w:val="006178B8"/>
    <w:rsid w:val="00617B5D"/>
    <w:rsid w:val="006207F4"/>
    <w:rsid w:val="00621696"/>
    <w:rsid w:val="00622478"/>
    <w:rsid w:val="006225BF"/>
    <w:rsid w:val="00622783"/>
    <w:rsid w:val="00622824"/>
    <w:rsid w:val="00622A4A"/>
    <w:rsid w:val="00622B9F"/>
    <w:rsid w:val="0062345E"/>
    <w:rsid w:val="006235B2"/>
    <w:rsid w:val="00624D74"/>
    <w:rsid w:val="006253F3"/>
    <w:rsid w:val="00625A9B"/>
    <w:rsid w:val="00625C41"/>
    <w:rsid w:val="006266C0"/>
    <w:rsid w:val="00627F01"/>
    <w:rsid w:val="0063084E"/>
    <w:rsid w:val="0063189C"/>
    <w:rsid w:val="00634A06"/>
    <w:rsid w:val="00635636"/>
    <w:rsid w:val="00635D59"/>
    <w:rsid w:val="006361C2"/>
    <w:rsid w:val="00636659"/>
    <w:rsid w:val="00636ACF"/>
    <w:rsid w:val="00636F3C"/>
    <w:rsid w:val="00637185"/>
    <w:rsid w:val="006372F9"/>
    <w:rsid w:val="00637E93"/>
    <w:rsid w:val="0064003C"/>
    <w:rsid w:val="00640E12"/>
    <w:rsid w:val="0064111F"/>
    <w:rsid w:val="006420A9"/>
    <w:rsid w:val="0064276F"/>
    <w:rsid w:val="00642B77"/>
    <w:rsid w:val="00642C23"/>
    <w:rsid w:val="00642E5C"/>
    <w:rsid w:val="00644D5B"/>
    <w:rsid w:val="00644DD5"/>
    <w:rsid w:val="00645900"/>
    <w:rsid w:val="006460BC"/>
    <w:rsid w:val="0064729C"/>
    <w:rsid w:val="006474F0"/>
    <w:rsid w:val="006511D1"/>
    <w:rsid w:val="0065190A"/>
    <w:rsid w:val="00651F60"/>
    <w:rsid w:val="00652A1E"/>
    <w:rsid w:val="00652FD7"/>
    <w:rsid w:val="00653546"/>
    <w:rsid w:val="00653817"/>
    <w:rsid w:val="00653892"/>
    <w:rsid w:val="00655EB5"/>
    <w:rsid w:val="00657887"/>
    <w:rsid w:val="0066049B"/>
    <w:rsid w:val="0066078D"/>
    <w:rsid w:val="00660B97"/>
    <w:rsid w:val="00663A8D"/>
    <w:rsid w:val="00664608"/>
    <w:rsid w:val="00664932"/>
    <w:rsid w:val="00664F2D"/>
    <w:rsid w:val="006654FC"/>
    <w:rsid w:val="00666D27"/>
    <w:rsid w:val="00667BF6"/>
    <w:rsid w:val="00667F22"/>
    <w:rsid w:val="0067066A"/>
    <w:rsid w:val="00670E56"/>
    <w:rsid w:val="006711E7"/>
    <w:rsid w:val="00671208"/>
    <w:rsid w:val="006712A4"/>
    <w:rsid w:val="006719C7"/>
    <w:rsid w:val="00671FF5"/>
    <w:rsid w:val="00672107"/>
    <w:rsid w:val="006726B4"/>
    <w:rsid w:val="00672800"/>
    <w:rsid w:val="00672B0E"/>
    <w:rsid w:val="006761C5"/>
    <w:rsid w:val="00676912"/>
    <w:rsid w:val="00677A01"/>
    <w:rsid w:val="006820D6"/>
    <w:rsid w:val="006828B7"/>
    <w:rsid w:val="00682C52"/>
    <w:rsid w:val="006869CC"/>
    <w:rsid w:val="00687AF1"/>
    <w:rsid w:val="00687B2D"/>
    <w:rsid w:val="00690892"/>
    <w:rsid w:val="00690DCC"/>
    <w:rsid w:val="00691BC8"/>
    <w:rsid w:val="006923D9"/>
    <w:rsid w:val="006926DE"/>
    <w:rsid w:val="00692D89"/>
    <w:rsid w:val="00692F61"/>
    <w:rsid w:val="00693AAD"/>
    <w:rsid w:val="00693BA5"/>
    <w:rsid w:val="00694829"/>
    <w:rsid w:val="00694B06"/>
    <w:rsid w:val="0069553E"/>
    <w:rsid w:val="00695689"/>
    <w:rsid w:val="0069637C"/>
    <w:rsid w:val="00697A0A"/>
    <w:rsid w:val="006A125C"/>
    <w:rsid w:val="006A1400"/>
    <w:rsid w:val="006A141B"/>
    <w:rsid w:val="006A1D83"/>
    <w:rsid w:val="006A1FF2"/>
    <w:rsid w:val="006A277E"/>
    <w:rsid w:val="006A3840"/>
    <w:rsid w:val="006A5689"/>
    <w:rsid w:val="006A6176"/>
    <w:rsid w:val="006A61B9"/>
    <w:rsid w:val="006A6531"/>
    <w:rsid w:val="006A6745"/>
    <w:rsid w:val="006A6A3A"/>
    <w:rsid w:val="006B019D"/>
    <w:rsid w:val="006B4359"/>
    <w:rsid w:val="006B5635"/>
    <w:rsid w:val="006B6057"/>
    <w:rsid w:val="006B7334"/>
    <w:rsid w:val="006C156B"/>
    <w:rsid w:val="006C19F7"/>
    <w:rsid w:val="006C24E3"/>
    <w:rsid w:val="006C32AB"/>
    <w:rsid w:val="006C59A6"/>
    <w:rsid w:val="006C5BF8"/>
    <w:rsid w:val="006C61DD"/>
    <w:rsid w:val="006C759A"/>
    <w:rsid w:val="006D021B"/>
    <w:rsid w:val="006D0432"/>
    <w:rsid w:val="006D05CD"/>
    <w:rsid w:val="006D0A93"/>
    <w:rsid w:val="006D0FA0"/>
    <w:rsid w:val="006D1028"/>
    <w:rsid w:val="006D109A"/>
    <w:rsid w:val="006D28F6"/>
    <w:rsid w:val="006D3276"/>
    <w:rsid w:val="006D3B66"/>
    <w:rsid w:val="006D4791"/>
    <w:rsid w:val="006D547A"/>
    <w:rsid w:val="006D55EB"/>
    <w:rsid w:val="006D5667"/>
    <w:rsid w:val="006D5DD0"/>
    <w:rsid w:val="006D705A"/>
    <w:rsid w:val="006E098F"/>
    <w:rsid w:val="006E11FC"/>
    <w:rsid w:val="006E171E"/>
    <w:rsid w:val="006E2165"/>
    <w:rsid w:val="006E22EB"/>
    <w:rsid w:val="006E247A"/>
    <w:rsid w:val="006E2EA4"/>
    <w:rsid w:val="006E3040"/>
    <w:rsid w:val="006E323B"/>
    <w:rsid w:val="006E3C71"/>
    <w:rsid w:val="006E478E"/>
    <w:rsid w:val="006E4CA4"/>
    <w:rsid w:val="006E7132"/>
    <w:rsid w:val="006E74BA"/>
    <w:rsid w:val="006E77DA"/>
    <w:rsid w:val="006E7A7F"/>
    <w:rsid w:val="006E7A98"/>
    <w:rsid w:val="006F11C3"/>
    <w:rsid w:val="006F1B43"/>
    <w:rsid w:val="006F25AB"/>
    <w:rsid w:val="006F2A29"/>
    <w:rsid w:val="006F395C"/>
    <w:rsid w:val="006F3C31"/>
    <w:rsid w:val="006F3C3E"/>
    <w:rsid w:val="006F3F25"/>
    <w:rsid w:val="006F3F6F"/>
    <w:rsid w:val="006F419A"/>
    <w:rsid w:val="006F472D"/>
    <w:rsid w:val="006F47B9"/>
    <w:rsid w:val="006F47ED"/>
    <w:rsid w:val="006F5070"/>
    <w:rsid w:val="006F5464"/>
    <w:rsid w:val="006F5A51"/>
    <w:rsid w:val="006F5E1E"/>
    <w:rsid w:val="006F5FCB"/>
    <w:rsid w:val="006F62BB"/>
    <w:rsid w:val="006F7F68"/>
    <w:rsid w:val="00701654"/>
    <w:rsid w:val="00701D35"/>
    <w:rsid w:val="007020FB"/>
    <w:rsid w:val="007023CD"/>
    <w:rsid w:val="00702574"/>
    <w:rsid w:val="00703206"/>
    <w:rsid w:val="00703B8F"/>
    <w:rsid w:val="00705820"/>
    <w:rsid w:val="00705CC9"/>
    <w:rsid w:val="00707D26"/>
    <w:rsid w:val="00710B35"/>
    <w:rsid w:val="00716003"/>
    <w:rsid w:val="00716380"/>
    <w:rsid w:val="00720DE2"/>
    <w:rsid w:val="007216D3"/>
    <w:rsid w:val="00722E29"/>
    <w:rsid w:val="00723BFC"/>
    <w:rsid w:val="00723C5F"/>
    <w:rsid w:val="00723E19"/>
    <w:rsid w:val="00723E36"/>
    <w:rsid w:val="00723EE7"/>
    <w:rsid w:val="00724992"/>
    <w:rsid w:val="00724DDC"/>
    <w:rsid w:val="0072504B"/>
    <w:rsid w:val="0072585D"/>
    <w:rsid w:val="007259F3"/>
    <w:rsid w:val="00726FAC"/>
    <w:rsid w:val="00727239"/>
    <w:rsid w:val="0072744E"/>
    <w:rsid w:val="007274F0"/>
    <w:rsid w:val="00727D8D"/>
    <w:rsid w:val="00730390"/>
    <w:rsid w:val="0073083B"/>
    <w:rsid w:val="00730931"/>
    <w:rsid w:val="007309BB"/>
    <w:rsid w:val="007310F2"/>
    <w:rsid w:val="00731C08"/>
    <w:rsid w:val="0073239D"/>
    <w:rsid w:val="00732811"/>
    <w:rsid w:val="00732D89"/>
    <w:rsid w:val="007330D3"/>
    <w:rsid w:val="00733E5C"/>
    <w:rsid w:val="00734DA7"/>
    <w:rsid w:val="0073649A"/>
    <w:rsid w:val="00736A33"/>
    <w:rsid w:val="0073728D"/>
    <w:rsid w:val="00737658"/>
    <w:rsid w:val="00737920"/>
    <w:rsid w:val="00737C83"/>
    <w:rsid w:val="00740DE5"/>
    <w:rsid w:val="00741536"/>
    <w:rsid w:val="007419A3"/>
    <w:rsid w:val="00741EC8"/>
    <w:rsid w:val="00742CD3"/>
    <w:rsid w:val="00742FE4"/>
    <w:rsid w:val="00743330"/>
    <w:rsid w:val="00743BA2"/>
    <w:rsid w:val="007461DD"/>
    <w:rsid w:val="00746907"/>
    <w:rsid w:val="00747A52"/>
    <w:rsid w:val="00750D78"/>
    <w:rsid w:val="00750E3D"/>
    <w:rsid w:val="00751908"/>
    <w:rsid w:val="0075586B"/>
    <w:rsid w:val="00756708"/>
    <w:rsid w:val="00756B83"/>
    <w:rsid w:val="00757513"/>
    <w:rsid w:val="007576C4"/>
    <w:rsid w:val="00760427"/>
    <w:rsid w:val="00761560"/>
    <w:rsid w:val="00762CB2"/>
    <w:rsid w:val="007635BA"/>
    <w:rsid w:val="00763C96"/>
    <w:rsid w:val="00763F65"/>
    <w:rsid w:val="00764631"/>
    <w:rsid w:val="00764D6B"/>
    <w:rsid w:val="00765A90"/>
    <w:rsid w:val="00765B7D"/>
    <w:rsid w:val="00765B8F"/>
    <w:rsid w:val="007661BB"/>
    <w:rsid w:val="0076650C"/>
    <w:rsid w:val="00766B9D"/>
    <w:rsid w:val="00767AE9"/>
    <w:rsid w:val="00767B52"/>
    <w:rsid w:val="00771490"/>
    <w:rsid w:val="00771536"/>
    <w:rsid w:val="00771B4C"/>
    <w:rsid w:val="00771B69"/>
    <w:rsid w:val="00771C6F"/>
    <w:rsid w:val="00771D95"/>
    <w:rsid w:val="00771FE2"/>
    <w:rsid w:val="0077314D"/>
    <w:rsid w:val="00773644"/>
    <w:rsid w:val="00773C1C"/>
    <w:rsid w:val="00774B3E"/>
    <w:rsid w:val="0077534C"/>
    <w:rsid w:val="007753F0"/>
    <w:rsid w:val="007758F0"/>
    <w:rsid w:val="00777569"/>
    <w:rsid w:val="007813A8"/>
    <w:rsid w:val="00782BF0"/>
    <w:rsid w:val="007831EF"/>
    <w:rsid w:val="00783AEF"/>
    <w:rsid w:val="00783DA7"/>
    <w:rsid w:val="00784BEF"/>
    <w:rsid w:val="00785A4E"/>
    <w:rsid w:val="00785EA8"/>
    <w:rsid w:val="00786E41"/>
    <w:rsid w:val="00787B77"/>
    <w:rsid w:val="0079043C"/>
    <w:rsid w:val="007905DC"/>
    <w:rsid w:val="007911F0"/>
    <w:rsid w:val="00791C90"/>
    <w:rsid w:val="00791D9F"/>
    <w:rsid w:val="007922AA"/>
    <w:rsid w:val="00792E62"/>
    <w:rsid w:val="00793804"/>
    <w:rsid w:val="00794A4B"/>
    <w:rsid w:val="007951CA"/>
    <w:rsid w:val="00795395"/>
    <w:rsid w:val="00795A73"/>
    <w:rsid w:val="00795C9A"/>
    <w:rsid w:val="00796559"/>
    <w:rsid w:val="007A18D2"/>
    <w:rsid w:val="007A1EC6"/>
    <w:rsid w:val="007A200F"/>
    <w:rsid w:val="007A268C"/>
    <w:rsid w:val="007A3087"/>
    <w:rsid w:val="007A3306"/>
    <w:rsid w:val="007A4916"/>
    <w:rsid w:val="007A60B7"/>
    <w:rsid w:val="007A6824"/>
    <w:rsid w:val="007A6996"/>
    <w:rsid w:val="007A6FF0"/>
    <w:rsid w:val="007B24BD"/>
    <w:rsid w:val="007B28C1"/>
    <w:rsid w:val="007B2DC4"/>
    <w:rsid w:val="007B3561"/>
    <w:rsid w:val="007B46E4"/>
    <w:rsid w:val="007B525F"/>
    <w:rsid w:val="007B5F1F"/>
    <w:rsid w:val="007B6D47"/>
    <w:rsid w:val="007B72E6"/>
    <w:rsid w:val="007B742D"/>
    <w:rsid w:val="007C1FDA"/>
    <w:rsid w:val="007C20A1"/>
    <w:rsid w:val="007C24A5"/>
    <w:rsid w:val="007C3B21"/>
    <w:rsid w:val="007C4563"/>
    <w:rsid w:val="007C492D"/>
    <w:rsid w:val="007C5517"/>
    <w:rsid w:val="007C603A"/>
    <w:rsid w:val="007C615B"/>
    <w:rsid w:val="007C63F4"/>
    <w:rsid w:val="007C76BD"/>
    <w:rsid w:val="007C7848"/>
    <w:rsid w:val="007C7DC3"/>
    <w:rsid w:val="007C7E04"/>
    <w:rsid w:val="007D012C"/>
    <w:rsid w:val="007D0745"/>
    <w:rsid w:val="007D1245"/>
    <w:rsid w:val="007D13C6"/>
    <w:rsid w:val="007D348D"/>
    <w:rsid w:val="007D3841"/>
    <w:rsid w:val="007D41B8"/>
    <w:rsid w:val="007D4B38"/>
    <w:rsid w:val="007D53EB"/>
    <w:rsid w:val="007D555E"/>
    <w:rsid w:val="007D63FA"/>
    <w:rsid w:val="007D68F7"/>
    <w:rsid w:val="007D766A"/>
    <w:rsid w:val="007D77C1"/>
    <w:rsid w:val="007D7FDD"/>
    <w:rsid w:val="007E0604"/>
    <w:rsid w:val="007E0CE2"/>
    <w:rsid w:val="007E0D8B"/>
    <w:rsid w:val="007E15AA"/>
    <w:rsid w:val="007E2018"/>
    <w:rsid w:val="007E2B8C"/>
    <w:rsid w:val="007E4843"/>
    <w:rsid w:val="007E5921"/>
    <w:rsid w:val="007E6276"/>
    <w:rsid w:val="007E7748"/>
    <w:rsid w:val="007E7E1B"/>
    <w:rsid w:val="007F0144"/>
    <w:rsid w:val="007F17CB"/>
    <w:rsid w:val="007F40B8"/>
    <w:rsid w:val="007F47B5"/>
    <w:rsid w:val="007F48E8"/>
    <w:rsid w:val="007F50D4"/>
    <w:rsid w:val="007F5290"/>
    <w:rsid w:val="007F5E5D"/>
    <w:rsid w:val="007F6443"/>
    <w:rsid w:val="007F657D"/>
    <w:rsid w:val="007F6F31"/>
    <w:rsid w:val="007F7F65"/>
    <w:rsid w:val="008009B8"/>
    <w:rsid w:val="00800FE1"/>
    <w:rsid w:val="008020B6"/>
    <w:rsid w:val="00802667"/>
    <w:rsid w:val="008044E4"/>
    <w:rsid w:val="00804AB1"/>
    <w:rsid w:val="00805541"/>
    <w:rsid w:val="00806066"/>
    <w:rsid w:val="00806232"/>
    <w:rsid w:val="008067B3"/>
    <w:rsid w:val="00806AA5"/>
    <w:rsid w:val="008071F4"/>
    <w:rsid w:val="008101BD"/>
    <w:rsid w:val="00810EB1"/>
    <w:rsid w:val="008118A2"/>
    <w:rsid w:val="00811F09"/>
    <w:rsid w:val="0081243E"/>
    <w:rsid w:val="00812C70"/>
    <w:rsid w:val="0081367A"/>
    <w:rsid w:val="00813BFB"/>
    <w:rsid w:val="008146E3"/>
    <w:rsid w:val="00814C0C"/>
    <w:rsid w:val="00814ED7"/>
    <w:rsid w:val="00815FFC"/>
    <w:rsid w:val="008168A6"/>
    <w:rsid w:val="00816D6A"/>
    <w:rsid w:val="0081742E"/>
    <w:rsid w:val="00817535"/>
    <w:rsid w:val="008176F0"/>
    <w:rsid w:val="0082041E"/>
    <w:rsid w:val="008207D8"/>
    <w:rsid w:val="00821BFB"/>
    <w:rsid w:val="0082285B"/>
    <w:rsid w:val="008235F9"/>
    <w:rsid w:val="00823F7D"/>
    <w:rsid w:val="00824F08"/>
    <w:rsid w:val="00825ABB"/>
    <w:rsid w:val="00825D61"/>
    <w:rsid w:val="0082640F"/>
    <w:rsid w:val="0082647D"/>
    <w:rsid w:val="008275D6"/>
    <w:rsid w:val="00827781"/>
    <w:rsid w:val="00827B16"/>
    <w:rsid w:val="00827CE0"/>
    <w:rsid w:val="00830E25"/>
    <w:rsid w:val="0083228C"/>
    <w:rsid w:val="00832AF9"/>
    <w:rsid w:val="00832F37"/>
    <w:rsid w:val="008347E1"/>
    <w:rsid w:val="00835A6D"/>
    <w:rsid w:val="00835CEF"/>
    <w:rsid w:val="00835FE4"/>
    <w:rsid w:val="008362CD"/>
    <w:rsid w:val="008364E7"/>
    <w:rsid w:val="0083661E"/>
    <w:rsid w:val="00836F3B"/>
    <w:rsid w:val="00840E75"/>
    <w:rsid w:val="00840E76"/>
    <w:rsid w:val="00840ED1"/>
    <w:rsid w:val="00841282"/>
    <w:rsid w:val="00841668"/>
    <w:rsid w:val="0084191E"/>
    <w:rsid w:val="00841A96"/>
    <w:rsid w:val="00842FFE"/>
    <w:rsid w:val="0084330C"/>
    <w:rsid w:val="008435D6"/>
    <w:rsid w:val="00843E65"/>
    <w:rsid w:val="008440FA"/>
    <w:rsid w:val="00844B4F"/>
    <w:rsid w:val="00844C5D"/>
    <w:rsid w:val="008451BC"/>
    <w:rsid w:val="00845C6C"/>
    <w:rsid w:val="00845E86"/>
    <w:rsid w:val="00846A4C"/>
    <w:rsid w:val="00846A9F"/>
    <w:rsid w:val="008502BC"/>
    <w:rsid w:val="008514D1"/>
    <w:rsid w:val="0085178A"/>
    <w:rsid w:val="00851CC5"/>
    <w:rsid w:val="00851FDA"/>
    <w:rsid w:val="0085274E"/>
    <w:rsid w:val="00853088"/>
    <w:rsid w:val="00853B58"/>
    <w:rsid w:val="0085439A"/>
    <w:rsid w:val="008549D7"/>
    <w:rsid w:val="00854C07"/>
    <w:rsid w:val="008602B1"/>
    <w:rsid w:val="00860476"/>
    <w:rsid w:val="00860731"/>
    <w:rsid w:val="0086097D"/>
    <w:rsid w:val="008616E7"/>
    <w:rsid w:val="00861CFE"/>
    <w:rsid w:val="0086322A"/>
    <w:rsid w:val="00863360"/>
    <w:rsid w:val="00863820"/>
    <w:rsid w:val="0086630B"/>
    <w:rsid w:val="00867BD3"/>
    <w:rsid w:val="008703C2"/>
    <w:rsid w:val="008706B6"/>
    <w:rsid w:val="00870F85"/>
    <w:rsid w:val="00871A21"/>
    <w:rsid w:val="008730B5"/>
    <w:rsid w:val="008733A3"/>
    <w:rsid w:val="008739F0"/>
    <w:rsid w:val="00873D83"/>
    <w:rsid w:val="00875196"/>
    <w:rsid w:val="00876A67"/>
    <w:rsid w:val="00880FCB"/>
    <w:rsid w:val="0088174C"/>
    <w:rsid w:val="00881980"/>
    <w:rsid w:val="0088264A"/>
    <w:rsid w:val="00882890"/>
    <w:rsid w:val="00882F50"/>
    <w:rsid w:val="00883FE8"/>
    <w:rsid w:val="008844C2"/>
    <w:rsid w:val="00884AA8"/>
    <w:rsid w:val="00884B90"/>
    <w:rsid w:val="0088554E"/>
    <w:rsid w:val="00885737"/>
    <w:rsid w:val="0088633E"/>
    <w:rsid w:val="008900FB"/>
    <w:rsid w:val="00890D04"/>
    <w:rsid w:val="00892045"/>
    <w:rsid w:val="008926BE"/>
    <w:rsid w:val="008927B3"/>
    <w:rsid w:val="00892819"/>
    <w:rsid w:val="00892B5F"/>
    <w:rsid w:val="0089307F"/>
    <w:rsid w:val="00894016"/>
    <w:rsid w:val="00894121"/>
    <w:rsid w:val="008945F0"/>
    <w:rsid w:val="00896773"/>
    <w:rsid w:val="00896C3D"/>
    <w:rsid w:val="0089752D"/>
    <w:rsid w:val="00897539"/>
    <w:rsid w:val="008A0F9A"/>
    <w:rsid w:val="008A1E87"/>
    <w:rsid w:val="008A1EB7"/>
    <w:rsid w:val="008A2591"/>
    <w:rsid w:val="008A334C"/>
    <w:rsid w:val="008A3414"/>
    <w:rsid w:val="008A347C"/>
    <w:rsid w:val="008A3AED"/>
    <w:rsid w:val="008A3B00"/>
    <w:rsid w:val="008A47B3"/>
    <w:rsid w:val="008A4A9B"/>
    <w:rsid w:val="008A6931"/>
    <w:rsid w:val="008A6B77"/>
    <w:rsid w:val="008A71EF"/>
    <w:rsid w:val="008A7801"/>
    <w:rsid w:val="008A7C8D"/>
    <w:rsid w:val="008B07BD"/>
    <w:rsid w:val="008B1CD1"/>
    <w:rsid w:val="008B2C96"/>
    <w:rsid w:val="008B2DBE"/>
    <w:rsid w:val="008B2E36"/>
    <w:rsid w:val="008B3B0D"/>
    <w:rsid w:val="008B4AC7"/>
    <w:rsid w:val="008B4D8D"/>
    <w:rsid w:val="008B548A"/>
    <w:rsid w:val="008B5527"/>
    <w:rsid w:val="008B5693"/>
    <w:rsid w:val="008B5CF5"/>
    <w:rsid w:val="008B5DF2"/>
    <w:rsid w:val="008B64C7"/>
    <w:rsid w:val="008B6E94"/>
    <w:rsid w:val="008B757C"/>
    <w:rsid w:val="008B796A"/>
    <w:rsid w:val="008B7D41"/>
    <w:rsid w:val="008C0CC9"/>
    <w:rsid w:val="008C17DD"/>
    <w:rsid w:val="008C30CA"/>
    <w:rsid w:val="008C440A"/>
    <w:rsid w:val="008C51DC"/>
    <w:rsid w:val="008C5304"/>
    <w:rsid w:val="008C5497"/>
    <w:rsid w:val="008C59C5"/>
    <w:rsid w:val="008C5AA1"/>
    <w:rsid w:val="008C5DF4"/>
    <w:rsid w:val="008D00F6"/>
    <w:rsid w:val="008D0443"/>
    <w:rsid w:val="008D0822"/>
    <w:rsid w:val="008D0B68"/>
    <w:rsid w:val="008D2802"/>
    <w:rsid w:val="008D2E3A"/>
    <w:rsid w:val="008D41AE"/>
    <w:rsid w:val="008D5618"/>
    <w:rsid w:val="008D594C"/>
    <w:rsid w:val="008D61CD"/>
    <w:rsid w:val="008D6300"/>
    <w:rsid w:val="008D673D"/>
    <w:rsid w:val="008D6EB2"/>
    <w:rsid w:val="008D7850"/>
    <w:rsid w:val="008D7BDF"/>
    <w:rsid w:val="008E11E7"/>
    <w:rsid w:val="008E1EA6"/>
    <w:rsid w:val="008E38E5"/>
    <w:rsid w:val="008E4E28"/>
    <w:rsid w:val="008E6C0B"/>
    <w:rsid w:val="008F0ADD"/>
    <w:rsid w:val="008F1469"/>
    <w:rsid w:val="008F22A1"/>
    <w:rsid w:val="008F2DAB"/>
    <w:rsid w:val="008F3863"/>
    <w:rsid w:val="008F3A00"/>
    <w:rsid w:val="008F3B5F"/>
    <w:rsid w:val="008F4F15"/>
    <w:rsid w:val="008F5814"/>
    <w:rsid w:val="008F61BD"/>
    <w:rsid w:val="008F798C"/>
    <w:rsid w:val="00900A57"/>
    <w:rsid w:val="00901E35"/>
    <w:rsid w:val="00901FDA"/>
    <w:rsid w:val="00902207"/>
    <w:rsid w:val="00904106"/>
    <w:rsid w:val="0090473E"/>
    <w:rsid w:val="00905192"/>
    <w:rsid w:val="009056C7"/>
    <w:rsid w:val="009068CC"/>
    <w:rsid w:val="00906E7A"/>
    <w:rsid w:val="0090731C"/>
    <w:rsid w:val="00907D44"/>
    <w:rsid w:val="009102F6"/>
    <w:rsid w:val="00910866"/>
    <w:rsid w:val="00911107"/>
    <w:rsid w:val="00911181"/>
    <w:rsid w:val="0091271D"/>
    <w:rsid w:val="00912E7A"/>
    <w:rsid w:val="00914BF0"/>
    <w:rsid w:val="009151C2"/>
    <w:rsid w:val="00916461"/>
    <w:rsid w:val="009205BE"/>
    <w:rsid w:val="00921140"/>
    <w:rsid w:val="009216F5"/>
    <w:rsid w:val="00921F7E"/>
    <w:rsid w:val="009229FE"/>
    <w:rsid w:val="00923950"/>
    <w:rsid w:val="00924AF4"/>
    <w:rsid w:val="00925BEE"/>
    <w:rsid w:val="009264AC"/>
    <w:rsid w:val="00927069"/>
    <w:rsid w:val="009273A8"/>
    <w:rsid w:val="009273B5"/>
    <w:rsid w:val="00930CE2"/>
    <w:rsid w:val="00932510"/>
    <w:rsid w:val="009330AE"/>
    <w:rsid w:val="009345EE"/>
    <w:rsid w:val="009346B4"/>
    <w:rsid w:val="00940C73"/>
    <w:rsid w:val="00940DB9"/>
    <w:rsid w:val="00941A59"/>
    <w:rsid w:val="00941C8F"/>
    <w:rsid w:val="0094209B"/>
    <w:rsid w:val="009423C8"/>
    <w:rsid w:val="00942732"/>
    <w:rsid w:val="0094283D"/>
    <w:rsid w:val="0094312E"/>
    <w:rsid w:val="00943218"/>
    <w:rsid w:val="00943F8A"/>
    <w:rsid w:val="009444C8"/>
    <w:rsid w:val="00944A69"/>
    <w:rsid w:val="00944C33"/>
    <w:rsid w:val="00944E1D"/>
    <w:rsid w:val="00946D34"/>
    <w:rsid w:val="00946E39"/>
    <w:rsid w:val="0094719E"/>
    <w:rsid w:val="009473D1"/>
    <w:rsid w:val="009478D6"/>
    <w:rsid w:val="00947A26"/>
    <w:rsid w:val="00950BC9"/>
    <w:rsid w:val="00951CEE"/>
    <w:rsid w:val="00951E3B"/>
    <w:rsid w:val="00951F31"/>
    <w:rsid w:val="0095238E"/>
    <w:rsid w:val="00952F35"/>
    <w:rsid w:val="00952FF7"/>
    <w:rsid w:val="009537E5"/>
    <w:rsid w:val="009540A3"/>
    <w:rsid w:val="0095528A"/>
    <w:rsid w:val="00955480"/>
    <w:rsid w:val="009561B1"/>
    <w:rsid w:val="00956A29"/>
    <w:rsid w:val="009614C7"/>
    <w:rsid w:val="00963869"/>
    <w:rsid w:val="00963BC7"/>
    <w:rsid w:val="00963E75"/>
    <w:rsid w:val="00964014"/>
    <w:rsid w:val="00964189"/>
    <w:rsid w:val="00965262"/>
    <w:rsid w:val="00965C38"/>
    <w:rsid w:val="00970C60"/>
    <w:rsid w:val="00971BC1"/>
    <w:rsid w:val="0097203A"/>
    <w:rsid w:val="0097217D"/>
    <w:rsid w:val="00972C7D"/>
    <w:rsid w:val="00974038"/>
    <w:rsid w:val="00974897"/>
    <w:rsid w:val="00974D1F"/>
    <w:rsid w:val="00975D58"/>
    <w:rsid w:val="00975EB7"/>
    <w:rsid w:val="00975F9B"/>
    <w:rsid w:val="0097613E"/>
    <w:rsid w:val="0097629F"/>
    <w:rsid w:val="00977BAA"/>
    <w:rsid w:val="00980002"/>
    <w:rsid w:val="0098064F"/>
    <w:rsid w:val="00980E58"/>
    <w:rsid w:val="009814EF"/>
    <w:rsid w:val="00981F07"/>
    <w:rsid w:val="0098434D"/>
    <w:rsid w:val="009843D0"/>
    <w:rsid w:val="00984855"/>
    <w:rsid w:val="00984F1E"/>
    <w:rsid w:val="00985675"/>
    <w:rsid w:val="009859A4"/>
    <w:rsid w:val="00986204"/>
    <w:rsid w:val="0098649A"/>
    <w:rsid w:val="00986845"/>
    <w:rsid w:val="00986DD9"/>
    <w:rsid w:val="00986E74"/>
    <w:rsid w:val="00987249"/>
    <w:rsid w:val="009873B9"/>
    <w:rsid w:val="00987F64"/>
    <w:rsid w:val="00990A48"/>
    <w:rsid w:val="00990B64"/>
    <w:rsid w:val="009912A5"/>
    <w:rsid w:val="009913C0"/>
    <w:rsid w:val="009922EC"/>
    <w:rsid w:val="009924B2"/>
    <w:rsid w:val="00992787"/>
    <w:rsid w:val="00992837"/>
    <w:rsid w:val="009929E9"/>
    <w:rsid w:val="00992BB2"/>
    <w:rsid w:val="00993418"/>
    <w:rsid w:val="00993456"/>
    <w:rsid w:val="00993796"/>
    <w:rsid w:val="00993806"/>
    <w:rsid w:val="00993D41"/>
    <w:rsid w:val="00994774"/>
    <w:rsid w:val="0099625B"/>
    <w:rsid w:val="00996D85"/>
    <w:rsid w:val="00997177"/>
    <w:rsid w:val="00997912"/>
    <w:rsid w:val="00997956"/>
    <w:rsid w:val="00997C1B"/>
    <w:rsid w:val="00997C6F"/>
    <w:rsid w:val="009A0EAC"/>
    <w:rsid w:val="009A2A5D"/>
    <w:rsid w:val="009A2AEC"/>
    <w:rsid w:val="009A4EFA"/>
    <w:rsid w:val="009A7384"/>
    <w:rsid w:val="009B2C8A"/>
    <w:rsid w:val="009B3C6A"/>
    <w:rsid w:val="009B53BE"/>
    <w:rsid w:val="009B7EF2"/>
    <w:rsid w:val="009C0CD1"/>
    <w:rsid w:val="009C1458"/>
    <w:rsid w:val="009C2C4F"/>
    <w:rsid w:val="009C2D7E"/>
    <w:rsid w:val="009C313C"/>
    <w:rsid w:val="009C32D5"/>
    <w:rsid w:val="009C4170"/>
    <w:rsid w:val="009C4EEF"/>
    <w:rsid w:val="009C50B9"/>
    <w:rsid w:val="009D047A"/>
    <w:rsid w:val="009D0AD7"/>
    <w:rsid w:val="009D0C08"/>
    <w:rsid w:val="009D1DFD"/>
    <w:rsid w:val="009D20DB"/>
    <w:rsid w:val="009D2DEB"/>
    <w:rsid w:val="009D37A3"/>
    <w:rsid w:val="009D3ACB"/>
    <w:rsid w:val="009D4B0C"/>
    <w:rsid w:val="009D5269"/>
    <w:rsid w:val="009D5582"/>
    <w:rsid w:val="009D79E5"/>
    <w:rsid w:val="009D7AB0"/>
    <w:rsid w:val="009D7D6A"/>
    <w:rsid w:val="009E00EC"/>
    <w:rsid w:val="009E040F"/>
    <w:rsid w:val="009E0FA2"/>
    <w:rsid w:val="009E1001"/>
    <w:rsid w:val="009E1054"/>
    <w:rsid w:val="009E15C9"/>
    <w:rsid w:val="009E2416"/>
    <w:rsid w:val="009E252C"/>
    <w:rsid w:val="009E2B70"/>
    <w:rsid w:val="009E381F"/>
    <w:rsid w:val="009E4062"/>
    <w:rsid w:val="009E49E6"/>
    <w:rsid w:val="009E4E8B"/>
    <w:rsid w:val="009E6022"/>
    <w:rsid w:val="009E616D"/>
    <w:rsid w:val="009E69C2"/>
    <w:rsid w:val="009F03C9"/>
    <w:rsid w:val="009F16E0"/>
    <w:rsid w:val="009F206B"/>
    <w:rsid w:val="009F2E6D"/>
    <w:rsid w:val="009F357D"/>
    <w:rsid w:val="009F3A2F"/>
    <w:rsid w:val="009F45EF"/>
    <w:rsid w:val="009F4C63"/>
    <w:rsid w:val="009F51A3"/>
    <w:rsid w:val="009F5401"/>
    <w:rsid w:val="009F61BC"/>
    <w:rsid w:val="009F6FDE"/>
    <w:rsid w:val="009F6FE0"/>
    <w:rsid w:val="009F7A7D"/>
    <w:rsid w:val="00A00015"/>
    <w:rsid w:val="00A00114"/>
    <w:rsid w:val="00A0109F"/>
    <w:rsid w:val="00A01361"/>
    <w:rsid w:val="00A014C9"/>
    <w:rsid w:val="00A03199"/>
    <w:rsid w:val="00A0346F"/>
    <w:rsid w:val="00A035F9"/>
    <w:rsid w:val="00A03B35"/>
    <w:rsid w:val="00A04082"/>
    <w:rsid w:val="00A04276"/>
    <w:rsid w:val="00A053C8"/>
    <w:rsid w:val="00A06532"/>
    <w:rsid w:val="00A100B0"/>
    <w:rsid w:val="00A10950"/>
    <w:rsid w:val="00A10C86"/>
    <w:rsid w:val="00A11E94"/>
    <w:rsid w:val="00A126DB"/>
    <w:rsid w:val="00A12BFC"/>
    <w:rsid w:val="00A13387"/>
    <w:rsid w:val="00A13F4C"/>
    <w:rsid w:val="00A13F4D"/>
    <w:rsid w:val="00A1437D"/>
    <w:rsid w:val="00A15456"/>
    <w:rsid w:val="00A15864"/>
    <w:rsid w:val="00A15EF0"/>
    <w:rsid w:val="00A162FC"/>
    <w:rsid w:val="00A165D8"/>
    <w:rsid w:val="00A16F3C"/>
    <w:rsid w:val="00A17A6E"/>
    <w:rsid w:val="00A20872"/>
    <w:rsid w:val="00A209AB"/>
    <w:rsid w:val="00A20E09"/>
    <w:rsid w:val="00A224AA"/>
    <w:rsid w:val="00A22623"/>
    <w:rsid w:val="00A22B7B"/>
    <w:rsid w:val="00A230BB"/>
    <w:rsid w:val="00A23267"/>
    <w:rsid w:val="00A237BE"/>
    <w:rsid w:val="00A25FA8"/>
    <w:rsid w:val="00A261A1"/>
    <w:rsid w:val="00A265D4"/>
    <w:rsid w:val="00A27A7B"/>
    <w:rsid w:val="00A3039F"/>
    <w:rsid w:val="00A30639"/>
    <w:rsid w:val="00A32090"/>
    <w:rsid w:val="00A32F30"/>
    <w:rsid w:val="00A33312"/>
    <w:rsid w:val="00A3375C"/>
    <w:rsid w:val="00A33DBE"/>
    <w:rsid w:val="00A3527A"/>
    <w:rsid w:val="00A35F3A"/>
    <w:rsid w:val="00A365AE"/>
    <w:rsid w:val="00A3717E"/>
    <w:rsid w:val="00A37301"/>
    <w:rsid w:val="00A40328"/>
    <w:rsid w:val="00A411C0"/>
    <w:rsid w:val="00A41B7E"/>
    <w:rsid w:val="00A421F2"/>
    <w:rsid w:val="00A43204"/>
    <w:rsid w:val="00A434C4"/>
    <w:rsid w:val="00A443CC"/>
    <w:rsid w:val="00A445D8"/>
    <w:rsid w:val="00A44CF5"/>
    <w:rsid w:val="00A45812"/>
    <w:rsid w:val="00A45BE7"/>
    <w:rsid w:val="00A50581"/>
    <w:rsid w:val="00A528DD"/>
    <w:rsid w:val="00A529D8"/>
    <w:rsid w:val="00A529F7"/>
    <w:rsid w:val="00A52D1B"/>
    <w:rsid w:val="00A53236"/>
    <w:rsid w:val="00A54931"/>
    <w:rsid w:val="00A55043"/>
    <w:rsid w:val="00A55974"/>
    <w:rsid w:val="00A55AEE"/>
    <w:rsid w:val="00A55EA7"/>
    <w:rsid w:val="00A571ED"/>
    <w:rsid w:val="00A578F8"/>
    <w:rsid w:val="00A57AB0"/>
    <w:rsid w:val="00A57BA6"/>
    <w:rsid w:val="00A6096D"/>
    <w:rsid w:val="00A61C17"/>
    <w:rsid w:val="00A62934"/>
    <w:rsid w:val="00A62A00"/>
    <w:rsid w:val="00A63E74"/>
    <w:rsid w:val="00A641BD"/>
    <w:rsid w:val="00A6499E"/>
    <w:rsid w:val="00A6521E"/>
    <w:rsid w:val="00A667BE"/>
    <w:rsid w:val="00A67633"/>
    <w:rsid w:val="00A677BE"/>
    <w:rsid w:val="00A67CA8"/>
    <w:rsid w:val="00A7120C"/>
    <w:rsid w:val="00A7181F"/>
    <w:rsid w:val="00A71D82"/>
    <w:rsid w:val="00A73487"/>
    <w:rsid w:val="00A7373B"/>
    <w:rsid w:val="00A73CAD"/>
    <w:rsid w:val="00A743E7"/>
    <w:rsid w:val="00A74D2C"/>
    <w:rsid w:val="00A74EE8"/>
    <w:rsid w:val="00A750B6"/>
    <w:rsid w:val="00A751C5"/>
    <w:rsid w:val="00A75A4B"/>
    <w:rsid w:val="00A76234"/>
    <w:rsid w:val="00A76975"/>
    <w:rsid w:val="00A7714C"/>
    <w:rsid w:val="00A77754"/>
    <w:rsid w:val="00A7788C"/>
    <w:rsid w:val="00A80AB1"/>
    <w:rsid w:val="00A80BA1"/>
    <w:rsid w:val="00A819EB"/>
    <w:rsid w:val="00A830A4"/>
    <w:rsid w:val="00A8321D"/>
    <w:rsid w:val="00A843A1"/>
    <w:rsid w:val="00A843BF"/>
    <w:rsid w:val="00A846ED"/>
    <w:rsid w:val="00A855F8"/>
    <w:rsid w:val="00A85664"/>
    <w:rsid w:val="00A85CA2"/>
    <w:rsid w:val="00A8632A"/>
    <w:rsid w:val="00A864EB"/>
    <w:rsid w:val="00A86FFE"/>
    <w:rsid w:val="00A87536"/>
    <w:rsid w:val="00A901A5"/>
    <w:rsid w:val="00A91610"/>
    <w:rsid w:val="00A91864"/>
    <w:rsid w:val="00A92280"/>
    <w:rsid w:val="00A92526"/>
    <w:rsid w:val="00A92CA7"/>
    <w:rsid w:val="00A92D66"/>
    <w:rsid w:val="00A9302A"/>
    <w:rsid w:val="00A93429"/>
    <w:rsid w:val="00A93A58"/>
    <w:rsid w:val="00A94766"/>
    <w:rsid w:val="00A94C1B"/>
    <w:rsid w:val="00A94FCD"/>
    <w:rsid w:val="00A94FE0"/>
    <w:rsid w:val="00A95106"/>
    <w:rsid w:val="00A956BD"/>
    <w:rsid w:val="00A95E28"/>
    <w:rsid w:val="00A96B89"/>
    <w:rsid w:val="00A96DD8"/>
    <w:rsid w:val="00A97AEA"/>
    <w:rsid w:val="00A97B54"/>
    <w:rsid w:val="00A97E8F"/>
    <w:rsid w:val="00AA1480"/>
    <w:rsid w:val="00AA26E7"/>
    <w:rsid w:val="00AA2A9D"/>
    <w:rsid w:val="00AA2D6B"/>
    <w:rsid w:val="00AA35D9"/>
    <w:rsid w:val="00AA5016"/>
    <w:rsid w:val="00AA5017"/>
    <w:rsid w:val="00AA54F0"/>
    <w:rsid w:val="00AA5910"/>
    <w:rsid w:val="00AA688B"/>
    <w:rsid w:val="00AA6B7A"/>
    <w:rsid w:val="00AA6F63"/>
    <w:rsid w:val="00AB08D1"/>
    <w:rsid w:val="00AB0EEC"/>
    <w:rsid w:val="00AB2093"/>
    <w:rsid w:val="00AB3E38"/>
    <w:rsid w:val="00AB43FD"/>
    <w:rsid w:val="00AB55F5"/>
    <w:rsid w:val="00AB5AA2"/>
    <w:rsid w:val="00AB5AE2"/>
    <w:rsid w:val="00AB5BD3"/>
    <w:rsid w:val="00AB5F69"/>
    <w:rsid w:val="00AB6064"/>
    <w:rsid w:val="00AB62CE"/>
    <w:rsid w:val="00AB6856"/>
    <w:rsid w:val="00AB6E58"/>
    <w:rsid w:val="00AB77F7"/>
    <w:rsid w:val="00AB7E11"/>
    <w:rsid w:val="00AC13F4"/>
    <w:rsid w:val="00AC2975"/>
    <w:rsid w:val="00AC3756"/>
    <w:rsid w:val="00AC420E"/>
    <w:rsid w:val="00AC5065"/>
    <w:rsid w:val="00AC5247"/>
    <w:rsid w:val="00AC57E9"/>
    <w:rsid w:val="00AC645E"/>
    <w:rsid w:val="00AC6EFC"/>
    <w:rsid w:val="00AC717F"/>
    <w:rsid w:val="00AC78FA"/>
    <w:rsid w:val="00AD27AC"/>
    <w:rsid w:val="00AD3835"/>
    <w:rsid w:val="00AD4339"/>
    <w:rsid w:val="00AD4A76"/>
    <w:rsid w:val="00AD5854"/>
    <w:rsid w:val="00AD5936"/>
    <w:rsid w:val="00AD5FBA"/>
    <w:rsid w:val="00AD777A"/>
    <w:rsid w:val="00AE087E"/>
    <w:rsid w:val="00AE0B43"/>
    <w:rsid w:val="00AE1FA1"/>
    <w:rsid w:val="00AE2A92"/>
    <w:rsid w:val="00AE5070"/>
    <w:rsid w:val="00AE52A9"/>
    <w:rsid w:val="00AE63BB"/>
    <w:rsid w:val="00AE73FA"/>
    <w:rsid w:val="00AE75BF"/>
    <w:rsid w:val="00AF0208"/>
    <w:rsid w:val="00AF1251"/>
    <w:rsid w:val="00AF1D7E"/>
    <w:rsid w:val="00AF1DDF"/>
    <w:rsid w:val="00AF247C"/>
    <w:rsid w:val="00AF2746"/>
    <w:rsid w:val="00AF4194"/>
    <w:rsid w:val="00AF4DCB"/>
    <w:rsid w:val="00AF6046"/>
    <w:rsid w:val="00AF6250"/>
    <w:rsid w:val="00AF660D"/>
    <w:rsid w:val="00AF66F4"/>
    <w:rsid w:val="00AF705E"/>
    <w:rsid w:val="00B004A9"/>
    <w:rsid w:val="00B00943"/>
    <w:rsid w:val="00B00BC0"/>
    <w:rsid w:val="00B00BF1"/>
    <w:rsid w:val="00B014EA"/>
    <w:rsid w:val="00B01F26"/>
    <w:rsid w:val="00B025AA"/>
    <w:rsid w:val="00B02D05"/>
    <w:rsid w:val="00B030B3"/>
    <w:rsid w:val="00B030C2"/>
    <w:rsid w:val="00B0371C"/>
    <w:rsid w:val="00B0388F"/>
    <w:rsid w:val="00B04160"/>
    <w:rsid w:val="00B04815"/>
    <w:rsid w:val="00B04C28"/>
    <w:rsid w:val="00B05531"/>
    <w:rsid w:val="00B05B10"/>
    <w:rsid w:val="00B072D9"/>
    <w:rsid w:val="00B076B3"/>
    <w:rsid w:val="00B10565"/>
    <w:rsid w:val="00B1056C"/>
    <w:rsid w:val="00B10E88"/>
    <w:rsid w:val="00B1228D"/>
    <w:rsid w:val="00B124E3"/>
    <w:rsid w:val="00B1292C"/>
    <w:rsid w:val="00B14C34"/>
    <w:rsid w:val="00B155C7"/>
    <w:rsid w:val="00B161EF"/>
    <w:rsid w:val="00B16E4E"/>
    <w:rsid w:val="00B176DF"/>
    <w:rsid w:val="00B17AC8"/>
    <w:rsid w:val="00B20392"/>
    <w:rsid w:val="00B2039E"/>
    <w:rsid w:val="00B2151C"/>
    <w:rsid w:val="00B21C50"/>
    <w:rsid w:val="00B21D6D"/>
    <w:rsid w:val="00B223AB"/>
    <w:rsid w:val="00B2285E"/>
    <w:rsid w:val="00B22B1A"/>
    <w:rsid w:val="00B22C03"/>
    <w:rsid w:val="00B22D68"/>
    <w:rsid w:val="00B22F70"/>
    <w:rsid w:val="00B2385C"/>
    <w:rsid w:val="00B23DC6"/>
    <w:rsid w:val="00B24298"/>
    <w:rsid w:val="00B2432F"/>
    <w:rsid w:val="00B24733"/>
    <w:rsid w:val="00B249E5"/>
    <w:rsid w:val="00B2553B"/>
    <w:rsid w:val="00B25576"/>
    <w:rsid w:val="00B2596D"/>
    <w:rsid w:val="00B259CE"/>
    <w:rsid w:val="00B25EFB"/>
    <w:rsid w:val="00B261CD"/>
    <w:rsid w:val="00B2665C"/>
    <w:rsid w:val="00B26893"/>
    <w:rsid w:val="00B26A6D"/>
    <w:rsid w:val="00B2727B"/>
    <w:rsid w:val="00B30BA3"/>
    <w:rsid w:val="00B30BED"/>
    <w:rsid w:val="00B311D3"/>
    <w:rsid w:val="00B31246"/>
    <w:rsid w:val="00B31837"/>
    <w:rsid w:val="00B318F9"/>
    <w:rsid w:val="00B32669"/>
    <w:rsid w:val="00B337E3"/>
    <w:rsid w:val="00B33C33"/>
    <w:rsid w:val="00B33E07"/>
    <w:rsid w:val="00B3491E"/>
    <w:rsid w:val="00B35091"/>
    <w:rsid w:val="00B357FD"/>
    <w:rsid w:val="00B41D76"/>
    <w:rsid w:val="00B4321A"/>
    <w:rsid w:val="00B432BE"/>
    <w:rsid w:val="00B44CA3"/>
    <w:rsid w:val="00B44F0C"/>
    <w:rsid w:val="00B464F6"/>
    <w:rsid w:val="00B46E23"/>
    <w:rsid w:val="00B470BF"/>
    <w:rsid w:val="00B47EB6"/>
    <w:rsid w:val="00B509E0"/>
    <w:rsid w:val="00B526CA"/>
    <w:rsid w:val="00B526FE"/>
    <w:rsid w:val="00B53D5C"/>
    <w:rsid w:val="00B54103"/>
    <w:rsid w:val="00B5457C"/>
    <w:rsid w:val="00B545A6"/>
    <w:rsid w:val="00B5512A"/>
    <w:rsid w:val="00B559E7"/>
    <w:rsid w:val="00B5679B"/>
    <w:rsid w:val="00B5738E"/>
    <w:rsid w:val="00B57637"/>
    <w:rsid w:val="00B604E0"/>
    <w:rsid w:val="00B61F89"/>
    <w:rsid w:val="00B6233B"/>
    <w:rsid w:val="00B6292F"/>
    <w:rsid w:val="00B6327C"/>
    <w:rsid w:val="00B63579"/>
    <w:rsid w:val="00B65067"/>
    <w:rsid w:val="00B6506C"/>
    <w:rsid w:val="00B65C38"/>
    <w:rsid w:val="00B66512"/>
    <w:rsid w:val="00B668D0"/>
    <w:rsid w:val="00B669F7"/>
    <w:rsid w:val="00B674C5"/>
    <w:rsid w:val="00B67FF3"/>
    <w:rsid w:val="00B7059F"/>
    <w:rsid w:val="00B70A29"/>
    <w:rsid w:val="00B71828"/>
    <w:rsid w:val="00B71F21"/>
    <w:rsid w:val="00B72938"/>
    <w:rsid w:val="00B767E2"/>
    <w:rsid w:val="00B76BB1"/>
    <w:rsid w:val="00B77050"/>
    <w:rsid w:val="00B8003A"/>
    <w:rsid w:val="00B80041"/>
    <w:rsid w:val="00B80D13"/>
    <w:rsid w:val="00B810D7"/>
    <w:rsid w:val="00B813A8"/>
    <w:rsid w:val="00B820EB"/>
    <w:rsid w:val="00B8246D"/>
    <w:rsid w:val="00B82518"/>
    <w:rsid w:val="00B8345C"/>
    <w:rsid w:val="00B8353A"/>
    <w:rsid w:val="00B837DB"/>
    <w:rsid w:val="00B849C9"/>
    <w:rsid w:val="00B84A7B"/>
    <w:rsid w:val="00B84CC5"/>
    <w:rsid w:val="00B84F2D"/>
    <w:rsid w:val="00B8660B"/>
    <w:rsid w:val="00B86E8C"/>
    <w:rsid w:val="00B871CC"/>
    <w:rsid w:val="00B87DAA"/>
    <w:rsid w:val="00B87FD2"/>
    <w:rsid w:val="00B9003E"/>
    <w:rsid w:val="00B91180"/>
    <w:rsid w:val="00B91412"/>
    <w:rsid w:val="00B91919"/>
    <w:rsid w:val="00B92023"/>
    <w:rsid w:val="00B92080"/>
    <w:rsid w:val="00B93074"/>
    <w:rsid w:val="00B93191"/>
    <w:rsid w:val="00B947F9"/>
    <w:rsid w:val="00B94998"/>
    <w:rsid w:val="00B955E1"/>
    <w:rsid w:val="00B955F7"/>
    <w:rsid w:val="00B95AF7"/>
    <w:rsid w:val="00B95E85"/>
    <w:rsid w:val="00B96BEC"/>
    <w:rsid w:val="00B9732B"/>
    <w:rsid w:val="00B97577"/>
    <w:rsid w:val="00B978E5"/>
    <w:rsid w:val="00B9790D"/>
    <w:rsid w:val="00BA0286"/>
    <w:rsid w:val="00BA0846"/>
    <w:rsid w:val="00BA1E57"/>
    <w:rsid w:val="00BA269D"/>
    <w:rsid w:val="00BA2CA9"/>
    <w:rsid w:val="00BA32EC"/>
    <w:rsid w:val="00BA3E30"/>
    <w:rsid w:val="00BA41AC"/>
    <w:rsid w:val="00BA4C27"/>
    <w:rsid w:val="00BA53E2"/>
    <w:rsid w:val="00BA53F3"/>
    <w:rsid w:val="00BA57C9"/>
    <w:rsid w:val="00BA5D5B"/>
    <w:rsid w:val="00BA687C"/>
    <w:rsid w:val="00BA747D"/>
    <w:rsid w:val="00BA7A30"/>
    <w:rsid w:val="00BB08A8"/>
    <w:rsid w:val="00BB0B06"/>
    <w:rsid w:val="00BB1DCB"/>
    <w:rsid w:val="00BB25ED"/>
    <w:rsid w:val="00BB2D81"/>
    <w:rsid w:val="00BB3160"/>
    <w:rsid w:val="00BB3551"/>
    <w:rsid w:val="00BB37B1"/>
    <w:rsid w:val="00BB5736"/>
    <w:rsid w:val="00BB62B6"/>
    <w:rsid w:val="00BB7070"/>
    <w:rsid w:val="00BB76CA"/>
    <w:rsid w:val="00BB77BB"/>
    <w:rsid w:val="00BB78D8"/>
    <w:rsid w:val="00BC0C44"/>
    <w:rsid w:val="00BC189A"/>
    <w:rsid w:val="00BC284F"/>
    <w:rsid w:val="00BC2E60"/>
    <w:rsid w:val="00BC2F19"/>
    <w:rsid w:val="00BC3BDE"/>
    <w:rsid w:val="00BC51CD"/>
    <w:rsid w:val="00BC5421"/>
    <w:rsid w:val="00BC60C3"/>
    <w:rsid w:val="00BC7064"/>
    <w:rsid w:val="00BC7AE5"/>
    <w:rsid w:val="00BD0850"/>
    <w:rsid w:val="00BD08A3"/>
    <w:rsid w:val="00BD21A0"/>
    <w:rsid w:val="00BD298E"/>
    <w:rsid w:val="00BD2A44"/>
    <w:rsid w:val="00BD4312"/>
    <w:rsid w:val="00BD516D"/>
    <w:rsid w:val="00BD51E8"/>
    <w:rsid w:val="00BD6334"/>
    <w:rsid w:val="00BD6848"/>
    <w:rsid w:val="00BD6A5D"/>
    <w:rsid w:val="00BD7E72"/>
    <w:rsid w:val="00BE25E8"/>
    <w:rsid w:val="00BE382C"/>
    <w:rsid w:val="00BE469D"/>
    <w:rsid w:val="00BE51B7"/>
    <w:rsid w:val="00BE5324"/>
    <w:rsid w:val="00BE581D"/>
    <w:rsid w:val="00BE5C9C"/>
    <w:rsid w:val="00BE6895"/>
    <w:rsid w:val="00BE6FA8"/>
    <w:rsid w:val="00BE7954"/>
    <w:rsid w:val="00BF01D8"/>
    <w:rsid w:val="00BF069E"/>
    <w:rsid w:val="00BF1E49"/>
    <w:rsid w:val="00BF2D73"/>
    <w:rsid w:val="00BF2F3E"/>
    <w:rsid w:val="00BF311F"/>
    <w:rsid w:val="00BF3F48"/>
    <w:rsid w:val="00BF5543"/>
    <w:rsid w:val="00BF5550"/>
    <w:rsid w:val="00BF5A7F"/>
    <w:rsid w:val="00BF5C4E"/>
    <w:rsid w:val="00BF60A4"/>
    <w:rsid w:val="00BF7067"/>
    <w:rsid w:val="00BF730E"/>
    <w:rsid w:val="00C0008F"/>
    <w:rsid w:val="00C0012E"/>
    <w:rsid w:val="00C013A1"/>
    <w:rsid w:val="00C01FF9"/>
    <w:rsid w:val="00C02EB3"/>
    <w:rsid w:val="00C03363"/>
    <w:rsid w:val="00C04A88"/>
    <w:rsid w:val="00C04C90"/>
    <w:rsid w:val="00C04CD2"/>
    <w:rsid w:val="00C05870"/>
    <w:rsid w:val="00C05D23"/>
    <w:rsid w:val="00C062B8"/>
    <w:rsid w:val="00C1030B"/>
    <w:rsid w:val="00C103A8"/>
    <w:rsid w:val="00C1064E"/>
    <w:rsid w:val="00C117C2"/>
    <w:rsid w:val="00C119ED"/>
    <w:rsid w:val="00C12046"/>
    <w:rsid w:val="00C135C8"/>
    <w:rsid w:val="00C152A9"/>
    <w:rsid w:val="00C15662"/>
    <w:rsid w:val="00C15E3C"/>
    <w:rsid w:val="00C168FC"/>
    <w:rsid w:val="00C204A9"/>
    <w:rsid w:val="00C20C6A"/>
    <w:rsid w:val="00C21C44"/>
    <w:rsid w:val="00C245EA"/>
    <w:rsid w:val="00C246F1"/>
    <w:rsid w:val="00C259A1"/>
    <w:rsid w:val="00C25B06"/>
    <w:rsid w:val="00C266E6"/>
    <w:rsid w:val="00C275C4"/>
    <w:rsid w:val="00C27F0E"/>
    <w:rsid w:val="00C27FFC"/>
    <w:rsid w:val="00C30131"/>
    <w:rsid w:val="00C307AA"/>
    <w:rsid w:val="00C30CED"/>
    <w:rsid w:val="00C327B7"/>
    <w:rsid w:val="00C3283F"/>
    <w:rsid w:val="00C33122"/>
    <w:rsid w:val="00C3368E"/>
    <w:rsid w:val="00C3383B"/>
    <w:rsid w:val="00C33A6D"/>
    <w:rsid w:val="00C349C9"/>
    <w:rsid w:val="00C35D7D"/>
    <w:rsid w:val="00C35F20"/>
    <w:rsid w:val="00C36A72"/>
    <w:rsid w:val="00C36FCE"/>
    <w:rsid w:val="00C3723C"/>
    <w:rsid w:val="00C37940"/>
    <w:rsid w:val="00C40642"/>
    <w:rsid w:val="00C4075D"/>
    <w:rsid w:val="00C41300"/>
    <w:rsid w:val="00C41957"/>
    <w:rsid w:val="00C41A8C"/>
    <w:rsid w:val="00C424AE"/>
    <w:rsid w:val="00C43986"/>
    <w:rsid w:val="00C44A4D"/>
    <w:rsid w:val="00C454D3"/>
    <w:rsid w:val="00C45780"/>
    <w:rsid w:val="00C45E8D"/>
    <w:rsid w:val="00C46F88"/>
    <w:rsid w:val="00C476EA"/>
    <w:rsid w:val="00C4780E"/>
    <w:rsid w:val="00C47C38"/>
    <w:rsid w:val="00C47FA0"/>
    <w:rsid w:val="00C502E0"/>
    <w:rsid w:val="00C51DF9"/>
    <w:rsid w:val="00C51FD5"/>
    <w:rsid w:val="00C52FCE"/>
    <w:rsid w:val="00C530CA"/>
    <w:rsid w:val="00C548DF"/>
    <w:rsid w:val="00C55B85"/>
    <w:rsid w:val="00C56BE8"/>
    <w:rsid w:val="00C57515"/>
    <w:rsid w:val="00C5791B"/>
    <w:rsid w:val="00C57E70"/>
    <w:rsid w:val="00C6120F"/>
    <w:rsid w:val="00C62463"/>
    <w:rsid w:val="00C63961"/>
    <w:rsid w:val="00C63B21"/>
    <w:rsid w:val="00C64218"/>
    <w:rsid w:val="00C65B56"/>
    <w:rsid w:val="00C660C5"/>
    <w:rsid w:val="00C66D3C"/>
    <w:rsid w:val="00C67DEC"/>
    <w:rsid w:val="00C70074"/>
    <w:rsid w:val="00C701D5"/>
    <w:rsid w:val="00C708D4"/>
    <w:rsid w:val="00C70932"/>
    <w:rsid w:val="00C71040"/>
    <w:rsid w:val="00C71333"/>
    <w:rsid w:val="00C7176E"/>
    <w:rsid w:val="00C71DC2"/>
    <w:rsid w:val="00C71FF6"/>
    <w:rsid w:val="00C724AA"/>
    <w:rsid w:val="00C72BAB"/>
    <w:rsid w:val="00C72F15"/>
    <w:rsid w:val="00C74047"/>
    <w:rsid w:val="00C74152"/>
    <w:rsid w:val="00C745A2"/>
    <w:rsid w:val="00C74731"/>
    <w:rsid w:val="00C76D01"/>
    <w:rsid w:val="00C779FA"/>
    <w:rsid w:val="00C804C8"/>
    <w:rsid w:val="00C813AE"/>
    <w:rsid w:val="00C82936"/>
    <w:rsid w:val="00C82EAF"/>
    <w:rsid w:val="00C83974"/>
    <w:rsid w:val="00C83B9E"/>
    <w:rsid w:val="00C84FC6"/>
    <w:rsid w:val="00C85242"/>
    <w:rsid w:val="00C85BD1"/>
    <w:rsid w:val="00C85E7D"/>
    <w:rsid w:val="00C86BB1"/>
    <w:rsid w:val="00C86C41"/>
    <w:rsid w:val="00C871F0"/>
    <w:rsid w:val="00C8722C"/>
    <w:rsid w:val="00C90045"/>
    <w:rsid w:val="00C907CB"/>
    <w:rsid w:val="00C90BA7"/>
    <w:rsid w:val="00C91D07"/>
    <w:rsid w:val="00C91F82"/>
    <w:rsid w:val="00C921BD"/>
    <w:rsid w:val="00C92AE6"/>
    <w:rsid w:val="00C934EB"/>
    <w:rsid w:val="00C94CF6"/>
    <w:rsid w:val="00C95563"/>
    <w:rsid w:val="00C9604B"/>
    <w:rsid w:val="00C96375"/>
    <w:rsid w:val="00C978AD"/>
    <w:rsid w:val="00C97C58"/>
    <w:rsid w:val="00CA02FB"/>
    <w:rsid w:val="00CA04BE"/>
    <w:rsid w:val="00CA0AEA"/>
    <w:rsid w:val="00CA0EDF"/>
    <w:rsid w:val="00CA21B3"/>
    <w:rsid w:val="00CA35A7"/>
    <w:rsid w:val="00CA3A38"/>
    <w:rsid w:val="00CA465D"/>
    <w:rsid w:val="00CA4E43"/>
    <w:rsid w:val="00CA753D"/>
    <w:rsid w:val="00CA7AD8"/>
    <w:rsid w:val="00CB1601"/>
    <w:rsid w:val="00CB3DA3"/>
    <w:rsid w:val="00CB3DE2"/>
    <w:rsid w:val="00CB40AB"/>
    <w:rsid w:val="00CB451E"/>
    <w:rsid w:val="00CB543B"/>
    <w:rsid w:val="00CB6FAE"/>
    <w:rsid w:val="00CC14A0"/>
    <w:rsid w:val="00CC1638"/>
    <w:rsid w:val="00CC2061"/>
    <w:rsid w:val="00CC36EE"/>
    <w:rsid w:val="00CC3BC8"/>
    <w:rsid w:val="00CC5599"/>
    <w:rsid w:val="00CC60DB"/>
    <w:rsid w:val="00CD12BF"/>
    <w:rsid w:val="00CD17AB"/>
    <w:rsid w:val="00CD184E"/>
    <w:rsid w:val="00CD1E0E"/>
    <w:rsid w:val="00CD2078"/>
    <w:rsid w:val="00CD228A"/>
    <w:rsid w:val="00CD25C7"/>
    <w:rsid w:val="00CD419A"/>
    <w:rsid w:val="00CD46EA"/>
    <w:rsid w:val="00CD522F"/>
    <w:rsid w:val="00CD56E3"/>
    <w:rsid w:val="00CD5983"/>
    <w:rsid w:val="00CD5F3C"/>
    <w:rsid w:val="00CD6D28"/>
    <w:rsid w:val="00CD7C60"/>
    <w:rsid w:val="00CE029F"/>
    <w:rsid w:val="00CE02A6"/>
    <w:rsid w:val="00CE059F"/>
    <w:rsid w:val="00CE172A"/>
    <w:rsid w:val="00CE304C"/>
    <w:rsid w:val="00CE305E"/>
    <w:rsid w:val="00CE492E"/>
    <w:rsid w:val="00CE4A21"/>
    <w:rsid w:val="00CE4A89"/>
    <w:rsid w:val="00CE650A"/>
    <w:rsid w:val="00CE6742"/>
    <w:rsid w:val="00CE6F75"/>
    <w:rsid w:val="00CE6F76"/>
    <w:rsid w:val="00CE76CA"/>
    <w:rsid w:val="00CF00E9"/>
    <w:rsid w:val="00CF0428"/>
    <w:rsid w:val="00CF057B"/>
    <w:rsid w:val="00CF073D"/>
    <w:rsid w:val="00CF1B2D"/>
    <w:rsid w:val="00CF1D6E"/>
    <w:rsid w:val="00CF1D8A"/>
    <w:rsid w:val="00CF24FD"/>
    <w:rsid w:val="00CF2D8B"/>
    <w:rsid w:val="00CF304D"/>
    <w:rsid w:val="00CF3B15"/>
    <w:rsid w:val="00CF3EBE"/>
    <w:rsid w:val="00CF4CA8"/>
    <w:rsid w:val="00CF62D0"/>
    <w:rsid w:val="00CF7664"/>
    <w:rsid w:val="00D00058"/>
    <w:rsid w:val="00D029C8"/>
    <w:rsid w:val="00D02E51"/>
    <w:rsid w:val="00D03925"/>
    <w:rsid w:val="00D04595"/>
    <w:rsid w:val="00D05A9A"/>
    <w:rsid w:val="00D07893"/>
    <w:rsid w:val="00D0797E"/>
    <w:rsid w:val="00D11F40"/>
    <w:rsid w:val="00D127EF"/>
    <w:rsid w:val="00D139E9"/>
    <w:rsid w:val="00D13FCD"/>
    <w:rsid w:val="00D13FDD"/>
    <w:rsid w:val="00D14B2E"/>
    <w:rsid w:val="00D14F48"/>
    <w:rsid w:val="00D15109"/>
    <w:rsid w:val="00D15D24"/>
    <w:rsid w:val="00D16329"/>
    <w:rsid w:val="00D17322"/>
    <w:rsid w:val="00D1772C"/>
    <w:rsid w:val="00D20196"/>
    <w:rsid w:val="00D213FF"/>
    <w:rsid w:val="00D223E2"/>
    <w:rsid w:val="00D23ED4"/>
    <w:rsid w:val="00D23F7B"/>
    <w:rsid w:val="00D24438"/>
    <w:rsid w:val="00D24916"/>
    <w:rsid w:val="00D24CDD"/>
    <w:rsid w:val="00D26787"/>
    <w:rsid w:val="00D26C3E"/>
    <w:rsid w:val="00D27F07"/>
    <w:rsid w:val="00D30F2D"/>
    <w:rsid w:val="00D31244"/>
    <w:rsid w:val="00D31308"/>
    <w:rsid w:val="00D3144A"/>
    <w:rsid w:val="00D32079"/>
    <w:rsid w:val="00D323A4"/>
    <w:rsid w:val="00D3272B"/>
    <w:rsid w:val="00D331B1"/>
    <w:rsid w:val="00D333BE"/>
    <w:rsid w:val="00D341D2"/>
    <w:rsid w:val="00D354FD"/>
    <w:rsid w:val="00D36575"/>
    <w:rsid w:val="00D377DD"/>
    <w:rsid w:val="00D37A3B"/>
    <w:rsid w:val="00D37C4B"/>
    <w:rsid w:val="00D40BF8"/>
    <w:rsid w:val="00D41883"/>
    <w:rsid w:val="00D41C01"/>
    <w:rsid w:val="00D41DBA"/>
    <w:rsid w:val="00D41E3A"/>
    <w:rsid w:val="00D42559"/>
    <w:rsid w:val="00D43023"/>
    <w:rsid w:val="00D44599"/>
    <w:rsid w:val="00D45555"/>
    <w:rsid w:val="00D45A24"/>
    <w:rsid w:val="00D466D6"/>
    <w:rsid w:val="00D51874"/>
    <w:rsid w:val="00D52D6C"/>
    <w:rsid w:val="00D5407D"/>
    <w:rsid w:val="00D540C1"/>
    <w:rsid w:val="00D545E5"/>
    <w:rsid w:val="00D550D0"/>
    <w:rsid w:val="00D55DA9"/>
    <w:rsid w:val="00D56AA5"/>
    <w:rsid w:val="00D56B9F"/>
    <w:rsid w:val="00D56BF3"/>
    <w:rsid w:val="00D56D40"/>
    <w:rsid w:val="00D605CA"/>
    <w:rsid w:val="00D609FB"/>
    <w:rsid w:val="00D60CF2"/>
    <w:rsid w:val="00D6101D"/>
    <w:rsid w:val="00D61127"/>
    <w:rsid w:val="00D614FA"/>
    <w:rsid w:val="00D621A6"/>
    <w:rsid w:val="00D629EE"/>
    <w:rsid w:val="00D632FB"/>
    <w:rsid w:val="00D638AC"/>
    <w:rsid w:val="00D640D6"/>
    <w:rsid w:val="00D64B14"/>
    <w:rsid w:val="00D66EBE"/>
    <w:rsid w:val="00D67E4B"/>
    <w:rsid w:val="00D7067E"/>
    <w:rsid w:val="00D70AB6"/>
    <w:rsid w:val="00D72722"/>
    <w:rsid w:val="00D72982"/>
    <w:rsid w:val="00D72DC9"/>
    <w:rsid w:val="00D72FAB"/>
    <w:rsid w:val="00D73553"/>
    <w:rsid w:val="00D740DC"/>
    <w:rsid w:val="00D74648"/>
    <w:rsid w:val="00D747BC"/>
    <w:rsid w:val="00D74ED1"/>
    <w:rsid w:val="00D7545D"/>
    <w:rsid w:val="00D756F2"/>
    <w:rsid w:val="00D75945"/>
    <w:rsid w:val="00D766CF"/>
    <w:rsid w:val="00D76987"/>
    <w:rsid w:val="00D76B6C"/>
    <w:rsid w:val="00D7713C"/>
    <w:rsid w:val="00D80491"/>
    <w:rsid w:val="00D805B3"/>
    <w:rsid w:val="00D81609"/>
    <w:rsid w:val="00D817DF"/>
    <w:rsid w:val="00D8187F"/>
    <w:rsid w:val="00D81FD5"/>
    <w:rsid w:val="00D829C2"/>
    <w:rsid w:val="00D83723"/>
    <w:rsid w:val="00D844A8"/>
    <w:rsid w:val="00D84B05"/>
    <w:rsid w:val="00D85D76"/>
    <w:rsid w:val="00D864D1"/>
    <w:rsid w:val="00D86868"/>
    <w:rsid w:val="00D90B42"/>
    <w:rsid w:val="00D90B9D"/>
    <w:rsid w:val="00D90F31"/>
    <w:rsid w:val="00D91B20"/>
    <w:rsid w:val="00D92116"/>
    <w:rsid w:val="00D93091"/>
    <w:rsid w:val="00D9431E"/>
    <w:rsid w:val="00D94F5D"/>
    <w:rsid w:val="00D959FD"/>
    <w:rsid w:val="00D96655"/>
    <w:rsid w:val="00D972F7"/>
    <w:rsid w:val="00D97766"/>
    <w:rsid w:val="00DA0884"/>
    <w:rsid w:val="00DA14E3"/>
    <w:rsid w:val="00DA1885"/>
    <w:rsid w:val="00DA2632"/>
    <w:rsid w:val="00DA2857"/>
    <w:rsid w:val="00DA2DC5"/>
    <w:rsid w:val="00DA4978"/>
    <w:rsid w:val="00DA5426"/>
    <w:rsid w:val="00DA6087"/>
    <w:rsid w:val="00DA6388"/>
    <w:rsid w:val="00DA6789"/>
    <w:rsid w:val="00DA6A18"/>
    <w:rsid w:val="00DA7D61"/>
    <w:rsid w:val="00DA7F70"/>
    <w:rsid w:val="00DB017B"/>
    <w:rsid w:val="00DB0246"/>
    <w:rsid w:val="00DB0919"/>
    <w:rsid w:val="00DB0D26"/>
    <w:rsid w:val="00DB0F64"/>
    <w:rsid w:val="00DB1043"/>
    <w:rsid w:val="00DB1502"/>
    <w:rsid w:val="00DB1514"/>
    <w:rsid w:val="00DB1B77"/>
    <w:rsid w:val="00DB1D5B"/>
    <w:rsid w:val="00DB2ED7"/>
    <w:rsid w:val="00DB36EB"/>
    <w:rsid w:val="00DB3DD1"/>
    <w:rsid w:val="00DB3FB2"/>
    <w:rsid w:val="00DB423C"/>
    <w:rsid w:val="00DB4FF2"/>
    <w:rsid w:val="00DB72CE"/>
    <w:rsid w:val="00DB7A4C"/>
    <w:rsid w:val="00DB7E72"/>
    <w:rsid w:val="00DC04E6"/>
    <w:rsid w:val="00DC1F90"/>
    <w:rsid w:val="00DC2F9A"/>
    <w:rsid w:val="00DC3202"/>
    <w:rsid w:val="00DC3825"/>
    <w:rsid w:val="00DC39C7"/>
    <w:rsid w:val="00DC3E6F"/>
    <w:rsid w:val="00DC44CC"/>
    <w:rsid w:val="00DC44F3"/>
    <w:rsid w:val="00DC5E6F"/>
    <w:rsid w:val="00DC6290"/>
    <w:rsid w:val="00DC6F2F"/>
    <w:rsid w:val="00DC7185"/>
    <w:rsid w:val="00DC7556"/>
    <w:rsid w:val="00DC7AB4"/>
    <w:rsid w:val="00DC7D7F"/>
    <w:rsid w:val="00DD0D13"/>
    <w:rsid w:val="00DD0E6E"/>
    <w:rsid w:val="00DD1D0B"/>
    <w:rsid w:val="00DD2ABE"/>
    <w:rsid w:val="00DD32F8"/>
    <w:rsid w:val="00DD34EE"/>
    <w:rsid w:val="00DD3E7A"/>
    <w:rsid w:val="00DD606C"/>
    <w:rsid w:val="00DD61F7"/>
    <w:rsid w:val="00DD66D5"/>
    <w:rsid w:val="00DD6F53"/>
    <w:rsid w:val="00DD7731"/>
    <w:rsid w:val="00DD7857"/>
    <w:rsid w:val="00DD7E5C"/>
    <w:rsid w:val="00DE023C"/>
    <w:rsid w:val="00DE05D9"/>
    <w:rsid w:val="00DE092B"/>
    <w:rsid w:val="00DE0947"/>
    <w:rsid w:val="00DE0C63"/>
    <w:rsid w:val="00DE195B"/>
    <w:rsid w:val="00DE1AFB"/>
    <w:rsid w:val="00DE1E38"/>
    <w:rsid w:val="00DE4983"/>
    <w:rsid w:val="00DE4B67"/>
    <w:rsid w:val="00DE4F1A"/>
    <w:rsid w:val="00DE5226"/>
    <w:rsid w:val="00DE53DC"/>
    <w:rsid w:val="00DE5975"/>
    <w:rsid w:val="00DE5C6E"/>
    <w:rsid w:val="00DE6567"/>
    <w:rsid w:val="00DE755B"/>
    <w:rsid w:val="00DF0A76"/>
    <w:rsid w:val="00DF13BE"/>
    <w:rsid w:val="00DF25BE"/>
    <w:rsid w:val="00DF2BF9"/>
    <w:rsid w:val="00DF37D1"/>
    <w:rsid w:val="00DF3E4D"/>
    <w:rsid w:val="00DF5A53"/>
    <w:rsid w:val="00DF6580"/>
    <w:rsid w:val="00DF76F7"/>
    <w:rsid w:val="00DF78DB"/>
    <w:rsid w:val="00E01727"/>
    <w:rsid w:val="00E0245D"/>
    <w:rsid w:val="00E02FC4"/>
    <w:rsid w:val="00E03384"/>
    <w:rsid w:val="00E04912"/>
    <w:rsid w:val="00E04B60"/>
    <w:rsid w:val="00E057E0"/>
    <w:rsid w:val="00E059FB"/>
    <w:rsid w:val="00E05ABB"/>
    <w:rsid w:val="00E1027E"/>
    <w:rsid w:val="00E107A3"/>
    <w:rsid w:val="00E10DD6"/>
    <w:rsid w:val="00E11B8F"/>
    <w:rsid w:val="00E11CBE"/>
    <w:rsid w:val="00E12419"/>
    <w:rsid w:val="00E126E0"/>
    <w:rsid w:val="00E13264"/>
    <w:rsid w:val="00E136E6"/>
    <w:rsid w:val="00E141C6"/>
    <w:rsid w:val="00E142EA"/>
    <w:rsid w:val="00E14397"/>
    <w:rsid w:val="00E14816"/>
    <w:rsid w:val="00E14E1A"/>
    <w:rsid w:val="00E15C96"/>
    <w:rsid w:val="00E15D16"/>
    <w:rsid w:val="00E1728C"/>
    <w:rsid w:val="00E1797D"/>
    <w:rsid w:val="00E207A4"/>
    <w:rsid w:val="00E2164A"/>
    <w:rsid w:val="00E21F35"/>
    <w:rsid w:val="00E23A9E"/>
    <w:rsid w:val="00E23E13"/>
    <w:rsid w:val="00E23E67"/>
    <w:rsid w:val="00E240C6"/>
    <w:rsid w:val="00E2461C"/>
    <w:rsid w:val="00E246B9"/>
    <w:rsid w:val="00E249FC"/>
    <w:rsid w:val="00E24B5F"/>
    <w:rsid w:val="00E25044"/>
    <w:rsid w:val="00E25594"/>
    <w:rsid w:val="00E26247"/>
    <w:rsid w:val="00E26595"/>
    <w:rsid w:val="00E27E1B"/>
    <w:rsid w:val="00E31366"/>
    <w:rsid w:val="00E31AE4"/>
    <w:rsid w:val="00E322A1"/>
    <w:rsid w:val="00E35DA5"/>
    <w:rsid w:val="00E36021"/>
    <w:rsid w:val="00E3656C"/>
    <w:rsid w:val="00E36AF0"/>
    <w:rsid w:val="00E37F83"/>
    <w:rsid w:val="00E40192"/>
    <w:rsid w:val="00E4032E"/>
    <w:rsid w:val="00E41542"/>
    <w:rsid w:val="00E415A4"/>
    <w:rsid w:val="00E41625"/>
    <w:rsid w:val="00E41CAC"/>
    <w:rsid w:val="00E4244D"/>
    <w:rsid w:val="00E446BE"/>
    <w:rsid w:val="00E44B25"/>
    <w:rsid w:val="00E45C91"/>
    <w:rsid w:val="00E45CFD"/>
    <w:rsid w:val="00E46132"/>
    <w:rsid w:val="00E46589"/>
    <w:rsid w:val="00E46914"/>
    <w:rsid w:val="00E46EE2"/>
    <w:rsid w:val="00E50243"/>
    <w:rsid w:val="00E50294"/>
    <w:rsid w:val="00E5094E"/>
    <w:rsid w:val="00E50AB2"/>
    <w:rsid w:val="00E50C71"/>
    <w:rsid w:val="00E51092"/>
    <w:rsid w:val="00E5112B"/>
    <w:rsid w:val="00E51D18"/>
    <w:rsid w:val="00E52082"/>
    <w:rsid w:val="00E52289"/>
    <w:rsid w:val="00E5289D"/>
    <w:rsid w:val="00E52B57"/>
    <w:rsid w:val="00E52DB5"/>
    <w:rsid w:val="00E54170"/>
    <w:rsid w:val="00E54612"/>
    <w:rsid w:val="00E547F4"/>
    <w:rsid w:val="00E549F0"/>
    <w:rsid w:val="00E55F27"/>
    <w:rsid w:val="00E56648"/>
    <w:rsid w:val="00E56804"/>
    <w:rsid w:val="00E5744C"/>
    <w:rsid w:val="00E57964"/>
    <w:rsid w:val="00E605D2"/>
    <w:rsid w:val="00E61B41"/>
    <w:rsid w:val="00E61E5D"/>
    <w:rsid w:val="00E6225E"/>
    <w:rsid w:val="00E6442F"/>
    <w:rsid w:val="00E64648"/>
    <w:rsid w:val="00E668A3"/>
    <w:rsid w:val="00E66B89"/>
    <w:rsid w:val="00E66CD7"/>
    <w:rsid w:val="00E674D6"/>
    <w:rsid w:val="00E67C64"/>
    <w:rsid w:val="00E706A5"/>
    <w:rsid w:val="00E71A61"/>
    <w:rsid w:val="00E72FA6"/>
    <w:rsid w:val="00E737F8"/>
    <w:rsid w:val="00E7485F"/>
    <w:rsid w:val="00E7522B"/>
    <w:rsid w:val="00E759E6"/>
    <w:rsid w:val="00E76048"/>
    <w:rsid w:val="00E76588"/>
    <w:rsid w:val="00E772DE"/>
    <w:rsid w:val="00E77334"/>
    <w:rsid w:val="00E775D6"/>
    <w:rsid w:val="00E807A5"/>
    <w:rsid w:val="00E8084E"/>
    <w:rsid w:val="00E80B30"/>
    <w:rsid w:val="00E80C2A"/>
    <w:rsid w:val="00E82062"/>
    <w:rsid w:val="00E83C03"/>
    <w:rsid w:val="00E85468"/>
    <w:rsid w:val="00E8699F"/>
    <w:rsid w:val="00E8748B"/>
    <w:rsid w:val="00E87C9C"/>
    <w:rsid w:val="00E9022B"/>
    <w:rsid w:val="00E90525"/>
    <w:rsid w:val="00E90672"/>
    <w:rsid w:val="00E91107"/>
    <w:rsid w:val="00E91638"/>
    <w:rsid w:val="00E922F6"/>
    <w:rsid w:val="00E924D4"/>
    <w:rsid w:val="00E92BC6"/>
    <w:rsid w:val="00E92CCF"/>
    <w:rsid w:val="00E932D3"/>
    <w:rsid w:val="00E9347C"/>
    <w:rsid w:val="00E9457E"/>
    <w:rsid w:val="00E95191"/>
    <w:rsid w:val="00E956AB"/>
    <w:rsid w:val="00E96CAB"/>
    <w:rsid w:val="00E96E9B"/>
    <w:rsid w:val="00E97492"/>
    <w:rsid w:val="00EA0EE3"/>
    <w:rsid w:val="00EA0F80"/>
    <w:rsid w:val="00EA3B1C"/>
    <w:rsid w:val="00EA499F"/>
    <w:rsid w:val="00EA6B69"/>
    <w:rsid w:val="00EB1476"/>
    <w:rsid w:val="00EB1479"/>
    <w:rsid w:val="00EB16FF"/>
    <w:rsid w:val="00EB2A07"/>
    <w:rsid w:val="00EB4FAC"/>
    <w:rsid w:val="00EB51D1"/>
    <w:rsid w:val="00EB54D4"/>
    <w:rsid w:val="00EB7552"/>
    <w:rsid w:val="00EB7899"/>
    <w:rsid w:val="00EC05DA"/>
    <w:rsid w:val="00EC06F9"/>
    <w:rsid w:val="00EC0CB8"/>
    <w:rsid w:val="00EC0D6C"/>
    <w:rsid w:val="00EC1452"/>
    <w:rsid w:val="00EC1787"/>
    <w:rsid w:val="00EC195D"/>
    <w:rsid w:val="00EC2311"/>
    <w:rsid w:val="00EC29A3"/>
    <w:rsid w:val="00EC2C2E"/>
    <w:rsid w:val="00EC3537"/>
    <w:rsid w:val="00EC3713"/>
    <w:rsid w:val="00EC3D0C"/>
    <w:rsid w:val="00EC4C19"/>
    <w:rsid w:val="00EC5371"/>
    <w:rsid w:val="00EC61CA"/>
    <w:rsid w:val="00EC6334"/>
    <w:rsid w:val="00EC747F"/>
    <w:rsid w:val="00EC7CD7"/>
    <w:rsid w:val="00ED0FFE"/>
    <w:rsid w:val="00ED151D"/>
    <w:rsid w:val="00ED1AAB"/>
    <w:rsid w:val="00ED1BB6"/>
    <w:rsid w:val="00ED2586"/>
    <w:rsid w:val="00ED327A"/>
    <w:rsid w:val="00ED3694"/>
    <w:rsid w:val="00ED375E"/>
    <w:rsid w:val="00ED377A"/>
    <w:rsid w:val="00ED38C4"/>
    <w:rsid w:val="00ED4498"/>
    <w:rsid w:val="00ED4D12"/>
    <w:rsid w:val="00ED54A4"/>
    <w:rsid w:val="00ED571C"/>
    <w:rsid w:val="00ED652E"/>
    <w:rsid w:val="00ED6B44"/>
    <w:rsid w:val="00ED75DF"/>
    <w:rsid w:val="00EE0136"/>
    <w:rsid w:val="00EE0A08"/>
    <w:rsid w:val="00EE15CD"/>
    <w:rsid w:val="00EE1A8E"/>
    <w:rsid w:val="00EE2933"/>
    <w:rsid w:val="00EE5535"/>
    <w:rsid w:val="00EE76C9"/>
    <w:rsid w:val="00EF0D2C"/>
    <w:rsid w:val="00EF23D4"/>
    <w:rsid w:val="00EF37BB"/>
    <w:rsid w:val="00EF3DD7"/>
    <w:rsid w:val="00EF49A8"/>
    <w:rsid w:val="00EF58C8"/>
    <w:rsid w:val="00EF60CE"/>
    <w:rsid w:val="00EF60F8"/>
    <w:rsid w:val="00EF69B1"/>
    <w:rsid w:val="00EF7772"/>
    <w:rsid w:val="00F0094B"/>
    <w:rsid w:val="00F014CE"/>
    <w:rsid w:val="00F056EC"/>
    <w:rsid w:val="00F05718"/>
    <w:rsid w:val="00F05809"/>
    <w:rsid w:val="00F05FA8"/>
    <w:rsid w:val="00F0654F"/>
    <w:rsid w:val="00F0680C"/>
    <w:rsid w:val="00F06C7F"/>
    <w:rsid w:val="00F07192"/>
    <w:rsid w:val="00F0798D"/>
    <w:rsid w:val="00F07C62"/>
    <w:rsid w:val="00F10901"/>
    <w:rsid w:val="00F10FCE"/>
    <w:rsid w:val="00F12D6B"/>
    <w:rsid w:val="00F12D9B"/>
    <w:rsid w:val="00F13754"/>
    <w:rsid w:val="00F13969"/>
    <w:rsid w:val="00F14A1F"/>
    <w:rsid w:val="00F14A92"/>
    <w:rsid w:val="00F14FAB"/>
    <w:rsid w:val="00F15090"/>
    <w:rsid w:val="00F176B9"/>
    <w:rsid w:val="00F17848"/>
    <w:rsid w:val="00F20D65"/>
    <w:rsid w:val="00F213AE"/>
    <w:rsid w:val="00F221BC"/>
    <w:rsid w:val="00F22414"/>
    <w:rsid w:val="00F22F79"/>
    <w:rsid w:val="00F23958"/>
    <w:rsid w:val="00F23CF4"/>
    <w:rsid w:val="00F24A2B"/>
    <w:rsid w:val="00F25679"/>
    <w:rsid w:val="00F258FA"/>
    <w:rsid w:val="00F25F13"/>
    <w:rsid w:val="00F25FCE"/>
    <w:rsid w:val="00F26124"/>
    <w:rsid w:val="00F3193E"/>
    <w:rsid w:val="00F31A79"/>
    <w:rsid w:val="00F31BCD"/>
    <w:rsid w:val="00F335C1"/>
    <w:rsid w:val="00F340F8"/>
    <w:rsid w:val="00F34B28"/>
    <w:rsid w:val="00F34E6F"/>
    <w:rsid w:val="00F35889"/>
    <w:rsid w:val="00F36208"/>
    <w:rsid w:val="00F36886"/>
    <w:rsid w:val="00F36E3C"/>
    <w:rsid w:val="00F36FA6"/>
    <w:rsid w:val="00F3705D"/>
    <w:rsid w:val="00F371BA"/>
    <w:rsid w:val="00F3729C"/>
    <w:rsid w:val="00F403D1"/>
    <w:rsid w:val="00F40C7F"/>
    <w:rsid w:val="00F41273"/>
    <w:rsid w:val="00F415CF"/>
    <w:rsid w:val="00F41E76"/>
    <w:rsid w:val="00F4309A"/>
    <w:rsid w:val="00F43EE3"/>
    <w:rsid w:val="00F43FD9"/>
    <w:rsid w:val="00F4517F"/>
    <w:rsid w:val="00F45D2C"/>
    <w:rsid w:val="00F46B57"/>
    <w:rsid w:val="00F46FE1"/>
    <w:rsid w:val="00F47ADE"/>
    <w:rsid w:val="00F47CFF"/>
    <w:rsid w:val="00F51614"/>
    <w:rsid w:val="00F51F1B"/>
    <w:rsid w:val="00F524D6"/>
    <w:rsid w:val="00F52518"/>
    <w:rsid w:val="00F52805"/>
    <w:rsid w:val="00F52B84"/>
    <w:rsid w:val="00F52C54"/>
    <w:rsid w:val="00F533B5"/>
    <w:rsid w:val="00F559AC"/>
    <w:rsid w:val="00F56BBE"/>
    <w:rsid w:val="00F572E5"/>
    <w:rsid w:val="00F60A14"/>
    <w:rsid w:val="00F61708"/>
    <w:rsid w:val="00F617AA"/>
    <w:rsid w:val="00F6440D"/>
    <w:rsid w:val="00F64D88"/>
    <w:rsid w:val="00F66D2F"/>
    <w:rsid w:val="00F66DFD"/>
    <w:rsid w:val="00F67F65"/>
    <w:rsid w:val="00F700AE"/>
    <w:rsid w:val="00F70345"/>
    <w:rsid w:val="00F7081D"/>
    <w:rsid w:val="00F709AA"/>
    <w:rsid w:val="00F71DC2"/>
    <w:rsid w:val="00F71F0F"/>
    <w:rsid w:val="00F7238B"/>
    <w:rsid w:val="00F72B19"/>
    <w:rsid w:val="00F72B4D"/>
    <w:rsid w:val="00F72EAB"/>
    <w:rsid w:val="00F738AD"/>
    <w:rsid w:val="00F738EA"/>
    <w:rsid w:val="00F742B8"/>
    <w:rsid w:val="00F745D2"/>
    <w:rsid w:val="00F7629E"/>
    <w:rsid w:val="00F76622"/>
    <w:rsid w:val="00F805E0"/>
    <w:rsid w:val="00F81C9E"/>
    <w:rsid w:val="00F826C3"/>
    <w:rsid w:val="00F831C3"/>
    <w:rsid w:val="00F832ED"/>
    <w:rsid w:val="00F8591D"/>
    <w:rsid w:val="00F8652A"/>
    <w:rsid w:val="00F86781"/>
    <w:rsid w:val="00F86B73"/>
    <w:rsid w:val="00F8703C"/>
    <w:rsid w:val="00F8718B"/>
    <w:rsid w:val="00F874AE"/>
    <w:rsid w:val="00F87669"/>
    <w:rsid w:val="00F87E99"/>
    <w:rsid w:val="00F87EDF"/>
    <w:rsid w:val="00F90707"/>
    <w:rsid w:val="00F91565"/>
    <w:rsid w:val="00F91B05"/>
    <w:rsid w:val="00F929A7"/>
    <w:rsid w:val="00F937E7"/>
    <w:rsid w:val="00F938EE"/>
    <w:rsid w:val="00F93E0B"/>
    <w:rsid w:val="00F94060"/>
    <w:rsid w:val="00F949F6"/>
    <w:rsid w:val="00F94D97"/>
    <w:rsid w:val="00F95BEC"/>
    <w:rsid w:val="00F96DD4"/>
    <w:rsid w:val="00F97085"/>
    <w:rsid w:val="00F97792"/>
    <w:rsid w:val="00FA1B17"/>
    <w:rsid w:val="00FA26E1"/>
    <w:rsid w:val="00FA2ED8"/>
    <w:rsid w:val="00FA53CD"/>
    <w:rsid w:val="00FA5F9F"/>
    <w:rsid w:val="00FA6149"/>
    <w:rsid w:val="00FA6D05"/>
    <w:rsid w:val="00FB09C1"/>
    <w:rsid w:val="00FB1083"/>
    <w:rsid w:val="00FB13EF"/>
    <w:rsid w:val="00FB2CFC"/>
    <w:rsid w:val="00FB3124"/>
    <w:rsid w:val="00FB3795"/>
    <w:rsid w:val="00FB40E4"/>
    <w:rsid w:val="00FB52A1"/>
    <w:rsid w:val="00FB5468"/>
    <w:rsid w:val="00FB5484"/>
    <w:rsid w:val="00FB5874"/>
    <w:rsid w:val="00FB5E6A"/>
    <w:rsid w:val="00FB6269"/>
    <w:rsid w:val="00FB644D"/>
    <w:rsid w:val="00FB66F1"/>
    <w:rsid w:val="00FB71B9"/>
    <w:rsid w:val="00FB731E"/>
    <w:rsid w:val="00FC02A7"/>
    <w:rsid w:val="00FC0688"/>
    <w:rsid w:val="00FC206D"/>
    <w:rsid w:val="00FC2415"/>
    <w:rsid w:val="00FC31B9"/>
    <w:rsid w:val="00FC37EF"/>
    <w:rsid w:val="00FC3983"/>
    <w:rsid w:val="00FC5686"/>
    <w:rsid w:val="00FC57AB"/>
    <w:rsid w:val="00FC5FCC"/>
    <w:rsid w:val="00FC6BFE"/>
    <w:rsid w:val="00FC6E6D"/>
    <w:rsid w:val="00FC73C1"/>
    <w:rsid w:val="00FC7BC8"/>
    <w:rsid w:val="00FD0FCD"/>
    <w:rsid w:val="00FD1874"/>
    <w:rsid w:val="00FD2550"/>
    <w:rsid w:val="00FD2EDF"/>
    <w:rsid w:val="00FD2F4C"/>
    <w:rsid w:val="00FD3173"/>
    <w:rsid w:val="00FD3E9F"/>
    <w:rsid w:val="00FD4494"/>
    <w:rsid w:val="00FD48F3"/>
    <w:rsid w:val="00FD4D2A"/>
    <w:rsid w:val="00FD54AE"/>
    <w:rsid w:val="00FD7276"/>
    <w:rsid w:val="00FD7FD7"/>
    <w:rsid w:val="00FE067C"/>
    <w:rsid w:val="00FE1222"/>
    <w:rsid w:val="00FE1567"/>
    <w:rsid w:val="00FE2664"/>
    <w:rsid w:val="00FE2B21"/>
    <w:rsid w:val="00FE4408"/>
    <w:rsid w:val="00FE4A8C"/>
    <w:rsid w:val="00FE4AC9"/>
    <w:rsid w:val="00FE4E8F"/>
    <w:rsid w:val="00FE5909"/>
    <w:rsid w:val="00FE64DD"/>
    <w:rsid w:val="00FE65BA"/>
    <w:rsid w:val="00FE7437"/>
    <w:rsid w:val="00FE7B12"/>
    <w:rsid w:val="00FE7EA6"/>
    <w:rsid w:val="00FF1291"/>
    <w:rsid w:val="00FF131B"/>
    <w:rsid w:val="00FF1562"/>
    <w:rsid w:val="00FF1A3B"/>
    <w:rsid w:val="00FF1B4C"/>
    <w:rsid w:val="00FF1B87"/>
    <w:rsid w:val="00FF1E2B"/>
    <w:rsid w:val="00FF3E29"/>
    <w:rsid w:val="00FF3E4B"/>
    <w:rsid w:val="00FF4257"/>
    <w:rsid w:val="00FF61DB"/>
    <w:rsid w:val="00FF654B"/>
    <w:rsid w:val="00FF66A2"/>
    <w:rsid w:val="00FF6CD5"/>
    <w:rsid w:val="00FF7204"/>
    <w:rsid w:val="00FF726E"/>
    <w:rsid w:val="011C44BE"/>
    <w:rsid w:val="01431A4A"/>
    <w:rsid w:val="017D66E9"/>
    <w:rsid w:val="018A58CB"/>
    <w:rsid w:val="019B57A0"/>
    <w:rsid w:val="01A06E9D"/>
    <w:rsid w:val="01A3073B"/>
    <w:rsid w:val="01A324E9"/>
    <w:rsid w:val="01D134FA"/>
    <w:rsid w:val="01D63F6D"/>
    <w:rsid w:val="01D6466C"/>
    <w:rsid w:val="01DF58FF"/>
    <w:rsid w:val="01FA65AD"/>
    <w:rsid w:val="021533E7"/>
    <w:rsid w:val="024C0DD3"/>
    <w:rsid w:val="024D4A7D"/>
    <w:rsid w:val="027F6AB2"/>
    <w:rsid w:val="02A6134A"/>
    <w:rsid w:val="02B26E88"/>
    <w:rsid w:val="02CB7F49"/>
    <w:rsid w:val="02E146F9"/>
    <w:rsid w:val="02E334E5"/>
    <w:rsid w:val="02E80AFB"/>
    <w:rsid w:val="02E903CF"/>
    <w:rsid w:val="02ED4364"/>
    <w:rsid w:val="030671D3"/>
    <w:rsid w:val="030A74DF"/>
    <w:rsid w:val="030B2A3C"/>
    <w:rsid w:val="03103BAE"/>
    <w:rsid w:val="031F181B"/>
    <w:rsid w:val="032A4C70"/>
    <w:rsid w:val="035D5C1E"/>
    <w:rsid w:val="0361440A"/>
    <w:rsid w:val="03630182"/>
    <w:rsid w:val="0374413D"/>
    <w:rsid w:val="038B1487"/>
    <w:rsid w:val="03920A67"/>
    <w:rsid w:val="03A12836"/>
    <w:rsid w:val="03B56C36"/>
    <w:rsid w:val="03CF41F6"/>
    <w:rsid w:val="03D130C9"/>
    <w:rsid w:val="03D1333D"/>
    <w:rsid w:val="03DE3CAC"/>
    <w:rsid w:val="03F80913"/>
    <w:rsid w:val="040A2CF3"/>
    <w:rsid w:val="041B6CAE"/>
    <w:rsid w:val="04274B96"/>
    <w:rsid w:val="043C2389"/>
    <w:rsid w:val="04446205"/>
    <w:rsid w:val="044B7594"/>
    <w:rsid w:val="044F3EF5"/>
    <w:rsid w:val="046046C1"/>
    <w:rsid w:val="04650E5C"/>
    <w:rsid w:val="046B19E4"/>
    <w:rsid w:val="04820ADC"/>
    <w:rsid w:val="04BA2023"/>
    <w:rsid w:val="04DC52CD"/>
    <w:rsid w:val="04E42BB1"/>
    <w:rsid w:val="04F4568F"/>
    <w:rsid w:val="04F75026"/>
    <w:rsid w:val="04FA2D68"/>
    <w:rsid w:val="04FC3176"/>
    <w:rsid w:val="050B6D23"/>
    <w:rsid w:val="05177476"/>
    <w:rsid w:val="053C512E"/>
    <w:rsid w:val="053F077B"/>
    <w:rsid w:val="05686EE8"/>
    <w:rsid w:val="05820D5B"/>
    <w:rsid w:val="059E7B97"/>
    <w:rsid w:val="05BE78F1"/>
    <w:rsid w:val="05C018BB"/>
    <w:rsid w:val="05C25634"/>
    <w:rsid w:val="05CD3EB3"/>
    <w:rsid w:val="05D45367"/>
    <w:rsid w:val="05E27A84"/>
    <w:rsid w:val="05E30006"/>
    <w:rsid w:val="05E530D0"/>
    <w:rsid w:val="061E22CB"/>
    <w:rsid w:val="06205A83"/>
    <w:rsid w:val="06284D83"/>
    <w:rsid w:val="06585F98"/>
    <w:rsid w:val="065C36FD"/>
    <w:rsid w:val="06725B16"/>
    <w:rsid w:val="068154EF"/>
    <w:rsid w:val="06872D56"/>
    <w:rsid w:val="06913258"/>
    <w:rsid w:val="06963510"/>
    <w:rsid w:val="069F7723"/>
    <w:rsid w:val="06AA444A"/>
    <w:rsid w:val="06C254FC"/>
    <w:rsid w:val="06D66EBD"/>
    <w:rsid w:val="06E46DD6"/>
    <w:rsid w:val="06F2019A"/>
    <w:rsid w:val="06FD5623"/>
    <w:rsid w:val="07043A2A"/>
    <w:rsid w:val="071F1BF8"/>
    <w:rsid w:val="07320597"/>
    <w:rsid w:val="074402CA"/>
    <w:rsid w:val="07484826"/>
    <w:rsid w:val="074B228B"/>
    <w:rsid w:val="07504EC1"/>
    <w:rsid w:val="07533B82"/>
    <w:rsid w:val="07603356"/>
    <w:rsid w:val="076A17A5"/>
    <w:rsid w:val="076A5F83"/>
    <w:rsid w:val="077F1CF5"/>
    <w:rsid w:val="079335E8"/>
    <w:rsid w:val="079633AF"/>
    <w:rsid w:val="079C3C62"/>
    <w:rsid w:val="07C30200"/>
    <w:rsid w:val="07CC09EB"/>
    <w:rsid w:val="07D478A0"/>
    <w:rsid w:val="07E85FE1"/>
    <w:rsid w:val="0802440D"/>
    <w:rsid w:val="081D2FF5"/>
    <w:rsid w:val="0822151D"/>
    <w:rsid w:val="082F2B3A"/>
    <w:rsid w:val="08626C5A"/>
    <w:rsid w:val="088210AA"/>
    <w:rsid w:val="08892439"/>
    <w:rsid w:val="088C017B"/>
    <w:rsid w:val="088E3EF3"/>
    <w:rsid w:val="08935065"/>
    <w:rsid w:val="08B6248C"/>
    <w:rsid w:val="08C0550B"/>
    <w:rsid w:val="08E27D9B"/>
    <w:rsid w:val="08E41D65"/>
    <w:rsid w:val="08FC70AE"/>
    <w:rsid w:val="08FF6B9F"/>
    <w:rsid w:val="090827CD"/>
    <w:rsid w:val="09095327"/>
    <w:rsid w:val="090B35E0"/>
    <w:rsid w:val="09246605"/>
    <w:rsid w:val="094B5940"/>
    <w:rsid w:val="09540C99"/>
    <w:rsid w:val="09615163"/>
    <w:rsid w:val="09641372"/>
    <w:rsid w:val="09736C45"/>
    <w:rsid w:val="09774987"/>
    <w:rsid w:val="09B96D4E"/>
    <w:rsid w:val="09CA0F5B"/>
    <w:rsid w:val="09D74EF0"/>
    <w:rsid w:val="09E3201C"/>
    <w:rsid w:val="09FD1E6C"/>
    <w:rsid w:val="0A014251"/>
    <w:rsid w:val="0A0B50CF"/>
    <w:rsid w:val="0A0E1031"/>
    <w:rsid w:val="0A0F2E11"/>
    <w:rsid w:val="0A0F696E"/>
    <w:rsid w:val="0A107C4A"/>
    <w:rsid w:val="0A2377FF"/>
    <w:rsid w:val="0A682522"/>
    <w:rsid w:val="0A6848D8"/>
    <w:rsid w:val="0A6F565E"/>
    <w:rsid w:val="0A742C74"/>
    <w:rsid w:val="0A7C5EE5"/>
    <w:rsid w:val="0ABD286D"/>
    <w:rsid w:val="0AC41E4E"/>
    <w:rsid w:val="0AD100C7"/>
    <w:rsid w:val="0ADD6A6C"/>
    <w:rsid w:val="0B015E43"/>
    <w:rsid w:val="0B057D70"/>
    <w:rsid w:val="0B9E36F4"/>
    <w:rsid w:val="0BAF665A"/>
    <w:rsid w:val="0BB63CDC"/>
    <w:rsid w:val="0BEB340A"/>
    <w:rsid w:val="0BED2CDE"/>
    <w:rsid w:val="0C1A784C"/>
    <w:rsid w:val="0C1B09F4"/>
    <w:rsid w:val="0C1D11D3"/>
    <w:rsid w:val="0C405504"/>
    <w:rsid w:val="0C60563C"/>
    <w:rsid w:val="0C686809"/>
    <w:rsid w:val="0C6F4365"/>
    <w:rsid w:val="0C7117A3"/>
    <w:rsid w:val="0C7B02EA"/>
    <w:rsid w:val="0C7D673F"/>
    <w:rsid w:val="0C923886"/>
    <w:rsid w:val="0C965124"/>
    <w:rsid w:val="0CCF4256"/>
    <w:rsid w:val="0CD24F6E"/>
    <w:rsid w:val="0CF01B55"/>
    <w:rsid w:val="0CF647D3"/>
    <w:rsid w:val="0D0A78C0"/>
    <w:rsid w:val="0D0C188A"/>
    <w:rsid w:val="0D1129FD"/>
    <w:rsid w:val="0D132C19"/>
    <w:rsid w:val="0D305579"/>
    <w:rsid w:val="0D4252AC"/>
    <w:rsid w:val="0D4947F0"/>
    <w:rsid w:val="0D4E1EA3"/>
    <w:rsid w:val="0D613984"/>
    <w:rsid w:val="0D6214AA"/>
    <w:rsid w:val="0D6C574D"/>
    <w:rsid w:val="0D6E7004"/>
    <w:rsid w:val="0D883FB7"/>
    <w:rsid w:val="0D8B0A01"/>
    <w:rsid w:val="0DE56FDE"/>
    <w:rsid w:val="0DEF6259"/>
    <w:rsid w:val="0DF447F8"/>
    <w:rsid w:val="0DF90060"/>
    <w:rsid w:val="0E0D58BA"/>
    <w:rsid w:val="0E285928"/>
    <w:rsid w:val="0E2A1FC8"/>
    <w:rsid w:val="0E2D7D0A"/>
    <w:rsid w:val="0E552DBD"/>
    <w:rsid w:val="0EA578A0"/>
    <w:rsid w:val="0EA83079"/>
    <w:rsid w:val="0ED62150"/>
    <w:rsid w:val="0EE83C31"/>
    <w:rsid w:val="0F203F97"/>
    <w:rsid w:val="0F3330FE"/>
    <w:rsid w:val="0F3B6457"/>
    <w:rsid w:val="0F40581B"/>
    <w:rsid w:val="0F4075C9"/>
    <w:rsid w:val="0F515C7A"/>
    <w:rsid w:val="0F517A28"/>
    <w:rsid w:val="0F535F76"/>
    <w:rsid w:val="0F5A0DB5"/>
    <w:rsid w:val="0F6B6D3C"/>
    <w:rsid w:val="0F9F0794"/>
    <w:rsid w:val="0FA31024"/>
    <w:rsid w:val="0FBA13A8"/>
    <w:rsid w:val="0FBD6E6C"/>
    <w:rsid w:val="0FDD4E95"/>
    <w:rsid w:val="0FDE19F7"/>
    <w:rsid w:val="0FF46D31"/>
    <w:rsid w:val="10044A9B"/>
    <w:rsid w:val="100F6B37"/>
    <w:rsid w:val="1019169C"/>
    <w:rsid w:val="101A42BE"/>
    <w:rsid w:val="101C0036"/>
    <w:rsid w:val="10252C36"/>
    <w:rsid w:val="102D02A1"/>
    <w:rsid w:val="102D3FF1"/>
    <w:rsid w:val="102E38C6"/>
    <w:rsid w:val="103E1D5B"/>
    <w:rsid w:val="10675755"/>
    <w:rsid w:val="1077526D"/>
    <w:rsid w:val="108160EB"/>
    <w:rsid w:val="10863702"/>
    <w:rsid w:val="109C57DC"/>
    <w:rsid w:val="109E740F"/>
    <w:rsid w:val="10AB4F16"/>
    <w:rsid w:val="10AC760C"/>
    <w:rsid w:val="10BB784F"/>
    <w:rsid w:val="10C83D1A"/>
    <w:rsid w:val="10CD30DE"/>
    <w:rsid w:val="10E723F2"/>
    <w:rsid w:val="10EC0872"/>
    <w:rsid w:val="111451B1"/>
    <w:rsid w:val="11423ACC"/>
    <w:rsid w:val="1144495B"/>
    <w:rsid w:val="11515ABE"/>
    <w:rsid w:val="115F45E5"/>
    <w:rsid w:val="116E48C1"/>
    <w:rsid w:val="116E4A19"/>
    <w:rsid w:val="116F4196"/>
    <w:rsid w:val="119500A0"/>
    <w:rsid w:val="11CC1466"/>
    <w:rsid w:val="11D34725"/>
    <w:rsid w:val="11D566EF"/>
    <w:rsid w:val="11D861DF"/>
    <w:rsid w:val="11E46C61"/>
    <w:rsid w:val="12107F7D"/>
    <w:rsid w:val="12266F4A"/>
    <w:rsid w:val="126B2BAF"/>
    <w:rsid w:val="12744159"/>
    <w:rsid w:val="127A1044"/>
    <w:rsid w:val="12A146D5"/>
    <w:rsid w:val="12A85BB1"/>
    <w:rsid w:val="12B10F0A"/>
    <w:rsid w:val="12C50511"/>
    <w:rsid w:val="12E360E4"/>
    <w:rsid w:val="12E60488"/>
    <w:rsid w:val="12E62106"/>
    <w:rsid w:val="12F901BB"/>
    <w:rsid w:val="13182D37"/>
    <w:rsid w:val="13196AAF"/>
    <w:rsid w:val="13373653"/>
    <w:rsid w:val="133D454B"/>
    <w:rsid w:val="133E2072"/>
    <w:rsid w:val="135950FD"/>
    <w:rsid w:val="13616DDA"/>
    <w:rsid w:val="13783CEF"/>
    <w:rsid w:val="137B32C6"/>
    <w:rsid w:val="13826402"/>
    <w:rsid w:val="13904FC3"/>
    <w:rsid w:val="13916645"/>
    <w:rsid w:val="13AC7923"/>
    <w:rsid w:val="13B758FF"/>
    <w:rsid w:val="13D5487D"/>
    <w:rsid w:val="13F57B76"/>
    <w:rsid w:val="141259D8"/>
    <w:rsid w:val="1419582F"/>
    <w:rsid w:val="141C1100"/>
    <w:rsid w:val="1441006B"/>
    <w:rsid w:val="144C06BE"/>
    <w:rsid w:val="14531B4D"/>
    <w:rsid w:val="14641FAC"/>
    <w:rsid w:val="14697BE6"/>
    <w:rsid w:val="147742FE"/>
    <w:rsid w:val="14A56265"/>
    <w:rsid w:val="14DB7F08"/>
    <w:rsid w:val="14E62BE7"/>
    <w:rsid w:val="1517701E"/>
    <w:rsid w:val="15200D24"/>
    <w:rsid w:val="15221996"/>
    <w:rsid w:val="152D4594"/>
    <w:rsid w:val="153D4CD7"/>
    <w:rsid w:val="155E4C4D"/>
    <w:rsid w:val="15610299"/>
    <w:rsid w:val="15915022"/>
    <w:rsid w:val="159D7523"/>
    <w:rsid w:val="15B91E83"/>
    <w:rsid w:val="15D56295"/>
    <w:rsid w:val="15D867AD"/>
    <w:rsid w:val="160457D1"/>
    <w:rsid w:val="160752E5"/>
    <w:rsid w:val="161D1CE9"/>
    <w:rsid w:val="161E0A1B"/>
    <w:rsid w:val="163A2FC4"/>
    <w:rsid w:val="1647748F"/>
    <w:rsid w:val="166D15EC"/>
    <w:rsid w:val="16701D10"/>
    <w:rsid w:val="16734728"/>
    <w:rsid w:val="167C35DD"/>
    <w:rsid w:val="16866209"/>
    <w:rsid w:val="16930926"/>
    <w:rsid w:val="169C3C7F"/>
    <w:rsid w:val="16A9014A"/>
    <w:rsid w:val="16E86EC4"/>
    <w:rsid w:val="16F77107"/>
    <w:rsid w:val="1703785A"/>
    <w:rsid w:val="17117C38"/>
    <w:rsid w:val="17143815"/>
    <w:rsid w:val="17285513"/>
    <w:rsid w:val="17571954"/>
    <w:rsid w:val="17793FC0"/>
    <w:rsid w:val="17945F30"/>
    <w:rsid w:val="17A133F8"/>
    <w:rsid w:val="17A56B63"/>
    <w:rsid w:val="17DE54CF"/>
    <w:rsid w:val="17E4768B"/>
    <w:rsid w:val="17F81389"/>
    <w:rsid w:val="17FD65D0"/>
    <w:rsid w:val="18025D64"/>
    <w:rsid w:val="180715CC"/>
    <w:rsid w:val="180A2E6A"/>
    <w:rsid w:val="181F6915"/>
    <w:rsid w:val="182C1032"/>
    <w:rsid w:val="18441ED8"/>
    <w:rsid w:val="184B74E5"/>
    <w:rsid w:val="18664544"/>
    <w:rsid w:val="18730853"/>
    <w:rsid w:val="188F6EFF"/>
    <w:rsid w:val="189D783A"/>
    <w:rsid w:val="18AF6869"/>
    <w:rsid w:val="18C7379E"/>
    <w:rsid w:val="18C748B7"/>
    <w:rsid w:val="18D771F0"/>
    <w:rsid w:val="18DA6CE0"/>
    <w:rsid w:val="1912647A"/>
    <w:rsid w:val="19263CD4"/>
    <w:rsid w:val="192B12EA"/>
    <w:rsid w:val="195F08E7"/>
    <w:rsid w:val="195F2D42"/>
    <w:rsid w:val="196333D9"/>
    <w:rsid w:val="196C5B8A"/>
    <w:rsid w:val="19742C91"/>
    <w:rsid w:val="19792055"/>
    <w:rsid w:val="197E141A"/>
    <w:rsid w:val="198D1C77"/>
    <w:rsid w:val="19A215AC"/>
    <w:rsid w:val="19B659E9"/>
    <w:rsid w:val="19CA28B1"/>
    <w:rsid w:val="19E576EB"/>
    <w:rsid w:val="19E679C4"/>
    <w:rsid w:val="19F704E3"/>
    <w:rsid w:val="1A3633A8"/>
    <w:rsid w:val="1A7D7923"/>
    <w:rsid w:val="1A98650B"/>
    <w:rsid w:val="1A9D1D74"/>
    <w:rsid w:val="1AD70FEB"/>
    <w:rsid w:val="1ADA70F7"/>
    <w:rsid w:val="1ADE52DA"/>
    <w:rsid w:val="1AFF4613"/>
    <w:rsid w:val="1B49619E"/>
    <w:rsid w:val="1B6A60FA"/>
    <w:rsid w:val="1B701236"/>
    <w:rsid w:val="1BAC6712"/>
    <w:rsid w:val="1BB83309"/>
    <w:rsid w:val="1BD57D32"/>
    <w:rsid w:val="1BD712B5"/>
    <w:rsid w:val="1BE30BF5"/>
    <w:rsid w:val="1BF14125"/>
    <w:rsid w:val="1C12523F"/>
    <w:rsid w:val="1C16002F"/>
    <w:rsid w:val="1C1821EF"/>
    <w:rsid w:val="1C194514"/>
    <w:rsid w:val="1C365FDC"/>
    <w:rsid w:val="1C395ACC"/>
    <w:rsid w:val="1C47643B"/>
    <w:rsid w:val="1C556DAA"/>
    <w:rsid w:val="1C5B4972"/>
    <w:rsid w:val="1C662D65"/>
    <w:rsid w:val="1C786A3B"/>
    <w:rsid w:val="1C84143D"/>
    <w:rsid w:val="1CA2751E"/>
    <w:rsid w:val="1CAC2742"/>
    <w:rsid w:val="1CB33AD0"/>
    <w:rsid w:val="1CC04712"/>
    <w:rsid w:val="1CE819CC"/>
    <w:rsid w:val="1CEF719F"/>
    <w:rsid w:val="1CFE1968"/>
    <w:rsid w:val="1D2E3157"/>
    <w:rsid w:val="1D840FC9"/>
    <w:rsid w:val="1DA33B45"/>
    <w:rsid w:val="1DAD6772"/>
    <w:rsid w:val="1DAF4B38"/>
    <w:rsid w:val="1DB30BE0"/>
    <w:rsid w:val="1DDA0D6B"/>
    <w:rsid w:val="1DDF7A40"/>
    <w:rsid w:val="1DE228BA"/>
    <w:rsid w:val="1DF3368A"/>
    <w:rsid w:val="1E0839A8"/>
    <w:rsid w:val="1E8F2A80"/>
    <w:rsid w:val="1EB9030D"/>
    <w:rsid w:val="1EC91389"/>
    <w:rsid w:val="1EDA4679"/>
    <w:rsid w:val="1F03544E"/>
    <w:rsid w:val="1F0829B6"/>
    <w:rsid w:val="1F2C2D5F"/>
    <w:rsid w:val="1F470500"/>
    <w:rsid w:val="1F6327D6"/>
    <w:rsid w:val="1F6E513F"/>
    <w:rsid w:val="1FA0658E"/>
    <w:rsid w:val="1FB65DB1"/>
    <w:rsid w:val="1FCF0C21"/>
    <w:rsid w:val="1FD16E47"/>
    <w:rsid w:val="1FDE70B6"/>
    <w:rsid w:val="1FE83A91"/>
    <w:rsid w:val="201605FE"/>
    <w:rsid w:val="201C3760"/>
    <w:rsid w:val="20210D51"/>
    <w:rsid w:val="20253FD6"/>
    <w:rsid w:val="202F2F0A"/>
    <w:rsid w:val="20322F5E"/>
    <w:rsid w:val="203B7DCD"/>
    <w:rsid w:val="2040567B"/>
    <w:rsid w:val="20476A09"/>
    <w:rsid w:val="204A02A8"/>
    <w:rsid w:val="20717F2A"/>
    <w:rsid w:val="208F6602"/>
    <w:rsid w:val="209459C7"/>
    <w:rsid w:val="20A420AE"/>
    <w:rsid w:val="20B322F1"/>
    <w:rsid w:val="20C067BC"/>
    <w:rsid w:val="20C242E2"/>
    <w:rsid w:val="20C91B14"/>
    <w:rsid w:val="20D44015"/>
    <w:rsid w:val="20E643A0"/>
    <w:rsid w:val="20FD17BE"/>
    <w:rsid w:val="20FD26FC"/>
    <w:rsid w:val="2146615C"/>
    <w:rsid w:val="21505D92"/>
    <w:rsid w:val="216A06D1"/>
    <w:rsid w:val="216D6919"/>
    <w:rsid w:val="21780E44"/>
    <w:rsid w:val="2187608E"/>
    <w:rsid w:val="21933ED0"/>
    <w:rsid w:val="219F0AC7"/>
    <w:rsid w:val="21B61F52"/>
    <w:rsid w:val="21C26467"/>
    <w:rsid w:val="21C36564"/>
    <w:rsid w:val="21C81DCC"/>
    <w:rsid w:val="21D249F9"/>
    <w:rsid w:val="21DA38AD"/>
    <w:rsid w:val="21F84180"/>
    <w:rsid w:val="22500474"/>
    <w:rsid w:val="22513B6F"/>
    <w:rsid w:val="22525B39"/>
    <w:rsid w:val="227B2926"/>
    <w:rsid w:val="22835CF3"/>
    <w:rsid w:val="22865684"/>
    <w:rsid w:val="228C104B"/>
    <w:rsid w:val="22BA5A10"/>
    <w:rsid w:val="22CF718A"/>
    <w:rsid w:val="22EF5136"/>
    <w:rsid w:val="232D5807"/>
    <w:rsid w:val="23382EED"/>
    <w:rsid w:val="233D40F4"/>
    <w:rsid w:val="23450EDC"/>
    <w:rsid w:val="234E7D22"/>
    <w:rsid w:val="23515DF1"/>
    <w:rsid w:val="23517B9F"/>
    <w:rsid w:val="23531B69"/>
    <w:rsid w:val="235D02F2"/>
    <w:rsid w:val="235F406A"/>
    <w:rsid w:val="23606B62"/>
    <w:rsid w:val="236B2E9C"/>
    <w:rsid w:val="2383701D"/>
    <w:rsid w:val="238826AD"/>
    <w:rsid w:val="238B742E"/>
    <w:rsid w:val="23987286"/>
    <w:rsid w:val="23AD74CB"/>
    <w:rsid w:val="23AE6D9F"/>
    <w:rsid w:val="23B834F6"/>
    <w:rsid w:val="23D45DC0"/>
    <w:rsid w:val="23E1155B"/>
    <w:rsid w:val="23ED1676"/>
    <w:rsid w:val="242B4894"/>
    <w:rsid w:val="243472A5"/>
    <w:rsid w:val="24376D95"/>
    <w:rsid w:val="245A4A6F"/>
    <w:rsid w:val="247A404C"/>
    <w:rsid w:val="248A15BB"/>
    <w:rsid w:val="249F7694"/>
    <w:rsid w:val="24A92885"/>
    <w:rsid w:val="24F86524"/>
    <w:rsid w:val="24FD7FDE"/>
    <w:rsid w:val="25001B3E"/>
    <w:rsid w:val="250F1AC0"/>
    <w:rsid w:val="2513335E"/>
    <w:rsid w:val="251F61A7"/>
    <w:rsid w:val="252E0198"/>
    <w:rsid w:val="25340E3D"/>
    <w:rsid w:val="254259F1"/>
    <w:rsid w:val="25545BB7"/>
    <w:rsid w:val="25550C1E"/>
    <w:rsid w:val="255D409B"/>
    <w:rsid w:val="256A4F48"/>
    <w:rsid w:val="25781413"/>
    <w:rsid w:val="258204E4"/>
    <w:rsid w:val="258D6542"/>
    <w:rsid w:val="25A5551F"/>
    <w:rsid w:val="25A71CF8"/>
    <w:rsid w:val="25BD21AD"/>
    <w:rsid w:val="25CA6E09"/>
    <w:rsid w:val="25D6438C"/>
    <w:rsid w:val="25E25090"/>
    <w:rsid w:val="25E81E32"/>
    <w:rsid w:val="25F3318F"/>
    <w:rsid w:val="25F5515A"/>
    <w:rsid w:val="25F64996"/>
    <w:rsid w:val="25F767DC"/>
    <w:rsid w:val="262B0B7B"/>
    <w:rsid w:val="265A6D6B"/>
    <w:rsid w:val="265D7A5C"/>
    <w:rsid w:val="266876DA"/>
    <w:rsid w:val="268C2968"/>
    <w:rsid w:val="26B24DF9"/>
    <w:rsid w:val="26C16DEA"/>
    <w:rsid w:val="26C708A4"/>
    <w:rsid w:val="26C757BD"/>
    <w:rsid w:val="26DB434F"/>
    <w:rsid w:val="26EA4592"/>
    <w:rsid w:val="26ED1D1A"/>
    <w:rsid w:val="26EE4083"/>
    <w:rsid w:val="26EE5A20"/>
    <w:rsid w:val="27046DB7"/>
    <w:rsid w:val="271565FB"/>
    <w:rsid w:val="27207FB4"/>
    <w:rsid w:val="27331D58"/>
    <w:rsid w:val="27391076"/>
    <w:rsid w:val="27391BD0"/>
    <w:rsid w:val="27426D58"/>
    <w:rsid w:val="27607710"/>
    <w:rsid w:val="276C3F85"/>
    <w:rsid w:val="276E2ACE"/>
    <w:rsid w:val="27735B86"/>
    <w:rsid w:val="277B1EA4"/>
    <w:rsid w:val="278D4EE0"/>
    <w:rsid w:val="27A961FC"/>
    <w:rsid w:val="27A96AB9"/>
    <w:rsid w:val="27D95EBF"/>
    <w:rsid w:val="27DC037F"/>
    <w:rsid w:val="27EC31AA"/>
    <w:rsid w:val="2802590C"/>
    <w:rsid w:val="280A4686"/>
    <w:rsid w:val="28172BC3"/>
    <w:rsid w:val="281F026C"/>
    <w:rsid w:val="283A284D"/>
    <w:rsid w:val="285919D0"/>
    <w:rsid w:val="28595263"/>
    <w:rsid w:val="28661FFF"/>
    <w:rsid w:val="2868457E"/>
    <w:rsid w:val="28793E20"/>
    <w:rsid w:val="28926CDF"/>
    <w:rsid w:val="2895372B"/>
    <w:rsid w:val="28AA222B"/>
    <w:rsid w:val="28C64DCA"/>
    <w:rsid w:val="28C802B7"/>
    <w:rsid w:val="28DE1ED5"/>
    <w:rsid w:val="28DF17A9"/>
    <w:rsid w:val="28F24E95"/>
    <w:rsid w:val="28FB65E3"/>
    <w:rsid w:val="28FC235B"/>
    <w:rsid w:val="2900094D"/>
    <w:rsid w:val="29174AC8"/>
    <w:rsid w:val="2920429C"/>
    <w:rsid w:val="29446FED"/>
    <w:rsid w:val="294B0A9B"/>
    <w:rsid w:val="29581C87"/>
    <w:rsid w:val="296D0CD1"/>
    <w:rsid w:val="296E14AB"/>
    <w:rsid w:val="299507E6"/>
    <w:rsid w:val="29AB625B"/>
    <w:rsid w:val="29CF181E"/>
    <w:rsid w:val="2A005E38"/>
    <w:rsid w:val="2A133E00"/>
    <w:rsid w:val="2A3873C3"/>
    <w:rsid w:val="2A75037D"/>
    <w:rsid w:val="2A756869"/>
    <w:rsid w:val="2A9F38E6"/>
    <w:rsid w:val="2AA8279A"/>
    <w:rsid w:val="2AB27C3C"/>
    <w:rsid w:val="2AB63109"/>
    <w:rsid w:val="2ABF7AE4"/>
    <w:rsid w:val="2ACD0453"/>
    <w:rsid w:val="2AD322F2"/>
    <w:rsid w:val="2AF84EE9"/>
    <w:rsid w:val="2AFE23BA"/>
    <w:rsid w:val="2B0379D1"/>
    <w:rsid w:val="2B0C0F7B"/>
    <w:rsid w:val="2B397896"/>
    <w:rsid w:val="2B6D12EE"/>
    <w:rsid w:val="2B77332B"/>
    <w:rsid w:val="2B8E1990"/>
    <w:rsid w:val="2BAA2542"/>
    <w:rsid w:val="2BAD7EEE"/>
    <w:rsid w:val="2BBB1A86"/>
    <w:rsid w:val="2BD31A99"/>
    <w:rsid w:val="2BE45A54"/>
    <w:rsid w:val="2BF9180D"/>
    <w:rsid w:val="2C210F74"/>
    <w:rsid w:val="2C245E51"/>
    <w:rsid w:val="2C3116AB"/>
    <w:rsid w:val="2C602C01"/>
    <w:rsid w:val="2C620DE5"/>
    <w:rsid w:val="2C697D08"/>
    <w:rsid w:val="2C6E5E3A"/>
    <w:rsid w:val="2C840FE5"/>
    <w:rsid w:val="2C8C39F6"/>
    <w:rsid w:val="2C9A6113"/>
    <w:rsid w:val="2CD4412F"/>
    <w:rsid w:val="2CED26E7"/>
    <w:rsid w:val="2CFC6DCE"/>
    <w:rsid w:val="2D151C3D"/>
    <w:rsid w:val="2D32459D"/>
    <w:rsid w:val="2D3927E8"/>
    <w:rsid w:val="2D406CBA"/>
    <w:rsid w:val="2D4300C9"/>
    <w:rsid w:val="2D430559"/>
    <w:rsid w:val="2D4C45A1"/>
    <w:rsid w:val="2D510EC7"/>
    <w:rsid w:val="2D67693D"/>
    <w:rsid w:val="2D894D72"/>
    <w:rsid w:val="2D9633CA"/>
    <w:rsid w:val="2DAD00C8"/>
    <w:rsid w:val="2DC44A4F"/>
    <w:rsid w:val="2DC55411"/>
    <w:rsid w:val="2DD12008"/>
    <w:rsid w:val="2E083F3B"/>
    <w:rsid w:val="2E0B376C"/>
    <w:rsid w:val="2E3507E9"/>
    <w:rsid w:val="2E5077D3"/>
    <w:rsid w:val="2E6A3E61"/>
    <w:rsid w:val="2E876B6B"/>
    <w:rsid w:val="2E954DE4"/>
    <w:rsid w:val="2E9C0E80"/>
    <w:rsid w:val="2EAD053B"/>
    <w:rsid w:val="2EBD258D"/>
    <w:rsid w:val="2EC03CB2"/>
    <w:rsid w:val="2EC67693"/>
    <w:rsid w:val="2EC8145A"/>
    <w:rsid w:val="2ED0766D"/>
    <w:rsid w:val="2EDD678B"/>
    <w:rsid w:val="2EF20132"/>
    <w:rsid w:val="2F166361"/>
    <w:rsid w:val="2F2A2D4D"/>
    <w:rsid w:val="2F452CAE"/>
    <w:rsid w:val="2F4A6121"/>
    <w:rsid w:val="2F7D6EF5"/>
    <w:rsid w:val="2F816648"/>
    <w:rsid w:val="2FA95B86"/>
    <w:rsid w:val="2FB83480"/>
    <w:rsid w:val="2FC040E2"/>
    <w:rsid w:val="2FE54285"/>
    <w:rsid w:val="2FF80E15"/>
    <w:rsid w:val="2FFD79D3"/>
    <w:rsid w:val="300852DE"/>
    <w:rsid w:val="30087837"/>
    <w:rsid w:val="30182170"/>
    <w:rsid w:val="301B756B"/>
    <w:rsid w:val="302145DD"/>
    <w:rsid w:val="3025488D"/>
    <w:rsid w:val="3034687E"/>
    <w:rsid w:val="30523594"/>
    <w:rsid w:val="30546461"/>
    <w:rsid w:val="30890978"/>
    <w:rsid w:val="309C4B4F"/>
    <w:rsid w:val="30A734F4"/>
    <w:rsid w:val="30A9726C"/>
    <w:rsid w:val="30D51E0F"/>
    <w:rsid w:val="30DA7426"/>
    <w:rsid w:val="30E738F1"/>
    <w:rsid w:val="30F8356E"/>
    <w:rsid w:val="30F85AFE"/>
    <w:rsid w:val="310D15A9"/>
    <w:rsid w:val="312C3DE1"/>
    <w:rsid w:val="314F3970"/>
    <w:rsid w:val="316C5EBB"/>
    <w:rsid w:val="31747C24"/>
    <w:rsid w:val="318C4058"/>
    <w:rsid w:val="318C4BC4"/>
    <w:rsid w:val="31AF28A2"/>
    <w:rsid w:val="31B639EF"/>
    <w:rsid w:val="31D9592F"/>
    <w:rsid w:val="31E645B2"/>
    <w:rsid w:val="31F12C79"/>
    <w:rsid w:val="31F134B7"/>
    <w:rsid w:val="32244DFC"/>
    <w:rsid w:val="322667B5"/>
    <w:rsid w:val="327A6FC6"/>
    <w:rsid w:val="328303DD"/>
    <w:rsid w:val="32C12A75"/>
    <w:rsid w:val="32E0684A"/>
    <w:rsid w:val="32E620B2"/>
    <w:rsid w:val="32EB3B6C"/>
    <w:rsid w:val="32EE0F67"/>
    <w:rsid w:val="32F02F31"/>
    <w:rsid w:val="32F347CF"/>
    <w:rsid w:val="32FD11AA"/>
    <w:rsid w:val="33024A12"/>
    <w:rsid w:val="33136C1F"/>
    <w:rsid w:val="333746BC"/>
    <w:rsid w:val="33770F5C"/>
    <w:rsid w:val="33823753"/>
    <w:rsid w:val="338B2C59"/>
    <w:rsid w:val="33A65CE5"/>
    <w:rsid w:val="33AA05E8"/>
    <w:rsid w:val="33B169AF"/>
    <w:rsid w:val="33C66680"/>
    <w:rsid w:val="33D9076A"/>
    <w:rsid w:val="33E3258B"/>
    <w:rsid w:val="33EA5BD2"/>
    <w:rsid w:val="33FB393B"/>
    <w:rsid w:val="34131B96"/>
    <w:rsid w:val="341B4D8B"/>
    <w:rsid w:val="3431795E"/>
    <w:rsid w:val="343D55E2"/>
    <w:rsid w:val="34452E08"/>
    <w:rsid w:val="34552B86"/>
    <w:rsid w:val="34627E5E"/>
    <w:rsid w:val="34843B31"/>
    <w:rsid w:val="34980AC4"/>
    <w:rsid w:val="349D0E96"/>
    <w:rsid w:val="34E21963"/>
    <w:rsid w:val="34E50CCC"/>
    <w:rsid w:val="34F14D3E"/>
    <w:rsid w:val="34F62354"/>
    <w:rsid w:val="351A24E7"/>
    <w:rsid w:val="352D221A"/>
    <w:rsid w:val="35387D63"/>
    <w:rsid w:val="353A4937"/>
    <w:rsid w:val="354D6418"/>
    <w:rsid w:val="358931C8"/>
    <w:rsid w:val="35A952DD"/>
    <w:rsid w:val="35BA7826"/>
    <w:rsid w:val="35C10BB4"/>
    <w:rsid w:val="35F5260C"/>
    <w:rsid w:val="35F70776"/>
    <w:rsid w:val="362829E1"/>
    <w:rsid w:val="36356EAC"/>
    <w:rsid w:val="36405F7D"/>
    <w:rsid w:val="36427103"/>
    <w:rsid w:val="36454420"/>
    <w:rsid w:val="36633A19"/>
    <w:rsid w:val="367232C8"/>
    <w:rsid w:val="36730100"/>
    <w:rsid w:val="367664B1"/>
    <w:rsid w:val="367D1DCA"/>
    <w:rsid w:val="36E209C0"/>
    <w:rsid w:val="36E508D2"/>
    <w:rsid w:val="36FF1994"/>
    <w:rsid w:val="371B152F"/>
    <w:rsid w:val="37384EA6"/>
    <w:rsid w:val="37427AD3"/>
    <w:rsid w:val="37643EED"/>
    <w:rsid w:val="376E6490"/>
    <w:rsid w:val="37904CE2"/>
    <w:rsid w:val="37A23B2A"/>
    <w:rsid w:val="37A7550F"/>
    <w:rsid w:val="37A83712"/>
    <w:rsid w:val="37AD7642"/>
    <w:rsid w:val="37B24AB3"/>
    <w:rsid w:val="37C640CA"/>
    <w:rsid w:val="37C8622A"/>
    <w:rsid w:val="37E42938"/>
    <w:rsid w:val="3809239F"/>
    <w:rsid w:val="38156F95"/>
    <w:rsid w:val="381B0A50"/>
    <w:rsid w:val="38510CC6"/>
    <w:rsid w:val="387B07A6"/>
    <w:rsid w:val="389B393F"/>
    <w:rsid w:val="389D18F0"/>
    <w:rsid w:val="38AC5B4C"/>
    <w:rsid w:val="38AD56EA"/>
    <w:rsid w:val="38BD38B5"/>
    <w:rsid w:val="38BE13DB"/>
    <w:rsid w:val="38CD7870"/>
    <w:rsid w:val="38D916BE"/>
    <w:rsid w:val="38ED03A5"/>
    <w:rsid w:val="38F11583"/>
    <w:rsid w:val="38F115A1"/>
    <w:rsid w:val="38F20621"/>
    <w:rsid w:val="39073480"/>
    <w:rsid w:val="3911775D"/>
    <w:rsid w:val="391B682D"/>
    <w:rsid w:val="392404CB"/>
    <w:rsid w:val="39553AED"/>
    <w:rsid w:val="39A44A75"/>
    <w:rsid w:val="39AE31FE"/>
    <w:rsid w:val="39BF2767"/>
    <w:rsid w:val="39CD3FCC"/>
    <w:rsid w:val="39CE564E"/>
    <w:rsid w:val="39D569DC"/>
    <w:rsid w:val="39E5694E"/>
    <w:rsid w:val="39E8099F"/>
    <w:rsid w:val="39E97BF2"/>
    <w:rsid w:val="39EC027C"/>
    <w:rsid w:val="39F448CD"/>
    <w:rsid w:val="39FF7EFD"/>
    <w:rsid w:val="3A1219DE"/>
    <w:rsid w:val="3A4D0C68"/>
    <w:rsid w:val="3A5B6136"/>
    <w:rsid w:val="3A5C0EAC"/>
    <w:rsid w:val="3A7A7584"/>
    <w:rsid w:val="3A850B77"/>
    <w:rsid w:val="3A887EF3"/>
    <w:rsid w:val="3AA20FB4"/>
    <w:rsid w:val="3AA27206"/>
    <w:rsid w:val="3AA36ADA"/>
    <w:rsid w:val="3AAA009C"/>
    <w:rsid w:val="3AAD7959"/>
    <w:rsid w:val="3ADC2E01"/>
    <w:rsid w:val="3AEA295B"/>
    <w:rsid w:val="3AFC23EB"/>
    <w:rsid w:val="3B0E03F8"/>
    <w:rsid w:val="3B125121"/>
    <w:rsid w:val="3B2220F5"/>
    <w:rsid w:val="3B4200A1"/>
    <w:rsid w:val="3B4A51A8"/>
    <w:rsid w:val="3B4E4C98"/>
    <w:rsid w:val="3B7F12F6"/>
    <w:rsid w:val="3B800BCA"/>
    <w:rsid w:val="3B8E7126"/>
    <w:rsid w:val="3B9D5C20"/>
    <w:rsid w:val="3BB15227"/>
    <w:rsid w:val="3BC136BC"/>
    <w:rsid w:val="3BC90B0B"/>
    <w:rsid w:val="3BDC22A4"/>
    <w:rsid w:val="3C261771"/>
    <w:rsid w:val="3C384E8C"/>
    <w:rsid w:val="3C3C2D43"/>
    <w:rsid w:val="3C5C1637"/>
    <w:rsid w:val="3C6D114E"/>
    <w:rsid w:val="3C6D55F2"/>
    <w:rsid w:val="3C770627"/>
    <w:rsid w:val="3C917532"/>
    <w:rsid w:val="3CA863A8"/>
    <w:rsid w:val="3CB11983"/>
    <w:rsid w:val="3CD8017B"/>
    <w:rsid w:val="3CDE71C1"/>
    <w:rsid w:val="3CEB3FEF"/>
    <w:rsid w:val="3D0C6BB9"/>
    <w:rsid w:val="3D17730C"/>
    <w:rsid w:val="3D22018A"/>
    <w:rsid w:val="3D3805DF"/>
    <w:rsid w:val="3D3E0D3C"/>
    <w:rsid w:val="3D453E79"/>
    <w:rsid w:val="3D49647F"/>
    <w:rsid w:val="3D5D11C3"/>
    <w:rsid w:val="3D70539A"/>
    <w:rsid w:val="3D802641"/>
    <w:rsid w:val="3DAB4624"/>
    <w:rsid w:val="3DB66B25"/>
    <w:rsid w:val="3DC456E6"/>
    <w:rsid w:val="3DDB658B"/>
    <w:rsid w:val="3E0E4BB3"/>
    <w:rsid w:val="3E104487"/>
    <w:rsid w:val="3E2241BA"/>
    <w:rsid w:val="3E3D0FF4"/>
    <w:rsid w:val="3E483C21"/>
    <w:rsid w:val="3E5D51F2"/>
    <w:rsid w:val="3E7C7D6E"/>
    <w:rsid w:val="3E945C80"/>
    <w:rsid w:val="3EA90437"/>
    <w:rsid w:val="3EAB41B0"/>
    <w:rsid w:val="3EC82FB3"/>
    <w:rsid w:val="3ECF60F0"/>
    <w:rsid w:val="3EDC25BB"/>
    <w:rsid w:val="3EE651E8"/>
    <w:rsid w:val="3EFB6EE5"/>
    <w:rsid w:val="3F033FEC"/>
    <w:rsid w:val="3F147857"/>
    <w:rsid w:val="3F2006FA"/>
    <w:rsid w:val="3F264703"/>
    <w:rsid w:val="3F3044D0"/>
    <w:rsid w:val="3F424B14"/>
    <w:rsid w:val="3F696545"/>
    <w:rsid w:val="3F6E5909"/>
    <w:rsid w:val="3F731171"/>
    <w:rsid w:val="3FA702E8"/>
    <w:rsid w:val="3FB14836"/>
    <w:rsid w:val="3FB377C0"/>
    <w:rsid w:val="3FB83028"/>
    <w:rsid w:val="3FBD063E"/>
    <w:rsid w:val="3FC512A1"/>
    <w:rsid w:val="3FC714BD"/>
    <w:rsid w:val="3FCB2D5B"/>
    <w:rsid w:val="3FDA34B1"/>
    <w:rsid w:val="3FDB2873"/>
    <w:rsid w:val="3FE931E1"/>
    <w:rsid w:val="3FF12096"/>
    <w:rsid w:val="40363F4D"/>
    <w:rsid w:val="40381A73"/>
    <w:rsid w:val="403B7942"/>
    <w:rsid w:val="40662A84"/>
    <w:rsid w:val="4084115C"/>
    <w:rsid w:val="40923879"/>
    <w:rsid w:val="409F5F96"/>
    <w:rsid w:val="40A62E81"/>
    <w:rsid w:val="40B13F89"/>
    <w:rsid w:val="40C81C57"/>
    <w:rsid w:val="40D20119"/>
    <w:rsid w:val="40DC4AF4"/>
    <w:rsid w:val="40EF2A79"/>
    <w:rsid w:val="410E7DF5"/>
    <w:rsid w:val="414A7CB0"/>
    <w:rsid w:val="414C1C7A"/>
    <w:rsid w:val="4154318A"/>
    <w:rsid w:val="41641184"/>
    <w:rsid w:val="41696778"/>
    <w:rsid w:val="416F5968"/>
    <w:rsid w:val="417B255F"/>
    <w:rsid w:val="41AD09C3"/>
    <w:rsid w:val="41C05228"/>
    <w:rsid w:val="41CA04D7"/>
    <w:rsid w:val="41D22621"/>
    <w:rsid w:val="41D43A1D"/>
    <w:rsid w:val="41DD28D2"/>
    <w:rsid w:val="41FB7F39"/>
    <w:rsid w:val="41FD0500"/>
    <w:rsid w:val="42051E29"/>
    <w:rsid w:val="420662CD"/>
    <w:rsid w:val="4207456D"/>
    <w:rsid w:val="42097B6B"/>
    <w:rsid w:val="421502BE"/>
    <w:rsid w:val="425154F8"/>
    <w:rsid w:val="42644DA1"/>
    <w:rsid w:val="429A07C3"/>
    <w:rsid w:val="42A7230A"/>
    <w:rsid w:val="42ED2FE9"/>
    <w:rsid w:val="43000F6E"/>
    <w:rsid w:val="43030A5E"/>
    <w:rsid w:val="430F7403"/>
    <w:rsid w:val="43346222"/>
    <w:rsid w:val="435F0AA0"/>
    <w:rsid w:val="437A5885"/>
    <w:rsid w:val="439E6277"/>
    <w:rsid w:val="43AF6BB4"/>
    <w:rsid w:val="43B600AD"/>
    <w:rsid w:val="43C06BC1"/>
    <w:rsid w:val="43E371ED"/>
    <w:rsid w:val="43EA7528"/>
    <w:rsid w:val="43F108B7"/>
    <w:rsid w:val="43FE4C25"/>
    <w:rsid w:val="440419F3"/>
    <w:rsid w:val="441E4D86"/>
    <w:rsid w:val="4436451B"/>
    <w:rsid w:val="446F063A"/>
    <w:rsid w:val="4484797D"/>
    <w:rsid w:val="448D5A8D"/>
    <w:rsid w:val="44973A9C"/>
    <w:rsid w:val="44986059"/>
    <w:rsid w:val="44A818BD"/>
    <w:rsid w:val="44C74826"/>
    <w:rsid w:val="44CF19E1"/>
    <w:rsid w:val="44D0720B"/>
    <w:rsid w:val="44D07D4A"/>
    <w:rsid w:val="44D53D34"/>
    <w:rsid w:val="45442C68"/>
    <w:rsid w:val="454676EB"/>
    <w:rsid w:val="45487509"/>
    <w:rsid w:val="45541CEF"/>
    <w:rsid w:val="456B4699"/>
    <w:rsid w:val="45770EAB"/>
    <w:rsid w:val="458F482B"/>
    <w:rsid w:val="45BB117C"/>
    <w:rsid w:val="45C06792"/>
    <w:rsid w:val="45CA0510"/>
    <w:rsid w:val="45F02746"/>
    <w:rsid w:val="45F0690E"/>
    <w:rsid w:val="45F610F0"/>
    <w:rsid w:val="45FB3C6E"/>
    <w:rsid w:val="460366D7"/>
    <w:rsid w:val="4609638B"/>
    <w:rsid w:val="460C3316"/>
    <w:rsid w:val="46280371"/>
    <w:rsid w:val="462D6A65"/>
    <w:rsid w:val="463827CD"/>
    <w:rsid w:val="46530576"/>
    <w:rsid w:val="465D33BE"/>
    <w:rsid w:val="465D3D30"/>
    <w:rsid w:val="46647A66"/>
    <w:rsid w:val="46916381"/>
    <w:rsid w:val="46945A20"/>
    <w:rsid w:val="469A6FE4"/>
    <w:rsid w:val="46A3401E"/>
    <w:rsid w:val="46CC1167"/>
    <w:rsid w:val="46D85D5E"/>
    <w:rsid w:val="46F57797"/>
    <w:rsid w:val="46FB137F"/>
    <w:rsid w:val="46FC37FA"/>
    <w:rsid w:val="471C718B"/>
    <w:rsid w:val="4738351D"/>
    <w:rsid w:val="475950F1"/>
    <w:rsid w:val="476D46F8"/>
    <w:rsid w:val="477261B2"/>
    <w:rsid w:val="477C3E4E"/>
    <w:rsid w:val="477E6905"/>
    <w:rsid w:val="478C7274"/>
    <w:rsid w:val="47C83E49"/>
    <w:rsid w:val="47D97FDF"/>
    <w:rsid w:val="47E32FBE"/>
    <w:rsid w:val="47E50732"/>
    <w:rsid w:val="48054198"/>
    <w:rsid w:val="481E3C44"/>
    <w:rsid w:val="482E1FB6"/>
    <w:rsid w:val="48380768"/>
    <w:rsid w:val="4840005F"/>
    <w:rsid w:val="484715E2"/>
    <w:rsid w:val="484A4A39"/>
    <w:rsid w:val="484E277B"/>
    <w:rsid w:val="485E04E5"/>
    <w:rsid w:val="488F12B1"/>
    <w:rsid w:val="489451D8"/>
    <w:rsid w:val="48965ED0"/>
    <w:rsid w:val="48CE261D"/>
    <w:rsid w:val="48F331AB"/>
    <w:rsid w:val="48F75EC4"/>
    <w:rsid w:val="49227764"/>
    <w:rsid w:val="493C2BF3"/>
    <w:rsid w:val="4941408E"/>
    <w:rsid w:val="49431BB4"/>
    <w:rsid w:val="49601FEE"/>
    <w:rsid w:val="49853754"/>
    <w:rsid w:val="49BA799D"/>
    <w:rsid w:val="49F92273"/>
    <w:rsid w:val="4A0D21C2"/>
    <w:rsid w:val="4A1134A2"/>
    <w:rsid w:val="4A2B43F6"/>
    <w:rsid w:val="4A3610D9"/>
    <w:rsid w:val="4A4E23DD"/>
    <w:rsid w:val="4A510301"/>
    <w:rsid w:val="4A5A3216"/>
    <w:rsid w:val="4A713F14"/>
    <w:rsid w:val="4A732ADF"/>
    <w:rsid w:val="4A7364C9"/>
    <w:rsid w:val="4A7D4C52"/>
    <w:rsid w:val="4A963F66"/>
    <w:rsid w:val="4A96711A"/>
    <w:rsid w:val="4AB4049F"/>
    <w:rsid w:val="4AB80380"/>
    <w:rsid w:val="4AC81B75"/>
    <w:rsid w:val="4B0215FB"/>
    <w:rsid w:val="4B3B1EDD"/>
    <w:rsid w:val="4B6E0279"/>
    <w:rsid w:val="4B7A3887"/>
    <w:rsid w:val="4B7E5126"/>
    <w:rsid w:val="4B895879"/>
    <w:rsid w:val="4B8B339F"/>
    <w:rsid w:val="4B951B65"/>
    <w:rsid w:val="4BB17956"/>
    <w:rsid w:val="4BC720ED"/>
    <w:rsid w:val="4BD05255"/>
    <w:rsid w:val="4BE807F1"/>
    <w:rsid w:val="4BFE5D6A"/>
    <w:rsid w:val="4C147916"/>
    <w:rsid w:val="4C3D6555"/>
    <w:rsid w:val="4C673E0C"/>
    <w:rsid w:val="4C6B2B37"/>
    <w:rsid w:val="4C6C1422"/>
    <w:rsid w:val="4CAF7561"/>
    <w:rsid w:val="4CBA4BAD"/>
    <w:rsid w:val="4CE94821"/>
    <w:rsid w:val="4CEC4311"/>
    <w:rsid w:val="4CF308FD"/>
    <w:rsid w:val="4D1F0243"/>
    <w:rsid w:val="4D6E4D26"/>
    <w:rsid w:val="4D926C66"/>
    <w:rsid w:val="4DAB5F7A"/>
    <w:rsid w:val="4DB017E2"/>
    <w:rsid w:val="4DC863E5"/>
    <w:rsid w:val="4DCA5A51"/>
    <w:rsid w:val="4DE05CFA"/>
    <w:rsid w:val="4DE12E81"/>
    <w:rsid w:val="4E6D1482"/>
    <w:rsid w:val="4E7D7917"/>
    <w:rsid w:val="4EAB5275"/>
    <w:rsid w:val="4EAC3D58"/>
    <w:rsid w:val="4EC015B1"/>
    <w:rsid w:val="4ECC43FA"/>
    <w:rsid w:val="4ECF7A46"/>
    <w:rsid w:val="4ED16A53"/>
    <w:rsid w:val="4EEB16E6"/>
    <w:rsid w:val="4EFA0F67"/>
    <w:rsid w:val="4F0B3174"/>
    <w:rsid w:val="4F0C303F"/>
    <w:rsid w:val="4F2D7040"/>
    <w:rsid w:val="4F45117A"/>
    <w:rsid w:val="4F4626F3"/>
    <w:rsid w:val="4F4915A7"/>
    <w:rsid w:val="4F4A3571"/>
    <w:rsid w:val="4F5D32A4"/>
    <w:rsid w:val="4F701229"/>
    <w:rsid w:val="4F727FD6"/>
    <w:rsid w:val="4F824AB9"/>
    <w:rsid w:val="4F840831"/>
    <w:rsid w:val="4F876573"/>
    <w:rsid w:val="4FA26F09"/>
    <w:rsid w:val="4FAE58AE"/>
    <w:rsid w:val="4FB71297"/>
    <w:rsid w:val="4FD5108C"/>
    <w:rsid w:val="4FE92CD6"/>
    <w:rsid w:val="50221C17"/>
    <w:rsid w:val="502C5EFA"/>
    <w:rsid w:val="502D0274"/>
    <w:rsid w:val="50416722"/>
    <w:rsid w:val="504A1E5D"/>
    <w:rsid w:val="504D5094"/>
    <w:rsid w:val="50574197"/>
    <w:rsid w:val="506153AC"/>
    <w:rsid w:val="507620AE"/>
    <w:rsid w:val="5099655E"/>
    <w:rsid w:val="50A224C3"/>
    <w:rsid w:val="50E023DF"/>
    <w:rsid w:val="50E35A2B"/>
    <w:rsid w:val="50F1639A"/>
    <w:rsid w:val="51257DF2"/>
    <w:rsid w:val="51271DBC"/>
    <w:rsid w:val="513F7105"/>
    <w:rsid w:val="51477D68"/>
    <w:rsid w:val="514A5AAA"/>
    <w:rsid w:val="514C35D0"/>
    <w:rsid w:val="515801C7"/>
    <w:rsid w:val="51593B8D"/>
    <w:rsid w:val="516140B5"/>
    <w:rsid w:val="51644DBE"/>
    <w:rsid w:val="516F654A"/>
    <w:rsid w:val="518C7E71"/>
    <w:rsid w:val="518F39BC"/>
    <w:rsid w:val="51C969CF"/>
    <w:rsid w:val="51E9437A"/>
    <w:rsid w:val="51FA74D0"/>
    <w:rsid w:val="51FF6894"/>
    <w:rsid w:val="5200269E"/>
    <w:rsid w:val="5200380D"/>
    <w:rsid w:val="523227C6"/>
    <w:rsid w:val="52374280"/>
    <w:rsid w:val="524D7600"/>
    <w:rsid w:val="527C3337"/>
    <w:rsid w:val="527E1EAF"/>
    <w:rsid w:val="527E5A0B"/>
    <w:rsid w:val="52AF2069"/>
    <w:rsid w:val="52B7716F"/>
    <w:rsid w:val="52C673B2"/>
    <w:rsid w:val="52E4399A"/>
    <w:rsid w:val="531445C2"/>
    <w:rsid w:val="531935A4"/>
    <w:rsid w:val="53446D7D"/>
    <w:rsid w:val="53517039"/>
    <w:rsid w:val="536524C3"/>
    <w:rsid w:val="536A36BC"/>
    <w:rsid w:val="536D1F1D"/>
    <w:rsid w:val="537312E8"/>
    <w:rsid w:val="538277A4"/>
    <w:rsid w:val="53A019B1"/>
    <w:rsid w:val="53AF7E46"/>
    <w:rsid w:val="53C51035"/>
    <w:rsid w:val="53C9715A"/>
    <w:rsid w:val="53CF4A5C"/>
    <w:rsid w:val="53D041D1"/>
    <w:rsid w:val="53F525B4"/>
    <w:rsid w:val="53FB4CCB"/>
    <w:rsid w:val="54014B46"/>
    <w:rsid w:val="540262EE"/>
    <w:rsid w:val="54244390"/>
    <w:rsid w:val="54305A86"/>
    <w:rsid w:val="543D5452"/>
    <w:rsid w:val="54547DDA"/>
    <w:rsid w:val="546450D5"/>
    <w:rsid w:val="54684BC5"/>
    <w:rsid w:val="548425AE"/>
    <w:rsid w:val="54877D10"/>
    <w:rsid w:val="549239F0"/>
    <w:rsid w:val="54A84FC1"/>
    <w:rsid w:val="54B0031A"/>
    <w:rsid w:val="54B020C8"/>
    <w:rsid w:val="54B576DE"/>
    <w:rsid w:val="55024449"/>
    <w:rsid w:val="55085BEA"/>
    <w:rsid w:val="55086FD1"/>
    <w:rsid w:val="55172147"/>
    <w:rsid w:val="55410BF9"/>
    <w:rsid w:val="554271C4"/>
    <w:rsid w:val="55794BB0"/>
    <w:rsid w:val="557E3F74"/>
    <w:rsid w:val="5594498E"/>
    <w:rsid w:val="5596306C"/>
    <w:rsid w:val="55A57753"/>
    <w:rsid w:val="55A84294"/>
    <w:rsid w:val="55AC288F"/>
    <w:rsid w:val="55AC40A5"/>
    <w:rsid w:val="55AD03B6"/>
    <w:rsid w:val="55B1434A"/>
    <w:rsid w:val="55BF6A67"/>
    <w:rsid w:val="55D12054"/>
    <w:rsid w:val="55DA6596"/>
    <w:rsid w:val="560C77D2"/>
    <w:rsid w:val="560F537A"/>
    <w:rsid w:val="5613290E"/>
    <w:rsid w:val="56224489"/>
    <w:rsid w:val="565D4368"/>
    <w:rsid w:val="56603960"/>
    <w:rsid w:val="56625644"/>
    <w:rsid w:val="56690780"/>
    <w:rsid w:val="566B274A"/>
    <w:rsid w:val="566D0271"/>
    <w:rsid w:val="567A298E"/>
    <w:rsid w:val="569C2904"/>
    <w:rsid w:val="56A0017C"/>
    <w:rsid w:val="56A1616C"/>
    <w:rsid w:val="56BC4D54"/>
    <w:rsid w:val="56C3571A"/>
    <w:rsid w:val="56DB5BC3"/>
    <w:rsid w:val="56E83D9B"/>
    <w:rsid w:val="56F72230"/>
    <w:rsid w:val="56FA5260"/>
    <w:rsid w:val="56FB7DBB"/>
    <w:rsid w:val="572823EA"/>
    <w:rsid w:val="57286C16"/>
    <w:rsid w:val="574C257C"/>
    <w:rsid w:val="5755438D"/>
    <w:rsid w:val="57825F9E"/>
    <w:rsid w:val="578F4217"/>
    <w:rsid w:val="578F4443"/>
    <w:rsid w:val="57925AB5"/>
    <w:rsid w:val="57AD70E7"/>
    <w:rsid w:val="57AE1395"/>
    <w:rsid w:val="57B8364E"/>
    <w:rsid w:val="57C95893"/>
    <w:rsid w:val="57CD4D3F"/>
    <w:rsid w:val="581D1822"/>
    <w:rsid w:val="582E3A30"/>
    <w:rsid w:val="58304C51"/>
    <w:rsid w:val="5835523D"/>
    <w:rsid w:val="58367DCB"/>
    <w:rsid w:val="583F5C3D"/>
    <w:rsid w:val="587177C3"/>
    <w:rsid w:val="588405A5"/>
    <w:rsid w:val="5898534D"/>
    <w:rsid w:val="589917F1"/>
    <w:rsid w:val="589C4E3D"/>
    <w:rsid w:val="58BE2FCB"/>
    <w:rsid w:val="58D41C07"/>
    <w:rsid w:val="58E93DFA"/>
    <w:rsid w:val="58F44C79"/>
    <w:rsid w:val="59080725"/>
    <w:rsid w:val="59123DF1"/>
    <w:rsid w:val="591B2F0C"/>
    <w:rsid w:val="59352B9C"/>
    <w:rsid w:val="594828CF"/>
    <w:rsid w:val="594A7F41"/>
    <w:rsid w:val="596811C3"/>
    <w:rsid w:val="59786F11"/>
    <w:rsid w:val="598B2F92"/>
    <w:rsid w:val="598F25C7"/>
    <w:rsid w:val="59937540"/>
    <w:rsid w:val="59A039F6"/>
    <w:rsid w:val="59AA336E"/>
    <w:rsid w:val="59B63CDD"/>
    <w:rsid w:val="59D30873"/>
    <w:rsid w:val="59E60C99"/>
    <w:rsid w:val="59E940B2"/>
    <w:rsid w:val="59F45AD3"/>
    <w:rsid w:val="59F760A3"/>
    <w:rsid w:val="5A00764E"/>
    <w:rsid w:val="5A274BDA"/>
    <w:rsid w:val="5A5534F6"/>
    <w:rsid w:val="5A637F6F"/>
    <w:rsid w:val="5A70032F"/>
    <w:rsid w:val="5A7A29E2"/>
    <w:rsid w:val="5AAC6D3A"/>
    <w:rsid w:val="5AB83A84"/>
    <w:rsid w:val="5ABD72ED"/>
    <w:rsid w:val="5AC95C92"/>
    <w:rsid w:val="5AF076C2"/>
    <w:rsid w:val="5AFC1BC3"/>
    <w:rsid w:val="5B055025"/>
    <w:rsid w:val="5B2D7810"/>
    <w:rsid w:val="5B3F5F54"/>
    <w:rsid w:val="5B423A25"/>
    <w:rsid w:val="5B6D486F"/>
    <w:rsid w:val="5BD14DFE"/>
    <w:rsid w:val="5BD743DE"/>
    <w:rsid w:val="5BEA5EBF"/>
    <w:rsid w:val="5BF44F90"/>
    <w:rsid w:val="5C121CA4"/>
    <w:rsid w:val="5C1271C4"/>
    <w:rsid w:val="5C1B42CB"/>
    <w:rsid w:val="5C5477DD"/>
    <w:rsid w:val="5C5A1297"/>
    <w:rsid w:val="5C602626"/>
    <w:rsid w:val="5C6519EA"/>
    <w:rsid w:val="5C9108EC"/>
    <w:rsid w:val="5C9936CF"/>
    <w:rsid w:val="5CAB38A1"/>
    <w:rsid w:val="5CAF2C65"/>
    <w:rsid w:val="5CB96085"/>
    <w:rsid w:val="5CC907DC"/>
    <w:rsid w:val="5CCC7122"/>
    <w:rsid w:val="5CE62A27"/>
    <w:rsid w:val="5CEE456C"/>
    <w:rsid w:val="5CF42D8C"/>
    <w:rsid w:val="5D5C7A80"/>
    <w:rsid w:val="5D6D0F8A"/>
    <w:rsid w:val="5D773862"/>
    <w:rsid w:val="5D7E7207"/>
    <w:rsid w:val="5D8A5BAC"/>
    <w:rsid w:val="5D9C7014"/>
    <w:rsid w:val="5DB66699"/>
    <w:rsid w:val="5DD93AB7"/>
    <w:rsid w:val="5DEF78BB"/>
    <w:rsid w:val="5E40706E"/>
    <w:rsid w:val="5E622F17"/>
    <w:rsid w:val="5E806DB9"/>
    <w:rsid w:val="5EA53721"/>
    <w:rsid w:val="5EC40406"/>
    <w:rsid w:val="5ECC4F05"/>
    <w:rsid w:val="5EF84D97"/>
    <w:rsid w:val="5F074FDA"/>
    <w:rsid w:val="5F0A16C1"/>
    <w:rsid w:val="5F0E6369"/>
    <w:rsid w:val="5F182D44"/>
    <w:rsid w:val="5F35264F"/>
    <w:rsid w:val="5F396F19"/>
    <w:rsid w:val="5F41673E"/>
    <w:rsid w:val="5F6E375A"/>
    <w:rsid w:val="5F887EC9"/>
    <w:rsid w:val="5F943190"/>
    <w:rsid w:val="5F9E149B"/>
    <w:rsid w:val="5FAA5F75"/>
    <w:rsid w:val="5FCA6734"/>
    <w:rsid w:val="5FDD1A0A"/>
    <w:rsid w:val="5FE377F5"/>
    <w:rsid w:val="5FFA2BA8"/>
    <w:rsid w:val="5FFD7619"/>
    <w:rsid w:val="602816AC"/>
    <w:rsid w:val="604364E6"/>
    <w:rsid w:val="604A78F6"/>
    <w:rsid w:val="604C0766"/>
    <w:rsid w:val="605424A1"/>
    <w:rsid w:val="60A07D32"/>
    <w:rsid w:val="60A26D69"/>
    <w:rsid w:val="60A46FF9"/>
    <w:rsid w:val="60AF592A"/>
    <w:rsid w:val="60B151FE"/>
    <w:rsid w:val="60C2565D"/>
    <w:rsid w:val="60C51A2C"/>
    <w:rsid w:val="60DB04CD"/>
    <w:rsid w:val="60F47354"/>
    <w:rsid w:val="60FF240D"/>
    <w:rsid w:val="61047A23"/>
    <w:rsid w:val="61077826"/>
    <w:rsid w:val="610E79A4"/>
    <w:rsid w:val="610E7EA6"/>
    <w:rsid w:val="613751C4"/>
    <w:rsid w:val="61761FA3"/>
    <w:rsid w:val="61785D1C"/>
    <w:rsid w:val="618446C0"/>
    <w:rsid w:val="618D5C6B"/>
    <w:rsid w:val="61B01959"/>
    <w:rsid w:val="61E33F36"/>
    <w:rsid w:val="61F45CEA"/>
    <w:rsid w:val="620A72BB"/>
    <w:rsid w:val="621F43E9"/>
    <w:rsid w:val="623B7475"/>
    <w:rsid w:val="623F0D34"/>
    <w:rsid w:val="62487DE4"/>
    <w:rsid w:val="625C5463"/>
    <w:rsid w:val="626F1110"/>
    <w:rsid w:val="627604AD"/>
    <w:rsid w:val="627B1F67"/>
    <w:rsid w:val="627B49FA"/>
    <w:rsid w:val="628030DA"/>
    <w:rsid w:val="62961CE2"/>
    <w:rsid w:val="62A468BF"/>
    <w:rsid w:val="62A56FE4"/>
    <w:rsid w:val="62A866D0"/>
    <w:rsid w:val="62BD60DC"/>
    <w:rsid w:val="62C7476E"/>
    <w:rsid w:val="62CC020C"/>
    <w:rsid w:val="62CC7726"/>
    <w:rsid w:val="62D41677"/>
    <w:rsid w:val="62EF025F"/>
    <w:rsid w:val="63071A4D"/>
    <w:rsid w:val="6309447C"/>
    <w:rsid w:val="630A5A6D"/>
    <w:rsid w:val="631A52DC"/>
    <w:rsid w:val="6349639D"/>
    <w:rsid w:val="634C49D0"/>
    <w:rsid w:val="63554A0D"/>
    <w:rsid w:val="63754C08"/>
    <w:rsid w:val="63780255"/>
    <w:rsid w:val="638E68ED"/>
    <w:rsid w:val="63901A42"/>
    <w:rsid w:val="639D09CB"/>
    <w:rsid w:val="63B15515"/>
    <w:rsid w:val="63B87CBA"/>
    <w:rsid w:val="63C11333"/>
    <w:rsid w:val="63C60FC0"/>
    <w:rsid w:val="63C65464"/>
    <w:rsid w:val="63DC07E4"/>
    <w:rsid w:val="63F73BD7"/>
    <w:rsid w:val="63F92E9B"/>
    <w:rsid w:val="64340620"/>
    <w:rsid w:val="64410F8F"/>
    <w:rsid w:val="646125FE"/>
    <w:rsid w:val="64682077"/>
    <w:rsid w:val="64790728"/>
    <w:rsid w:val="648570A1"/>
    <w:rsid w:val="648F5856"/>
    <w:rsid w:val="64972AB8"/>
    <w:rsid w:val="64A227CA"/>
    <w:rsid w:val="64DD4813"/>
    <w:rsid w:val="65180933"/>
    <w:rsid w:val="65362175"/>
    <w:rsid w:val="65566374"/>
    <w:rsid w:val="65766A16"/>
    <w:rsid w:val="65783F39"/>
    <w:rsid w:val="657C227E"/>
    <w:rsid w:val="659868BE"/>
    <w:rsid w:val="65C77271"/>
    <w:rsid w:val="65D11E9E"/>
    <w:rsid w:val="65DB7500"/>
    <w:rsid w:val="65DC4ACB"/>
    <w:rsid w:val="65DF4740"/>
    <w:rsid w:val="65E676F8"/>
    <w:rsid w:val="65EB7404"/>
    <w:rsid w:val="65F91B21"/>
    <w:rsid w:val="65FC662E"/>
    <w:rsid w:val="660356CA"/>
    <w:rsid w:val="66157FDD"/>
    <w:rsid w:val="661E50E3"/>
    <w:rsid w:val="662446C4"/>
    <w:rsid w:val="662E1F6F"/>
    <w:rsid w:val="66477D34"/>
    <w:rsid w:val="66632F66"/>
    <w:rsid w:val="66650F64"/>
    <w:rsid w:val="666A657B"/>
    <w:rsid w:val="66A51361"/>
    <w:rsid w:val="66AC1B17"/>
    <w:rsid w:val="66AE2FFF"/>
    <w:rsid w:val="66C8504F"/>
    <w:rsid w:val="66CD08B8"/>
    <w:rsid w:val="66E3632D"/>
    <w:rsid w:val="66E557FD"/>
    <w:rsid w:val="66F25116"/>
    <w:rsid w:val="670352EA"/>
    <w:rsid w:val="670C7632"/>
    <w:rsid w:val="6727621A"/>
    <w:rsid w:val="673D5A3D"/>
    <w:rsid w:val="67550FD9"/>
    <w:rsid w:val="67796A82"/>
    <w:rsid w:val="67BE674E"/>
    <w:rsid w:val="67D620F8"/>
    <w:rsid w:val="68014955"/>
    <w:rsid w:val="681503E6"/>
    <w:rsid w:val="681A18DB"/>
    <w:rsid w:val="68330BEE"/>
    <w:rsid w:val="68511756"/>
    <w:rsid w:val="68784853"/>
    <w:rsid w:val="68AC43E6"/>
    <w:rsid w:val="68D0468F"/>
    <w:rsid w:val="68E87C2B"/>
    <w:rsid w:val="68F30B42"/>
    <w:rsid w:val="690540BF"/>
    <w:rsid w:val="691B1DAE"/>
    <w:rsid w:val="69450BD9"/>
    <w:rsid w:val="69603C65"/>
    <w:rsid w:val="69833F84"/>
    <w:rsid w:val="698711F2"/>
    <w:rsid w:val="6994393A"/>
    <w:rsid w:val="69AF73BD"/>
    <w:rsid w:val="69B144C0"/>
    <w:rsid w:val="69B813AB"/>
    <w:rsid w:val="69C340F2"/>
    <w:rsid w:val="69C441F4"/>
    <w:rsid w:val="6A274783"/>
    <w:rsid w:val="6A3A2708"/>
    <w:rsid w:val="6A4021D8"/>
    <w:rsid w:val="6A7774B8"/>
    <w:rsid w:val="6AA13260"/>
    <w:rsid w:val="6AA16168"/>
    <w:rsid w:val="6ABE0C43"/>
    <w:rsid w:val="6ACB7804"/>
    <w:rsid w:val="6AD541DF"/>
    <w:rsid w:val="6AF44665"/>
    <w:rsid w:val="6B0A20DA"/>
    <w:rsid w:val="6B8359E9"/>
    <w:rsid w:val="6B9D4CFC"/>
    <w:rsid w:val="6BBA3B00"/>
    <w:rsid w:val="6BBB2524"/>
    <w:rsid w:val="6BBF5037"/>
    <w:rsid w:val="6BCE4EB6"/>
    <w:rsid w:val="6BE02E3B"/>
    <w:rsid w:val="6BF608B1"/>
    <w:rsid w:val="6C0E5BFA"/>
    <w:rsid w:val="6C2076DB"/>
    <w:rsid w:val="6C3F7B62"/>
    <w:rsid w:val="6C4909E0"/>
    <w:rsid w:val="6C496C32"/>
    <w:rsid w:val="6C4C04D0"/>
    <w:rsid w:val="6C54385C"/>
    <w:rsid w:val="6C5C4BB7"/>
    <w:rsid w:val="6C5F1FB2"/>
    <w:rsid w:val="6C7E559F"/>
    <w:rsid w:val="6C87555A"/>
    <w:rsid w:val="6C952FB6"/>
    <w:rsid w:val="6CD209D6"/>
    <w:rsid w:val="6CD609CA"/>
    <w:rsid w:val="6CE122CE"/>
    <w:rsid w:val="6CF7668E"/>
    <w:rsid w:val="6D107750"/>
    <w:rsid w:val="6D321474"/>
    <w:rsid w:val="6D3B2A1F"/>
    <w:rsid w:val="6D6D6950"/>
    <w:rsid w:val="6D83283D"/>
    <w:rsid w:val="6D8A5754"/>
    <w:rsid w:val="6DB06FF1"/>
    <w:rsid w:val="6DE11F42"/>
    <w:rsid w:val="6DF8036A"/>
    <w:rsid w:val="6DFB5D0A"/>
    <w:rsid w:val="6E5921B9"/>
    <w:rsid w:val="6E8D6DF3"/>
    <w:rsid w:val="6EA6211A"/>
    <w:rsid w:val="6EC16F54"/>
    <w:rsid w:val="6EC86534"/>
    <w:rsid w:val="6ECC4E9C"/>
    <w:rsid w:val="6ECF6B20"/>
    <w:rsid w:val="6EFF1A27"/>
    <w:rsid w:val="6F0155A2"/>
    <w:rsid w:val="6F1C779D"/>
    <w:rsid w:val="6F3E040D"/>
    <w:rsid w:val="6F771D08"/>
    <w:rsid w:val="6F7E141F"/>
    <w:rsid w:val="6FA81EC2"/>
    <w:rsid w:val="6FC84312"/>
    <w:rsid w:val="6FF15617"/>
    <w:rsid w:val="6FFD4727"/>
    <w:rsid w:val="7003534A"/>
    <w:rsid w:val="70117A67"/>
    <w:rsid w:val="70291255"/>
    <w:rsid w:val="708E3A71"/>
    <w:rsid w:val="70AE175A"/>
    <w:rsid w:val="70C4708B"/>
    <w:rsid w:val="70C66AA3"/>
    <w:rsid w:val="711C4915"/>
    <w:rsid w:val="71297032"/>
    <w:rsid w:val="714479C8"/>
    <w:rsid w:val="7157594D"/>
    <w:rsid w:val="715B116D"/>
    <w:rsid w:val="715F4802"/>
    <w:rsid w:val="71614A1E"/>
    <w:rsid w:val="71763E02"/>
    <w:rsid w:val="71812380"/>
    <w:rsid w:val="7189187F"/>
    <w:rsid w:val="718F158B"/>
    <w:rsid w:val="71963B10"/>
    <w:rsid w:val="719941B8"/>
    <w:rsid w:val="71BE3C1E"/>
    <w:rsid w:val="71CD3E62"/>
    <w:rsid w:val="71EC42E8"/>
    <w:rsid w:val="72121874"/>
    <w:rsid w:val="72225F5B"/>
    <w:rsid w:val="72270127"/>
    <w:rsid w:val="72273572"/>
    <w:rsid w:val="72655E48"/>
    <w:rsid w:val="72710C91"/>
    <w:rsid w:val="727D5888"/>
    <w:rsid w:val="7295497F"/>
    <w:rsid w:val="72A03324"/>
    <w:rsid w:val="72AB6D5F"/>
    <w:rsid w:val="72B2004F"/>
    <w:rsid w:val="72B34E05"/>
    <w:rsid w:val="72C60FDD"/>
    <w:rsid w:val="72D312E6"/>
    <w:rsid w:val="72E476B5"/>
    <w:rsid w:val="7309711B"/>
    <w:rsid w:val="731C6EFD"/>
    <w:rsid w:val="732D4F74"/>
    <w:rsid w:val="73337CF4"/>
    <w:rsid w:val="733A72D5"/>
    <w:rsid w:val="734A6E8D"/>
    <w:rsid w:val="737A14CF"/>
    <w:rsid w:val="738911A2"/>
    <w:rsid w:val="73DA4614"/>
    <w:rsid w:val="73ED07EB"/>
    <w:rsid w:val="742C30C1"/>
    <w:rsid w:val="74471CA9"/>
    <w:rsid w:val="747D1765"/>
    <w:rsid w:val="74940C67"/>
    <w:rsid w:val="74986D1A"/>
    <w:rsid w:val="74B15375"/>
    <w:rsid w:val="74B75CE7"/>
    <w:rsid w:val="74BD1F6B"/>
    <w:rsid w:val="74C01C92"/>
    <w:rsid w:val="75114065"/>
    <w:rsid w:val="75461F61"/>
    <w:rsid w:val="75466405"/>
    <w:rsid w:val="754D5C67"/>
    <w:rsid w:val="755C3532"/>
    <w:rsid w:val="758B3E18"/>
    <w:rsid w:val="75982C83"/>
    <w:rsid w:val="75994786"/>
    <w:rsid w:val="759A405B"/>
    <w:rsid w:val="75B136A4"/>
    <w:rsid w:val="75B55338"/>
    <w:rsid w:val="75DB213B"/>
    <w:rsid w:val="75E8126A"/>
    <w:rsid w:val="75FE0F3F"/>
    <w:rsid w:val="761152BC"/>
    <w:rsid w:val="76215F9C"/>
    <w:rsid w:val="762B1026"/>
    <w:rsid w:val="762B73A9"/>
    <w:rsid w:val="76346CE5"/>
    <w:rsid w:val="76515061"/>
    <w:rsid w:val="765B7164"/>
    <w:rsid w:val="766034F6"/>
    <w:rsid w:val="76893B88"/>
    <w:rsid w:val="77122E6F"/>
    <w:rsid w:val="7735228D"/>
    <w:rsid w:val="773A5AF5"/>
    <w:rsid w:val="773D55E5"/>
    <w:rsid w:val="77514BED"/>
    <w:rsid w:val="7758241F"/>
    <w:rsid w:val="775F34D3"/>
    <w:rsid w:val="776204D1"/>
    <w:rsid w:val="77626DFA"/>
    <w:rsid w:val="777A2396"/>
    <w:rsid w:val="77846D70"/>
    <w:rsid w:val="77975BED"/>
    <w:rsid w:val="779C230C"/>
    <w:rsid w:val="77BC475C"/>
    <w:rsid w:val="77BF249E"/>
    <w:rsid w:val="77C90C27"/>
    <w:rsid w:val="77D62D81"/>
    <w:rsid w:val="77D93560"/>
    <w:rsid w:val="77E963B5"/>
    <w:rsid w:val="780D1FCA"/>
    <w:rsid w:val="781D72B5"/>
    <w:rsid w:val="78393FFF"/>
    <w:rsid w:val="784B788E"/>
    <w:rsid w:val="78615304"/>
    <w:rsid w:val="787A4CD3"/>
    <w:rsid w:val="78A551F0"/>
    <w:rsid w:val="78F02670"/>
    <w:rsid w:val="79134850"/>
    <w:rsid w:val="791F31F5"/>
    <w:rsid w:val="79231CC3"/>
    <w:rsid w:val="792A1B99"/>
    <w:rsid w:val="793C6D8A"/>
    <w:rsid w:val="79407A62"/>
    <w:rsid w:val="79465083"/>
    <w:rsid w:val="794669D3"/>
    <w:rsid w:val="794B1A7D"/>
    <w:rsid w:val="794D2D86"/>
    <w:rsid w:val="7962698E"/>
    <w:rsid w:val="796F4C09"/>
    <w:rsid w:val="797C37AC"/>
    <w:rsid w:val="79974DFF"/>
    <w:rsid w:val="79BF322E"/>
    <w:rsid w:val="79C8388C"/>
    <w:rsid w:val="79D57D57"/>
    <w:rsid w:val="79F426E3"/>
    <w:rsid w:val="7A036672"/>
    <w:rsid w:val="7A0917AF"/>
    <w:rsid w:val="7A1253F6"/>
    <w:rsid w:val="7A431165"/>
    <w:rsid w:val="7A4F18B8"/>
    <w:rsid w:val="7A642FEE"/>
    <w:rsid w:val="7A770E0E"/>
    <w:rsid w:val="7A9C0875"/>
    <w:rsid w:val="7AA45FB6"/>
    <w:rsid w:val="7AAC160F"/>
    <w:rsid w:val="7ABC51E6"/>
    <w:rsid w:val="7AC34054"/>
    <w:rsid w:val="7AD46261"/>
    <w:rsid w:val="7AD85D51"/>
    <w:rsid w:val="7AFE1296"/>
    <w:rsid w:val="7B022DCE"/>
    <w:rsid w:val="7B072192"/>
    <w:rsid w:val="7B0F54EB"/>
    <w:rsid w:val="7B2D2AA7"/>
    <w:rsid w:val="7B30793B"/>
    <w:rsid w:val="7B3D1CC7"/>
    <w:rsid w:val="7B413172"/>
    <w:rsid w:val="7B46684D"/>
    <w:rsid w:val="7B4A207F"/>
    <w:rsid w:val="7B586F7C"/>
    <w:rsid w:val="7B593278"/>
    <w:rsid w:val="7B5F3D7C"/>
    <w:rsid w:val="7B610DB2"/>
    <w:rsid w:val="7B783090"/>
    <w:rsid w:val="7B8D37DB"/>
    <w:rsid w:val="7B901215"/>
    <w:rsid w:val="7B9463F7"/>
    <w:rsid w:val="7B95779E"/>
    <w:rsid w:val="7BB302F8"/>
    <w:rsid w:val="7BB368BD"/>
    <w:rsid w:val="7BB51BEE"/>
    <w:rsid w:val="7BCC6F38"/>
    <w:rsid w:val="7BDC361F"/>
    <w:rsid w:val="7BE67FFA"/>
    <w:rsid w:val="7BF22D26"/>
    <w:rsid w:val="7BFA5853"/>
    <w:rsid w:val="7C0D1A2A"/>
    <w:rsid w:val="7C217284"/>
    <w:rsid w:val="7C296138"/>
    <w:rsid w:val="7C2B1EB0"/>
    <w:rsid w:val="7C6929D9"/>
    <w:rsid w:val="7C704248"/>
    <w:rsid w:val="7C773348"/>
    <w:rsid w:val="7C8141C6"/>
    <w:rsid w:val="7C8B294F"/>
    <w:rsid w:val="7CA67C6C"/>
    <w:rsid w:val="7CB93960"/>
    <w:rsid w:val="7CE131F6"/>
    <w:rsid w:val="7CF528A5"/>
    <w:rsid w:val="7D0E21AB"/>
    <w:rsid w:val="7D127336"/>
    <w:rsid w:val="7D20753B"/>
    <w:rsid w:val="7D3354C1"/>
    <w:rsid w:val="7D504DD1"/>
    <w:rsid w:val="7D5316BF"/>
    <w:rsid w:val="7D6A3EE0"/>
    <w:rsid w:val="7D6A6067"/>
    <w:rsid w:val="7D7358BD"/>
    <w:rsid w:val="7D7E4262"/>
    <w:rsid w:val="7D8F12A8"/>
    <w:rsid w:val="7D935F5F"/>
    <w:rsid w:val="7DB67EA0"/>
    <w:rsid w:val="7DC425BD"/>
    <w:rsid w:val="7DE646F8"/>
    <w:rsid w:val="7E745D91"/>
    <w:rsid w:val="7E792749"/>
    <w:rsid w:val="7E7A49CB"/>
    <w:rsid w:val="7E7F2165"/>
    <w:rsid w:val="7E915EB0"/>
    <w:rsid w:val="7E9A331D"/>
    <w:rsid w:val="7EAD3051"/>
    <w:rsid w:val="7ECD724F"/>
    <w:rsid w:val="7EEE3597"/>
    <w:rsid w:val="7F052E8D"/>
    <w:rsid w:val="7F0A3FFF"/>
    <w:rsid w:val="7F231011"/>
    <w:rsid w:val="7F403EC5"/>
    <w:rsid w:val="7F5A54BE"/>
    <w:rsid w:val="7F743B6E"/>
    <w:rsid w:val="7F820039"/>
    <w:rsid w:val="7F842003"/>
    <w:rsid w:val="7F961D37"/>
    <w:rsid w:val="7FC70142"/>
    <w:rsid w:val="7FCE1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qFormat="1" w:unhideWhenUsed="0" w:uiPriority="0"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link w:val="64"/>
    <w:autoRedefine/>
    <w:qFormat/>
    <w:uiPriority w:val="0"/>
    <w:pPr>
      <w:keepNext/>
      <w:keepLines/>
      <w:spacing w:before="340" w:after="330" w:line="578" w:lineRule="auto"/>
      <w:outlineLvl w:val="0"/>
    </w:pPr>
    <w:rPr>
      <w:b/>
      <w:kern w:val="44"/>
      <w:sz w:val="44"/>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5"/>
    <w:autoRedefine/>
    <w:qFormat/>
    <w:uiPriority w:val="0"/>
    <w:pPr>
      <w:keepNext/>
      <w:keepLines/>
      <w:spacing w:before="260" w:after="260" w:line="416" w:lineRule="auto"/>
      <w:outlineLvl w:val="2"/>
    </w:pPr>
    <w:rPr>
      <w:b/>
      <w:sz w:val="32"/>
    </w:rPr>
  </w:style>
  <w:style w:type="paragraph" w:styleId="6">
    <w:name w:val="heading 4"/>
    <w:basedOn w:val="1"/>
    <w:next w:val="5"/>
    <w:autoRedefine/>
    <w:qFormat/>
    <w:uiPriority w:val="0"/>
    <w:pPr>
      <w:keepNext/>
      <w:spacing w:line="460" w:lineRule="exact"/>
      <w:jc w:val="both"/>
      <w:outlineLvl w:val="3"/>
    </w:pPr>
    <w:rPr>
      <w:rFonts w:ascii="宋体"/>
      <w:sz w:val="24"/>
    </w:rPr>
  </w:style>
  <w:style w:type="paragraph" w:styleId="7">
    <w:name w:val="heading 5"/>
    <w:basedOn w:val="1"/>
    <w:next w:val="5"/>
    <w:autoRedefine/>
    <w:qFormat/>
    <w:uiPriority w:val="0"/>
    <w:pPr>
      <w:keepNext/>
      <w:keepLines/>
      <w:widowControl w:val="0"/>
      <w:spacing w:before="280" w:after="290" w:line="376" w:lineRule="auto"/>
      <w:jc w:val="both"/>
      <w:outlineLvl w:val="4"/>
    </w:pPr>
    <w:rPr>
      <w:b/>
      <w:kern w:val="2"/>
      <w:sz w:val="24"/>
    </w:rPr>
  </w:style>
  <w:style w:type="paragraph" w:styleId="8">
    <w:name w:val="heading 6"/>
    <w:basedOn w:val="1"/>
    <w:next w:val="5"/>
    <w:autoRedefine/>
    <w:qFormat/>
    <w:uiPriority w:val="0"/>
    <w:pPr>
      <w:keepNext/>
      <w:keepLines/>
      <w:widowControl w:val="0"/>
      <w:tabs>
        <w:tab w:val="left" w:pos="360"/>
      </w:tabs>
      <w:spacing w:before="240" w:after="64" w:line="320" w:lineRule="auto"/>
      <w:ind w:left="360" w:hanging="360"/>
      <w:jc w:val="both"/>
      <w:outlineLvl w:val="5"/>
    </w:pPr>
    <w:rPr>
      <w:rFonts w:ascii="Arial" w:hAnsi="Arial" w:eastAsia="黑体"/>
      <w:b/>
      <w:kern w:val="2"/>
      <w:sz w:val="24"/>
    </w:rPr>
  </w:style>
  <w:style w:type="paragraph" w:styleId="9">
    <w:name w:val="heading 7"/>
    <w:basedOn w:val="1"/>
    <w:next w:val="5"/>
    <w:autoRedefine/>
    <w:qFormat/>
    <w:uiPriority w:val="0"/>
    <w:pPr>
      <w:keepNext/>
      <w:keepLines/>
      <w:widowControl w:val="0"/>
      <w:tabs>
        <w:tab w:val="left" w:pos="360"/>
      </w:tabs>
      <w:spacing w:before="240" w:after="64" w:line="320" w:lineRule="auto"/>
      <w:ind w:left="360" w:hanging="360"/>
      <w:jc w:val="both"/>
      <w:outlineLvl w:val="6"/>
    </w:pPr>
    <w:rPr>
      <w:b/>
      <w:kern w:val="2"/>
      <w:sz w:val="24"/>
    </w:rPr>
  </w:style>
  <w:style w:type="paragraph" w:styleId="10">
    <w:name w:val="heading 8"/>
    <w:basedOn w:val="1"/>
    <w:next w:val="5"/>
    <w:autoRedefine/>
    <w:qFormat/>
    <w:uiPriority w:val="0"/>
    <w:pPr>
      <w:keepNext/>
      <w:keepLines/>
      <w:widowControl w:val="0"/>
      <w:tabs>
        <w:tab w:val="left" w:pos="360"/>
      </w:tabs>
      <w:spacing w:before="240" w:after="64" w:line="320" w:lineRule="auto"/>
      <w:ind w:left="360" w:hanging="360"/>
      <w:jc w:val="both"/>
      <w:outlineLvl w:val="7"/>
    </w:pPr>
    <w:rPr>
      <w:rFonts w:ascii="Arial" w:hAnsi="Arial" w:eastAsia="黑体"/>
      <w:kern w:val="2"/>
      <w:sz w:val="24"/>
    </w:rPr>
  </w:style>
  <w:style w:type="paragraph" w:styleId="11">
    <w:name w:val="heading 9"/>
    <w:basedOn w:val="1"/>
    <w:next w:val="5"/>
    <w:autoRedefine/>
    <w:qFormat/>
    <w:uiPriority w:val="0"/>
    <w:pPr>
      <w:keepNext/>
      <w:keepLines/>
      <w:widowControl w:val="0"/>
      <w:tabs>
        <w:tab w:val="left" w:pos="360"/>
      </w:tabs>
      <w:spacing w:before="240" w:after="64" w:line="320" w:lineRule="auto"/>
      <w:ind w:left="360" w:hanging="360"/>
      <w:jc w:val="both"/>
      <w:outlineLvl w:val="8"/>
    </w:pPr>
    <w:rPr>
      <w:rFonts w:ascii="Arial" w:hAnsi="Arial" w:eastAsia="黑体"/>
      <w:kern w:val="2"/>
      <w:sz w:val="21"/>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autoRedefine/>
    <w:qFormat/>
    <w:uiPriority w:val="0"/>
    <w:pPr>
      <w:ind w:firstLine="420"/>
    </w:pPr>
  </w:style>
  <w:style w:type="paragraph" w:styleId="12">
    <w:name w:val="toc 7"/>
    <w:basedOn w:val="1"/>
    <w:next w:val="1"/>
    <w:autoRedefine/>
    <w:qFormat/>
    <w:uiPriority w:val="0"/>
    <w:pPr>
      <w:ind w:left="1200"/>
    </w:pPr>
    <w:rPr>
      <w:rFonts w:ascii="Calibri" w:hAnsi="Calibri" w:cs="Calibri"/>
      <w:sz w:val="18"/>
      <w:szCs w:val="18"/>
    </w:rPr>
  </w:style>
  <w:style w:type="paragraph" w:styleId="13">
    <w:name w:val="Document Map"/>
    <w:basedOn w:val="1"/>
    <w:autoRedefine/>
    <w:semiHidden/>
    <w:qFormat/>
    <w:uiPriority w:val="0"/>
    <w:pPr>
      <w:shd w:val="clear" w:color="auto" w:fill="000080"/>
    </w:pPr>
  </w:style>
  <w:style w:type="paragraph" w:styleId="14">
    <w:name w:val="annotation text"/>
    <w:basedOn w:val="1"/>
    <w:link w:val="140"/>
    <w:autoRedefine/>
    <w:semiHidden/>
    <w:qFormat/>
    <w:uiPriority w:val="0"/>
  </w:style>
  <w:style w:type="paragraph" w:styleId="15">
    <w:name w:val="Body Text 3"/>
    <w:basedOn w:val="1"/>
    <w:autoRedefine/>
    <w:qFormat/>
    <w:uiPriority w:val="0"/>
    <w:pPr>
      <w:spacing w:after="120"/>
    </w:pPr>
    <w:rPr>
      <w:sz w:val="16"/>
      <w:szCs w:val="16"/>
    </w:rPr>
  </w:style>
  <w:style w:type="paragraph" w:styleId="16">
    <w:name w:val="Body Text"/>
    <w:basedOn w:val="1"/>
    <w:next w:val="1"/>
    <w:link w:val="73"/>
    <w:autoRedefine/>
    <w:qFormat/>
    <w:uiPriority w:val="0"/>
    <w:pPr>
      <w:spacing w:after="120"/>
    </w:pPr>
  </w:style>
  <w:style w:type="paragraph" w:styleId="17">
    <w:name w:val="Body Text Indent"/>
    <w:basedOn w:val="1"/>
    <w:autoRedefine/>
    <w:qFormat/>
    <w:uiPriority w:val="0"/>
    <w:pPr>
      <w:spacing w:after="120"/>
      <w:ind w:left="420" w:leftChars="200"/>
    </w:pPr>
  </w:style>
  <w:style w:type="paragraph" w:styleId="18">
    <w:name w:val="List 2"/>
    <w:basedOn w:val="1"/>
    <w:autoRedefine/>
    <w:qFormat/>
    <w:uiPriority w:val="0"/>
    <w:pPr>
      <w:widowControl w:val="0"/>
      <w:adjustRightInd w:val="0"/>
      <w:spacing w:line="360" w:lineRule="auto"/>
      <w:jc w:val="both"/>
      <w:textAlignment w:val="baseline"/>
    </w:pPr>
    <w:rPr>
      <w:sz w:val="24"/>
    </w:rPr>
  </w:style>
  <w:style w:type="paragraph" w:styleId="19">
    <w:name w:val="Block Text"/>
    <w:basedOn w:val="1"/>
    <w:next w:val="1"/>
    <w:autoRedefine/>
    <w:qFormat/>
    <w:uiPriority w:val="0"/>
    <w:pPr>
      <w:widowControl w:val="0"/>
      <w:ind w:left="1155" w:right="40" w:rightChars="19"/>
      <w:jc w:val="both"/>
    </w:pPr>
    <w:rPr>
      <w:kern w:val="2"/>
      <w:sz w:val="21"/>
      <w:szCs w:val="24"/>
    </w:rPr>
  </w:style>
  <w:style w:type="paragraph" w:styleId="20">
    <w:name w:val="toc 5"/>
    <w:basedOn w:val="1"/>
    <w:next w:val="1"/>
    <w:autoRedefine/>
    <w:qFormat/>
    <w:uiPriority w:val="0"/>
    <w:pPr>
      <w:ind w:left="800"/>
    </w:pPr>
    <w:rPr>
      <w:rFonts w:ascii="Calibri" w:hAnsi="Calibri" w:cs="Calibri"/>
      <w:sz w:val="18"/>
      <w:szCs w:val="18"/>
    </w:rPr>
  </w:style>
  <w:style w:type="paragraph" w:styleId="21">
    <w:name w:val="toc 3"/>
    <w:basedOn w:val="1"/>
    <w:next w:val="1"/>
    <w:autoRedefine/>
    <w:semiHidden/>
    <w:qFormat/>
    <w:uiPriority w:val="0"/>
    <w:pPr>
      <w:ind w:left="400"/>
    </w:pPr>
    <w:rPr>
      <w:rFonts w:ascii="Calibri" w:hAnsi="Calibri" w:cs="Calibri"/>
      <w:i/>
      <w:iCs/>
    </w:rPr>
  </w:style>
  <w:style w:type="paragraph" w:styleId="22">
    <w:name w:val="Plain Text"/>
    <w:basedOn w:val="1"/>
    <w:link w:val="74"/>
    <w:autoRedefine/>
    <w:qFormat/>
    <w:uiPriority w:val="0"/>
    <w:rPr>
      <w:rFonts w:ascii="宋体" w:hAnsi="Courier New" w:cs="Century"/>
      <w:sz w:val="21"/>
      <w:szCs w:val="21"/>
    </w:rPr>
  </w:style>
  <w:style w:type="paragraph" w:styleId="23">
    <w:name w:val="toc 8"/>
    <w:basedOn w:val="1"/>
    <w:next w:val="1"/>
    <w:autoRedefine/>
    <w:qFormat/>
    <w:uiPriority w:val="0"/>
    <w:pPr>
      <w:ind w:left="1400"/>
    </w:pPr>
    <w:rPr>
      <w:rFonts w:ascii="Calibri" w:hAnsi="Calibri" w:cs="Calibri"/>
      <w:sz w:val="18"/>
      <w:szCs w:val="18"/>
    </w:rPr>
  </w:style>
  <w:style w:type="paragraph" w:styleId="24">
    <w:name w:val="Date"/>
    <w:basedOn w:val="1"/>
    <w:next w:val="1"/>
    <w:link w:val="71"/>
    <w:autoRedefine/>
    <w:qFormat/>
    <w:uiPriority w:val="0"/>
    <w:pPr>
      <w:jc w:val="both"/>
    </w:pPr>
    <w:rPr>
      <w:rFonts w:ascii="宋体"/>
      <w:sz w:val="24"/>
    </w:rPr>
  </w:style>
  <w:style w:type="paragraph" w:styleId="25">
    <w:name w:val="Body Text Indent 2"/>
    <w:basedOn w:val="1"/>
    <w:autoRedefine/>
    <w:qFormat/>
    <w:uiPriority w:val="0"/>
    <w:pPr>
      <w:spacing w:after="120" w:line="480" w:lineRule="auto"/>
      <w:ind w:left="420" w:leftChars="200"/>
    </w:pPr>
  </w:style>
  <w:style w:type="paragraph" w:styleId="26">
    <w:name w:val="Balloon Text"/>
    <w:basedOn w:val="1"/>
    <w:autoRedefine/>
    <w:semiHidden/>
    <w:qFormat/>
    <w:uiPriority w:val="0"/>
    <w:rPr>
      <w:sz w:val="18"/>
      <w:szCs w:val="18"/>
    </w:rPr>
  </w:style>
  <w:style w:type="paragraph" w:styleId="27">
    <w:name w:val="footer"/>
    <w:basedOn w:val="1"/>
    <w:autoRedefine/>
    <w:qFormat/>
    <w:uiPriority w:val="99"/>
    <w:pPr>
      <w:tabs>
        <w:tab w:val="center" w:pos="4153"/>
        <w:tab w:val="right" w:pos="8306"/>
      </w:tabs>
      <w:snapToGrid w:val="0"/>
    </w:pPr>
    <w:rPr>
      <w:sz w:val="18"/>
    </w:rPr>
  </w:style>
  <w:style w:type="paragraph" w:styleId="28">
    <w:name w:val="header"/>
    <w:basedOn w:val="1"/>
    <w:link w:val="82"/>
    <w:autoRedefine/>
    <w:qFormat/>
    <w:uiPriority w:val="99"/>
    <w:pPr>
      <w:pBdr>
        <w:bottom w:val="single" w:color="auto" w:sz="6" w:space="1"/>
      </w:pBdr>
      <w:tabs>
        <w:tab w:val="center" w:pos="4153"/>
        <w:tab w:val="right" w:pos="8306"/>
      </w:tabs>
      <w:snapToGrid w:val="0"/>
      <w:jc w:val="center"/>
    </w:pPr>
    <w:rPr>
      <w:sz w:val="18"/>
    </w:rPr>
  </w:style>
  <w:style w:type="paragraph" w:styleId="29">
    <w:name w:val="toc 1"/>
    <w:basedOn w:val="1"/>
    <w:next w:val="1"/>
    <w:autoRedefine/>
    <w:qFormat/>
    <w:uiPriority w:val="39"/>
    <w:pPr>
      <w:spacing w:before="120" w:after="120"/>
    </w:pPr>
    <w:rPr>
      <w:rFonts w:ascii="Calibri" w:hAnsi="Calibri" w:cs="Calibri"/>
      <w:b/>
      <w:bCs/>
      <w:caps/>
    </w:rPr>
  </w:style>
  <w:style w:type="paragraph" w:styleId="30">
    <w:name w:val="toc 4"/>
    <w:basedOn w:val="1"/>
    <w:next w:val="1"/>
    <w:autoRedefine/>
    <w:qFormat/>
    <w:uiPriority w:val="0"/>
    <w:pPr>
      <w:ind w:left="600"/>
    </w:pPr>
    <w:rPr>
      <w:rFonts w:ascii="Calibri" w:hAnsi="Calibri" w:cs="Calibri"/>
      <w:sz w:val="18"/>
      <w:szCs w:val="18"/>
    </w:rPr>
  </w:style>
  <w:style w:type="paragraph" w:styleId="31">
    <w:name w:val="List"/>
    <w:basedOn w:val="1"/>
    <w:autoRedefine/>
    <w:qFormat/>
    <w:uiPriority w:val="0"/>
    <w:pPr>
      <w:widowControl w:val="0"/>
      <w:adjustRightInd w:val="0"/>
      <w:spacing w:line="360" w:lineRule="auto"/>
      <w:jc w:val="both"/>
      <w:textAlignment w:val="baseline"/>
    </w:pPr>
    <w:rPr>
      <w:sz w:val="24"/>
    </w:rPr>
  </w:style>
  <w:style w:type="paragraph" w:styleId="32">
    <w:name w:val="Body Text Indent 3"/>
    <w:basedOn w:val="1"/>
    <w:autoRedefine/>
    <w:qFormat/>
    <w:uiPriority w:val="0"/>
    <w:pPr>
      <w:spacing w:after="120"/>
      <w:ind w:left="420" w:leftChars="200"/>
    </w:pPr>
    <w:rPr>
      <w:sz w:val="16"/>
      <w:szCs w:val="16"/>
    </w:rPr>
  </w:style>
  <w:style w:type="paragraph" w:styleId="33">
    <w:name w:val="toc 2"/>
    <w:basedOn w:val="1"/>
    <w:next w:val="1"/>
    <w:autoRedefine/>
    <w:qFormat/>
    <w:uiPriority w:val="39"/>
    <w:pPr>
      <w:ind w:left="200"/>
    </w:pPr>
    <w:rPr>
      <w:rFonts w:ascii="Calibri" w:hAnsi="Calibri" w:cs="Calibri"/>
      <w:smallCaps/>
    </w:rPr>
  </w:style>
  <w:style w:type="paragraph" w:styleId="34">
    <w:name w:val="toc 9"/>
    <w:basedOn w:val="1"/>
    <w:next w:val="1"/>
    <w:autoRedefine/>
    <w:qFormat/>
    <w:uiPriority w:val="0"/>
    <w:pPr>
      <w:ind w:left="1600"/>
    </w:pPr>
    <w:rPr>
      <w:rFonts w:ascii="Calibri" w:hAnsi="Calibri" w:cs="Calibri"/>
      <w:sz w:val="18"/>
      <w:szCs w:val="18"/>
    </w:rPr>
  </w:style>
  <w:style w:type="paragraph" w:styleId="35">
    <w:name w:val="Body Text 2"/>
    <w:basedOn w:val="1"/>
    <w:autoRedefine/>
    <w:qFormat/>
    <w:uiPriority w:val="0"/>
    <w:pPr>
      <w:spacing w:after="120" w:line="480" w:lineRule="auto"/>
    </w:pPr>
  </w:style>
  <w:style w:type="paragraph" w:styleId="36">
    <w:name w:val="Message Header"/>
    <w:basedOn w:val="1"/>
    <w:autoRedefine/>
    <w:qFormat/>
    <w:uiPriority w:val="0"/>
    <w:pPr>
      <w:widowControl w:val="0"/>
      <w:pBdr>
        <w:top w:val="single" w:color="auto" w:sz="6" w:space="1"/>
        <w:left w:val="single" w:color="auto" w:sz="6" w:space="1"/>
        <w:bottom w:val="single" w:color="auto" w:sz="6" w:space="1"/>
        <w:right w:val="single" w:color="auto" w:sz="6" w:space="1"/>
      </w:pBdr>
      <w:shd w:val="pct20" w:color="auto" w:fill="auto"/>
      <w:tabs>
        <w:tab w:val="left" w:pos="738"/>
      </w:tabs>
      <w:ind w:left="1080" w:leftChars="500" w:hanging="1080" w:hangingChars="500"/>
      <w:jc w:val="both"/>
    </w:pPr>
    <w:rPr>
      <w:rFonts w:ascii="Arial" w:hAnsi="Arial" w:cs="Arial"/>
      <w:kern w:val="2"/>
      <w:sz w:val="24"/>
      <w:szCs w:val="24"/>
    </w:rPr>
  </w:style>
  <w:style w:type="paragraph" w:styleId="37">
    <w:name w:val="Normal (Web)"/>
    <w:basedOn w:val="1"/>
    <w:autoRedefine/>
    <w:qFormat/>
    <w:uiPriority w:val="0"/>
    <w:rPr>
      <w:sz w:val="24"/>
      <w:szCs w:val="24"/>
    </w:rPr>
  </w:style>
  <w:style w:type="paragraph" w:styleId="38">
    <w:name w:val="index 1"/>
    <w:basedOn w:val="1"/>
    <w:next w:val="1"/>
    <w:autoRedefine/>
    <w:semiHidden/>
    <w:qFormat/>
    <w:uiPriority w:val="0"/>
  </w:style>
  <w:style w:type="paragraph" w:styleId="39">
    <w:name w:val="Title"/>
    <w:basedOn w:val="1"/>
    <w:autoRedefine/>
    <w:qFormat/>
    <w:uiPriority w:val="10"/>
    <w:pPr>
      <w:widowControl w:val="0"/>
      <w:tabs>
        <w:tab w:val="left" w:pos="738"/>
      </w:tabs>
      <w:spacing w:before="240" w:after="60"/>
      <w:ind w:left="738" w:hanging="454"/>
      <w:jc w:val="center"/>
      <w:outlineLvl w:val="0"/>
    </w:pPr>
    <w:rPr>
      <w:rFonts w:ascii="Arial" w:hAnsi="Arial" w:cs="Arial"/>
      <w:b/>
      <w:bCs/>
      <w:kern w:val="2"/>
      <w:sz w:val="32"/>
      <w:szCs w:val="32"/>
    </w:rPr>
  </w:style>
  <w:style w:type="paragraph" w:styleId="40">
    <w:name w:val="annotation subject"/>
    <w:basedOn w:val="14"/>
    <w:next w:val="14"/>
    <w:link w:val="141"/>
    <w:autoRedefine/>
    <w:semiHidden/>
    <w:unhideWhenUsed/>
    <w:qFormat/>
    <w:uiPriority w:val="0"/>
    <w:rPr>
      <w:b/>
      <w:bCs/>
    </w:rPr>
  </w:style>
  <w:style w:type="paragraph" w:styleId="41">
    <w:name w:val="Body Text First Indent"/>
    <w:basedOn w:val="16"/>
    <w:autoRedefine/>
    <w:qFormat/>
    <w:uiPriority w:val="0"/>
    <w:pPr>
      <w:widowControl w:val="0"/>
      <w:adjustRightInd w:val="0"/>
      <w:spacing w:after="0" w:line="312" w:lineRule="auto"/>
      <w:ind w:firstLine="567"/>
      <w:jc w:val="both"/>
      <w:textAlignment w:val="baseline"/>
    </w:pPr>
    <w:rPr>
      <w:sz w:val="28"/>
    </w:rPr>
  </w:style>
  <w:style w:type="paragraph" w:styleId="42">
    <w:name w:val="Body Text First Indent 2"/>
    <w:basedOn w:val="17"/>
    <w:autoRedefine/>
    <w:qFormat/>
    <w:uiPriority w:val="0"/>
    <w:pPr>
      <w:tabs>
        <w:tab w:val="left" w:pos="360"/>
      </w:tabs>
      <w:ind w:firstLine="420"/>
    </w:pPr>
    <w:rPr>
      <w:rFonts w:ascii="仿宋_GB2312" w:eastAsia="仿宋_GB2312"/>
      <w:sz w:val="24"/>
    </w:rPr>
  </w:style>
  <w:style w:type="table" w:styleId="44">
    <w:name w:val="Table Grid"/>
    <w:basedOn w:val="4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autoRedefine/>
    <w:qFormat/>
    <w:uiPriority w:val="0"/>
    <w:rPr>
      <w:b/>
      <w:bCs/>
    </w:rPr>
  </w:style>
  <w:style w:type="character" w:styleId="47">
    <w:name w:val="page number"/>
    <w:basedOn w:val="45"/>
    <w:autoRedefine/>
    <w:qFormat/>
    <w:uiPriority w:val="0"/>
  </w:style>
  <w:style w:type="character" w:styleId="48">
    <w:name w:val="FollowedHyperlink"/>
    <w:basedOn w:val="45"/>
    <w:autoRedefine/>
    <w:qFormat/>
    <w:uiPriority w:val="99"/>
    <w:rPr>
      <w:color w:val="800080"/>
      <w:u w:val="none"/>
    </w:rPr>
  </w:style>
  <w:style w:type="character" w:styleId="49">
    <w:name w:val="Emphasis"/>
    <w:basedOn w:val="45"/>
    <w:autoRedefine/>
    <w:qFormat/>
    <w:uiPriority w:val="0"/>
  </w:style>
  <w:style w:type="character" w:styleId="50">
    <w:name w:val="line number"/>
    <w:basedOn w:val="45"/>
    <w:autoRedefine/>
    <w:qFormat/>
    <w:uiPriority w:val="0"/>
  </w:style>
  <w:style w:type="character" w:styleId="51">
    <w:name w:val="HTML Definition"/>
    <w:basedOn w:val="45"/>
    <w:autoRedefine/>
    <w:semiHidden/>
    <w:unhideWhenUsed/>
    <w:qFormat/>
    <w:uiPriority w:val="0"/>
  </w:style>
  <w:style w:type="character" w:styleId="52">
    <w:name w:val="HTML Typewriter"/>
    <w:basedOn w:val="45"/>
    <w:autoRedefine/>
    <w:semiHidden/>
    <w:unhideWhenUsed/>
    <w:qFormat/>
    <w:uiPriority w:val="0"/>
    <w:rPr>
      <w:rFonts w:hint="default" w:ascii="monospace" w:hAnsi="monospace" w:eastAsia="monospace" w:cs="monospace"/>
      <w:sz w:val="20"/>
    </w:rPr>
  </w:style>
  <w:style w:type="character" w:styleId="53">
    <w:name w:val="HTML Acronym"/>
    <w:basedOn w:val="45"/>
    <w:autoRedefine/>
    <w:semiHidden/>
    <w:unhideWhenUsed/>
    <w:qFormat/>
    <w:uiPriority w:val="0"/>
  </w:style>
  <w:style w:type="character" w:styleId="54">
    <w:name w:val="HTML Variable"/>
    <w:basedOn w:val="45"/>
    <w:autoRedefine/>
    <w:semiHidden/>
    <w:unhideWhenUsed/>
    <w:qFormat/>
    <w:uiPriority w:val="0"/>
  </w:style>
  <w:style w:type="character" w:styleId="55">
    <w:name w:val="Hyperlink"/>
    <w:basedOn w:val="45"/>
    <w:autoRedefine/>
    <w:qFormat/>
    <w:uiPriority w:val="99"/>
    <w:rPr>
      <w:color w:val="0000FF"/>
      <w:u w:val="none"/>
    </w:rPr>
  </w:style>
  <w:style w:type="character" w:styleId="56">
    <w:name w:val="HTML Code"/>
    <w:basedOn w:val="45"/>
    <w:autoRedefine/>
    <w:semiHidden/>
    <w:unhideWhenUsed/>
    <w:qFormat/>
    <w:uiPriority w:val="0"/>
    <w:rPr>
      <w:rFonts w:hint="default" w:ascii="monospace" w:hAnsi="monospace" w:eastAsia="monospace" w:cs="monospace"/>
      <w:sz w:val="20"/>
    </w:rPr>
  </w:style>
  <w:style w:type="character" w:styleId="57">
    <w:name w:val="annotation reference"/>
    <w:basedOn w:val="45"/>
    <w:autoRedefine/>
    <w:semiHidden/>
    <w:unhideWhenUsed/>
    <w:qFormat/>
    <w:uiPriority w:val="0"/>
    <w:rPr>
      <w:sz w:val="21"/>
      <w:szCs w:val="21"/>
    </w:rPr>
  </w:style>
  <w:style w:type="character" w:styleId="58">
    <w:name w:val="HTML Cite"/>
    <w:basedOn w:val="45"/>
    <w:autoRedefine/>
    <w:semiHidden/>
    <w:unhideWhenUsed/>
    <w:qFormat/>
    <w:uiPriority w:val="0"/>
  </w:style>
  <w:style w:type="character" w:styleId="59">
    <w:name w:val="HTML Keyboard"/>
    <w:basedOn w:val="45"/>
    <w:autoRedefine/>
    <w:semiHidden/>
    <w:unhideWhenUsed/>
    <w:qFormat/>
    <w:uiPriority w:val="0"/>
    <w:rPr>
      <w:rFonts w:ascii="monospace" w:hAnsi="monospace" w:eastAsia="monospace" w:cs="monospace"/>
      <w:sz w:val="20"/>
    </w:rPr>
  </w:style>
  <w:style w:type="character" w:styleId="60">
    <w:name w:val="HTML Sample"/>
    <w:basedOn w:val="45"/>
    <w:autoRedefine/>
    <w:semiHidden/>
    <w:unhideWhenUsed/>
    <w:qFormat/>
    <w:uiPriority w:val="0"/>
    <w:rPr>
      <w:rFonts w:hint="default" w:ascii="monospace" w:hAnsi="monospace" w:eastAsia="monospace" w:cs="monospace"/>
    </w:rPr>
  </w:style>
  <w:style w:type="paragraph" w:customStyle="1" w:styleId="61">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62">
    <w:name w:val="toc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63">
    <w:name w:val="首行缩进"/>
    <w:basedOn w:val="1"/>
    <w:autoRedefine/>
    <w:qFormat/>
    <w:uiPriority w:val="0"/>
    <w:pPr>
      <w:tabs>
        <w:tab w:val="left" w:pos="540"/>
      </w:tabs>
      <w:spacing w:line="360" w:lineRule="auto"/>
    </w:pPr>
    <w:rPr>
      <w:rFonts w:eastAsia="仿宋_GB2312"/>
    </w:rPr>
  </w:style>
  <w:style w:type="character" w:customStyle="1" w:styleId="64">
    <w:name w:val="标题 1 字符"/>
    <w:basedOn w:val="45"/>
    <w:link w:val="2"/>
    <w:autoRedefine/>
    <w:qFormat/>
    <w:uiPriority w:val="0"/>
    <w:rPr>
      <w:b/>
      <w:kern w:val="44"/>
      <w:sz w:val="44"/>
    </w:rPr>
  </w:style>
  <w:style w:type="character" w:customStyle="1" w:styleId="65">
    <w:name w:val="普通文字 Char Char"/>
    <w:autoRedefine/>
    <w:qFormat/>
    <w:uiPriority w:val="0"/>
    <w:rPr>
      <w:rFonts w:ascii="宋体" w:hAnsi="Courier New" w:eastAsia="宋体" w:cs="Century"/>
      <w:sz w:val="21"/>
      <w:szCs w:val="21"/>
      <w:lang w:val="en-US" w:eastAsia="zh-CN" w:bidi="ar-SA"/>
    </w:rPr>
  </w:style>
  <w:style w:type="character" w:customStyle="1" w:styleId="66">
    <w:name w:val="font11"/>
    <w:basedOn w:val="45"/>
    <w:autoRedefine/>
    <w:qFormat/>
    <w:uiPriority w:val="0"/>
    <w:rPr>
      <w:rFonts w:hint="eastAsia" w:ascii="宋体" w:hAnsi="宋体" w:eastAsia="宋体" w:cs="宋体"/>
      <w:color w:val="000000"/>
      <w:sz w:val="22"/>
      <w:szCs w:val="22"/>
      <w:u w:val="none"/>
    </w:rPr>
  </w:style>
  <w:style w:type="character" w:customStyle="1" w:styleId="67">
    <w:name w:val="正文文本 Char"/>
    <w:autoRedefine/>
    <w:qFormat/>
    <w:uiPriority w:val="0"/>
    <w:rPr>
      <w:rFonts w:eastAsia="宋体"/>
      <w:lang w:val="en-US" w:eastAsia="zh-CN" w:bidi="ar-SA"/>
    </w:rPr>
  </w:style>
  <w:style w:type="character" w:customStyle="1" w:styleId="68">
    <w:name w:val="引用 字符"/>
    <w:basedOn w:val="45"/>
    <w:link w:val="69"/>
    <w:autoRedefine/>
    <w:qFormat/>
    <w:uiPriority w:val="29"/>
    <w:rPr>
      <w:i/>
      <w:iCs/>
      <w:color w:val="000000"/>
    </w:rPr>
  </w:style>
  <w:style w:type="paragraph" w:styleId="69">
    <w:name w:val="Quote"/>
    <w:basedOn w:val="1"/>
    <w:next w:val="1"/>
    <w:link w:val="68"/>
    <w:autoRedefine/>
    <w:qFormat/>
    <w:uiPriority w:val="29"/>
    <w:rPr>
      <w:i/>
      <w:iCs/>
      <w:color w:val="000000"/>
    </w:rPr>
  </w:style>
  <w:style w:type="character" w:customStyle="1" w:styleId="70">
    <w:name w:val="text"/>
    <w:basedOn w:val="45"/>
    <w:autoRedefine/>
    <w:qFormat/>
    <w:uiPriority w:val="0"/>
  </w:style>
  <w:style w:type="character" w:customStyle="1" w:styleId="71">
    <w:name w:val="日期 字符"/>
    <w:basedOn w:val="45"/>
    <w:link w:val="24"/>
    <w:autoRedefine/>
    <w:qFormat/>
    <w:uiPriority w:val="0"/>
    <w:rPr>
      <w:rFonts w:ascii="宋体"/>
      <w:sz w:val="24"/>
    </w:rPr>
  </w:style>
  <w:style w:type="character" w:customStyle="1" w:styleId="72">
    <w:name w:val="titlestyle10831"/>
    <w:basedOn w:val="45"/>
    <w:autoRedefine/>
    <w:qFormat/>
    <w:uiPriority w:val="0"/>
    <w:rPr>
      <w:rFonts w:hint="eastAsia" w:ascii="黑体" w:hAnsi="黑体" w:eastAsia="黑体"/>
      <w:b/>
      <w:bCs/>
      <w:sz w:val="36"/>
      <w:szCs w:val="36"/>
    </w:rPr>
  </w:style>
  <w:style w:type="character" w:customStyle="1" w:styleId="73">
    <w:name w:val="正文文本 字符"/>
    <w:basedOn w:val="45"/>
    <w:link w:val="16"/>
    <w:autoRedefine/>
    <w:qFormat/>
    <w:uiPriority w:val="0"/>
    <w:rPr>
      <w:rFonts w:eastAsia="宋体"/>
      <w:lang w:val="en-US" w:eastAsia="zh-CN" w:bidi="ar-SA"/>
    </w:rPr>
  </w:style>
  <w:style w:type="character" w:customStyle="1" w:styleId="74">
    <w:name w:val="纯文本 字符"/>
    <w:basedOn w:val="45"/>
    <w:link w:val="22"/>
    <w:autoRedefine/>
    <w:qFormat/>
    <w:uiPriority w:val="0"/>
    <w:rPr>
      <w:rFonts w:ascii="宋体" w:hAnsi="Courier New" w:eastAsia="宋体" w:cs="Century"/>
      <w:sz w:val="21"/>
      <w:szCs w:val="21"/>
      <w:lang w:val="en-US" w:eastAsia="zh-CN" w:bidi="ar-SA"/>
    </w:rPr>
  </w:style>
  <w:style w:type="character" w:customStyle="1" w:styleId="75">
    <w:name w:val="apple-tab-span"/>
    <w:basedOn w:val="45"/>
    <w:autoRedefine/>
    <w:qFormat/>
    <w:uiPriority w:val="0"/>
  </w:style>
  <w:style w:type="character" w:customStyle="1" w:styleId="76">
    <w:name w:val="Char Char Char"/>
    <w:basedOn w:val="45"/>
    <w:autoRedefine/>
    <w:qFormat/>
    <w:uiPriority w:val="0"/>
    <w:rPr>
      <w:rFonts w:ascii="宋体" w:hAnsi="Courier New" w:eastAsia="宋体"/>
      <w:kern w:val="2"/>
      <w:sz w:val="24"/>
      <w:lang w:val="en-US" w:eastAsia="zh-CN" w:bidi="ar-SA"/>
    </w:rPr>
  </w:style>
  <w:style w:type="character" w:customStyle="1" w:styleId="77">
    <w:name w:val="para"/>
    <w:basedOn w:val="45"/>
    <w:autoRedefine/>
    <w:qFormat/>
    <w:uiPriority w:val="0"/>
  </w:style>
  <w:style w:type="character" w:customStyle="1" w:styleId="78">
    <w:name w:val="main14"/>
    <w:basedOn w:val="45"/>
    <w:autoRedefine/>
    <w:qFormat/>
    <w:uiPriority w:val="0"/>
  </w:style>
  <w:style w:type="character" w:customStyle="1" w:styleId="79">
    <w:name w:val="title_emph"/>
    <w:basedOn w:val="45"/>
    <w:autoRedefine/>
    <w:qFormat/>
    <w:uiPriority w:val="0"/>
  </w:style>
  <w:style w:type="character" w:customStyle="1" w:styleId="80">
    <w:name w:val="font01"/>
    <w:basedOn w:val="45"/>
    <w:autoRedefine/>
    <w:qFormat/>
    <w:uiPriority w:val="0"/>
    <w:rPr>
      <w:rFonts w:hint="eastAsia" w:ascii="宋体" w:hAnsi="宋体" w:eastAsia="宋体" w:cs="宋体"/>
      <w:color w:val="000000"/>
      <w:sz w:val="22"/>
      <w:szCs w:val="22"/>
      <w:u w:val="none"/>
    </w:rPr>
  </w:style>
  <w:style w:type="paragraph" w:customStyle="1" w:styleId="81">
    <w:name w:val="È±Ê¡ÎÄ±¾"/>
    <w:basedOn w:val="1"/>
    <w:autoRedefine/>
    <w:qFormat/>
    <w:uiPriority w:val="0"/>
    <w:pPr>
      <w:overflowPunct w:val="0"/>
      <w:autoSpaceDE w:val="0"/>
      <w:autoSpaceDN w:val="0"/>
      <w:adjustRightInd w:val="0"/>
      <w:textAlignment w:val="baseline"/>
    </w:pPr>
    <w:rPr>
      <w:sz w:val="24"/>
    </w:rPr>
  </w:style>
  <w:style w:type="character" w:customStyle="1" w:styleId="82">
    <w:name w:val="页眉 字符"/>
    <w:basedOn w:val="45"/>
    <w:link w:val="28"/>
    <w:autoRedefine/>
    <w:qFormat/>
    <w:uiPriority w:val="99"/>
    <w:rPr>
      <w:sz w:val="18"/>
    </w:rPr>
  </w:style>
  <w:style w:type="paragraph" w:customStyle="1" w:styleId="83">
    <w:name w:val="Char Char Char Char"/>
    <w:basedOn w:val="1"/>
    <w:autoRedefine/>
    <w:qFormat/>
    <w:uiPriority w:val="0"/>
    <w:pPr>
      <w:widowControl w:val="0"/>
      <w:jc w:val="both"/>
    </w:pPr>
    <w:rPr>
      <w:rFonts w:ascii="Tahoma" w:hAnsi="Tahoma"/>
      <w:kern w:val="2"/>
      <w:sz w:val="24"/>
    </w:rPr>
  </w:style>
  <w:style w:type="paragraph" w:customStyle="1" w:styleId="84">
    <w:name w:val="1"/>
    <w:basedOn w:val="1"/>
    <w:next w:val="37"/>
    <w:autoRedefine/>
    <w:qFormat/>
    <w:uiPriority w:val="0"/>
    <w:pPr>
      <w:spacing w:before="100" w:beforeAutospacing="1" w:after="100" w:afterAutospacing="1"/>
    </w:pPr>
    <w:rPr>
      <w:rFonts w:ascii="宋体" w:hAnsi="宋体" w:cs="黑体"/>
      <w:sz w:val="24"/>
      <w:szCs w:val="24"/>
    </w:rPr>
  </w:style>
  <w:style w:type="paragraph" w:customStyle="1" w:styleId="85">
    <w:name w:val="正文文本缩进1"/>
    <w:basedOn w:val="1"/>
    <w:autoRedefine/>
    <w:qFormat/>
    <w:uiPriority w:val="0"/>
    <w:pPr>
      <w:widowControl w:val="0"/>
      <w:ind w:firstLine="560" w:firstLineChars="200"/>
      <w:jc w:val="both"/>
    </w:pPr>
    <w:rPr>
      <w:kern w:val="2"/>
      <w:sz w:val="28"/>
      <w:szCs w:val="28"/>
    </w:rPr>
  </w:style>
  <w:style w:type="paragraph" w:customStyle="1" w:styleId="86">
    <w:name w:val="IBM 正文"/>
    <w:basedOn w:val="1"/>
    <w:autoRedefine/>
    <w:qFormat/>
    <w:uiPriority w:val="0"/>
    <w:pPr>
      <w:widowControl w:val="0"/>
      <w:spacing w:line="400" w:lineRule="exact"/>
      <w:jc w:val="both"/>
    </w:pPr>
    <w:rPr>
      <w:spacing w:val="20"/>
      <w:kern w:val="2"/>
      <w:sz w:val="24"/>
    </w:rPr>
  </w:style>
  <w:style w:type="paragraph" w:customStyle="1" w:styleId="87">
    <w:name w:val="Char"/>
    <w:basedOn w:val="1"/>
    <w:autoRedefine/>
    <w:qFormat/>
    <w:uiPriority w:val="0"/>
    <w:pPr>
      <w:spacing w:after="160" w:line="240" w:lineRule="exact"/>
    </w:pPr>
    <w:rPr>
      <w:rFonts w:ascii="宋体" w:hAnsi="宋体"/>
      <w:lang w:eastAsia="en-US"/>
    </w:rPr>
  </w:style>
  <w:style w:type="paragraph" w:customStyle="1" w:styleId="88">
    <w:name w:val="样式2"/>
    <w:basedOn w:val="1"/>
    <w:autoRedefine/>
    <w:qFormat/>
    <w:uiPriority w:val="0"/>
    <w:pPr>
      <w:widowControl w:val="0"/>
      <w:jc w:val="both"/>
    </w:pPr>
    <w:rPr>
      <w:rFonts w:ascii="仿宋_GB2312" w:eastAsia="仿宋_GB2312"/>
      <w:kern w:val="2"/>
      <w:sz w:val="32"/>
    </w:rPr>
  </w:style>
  <w:style w:type="paragraph" w:customStyle="1" w:styleId="89">
    <w:name w:val="Blockquote"/>
    <w:basedOn w:val="1"/>
    <w:autoRedefine/>
    <w:qFormat/>
    <w:uiPriority w:val="0"/>
    <w:pPr>
      <w:widowControl w:val="0"/>
      <w:autoSpaceDE w:val="0"/>
      <w:autoSpaceDN w:val="0"/>
      <w:adjustRightInd w:val="0"/>
      <w:spacing w:before="100" w:after="100"/>
      <w:ind w:left="360" w:right="360"/>
    </w:pPr>
    <w:rPr>
      <w:sz w:val="24"/>
      <w:szCs w:val="24"/>
    </w:rPr>
  </w:style>
  <w:style w:type="paragraph" w:customStyle="1" w:styleId="90">
    <w:name w:val="Char Char Char1 Char"/>
    <w:basedOn w:val="1"/>
    <w:autoRedefine/>
    <w:qFormat/>
    <w:uiPriority w:val="0"/>
    <w:pPr>
      <w:widowControl w:val="0"/>
      <w:jc w:val="both"/>
    </w:pPr>
    <w:rPr>
      <w:rFonts w:ascii="Tahoma" w:hAnsi="Tahoma"/>
      <w:kern w:val="2"/>
      <w:sz w:val="24"/>
    </w:rPr>
  </w:style>
  <w:style w:type="paragraph" w:customStyle="1" w:styleId="91">
    <w:name w:val="缺省文本:1"/>
    <w:basedOn w:val="1"/>
    <w:autoRedefine/>
    <w:qFormat/>
    <w:uiPriority w:val="0"/>
    <w:pPr>
      <w:widowControl w:val="0"/>
      <w:autoSpaceDE w:val="0"/>
      <w:autoSpaceDN w:val="0"/>
      <w:adjustRightInd w:val="0"/>
    </w:pPr>
    <w:rPr>
      <w:sz w:val="24"/>
      <w:szCs w:val="24"/>
    </w:rPr>
  </w:style>
  <w:style w:type="paragraph" w:customStyle="1" w:styleId="92">
    <w:name w:val="标题1.9"/>
    <w:basedOn w:val="1"/>
    <w:autoRedefine/>
    <w:qFormat/>
    <w:uiPriority w:val="0"/>
    <w:pPr>
      <w:widowControl w:val="0"/>
      <w:autoSpaceDE w:val="0"/>
      <w:autoSpaceDN w:val="0"/>
      <w:adjustRightInd w:val="0"/>
      <w:jc w:val="center"/>
    </w:pPr>
    <w:rPr>
      <w:rFonts w:ascii="黑体" w:eastAsia="黑体"/>
      <w:sz w:val="24"/>
      <w:szCs w:val="24"/>
    </w:rPr>
  </w:style>
  <w:style w:type="paragraph" w:customStyle="1" w:styleId="93">
    <w:name w:val="默认段落字体 Para Char Char Char Char Char Char Char Char Char1 Char Char Char Char"/>
    <w:basedOn w:val="1"/>
    <w:autoRedefine/>
    <w:qFormat/>
    <w:uiPriority w:val="0"/>
    <w:pPr>
      <w:widowControl w:val="0"/>
      <w:adjustRightInd w:val="0"/>
      <w:spacing w:line="312" w:lineRule="atLeast"/>
      <w:jc w:val="both"/>
      <w:textAlignment w:val="baseline"/>
    </w:pPr>
    <w:rPr>
      <w:b/>
      <w:bCs/>
      <w:sz w:val="36"/>
      <w:szCs w:val="32"/>
    </w:rPr>
  </w:style>
  <w:style w:type="paragraph" w:styleId="94">
    <w:name w:val="List Paragraph"/>
    <w:basedOn w:val="1"/>
    <w:link w:val="139"/>
    <w:autoRedefine/>
    <w:qFormat/>
    <w:uiPriority w:val="34"/>
    <w:pPr>
      <w:widowControl w:val="0"/>
      <w:spacing w:line="360" w:lineRule="auto"/>
      <w:ind w:left="720" w:firstLine="420" w:firstLineChars="200"/>
      <w:jc w:val="both"/>
    </w:pPr>
    <w:rPr>
      <w:rFonts w:ascii="Calibri" w:hAnsi="Calibri"/>
      <w:kern w:val="2"/>
      <w:sz w:val="21"/>
      <w:szCs w:val="22"/>
    </w:rPr>
  </w:style>
  <w:style w:type="paragraph" w:customStyle="1" w:styleId="95">
    <w:name w:val="正文文本缩进 21"/>
    <w:basedOn w:val="1"/>
    <w:autoRedefine/>
    <w:qFormat/>
    <w:uiPriority w:val="0"/>
    <w:pPr>
      <w:widowControl w:val="0"/>
      <w:adjustRightInd w:val="0"/>
      <w:spacing w:line="360" w:lineRule="atLeast"/>
      <w:ind w:firstLine="600"/>
      <w:jc w:val="both"/>
      <w:textAlignment w:val="baseline"/>
    </w:pPr>
    <w:rPr>
      <w:sz w:val="32"/>
    </w:rPr>
  </w:style>
  <w:style w:type="paragraph" w:customStyle="1" w:styleId="96">
    <w:name w:val="标题 4.1"/>
    <w:basedOn w:val="1"/>
    <w:autoRedefine/>
    <w:qFormat/>
    <w:uiPriority w:val="0"/>
    <w:pPr>
      <w:keepNext/>
      <w:keepLines/>
      <w:widowControl w:val="0"/>
      <w:spacing w:before="280" w:after="290" w:line="376" w:lineRule="auto"/>
      <w:jc w:val="both"/>
      <w:outlineLvl w:val="3"/>
    </w:pPr>
    <w:rPr>
      <w:rFonts w:ascii="Arial" w:hAnsi="Arial" w:eastAsia="黑体"/>
      <w:b/>
      <w:bCs/>
      <w:kern w:val="2"/>
      <w:sz w:val="28"/>
      <w:szCs w:val="28"/>
    </w:rPr>
  </w:style>
  <w:style w:type="paragraph" w:customStyle="1" w:styleId="97">
    <w:name w:val="Default"/>
    <w:next w:val="24"/>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98">
    <w:name w:val="reader-word-layer reader-word-s16-2"/>
    <w:basedOn w:val="1"/>
    <w:autoRedefine/>
    <w:qFormat/>
    <w:uiPriority w:val="0"/>
    <w:pPr>
      <w:spacing w:before="100" w:beforeAutospacing="1" w:after="100" w:afterAutospacing="1"/>
    </w:pPr>
    <w:rPr>
      <w:rFonts w:ascii="宋体" w:hAnsi="宋体" w:cs="宋体"/>
      <w:sz w:val="24"/>
      <w:szCs w:val="24"/>
    </w:rPr>
  </w:style>
  <w:style w:type="paragraph" w:customStyle="1" w:styleId="99">
    <w:name w:val="标题5"/>
    <w:basedOn w:val="1"/>
    <w:autoRedefine/>
    <w:qFormat/>
    <w:uiPriority w:val="0"/>
    <w:pPr>
      <w:widowControl w:val="0"/>
      <w:tabs>
        <w:tab w:val="left" w:pos="7035"/>
      </w:tabs>
      <w:jc w:val="both"/>
    </w:pPr>
    <w:rPr>
      <w:rFonts w:ascii="宋体" w:hAnsi="宋体"/>
      <w:b/>
      <w:color w:val="000000"/>
      <w:kern w:val="2"/>
      <w:sz w:val="24"/>
      <w:szCs w:val="24"/>
    </w:rPr>
  </w:style>
  <w:style w:type="paragraph" w:customStyle="1" w:styleId="100">
    <w:name w:val="正文文本 21"/>
    <w:basedOn w:val="1"/>
    <w:autoRedefine/>
    <w:qFormat/>
    <w:uiPriority w:val="0"/>
    <w:pPr>
      <w:widowControl w:val="0"/>
      <w:adjustRightInd w:val="0"/>
      <w:spacing w:line="360" w:lineRule="atLeast"/>
      <w:ind w:firstLine="720"/>
      <w:jc w:val="both"/>
      <w:textAlignment w:val="baseline"/>
    </w:pPr>
    <w:rPr>
      <w:sz w:val="32"/>
      <w:szCs w:val="24"/>
    </w:rPr>
  </w:style>
  <w:style w:type="paragraph" w:customStyle="1" w:styleId="101">
    <w:name w:val="reader-word-layer reader-word-s16-14"/>
    <w:basedOn w:val="1"/>
    <w:autoRedefine/>
    <w:qFormat/>
    <w:uiPriority w:val="0"/>
    <w:pPr>
      <w:spacing w:before="100" w:beforeAutospacing="1" w:after="100" w:afterAutospacing="1"/>
    </w:pPr>
    <w:rPr>
      <w:rFonts w:ascii="宋体" w:hAnsi="宋体" w:cs="宋体"/>
      <w:sz w:val="24"/>
      <w:szCs w:val="24"/>
    </w:rPr>
  </w:style>
  <w:style w:type="paragraph" w:customStyle="1" w:styleId="102">
    <w:name w:val="xl28"/>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pPr>
    <w:rPr>
      <w:rFonts w:ascii="宋体" w:hAnsi="宋体"/>
      <w:sz w:val="24"/>
      <w:szCs w:val="24"/>
    </w:rPr>
  </w:style>
  <w:style w:type="paragraph" w:customStyle="1" w:styleId="103">
    <w:name w:val="reader-word-layer reader-word-s16-16"/>
    <w:basedOn w:val="1"/>
    <w:autoRedefine/>
    <w:qFormat/>
    <w:uiPriority w:val="0"/>
    <w:pPr>
      <w:spacing w:before="100" w:beforeAutospacing="1" w:after="100" w:afterAutospacing="1"/>
    </w:pPr>
    <w:rPr>
      <w:rFonts w:ascii="宋体" w:hAnsi="宋体" w:cs="宋体"/>
      <w:sz w:val="24"/>
      <w:szCs w:val="24"/>
    </w:rPr>
  </w:style>
  <w:style w:type="paragraph" w:customStyle="1" w:styleId="104">
    <w:name w:val="o"/>
    <w:basedOn w:val="1"/>
    <w:autoRedefine/>
    <w:qFormat/>
    <w:uiPriority w:val="0"/>
    <w:pPr>
      <w:widowControl w:val="0"/>
      <w:adjustRightInd w:val="0"/>
      <w:spacing w:line="360" w:lineRule="atLeast"/>
      <w:textAlignment w:val="baseline"/>
    </w:pPr>
    <w:rPr>
      <w:rFonts w:ascii="宋体"/>
      <w:sz w:val="32"/>
    </w:rPr>
  </w:style>
  <w:style w:type="paragraph" w:customStyle="1" w:styleId="105">
    <w:name w:val="aspnumfaautoadjustright"/>
    <w:autoRedefine/>
    <w:qFormat/>
    <w:uiPriority w:val="0"/>
    <w:pPr>
      <w:widowControl w:val="0"/>
      <w:autoSpaceDE w:val="0"/>
      <w:autoSpaceDN w:val="0"/>
      <w:adjustRightInd w:val="0"/>
      <w:jc w:val="both"/>
    </w:pPr>
    <w:rPr>
      <w:rFonts w:ascii="宋体" w:hAnsi="Times New Roman" w:eastAsia="宋体" w:cs="Times New Roman"/>
      <w:lang w:val="en-US" w:eastAsia="zh-CN" w:bidi="ar-SA"/>
    </w:rPr>
  </w:style>
  <w:style w:type="paragraph" w:customStyle="1" w:styleId="106">
    <w:name w:val="小标题"/>
    <w:basedOn w:val="1"/>
    <w:autoRedefine/>
    <w:qFormat/>
    <w:uiPriority w:val="0"/>
    <w:pPr>
      <w:widowControl w:val="0"/>
      <w:adjustRightInd w:val="0"/>
      <w:spacing w:before="120" w:after="120" w:line="400" w:lineRule="atLeast"/>
      <w:jc w:val="both"/>
      <w:textAlignment w:val="baseline"/>
    </w:pPr>
    <w:rPr>
      <w:rFonts w:ascii="宋体" w:hAnsi="宋体"/>
      <w:sz w:val="24"/>
    </w:rPr>
  </w:style>
  <w:style w:type="paragraph" w:customStyle="1" w:styleId="107">
    <w:name w:val="默认段落字体 Para Char Char Char Char Char Char Char Char Char1 Char Char Char Char Char Char Char"/>
    <w:basedOn w:val="13"/>
    <w:autoRedefine/>
    <w:qFormat/>
    <w:uiPriority w:val="0"/>
    <w:pPr>
      <w:widowControl w:val="0"/>
      <w:jc w:val="both"/>
    </w:pPr>
    <w:rPr>
      <w:rFonts w:ascii="Tahoma" w:hAnsi="Tahoma" w:cs="Tahoma"/>
      <w:kern w:val="2"/>
      <w:sz w:val="24"/>
      <w:szCs w:val="24"/>
    </w:rPr>
  </w:style>
  <w:style w:type="paragraph" w:customStyle="1" w:styleId="108">
    <w:name w:val="?¡ì?¡ì?¡§¡è?¡ìo????¡§¡è?:1:1"/>
    <w:basedOn w:val="1"/>
    <w:autoRedefine/>
    <w:qFormat/>
    <w:uiPriority w:val="0"/>
    <w:pPr>
      <w:overflowPunct w:val="0"/>
      <w:autoSpaceDE w:val="0"/>
      <w:autoSpaceDN w:val="0"/>
      <w:adjustRightInd w:val="0"/>
    </w:pPr>
    <w:rPr>
      <w:sz w:val="24"/>
    </w:rPr>
  </w:style>
  <w:style w:type="paragraph" w:customStyle="1" w:styleId="109">
    <w:name w:val="Char Char2"/>
    <w:basedOn w:val="1"/>
    <w:autoRedefine/>
    <w:qFormat/>
    <w:uiPriority w:val="0"/>
    <w:pPr>
      <w:widowControl w:val="0"/>
      <w:jc w:val="both"/>
    </w:pPr>
    <w:rPr>
      <w:rFonts w:ascii="Tahoma" w:hAnsi="Tahoma"/>
      <w:kern w:val="2"/>
      <w:sz w:val="24"/>
    </w:rPr>
  </w:style>
  <w:style w:type="paragraph" w:customStyle="1" w:styleId="110">
    <w:name w:val="reader-word-layer reader-word-s16-12"/>
    <w:basedOn w:val="1"/>
    <w:autoRedefine/>
    <w:qFormat/>
    <w:uiPriority w:val="0"/>
    <w:pPr>
      <w:spacing w:before="100" w:beforeAutospacing="1" w:after="100" w:afterAutospacing="1"/>
    </w:pPr>
    <w:rPr>
      <w:rFonts w:ascii="宋体" w:hAnsi="宋体" w:cs="宋体"/>
      <w:sz w:val="24"/>
      <w:szCs w:val="24"/>
    </w:rPr>
  </w:style>
  <w:style w:type="paragraph" w:customStyle="1" w:styleId="111">
    <w:name w:val="reader-word-layer reader-word-s16-9"/>
    <w:basedOn w:val="1"/>
    <w:autoRedefine/>
    <w:qFormat/>
    <w:uiPriority w:val="0"/>
    <w:pPr>
      <w:spacing w:before="100" w:beforeAutospacing="1" w:after="100" w:afterAutospacing="1"/>
    </w:pPr>
    <w:rPr>
      <w:rFonts w:ascii="宋体" w:hAnsi="宋体" w:cs="宋体"/>
      <w:sz w:val="24"/>
      <w:szCs w:val="24"/>
    </w:rPr>
  </w:style>
  <w:style w:type="paragraph" w:customStyle="1" w:styleId="112">
    <w:name w:val="Char1 Char Char Char"/>
    <w:basedOn w:val="1"/>
    <w:autoRedefine/>
    <w:qFormat/>
    <w:uiPriority w:val="0"/>
    <w:pPr>
      <w:widowControl w:val="0"/>
      <w:jc w:val="both"/>
    </w:pPr>
    <w:rPr>
      <w:kern w:val="2"/>
      <w:sz w:val="21"/>
      <w:szCs w:val="24"/>
    </w:rPr>
  </w:style>
  <w:style w:type="paragraph" w:customStyle="1" w:styleId="113">
    <w:name w:val="默认段落字体 Para Char Char Char Char"/>
    <w:basedOn w:val="1"/>
    <w:autoRedefine/>
    <w:qFormat/>
    <w:uiPriority w:val="0"/>
    <w:pPr>
      <w:widowControl w:val="0"/>
      <w:jc w:val="both"/>
    </w:pPr>
    <w:rPr>
      <w:kern w:val="2"/>
      <w:sz w:val="21"/>
      <w:szCs w:val="24"/>
    </w:rPr>
  </w:style>
  <w:style w:type="paragraph" w:customStyle="1" w:styleId="114">
    <w:name w:val="?¡ì?¡ì?¡§¡è?¡ìo????¡§¡è?:1"/>
    <w:basedOn w:val="1"/>
    <w:autoRedefine/>
    <w:qFormat/>
    <w:uiPriority w:val="0"/>
    <w:pPr>
      <w:overflowPunct w:val="0"/>
      <w:autoSpaceDE w:val="0"/>
      <w:autoSpaceDN w:val="0"/>
      <w:adjustRightInd w:val="0"/>
    </w:pPr>
    <w:rPr>
      <w:sz w:val="24"/>
    </w:rPr>
  </w:style>
  <w:style w:type="paragraph" w:customStyle="1" w:styleId="115">
    <w:name w:val="默认段落字体 Para Char"/>
    <w:basedOn w:val="1"/>
    <w:autoRedefine/>
    <w:qFormat/>
    <w:uiPriority w:val="0"/>
    <w:pPr>
      <w:widowControl w:val="0"/>
      <w:jc w:val="both"/>
    </w:pPr>
    <w:rPr>
      <w:kern w:val="2"/>
      <w:sz w:val="21"/>
      <w:szCs w:val="24"/>
    </w:rPr>
  </w:style>
  <w:style w:type="paragraph" w:customStyle="1" w:styleId="116">
    <w:name w:val="表格02"/>
    <w:basedOn w:val="1"/>
    <w:autoRedefine/>
    <w:qFormat/>
    <w:uiPriority w:val="0"/>
    <w:pPr>
      <w:widowControl w:val="0"/>
      <w:adjustRightInd w:val="0"/>
      <w:snapToGrid w:val="0"/>
      <w:spacing w:line="400" w:lineRule="exact"/>
      <w:jc w:val="center"/>
      <w:textAlignment w:val="baseline"/>
    </w:pPr>
    <w:rPr>
      <w:snapToGrid w:val="0"/>
      <w:sz w:val="24"/>
      <w:szCs w:val="24"/>
      <w:lang w:val="en-GB"/>
    </w:rPr>
  </w:style>
  <w:style w:type="paragraph" w:customStyle="1" w:styleId="117">
    <w:name w:val="reader-word-layer reader-word-s16-17"/>
    <w:basedOn w:val="1"/>
    <w:autoRedefine/>
    <w:qFormat/>
    <w:uiPriority w:val="0"/>
    <w:pPr>
      <w:spacing w:before="100" w:beforeAutospacing="1" w:after="100" w:afterAutospacing="1"/>
    </w:pPr>
    <w:rPr>
      <w:rFonts w:ascii="宋体" w:hAnsi="宋体" w:cs="宋体"/>
      <w:sz w:val="24"/>
      <w:szCs w:val="24"/>
    </w:rPr>
  </w:style>
  <w:style w:type="paragraph" w:customStyle="1" w:styleId="118">
    <w:name w:val="CM22"/>
    <w:basedOn w:val="1"/>
    <w:next w:val="1"/>
    <w:autoRedefine/>
    <w:qFormat/>
    <w:uiPriority w:val="0"/>
    <w:pPr>
      <w:widowControl w:val="0"/>
      <w:autoSpaceDE w:val="0"/>
      <w:autoSpaceDN w:val="0"/>
      <w:adjustRightInd w:val="0"/>
      <w:spacing w:after="310"/>
    </w:pPr>
    <w:rPr>
      <w:rFonts w:ascii="宋体"/>
      <w:sz w:val="24"/>
      <w:szCs w:val="24"/>
    </w:rPr>
  </w:style>
  <w:style w:type="paragraph" w:customStyle="1" w:styleId="119">
    <w:name w:val="reader-word-layer reader-word-s16-11"/>
    <w:basedOn w:val="1"/>
    <w:autoRedefine/>
    <w:qFormat/>
    <w:uiPriority w:val="0"/>
    <w:pPr>
      <w:spacing w:before="100" w:beforeAutospacing="1" w:after="100" w:afterAutospacing="1"/>
    </w:pPr>
    <w:rPr>
      <w:rFonts w:ascii="宋体" w:hAnsi="宋体" w:cs="宋体"/>
      <w:sz w:val="24"/>
      <w:szCs w:val="24"/>
    </w:rPr>
  </w:style>
  <w:style w:type="paragraph" w:customStyle="1" w:styleId="120">
    <w:name w:val="È±Ê¡ÎÄ±¾:1:1"/>
    <w:basedOn w:val="1"/>
    <w:autoRedefine/>
    <w:qFormat/>
    <w:uiPriority w:val="0"/>
    <w:pPr>
      <w:overflowPunct w:val="0"/>
      <w:autoSpaceDE w:val="0"/>
      <w:autoSpaceDN w:val="0"/>
      <w:adjustRightInd w:val="0"/>
      <w:textAlignment w:val="baseline"/>
    </w:pPr>
    <w:rPr>
      <w:sz w:val="24"/>
    </w:rPr>
  </w:style>
  <w:style w:type="paragraph" w:customStyle="1" w:styleId="121">
    <w:name w:val="样式1"/>
    <w:basedOn w:val="1"/>
    <w:autoRedefine/>
    <w:qFormat/>
    <w:uiPriority w:val="0"/>
    <w:pPr>
      <w:widowControl w:val="0"/>
      <w:spacing w:before="120" w:after="120" w:line="300" w:lineRule="auto"/>
      <w:jc w:val="both"/>
    </w:pPr>
    <w:rPr>
      <w:rFonts w:ascii="宋体" w:hAnsi="宋体"/>
      <w:b/>
      <w:kern w:val="2"/>
      <w:sz w:val="24"/>
    </w:rPr>
  </w:style>
  <w:style w:type="paragraph" w:customStyle="1" w:styleId="122">
    <w:name w:val="_Style 17"/>
    <w:basedOn w:val="1"/>
    <w:next w:val="37"/>
    <w:autoRedefine/>
    <w:qFormat/>
    <w:uiPriority w:val="0"/>
    <w:pPr>
      <w:spacing w:before="100" w:beforeAutospacing="1" w:after="100" w:afterAutospacing="1"/>
    </w:pPr>
    <w:rPr>
      <w:rFonts w:ascii="宋体" w:hAnsi="宋体" w:cs="黑体"/>
      <w:sz w:val="24"/>
      <w:szCs w:val="24"/>
    </w:rPr>
  </w:style>
  <w:style w:type="paragraph" w:customStyle="1" w:styleId="123">
    <w:name w:val="Char Char Char Char1"/>
    <w:basedOn w:val="1"/>
    <w:autoRedefine/>
    <w:qFormat/>
    <w:uiPriority w:val="0"/>
    <w:pPr>
      <w:widowControl w:val="0"/>
      <w:jc w:val="both"/>
    </w:pPr>
    <w:rPr>
      <w:rFonts w:ascii="Tahoma" w:hAnsi="Tahoma"/>
      <w:kern w:val="2"/>
      <w:sz w:val="24"/>
    </w:rPr>
  </w:style>
  <w:style w:type="paragraph" w:customStyle="1" w:styleId="124">
    <w:name w:val="reader-word-layer reader-word-s16-7"/>
    <w:basedOn w:val="1"/>
    <w:autoRedefine/>
    <w:qFormat/>
    <w:uiPriority w:val="0"/>
    <w:pPr>
      <w:spacing w:before="100" w:beforeAutospacing="1" w:after="100" w:afterAutospacing="1"/>
    </w:pPr>
    <w:rPr>
      <w:rFonts w:ascii="宋体" w:hAnsi="宋体" w:cs="宋体"/>
      <w:sz w:val="24"/>
      <w:szCs w:val="24"/>
    </w:rPr>
  </w:style>
  <w:style w:type="paragraph" w:customStyle="1" w:styleId="125">
    <w:name w:val="正文文本缩进8"/>
    <w:basedOn w:val="1"/>
    <w:autoRedefine/>
    <w:qFormat/>
    <w:uiPriority w:val="0"/>
    <w:pPr>
      <w:widowControl w:val="0"/>
      <w:ind w:firstLine="560" w:firstLineChars="200"/>
      <w:jc w:val="both"/>
    </w:pPr>
    <w:rPr>
      <w:kern w:val="2"/>
      <w:sz w:val="28"/>
      <w:szCs w:val="28"/>
    </w:rPr>
  </w:style>
  <w:style w:type="paragraph" w:customStyle="1" w:styleId="126">
    <w:name w:val="_Style 110"/>
    <w:basedOn w:val="1"/>
    <w:next w:val="94"/>
    <w:autoRedefine/>
    <w:qFormat/>
    <w:uiPriority w:val="34"/>
    <w:pPr>
      <w:widowControl w:val="0"/>
      <w:ind w:firstLine="420" w:firstLineChars="200"/>
      <w:jc w:val="both"/>
    </w:pPr>
    <w:rPr>
      <w:kern w:val="2"/>
      <w:sz w:val="21"/>
    </w:rPr>
  </w:style>
  <w:style w:type="character" w:customStyle="1" w:styleId="127">
    <w:name w:val="页脚 Char"/>
    <w:link w:val="128"/>
    <w:autoRedefine/>
    <w:qFormat/>
    <w:uiPriority w:val="0"/>
    <w:rPr>
      <w:sz w:val="18"/>
    </w:rPr>
  </w:style>
  <w:style w:type="paragraph" w:customStyle="1" w:styleId="128">
    <w:name w:val="页脚1"/>
    <w:basedOn w:val="1"/>
    <w:link w:val="127"/>
    <w:autoRedefine/>
    <w:qFormat/>
    <w:uiPriority w:val="0"/>
    <w:pPr>
      <w:widowControl w:val="0"/>
      <w:tabs>
        <w:tab w:val="center" w:pos="4153"/>
        <w:tab w:val="right" w:pos="8306"/>
      </w:tabs>
      <w:snapToGrid w:val="0"/>
    </w:pPr>
    <w:rPr>
      <w:sz w:val="18"/>
    </w:rPr>
  </w:style>
  <w:style w:type="paragraph" w:customStyle="1" w:styleId="129">
    <w:name w:val="页眉1"/>
    <w:basedOn w:val="1"/>
    <w:autoRedefine/>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30">
    <w:name w:val="页眉11"/>
    <w:basedOn w:val="1"/>
    <w:autoRedefine/>
    <w:qFormat/>
    <w:uiPriority w:val="0"/>
    <w:pPr>
      <w:widowControl w:val="0"/>
      <w:pBdr>
        <w:bottom w:val="single" w:color="auto" w:sz="6" w:space="1"/>
      </w:pBdr>
      <w:tabs>
        <w:tab w:val="center" w:pos="4153"/>
        <w:tab w:val="right" w:pos="8306"/>
      </w:tabs>
      <w:snapToGrid w:val="0"/>
      <w:jc w:val="center"/>
    </w:pPr>
    <w:rPr>
      <w:kern w:val="2"/>
      <w:sz w:val="21"/>
    </w:rPr>
  </w:style>
  <w:style w:type="paragraph" w:customStyle="1" w:styleId="131">
    <w:name w:val="正文缩进1"/>
    <w:basedOn w:val="1"/>
    <w:autoRedefine/>
    <w:qFormat/>
    <w:uiPriority w:val="0"/>
    <w:pPr>
      <w:spacing w:line="360" w:lineRule="auto"/>
      <w:ind w:left="20" w:leftChars="10" w:right="20" w:rightChars="10" w:firstLine="420"/>
      <w:jc w:val="both"/>
    </w:pPr>
    <w:rPr>
      <w:rFonts w:ascii="宋体" w:hAnsi="宋体" w:cs="宋体"/>
      <w:bCs/>
      <w:sz w:val="24"/>
      <w:szCs w:val="24"/>
    </w:rPr>
  </w:style>
  <w:style w:type="paragraph" w:styleId="132">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3">
    <w:name w:val="列出段落1"/>
    <w:basedOn w:val="1"/>
    <w:autoRedefine/>
    <w:qFormat/>
    <w:uiPriority w:val="0"/>
    <w:pPr>
      <w:widowControl w:val="0"/>
      <w:ind w:firstLine="420"/>
      <w:jc w:val="both"/>
    </w:pPr>
    <w:rPr>
      <w:kern w:val="2"/>
      <w:sz w:val="21"/>
    </w:rPr>
  </w:style>
  <w:style w:type="character" w:customStyle="1" w:styleId="134">
    <w:name w:val="p0 Char"/>
    <w:link w:val="135"/>
    <w:autoRedefine/>
    <w:qFormat/>
    <w:locked/>
    <w:uiPriority w:val="0"/>
    <w:rPr>
      <w:sz w:val="21"/>
      <w:szCs w:val="21"/>
    </w:rPr>
  </w:style>
  <w:style w:type="paragraph" w:customStyle="1" w:styleId="135">
    <w:name w:val="p0"/>
    <w:basedOn w:val="136"/>
    <w:link w:val="134"/>
    <w:autoRedefine/>
    <w:qFormat/>
    <w:uiPriority w:val="0"/>
    <w:pPr>
      <w:jc w:val="both"/>
    </w:pPr>
    <w:rPr>
      <w:rFonts w:eastAsia="微软雅黑" w:asciiTheme="minorHAnsi" w:hAnsiTheme="minorHAnsi" w:cstheme="minorBidi"/>
      <w:sz w:val="21"/>
      <w:szCs w:val="21"/>
    </w:rPr>
  </w:style>
  <w:style w:type="paragraph" w:customStyle="1" w:styleId="136">
    <w:name w:val="msonormal"/>
    <w:basedOn w:val="1"/>
    <w:autoRedefine/>
    <w:qFormat/>
    <w:uiPriority w:val="0"/>
    <w:pPr>
      <w:spacing w:beforeAutospacing="1" w:afterAutospacing="1"/>
    </w:pPr>
    <w:rPr>
      <w:rFonts w:hint="eastAsia" w:ascii="宋体" w:hAnsi="宋体"/>
      <w:sz w:val="24"/>
      <w:szCs w:val="24"/>
    </w:rPr>
  </w:style>
  <w:style w:type="paragraph" w:customStyle="1" w:styleId="137">
    <w:name w:val="正文缩进2格"/>
    <w:basedOn w:val="1"/>
    <w:link w:val="138"/>
    <w:autoRedefine/>
    <w:qFormat/>
    <w:uiPriority w:val="0"/>
    <w:pPr>
      <w:widowControl w:val="0"/>
      <w:spacing w:line="600" w:lineRule="exact"/>
      <w:ind w:firstLine="639" w:firstLineChars="206"/>
      <w:jc w:val="both"/>
    </w:pPr>
    <w:rPr>
      <w:rFonts w:ascii="仿宋_GB2312" w:hAnsi="宋体" w:eastAsia="仿宋_GB2312"/>
      <w:kern w:val="2"/>
      <w:sz w:val="31"/>
      <w:szCs w:val="28"/>
    </w:rPr>
  </w:style>
  <w:style w:type="character" w:customStyle="1" w:styleId="138">
    <w:name w:val="正文缩进2格 Char"/>
    <w:link w:val="137"/>
    <w:autoRedefine/>
    <w:qFormat/>
    <w:uiPriority w:val="0"/>
    <w:rPr>
      <w:rFonts w:ascii="仿宋_GB2312" w:hAnsi="宋体" w:eastAsia="仿宋_GB2312" w:cs="Times New Roman"/>
      <w:kern w:val="2"/>
      <w:sz w:val="31"/>
      <w:szCs w:val="28"/>
    </w:rPr>
  </w:style>
  <w:style w:type="character" w:customStyle="1" w:styleId="139">
    <w:name w:val="列表段落 字符"/>
    <w:link w:val="94"/>
    <w:autoRedefine/>
    <w:qFormat/>
    <w:uiPriority w:val="0"/>
    <w:rPr>
      <w:rFonts w:ascii="Calibri" w:hAnsi="Calibri" w:eastAsia="宋体" w:cs="Times New Roman"/>
      <w:kern w:val="2"/>
      <w:sz w:val="21"/>
      <w:szCs w:val="22"/>
    </w:rPr>
  </w:style>
  <w:style w:type="character" w:customStyle="1" w:styleId="140">
    <w:name w:val="批注文字 字符"/>
    <w:basedOn w:val="45"/>
    <w:link w:val="14"/>
    <w:autoRedefine/>
    <w:semiHidden/>
    <w:qFormat/>
    <w:uiPriority w:val="0"/>
    <w:rPr>
      <w:rFonts w:ascii="Times New Roman" w:hAnsi="Times New Roman" w:eastAsia="宋体" w:cs="Times New Roman"/>
    </w:rPr>
  </w:style>
  <w:style w:type="character" w:customStyle="1" w:styleId="141">
    <w:name w:val="批注主题 字符"/>
    <w:basedOn w:val="140"/>
    <w:link w:val="40"/>
    <w:autoRedefine/>
    <w:semiHidden/>
    <w:qFormat/>
    <w:uiPriority w:val="0"/>
    <w:rPr>
      <w:rFonts w:ascii="Times New Roman" w:hAnsi="Times New Roman" w:eastAsia="宋体" w:cs="Times New Roman"/>
      <w:b/>
      <w:bCs/>
    </w:rPr>
  </w:style>
  <w:style w:type="paragraph" w:customStyle="1" w:styleId="142">
    <w:name w:val="修订1"/>
    <w:autoRedefine/>
    <w:hidden/>
    <w:semiHidden/>
    <w:qFormat/>
    <w:uiPriority w:val="99"/>
    <w:rPr>
      <w:rFonts w:ascii="Times New Roman" w:hAnsi="Times New Roman" w:eastAsia="宋体" w:cs="Times New Roman"/>
      <w:lang w:val="en-US" w:eastAsia="zh-CN" w:bidi="ar-SA"/>
    </w:rPr>
  </w:style>
  <w:style w:type="character" w:customStyle="1" w:styleId="143">
    <w:name w:val="layui-layer-tabnow"/>
    <w:basedOn w:val="45"/>
    <w:autoRedefine/>
    <w:qFormat/>
    <w:uiPriority w:val="0"/>
    <w:rPr>
      <w:bdr w:val="single" w:color="CCCCCC" w:sz="6" w:space="0"/>
      <w:shd w:val="clear" w:color="auto" w:fill="FFFFFF"/>
    </w:rPr>
  </w:style>
  <w:style w:type="character" w:customStyle="1" w:styleId="144">
    <w:name w:val="first-child"/>
    <w:basedOn w:val="45"/>
    <w:autoRedefine/>
    <w:qFormat/>
    <w:uiPriority w:val="0"/>
  </w:style>
  <w:style w:type="character" w:customStyle="1" w:styleId="145">
    <w:name w:val="layui-laypage-curr"/>
    <w:basedOn w:val="45"/>
    <w:autoRedefine/>
    <w:qFormat/>
    <w:uiPriority w:val="0"/>
  </w:style>
  <w:style w:type="character" w:customStyle="1" w:styleId="146">
    <w:name w:val="bsharetext"/>
    <w:basedOn w:val="45"/>
    <w:autoRedefine/>
    <w:qFormat/>
    <w:uiPriority w:val="0"/>
  </w:style>
  <w:style w:type="paragraph" w:customStyle="1" w:styleId="147">
    <w:name w:val="Table Paragraph"/>
    <w:basedOn w:val="1"/>
    <w:autoRedefine/>
    <w:qFormat/>
    <w:uiPriority w:val="1"/>
    <w:rPr>
      <w:rFonts w:ascii="宋体" w:hAnsi="宋体" w:cs="宋体"/>
      <w:lang w:val="zh-CN" w:bidi="zh-CN"/>
    </w:rPr>
  </w:style>
  <w:style w:type="paragraph" w:customStyle="1" w:styleId="148">
    <w:name w:val="无间隔1"/>
    <w:autoRedefine/>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149">
    <w:name w:val="列表段落1"/>
    <w:basedOn w:val="1"/>
    <w:autoRedefine/>
    <w:qFormat/>
    <w:uiPriority w:val="99"/>
    <w:pPr>
      <w:ind w:firstLine="420" w:firstLineChars="200"/>
    </w:pPr>
  </w:style>
  <w:style w:type="character" w:customStyle="1" w:styleId="150">
    <w:name w:val="fontstyle01"/>
    <w:autoRedefine/>
    <w:qFormat/>
    <w:uiPriority w:val="0"/>
    <w:rPr>
      <w:rFonts w:hint="eastAsia" w:ascii="宋体" w:hAnsi="宋体" w:eastAsia="宋体"/>
      <w:color w:val="000000"/>
      <w:sz w:val="20"/>
      <w:szCs w:val="20"/>
    </w:rPr>
  </w:style>
  <w:style w:type="character" w:customStyle="1" w:styleId="151">
    <w:name w:val="fontstyle21"/>
    <w:autoRedefine/>
    <w:qFormat/>
    <w:uiPriority w:val="0"/>
    <w:rPr>
      <w:rFonts w:hint="default" w:ascii="TimesNewRomanPSMT" w:hAnsi="TimesNewRomanPSMT"/>
      <w:color w:val="000000"/>
      <w:sz w:val="20"/>
      <w:szCs w:val="20"/>
    </w:rPr>
  </w:style>
  <w:style w:type="paragraph" w:customStyle="1" w:styleId="152">
    <w:name w:val="shieldshopinfo"/>
    <w:basedOn w:val="1"/>
    <w:qFormat/>
    <w:uiPriority w:val="0"/>
    <w:pPr>
      <w:spacing w:before="100" w:beforeAutospacing="1" w:after="100" w:afterAutospacing="1"/>
    </w:pPr>
    <w:rPr>
      <w:rFonts w:ascii="宋体" w:hAnsi="宋体" w:cs="宋体"/>
      <w:sz w:val="24"/>
      <w:szCs w:val="24"/>
    </w:rPr>
  </w:style>
  <w:style w:type="paragraph" w:customStyle="1" w:styleId="153">
    <w:name w:val="正文1"/>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553E03-D313-429D-99A3-EA4F2282F8AB}">
  <ds:schemaRefs/>
</ds:datastoreItem>
</file>

<file path=docProps/app.xml><?xml version="1.0" encoding="utf-8"?>
<Properties xmlns="http://schemas.openxmlformats.org/officeDocument/2006/extended-properties" xmlns:vt="http://schemas.openxmlformats.org/officeDocument/2006/docPropsVTypes">
  <Template>Normal</Template>
  <Company>中恒一信项目管理咨询有限公司</Company>
  <Pages>62</Pages>
  <Words>2077</Words>
  <Characters>2550</Characters>
  <Lines>270</Lines>
  <Paragraphs>76</Paragraphs>
  <TotalTime>22</TotalTime>
  <ScaleCrop>false</ScaleCrop>
  <LinksUpToDate>false</LinksUpToDate>
  <CharactersWithSpaces>2626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2020-12-07T00:11:00Z</dcterms:created>
  <dc:creator>赵明</dc:creator>
  <cp:lastModifiedBy>我是一朵花</cp:lastModifiedBy>
  <cp:lastPrinted>2024-09-04T02:07:00Z</cp:lastPrinted>
  <dcterms:modified xsi:type="dcterms:W3CDTF">2025-04-08T06:48:46Z</dcterms:modified>
  <dc:title>招标文件</dc:title>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1BD68B8511314C77A4DB4D80222FA01C_13</vt:lpwstr>
  </property>
  <property fmtid="{D5CDD505-2E9C-101B-9397-08002B2CF9AE}" pid="4" name="KSOTemplateDocerSaveRecord">
    <vt:lpwstr>eyJoZGlkIjoiYTA1NzM1M2I2MzEwYWFlOTRkZmY0M2MxMDk0Y2M1MGUiLCJ1c2VySWQiOiIyMTE3NDk5MjIifQ==</vt:lpwstr>
  </property>
</Properties>
</file>