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A0361">
      <w:pPr>
        <w:tabs>
          <w:tab w:val="left" w:pos="3839"/>
        </w:tabs>
        <w:wordWrap w:val="0"/>
        <w:jc w:val="center"/>
        <w:rPr>
          <w:rFonts w:hint="eastAsia" w:ascii="宋体" w:hAnsi="宋体" w:eastAsia="宋体" w:cs="宋体"/>
          <w:b/>
          <w:bCs/>
          <w:color w:val="auto"/>
          <w:sz w:val="36"/>
          <w:szCs w:val="36"/>
          <w:highlight w:val="none"/>
          <w:lang w:eastAsia="zh-CN"/>
        </w:rPr>
      </w:pPr>
      <w:bookmarkStart w:id="150" w:name="_GoBack"/>
    </w:p>
    <w:p w14:paraId="41E7CDED">
      <w:pPr>
        <w:tabs>
          <w:tab w:val="left" w:pos="3839"/>
        </w:tabs>
        <w:wordWrap w:val="0"/>
        <w:jc w:val="both"/>
        <w:rPr>
          <w:rFonts w:hint="eastAsia" w:ascii="宋体" w:hAnsi="宋体" w:eastAsia="宋体" w:cs="宋体"/>
          <w:b/>
          <w:bCs/>
          <w:color w:val="auto"/>
          <w:sz w:val="36"/>
          <w:szCs w:val="36"/>
          <w:highlight w:val="none"/>
          <w:lang w:eastAsia="zh-CN"/>
        </w:rPr>
      </w:pPr>
    </w:p>
    <w:p w14:paraId="4A94D1CE">
      <w:pPr>
        <w:tabs>
          <w:tab w:val="left" w:pos="3839"/>
        </w:tabs>
        <w:wordWrap w:val="0"/>
        <w:jc w:val="center"/>
        <w:rPr>
          <w:rFonts w:hint="default" w:ascii="宋体" w:hAnsi="宋体" w:eastAsia="宋体" w:cs="宋体"/>
          <w:b/>
          <w:bCs/>
          <w:color w:val="auto"/>
          <w:sz w:val="84"/>
          <w:szCs w:val="84"/>
          <w:highlight w:val="none"/>
          <w:lang w:eastAsia="zh-CN"/>
        </w:rPr>
      </w:pPr>
      <w:r>
        <w:rPr>
          <w:rFonts w:hint="default" w:cs="宋体"/>
          <w:b/>
          <w:bCs/>
          <w:color w:val="auto"/>
          <w:sz w:val="52"/>
          <w:szCs w:val="52"/>
          <w:highlight w:val="none"/>
          <w:lang w:eastAsia="zh-CN"/>
        </w:rPr>
        <w:t>2025年二道区楼体外墙、防水检测项目</w:t>
      </w:r>
    </w:p>
    <w:p w14:paraId="66A8D305">
      <w:pPr>
        <w:wordWrap w:val="0"/>
        <w:jc w:val="center"/>
        <w:rPr>
          <w:rFonts w:hint="eastAsia" w:ascii="宋体" w:hAnsi="宋体" w:eastAsia="宋体" w:cs="宋体"/>
          <w:b/>
          <w:bCs/>
          <w:color w:val="auto"/>
          <w:sz w:val="84"/>
          <w:szCs w:val="84"/>
          <w:highlight w:val="none"/>
          <w:lang w:eastAsia="zh-CN"/>
        </w:rPr>
      </w:pPr>
    </w:p>
    <w:p w14:paraId="34AC2146">
      <w:pPr>
        <w:wordWrap w:val="0"/>
        <w:jc w:val="center"/>
        <w:rPr>
          <w:rFonts w:hint="eastAsia" w:ascii="宋体" w:hAnsi="宋体" w:eastAsia="宋体" w:cs="宋体"/>
          <w:b/>
          <w:bCs/>
          <w:color w:val="auto"/>
          <w:sz w:val="84"/>
          <w:szCs w:val="84"/>
          <w:highlight w:val="none"/>
          <w:lang w:eastAsia="zh-CN"/>
        </w:rPr>
      </w:pPr>
    </w:p>
    <w:p w14:paraId="05BF6364">
      <w:pPr>
        <w:wordWrap w:val="0"/>
        <w:jc w:val="center"/>
        <w:rPr>
          <w:rFonts w:hint="eastAsia" w:ascii="宋体" w:hAnsi="宋体" w:eastAsia="宋体" w:cs="宋体"/>
          <w:b/>
          <w:bCs/>
          <w:color w:val="auto"/>
          <w:sz w:val="84"/>
          <w:szCs w:val="84"/>
          <w:highlight w:val="none"/>
          <w:lang w:eastAsia="zh-CN"/>
        </w:rPr>
      </w:pPr>
      <w:r>
        <w:rPr>
          <w:rFonts w:hint="eastAsia" w:ascii="宋体" w:hAnsi="宋体" w:eastAsia="宋体" w:cs="宋体"/>
          <w:b/>
          <w:bCs/>
          <w:color w:val="auto"/>
          <w:sz w:val="84"/>
          <w:szCs w:val="84"/>
          <w:highlight w:val="none"/>
          <w:lang w:eastAsia="zh-CN"/>
        </w:rPr>
        <w:t>竞争性磋商文件</w:t>
      </w:r>
    </w:p>
    <w:p w14:paraId="4824EDBC">
      <w:pPr>
        <w:tabs>
          <w:tab w:val="left" w:pos="5834"/>
        </w:tabs>
        <w:wordWrap w:val="0"/>
        <w:jc w:val="center"/>
        <w:rPr>
          <w:rFonts w:hint="eastAsia" w:ascii="宋体" w:hAnsi="宋体" w:eastAsia="宋体" w:cs="宋体"/>
          <w:b/>
          <w:bCs/>
          <w:color w:val="auto"/>
          <w:sz w:val="28"/>
          <w:highlight w:val="none"/>
          <w:lang w:eastAsia="zh-CN"/>
        </w:rPr>
      </w:pPr>
    </w:p>
    <w:p w14:paraId="2E388964">
      <w:pPr>
        <w:tabs>
          <w:tab w:val="left" w:pos="5834"/>
        </w:tabs>
        <w:wordWrap w:val="0"/>
        <w:jc w:val="center"/>
        <w:rPr>
          <w:rFonts w:hint="default" w:ascii="宋体" w:hAnsi="宋体" w:eastAsia="宋体" w:cs="宋体"/>
          <w:b/>
          <w:bCs/>
          <w:color w:val="auto"/>
          <w:sz w:val="24"/>
          <w:szCs w:val="21"/>
          <w:highlight w:val="none"/>
          <w:lang w:eastAsia="zh-CN"/>
        </w:rPr>
      </w:pPr>
      <w:r>
        <w:rPr>
          <w:rFonts w:hint="eastAsia" w:ascii="宋体" w:hAnsi="宋体" w:eastAsia="宋体" w:cs="宋体"/>
          <w:b/>
          <w:bCs/>
          <w:color w:val="auto"/>
          <w:sz w:val="28"/>
          <w:highlight w:val="none"/>
          <w:lang w:eastAsia="zh-CN"/>
        </w:rPr>
        <w:t>项目编号：</w:t>
      </w:r>
      <w:r>
        <w:rPr>
          <w:rFonts w:hint="default" w:cs="宋体"/>
          <w:b/>
          <w:bCs/>
          <w:color w:val="auto"/>
          <w:sz w:val="28"/>
          <w:highlight w:val="none"/>
          <w:lang w:eastAsia="zh-CN"/>
        </w:rPr>
        <w:t>MT-JL-2025008</w:t>
      </w:r>
    </w:p>
    <w:p w14:paraId="109AF3F7">
      <w:pPr>
        <w:pStyle w:val="9"/>
        <w:wordWrap w:val="0"/>
        <w:rPr>
          <w:rFonts w:hint="eastAsia" w:ascii="宋体" w:hAnsi="宋体" w:eastAsia="宋体" w:cs="宋体"/>
          <w:b/>
          <w:bCs/>
          <w:color w:val="auto"/>
          <w:sz w:val="20"/>
          <w:highlight w:val="none"/>
          <w:lang w:eastAsia="zh-CN"/>
        </w:rPr>
      </w:pPr>
    </w:p>
    <w:p w14:paraId="7B56B689">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1C227FA">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DC535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9DF62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095777C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35253E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B6DAD1F">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51BF015C">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47A7CFD0">
      <w:pPr>
        <w:tabs>
          <w:tab w:val="left" w:pos="2593"/>
        </w:tabs>
        <w:wordWrap w:val="0"/>
        <w:spacing w:before="1"/>
        <w:ind w:left="567"/>
        <w:rPr>
          <w:rFonts w:hint="default"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   购   人：</w:t>
      </w:r>
      <w:r>
        <w:rPr>
          <w:rFonts w:hint="default" w:cs="宋体"/>
          <w:b/>
          <w:bCs/>
          <w:color w:val="auto"/>
          <w:sz w:val="32"/>
          <w:szCs w:val="32"/>
          <w:highlight w:val="none"/>
          <w:lang w:eastAsia="zh-CN"/>
        </w:rPr>
        <w:t>长春市二道区住房和城乡建设局</w:t>
      </w:r>
    </w:p>
    <w:p w14:paraId="2127224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CAC71E6">
      <w:pPr>
        <w:tabs>
          <w:tab w:val="left" w:pos="2593"/>
        </w:tabs>
        <w:wordWrap w:val="0"/>
        <w:spacing w:before="1"/>
        <w:ind w:left="567"/>
        <w:rPr>
          <w:rFonts w:hint="default"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default" w:cs="宋体"/>
          <w:b/>
          <w:bCs/>
          <w:color w:val="auto"/>
          <w:sz w:val="32"/>
          <w:szCs w:val="32"/>
          <w:highlight w:val="none"/>
          <w:lang w:eastAsia="zh-CN"/>
        </w:rPr>
        <w:t>吉林省鸣泰建设项目管理有限公司</w:t>
      </w:r>
    </w:p>
    <w:p w14:paraId="45D258A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269CF43A">
      <w:pPr>
        <w:tabs>
          <w:tab w:val="left" w:pos="2593"/>
        </w:tabs>
        <w:wordWrap w:val="0"/>
        <w:spacing w:before="1"/>
        <w:ind w:left="567"/>
        <w:jc w:val="center"/>
        <w:rPr>
          <w:rFonts w:hint="eastAsia" w:ascii="宋体" w:hAnsi="宋体" w:eastAsia="宋体" w:cs="宋体"/>
          <w:color w:val="auto"/>
          <w:sz w:val="32"/>
          <w:szCs w:val="32"/>
          <w:highlight w:val="none"/>
          <w:lang w:eastAsia="zh-CN"/>
        </w:rPr>
      </w:pPr>
      <w:r>
        <w:rPr>
          <w:rFonts w:hint="eastAsia" w:ascii="宋体" w:hAnsi="宋体" w:eastAsia="宋体" w:cs="宋体"/>
          <w:b/>
          <w:bCs/>
          <w:color w:val="auto"/>
          <w:sz w:val="32"/>
          <w:szCs w:val="32"/>
          <w:highlight w:val="none"/>
        </w:rPr>
        <w:t>日        期：</w:t>
      </w:r>
      <w:r>
        <w:rPr>
          <w:rFonts w:hint="eastAsia" w:ascii="宋体" w:hAnsi="宋体" w:eastAsia="宋体" w:cs="宋体"/>
          <w:b/>
          <w:bCs/>
          <w:color w:val="auto"/>
          <w:sz w:val="32"/>
          <w:szCs w:val="32"/>
          <w:highlight w:val="none"/>
          <w:lang w:eastAsia="zh-CN"/>
        </w:rPr>
        <w:t>202</w:t>
      </w:r>
      <w:r>
        <w:rPr>
          <w:rFonts w:hint="eastAsia" w:ascii="宋体" w:hAnsi="宋体" w:eastAsia="宋体" w:cs="宋体"/>
          <w:b/>
          <w:bCs/>
          <w:color w:val="auto"/>
          <w:sz w:val="32"/>
          <w:szCs w:val="32"/>
          <w:highlight w:val="none"/>
          <w:lang w:val="en-US" w:eastAsia="zh-CN"/>
        </w:rPr>
        <w:t>5</w:t>
      </w:r>
      <w:r>
        <w:rPr>
          <w:rFonts w:hint="eastAsia" w:ascii="宋体" w:hAnsi="宋体" w:eastAsia="宋体" w:cs="宋体"/>
          <w:b/>
          <w:bCs/>
          <w:color w:val="auto"/>
          <w:sz w:val="32"/>
          <w:szCs w:val="32"/>
          <w:highlight w:val="none"/>
          <w:lang w:eastAsia="zh-CN"/>
        </w:rPr>
        <w:t>年</w:t>
      </w:r>
      <w:r>
        <w:rPr>
          <w:rFonts w:hint="eastAsia" w:ascii="宋体" w:hAnsi="宋体" w:eastAsia="宋体" w:cs="宋体"/>
          <w:b/>
          <w:bCs/>
          <w:color w:val="auto"/>
          <w:sz w:val="32"/>
          <w:szCs w:val="32"/>
          <w:highlight w:val="none"/>
          <w:lang w:val="en-US" w:eastAsia="zh-CN"/>
        </w:rPr>
        <w:t>0</w:t>
      </w:r>
      <w:r>
        <w:rPr>
          <w:rFonts w:hint="eastAsia" w:cs="宋体"/>
          <w:b/>
          <w:bCs/>
          <w:color w:val="auto"/>
          <w:sz w:val="32"/>
          <w:szCs w:val="32"/>
          <w:highlight w:val="none"/>
          <w:lang w:val="en-US" w:eastAsia="zh-CN"/>
        </w:rPr>
        <w:t>4</w:t>
      </w:r>
      <w:r>
        <w:rPr>
          <w:rFonts w:hint="eastAsia" w:ascii="宋体" w:hAnsi="宋体" w:eastAsia="宋体" w:cs="宋体"/>
          <w:b/>
          <w:bCs/>
          <w:color w:val="auto"/>
          <w:sz w:val="32"/>
          <w:szCs w:val="32"/>
          <w:highlight w:val="none"/>
          <w:lang w:eastAsia="zh-CN"/>
        </w:rPr>
        <w:t>月</w:t>
      </w:r>
    </w:p>
    <w:p w14:paraId="20C2F0E3">
      <w:pPr>
        <w:pStyle w:val="9"/>
        <w:wordWrap w:val="0"/>
        <w:rPr>
          <w:rFonts w:hint="eastAsia" w:ascii="宋体" w:hAnsi="宋体" w:eastAsia="宋体" w:cs="宋体"/>
          <w:color w:val="auto"/>
          <w:sz w:val="44"/>
          <w:highlight w:val="none"/>
        </w:rPr>
      </w:pPr>
    </w:p>
    <w:p w14:paraId="04E2987C">
      <w:pPr>
        <w:tabs>
          <w:tab w:val="left" w:pos="3611"/>
          <w:tab w:val="left" w:pos="4626"/>
          <w:tab w:val="left" w:pos="5642"/>
        </w:tabs>
        <w:wordWrap w:val="0"/>
        <w:spacing w:before="15"/>
        <w:ind w:left="2877" w:right="175"/>
        <w:rPr>
          <w:rFonts w:hint="eastAsia" w:ascii="宋体" w:hAnsi="宋体" w:eastAsia="宋体" w:cs="宋体"/>
          <w:color w:val="auto"/>
          <w:sz w:val="28"/>
          <w:highlight w:val="none"/>
        </w:rPr>
      </w:pPr>
    </w:p>
    <w:p w14:paraId="11C2BCA7">
      <w:pPr>
        <w:wordWrap w:val="0"/>
        <w:rPr>
          <w:rFonts w:hint="eastAsia" w:ascii="宋体" w:hAnsi="宋体" w:eastAsia="宋体" w:cs="宋体"/>
          <w:color w:val="auto"/>
          <w:sz w:val="28"/>
          <w:highlight w:val="none"/>
        </w:rPr>
        <w:sectPr>
          <w:pgSz w:w="12240" w:h="15840"/>
          <w:pgMar w:top="1500" w:right="1720" w:bottom="280" w:left="1720" w:header="720" w:footer="720" w:gutter="0"/>
          <w:cols w:space="720" w:num="1"/>
        </w:sectPr>
      </w:pPr>
    </w:p>
    <w:p w14:paraId="02AEBF7D">
      <w:pPr>
        <w:tabs>
          <w:tab w:val="left" w:pos="561"/>
        </w:tabs>
        <w:wordWrap w:val="0"/>
        <w:jc w:val="center"/>
        <w:rPr>
          <w:rFonts w:hint="eastAsia" w:ascii="宋体" w:hAnsi="宋体" w:eastAsia="宋体" w:cs="宋体"/>
          <w:b/>
          <w:bCs/>
          <w:color w:val="auto"/>
          <w:sz w:val="32"/>
          <w:szCs w:val="32"/>
          <w:highlight w:val="none"/>
        </w:rPr>
      </w:pPr>
    </w:p>
    <w:p w14:paraId="4FC0C853">
      <w:pPr>
        <w:tabs>
          <w:tab w:val="left" w:pos="561"/>
        </w:tabs>
        <w:wordWrap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t>录</w:t>
      </w:r>
    </w:p>
    <w:p w14:paraId="790B8C2C">
      <w:pPr>
        <w:wordWrap w:val="0"/>
        <w:spacing w:line="358" w:lineRule="exact"/>
        <w:jc w:val="center"/>
        <w:rPr>
          <w:rFonts w:hint="eastAsia" w:ascii="宋体" w:hAnsi="宋体" w:eastAsia="宋体" w:cs="宋体"/>
          <w:color w:val="auto"/>
          <w:sz w:val="28"/>
          <w:highlight w:val="none"/>
        </w:rPr>
      </w:pPr>
    </w:p>
    <w:p w14:paraId="20BD7F15">
      <w:pPr>
        <w:pStyle w:val="18"/>
        <w:tabs>
          <w:tab w:val="right" w:leader="dot" w:pos="8840"/>
        </w:tabs>
        <w:spacing w:line="480" w:lineRule="auto"/>
        <w:rPr>
          <w:sz w:val="28"/>
          <w:szCs w:val="28"/>
        </w:rPr>
      </w:pPr>
      <w:bookmarkStart w:id="0" w:name="_bookmark0"/>
      <w:bookmarkEnd w:id="0"/>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_Toc32159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第一章  竞争性磋商公告</w:t>
      </w:r>
      <w:r>
        <w:rPr>
          <w:sz w:val="28"/>
          <w:szCs w:val="28"/>
        </w:rPr>
        <w:tab/>
      </w:r>
      <w:r>
        <w:rPr>
          <w:sz w:val="28"/>
          <w:szCs w:val="28"/>
        </w:rPr>
        <w:fldChar w:fldCharType="begin"/>
      </w:r>
      <w:r>
        <w:rPr>
          <w:sz w:val="28"/>
          <w:szCs w:val="28"/>
        </w:rPr>
        <w:instrText xml:space="preserve"> PAGEREF _Toc32159 \h </w:instrText>
      </w:r>
      <w:r>
        <w:rPr>
          <w:sz w:val="28"/>
          <w:szCs w:val="28"/>
        </w:rPr>
        <w:fldChar w:fldCharType="separate"/>
      </w:r>
      <w:r>
        <w:rPr>
          <w:sz w:val="28"/>
          <w:szCs w:val="28"/>
        </w:rPr>
        <w:t>1</w:t>
      </w:r>
      <w:r>
        <w:rPr>
          <w:sz w:val="28"/>
          <w:szCs w:val="28"/>
        </w:rPr>
        <w:fldChar w:fldCharType="end"/>
      </w:r>
      <w:r>
        <w:rPr>
          <w:rFonts w:hint="eastAsia" w:ascii="宋体" w:hAnsi="宋体" w:eastAsia="宋体" w:cs="宋体"/>
          <w:color w:val="auto"/>
          <w:sz w:val="28"/>
          <w:szCs w:val="40"/>
          <w:highlight w:val="none"/>
        </w:rPr>
        <w:fldChar w:fldCharType="end"/>
      </w:r>
    </w:p>
    <w:p w14:paraId="5958BC42">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_Toc15931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8"/>
          <w:highlight w:val="none"/>
          <w:lang w:eastAsia="zh-CN"/>
        </w:rPr>
        <w:t>第二章  供应商须知</w:t>
      </w:r>
      <w:r>
        <w:rPr>
          <w:sz w:val="28"/>
          <w:szCs w:val="28"/>
        </w:rPr>
        <w:tab/>
      </w:r>
      <w:r>
        <w:rPr>
          <w:sz w:val="28"/>
          <w:szCs w:val="28"/>
        </w:rPr>
        <w:fldChar w:fldCharType="begin"/>
      </w:r>
      <w:r>
        <w:rPr>
          <w:sz w:val="28"/>
          <w:szCs w:val="28"/>
        </w:rPr>
        <w:instrText xml:space="preserve"> PAGEREF _Toc15931 \h </w:instrText>
      </w:r>
      <w:r>
        <w:rPr>
          <w:sz w:val="28"/>
          <w:szCs w:val="28"/>
        </w:rPr>
        <w:fldChar w:fldCharType="separate"/>
      </w:r>
      <w:r>
        <w:rPr>
          <w:sz w:val="28"/>
          <w:szCs w:val="28"/>
        </w:rPr>
        <w:t>4</w:t>
      </w:r>
      <w:r>
        <w:rPr>
          <w:sz w:val="28"/>
          <w:szCs w:val="28"/>
        </w:rPr>
        <w:fldChar w:fldCharType="end"/>
      </w:r>
      <w:r>
        <w:rPr>
          <w:rFonts w:hint="eastAsia" w:ascii="宋体" w:hAnsi="宋体" w:eastAsia="宋体" w:cs="宋体"/>
          <w:color w:val="auto"/>
          <w:sz w:val="28"/>
          <w:szCs w:val="40"/>
          <w:highlight w:val="none"/>
        </w:rPr>
        <w:fldChar w:fldCharType="end"/>
      </w:r>
    </w:p>
    <w:p w14:paraId="688FE526">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_Toc21875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第三章  评审办法（综合评分法）</w:t>
      </w:r>
      <w:r>
        <w:rPr>
          <w:sz w:val="28"/>
          <w:szCs w:val="28"/>
        </w:rPr>
        <w:tab/>
      </w:r>
      <w:r>
        <w:rPr>
          <w:sz w:val="28"/>
          <w:szCs w:val="28"/>
        </w:rPr>
        <w:fldChar w:fldCharType="begin"/>
      </w:r>
      <w:r>
        <w:rPr>
          <w:sz w:val="28"/>
          <w:szCs w:val="28"/>
        </w:rPr>
        <w:instrText xml:space="preserve"> PAGEREF _Toc21875 \h </w:instrText>
      </w:r>
      <w:r>
        <w:rPr>
          <w:sz w:val="28"/>
          <w:szCs w:val="28"/>
        </w:rPr>
        <w:fldChar w:fldCharType="separate"/>
      </w:r>
      <w:r>
        <w:rPr>
          <w:sz w:val="28"/>
          <w:szCs w:val="28"/>
        </w:rPr>
        <w:t>18</w:t>
      </w:r>
      <w:r>
        <w:rPr>
          <w:sz w:val="28"/>
          <w:szCs w:val="28"/>
        </w:rPr>
        <w:fldChar w:fldCharType="end"/>
      </w:r>
      <w:r>
        <w:rPr>
          <w:rFonts w:hint="eastAsia" w:ascii="宋体" w:hAnsi="宋体" w:eastAsia="宋体" w:cs="宋体"/>
          <w:color w:val="auto"/>
          <w:sz w:val="28"/>
          <w:szCs w:val="40"/>
          <w:highlight w:val="none"/>
        </w:rPr>
        <w:fldChar w:fldCharType="end"/>
      </w:r>
    </w:p>
    <w:p w14:paraId="0AAE4F70">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_Toc5461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第四章  合同条款及格式</w:t>
      </w:r>
      <w:r>
        <w:rPr>
          <w:sz w:val="28"/>
          <w:szCs w:val="28"/>
        </w:rPr>
        <w:tab/>
      </w:r>
      <w:r>
        <w:rPr>
          <w:sz w:val="28"/>
          <w:szCs w:val="28"/>
        </w:rPr>
        <w:fldChar w:fldCharType="begin"/>
      </w:r>
      <w:r>
        <w:rPr>
          <w:sz w:val="28"/>
          <w:szCs w:val="28"/>
        </w:rPr>
        <w:instrText xml:space="preserve"> PAGEREF _Toc5461 \h </w:instrText>
      </w:r>
      <w:r>
        <w:rPr>
          <w:sz w:val="28"/>
          <w:szCs w:val="28"/>
        </w:rPr>
        <w:fldChar w:fldCharType="separate"/>
      </w:r>
      <w:r>
        <w:rPr>
          <w:sz w:val="28"/>
          <w:szCs w:val="28"/>
        </w:rPr>
        <w:t>25</w:t>
      </w:r>
      <w:r>
        <w:rPr>
          <w:sz w:val="28"/>
          <w:szCs w:val="28"/>
        </w:rPr>
        <w:fldChar w:fldCharType="end"/>
      </w:r>
      <w:r>
        <w:rPr>
          <w:rFonts w:hint="eastAsia" w:ascii="宋体" w:hAnsi="宋体" w:eastAsia="宋体" w:cs="宋体"/>
          <w:color w:val="auto"/>
          <w:sz w:val="28"/>
          <w:szCs w:val="40"/>
          <w:highlight w:val="none"/>
        </w:rPr>
        <w:fldChar w:fldCharType="end"/>
      </w:r>
    </w:p>
    <w:p w14:paraId="51A4917D">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_Toc21245 </w:instrText>
      </w:r>
      <w:r>
        <w:rPr>
          <w:rFonts w:hint="eastAsia" w:ascii="宋体" w:hAnsi="宋体" w:eastAsia="宋体" w:cs="宋体"/>
          <w:sz w:val="28"/>
          <w:szCs w:val="40"/>
          <w:highlight w:val="none"/>
        </w:rPr>
        <w:fldChar w:fldCharType="separate"/>
      </w:r>
      <w:r>
        <w:rPr>
          <w:rFonts w:hint="eastAsia" w:ascii="宋体" w:hAnsi="宋体" w:eastAsia="宋体" w:cs="宋体"/>
          <w:bCs/>
          <w:sz w:val="28"/>
          <w:szCs w:val="44"/>
          <w:highlight w:val="none"/>
          <w:lang w:val="en-US" w:eastAsia="zh-CN" w:bidi="ar-SA"/>
        </w:rPr>
        <w:t xml:space="preserve">第五章 </w:t>
      </w:r>
      <w:r>
        <w:rPr>
          <w:rFonts w:hint="eastAsia" w:ascii="宋体" w:hAnsi="宋体" w:eastAsia="宋体" w:cs="宋体"/>
          <w:sz w:val="28"/>
          <w:szCs w:val="44"/>
          <w:highlight w:val="none"/>
          <w:lang w:val="en-US" w:eastAsia="zh-CN"/>
        </w:rPr>
        <w:t xml:space="preserve"> </w:t>
      </w:r>
      <w:r>
        <w:rPr>
          <w:rFonts w:hint="eastAsia" w:ascii="宋体" w:hAnsi="宋体" w:eastAsia="宋体" w:cs="宋体"/>
          <w:sz w:val="28"/>
          <w:szCs w:val="44"/>
          <w:highlight w:val="none"/>
          <w:lang w:val="zh-CN" w:eastAsia="zh-CN"/>
        </w:rPr>
        <w:t>服务标准及技术要求</w:t>
      </w:r>
      <w:r>
        <w:rPr>
          <w:sz w:val="28"/>
          <w:szCs w:val="28"/>
        </w:rPr>
        <w:tab/>
      </w:r>
      <w:r>
        <w:rPr>
          <w:sz w:val="28"/>
          <w:szCs w:val="28"/>
        </w:rPr>
        <w:fldChar w:fldCharType="begin"/>
      </w:r>
      <w:r>
        <w:rPr>
          <w:sz w:val="28"/>
          <w:szCs w:val="28"/>
        </w:rPr>
        <w:instrText xml:space="preserve"> PAGEREF _Toc21245 \h </w:instrText>
      </w:r>
      <w:r>
        <w:rPr>
          <w:sz w:val="28"/>
          <w:szCs w:val="28"/>
        </w:rPr>
        <w:fldChar w:fldCharType="separate"/>
      </w:r>
      <w:r>
        <w:rPr>
          <w:sz w:val="28"/>
          <w:szCs w:val="28"/>
        </w:rPr>
        <w:t>26</w:t>
      </w:r>
      <w:r>
        <w:rPr>
          <w:sz w:val="28"/>
          <w:szCs w:val="28"/>
        </w:rPr>
        <w:fldChar w:fldCharType="end"/>
      </w:r>
      <w:r>
        <w:rPr>
          <w:rFonts w:hint="eastAsia" w:ascii="宋体" w:hAnsi="宋体" w:eastAsia="宋体" w:cs="宋体"/>
          <w:color w:val="auto"/>
          <w:sz w:val="28"/>
          <w:szCs w:val="40"/>
          <w:highlight w:val="none"/>
        </w:rPr>
        <w:fldChar w:fldCharType="end"/>
      </w:r>
    </w:p>
    <w:p w14:paraId="58BE9CFD">
      <w:pPr>
        <w:pStyle w:val="18"/>
        <w:tabs>
          <w:tab w:val="right" w:leader="dot" w:pos="8840"/>
        </w:tabs>
        <w:spacing w:line="480" w:lineRule="auto"/>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_Toc14406 </w:instrText>
      </w:r>
      <w:r>
        <w:rPr>
          <w:rFonts w:hint="eastAsia" w:ascii="宋体" w:hAnsi="宋体" w:eastAsia="宋体" w:cs="宋体"/>
          <w:sz w:val="28"/>
          <w:szCs w:val="40"/>
          <w:highlight w:val="none"/>
        </w:rPr>
        <w:fldChar w:fldCharType="separate"/>
      </w:r>
      <w:r>
        <w:rPr>
          <w:rFonts w:hint="eastAsia" w:ascii="宋体" w:hAnsi="宋体" w:eastAsia="宋体" w:cs="宋体"/>
          <w:bCs/>
          <w:sz w:val="28"/>
          <w:szCs w:val="44"/>
          <w:highlight w:val="none"/>
          <w:lang w:val="en-US" w:eastAsia="zh-CN" w:bidi="ar-SA"/>
        </w:rPr>
        <w:t>第六章  响应文件格式</w:t>
      </w:r>
      <w:r>
        <w:rPr>
          <w:sz w:val="28"/>
          <w:szCs w:val="28"/>
        </w:rPr>
        <w:tab/>
      </w:r>
      <w:r>
        <w:rPr>
          <w:sz w:val="28"/>
          <w:szCs w:val="28"/>
        </w:rPr>
        <w:fldChar w:fldCharType="begin"/>
      </w:r>
      <w:r>
        <w:rPr>
          <w:sz w:val="28"/>
          <w:szCs w:val="28"/>
        </w:rPr>
        <w:instrText xml:space="preserve"> PAGEREF _Toc14406 \h </w:instrText>
      </w:r>
      <w:r>
        <w:rPr>
          <w:sz w:val="28"/>
          <w:szCs w:val="28"/>
        </w:rPr>
        <w:fldChar w:fldCharType="separate"/>
      </w:r>
      <w:r>
        <w:rPr>
          <w:sz w:val="28"/>
          <w:szCs w:val="28"/>
        </w:rPr>
        <w:t>27</w:t>
      </w:r>
      <w:r>
        <w:rPr>
          <w:sz w:val="28"/>
          <w:szCs w:val="28"/>
        </w:rPr>
        <w:fldChar w:fldCharType="end"/>
      </w:r>
      <w:r>
        <w:rPr>
          <w:rFonts w:hint="eastAsia" w:ascii="宋体" w:hAnsi="宋体" w:eastAsia="宋体" w:cs="宋体"/>
          <w:color w:val="auto"/>
          <w:sz w:val="28"/>
          <w:szCs w:val="40"/>
          <w:highlight w:val="none"/>
        </w:rPr>
        <w:fldChar w:fldCharType="end"/>
      </w:r>
    </w:p>
    <w:p w14:paraId="059EF7E9">
      <w:pPr>
        <w:pStyle w:val="9"/>
        <w:wordWrap w:val="0"/>
        <w:spacing w:line="480" w:lineRule="auto"/>
        <w:rPr>
          <w:rFonts w:hint="eastAsia" w:ascii="宋体" w:hAnsi="宋体" w:eastAsia="宋体" w:cs="宋体"/>
          <w:color w:val="auto"/>
          <w:highlight w:val="none"/>
        </w:rPr>
        <w:sectPr>
          <w:pgSz w:w="12240" w:h="15840"/>
          <w:pgMar w:top="1400" w:right="1700" w:bottom="1466" w:left="1700" w:header="720" w:footer="720" w:gutter="0"/>
          <w:cols w:space="720" w:num="1"/>
        </w:sectPr>
      </w:pPr>
      <w:r>
        <w:rPr>
          <w:rFonts w:hint="eastAsia" w:ascii="宋体" w:hAnsi="宋体" w:eastAsia="宋体" w:cs="宋体"/>
          <w:color w:val="auto"/>
          <w:szCs w:val="28"/>
          <w:highlight w:val="none"/>
        </w:rPr>
        <w:fldChar w:fldCharType="end"/>
      </w:r>
    </w:p>
    <w:p w14:paraId="44207A65">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 w:name="_Toc2164"/>
      <w:bookmarkStart w:id="2" w:name="_Toc32159"/>
      <w:r>
        <w:rPr>
          <w:rFonts w:hint="eastAsia" w:ascii="宋体" w:hAnsi="宋体" w:eastAsia="宋体" w:cs="宋体"/>
          <w:color w:val="auto"/>
          <w:sz w:val="32"/>
          <w:szCs w:val="32"/>
          <w:highlight w:val="none"/>
          <w:lang w:eastAsia="zh-CN"/>
        </w:rPr>
        <w:t>第一章  竞争性磋商公告</w:t>
      </w:r>
      <w:bookmarkEnd w:id="1"/>
      <w:bookmarkEnd w:id="2"/>
    </w:p>
    <w:p w14:paraId="54E3B012">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项目概况</w:t>
      </w:r>
    </w:p>
    <w:p w14:paraId="75B5312D">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 w:val="21"/>
          <w:szCs w:val="21"/>
          <w:highlight w:val="none"/>
          <w:lang w:eastAsia="zh-CN"/>
        </w:rPr>
      </w:pPr>
      <w:r>
        <w:rPr>
          <w:rFonts w:hint="default" w:cs="宋体"/>
          <w:color w:val="auto"/>
          <w:szCs w:val="21"/>
          <w:highlight w:val="none"/>
          <w:lang w:eastAsia="zh-CN"/>
        </w:rPr>
        <w:t>2025年二道区楼体外墙、防水检测项目</w:t>
      </w:r>
      <w:r>
        <w:rPr>
          <w:rFonts w:hint="eastAsia" w:ascii="宋体" w:hAnsi="宋体" w:eastAsia="宋体" w:cs="宋体"/>
          <w:color w:val="auto"/>
          <w:szCs w:val="21"/>
          <w:highlight w:val="none"/>
          <w:lang w:eastAsia="zh-CN"/>
        </w:rPr>
        <w:t>的潜在供应商</w:t>
      </w:r>
      <w:r>
        <w:rPr>
          <w:rFonts w:hint="eastAsia" w:ascii="宋体" w:hAnsi="宋体" w:eastAsia="宋体" w:cs="宋体"/>
          <w:color w:val="auto"/>
          <w:highlight w:val="none"/>
          <w:shd w:val="clear" w:color="auto" w:fill="FFFFFF"/>
          <w:lang w:eastAsia="zh-CN"/>
        </w:rPr>
        <w:t>应在政府采购云平台（网址：</w:t>
      </w:r>
      <w:r>
        <w:rPr>
          <w:rFonts w:hint="eastAsia" w:cs="宋体"/>
          <w:color w:val="auto"/>
          <w:highlight w:val="none"/>
          <w:shd w:val="clear" w:color="auto" w:fill="FFFFFF"/>
          <w:lang w:eastAsia="zh-CN"/>
        </w:rPr>
        <w:t>https://www.zcygov.cn/</w:t>
      </w:r>
      <w:r>
        <w:rPr>
          <w:rFonts w:hint="eastAsia" w:ascii="宋体" w:hAnsi="宋体" w:eastAsia="宋体" w:cs="宋体"/>
          <w:color w:val="auto"/>
          <w:highlight w:val="none"/>
          <w:shd w:val="clear" w:color="auto" w:fill="FFFFFF"/>
          <w:lang w:eastAsia="zh-CN"/>
        </w:rPr>
        <w:t>）获取采购文件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u w:val="single"/>
          <w:lang w:eastAsia="zh-CN"/>
        </w:rPr>
        <w:t>并于2025年</w:t>
      </w:r>
      <w:r>
        <w:rPr>
          <w:rFonts w:hint="eastAsia" w:cs="宋体"/>
          <w:color w:val="auto"/>
          <w:szCs w:val="21"/>
          <w:highlight w:val="none"/>
          <w:u w:val="single"/>
          <w:lang w:val="en-US" w:eastAsia="zh-CN"/>
        </w:rPr>
        <w:t>04</w:t>
      </w:r>
      <w:r>
        <w:rPr>
          <w:rFonts w:hint="eastAsia" w:ascii="宋体" w:hAnsi="宋体" w:eastAsia="宋体" w:cs="宋体"/>
          <w:color w:val="auto"/>
          <w:szCs w:val="21"/>
          <w:highlight w:val="none"/>
          <w:u w:val="single"/>
          <w:lang w:eastAsia="zh-CN"/>
        </w:rPr>
        <w:t>月</w:t>
      </w:r>
      <w:r>
        <w:rPr>
          <w:rFonts w:hint="eastAsia" w:cs="宋体"/>
          <w:color w:val="auto"/>
          <w:szCs w:val="21"/>
          <w:highlight w:val="none"/>
          <w:u w:val="single"/>
          <w:lang w:val="en-US" w:eastAsia="zh-CN"/>
        </w:rPr>
        <w:t>27</w:t>
      </w:r>
      <w:r>
        <w:rPr>
          <w:rFonts w:hint="eastAsia" w:ascii="宋体" w:hAnsi="宋体" w:eastAsia="宋体" w:cs="宋体"/>
          <w:color w:val="auto"/>
          <w:szCs w:val="21"/>
          <w:highlight w:val="none"/>
          <w:u w:val="single"/>
          <w:lang w:eastAsia="zh-CN"/>
        </w:rPr>
        <w:t>日13时</w:t>
      </w:r>
      <w:r>
        <w:rPr>
          <w:rFonts w:hint="eastAsia" w:cs="宋体"/>
          <w:color w:val="auto"/>
          <w:szCs w:val="21"/>
          <w:highlight w:val="none"/>
          <w:u w:val="single"/>
          <w:lang w:val="en-US" w:eastAsia="zh-CN"/>
        </w:rPr>
        <w:t>0</w:t>
      </w:r>
      <w:r>
        <w:rPr>
          <w:rFonts w:hint="eastAsia" w:ascii="宋体" w:hAnsi="宋体" w:eastAsia="宋体" w:cs="宋体"/>
          <w:color w:val="auto"/>
          <w:szCs w:val="21"/>
          <w:highlight w:val="none"/>
          <w:u w:val="single"/>
          <w:lang w:eastAsia="zh-CN"/>
        </w:rPr>
        <w:t>0分（北京时间）</w:t>
      </w:r>
      <w:r>
        <w:rPr>
          <w:rFonts w:hint="eastAsia" w:ascii="宋体" w:hAnsi="宋体" w:eastAsia="宋体" w:cs="宋体"/>
          <w:color w:val="auto"/>
          <w:szCs w:val="21"/>
          <w:highlight w:val="none"/>
          <w:lang w:eastAsia="zh-CN"/>
        </w:rPr>
        <w:t>前递交响应文件</w:t>
      </w:r>
      <w:r>
        <w:rPr>
          <w:rFonts w:hint="eastAsia" w:ascii="宋体" w:hAnsi="宋体" w:eastAsia="宋体" w:cs="宋体"/>
          <w:color w:val="auto"/>
          <w:sz w:val="21"/>
          <w:szCs w:val="21"/>
          <w:highlight w:val="none"/>
          <w:lang w:eastAsia="zh-CN"/>
        </w:rPr>
        <w:t>。</w:t>
      </w:r>
    </w:p>
    <w:p w14:paraId="3F3BF9C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 w:name="_Toc28359089"/>
      <w:bookmarkStart w:id="4" w:name="_Toc35393798"/>
      <w:bookmarkStart w:id="5" w:name="_Toc28359012"/>
      <w:bookmarkStart w:id="6" w:name="_Toc35393629"/>
      <w:r>
        <w:rPr>
          <w:rFonts w:hint="eastAsia" w:ascii="宋体" w:hAnsi="宋体" w:eastAsia="宋体" w:cs="宋体"/>
          <w:b/>
          <w:bCs/>
          <w:color w:val="auto"/>
          <w:sz w:val="21"/>
          <w:szCs w:val="21"/>
          <w:highlight w:val="none"/>
          <w:lang w:eastAsia="zh-CN"/>
        </w:rPr>
        <w:t>一、项目基本情况</w:t>
      </w:r>
      <w:bookmarkEnd w:id="3"/>
      <w:bookmarkEnd w:id="4"/>
      <w:bookmarkEnd w:id="5"/>
      <w:bookmarkEnd w:id="6"/>
    </w:p>
    <w:p w14:paraId="73B585BF">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1.项目编号：</w:t>
      </w:r>
      <w:r>
        <w:rPr>
          <w:rFonts w:hint="default" w:cs="宋体"/>
          <w:bCs/>
          <w:color w:val="auto"/>
          <w:szCs w:val="21"/>
          <w:highlight w:val="none"/>
          <w:lang w:eastAsia="zh-CN"/>
        </w:rPr>
        <w:t>MT-JL-2025008</w:t>
      </w:r>
      <w:r>
        <w:rPr>
          <w:rFonts w:hint="eastAsia" w:ascii="宋体" w:hAnsi="宋体" w:eastAsia="宋体" w:cs="宋体"/>
          <w:bCs/>
          <w:color w:val="auto"/>
          <w:szCs w:val="21"/>
          <w:highlight w:val="none"/>
          <w:lang w:eastAsia="zh-CN"/>
        </w:rPr>
        <w:t>；</w:t>
      </w:r>
    </w:p>
    <w:p w14:paraId="625C46A7">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eastAsia="zh-CN"/>
        </w:rPr>
        <w:t>项目名称:</w:t>
      </w:r>
      <w:r>
        <w:rPr>
          <w:rFonts w:hint="default" w:cs="宋体"/>
          <w:bCs/>
          <w:color w:val="auto"/>
          <w:szCs w:val="21"/>
          <w:highlight w:val="none"/>
          <w:lang w:eastAsia="zh-CN"/>
        </w:rPr>
        <w:t>2025年二道区楼体外墙、防水检测项目</w:t>
      </w:r>
      <w:r>
        <w:rPr>
          <w:rFonts w:hint="eastAsia" w:ascii="宋体" w:hAnsi="宋体" w:eastAsia="宋体" w:cs="宋体"/>
          <w:bCs/>
          <w:color w:val="auto"/>
          <w:szCs w:val="21"/>
          <w:highlight w:val="none"/>
          <w:lang w:eastAsia="zh-CN"/>
        </w:rPr>
        <w:t>；</w:t>
      </w:r>
    </w:p>
    <w:p w14:paraId="6CA3C193">
      <w:pPr>
        <w:autoSpaceDE w:val="0"/>
        <w:autoSpaceDN w:val="0"/>
        <w:adjustRightInd w:val="0"/>
        <w:spacing w:line="380" w:lineRule="exact"/>
        <w:ind w:firstLine="440" w:firstLineChars="20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eastAsia="zh-CN"/>
        </w:rPr>
        <w:t>采购方式：竞争性磋商</w:t>
      </w:r>
    </w:p>
    <w:p w14:paraId="5E64333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4.预算金额：</w:t>
      </w:r>
      <w:r>
        <w:rPr>
          <w:rFonts w:hint="eastAsia" w:cs="宋体"/>
          <w:bCs/>
          <w:color w:val="auto"/>
          <w:szCs w:val="21"/>
          <w:highlight w:val="none"/>
          <w:lang w:val="en-US" w:eastAsia="zh-CN"/>
        </w:rPr>
        <w:t>928012元</w:t>
      </w:r>
      <w:r>
        <w:rPr>
          <w:rFonts w:hint="eastAsia" w:ascii="宋体" w:hAnsi="宋体" w:eastAsia="宋体" w:cs="宋体"/>
          <w:bCs/>
          <w:color w:val="auto"/>
          <w:szCs w:val="21"/>
          <w:highlight w:val="none"/>
          <w:lang w:eastAsia="zh-CN"/>
        </w:rPr>
        <w:t>；</w:t>
      </w:r>
    </w:p>
    <w:p w14:paraId="1D1B6169">
      <w:pPr>
        <w:autoSpaceDE w:val="0"/>
        <w:autoSpaceDN w:val="0"/>
        <w:adjustRightInd w:val="0"/>
        <w:spacing w:line="380" w:lineRule="exact"/>
        <w:ind w:firstLine="440" w:firstLineChars="200"/>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eastAsia="zh-CN"/>
        </w:rPr>
        <w:t>5.采购需求：</w:t>
      </w:r>
      <w:r>
        <w:rPr>
          <w:rFonts w:hint="default" w:cs="宋体"/>
          <w:bCs/>
          <w:color w:val="auto"/>
          <w:szCs w:val="21"/>
          <w:highlight w:val="none"/>
          <w:lang w:eastAsia="zh-CN"/>
        </w:rPr>
        <w:t>要求具有相关检测资质的单位为</w:t>
      </w:r>
      <w:r>
        <w:rPr>
          <w:rFonts w:hint="eastAsia" w:cs="宋体"/>
          <w:bCs/>
          <w:color w:val="auto"/>
          <w:szCs w:val="21"/>
          <w:highlight w:val="none"/>
          <w:lang w:eastAsia="zh-CN"/>
        </w:rPr>
        <w:t>二道</w:t>
      </w:r>
      <w:r>
        <w:rPr>
          <w:rFonts w:hint="default" w:cs="宋体"/>
          <w:bCs/>
          <w:color w:val="auto"/>
          <w:szCs w:val="21"/>
          <w:highlight w:val="none"/>
          <w:lang w:eastAsia="zh-CN"/>
        </w:rPr>
        <w:t>区范围内785栋“暖房子”楼体外墙及屋面防水的安全性检测，并出具检测报告，便于后续维修施工</w:t>
      </w:r>
      <w:r>
        <w:rPr>
          <w:rFonts w:hint="eastAsia" w:ascii="宋体" w:hAnsi="宋体" w:eastAsia="宋体" w:cs="宋体"/>
          <w:bCs/>
          <w:color w:val="auto"/>
          <w:szCs w:val="21"/>
          <w:highlight w:val="none"/>
          <w:lang w:eastAsia="zh-CN"/>
        </w:rPr>
        <w:t>；</w:t>
      </w:r>
    </w:p>
    <w:p w14:paraId="153875C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6</w:t>
      </w:r>
      <w:r>
        <w:rPr>
          <w:rFonts w:hint="eastAsia" w:ascii="宋体" w:hAnsi="宋体" w:eastAsia="宋体" w:cs="宋体"/>
          <w:bCs/>
          <w:color w:val="auto"/>
          <w:szCs w:val="21"/>
          <w:highlight w:val="none"/>
          <w:lang w:eastAsia="zh-CN"/>
        </w:rPr>
        <w:t>.合同履行期限（服务期）：自合同签订之日</w:t>
      </w:r>
      <w:r>
        <w:rPr>
          <w:rFonts w:hint="eastAsia" w:cs="宋体"/>
          <w:bCs/>
          <w:color w:val="auto"/>
          <w:szCs w:val="21"/>
          <w:highlight w:val="none"/>
          <w:lang w:val="en-US" w:eastAsia="zh-CN"/>
        </w:rPr>
        <w:t>起</w:t>
      </w:r>
      <w:r>
        <w:rPr>
          <w:rFonts w:hint="eastAsia" w:ascii="宋体" w:hAnsi="宋体" w:eastAsia="宋体" w:cs="宋体"/>
          <w:bCs/>
          <w:color w:val="auto"/>
          <w:szCs w:val="21"/>
          <w:highlight w:val="none"/>
          <w:lang w:val="en-US" w:eastAsia="zh-CN"/>
        </w:rPr>
        <w:t>45日内完成检测服务</w:t>
      </w:r>
      <w:r>
        <w:rPr>
          <w:rFonts w:hint="eastAsia" w:ascii="宋体" w:hAnsi="宋体" w:eastAsia="宋体" w:cs="宋体"/>
          <w:bCs/>
          <w:color w:val="auto"/>
          <w:szCs w:val="21"/>
          <w:highlight w:val="none"/>
          <w:lang w:eastAsia="zh-CN"/>
        </w:rPr>
        <w:t>；</w:t>
      </w:r>
    </w:p>
    <w:p w14:paraId="5D2B1A5B">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7</w:t>
      </w:r>
      <w:r>
        <w:rPr>
          <w:rFonts w:hint="eastAsia" w:ascii="宋体" w:hAnsi="宋体" w:eastAsia="宋体" w:cs="宋体"/>
          <w:bCs/>
          <w:color w:val="auto"/>
          <w:szCs w:val="21"/>
          <w:highlight w:val="none"/>
          <w:lang w:eastAsia="zh-CN"/>
        </w:rPr>
        <w:t>.服务地点：长春市二道区；</w:t>
      </w:r>
    </w:p>
    <w:p w14:paraId="4B121B1E">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8</w:t>
      </w:r>
      <w:r>
        <w:rPr>
          <w:rFonts w:hint="eastAsia" w:ascii="宋体" w:hAnsi="宋体" w:eastAsia="宋体" w:cs="宋体"/>
          <w:bCs/>
          <w:color w:val="auto"/>
          <w:szCs w:val="21"/>
          <w:highlight w:val="none"/>
          <w:lang w:eastAsia="zh-CN"/>
        </w:rPr>
        <w:t>.服务标准：</w:t>
      </w:r>
      <w:r>
        <w:rPr>
          <w:rFonts w:hint="eastAsia" w:cs="宋体"/>
          <w:bCs/>
          <w:color w:val="auto"/>
          <w:szCs w:val="21"/>
          <w:highlight w:val="none"/>
          <w:lang w:val="zh-CN" w:eastAsia="zh-CN"/>
        </w:rPr>
        <w:t>服务成果满足国家相关规程、规范及采购人要求的质量目标</w:t>
      </w:r>
      <w:r>
        <w:rPr>
          <w:rFonts w:hint="eastAsia" w:ascii="宋体" w:hAnsi="宋体" w:eastAsia="宋体" w:cs="宋体"/>
          <w:bCs/>
          <w:color w:val="auto"/>
          <w:szCs w:val="21"/>
          <w:highlight w:val="none"/>
          <w:lang w:eastAsia="zh-CN"/>
        </w:rPr>
        <w:t>；</w:t>
      </w:r>
    </w:p>
    <w:p w14:paraId="2C1409B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9</w:t>
      </w:r>
      <w:r>
        <w:rPr>
          <w:rFonts w:hint="eastAsia" w:ascii="宋体" w:hAnsi="宋体" w:eastAsia="宋体" w:cs="宋体"/>
          <w:bCs/>
          <w:color w:val="auto"/>
          <w:szCs w:val="21"/>
          <w:highlight w:val="none"/>
          <w:lang w:eastAsia="zh-CN"/>
        </w:rPr>
        <w:t>.本项目不接受联合体。</w:t>
      </w:r>
    </w:p>
    <w:p w14:paraId="1A74EB6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7" w:name="_Toc28359013"/>
      <w:bookmarkStart w:id="8" w:name="_Toc35393799"/>
      <w:bookmarkStart w:id="9" w:name="_Toc35393630"/>
      <w:bookmarkStart w:id="10" w:name="_Toc28359090"/>
      <w:r>
        <w:rPr>
          <w:rFonts w:hint="eastAsia" w:ascii="宋体" w:hAnsi="宋体" w:eastAsia="宋体" w:cs="宋体"/>
          <w:b/>
          <w:bCs/>
          <w:color w:val="auto"/>
          <w:sz w:val="21"/>
          <w:szCs w:val="21"/>
          <w:highlight w:val="none"/>
          <w:lang w:eastAsia="zh-CN"/>
        </w:rPr>
        <w:t>二、申请人的资格要求：</w:t>
      </w:r>
      <w:bookmarkEnd w:id="7"/>
      <w:bookmarkEnd w:id="8"/>
      <w:bookmarkEnd w:id="9"/>
      <w:bookmarkEnd w:id="10"/>
    </w:p>
    <w:p w14:paraId="7F9D989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1.满足《中华人民共和国政府采购法》第二十二条规定；</w:t>
      </w:r>
    </w:p>
    <w:p w14:paraId="444579F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bookmarkStart w:id="11" w:name="_Toc28359014"/>
      <w:bookmarkStart w:id="12" w:name="_Toc28359091"/>
      <w:r>
        <w:rPr>
          <w:rFonts w:hint="eastAsia" w:ascii="宋体" w:hAnsi="宋体" w:eastAsia="宋体" w:cs="宋体"/>
          <w:bCs/>
          <w:color w:val="auto"/>
          <w:szCs w:val="21"/>
          <w:highlight w:val="none"/>
          <w:lang w:eastAsia="zh-CN"/>
        </w:rPr>
        <w:t>2.落实政府采购政策需满足的资格要求：本项目为专门面向中小企业；</w:t>
      </w:r>
    </w:p>
    <w:p w14:paraId="11A44B12">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6291AE54">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bookmarkStart w:id="13" w:name="_Toc35393631"/>
      <w:bookmarkStart w:id="14" w:name="_Toc35393800"/>
      <w:r>
        <w:rPr>
          <w:rFonts w:hint="eastAsia" w:ascii="宋体" w:hAnsi="宋体" w:eastAsia="宋体" w:cs="宋体"/>
          <w:bCs/>
          <w:color w:val="auto"/>
          <w:szCs w:val="21"/>
          <w:highlight w:val="none"/>
          <w:lang w:eastAsia="zh-CN"/>
        </w:rPr>
        <w:t>本项目的特定资格要求：</w:t>
      </w:r>
    </w:p>
    <w:p w14:paraId="60DBA3F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3.1供应商须具备有效的建设工程质量检测机构资质证书(范围包含：主体结构工程检测、建筑节能检测)，并在人员、设备等方面具有相应的能力，可独立完成本项目所有检测工作；</w:t>
      </w:r>
    </w:p>
    <w:p w14:paraId="5E7CAD2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3.2项目负责人应具备建筑工程相关专业高级工程师及以上资格证书。</w:t>
      </w:r>
    </w:p>
    <w:p w14:paraId="45957F6D">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val="en-US" w:eastAsia="zh"/>
        </w:rPr>
        <w:t>3</w:t>
      </w:r>
      <w:r>
        <w:rPr>
          <w:rFonts w:hint="eastAsia" w:ascii="宋体" w:hAnsi="宋体" w:eastAsia="宋体" w:cs="宋体"/>
          <w:bCs/>
          <w:color w:val="auto"/>
          <w:szCs w:val="21"/>
          <w:highlight w:val="none"/>
          <w:lang w:val="en-US" w:eastAsia="zh-CN"/>
        </w:rPr>
        <w:t>供应商应按照《长春市财政局关于加强政府采购信用体系建设简化供应商资格条件有关事项的通知》（长财采购〔2022〕2066号）文件要求在响应文件中提供反映其财务状况、依法缴纳税收和社保保障资金等情况的资格条件承诺函，并对资格条件承诺函有关内容的真实性、有效性、合法性负责</w:t>
      </w:r>
      <w:r>
        <w:rPr>
          <w:rFonts w:hint="eastAsia" w:ascii="宋体" w:hAnsi="宋体" w:eastAsia="宋体" w:cs="宋体"/>
          <w:bCs/>
          <w:color w:val="auto"/>
          <w:szCs w:val="21"/>
          <w:highlight w:val="none"/>
          <w:lang w:eastAsia="zh-CN"/>
        </w:rPr>
        <w:t>。</w:t>
      </w:r>
    </w:p>
    <w:p w14:paraId="3083A180">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val="en-US" w:eastAsia="zh"/>
        </w:rPr>
        <w:t>4</w:t>
      </w:r>
      <w:r>
        <w:rPr>
          <w:rFonts w:hint="eastAsia" w:ascii="宋体" w:hAnsi="宋体" w:eastAsia="宋体" w:cs="宋体"/>
          <w:bCs/>
          <w:color w:val="auto"/>
          <w:szCs w:val="21"/>
          <w:highlight w:val="none"/>
          <w:lang w:val="zh-CN" w:eastAsia="zh-CN"/>
        </w:rPr>
        <w:t>拒绝列入政府取消投标资格记录期间的企业或个人投标。</w:t>
      </w:r>
      <w:r>
        <w:rPr>
          <w:rFonts w:hint="eastAsia" w:ascii="宋体" w:hAnsi="宋体" w:eastAsia="宋体" w:cs="宋体"/>
          <w:bCs/>
          <w:color w:val="auto"/>
          <w:szCs w:val="21"/>
          <w:highlight w:val="none"/>
          <w:lang w:val="en-US" w:eastAsia="zh-CN"/>
        </w:rPr>
        <w:t xml:space="preserve">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34F8E8C5">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 xml:space="preserve">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供应商需对公司材料和响应文件的真实性进行承诺，不得提供伪造、变造的材料，否则后果自负。 </w:t>
      </w:r>
    </w:p>
    <w:p w14:paraId="31C80E9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r>
        <w:rPr>
          <w:rFonts w:hint="eastAsia" w:cs="宋体"/>
          <w:bCs/>
          <w:color w:val="auto"/>
          <w:szCs w:val="21"/>
          <w:highlight w:val="none"/>
          <w:lang w:val="en-US" w:eastAsia="zh-CN"/>
        </w:rPr>
        <w:t>。</w:t>
      </w:r>
      <w:r>
        <w:rPr>
          <w:rFonts w:hint="eastAsia" w:ascii="宋体" w:hAnsi="宋体" w:eastAsia="宋体" w:cs="宋体"/>
          <w:bCs/>
          <w:color w:val="auto"/>
          <w:szCs w:val="21"/>
          <w:highlight w:val="none"/>
          <w:lang w:eastAsia="zh-CN"/>
        </w:rPr>
        <w:t>除单一来源采购项目外，为采购项目提供整体设计、规范编制或者项目管理、监理、检测等服务的供应商，不得再参加该采购项目的其他采购活动；</w:t>
      </w:r>
    </w:p>
    <w:p w14:paraId="0E56DD3D">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三、获取采购文件</w:t>
      </w:r>
      <w:bookmarkEnd w:id="11"/>
      <w:bookmarkEnd w:id="12"/>
      <w:bookmarkEnd w:id="13"/>
      <w:bookmarkEnd w:id="14"/>
    </w:p>
    <w:p w14:paraId="3065105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bookmarkStart w:id="15" w:name="_Toc28359092"/>
      <w:bookmarkStart w:id="16" w:name="_Toc35393801"/>
      <w:bookmarkStart w:id="17" w:name="_Toc35393632"/>
      <w:bookmarkStart w:id="18" w:name="_Toc28359015"/>
      <w:r>
        <w:rPr>
          <w:rFonts w:hint="eastAsia" w:ascii="宋体" w:hAnsi="宋体" w:eastAsia="宋体" w:cs="宋体"/>
          <w:bCs/>
          <w:color w:val="auto"/>
          <w:sz w:val="22"/>
          <w:szCs w:val="21"/>
          <w:highlight w:val="none"/>
        </w:rPr>
        <w:t>时间：</w:t>
      </w:r>
      <w:r>
        <w:rPr>
          <w:rFonts w:hint="eastAsia" w:ascii="宋体" w:hAnsi="宋体" w:eastAsia="宋体" w:cs="宋体"/>
          <w:bCs/>
          <w:color w:val="auto"/>
          <w:sz w:val="22"/>
          <w:szCs w:val="21"/>
          <w:highlight w:val="none"/>
          <w:lang w:eastAsia="zh-CN"/>
        </w:rPr>
        <w:t>2025年</w:t>
      </w:r>
      <w:r>
        <w:rPr>
          <w:rFonts w:hint="eastAsia" w:cs="宋体"/>
          <w:bCs/>
          <w:color w:val="auto"/>
          <w:sz w:val="22"/>
          <w:szCs w:val="21"/>
          <w:highlight w:val="none"/>
          <w:lang w:val="en-US" w:eastAsia="zh-CN"/>
        </w:rPr>
        <w:t>04</w:t>
      </w:r>
      <w:r>
        <w:rPr>
          <w:rFonts w:hint="eastAsia" w:ascii="宋体" w:hAnsi="宋体" w:eastAsia="宋体" w:cs="宋体"/>
          <w:bCs/>
          <w:color w:val="auto"/>
          <w:sz w:val="22"/>
          <w:szCs w:val="21"/>
          <w:highlight w:val="none"/>
          <w:lang w:eastAsia="zh-CN"/>
        </w:rPr>
        <w:t>月</w:t>
      </w:r>
      <w:r>
        <w:rPr>
          <w:rFonts w:hint="eastAsia" w:cs="宋体"/>
          <w:bCs/>
          <w:color w:val="auto"/>
          <w:sz w:val="22"/>
          <w:szCs w:val="21"/>
          <w:highlight w:val="none"/>
          <w:lang w:val="en-US" w:eastAsia="zh-CN"/>
        </w:rPr>
        <w:t>14</w:t>
      </w:r>
      <w:r>
        <w:rPr>
          <w:rFonts w:hint="eastAsia" w:ascii="宋体" w:hAnsi="宋体" w:eastAsia="宋体" w:cs="宋体"/>
          <w:bCs/>
          <w:color w:val="auto"/>
          <w:sz w:val="22"/>
          <w:szCs w:val="21"/>
          <w:highlight w:val="none"/>
          <w:lang w:eastAsia="zh-CN"/>
        </w:rPr>
        <w:t>日至2025年</w:t>
      </w:r>
      <w:r>
        <w:rPr>
          <w:rFonts w:hint="eastAsia" w:cs="宋体"/>
          <w:bCs/>
          <w:color w:val="auto"/>
          <w:sz w:val="22"/>
          <w:szCs w:val="21"/>
          <w:highlight w:val="none"/>
          <w:lang w:val="en-US" w:eastAsia="zh-CN"/>
        </w:rPr>
        <w:t>04</w:t>
      </w:r>
      <w:r>
        <w:rPr>
          <w:rFonts w:hint="eastAsia" w:ascii="宋体" w:hAnsi="宋体" w:eastAsia="宋体" w:cs="宋体"/>
          <w:bCs/>
          <w:color w:val="auto"/>
          <w:sz w:val="22"/>
          <w:szCs w:val="21"/>
          <w:highlight w:val="none"/>
          <w:lang w:eastAsia="zh-CN"/>
        </w:rPr>
        <w:t>月1</w:t>
      </w:r>
      <w:r>
        <w:rPr>
          <w:rFonts w:hint="eastAsia" w:cs="宋体"/>
          <w:bCs/>
          <w:color w:val="auto"/>
          <w:sz w:val="22"/>
          <w:szCs w:val="21"/>
          <w:highlight w:val="none"/>
          <w:lang w:val="en-US" w:eastAsia="zh-CN"/>
        </w:rPr>
        <w:t>8</w:t>
      </w:r>
      <w:r>
        <w:rPr>
          <w:rFonts w:hint="eastAsia" w:ascii="宋体" w:hAnsi="宋体" w:eastAsia="宋体" w:cs="宋体"/>
          <w:bCs/>
          <w:color w:val="auto"/>
          <w:sz w:val="22"/>
          <w:szCs w:val="21"/>
          <w:highlight w:val="none"/>
          <w:lang w:eastAsia="zh-CN"/>
        </w:rPr>
        <w:t>日</w:t>
      </w:r>
      <w:r>
        <w:rPr>
          <w:rFonts w:hint="eastAsia" w:ascii="宋体" w:hAnsi="宋体" w:eastAsia="宋体" w:cs="宋体"/>
          <w:bCs/>
          <w:color w:val="auto"/>
          <w:sz w:val="22"/>
          <w:szCs w:val="21"/>
          <w:highlight w:val="none"/>
        </w:rPr>
        <w:t>，每天08时30分至16时00分（北京时间，法定节假日除外）</w:t>
      </w:r>
    </w:p>
    <w:p w14:paraId="578B441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地点：政府采购云平台（网址：</w:t>
      </w:r>
      <w:r>
        <w:rPr>
          <w:rFonts w:hint="eastAsia" w:cs="宋体"/>
          <w:bCs/>
          <w:color w:val="auto"/>
          <w:sz w:val="22"/>
          <w:szCs w:val="21"/>
          <w:highlight w:val="none"/>
          <w:lang w:eastAsia="zh-CN"/>
        </w:rPr>
        <w:t>https://www.zcygov.cn/</w:t>
      </w:r>
      <w:r>
        <w:rPr>
          <w:rFonts w:hint="eastAsia" w:ascii="宋体" w:hAnsi="宋体" w:eastAsia="宋体" w:cs="宋体"/>
          <w:bCs/>
          <w:color w:val="auto"/>
          <w:sz w:val="22"/>
          <w:szCs w:val="21"/>
          <w:highlight w:val="none"/>
          <w:lang w:eastAsia="en-US"/>
        </w:rPr>
        <w:t>）。</w:t>
      </w:r>
    </w:p>
    <w:p w14:paraId="06CD91D4">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方式：网上免费获取。潜在供应商可自行在“政采云”平台（网址：http：//www.zcygov.cn）下载</w:t>
      </w:r>
      <w:r>
        <w:rPr>
          <w:rFonts w:hint="eastAsia" w:ascii="宋体" w:hAnsi="宋体" w:eastAsia="宋体" w:cs="宋体"/>
          <w:bCs/>
          <w:color w:val="auto"/>
          <w:sz w:val="22"/>
          <w:szCs w:val="21"/>
          <w:highlight w:val="none"/>
        </w:rPr>
        <w:t>采购</w:t>
      </w:r>
      <w:r>
        <w:rPr>
          <w:rFonts w:hint="eastAsia" w:ascii="宋体" w:hAnsi="宋体" w:eastAsia="宋体" w:cs="宋体"/>
          <w:bCs/>
          <w:color w:val="auto"/>
          <w:sz w:val="22"/>
          <w:szCs w:val="21"/>
          <w:highlight w:val="none"/>
          <w:lang w:eastAsia="en-US"/>
        </w:rPr>
        <w:t>文件（操作路径：登录“政采云”平台-项目采购-获取采购文件-找到本项目-点击“申请获取采购文件”），其他途径获取的采购文件开标时一律按无效投标处理。</w:t>
      </w:r>
    </w:p>
    <w:p w14:paraId="1685AB2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未进行网上注册并办理CA认证的供应商将无法参与本次采购活动。</w:t>
      </w:r>
    </w:p>
    <w:p w14:paraId="758E3A2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售价：0元</w:t>
      </w:r>
    </w:p>
    <w:p w14:paraId="4E92D5B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四、响应文件提交</w:t>
      </w:r>
      <w:bookmarkEnd w:id="15"/>
      <w:bookmarkEnd w:id="16"/>
      <w:bookmarkEnd w:id="17"/>
      <w:bookmarkEnd w:id="18"/>
    </w:p>
    <w:p w14:paraId="5479A6AB">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截止时间：</w:t>
      </w:r>
      <w:r>
        <w:rPr>
          <w:rFonts w:hint="eastAsia" w:cs="宋体"/>
          <w:bCs/>
          <w:color w:val="auto"/>
          <w:sz w:val="22"/>
          <w:szCs w:val="21"/>
          <w:highlight w:val="none"/>
          <w:lang w:val="en-US" w:eastAsia="zh-CN" w:bidi="ar-SA"/>
        </w:rPr>
        <w:t>2025年04月27日13时00分</w:t>
      </w:r>
      <w:r>
        <w:rPr>
          <w:rFonts w:hint="eastAsia" w:ascii="宋体" w:hAnsi="宋体" w:eastAsia="宋体" w:cs="宋体"/>
          <w:bCs/>
          <w:color w:val="auto"/>
          <w:sz w:val="22"/>
          <w:szCs w:val="21"/>
          <w:highlight w:val="none"/>
          <w:lang w:val="en-US" w:eastAsia="zh-CN" w:bidi="ar-SA"/>
        </w:rPr>
        <w:t>（北京时间）</w:t>
      </w:r>
    </w:p>
    <w:p w14:paraId="4A4EB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w:t>
      </w:r>
      <w:r>
        <w:rPr>
          <w:rFonts w:hint="eastAsia" w:ascii="宋体" w:hAnsi="宋体" w:eastAsia="宋体" w:cs="宋体"/>
          <w:bCs/>
          <w:color w:val="auto"/>
          <w:sz w:val="22"/>
          <w:szCs w:val="21"/>
          <w:highlight w:val="none"/>
          <w:lang w:val="en-US" w:eastAsia="en-US" w:bidi="ar-SA"/>
        </w:rPr>
        <w:t>请登录政采云投标客户端投标</w:t>
      </w:r>
    </w:p>
    <w:p w14:paraId="3EADE1B2">
      <w:pPr>
        <w:wordWrap w:val="0"/>
        <w:spacing w:line="380" w:lineRule="exact"/>
        <w:ind w:firstLine="440" w:firstLineChars="200"/>
        <w:rPr>
          <w:rFonts w:hint="eastAsia" w:ascii="宋体" w:hAnsi="宋体" w:eastAsia="宋体" w:cs="宋体"/>
          <w:bCs/>
          <w:color w:val="auto"/>
          <w:sz w:val="22"/>
          <w:szCs w:val="21"/>
          <w:highlight w:val="none"/>
          <w:lang w:val="en-US" w:eastAsia="en-US" w:bidi="ar-SA"/>
        </w:rPr>
      </w:pPr>
      <w:r>
        <w:rPr>
          <w:rFonts w:hint="eastAsia" w:ascii="宋体" w:hAnsi="宋体" w:eastAsia="宋体" w:cs="宋体"/>
          <w:bCs/>
          <w:color w:val="auto"/>
          <w:sz w:val="22"/>
          <w:szCs w:val="21"/>
          <w:highlight w:val="none"/>
          <w:lang w:val="en-US" w:eastAsia="en-US" w:bidi="ar-SA"/>
        </w:rPr>
        <w:t>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481040B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p w14:paraId="2619EC7C">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19" w:name="_Toc28359016"/>
      <w:bookmarkStart w:id="20" w:name="_Toc28359093"/>
      <w:bookmarkStart w:id="21" w:name="_Toc35393802"/>
      <w:bookmarkStart w:id="22" w:name="_Toc35393633"/>
      <w:r>
        <w:rPr>
          <w:rFonts w:hint="eastAsia" w:ascii="宋体" w:hAnsi="宋体" w:eastAsia="宋体" w:cs="宋体"/>
          <w:b/>
          <w:bCs/>
          <w:color w:val="auto"/>
          <w:sz w:val="21"/>
          <w:szCs w:val="21"/>
          <w:highlight w:val="none"/>
          <w:lang w:eastAsia="zh-CN"/>
        </w:rPr>
        <w:t>五、开启</w:t>
      </w:r>
      <w:bookmarkEnd w:id="19"/>
      <w:bookmarkEnd w:id="20"/>
      <w:bookmarkEnd w:id="21"/>
      <w:bookmarkEnd w:id="22"/>
    </w:p>
    <w:p w14:paraId="3642C27E">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时  间：</w:t>
      </w:r>
      <w:r>
        <w:rPr>
          <w:rFonts w:hint="eastAsia" w:cs="宋体"/>
          <w:bCs/>
          <w:color w:val="auto"/>
          <w:sz w:val="22"/>
          <w:szCs w:val="21"/>
          <w:highlight w:val="none"/>
          <w:lang w:val="en-US" w:eastAsia="zh-CN" w:bidi="ar-SA"/>
        </w:rPr>
        <w:t>2025年04月27日13时00分</w:t>
      </w:r>
      <w:r>
        <w:rPr>
          <w:rFonts w:hint="eastAsia" w:ascii="宋体" w:hAnsi="宋体" w:eastAsia="宋体" w:cs="宋体"/>
          <w:bCs/>
          <w:color w:val="auto"/>
          <w:sz w:val="22"/>
          <w:szCs w:val="21"/>
          <w:highlight w:val="none"/>
          <w:lang w:val="en-US" w:eastAsia="zh-CN" w:bidi="ar-SA"/>
        </w:rPr>
        <w:t>（北京时间）</w:t>
      </w:r>
    </w:p>
    <w:p w14:paraId="4AFE8499">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点：长春市二道区洋浦大街6999号凯利中心AB栋二楼四开标室</w:t>
      </w:r>
    </w:p>
    <w:p w14:paraId="65289C6E">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3" w:name="_Toc35393803"/>
      <w:bookmarkStart w:id="24" w:name="_Toc28359017"/>
      <w:bookmarkStart w:id="25" w:name="_Toc28359094"/>
      <w:bookmarkStart w:id="26" w:name="_Toc35393634"/>
      <w:r>
        <w:rPr>
          <w:rFonts w:hint="eastAsia" w:ascii="宋体" w:hAnsi="宋体" w:eastAsia="宋体" w:cs="宋体"/>
          <w:b/>
          <w:bCs/>
          <w:color w:val="auto"/>
          <w:sz w:val="21"/>
          <w:szCs w:val="21"/>
          <w:highlight w:val="none"/>
          <w:lang w:eastAsia="zh-CN"/>
        </w:rPr>
        <w:t>六、公告期限</w:t>
      </w:r>
      <w:bookmarkEnd w:id="23"/>
      <w:bookmarkEnd w:id="24"/>
      <w:bookmarkEnd w:id="25"/>
      <w:bookmarkEnd w:id="26"/>
    </w:p>
    <w:p w14:paraId="3F239CCD">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不少于5个工作日。</w:t>
      </w:r>
    </w:p>
    <w:p w14:paraId="7CCFA6C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7" w:name="_Toc35393804"/>
      <w:bookmarkStart w:id="28" w:name="_Toc35393635"/>
      <w:r>
        <w:rPr>
          <w:rFonts w:hint="eastAsia" w:ascii="宋体" w:hAnsi="宋体" w:eastAsia="宋体" w:cs="宋体"/>
          <w:b/>
          <w:bCs/>
          <w:color w:val="auto"/>
          <w:sz w:val="21"/>
          <w:szCs w:val="21"/>
          <w:highlight w:val="none"/>
          <w:lang w:eastAsia="zh-CN"/>
        </w:rPr>
        <w:t>七、其他补充事宜</w:t>
      </w:r>
    </w:p>
    <w:p w14:paraId="2F40C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1.公告发布媒体：“政采云”平台（</w:t>
      </w:r>
      <w:r>
        <w:rPr>
          <w:rFonts w:hint="eastAsia" w:cs="宋体"/>
          <w:bCs/>
          <w:color w:val="auto"/>
          <w:sz w:val="22"/>
          <w:szCs w:val="21"/>
          <w:highlight w:val="none"/>
          <w:lang w:val="en-US" w:eastAsia="zh-CN" w:bidi="ar-SA"/>
        </w:rPr>
        <w:t>https://www.zcygov.cn/</w:t>
      </w:r>
      <w:r>
        <w:rPr>
          <w:rFonts w:hint="eastAsia" w:ascii="宋体" w:hAnsi="宋体" w:eastAsia="宋体" w:cs="宋体"/>
          <w:bCs/>
          <w:color w:val="auto"/>
          <w:sz w:val="22"/>
          <w:szCs w:val="21"/>
          <w:highlight w:val="none"/>
          <w:lang w:val="en-US" w:eastAsia="zh-CN" w:bidi="ar-SA"/>
        </w:rPr>
        <w:t>），同步推送到吉林省政府采购网（http://www.ccgp-jilin.gov.cn/），并同时在中国政府采购网上发布。</w:t>
      </w:r>
    </w:p>
    <w:p w14:paraId="081657D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2.若对项目采购电子交易系统操作有疑问，可登录“政采云”平台（https://www.zcygov.cn/）点击右侧咨询小采，获取采小蜜智能服务管家帮助，或拨打政采云服务热线95763获取热线服务帮助。</w:t>
      </w:r>
    </w:p>
    <w:bookmarkEnd w:id="27"/>
    <w:bookmarkEnd w:id="28"/>
    <w:p w14:paraId="7469A2E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9" w:name="_Toc35393805"/>
      <w:bookmarkStart w:id="30" w:name="_Toc28359095"/>
      <w:bookmarkStart w:id="31" w:name="_Toc28359018"/>
      <w:bookmarkStart w:id="32" w:name="_Toc35393636"/>
      <w:r>
        <w:rPr>
          <w:rFonts w:hint="eastAsia" w:ascii="宋体" w:hAnsi="宋体" w:eastAsia="宋体" w:cs="宋体"/>
          <w:b/>
          <w:bCs/>
          <w:color w:val="auto"/>
          <w:sz w:val="21"/>
          <w:szCs w:val="21"/>
          <w:highlight w:val="none"/>
          <w:lang w:eastAsia="zh-CN"/>
        </w:rPr>
        <w:t>八、凡对本次采购提出询问，请按以下方式联系。</w:t>
      </w:r>
      <w:bookmarkEnd w:id="29"/>
      <w:bookmarkEnd w:id="30"/>
      <w:bookmarkEnd w:id="31"/>
      <w:bookmarkEnd w:id="32"/>
    </w:p>
    <w:p w14:paraId="43FDC5DB">
      <w:pPr>
        <w:spacing w:line="380" w:lineRule="exact"/>
        <w:ind w:firstLine="440" w:firstLineChars="200"/>
        <w:rPr>
          <w:rFonts w:hint="eastAsia" w:ascii="宋体" w:hAnsi="宋体" w:eastAsia="宋体" w:cs="宋体"/>
          <w:color w:val="auto"/>
          <w:szCs w:val="21"/>
          <w:highlight w:val="none"/>
          <w:lang w:eastAsia="zh-CN"/>
        </w:rPr>
      </w:pPr>
      <w:bookmarkStart w:id="33" w:name="_Toc28359019"/>
      <w:bookmarkStart w:id="34" w:name="_Toc28359096"/>
      <w:bookmarkStart w:id="35" w:name="_Toc35393806"/>
      <w:bookmarkStart w:id="36" w:name="_Toc35393637"/>
      <w:r>
        <w:rPr>
          <w:rFonts w:hint="eastAsia" w:ascii="宋体" w:hAnsi="宋体" w:eastAsia="宋体" w:cs="宋体"/>
          <w:color w:val="auto"/>
          <w:szCs w:val="21"/>
          <w:highlight w:val="none"/>
          <w:lang w:eastAsia="zh-CN"/>
        </w:rPr>
        <w:t>1.采购人信息</w:t>
      </w:r>
      <w:bookmarkEnd w:id="33"/>
      <w:bookmarkEnd w:id="34"/>
      <w:bookmarkEnd w:id="35"/>
      <w:bookmarkEnd w:id="36"/>
    </w:p>
    <w:p w14:paraId="6E807414">
      <w:pPr>
        <w:spacing w:line="380" w:lineRule="exact"/>
        <w:ind w:firstLine="440" w:firstLineChars="200"/>
        <w:rPr>
          <w:rFonts w:hint="eastAsia" w:ascii="宋体" w:hAnsi="宋体" w:eastAsia="宋体" w:cs="宋体"/>
          <w:color w:val="auto"/>
          <w:szCs w:val="21"/>
          <w:highlight w:val="none"/>
          <w:lang w:val="en-US" w:eastAsia="zh-CN"/>
        </w:rPr>
      </w:pPr>
      <w:bookmarkStart w:id="37" w:name="_Toc28359097"/>
      <w:bookmarkStart w:id="38" w:name="_Toc28359020"/>
      <w:bookmarkStart w:id="39" w:name="_Toc35393638"/>
      <w:bookmarkStart w:id="40" w:name="_Toc35393807"/>
      <w:r>
        <w:rPr>
          <w:rFonts w:hint="eastAsia" w:ascii="宋体" w:hAnsi="宋体" w:eastAsia="宋体" w:cs="宋体"/>
          <w:color w:val="auto"/>
          <w:szCs w:val="21"/>
          <w:highlight w:val="none"/>
          <w:lang w:val="en-US" w:eastAsia="zh-CN"/>
        </w:rPr>
        <w:t>采 购 人：长春市二道区住房和城乡建设局</w:t>
      </w:r>
    </w:p>
    <w:p w14:paraId="6CB9F0D7">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    址：长春市二道区岭东路299号</w:t>
      </w:r>
    </w:p>
    <w:p w14:paraId="3A9F33F3">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联系人：徐进</w:t>
      </w:r>
    </w:p>
    <w:p w14:paraId="75E84973">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电话：19104311052</w:t>
      </w:r>
    </w:p>
    <w:p w14:paraId="0BEAC9DE">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2.采购代理机构信息</w:t>
      </w:r>
      <w:bookmarkEnd w:id="37"/>
      <w:bookmarkEnd w:id="38"/>
      <w:bookmarkEnd w:id="39"/>
      <w:bookmarkEnd w:id="40"/>
    </w:p>
    <w:p w14:paraId="262DE272">
      <w:pPr>
        <w:spacing w:line="380" w:lineRule="exact"/>
        <w:ind w:firstLine="440" w:firstLineChars="200"/>
        <w:rPr>
          <w:rFonts w:hint="eastAsia" w:ascii="宋体" w:hAnsi="宋体" w:eastAsia="宋体" w:cs="宋体"/>
          <w:color w:val="auto"/>
          <w:szCs w:val="21"/>
          <w:highlight w:val="none"/>
          <w:lang w:val="en-US" w:eastAsia="zh-CN"/>
        </w:rPr>
      </w:pPr>
      <w:bookmarkStart w:id="41" w:name="_Toc28359098"/>
      <w:bookmarkStart w:id="42" w:name="_Toc28359021"/>
      <w:bookmarkStart w:id="43" w:name="_Toc35393639"/>
      <w:bookmarkStart w:id="44" w:name="_Toc35393808"/>
      <w:r>
        <w:rPr>
          <w:rFonts w:hint="eastAsia" w:ascii="宋体" w:hAnsi="宋体" w:eastAsia="宋体" w:cs="宋体"/>
          <w:color w:val="auto"/>
          <w:szCs w:val="21"/>
          <w:highlight w:val="none"/>
          <w:lang w:val="en-US" w:eastAsia="zh-CN"/>
        </w:rPr>
        <w:t>采购代理机构：吉林省鸣泰建设项目管理有限公司</w:t>
      </w:r>
    </w:p>
    <w:p w14:paraId="7C206A26">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    址：</w:t>
      </w:r>
      <w:r>
        <w:rPr>
          <w:rFonts w:hint="eastAsia" w:cs="宋体"/>
          <w:color w:val="auto"/>
          <w:szCs w:val="21"/>
          <w:highlight w:val="none"/>
          <w:lang w:val="en-US" w:eastAsia="zh-CN"/>
        </w:rPr>
        <w:t>长春市南关区吉林人事考试大厦一楼门市-鸣泰</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ab/>
      </w:r>
      <w:r>
        <w:rPr>
          <w:rFonts w:hint="eastAsia" w:ascii="宋体" w:hAnsi="宋体" w:eastAsia="宋体" w:cs="宋体"/>
          <w:color w:val="auto"/>
          <w:szCs w:val="21"/>
          <w:highlight w:val="none"/>
          <w:lang w:val="en-US" w:eastAsia="zh-CN"/>
        </w:rPr>
        <w:tab/>
      </w:r>
    </w:p>
    <w:p w14:paraId="3C7CD69B">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 系 人：</w:t>
      </w:r>
      <w:r>
        <w:rPr>
          <w:rFonts w:hint="eastAsia" w:cs="宋体"/>
          <w:color w:val="auto"/>
          <w:szCs w:val="21"/>
          <w:highlight w:val="none"/>
          <w:lang w:val="en-US" w:eastAsia="zh-CN"/>
        </w:rPr>
        <w:t>田建生</w:t>
      </w:r>
    </w:p>
    <w:p w14:paraId="513B325A">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联系电话：15568883112</w:t>
      </w:r>
    </w:p>
    <w:p w14:paraId="72BF8DA8">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3.项目联系方式</w:t>
      </w:r>
      <w:bookmarkEnd w:id="41"/>
      <w:bookmarkEnd w:id="42"/>
      <w:bookmarkEnd w:id="43"/>
      <w:bookmarkEnd w:id="44"/>
    </w:p>
    <w:p w14:paraId="46F63E6B">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 系 人：田建生</w:t>
      </w:r>
    </w:p>
    <w:p w14:paraId="4C4FF1E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联系电话：15568883112</w:t>
      </w:r>
    </w:p>
    <w:p w14:paraId="30C6FA7D">
      <w:pPr>
        <w:spacing w:line="380" w:lineRule="exact"/>
        <w:ind w:firstLine="440" w:firstLineChars="200"/>
        <w:rPr>
          <w:rFonts w:hint="eastAsia" w:ascii="宋体" w:hAnsi="宋体" w:eastAsia="宋体" w:cs="宋体"/>
          <w:color w:val="auto"/>
          <w:szCs w:val="21"/>
          <w:highlight w:val="none"/>
          <w:lang w:eastAsia="zh-CN"/>
        </w:rPr>
      </w:pPr>
    </w:p>
    <w:p w14:paraId="3CAFB9A1">
      <w:pPr>
        <w:wordWrap w:val="0"/>
        <w:spacing w:after="240" w:afterLines="100"/>
        <w:jc w:val="center"/>
        <w:outlineLvl w:val="0"/>
        <w:rPr>
          <w:rFonts w:hint="eastAsia" w:ascii="宋体" w:hAnsi="宋体" w:eastAsia="宋体" w:cs="宋体"/>
          <w:b/>
          <w:bCs/>
          <w:color w:val="auto"/>
          <w:sz w:val="32"/>
          <w:szCs w:val="32"/>
          <w:highlight w:val="none"/>
          <w:lang w:eastAsia="zh-CN"/>
        </w:rPr>
      </w:pPr>
      <w:r>
        <w:rPr>
          <w:rFonts w:hint="eastAsia" w:ascii="宋体" w:hAnsi="宋体" w:eastAsia="宋体" w:cs="宋体"/>
          <w:color w:val="auto"/>
          <w:sz w:val="21"/>
          <w:szCs w:val="21"/>
          <w:highlight w:val="none"/>
          <w:lang w:eastAsia="zh-CN"/>
        </w:rPr>
        <w:br w:type="page"/>
      </w:r>
      <w:bookmarkStart w:id="45" w:name="_bookmark20"/>
      <w:bookmarkEnd w:id="45"/>
      <w:bookmarkStart w:id="46" w:name="_bookmark10"/>
      <w:bookmarkEnd w:id="46"/>
      <w:bookmarkStart w:id="47" w:name="_Toc6697"/>
      <w:bookmarkStart w:id="48" w:name="_Toc15931"/>
      <w:r>
        <w:rPr>
          <w:rStyle w:val="40"/>
          <w:rFonts w:hint="eastAsia" w:ascii="宋体" w:hAnsi="宋体" w:eastAsia="宋体" w:cs="宋体"/>
          <w:color w:val="auto"/>
          <w:sz w:val="36"/>
          <w:szCs w:val="36"/>
          <w:highlight w:val="none"/>
          <w:lang w:eastAsia="zh-CN"/>
        </w:rPr>
        <w:t>第二章  供应商须知</w:t>
      </w:r>
      <w:bookmarkEnd w:id="47"/>
      <w:bookmarkEnd w:id="48"/>
    </w:p>
    <w:p w14:paraId="190857AC">
      <w:pPr>
        <w:wordWrap w:val="0"/>
        <w:spacing w:after="240" w:afterLines="100"/>
        <w:jc w:val="center"/>
        <w:rPr>
          <w:rFonts w:hint="eastAsia" w:ascii="宋体" w:hAnsi="宋体" w:eastAsia="宋体" w:cs="宋体"/>
          <w:b/>
          <w:bCs/>
          <w:color w:val="auto"/>
          <w:sz w:val="28"/>
          <w:szCs w:val="28"/>
          <w:highlight w:val="none"/>
          <w:lang w:eastAsia="zh-CN"/>
        </w:rPr>
      </w:pPr>
      <w:bookmarkStart w:id="49" w:name="_bookmark21"/>
      <w:bookmarkEnd w:id="49"/>
      <w:r>
        <w:rPr>
          <w:rFonts w:hint="eastAsia" w:ascii="宋体" w:hAnsi="宋体" w:eastAsia="宋体" w:cs="宋体"/>
          <w:b/>
          <w:bCs/>
          <w:color w:val="auto"/>
          <w:sz w:val="28"/>
          <w:szCs w:val="28"/>
          <w:highlight w:val="none"/>
          <w:lang w:eastAsia="zh-CN"/>
        </w:rPr>
        <w:t>供应商须知前附表</w:t>
      </w:r>
    </w:p>
    <w:tbl>
      <w:tblPr>
        <w:tblStyle w:val="26"/>
        <w:tblW w:w="5024"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87"/>
        <w:gridCol w:w="1546"/>
        <w:gridCol w:w="6883"/>
      </w:tblGrid>
      <w:tr w14:paraId="067F8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17" w:type="pct"/>
            <w:vAlign w:val="center"/>
          </w:tcPr>
          <w:p w14:paraId="13688037">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804" w:type="pct"/>
            <w:vAlign w:val="center"/>
          </w:tcPr>
          <w:p w14:paraId="329245B1">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条款名称</w:t>
            </w:r>
          </w:p>
        </w:tc>
        <w:tc>
          <w:tcPr>
            <w:tcW w:w="3577" w:type="pct"/>
            <w:vAlign w:val="center"/>
          </w:tcPr>
          <w:p w14:paraId="4DF0FD93">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编列内容</w:t>
            </w:r>
          </w:p>
        </w:tc>
      </w:tr>
      <w:tr w14:paraId="52EC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jc w:val="center"/>
        </w:trPr>
        <w:tc>
          <w:tcPr>
            <w:tcW w:w="617" w:type="pct"/>
            <w:vAlign w:val="center"/>
          </w:tcPr>
          <w:p w14:paraId="4FBC031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w:t>
            </w:r>
          </w:p>
        </w:tc>
        <w:tc>
          <w:tcPr>
            <w:tcW w:w="804" w:type="pct"/>
            <w:vAlign w:val="center"/>
          </w:tcPr>
          <w:p w14:paraId="0F041DB9">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采购人</w:t>
            </w:r>
          </w:p>
        </w:tc>
        <w:tc>
          <w:tcPr>
            <w:tcW w:w="3577" w:type="pct"/>
            <w:vAlign w:val="center"/>
          </w:tcPr>
          <w:p w14:paraId="7C59139A">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采 购 人：长春市二道区住房和城乡建设局</w:t>
            </w:r>
          </w:p>
          <w:p w14:paraId="77766E39">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地    址：长春市二道区岭东路299号</w:t>
            </w:r>
          </w:p>
          <w:p w14:paraId="6C98EFBF">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联系人：徐进</w:t>
            </w:r>
          </w:p>
          <w:p w14:paraId="367249FC">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en-US" w:eastAsia="zh-CN"/>
              </w:rPr>
              <w:t>电话：19104311052</w:t>
            </w:r>
          </w:p>
        </w:tc>
      </w:tr>
      <w:tr w14:paraId="6E4A5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1FE9D7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1.1.3</w:t>
            </w:r>
          </w:p>
        </w:tc>
        <w:tc>
          <w:tcPr>
            <w:tcW w:w="804" w:type="pct"/>
            <w:vAlign w:val="center"/>
          </w:tcPr>
          <w:p w14:paraId="0B6AB7A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采购代理机构</w:t>
            </w:r>
          </w:p>
        </w:tc>
        <w:tc>
          <w:tcPr>
            <w:tcW w:w="3577" w:type="pct"/>
            <w:vAlign w:val="center"/>
          </w:tcPr>
          <w:p w14:paraId="64E0EE07">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采购代理机构：吉林省鸣泰建设项目管理有限公司</w:t>
            </w:r>
          </w:p>
          <w:p w14:paraId="38DBE9DD">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地    址：</w:t>
            </w:r>
            <w:r>
              <w:rPr>
                <w:rFonts w:hint="eastAsia" w:cs="宋体"/>
                <w:bCs/>
                <w:color w:val="auto"/>
                <w:sz w:val="22"/>
                <w:szCs w:val="22"/>
                <w:highlight w:val="none"/>
                <w:lang w:val="en-US" w:eastAsia="zh-CN"/>
              </w:rPr>
              <w:t>长春市南关区吉林人事考试大厦一楼门市-鸣泰</w:t>
            </w:r>
            <w:r>
              <w:rPr>
                <w:rFonts w:hint="eastAsia" w:ascii="宋体" w:hAnsi="宋体" w:eastAsia="宋体" w:cs="宋体"/>
                <w:bCs/>
                <w:color w:val="auto"/>
                <w:sz w:val="22"/>
                <w:szCs w:val="22"/>
                <w:highlight w:val="none"/>
                <w:lang w:val="en-US" w:eastAsia="zh-CN"/>
              </w:rPr>
              <w:t xml:space="preserve"> </w:t>
            </w:r>
            <w:r>
              <w:rPr>
                <w:rFonts w:hint="eastAsia" w:ascii="宋体" w:hAnsi="宋体" w:eastAsia="宋体" w:cs="宋体"/>
                <w:bCs/>
                <w:color w:val="auto"/>
                <w:sz w:val="22"/>
                <w:szCs w:val="22"/>
                <w:highlight w:val="none"/>
                <w:lang w:val="en-US" w:eastAsia="zh-CN"/>
              </w:rPr>
              <w:tab/>
            </w:r>
            <w:r>
              <w:rPr>
                <w:rFonts w:hint="eastAsia" w:ascii="宋体" w:hAnsi="宋体" w:eastAsia="宋体" w:cs="宋体"/>
                <w:bCs/>
                <w:color w:val="auto"/>
                <w:sz w:val="22"/>
                <w:szCs w:val="22"/>
                <w:highlight w:val="none"/>
                <w:lang w:val="en-US" w:eastAsia="zh-CN"/>
              </w:rPr>
              <w:tab/>
            </w:r>
          </w:p>
          <w:p w14:paraId="182CF0B5">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联 系 人：田建生</w:t>
            </w:r>
          </w:p>
          <w:p w14:paraId="266FEDA8">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en-US" w:eastAsia="zh-CN"/>
              </w:rPr>
              <w:t>联系电话：15568883112</w:t>
            </w:r>
          </w:p>
        </w:tc>
      </w:tr>
      <w:tr w14:paraId="7F8FB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jc w:val="center"/>
        </w:trPr>
        <w:tc>
          <w:tcPr>
            <w:tcW w:w="617" w:type="pct"/>
            <w:vAlign w:val="center"/>
          </w:tcPr>
          <w:p w14:paraId="2353FE7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1.1.4</w:t>
            </w:r>
          </w:p>
        </w:tc>
        <w:tc>
          <w:tcPr>
            <w:tcW w:w="804" w:type="pct"/>
            <w:vAlign w:val="center"/>
          </w:tcPr>
          <w:p w14:paraId="0A03958C">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项目名称</w:t>
            </w:r>
          </w:p>
        </w:tc>
        <w:tc>
          <w:tcPr>
            <w:tcW w:w="3577" w:type="pct"/>
            <w:vAlign w:val="center"/>
          </w:tcPr>
          <w:p w14:paraId="55AE8625">
            <w:pPr>
              <w:autoSpaceDE w:val="0"/>
              <w:autoSpaceDN w:val="0"/>
              <w:adjustRightInd w:val="0"/>
              <w:rPr>
                <w:rFonts w:hint="default"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项目名称：</w:t>
            </w:r>
            <w:r>
              <w:rPr>
                <w:rFonts w:hint="default" w:cs="宋体"/>
                <w:color w:val="auto"/>
                <w:sz w:val="22"/>
                <w:szCs w:val="22"/>
                <w:highlight w:val="none"/>
                <w:lang w:eastAsia="zh-CN"/>
              </w:rPr>
              <w:t>2025年二道区楼体外墙、防水检测项目</w:t>
            </w:r>
          </w:p>
        </w:tc>
      </w:tr>
      <w:tr w14:paraId="52717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jc w:val="center"/>
        </w:trPr>
        <w:tc>
          <w:tcPr>
            <w:tcW w:w="617" w:type="pct"/>
            <w:vAlign w:val="center"/>
          </w:tcPr>
          <w:p w14:paraId="0E3AB63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1.1.5</w:t>
            </w:r>
          </w:p>
        </w:tc>
        <w:tc>
          <w:tcPr>
            <w:tcW w:w="804" w:type="pct"/>
            <w:vAlign w:val="center"/>
          </w:tcPr>
          <w:p w14:paraId="25FFC91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项目编号</w:t>
            </w:r>
          </w:p>
        </w:tc>
        <w:tc>
          <w:tcPr>
            <w:tcW w:w="3577" w:type="pct"/>
            <w:vAlign w:val="center"/>
          </w:tcPr>
          <w:p w14:paraId="36C59880">
            <w:pPr>
              <w:wordWrap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rPr>
              <w:t>项目编号：</w:t>
            </w:r>
            <w:r>
              <w:rPr>
                <w:rFonts w:hint="default" w:cs="宋体"/>
                <w:bCs/>
                <w:color w:val="auto"/>
                <w:sz w:val="22"/>
                <w:szCs w:val="22"/>
                <w:highlight w:val="none"/>
              </w:rPr>
              <w:t>MT-JL-2025008</w:t>
            </w:r>
            <w:r>
              <w:rPr>
                <w:rFonts w:hint="eastAsia" w:ascii="宋体" w:hAnsi="宋体" w:eastAsia="宋体" w:cs="宋体"/>
                <w:bCs/>
                <w:color w:val="auto"/>
                <w:sz w:val="22"/>
                <w:szCs w:val="22"/>
                <w:highlight w:val="none"/>
              </w:rPr>
              <w:t xml:space="preserve"> </w:t>
            </w:r>
          </w:p>
        </w:tc>
      </w:tr>
      <w:tr w14:paraId="1EDC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jc w:val="center"/>
        </w:trPr>
        <w:tc>
          <w:tcPr>
            <w:tcW w:w="617" w:type="pct"/>
            <w:vAlign w:val="center"/>
          </w:tcPr>
          <w:p w14:paraId="7D04CA9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6</w:t>
            </w:r>
          </w:p>
        </w:tc>
        <w:tc>
          <w:tcPr>
            <w:tcW w:w="804" w:type="pct"/>
            <w:vAlign w:val="center"/>
          </w:tcPr>
          <w:p w14:paraId="20AEE7C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服务地点</w:t>
            </w:r>
          </w:p>
        </w:tc>
        <w:tc>
          <w:tcPr>
            <w:tcW w:w="3577" w:type="pct"/>
            <w:vAlign w:val="center"/>
          </w:tcPr>
          <w:p w14:paraId="5C808725">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长春市二道区</w:t>
            </w:r>
          </w:p>
        </w:tc>
      </w:tr>
      <w:tr w14:paraId="55FD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446260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7</w:t>
            </w:r>
          </w:p>
        </w:tc>
        <w:tc>
          <w:tcPr>
            <w:tcW w:w="804" w:type="pct"/>
            <w:vAlign w:val="center"/>
          </w:tcPr>
          <w:p w14:paraId="3FFB9D9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p>
        </w:tc>
        <w:tc>
          <w:tcPr>
            <w:tcW w:w="3577" w:type="pct"/>
            <w:vAlign w:val="center"/>
          </w:tcPr>
          <w:p w14:paraId="5EBB28B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r>
              <w:rPr>
                <w:rFonts w:hint="eastAsia" w:ascii="宋体" w:hAnsi="宋体" w:eastAsia="宋体" w:cs="宋体"/>
                <w:bCs/>
                <w:color w:val="auto"/>
                <w:sz w:val="22"/>
                <w:szCs w:val="22"/>
                <w:highlight w:val="none"/>
                <w:lang w:eastAsia="zh-CN"/>
              </w:rPr>
              <w:t>：</w:t>
            </w:r>
            <w:r>
              <w:rPr>
                <w:rFonts w:hint="eastAsia" w:cs="宋体"/>
                <w:bCs/>
                <w:color w:val="auto"/>
                <w:sz w:val="22"/>
                <w:szCs w:val="22"/>
                <w:highlight w:val="none"/>
                <w:lang w:val="en-US" w:eastAsia="zh-CN"/>
              </w:rPr>
              <w:t>928012元</w:t>
            </w:r>
            <w:r>
              <w:rPr>
                <w:rFonts w:hint="eastAsia" w:ascii="宋体" w:hAnsi="宋体" w:eastAsia="宋体" w:cs="宋体"/>
                <w:bCs/>
                <w:color w:val="auto"/>
                <w:sz w:val="22"/>
                <w:szCs w:val="22"/>
                <w:highlight w:val="none"/>
                <w:lang w:eastAsia="zh-CN"/>
              </w:rPr>
              <w:t>。</w:t>
            </w:r>
          </w:p>
          <w:p w14:paraId="486D756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超出采购预算的首次报价及最终报价视为无效报价，响应文件将被否决。</w:t>
            </w:r>
          </w:p>
        </w:tc>
      </w:tr>
      <w:tr w14:paraId="0A1B8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17" w:type="pct"/>
            <w:vAlign w:val="center"/>
          </w:tcPr>
          <w:p w14:paraId="11283F2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w:t>
            </w:r>
          </w:p>
        </w:tc>
        <w:tc>
          <w:tcPr>
            <w:tcW w:w="804" w:type="pct"/>
            <w:vAlign w:val="center"/>
          </w:tcPr>
          <w:p w14:paraId="4411DF0D">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资金来源及比例</w:t>
            </w:r>
          </w:p>
        </w:tc>
        <w:tc>
          <w:tcPr>
            <w:tcW w:w="3577" w:type="pct"/>
            <w:vAlign w:val="center"/>
          </w:tcPr>
          <w:p w14:paraId="7A2687E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财政资金</w:t>
            </w:r>
            <w:r>
              <w:rPr>
                <w:rFonts w:hint="eastAsia" w:ascii="宋体" w:hAnsi="宋体" w:eastAsia="宋体" w:cs="宋体"/>
                <w:color w:val="auto"/>
                <w:sz w:val="22"/>
                <w:szCs w:val="22"/>
                <w:highlight w:val="none"/>
              </w:rPr>
              <w:t>100%</w:t>
            </w:r>
          </w:p>
        </w:tc>
      </w:tr>
      <w:tr w14:paraId="568E3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17" w:type="pct"/>
            <w:vAlign w:val="center"/>
          </w:tcPr>
          <w:p w14:paraId="2093AD6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w:t>
            </w:r>
          </w:p>
        </w:tc>
        <w:tc>
          <w:tcPr>
            <w:tcW w:w="804" w:type="pct"/>
            <w:vAlign w:val="center"/>
          </w:tcPr>
          <w:p w14:paraId="6045F6D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资金落实情况</w:t>
            </w:r>
          </w:p>
        </w:tc>
        <w:tc>
          <w:tcPr>
            <w:tcW w:w="3577" w:type="pct"/>
            <w:vAlign w:val="center"/>
          </w:tcPr>
          <w:p w14:paraId="522D04C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已落实</w:t>
            </w:r>
          </w:p>
        </w:tc>
      </w:tr>
      <w:tr w14:paraId="7F2DF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17" w:type="pct"/>
            <w:vAlign w:val="center"/>
          </w:tcPr>
          <w:p w14:paraId="1370D84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w:t>
            </w:r>
          </w:p>
        </w:tc>
        <w:tc>
          <w:tcPr>
            <w:tcW w:w="804" w:type="pct"/>
            <w:vAlign w:val="center"/>
          </w:tcPr>
          <w:p w14:paraId="19EA09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采购需求</w:t>
            </w:r>
          </w:p>
        </w:tc>
        <w:tc>
          <w:tcPr>
            <w:tcW w:w="3577" w:type="pct"/>
            <w:vAlign w:val="center"/>
          </w:tcPr>
          <w:p w14:paraId="69B56974">
            <w:pPr>
              <w:wordWrap w:val="0"/>
              <w:jc w:val="both"/>
              <w:rPr>
                <w:rFonts w:hint="eastAsia" w:ascii="宋体" w:hAnsi="宋体" w:eastAsia="宋体" w:cs="宋体"/>
                <w:color w:val="auto"/>
                <w:sz w:val="22"/>
                <w:szCs w:val="22"/>
                <w:highlight w:val="none"/>
                <w:lang w:eastAsia="zh-CN"/>
              </w:rPr>
            </w:pPr>
            <w:r>
              <w:rPr>
                <w:rFonts w:hint="default" w:cs="宋体"/>
                <w:bCs/>
                <w:color w:val="auto"/>
                <w:sz w:val="22"/>
                <w:szCs w:val="22"/>
                <w:highlight w:val="none"/>
                <w:lang w:eastAsia="zh-CN"/>
              </w:rPr>
              <w:t>要求具有相关检测资质的单位为二道区范围内785栋“暖房子”楼体外墙及屋面防水的安全性检测，并出具检测报告，便于后续维修施工</w:t>
            </w:r>
          </w:p>
        </w:tc>
      </w:tr>
      <w:tr w14:paraId="102E2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3ABE00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1.3.2</w:t>
            </w:r>
          </w:p>
        </w:tc>
        <w:tc>
          <w:tcPr>
            <w:tcW w:w="804" w:type="pct"/>
            <w:vAlign w:val="center"/>
          </w:tcPr>
          <w:p w14:paraId="5756C25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合同履行期限（服务期）</w:t>
            </w:r>
          </w:p>
        </w:tc>
        <w:tc>
          <w:tcPr>
            <w:tcW w:w="3577" w:type="pct"/>
            <w:vAlign w:val="center"/>
          </w:tcPr>
          <w:p w14:paraId="28C1AD5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自合同签订之日</w:t>
            </w:r>
            <w:r>
              <w:rPr>
                <w:rFonts w:hint="eastAsia" w:ascii="宋体" w:hAnsi="宋体" w:eastAsia="宋体" w:cs="宋体"/>
                <w:bCs/>
                <w:color w:val="auto"/>
                <w:sz w:val="22"/>
                <w:szCs w:val="22"/>
                <w:highlight w:val="none"/>
                <w:lang w:val="en-US" w:eastAsia="zh-CN"/>
              </w:rPr>
              <w:t>起45日内完成检测服务</w:t>
            </w:r>
          </w:p>
        </w:tc>
      </w:tr>
      <w:tr w14:paraId="2DF19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617" w:type="pct"/>
            <w:vAlign w:val="center"/>
          </w:tcPr>
          <w:p w14:paraId="75EB03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1.3.3</w:t>
            </w:r>
          </w:p>
        </w:tc>
        <w:tc>
          <w:tcPr>
            <w:tcW w:w="804" w:type="pct"/>
            <w:vAlign w:val="center"/>
          </w:tcPr>
          <w:p w14:paraId="3009CC8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服务标准</w:t>
            </w:r>
          </w:p>
        </w:tc>
        <w:tc>
          <w:tcPr>
            <w:tcW w:w="3577" w:type="pct"/>
            <w:vAlign w:val="center"/>
          </w:tcPr>
          <w:p w14:paraId="2736F05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eastAsia="zh-CN"/>
              </w:rPr>
              <w:t>服务成果满足国家相关规程、规范及采购人要求的质量目标</w:t>
            </w:r>
            <w:r>
              <w:rPr>
                <w:rFonts w:hint="eastAsia" w:ascii="宋体" w:hAnsi="宋体" w:eastAsia="宋体" w:cs="宋体"/>
                <w:color w:val="auto"/>
                <w:sz w:val="22"/>
                <w:szCs w:val="22"/>
                <w:highlight w:val="none"/>
                <w:lang w:eastAsia="zh-CN"/>
              </w:rPr>
              <w:t>；</w:t>
            </w:r>
          </w:p>
        </w:tc>
      </w:tr>
      <w:tr w14:paraId="400A4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E922E9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w:t>
            </w:r>
          </w:p>
        </w:tc>
        <w:tc>
          <w:tcPr>
            <w:tcW w:w="804" w:type="pct"/>
            <w:vAlign w:val="center"/>
          </w:tcPr>
          <w:p w14:paraId="518B57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供应商资质条件、能力、信誉</w:t>
            </w:r>
          </w:p>
        </w:tc>
        <w:tc>
          <w:tcPr>
            <w:tcW w:w="3577" w:type="pct"/>
            <w:vAlign w:val="center"/>
          </w:tcPr>
          <w:p w14:paraId="650EEA2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1.满足《中华人民共和国政府采购法》第二十二条规定；</w:t>
            </w:r>
          </w:p>
          <w:p w14:paraId="5960446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2.落实政府采购政策需满足的资格要求：本项目为专门面向中小企业；</w:t>
            </w:r>
          </w:p>
          <w:p w14:paraId="742BB80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4E177FF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3.本项目的特定资格要求：</w:t>
            </w:r>
          </w:p>
          <w:p w14:paraId="4405C0A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3.1供应商须具备有效的建设工程质量检测机构资质证书(范围包含：主体结构工程检测、建筑节能检测)，并在人员、设备等方面具有相应的能力，可独立完成本项目所有检测工作；</w:t>
            </w:r>
          </w:p>
          <w:p w14:paraId="19AAE8E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3.2项目负责人应具备建筑工程相关专业高级工程师及以上资格证书。</w:t>
            </w:r>
          </w:p>
          <w:p w14:paraId="3FC4693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3.3供应商应按照《长春市财政局关于加强政府采购信用体系建设简化供应商资格条件有关事项的通知》（长财采购〔2022〕2066号）文件要求在响应文件中提供反映其财务状况、依法缴纳税收和社保保障资金等情况的资格条件承诺函，并对资格条件承诺函有关内容的真实性、有效性、合法性负责</w:t>
            </w:r>
            <w:r>
              <w:rPr>
                <w:rFonts w:hint="eastAsia" w:ascii="宋体" w:hAnsi="宋体" w:eastAsia="宋体" w:cs="宋体"/>
                <w:color w:val="auto"/>
                <w:sz w:val="22"/>
                <w:szCs w:val="22"/>
                <w:highlight w:val="none"/>
                <w:lang w:eastAsia="zh-CN"/>
              </w:rPr>
              <w:t>。</w:t>
            </w:r>
          </w:p>
          <w:p w14:paraId="6D5ED6FD">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3.4</w:t>
            </w:r>
            <w:r>
              <w:rPr>
                <w:rFonts w:hint="eastAsia" w:ascii="宋体" w:hAnsi="宋体" w:eastAsia="宋体" w:cs="宋体"/>
                <w:color w:val="auto"/>
                <w:sz w:val="22"/>
                <w:szCs w:val="22"/>
                <w:highlight w:val="none"/>
                <w:lang w:val="zh-CN" w:eastAsia="zh-CN"/>
              </w:rPr>
              <w:t>拒绝列入政府取消投标资格记录期间的企业或个人投标。</w:t>
            </w:r>
            <w:r>
              <w:rPr>
                <w:rFonts w:hint="eastAsia" w:ascii="宋体" w:hAnsi="宋体" w:eastAsia="宋体" w:cs="宋体"/>
                <w:color w:val="auto"/>
                <w:sz w:val="22"/>
                <w:szCs w:val="22"/>
                <w:highlight w:val="none"/>
                <w:lang w:val="en-US" w:eastAsia="zh-CN"/>
              </w:rPr>
              <w:t xml:space="preserve">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1AD534A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 xml:space="preserve">3.5单位负责人为同一人或者存在直接控股、管理关系的不同供应商，不得参加同一合同项下的政府采购活动。供应商需对公司材料和响应文件的真实性进行承诺，不得提供伪造、变造的材料，否则后果自负。 </w:t>
            </w:r>
          </w:p>
          <w:p w14:paraId="61C922A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3.6招投标过程中，供应商所提供的所有证件均需在有效期内且注册单位名称与供应商的名称一致，如企业名称发生变更，需提供主管部门出具的变更证明材料，否则不接受其供应商参与本次招标项目的投标。</w:t>
            </w:r>
            <w:r>
              <w:rPr>
                <w:rFonts w:hint="eastAsia" w:ascii="宋体" w:hAnsi="宋体" w:eastAsia="宋体" w:cs="宋体"/>
                <w:color w:val="auto"/>
                <w:sz w:val="22"/>
                <w:szCs w:val="22"/>
                <w:highlight w:val="none"/>
                <w:lang w:eastAsia="zh-CN"/>
              </w:rPr>
              <w:t>除单一来源采购项目外，为采购项目提供整体设计、规范编制或者项目管理、监理、检测等服务的供应商，不得再参加该采购项目的其他采购活动；</w:t>
            </w:r>
          </w:p>
        </w:tc>
      </w:tr>
      <w:tr w14:paraId="7A295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384BF2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w:t>
            </w:r>
          </w:p>
        </w:tc>
        <w:tc>
          <w:tcPr>
            <w:tcW w:w="804" w:type="pct"/>
            <w:vAlign w:val="center"/>
          </w:tcPr>
          <w:p w14:paraId="171757A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是否接受联合体</w:t>
            </w:r>
            <w:r>
              <w:rPr>
                <w:rFonts w:hint="eastAsia" w:ascii="宋体" w:hAnsi="宋体" w:eastAsia="宋体" w:cs="宋体"/>
                <w:color w:val="auto"/>
                <w:sz w:val="22"/>
                <w:szCs w:val="22"/>
                <w:highlight w:val="none"/>
                <w:lang w:eastAsia="zh-CN"/>
              </w:rPr>
              <w:t>磋商</w:t>
            </w:r>
          </w:p>
        </w:tc>
        <w:tc>
          <w:tcPr>
            <w:tcW w:w="3577" w:type="pct"/>
            <w:vAlign w:val="center"/>
          </w:tcPr>
          <w:p w14:paraId="7A374DA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☑不接受</w:t>
            </w:r>
          </w:p>
          <w:p w14:paraId="2136A86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□接受</w:t>
            </w:r>
          </w:p>
        </w:tc>
      </w:tr>
      <w:tr w14:paraId="53356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EEEC7D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w:t>
            </w:r>
          </w:p>
        </w:tc>
        <w:tc>
          <w:tcPr>
            <w:tcW w:w="804" w:type="pct"/>
            <w:vAlign w:val="center"/>
          </w:tcPr>
          <w:p w14:paraId="0C21BCD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供应商不得存在的其他情形</w:t>
            </w:r>
          </w:p>
        </w:tc>
        <w:tc>
          <w:tcPr>
            <w:tcW w:w="3577" w:type="pct"/>
            <w:vAlign w:val="center"/>
          </w:tcPr>
          <w:p w14:paraId="39FC807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供应商不得存在下列情形之一：</w:t>
            </w:r>
          </w:p>
          <w:p w14:paraId="2799C41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（1）为采购人不具有独立法人资格的附属机构（单位）；</w:t>
            </w:r>
          </w:p>
          <w:p w14:paraId="6E4AA48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（2）与采购人存在利害关系且可能影响招标公正性；</w:t>
            </w:r>
          </w:p>
          <w:p w14:paraId="6F897207">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（3）与本采购项目的其他供应商为同一个单位负责人；</w:t>
            </w:r>
          </w:p>
          <w:p w14:paraId="02C02F5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（4）与本采购项目的其他供应商存在控股、管理关系；</w:t>
            </w:r>
          </w:p>
          <w:p w14:paraId="585B79B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（5）为本采购项目的代建人；</w:t>
            </w:r>
          </w:p>
          <w:p w14:paraId="59182C6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（6）为本采购项目的采购代理机构；</w:t>
            </w:r>
          </w:p>
          <w:p w14:paraId="714EEC9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（7）与本采购项目的代建人或采购代理机构同为一个法定代表人；</w:t>
            </w:r>
          </w:p>
          <w:p w14:paraId="72DB161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（8）与本采购项目的代建人或采购代理机构存在控股或参股关系；</w:t>
            </w:r>
          </w:p>
          <w:p w14:paraId="031A04C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（9）被依法暂停或者取消投标资格；</w:t>
            </w:r>
          </w:p>
          <w:p w14:paraId="3A474C9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（10）被责令停产停业、暂扣或者吊销许可证、暂扣或者吊销执照；</w:t>
            </w:r>
          </w:p>
          <w:p w14:paraId="37CD9AA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（11）进入清算程序，或被宣告破产，或其他丧失履约能力的情形；</w:t>
            </w:r>
          </w:p>
          <w:p w14:paraId="00C7343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（12）在最近三年内发生重大服务质量问题（以相关行业主管部门的行政处罚决定或司法机关出具的有关法律文书为准）；</w:t>
            </w:r>
          </w:p>
          <w:p w14:paraId="7B0D036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（13）被工商行政管理机关在全国企业信用信息公示系统中列入严重违法失信企业名单；</w:t>
            </w:r>
          </w:p>
          <w:p w14:paraId="48CC03F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（14）被最高人民法院在“信用中国”网站（</w:t>
            </w:r>
            <w:r>
              <w:rPr>
                <w:rFonts w:hint="eastAsia" w:ascii="宋体" w:hAnsi="宋体" w:eastAsia="宋体" w:cs="宋体"/>
                <w:color w:val="auto"/>
                <w:sz w:val="22"/>
                <w:szCs w:val="22"/>
                <w:highlight w:val="none"/>
                <w:lang w:eastAsia="zh-CN"/>
              </w:rPr>
              <w:fldChar w:fldCharType="begin"/>
            </w:r>
            <w:r>
              <w:rPr>
                <w:rFonts w:hint="eastAsia" w:ascii="宋体" w:hAnsi="宋体" w:eastAsia="宋体" w:cs="宋体"/>
                <w:color w:val="auto"/>
                <w:sz w:val="22"/>
                <w:szCs w:val="22"/>
                <w:highlight w:val="none"/>
                <w:lang w:eastAsia="zh-CN"/>
              </w:rPr>
              <w:instrText xml:space="preserve"> HYPERLINK "http://www.creditchina.gov.cn/" \h </w:instrText>
            </w:r>
            <w:r>
              <w:rPr>
                <w:rFonts w:hint="eastAsia" w:ascii="宋体" w:hAnsi="宋体" w:eastAsia="宋体" w:cs="宋体"/>
                <w:color w:val="auto"/>
                <w:sz w:val="22"/>
                <w:szCs w:val="22"/>
                <w:highlight w:val="none"/>
                <w:lang w:eastAsia="zh-CN"/>
              </w:rPr>
              <w:fldChar w:fldCharType="separate"/>
            </w:r>
            <w:r>
              <w:rPr>
                <w:rFonts w:hint="eastAsia" w:ascii="宋体" w:hAnsi="宋体" w:eastAsia="宋体" w:cs="宋体"/>
                <w:color w:val="auto"/>
                <w:sz w:val="22"/>
                <w:szCs w:val="22"/>
                <w:highlight w:val="none"/>
                <w:lang w:eastAsia="zh-CN"/>
              </w:rPr>
              <w:t>www.creditchina.gov.cn</w:t>
            </w:r>
            <w:r>
              <w:rPr>
                <w:rFonts w:hint="eastAsia" w:ascii="宋体" w:hAnsi="宋体" w:eastAsia="宋体" w:cs="宋体"/>
                <w:color w:val="auto"/>
                <w:sz w:val="22"/>
                <w:szCs w:val="22"/>
                <w:highlight w:val="none"/>
                <w:lang w:eastAsia="zh-CN"/>
              </w:rPr>
              <w:fldChar w:fldCharType="end"/>
            </w:r>
            <w:r>
              <w:rPr>
                <w:rFonts w:hint="eastAsia" w:ascii="宋体" w:hAnsi="宋体" w:eastAsia="宋体" w:cs="宋体"/>
                <w:color w:val="auto"/>
                <w:sz w:val="22"/>
                <w:szCs w:val="22"/>
                <w:highlight w:val="none"/>
                <w:lang w:eastAsia="zh-CN"/>
              </w:rPr>
              <w:t>）或各级信用信息共享平台中列入失信被执行人名单；</w:t>
            </w:r>
          </w:p>
          <w:p w14:paraId="30E1A45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（15）在近三年内供应商或其法定代表人、拟委任的项目负责人有行贿犯罪行为的；</w:t>
            </w:r>
          </w:p>
          <w:p w14:paraId="6BD7152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（16）法律法规或供应商须知前附表规定的其他情形。</w:t>
            </w:r>
          </w:p>
        </w:tc>
      </w:tr>
      <w:tr w14:paraId="1A9F9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77FDC7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1.9.1</w:t>
            </w:r>
          </w:p>
        </w:tc>
        <w:tc>
          <w:tcPr>
            <w:tcW w:w="804" w:type="pct"/>
            <w:vAlign w:val="center"/>
          </w:tcPr>
          <w:p w14:paraId="4EC0CFB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踏勘现场</w:t>
            </w:r>
          </w:p>
        </w:tc>
        <w:tc>
          <w:tcPr>
            <w:tcW w:w="3577" w:type="pct"/>
            <w:vAlign w:val="center"/>
          </w:tcPr>
          <w:p w14:paraId="556A19F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不组织</w:t>
            </w:r>
          </w:p>
          <w:p w14:paraId="276542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组织</w:t>
            </w:r>
          </w:p>
        </w:tc>
      </w:tr>
      <w:tr w14:paraId="768B2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4B1B45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1.10.1</w:t>
            </w:r>
          </w:p>
        </w:tc>
        <w:tc>
          <w:tcPr>
            <w:tcW w:w="804" w:type="pct"/>
            <w:vAlign w:val="center"/>
          </w:tcPr>
          <w:p w14:paraId="0F81079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预备会</w:t>
            </w:r>
          </w:p>
        </w:tc>
        <w:tc>
          <w:tcPr>
            <w:tcW w:w="3577" w:type="pct"/>
            <w:vAlign w:val="center"/>
          </w:tcPr>
          <w:p w14:paraId="7C25FB8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不召开</w:t>
            </w:r>
          </w:p>
          <w:p w14:paraId="3A28669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□召开</w:t>
            </w:r>
          </w:p>
        </w:tc>
      </w:tr>
      <w:tr w14:paraId="6EFF0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B9B491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1.10.</w:t>
            </w:r>
            <w:r>
              <w:rPr>
                <w:rFonts w:hint="eastAsia" w:ascii="宋体" w:hAnsi="宋体" w:eastAsia="宋体" w:cs="宋体"/>
                <w:color w:val="auto"/>
                <w:sz w:val="22"/>
                <w:szCs w:val="22"/>
                <w:highlight w:val="none"/>
                <w:lang w:eastAsia="zh-CN"/>
              </w:rPr>
              <w:t>2</w:t>
            </w:r>
          </w:p>
        </w:tc>
        <w:tc>
          <w:tcPr>
            <w:tcW w:w="804" w:type="pct"/>
            <w:vAlign w:val="center"/>
          </w:tcPr>
          <w:p w14:paraId="20883D50">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供应商提出问题的截止时间</w:t>
            </w:r>
          </w:p>
        </w:tc>
        <w:tc>
          <w:tcPr>
            <w:tcW w:w="3577" w:type="pct"/>
            <w:vAlign w:val="center"/>
          </w:tcPr>
          <w:p w14:paraId="33885DDE">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7DCA2219">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登录政采云平台https://www.zcygov.cn/在线申请提出问题，并电话通知代理机构。</w:t>
            </w:r>
          </w:p>
        </w:tc>
      </w:tr>
      <w:tr w14:paraId="292EF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8893F06">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1.10.3</w:t>
            </w:r>
          </w:p>
        </w:tc>
        <w:tc>
          <w:tcPr>
            <w:tcW w:w="804" w:type="pct"/>
            <w:vAlign w:val="center"/>
          </w:tcPr>
          <w:p w14:paraId="6C510FCE">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采购人书面澄清的时间</w:t>
            </w:r>
          </w:p>
        </w:tc>
        <w:tc>
          <w:tcPr>
            <w:tcW w:w="3577" w:type="pct"/>
            <w:vAlign w:val="center"/>
          </w:tcPr>
          <w:p w14:paraId="47CAF556">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0DADFD26">
            <w:pP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请潜在供应商在参加与本项目活动期间关注网站信息，所有有意愿的供应商有义务在网上自行查询，无需书面回复。</w:t>
            </w:r>
          </w:p>
        </w:tc>
      </w:tr>
      <w:tr w14:paraId="7AD7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617" w:type="pct"/>
            <w:vAlign w:val="center"/>
          </w:tcPr>
          <w:p w14:paraId="2712B6B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1.11.1</w:t>
            </w:r>
          </w:p>
        </w:tc>
        <w:tc>
          <w:tcPr>
            <w:tcW w:w="804" w:type="pct"/>
            <w:vAlign w:val="center"/>
          </w:tcPr>
          <w:p w14:paraId="7DCAD4C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分包</w:t>
            </w:r>
          </w:p>
        </w:tc>
        <w:tc>
          <w:tcPr>
            <w:tcW w:w="3577" w:type="pct"/>
            <w:vAlign w:val="center"/>
          </w:tcPr>
          <w:p w14:paraId="41C3614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5A9754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65539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89CF2C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1.12.3</w:t>
            </w:r>
          </w:p>
        </w:tc>
        <w:tc>
          <w:tcPr>
            <w:tcW w:w="804" w:type="pct"/>
            <w:vAlign w:val="center"/>
          </w:tcPr>
          <w:p w14:paraId="086329F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偏差</w:t>
            </w:r>
          </w:p>
        </w:tc>
        <w:tc>
          <w:tcPr>
            <w:tcW w:w="3577" w:type="pct"/>
            <w:vAlign w:val="center"/>
          </w:tcPr>
          <w:p w14:paraId="1D027E29">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3353E36A">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3CADE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2F76F1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w:t>
            </w:r>
          </w:p>
        </w:tc>
        <w:tc>
          <w:tcPr>
            <w:tcW w:w="804" w:type="pct"/>
            <w:vAlign w:val="center"/>
          </w:tcPr>
          <w:p w14:paraId="7A38F54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577" w:type="pct"/>
            <w:vAlign w:val="center"/>
          </w:tcPr>
          <w:p w14:paraId="42097052">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详见磋商评审细则</w:t>
            </w:r>
          </w:p>
        </w:tc>
      </w:tr>
      <w:tr w14:paraId="5A2C5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617" w:type="pct"/>
            <w:vAlign w:val="center"/>
          </w:tcPr>
          <w:p w14:paraId="1B081DF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2.2.1</w:t>
            </w:r>
          </w:p>
        </w:tc>
        <w:tc>
          <w:tcPr>
            <w:tcW w:w="804" w:type="pct"/>
            <w:vAlign w:val="center"/>
          </w:tcPr>
          <w:p w14:paraId="63B38B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供应商要求澄清磋商文件</w:t>
            </w:r>
          </w:p>
        </w:tc>
        <w:tc>
          <w:tcPr>
            <w:tcW w:w="3577" w:type="pct"/>
            <w:vAlign w:val="center"/>
          </w:tcPr>
          <w:p w14:paraId="2C99B74D">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登录政采云平台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在线申请提出问题</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zh-CN"/>
              </w:rPr>
              <w:t>并电话通知代理机构。</w:t>
            </w:r>
          </w:p>
        </w:tc>
      </w:tr>
      <w:tr w14:paraId="72BA3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40E5D5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2.2.2</w:t>
            </w:r>
          </w:p>
        </w:tc>
        <w:tc>
          <w:tcPr>
            <w:tcW w:w="804" w:type="pct"/>
            <w:vAlign w:val="center"/>
          </w:tcPr>
          <w:p w14:paraId="63EC63E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磋商文件澄清发出的形式</w:t>
            </w:r>
          </w:p>
        </w:tc>
        <w:tc>
          <w:tcPr>
            <w:tcW w:w="3577" w:type="pct"/>
            <w:vAlign w:val="center"/>
          </w:tcPr>
          <w:p w14:paraId="54C9F4E5">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20E62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17" w:type="pct"/>
            <w:vAlign w:val="center"/>
          </w:tcPr>
          <w:p w14:paraId="26940EF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2.2.3</w:t>
            </w:r>
          </w:p>
        </w:tc>
        <w:tc>
          <w:tcPr>
            <w:tcW w:w="804" w:type="pct"/>
            <w:vAlign w:val="center"/>
          </w:tcPr>
          <w:p w14:paraId="6109C8D1">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供应商确认收到</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文件澄清的时间</w:t>
            </w:r>
          </w:p>
        </w:tc>
        <w:tc>
          <w:tcPr>
            <w:tcW w:w="3577" w:type="pct"/>
            <w:vAlign w:val="center"/>
          </w:tcPr>
          <w:p w14:paraId="580010FA">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w:t>
            </w:r>
            <w:r>
              <w:rPr>
                <w:rFonts w:hint="eastAsia" w:ascii="宋体" w:hAnsi="宋体" w:eastAsia="宋体" w:cs="宋体"/>
                <w:color w:val="auto"/>
                <w:sz w:val="22"/>
                <w:szCs w:val="22"/>
                <w:highlight w:val="none"/>
              </w:rPr>
              <w:t>供应商须主动阅知。</w:t>
            </w:r>
          </w:p>
        </w:tc>
      </w:tr>
      <w:tr w14:paraId="4260D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84D5A4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2.3.1</w:t>
            </w:r>
          </w:p>
        </w:tc>
        <w:tc>
          <w:tcPr>
            <w:tcW w:w="804" w:type="pct"/>
            <w:vAlign w:val="center"/>
          </w:tcPr>
          <w:p w14:paraId="438C31A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磋商文件修改发出的形式</w:t>
            </w:r>
          </w:p>
        </w:tc>
        <w:tc>
          <w:tcPr>
            <w:tcW w:w="3577" w:type="pct"/>
            <w:vAlign w:val="center"/>
          </w:tcPr>
          <w:p w14:paraId="0F7191EF">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08AE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17" w:type="pct"/>
            <w:vAlign w:val="center"/>
          </w:tcPr>
          <w:p w14:paraId="57F5AA0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2.3.2</w:t>
            </w:r>
          </w:p>
        </w:tc>
        <w:tc>
          <w:tcPr>
            <w:tcW w:w="804" w:type="pct"/>
            <w:vAlign w:val="center"/>
          </w:tcPr>
          <w:p w14:paraId="100D6F5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供应商确认收到磋商文件修改的时间</w:t>
            </w:r>
          </w:p>
        </w:tc>
        <w:tc>
          <w:tcPr>
            <w:tcW w:w="3577" w:type="pct"/>
            <w:vAlign w:val="center"/>
          </w:tcPr>
          <w:p w14:paraId="381A3E5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供应商须主动阅知。</w:t>
            </w:r>
          </w:p>
        </w:tc>
      </w:tr>
      <w:tr w14:paraId="42DE5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C5000CE">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3.1.1</w:t>
            </w:r>
          </w:p>
        </w:tc>
        <w:tc>
          <w:tcPr>
            <w:tcW w:w="804" w:type="pct"/>
            <w:vAlign w:val="center"/>
          </w:tcPr>
          <w:p w14:paraId="1D566D5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577" w:type="pct"/>
            <w:vAlign w:val="center"/>
          </w:tcPr>
          <w:p w14:paraId="1FEB20D9">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详见磋商评审细则</w:t>
            </w:r>
          </w:p>
        </w:tc>
      </w:tr>
      <w:tr w14:paraId="7F2D2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620698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3.2.</w:t>
            </w:r>
            <w:r>
              <w:rPr>
                <w:rFonts w:hint="eastAsia" w:ascii="宋体" w:hAnsi="宋体" w:eastAsia="宋体" w:cs="宋体"/>
                <w:color w:val="auto"/>
                <w:sz w:val="22"/>
                <w:szCs w:val="22"/>
                <w:highlight w:val="none"/>
                <w:lang w:eastAsia="zh-CN"/>
              </w:rPr>
              <w:t>2</w:t>
            </w:r>
          </w:p>
        </w:tc>
        <w:tc>
          <w:tcPr>
            <w:tcW w:w="804" w:type="pct"/>
            <w:vAlign w:val="center"/>
          </w:tcPr>
          <w:p w14:paraId="616D19A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报价方式</w:t>
            </w:r>
          </w:p>
        </w:tc>
        <w:tc>
          <w:tcPr>
            <w:tcW w:w="3577" w:type="pct"/>
            <w:vAlign w:val="center"/>
          </w:tcPr>
          <w:p w14:paraId="79C5958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磋商小组将要求所有实质性响应的供应商在规定时间内提交最后报价，提交最后报价的供应商不得少于3家，最后报价是供应商响应文件的有效组成部分。</w:t>
            </w:r>
          </w:p>
        </w:tc>
      </w:tr>
      <w:tr w14:paraId="6D694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jc w:val="center"/>
        </w:trPr>
        <w:tc>
          <w:tcPr>
            <w:tcW w:w="617" w:type="pct"/>
            <w:vAlign w:val="center"/>
          </w:tcPr>
          <w:p w14:paraId="6D0228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3.3.1</w:t>
            </w:r>
          </w:p>
        </w:tc>
        <w:tc>
          <w:tcPr>
            <w:tcW w:w="804" w:type="pct"/>
            <w:vAlign w:val="center"/>
          </w:tcPr>
          <w:p w14:paraId="4A4C83B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3577" w:type="pct"/>
            <w:vAlign w:val="center"/>
          </w:tcPr>
          <w:p w14:paraId="7A0FD05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磋商截止之日后90天（日历天）</w:t>
            </w:r>
          </w:p>
        </w:tc>
      </w:tr>
      <w:tr w14:paraId="00430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jc w:val="center"/>
        </w:trPr>
        <w:tc>
          <w:tcPr>
            <w:tcW w:w="617" w:type="pct"/>
            <w:vAlign w:val="center"/>
          </w:tcPr>
          <w:p w14:paraId="6BE4906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3.4</w:t>
            </w:r>
          </w:p>
        </w:tc>
        <w:tc>
          <w:tcPr>
            <w:tcW w:w="804" w:type="pct"/>
            <w:vAlign w:val="center"/>
          </w:tcPr>
          <w:p w14:paraId="68F268A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保证金</w:t>
            </w:r>
          </w:p>
        </w:tc>
        <w:tc>
          <w:tcPr>
            <w:tcW w:w="3577" w:type="pct"/>
            <w:shd w:val="clear" w:color="auto" w:fill="auto"/>
            <w:vAlign w:val="center"/>
          </w:tcPr>
          <w:p w14:paraId="7AA46101">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cs="宋体"/>
                <w:b w:val="0"/>
                <w:bCs/>
                <w:color w:val="auto"/>
                <w:sz w:val="22"/>
                <w:szCs w:val="22"/>
                <w:highlight w:val="none"/>
                <w:lang w:val="en-US" w:eastAsia="zh-CN"/>
              </w:rPr>
            </w:pPr>
            <w:r>
              <w:rPr>
                <w:rFonts w:hint="eastAsia" w:cs="宋体"/>
                <w:b w:val="0"/>
                <w:bCs/>
                <w:color w:val="auto"/>
                <w:sz w:val="22"/>
                <w:szCs w:val="22"/>
                <w:highlight w:val="none"/>
                <w:lang w:val="en-US" w:eastAsia="zh-CN"/>
              </w:rPr>
              <w:t>诚信记录良好的供应商不收取投标保证金。</w:t>
            </w:r>
          </w:p>
          <w:p w14:paraId="3A2FA496">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cs="宋体"/>
                <w:b w:val="0"/>
                <w:bCs/>
                <w:color w:val="auto"/>
                <w:sz w:val="22"/>
                <w:szCs w:val="22"/>
                <w:highlight w:val="none"/>
                <w:lang w:val="en-US" w:eastAsia="zh-CN"/>
              </w:rPr>
            </w:pPr>
            <w:r>
              <w:rPr>
                <w:rFonts w:hint="eastAsia" w:cs="宋体"/>
                <w:b w:val="0"/>
                <w:bCs/>
                <w:color w:val="auto"/>
                <w:sz w:val="22"/>
                <w:szCs w:val="22"/>
                <w:highlight w:val="none"/>
                <w:lang w:val="en-US" w:eastAsia="zh-CN"/>
              </w:rPr>
              <w:t>根据长春新区财政局关于取消政府采购投标保证金及采购文件工本费等事项的通知（长新财采购〔2021〕13 号），满足《中华人民共和国政府采购法》第二十二条有关规定，经“信用中国”网站查询不存在行政处罚信息的供应商不收取保证金。</w:t>
            </w:r>
          </w:p>
          <w:p w14:paraId="75FFB60C">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2"/>
                <w:szCs w:val="22"/>
                <w:highlight w:val="none"/>
                <w:lang w:val="en-US" w:eastAsia="en-US" w:bidi="ar-SA"/>
              </w:rPr>
            </w:pPr>
            <w:r>
              <w:rPr>
                <w:rFonts w:hint="eastAsia" w:cs="宋体"/>
                <w:b w:val="0"/>
                <w:bCs/>
                <w:color w:val="auto"/>
                <w:sz w:val="22"/>
                <w:szCs w:val="22"/>
                <w:highlight w:val="none"/>
                <w:lang w:val="en-US" w:eastAsia="zh-CN"/>
              </w:rPr>
              <w:t>投标保证金的金额：无</w:t>
            </w:r>
          </w:p>
        </w:tc>
      </w:tr>
      <w:tr w14:paraId="51AA7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4576EE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w:t>
            </w:r>
          </w:p>
        </w:tc>
        <w:tc>
          <w:tcPr>
            <w:tcW w:w="804" w:type="pct"/>
            <w:vAlign w:val="center"/>
          </w:tcPr>
          <w:p w14:paraId="1C5D581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资格审查资料的特殊要求</w:t>
            </w:r>
          </w:p>
        </w:tc>
        <w:tc>
          <w:tcPr>
            <w:tcW w:w="3577" w:type="pct"/>
            <w:vAlign w:val="center"/>
          </w:tcPr>
          <w:p w14:paraId="1C750EBC">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无</w:t>
            </w:r>
          </w:p>
          <w:p w14:paraId="28886B40">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□有</w:t>
            </w:r>
          </w:p>
        </w:tc>
      </w:tr>
      <w:tr w14:paraId="5C5B1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D18C20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3.5.3</w:t>
            </w:r>
          </w:p>
        </w:tc>
        <w:tc>
          <w:tcPr>
            <w:tcW w:w="804" w:type="pct"/>
            <w:vAlign w:val="center"/>
          </w:tcPr>
          <w:p w14:paraId="7AB08D8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近年完成的类似项目情况的时间要求</w:t>
            </w:r>
          </w:p>
        </w:tc>
        <w:tc>
          <w:tcPr>
            <w:tcW w:w="3577" w:type="pct"/>
            <w:vAlign w:val="center"/>
          </w:tcPr>
          <w:p w14:paraId="334A1CEE">
            <w:pPr>
              <w:pStyle w:val="46"/>
              <w:tabs>
                <w:tab w:val="left" w:pos="1397"/>
                <w:tab w:val="left" w:pos="2167"/>
                <w:tab w:val="left" w:pos="294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rPr>
              <w:t>近三年（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1C807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951225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3.5.5</w:t>
            </w:r>
          </w:p>
        </w:tc>
        <w:tc>
          <w:tcPr>
            <w:tcW w:w="804" w:type="pct"/>
            <w:vAlign w:val="center"/>
          </w:tcPr>
          <w:p w14:paraId="35CDA0FA">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近年发生的诉讼及仲裁情况的时间要求</w:t>
            </w:r>
          </w:p>
        </w:tc>
        <w:tc>
          <w:tcPr>
            <w:tcW w:w="3577" w:type="pct"/>
            <w:vAlign w:val="center"/>
          </w:tcPr>
          <w:p w14:paraId="466F1B9C">
            <w:pPr>
              <w:pStyle w:val="46"/>
              <w:tabs>
                <w:tab w:val="left" w:pos="1397"/>
                <w:tab w:val="left" w:pos="2167"/>
                <w:tab w:val="left" w:pos="294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32F3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5C8DB7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3.6.1</w:t>
            </w:r>
          </w:p>
        </w:tc>
        <w:tc>
          <w:tcPr>
            <w:tcW w:w="804" w:type="pct"/>
            <w:vAlign w:val="center"/>
          </w:tcPr>
          <w:p w14:paraId="606D6AFD">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是否允许递交备选磋商方案</w:t>
            </w:r>
          </w:p>
        </w:tc>
        <w:tc>
          <w:tcPr>
            <w:tcW w:w="3577" w:type="pct"/>
            <w:vAlign w:val="center"/>
          </w:tcPr>
          <w:p w14:paraId="7EA84E2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2D23147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119E3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6756B2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3.7.3（2）</w:t>
            </w:r>
          </w:p>
        </w:tc>
        <w:tc>
          <w:tcPr>
            <w:tcW w:w="804" w:type="pct"/>
            <w:vAlign w:val="center"/>
          </w:tcPr>
          <w:p w14:paraId="69601EB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响应文件副本份数及其他要求</w:t>
            </w:r>
          </w:p>
        </w:tc>
        <w:tc>
          <w:tcPr>
            <w:tcW w:w="3577" w:type="pct"/>
            <w:vAlign w:val="center"/>
          </w:tcPr>
          <w:p w14:paraId="2831F456">
            <w:pPr>
              <w:adjustRightInd w:val="0"/>
              <w:snapToGrid w:val="0"/>
              <w:spacing w:before="36" w:beforeLines="1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1.供应商在“政采云”平台（http：//www.zcygov.cn）上制作响应文件一份（此响应文件须上传至“政采云”平台）。 </w:t>
            </w:r>
          </w:p>
          <w:p w14:paraId="6F640EDF">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2.纸质版响应文件份数要求： </w:t>
            </w:r>
          </w:p>
          <w:p w14:paraId="00B47204">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中标成交供应商在中标公告结束后将纸质版响应性文件（1 正</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副）及电子版文件</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（响应文件格式为签字盖章后的 PDF版本</w:t>
            </w:r>
            <w:r>
              <w:rPr>
                <w:rFonts w:hint="eastAsia" w:ascii="宋体" w:hAnsi="宋体" w:eastAsia="宋体" w:cs="宋体"/>
                <w:color w:val="auto"/>
                <w:sz w:val="22"/>
                <w:szCs w:val="22"/>
                <w:highlight w:val="none"/>
                <w:lang w:val="en-US" w:eastAsia="zh-CN"/>
              </w:rPr>
              <w:t>2份</w:t>
            </w:r>
            <w:r>
              <w:rPr>
                <w:rFonts w:hint="eastAsia" w:ascii="宋体" w:hAnsi="宋体" w:eastAsia="宋体" w:cs="宋体"/>
                <w:color w:val="auto"/>
                <w:sz w:val="22"/>
                <w:szCs w:val="22"/>
                <w:highlight w:val="none"/>
                <w:lang w:eastAsia="zh-CN"/>
              </w:rPr>
              <w:t xml:space="preserve"> 及 word 版本</w:t>
            </w:r>
            <w:r>
              <w:rPr>
                <w:rFonts w:hint="eastAsia" w:ascii="宋体" w:hAnsi="宋体" w:eastAsia="宋体" w:cs="宋体"/>
                <w:color w:val="auto"/>
                <w:sz w:val="22"/>
                <w:szCs w:val="22"/>
                <w:highlight w:val="none"/>
                <w:lang w:val="en-US" w:eastAsia="zh-CN"/>
              </w:rPr>
              <w:t>2份</w:t>
            </w:r>
            <w:r>
              <w:rPr>
                <w:rFonts w:hint="eastAsia" w:ascii="宋体" w:hAnsi="宋体" w:eastAsia="宋体" w:cs="宋体"/>
                <w:color w:val="auto"/>
                <w:sz w:val="22"/>
                <w:szCs w:val="22"/>
                <w:highlight w:val="none"/>
                <w:lang w:eastAsia="zh-CN"/>
              </w:rPr>
              <w:t xml:space="preserve"> ）递交至采购人代理机构</w:t>
            </w:r>
          </w:p>
          <w:p w14:paraId="0D68A5FB">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纸质版响应文件为上传至“政采云”平台的电子打印版（打印后响应文件正本须盖章处仍须加盖公章，并编制目录页码）。</w:t>
            </w:r>
          </w:p>
        </w:tc>
      </w:tr>
      <w:tr w14:paraId="739DD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33F4FF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3.7.3（3）</w:t>
            </w:r>
          </w:p>
        </w:tc>
        <w:tc>
          <w:tcPr>
            <w:tcW w:w="804" w:type="pct"/>
            <w:vAlign w:val="center"/>
          </w:tcPr>
          <w:p w14:paraId="65DF7D6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响应文件是否需分册装订</w:t>
            </w:r>
          </w:p>
        </w:tc>
        <w:tc>
          <w:tcPr>
            <w:tcW w:w="3577" w:type="pct"/>
            <w:vAlign w:val="center"/>
          </w:tcPr>
          <w:p w14:paraId="54A0C907">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根据实际情况自行确定。</w:t>
            </w:r>
          </w:p>
        </w:tc>
      </w:tr>
      <w:tr w14:paraId="55629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95509B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4.2.1</w:t>
            </w:r>
          </w:p>
        </w:tc>
        <w:tc>
          <w:tcPr>
            <w:tcW w:w="804" w:type="pct"/>
            <w:vAlign w:val="center"/>
          </w:tcPr>
          <w:p w14:paraId="2211F28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提交响应文件截止时间</w:t>
            </w:r>
          </w:p>
        </w:tc>
        <w:tc>
          <w:tcPr>
            <w:tcW w:w="3577" w:type="pct"/>
            <w:vAlign w:val="center"/>
          </w:tcPr>
          <w:p w14:paraId="28CCA09C">
            <w:pPr>
              <w:wordWrap w:val="0"/>
              <w:jc w:val="both"/>
              <w:rPr>
                <w:rFonts w:hint="eastAsia" w:ascii="宋体" w:hAnsi="宋体" w:eastAsia="宋体" w:cs="宋体"/>
                <w:color w:val="auto"/>
                <w:sz w:val="22"/>
                <w:szCs w:val="22"/>
                <w:highlight w:val="none"/>
                <w:lang w:eastAsia="zh-CN"/>
              </w:rPr>
            </w:pPr>
            <w:r>
              <w:rPr>
                <w:rFonts w:hint="eastAsia" w:cs="宋体"/>
                <w:color w:val="auto"/>
                <w:sz w:val="22"/>
                <w:szCs w:val="22"/>
                <w:highlight w:val="none"/>
                <w:u w:val="none"/>
                <w:lang w:eastAsia="zh-CN"/>
              </w:rPr>
              <w:t>2025年04月27日13时00分</w:t>
            </w:r>
            <w:r>
              <w:rPr>
                <w:rFonts w:hint="eastAsia" w:ascii="宋体" w:hAnsi="宋体" w:eastAsia="宋体" w:cs="宋体"/>
                <w:color w:val="auto"/>
                <w:sz w:val="22"/>
                <w:szCs w:val="22"/>
                <w:highlight w:val="none"/>
                <w:u w:val="none"/>
                <w:lang w:eastAsia="zh-CN"/>
              </w:rPr>
              <w:t>（北京时间）</w:t>
            </w:r>
          </w:p>
        </w:tc>
      </w:tr>
      <w:tr w14:paraId="7820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B3464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4.2.2</w:t>
            </w:r>
          </w:p>
        </w:tc>
        <w:tc>
          <w:tcPr>
            <w:tcW w:w="804" w:type="pct"/>
            <w:vAlign w:val="center"/>
          </w:tcPr>
          <w:p w14:paraId="456D5AB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递交</w:t>
            </w: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文件地点</w:t>
            </w:r>
          </w:p>
        </w:tc>
        <w:tc>
          <w:tcPr>
            <w:tcW w:w="3577" w:type="pct"/>
            <w:vAlign w:val="center"/>
          </w:tcPr>
          <w:p w14:paraId="1C1483B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供应商无需到现场磋商，远程解密。供应商应在响应文件递交截止时间前通过“政采云”平台（http：//www.zcygov.cn）上传电子响应文件。</w:t>
            </w:r>
          </w:p>
        </w:tc>
      </w:tr>
      <w:tr w14:paraId="53457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FA692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4.2.3</w:t>
            </w:r>
          </w:p>
        </w:tc>
        <w:tc>
          <w:tcPr>
            <w:tcW w:w="804" w:type="pct"/>
            <w:vAlign w:val="center"/>
          </w:tcPr>
          <w:p w14:paraId="4D56D73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文件是否退还</w:t>
            </w:r>
          </w:p>
        </w:tc>
        <w:tc>
          <w:tcPr>
            <w:tcW w:w="3577" w:type="pct"/>
            <w:vAlign w:val="center"/>
          </w:tcPr>
          <w:p w14:paraId="76C578B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否</w:t>
            </w:r>
          </w:p>
          <w:p w14:paraId="36D2462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w:t>
            </w:r>
          </w:p>
        </w:tc>
      </w:tr>
      <w:tr w14:paraId="3E195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7E2DAB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5.1</w:t>
            </w:r>
          </w:p>
        </w:tc>
        <w:tc>
          <w:tcPr>
            <w:tcW w:w="804" w:type="pct"/>
            <w:vAlign w:val="center"/>
          </w:tcPr>
          <w:p w14:paraId="66CA053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时间和地点</w:t>
            </w:r>
          </w:p>
        </w:tc>
        <w:tc>
          <w:tcPr>
            <w:tcW w:w="3577" w:type="pct"/>
            <w:vAlign w:val="center"/>
          </w:tcPr>
          <w:p w14:paraId="23C0AAB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磋商时间：提交响应文件截止时间</w:t>
            </w:r>
          </w:p>
          <w:p w14:paraId="22EC893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磋商地点：</w:t>
            </w:r>
            <w:r>
              <w:rPr>
                <w:rFonts w:hint="eastAsia" w:cs="宋体"/>
                <w:color w:val="auto"/>
                <w:sz w:val="22"/>
                <w:szCs w:val="22"/>
                <w:highlight w:val="none"/>
                <w:u w:val="none"/>
                <w:lang w:eastAsia="zh-CN"/>
              </w:rPr>
              <w:t>2025年04月27日13时00分</w:t>
            </w:r>
          </w:p>
        </w:tc>
      </w:tr>
      <w:tr w14:paraId="02923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04912C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6.1.1</w:t>
            </w:r>
          </w:p>
        </w:tc>
        <w:tc>
          <w:tcPr>
            <w:tcW w:w="804" w:type="pct"/>
            <w:vAlign w:val="center"/>
          </w:tcPr>
          <w:p w14:paraId="68900B2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的组建</w:t>
            </w:r>
          </w:p>
        </w:tc>
        <w:tc>
          <w:tcPr>
            <w:tcW w:w="3577" w:type="pct"/>
            <w:vAlign w:val="center"/>
          </w:tcPr>
          <w:p w14:paraId="5E2C21AF">
            <w:pPr>
              <w:adjustRightInd w:val="0"/>
              <w:snapToGrid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磋商小组构成：由有关技术、经济等方面专家共</w:t>
            </w: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zh-CN" w:eastAsia="zh-CN"/>
              </w:rPr>
              <w:t>人组成；</w:t>
            </w:r>
          </w:p>
          <w:p w14:paraId="73B6ED86">
            <w:pPr>
              <w:pStyle w:val="46"/>
              <w:tabs>
                <w:tab w:val="left" w:pos="2309"/>
                <w:tab w:val="left" w:pos="2729"/>
                <w:tab w:val="left" w:pos="3826"/>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磋商小组</w:t>
            </w:r>
            <w:r>
              <w:rPr>
                <w:rFonts w:hint="eastAsia" w:ascii="宋体" w:hAnsi="宋体" w:eastAsia="宋体" w:cs="宋体"/>
                <w:bCs/>
                <w:color w:val="auto"/>
                <w:sz w:val="22"/>
                <w:szCs w:val="22"/>
                <w:highlight w:val="none"/>
                <w:lang w:val="zh-CN" w:eastAsia="zh-CN"/>
              </w:rPr>
              <w:t>确定方式：</w:t>
            </w:r>
            <w:r>
              <w:rPr>
                <w:rFonts w:hint="eastAsia" w:ascii="宋体" w:hAnsi="宋体" w:eastAsia="宋体" w:cs="宋体"/>
                <w:bCs/>
                <w:color w:val="auto"/>
                <w:sz w:val="22"/>
                <w:szCs w:val="22"/>
                <w:highlight w:val="none"/>
                <w:lang w:eastAsia="zh-CN"/>
              </w:rPr>
              <w:t>社会</w:t>
            </w:r>
            <w:r>
              <w:rPr>
                <w:rFonts w:hint="eastAsia" w:ascii="宋体" w:hAnsi="宋体" w:eastAsia="宋体" w:cs="宋体"/>
                <w:bCs/>
                <w:color w:val="auto"/>
                <w:sz w:val="22"/>
                <w:szCs w:val="22"/>
                <w:highlight w:val="none"/>
                <w:lang w:val="zh-CN" w:eastAsia="zh-CN"/>
              </w:rPr>
              <w:t>专家</w:t>
            </w:r>
            <w:r>
              <w:rPr>
                <w:rFonts w:hint="eastAsia" w:ascii="宋体" w:hAnsi="宋体" w:eastAsia="宋体" w:cs="宋体"/>
                <w:bCs/>
                <w:color w:val="auto"/>
                <w:sz w:val="22"/>
                <w:szCs w:val="22"/>
                <w:highlight w:val="none"/>
                <w:lang w:eastAsia="zh-CN"/>
              </w:rPr>
              <w:t>从依法成立的政府采购</w:t>
            </w:r>
            <w:r>
              <w:rPr>
                <w:rFonts w:hint="eastAsia" w:ascii="宋体" w:hAnsi="宋体" w:eastAsia="宋体" w:cs="宋体"/>
                <w:bCs/>
                <w:color w:val="auto"/>
                <w:sz w:val="22"/>
                <w:szCs w:val="22"/>
                <w:highlight w:val="none"/>
                <w:lang w:val="zh-CN" w:eastAsia="zh-CN"/>
              </w:rPr>
              <w:t>专家库随机抽取。</w:t>
            </w:r>
          </w:p>
        </w:tc>
      </w:tr>
      <w:tr w14:paraId="06959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F36D26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6.3.2</w:t>
            </w:r>
          </w:p>
        </w:tc>
        <w:tc>
          <w:tcPr>
            <w:tcW w:w="804" w:type="pct"/>
            <w:vAlign w:val="center"/>
          </w:tcPr>
          <w:p w14:paraId="649392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磋商小组推荐成交供应商的人数</w:t>
            </w:r>
          </w:p>
        </w:tc>
        <w:tc>
          <w:tcPr>
            <w:tcW w:w="3577" w:type="pct"/>
            <w:vAlign w:val="center"/>
          </w:tcPr>
          <w:p w14:paraId="179B7960">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3名。</w:t>
            </w:r>
          </w:p>
        </w:tc>
      </w:tr>
      <w:tr w14:paraId="78E89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E65A0A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7.1</w:t>
            </w:r>
          </w:p>
        </w:tc>
        <w:tc>
          <w:tcPr>
            <w:tcW w:w="804" w:type="pct"/>
            <w:vAlign w:val="center"/>
          </w:tcPr>
          <w:p w14:paraId="307C02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成交供应商公示媒介及期限</w:t>
            </w:r>
          </w:p>
        </w:tc>
        <w:tc>
          <w:tcPr>
            <w:tcW w:w="3577" w:type="pct"/>
            <w:vAlign w:val="center"/>
          </w:tcPr>
          <w:p w14:paraId="7220157A">
            <w:pPr>
              <w:pStyle w:val="46"/>
              <w:tabs>
                <w:tab w:val="left" w:pos="210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公示媒介：“政采云”平台（</w:t>
            </w:r>
            <w:r>
              <w:rPr>
                <w:rFonts w:hint="eastAsia" w:cs="宋体"/>
                <w:color w:val="auto"/>
                <w:sz w:val="22"/>
                <w:szCs w:val="22"/>
                <w:highlight w:val="none"/>
                <w:lang w:eastAsia="zh-CN"/>
              </w:rPr>
              <w:t>https://www.zcygov.cn/</w:t>
            </w:r>
            <w:r>
              <w:rPr>
                <w:rFonts w:hint="eastAsia" w:ascii="宋体" w:hAnsi="宋体" w:eastAsia="宋体" w:cs="宋体"/>
                <w:color w:val="auto"/>
                <w:sz w:val="22"/>
                <w:szCs w:val="22"/>
                <w:highlight w:val="none"/>
                <w:lang w:eastAsia="zh-CN"/>
              </w:rPr>
              <w:t>），同步推送到吉林省政府采购网（http://www.ccgp-jilin.gov.cn/），中国政府采购网上发布。</w:t>
            </w:r>
          </w:p>
          <w:p w14:paraId="6991B74F">
            <w:pPr>
              <w:pStyle w:val="46"/>
              <w:tabs>
                <w:tab w:val="left" w:pos="210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公示期限：</w:t>
            </w:r>
            <w:r>
              <w:rPr>
                <w:rFonts w:hint="eastAsia" w:ascii="宋体" w:hAnsi="宋体" w:eastAsia="宋体" w:cs="宋体"/>
                <w:color w:val="auto"/>
                <w:sz w:val="22"/>
                <w:szCs w:val="22"/>
                <w:highlight w:val="none"/>
                <w:lang w:eastAsia="zh-CN"/>
              </w:rPr>
              <w:t>1个工作</w:t>
            </w:r>
            <w:r>
              <w:rPr>
                <w:rFonts w:hint="eastAsia" w:ascii="宋体" w:hAnsi="宋体" w:eastAsia="宋体" w:cs="宋体"/>
                <w:color w:val="auto"/>
                <w:sz w:val="22"/>
                <w:szCs w:val="22"/>
                <w:highlight w:val="none"/>
              </w:rPr>
              <w:t>日</w:t>
            </w:r>
          </w:p>
        </w:tc>
      </w:tr>
      <w:tr w14:paraId="33F06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F3E99D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eastAsia="zh-CN"/>
              </w:rPr>
              <w:t>2</w:t>
            </w:r>
          </w:p>
        </w:tc>
        <w:tc>
          <w:tcPr>
            <w:tcW w:w="804" w:type="pct"/>
            <w:vAlign w:val="center"/>
          </w:tcPr>
          <w:p w14:paraId="72A8E31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3577" w:type="pct"/>
            <w:vAlign w:val="center"/>
          </w:tcPr>
          <w:p w14:paraId="285336D9">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无</w:t>
            </w:r>
          </w:p>
        </w:tc>
      </w:tr>
      <w:tr w14:paraId="4F258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E0BE34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w:t>
            </w:r>
          </w:p>
        </w:tc>
        <w:tc>
          <w:tcPr>
            <w:tcW w:w="804" w:type="pct"/>
            <w:vAlign w:val="center"/>
          </w:tcPr>
          <w:p w14:paraId="146C156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是否采用电子磋商</w:t>
            </w:r>
          </w:p>
        </w:tc>
        <w:tc>
          <w:tcPr>
            <w:tcW w:w="3577" w:type="pct"/>
            <w:vAlign w:val="center"/>
          </w:tcPr>
          <w:p w14:paraId="7F69F1C6">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□否</w:t>
            </w:r>
          </w:p>
          <w:p w14:paraId="74B3BDDA">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☑是</w:t>
            </w:r>
          </w:p>
          <w:p w14:paraId="022652BB">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本项目全流程电子化磋商,供应商在响应文件递交截止时间前通过“政采云”平台（http：//www.zcygov.cn）递交电子版响应文件，并使用 CA 锁进行响应文件解密。</w:t>
            </w:r>
          </w:p>
          <w:p w14:paraId="6145725F">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磋商操作流程：供应商在政府采购云平台网注册入库成为正式供应商后，在平台上按《政府采购项目电子交易管理操作指南-供应商》进行操作。</w:t>
            </w:r>
          </w:p>
          <w:p w14:paraId="31763D58">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tc>
      </w:tr>
      <w:tr w14:paraId="65114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187" w:type="dxa"/>
            <w:vAlign w:val="top"/>
          </w:tcPr>
          <w:p w14:paraId="19B37C8B">
            <w:pPr>
              <w:pStyle w:val="46"/>
              <w:keepNext w:val="0"/>
              <w:keepLines w:val="0"/>
              <w:pageBreakBefore w:val="0"/>
              <w:kinsoku/>
              <w:wordWrap/>
              <w:overflowPunct/>
              <w:topLinePunct w:val="0"/>
              <w:bidi w:val="0"/>
              <w:snapToGrid/>
              <w:spacing w:before="123" w:line="240" w:lineRule="auto"/>
              <w:ind w:left="235" w:leftChars="0" w:right="0" w:rightChars="0"/>
              <w:jc w:val="left"/>
              <w:textAlignment w:val="auto"/>
              <w:rPr>
                <w:rFonts w:hint="default" w:ascii="宋体" w:hAnsi="宋体" w:eastAsia="宋体" w:cs="宋体"/>
                <w:color w:val="auto"/>
                <w:sz w:val="22"/>
                <w:szCs w:val="22"/>
                <w:highlight w:val="none"/>
                <w:lang w:val="en-US"/>
              </w:rPr>
            </w:pPr>
            <w:r>
              <w:rPr>
                <w:rFonts w:hint="eastAsia" w:ascii="宋体" w:hAnsi="宋体" w:eastAsia="宋体" w:cs="宋体"/>
                <w:color w:val="auto"/>
                <w:sz w:val="24"/>
                <w:szCs w:val="24"/>
                <w:highlight w:val="none"/>
                <w:lang w:val="en-US" w:eastAsia="zh-CN"/>
              </w:rPr>
              <w:t>9.1</w:t>
            </w:r>
          </w:p>
        </w:tc>
        <w:tc>
          <w:tcPr>
            <w:tcW w:w="1545" w:type="dxa"/>
            <w:vAlign w:val="center"/>
          </w:tcPr>
          <w:p w14:paraId="12ACA7F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中小企业划分标准所属行业</w:t>
            </w:r>
          </w:p>
        </w:tc>
        <w:tc>
          <w:tcPr>
            <w:tcW w:w="6874" w:type="dxa"/>
            <w:vAlign w:val="center"/>
          </w:tcPr>
          <w:p w14:paraId="7991ACC3">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en-US" w:eastAsia="zh-CN"/>
              </w:rPr>
              <w:t>其他未列明行业</w:t>
            </w:r>
          </w:p>
        </w:tc>
      </w:tr>
      <w:tr w14:paraId="788D3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73AD39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w:t>
            </w:r>
          </w:p>
        </w:tc>
        <w:tc>
          <w:tcPr>
            <w:tcW w:w="4382" w:type="pct"/>
            <w:gridSpan w:val="2"/>
            <w:vAlign w:val="center"/>
          </w:tcPr>
          <w:p w14:paraId="266F4122">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需要补充的其他内容</w:t>
            </w:r>
          </w:p>
        </w:tc>
      </w:tr>
      <w:tr w14:paraId="3FF6C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1" w:hRule="atLeast"/>
          <w:jc w:val="center"/>
        </w:trPr>
        <w:tc>
          <w:tcPr>
            <w:tcW w:w="617" w:type="pct"/>
            <w:vAlign w:val="center"/>
          </w:tcPr>
          <w:p w14:paraId="3151202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10.1</w:t>
            </w:r>
          </w:p>
        </w:tc>
        <w:tc>
          <w:tcPr>
            <w:tcW w:w="804" w:type="pct"/>
            <w:tcBorders>
              <w:right w:val="single" w:color="auto" w:sz="4" w:space="0"/>
            </w:tcBorders>
            <w:vAlign w:val="center"/>
          </w:tcPr>
          <w:p w14:paraId="506754FD">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代表出席</w:t>
            </w: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lang w:val="zh-CN" w:eastAsia="zh-CN"/>
              </w:rPr>
              <w:t>会</w:t>
            </w:r>
          </w:p>
        </w:tc>
        <w:tc>
          <w:tcPr>
            <w:tcW w:w="3577" w:type="pct"/>
            <w:tcBorders>
              <w:left w:val="single" w:color="auto" w:sz="4" w:space="0"/>
            </w:tcBorders>
            <w:vAlign w:val="center"/>
          </w:tcPr>
          <w:p w14:paraId="30CDDE9D">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bCs/>
                <w:color w:val="auto"/>
                <w:sz w:val="22"/>
                <w:szCs w:val="22"/>
                <w:highlight w:val="none"/>
                <w:lang w:val="zh-CN" w:eastAsia="zh-CN"/>
              </w:rPr>
              <w:t>按照本须知第5.1款的规定，</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人邀请所有</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的法定代表人或其委托代理人应当按时参加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，并在</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人按</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程序进行点名时，向</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人提交法定代表人身份证明文件或法定代表人授权委托书，出示本人身份证，以证明其出席，否则，其</w:t>
            </w:r>
            <w:r>
              <w:rPr>
                <w:rFonts w:hint="eastAsia" w:ascii="宋体" w:hAnsi="宋体" w:eastAsia="宋体" w:cs="宋体"/>
                <w:bCs/>
                <w:color w:val="auto"/>
                <w:sz w:val="22"/>
                <w:szCs w:val="22"/>
                <w:highlight w:val="none"/>
                <w:lang w:eastAsia="zh-CN"/>
              </w:rPr>
              <w:t>响应</w:t>
            </w:r>
            <w:r>
              <w:rPr>
                <w:rFonts w:hint="eastAsia" w:ascii="宋体" w:hAnsi="宋体" w:eastAsia="宋体" w:cs="宋体"/>
                <w:bCs/>
                <w:color w:val="auto"/>
                <w:sz w:val="22"/>
                <w:szCs w:val="22"/>
                <w:highlight w:val="none"/>
                <w:lang w:val="zh-CN" w:eastAsia="zh-CN"/>
              </w:rPr>
              <w:t>文件按废标处理。</w:t>
            </w:r>
          </w:p>
        </w:tc>
      </w:tr>
      <w:tr w14:paraId="08F17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84216CF">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10.2</w:t>
            </w:r>
          </w:p>
        </w:tc>
        <w:tc>
          <w:tcPr>
            <w:tcW w:w="804" w:type="pct"/>
            <w:tcBorders>
              <w:right w:val="single" w:color="auto" w:sz="4" w:space="0"/>
            </w:tcBorders>
            <w:vAlign w:val="center"/>
          </w:tcPr>
          <w:p w14:paraId="3D41A88B">
            <w:pPr>
              <w:wordWrap w:val="0"/>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知识产权</w:t>
            </w:r>
          </w:p>
        </w:tc>
        <w:tc>
          <w:tcPr>
            <w:tcW w:w="3577" w:type="pct"/>
            <w:tcBorders>
              <w:left w:val="single" w:color="auto" w:sz="4" w:space="0"/>
            </w:tcBorders>
            <w:vAlign w:val="center"/>
          </w:tcPr>
          <w:p w14:paraId="19EEBB51">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构成本</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文件各个组成部分的文件，未经</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人书面同意，</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不得擅自复印和用于非本</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项目所需的其他目的。</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人全部或者部分使用未</w:t>
            </w:r>
            <w:r>
              <w:rPr>
                <w:rFonts w:hint="eastAsia" w:ascii="宋体" w:hAnsi="宋体" w:eastAsia="宋体" w:cs="宋体"/>
                <w:bCs/>
                <w:color w:val="auto"/>
                <w:sz w:val="22"/>
                <w:szCs w:val="22"/>
                <w:highlight w:val="none"/>
                <w:lang w:eastAsia="zh-CN"/>
              </w:rPr>
              <w:t>成交供应商响应</w:t>
            </w:r>
            <w:r>
              <w:rPr>
                <w:rFonts w:hint="eastAsia" w:ascii="宋体" w:hAnsi="宋体" w:eastAsia="宋体" w:cs="宋体"/>
                <w:bCs/>
                <w:color w:val="auto"/>
                <w:sz w:val="22"/>
                <w:szCs w:val="22"/>
                <w:highlight w:val="none"/>
                <w:lang w:val="zh-CN" w:eastAsia="zh-CN"/>
              </w:rPr>
              <w:t>文件中的技术成果或技术方案时，需征得其书面同意，并不得擅自复印或提供给第三人。</w:t>
            </w:r>
          </w:p>
        </w:tc>
      </w:tr>
      <w:tr w14:paraId="180FF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2BE074B">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10.3</w:t>
            </w:r>
          </w:p>
        </w:tc>
        <w:tc>
          <w:tcPr>
            <w:tcW w:w="804" w:type="pct"/>
            <w:tcBorders>
              <w:right w:val="single" w:color="auto" w:sz="4" w:space="0"/>
            </w:tcBorders>
            <w:vAlign w:val="center"/>
          </w:tcPr>
          <w:p w14:paraId="40C79337">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重新开展采购活动的情形</w:t>
            </w:r>
          </w:p>
        </w:tc>
        <w:tc>
          <w:tcPr>
            <w:tcW w:w="3577" w:type="pct"/>
            <w:tcBorders>
              <w:left w:val="single" w:color="auto" w:sz="4" w:space="0"/>
            </w:tcBorders>
            <w:vAlign w:val="center"/>
          </w:tcPr>
          <w:p w14:paraId="05DD96D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（一）因情况变化，不再符合规定的竞争性磋商采购方式适用情形的；</w:t>
            </w:r>
          </w:p>
          <w:p w14:paraId="38B2603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（二）出现影响采购公正的违法、违规行为的；</w:t>
            </w:r>
          </w:p>
          <w:p w14:paraId="3BCFD48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（三）在采购过程中符合要求的供应商或者报价未超过采购预算的供应商不足3家的。</w:t>
            </w:r>
          </w:p>
        </w:tc>
      </w:tr>
      <w:tr w14:paraId="514FA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17" w:type="pct"/>
            <w:vAlign w:val="center"/>
          </w:tcPr>
          <w:p w14:paraId="68AB11C6">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10.4</w:t>
            </w:r>
          </w:p>
        </w:tc>
        <w:tc>
          <w:tcPr>
            <w:tcW w:w="804" w:type="pct"/>
            <w:tcBorders>
              <w:right w:val="single" w:color="auto" w:sz="4" w:space="0"/>
            </w:tcBorders>
            <w:vAlign w:val="center"/>
          </w:tcPr>
          <w:p w14:paraId="410D344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同义词语</w:t>
            </w:r>
          </w:p>
        </w:tc>
        <w:tc>
          <w:tcPr>
            <w:tcW w:w="3577" w:type="pct"/>
            <w:tcBorders>
              <w:left w:val="single" w:color="auto" w:sz="4" w:space="0"/>
            </w:tcBorders>
            <w:vAlign w:val="center"/>
          </w:tcPr>
          <w:p w14:paraId="49F300D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文件组成部分的“通用合同条款”、“专用合同条款”、“技术标准和要求”等章节中出现的措辞“发包人”和 “承包人”，在</w:t>
            </w:r>
            <w:r>
              <w:rPr>
                <w:rFonts w:hint="eastAsia" w:ascii="宋体" w:hAnsi="宋体" w:eastAsia="宋体" w:cs="宋体"/>
                <w:bCs/>
                <w:color w:val="auto"/>
                <w:sz w:val="22"/>
                <w:szCs w:val="22"/>
                <w:highlight w:val="none"/>
                <w:lang w:eastAsia="zh-CN"/>
              </w:rPr>
              <w:t>采购活动中</w:t>
            </w:r>
            <w:r>
              <w:rPr>
                <w:rFonts w:hint="eastAsia" w:ascii="宋体" w:hAnsi="宋体" w:eastAsia="宋体" w:cs="宋体"/>
                <w:bCs/>
                <w:color w:val="auto"/>
                <w:sz w:val="22"/>
                <w:szCs w:val="22"/>
                <w:highlight w:val="none"/>
                <w:lang w:val="zh-CN" w:eastAsia="zh-CN"/>
              </w:rPr>
              <w:t>应当分别按“</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人”和“</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”进行理解。</w:t>
            </w:r>
          </w:p>
        </w:tc>
      </w:tr>
      <w:tr w14:paraId="5DDAB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5CB4540">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10.6</w:t>
            </w:r>
          </w:p>
        </w:tc>
        <w:tc>
          <w:tcPr>
            <w:tcW w:w="804" w:type="pct"/>
            <w:tcBorders>
              <w:right w:val="single" w:color="auto" w:sz="4" w:space="0"/>
            </w:tcBorders>
            <w:vAlign w:val="center"/>
          </w:tcPr>
          <w:p w14:paraId="32076FF3">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付款方式</w:t>
            </w:r>
          </w:p>
        </w:tc>
        <w:tc>
          <w:tcPr>
            <w:tcW w:w="3577" w:type="pct"/>
            <w:tcBorders>
              <w:left w:val="single" w:color="auto" w:sz="4" w:space="0"/>
            </w:tcBorders>
            <w:vAlign w:val="center"/>
          </w:tcPr>
          <w:p w14:paraId="584442C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合同签订时约定</w:t>
            </w:r>
            <w:r>
              <w:rPr>
                <w:rFonts w:hint="eastAsia" w:ascii="宋体" w:hAnsi="宋体" w:eastAsia="宋体" w:cs="宋体"/>
                <w:color w:val="auto"/>
                <w:sz w:val="22"/>
                <w:szCs w:val="22"/>
                <w:highlight w:val="none"/>
                <w:lang w:eastAsia="zh-CN"/>
              </w:rPr>
              <w:t>。</w:t>
            </w:r>
          </w:p>
        </w:tc>
      </w:tr>
      <w:tr w14:paraId="793C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E7ED0C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10.7</w:t>
            </w:r>
          </w:p>
        </w:tc>
        <w:tc>
          <w:tcPr>
            <w:tcW w:w="804" w:type="pct"/>
            <w:tcBorders>
              <w:right w:val="single" w:color="auto" w:sz="4" w:space="0"/>
            </w:tcBorders>
            <w:vAlign w:val="center"/>
          </w:tcPr>
          <w:p w14:paraId="3ED6633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代理服务费</w:t>
            </w:r>
          </w:p>
        </w:tc>
        <w:tc>
          <w:tcPr>
            <w:tcW w:w="3577" w:type="pct"/>
            <w:tcBorders>
              <w:left w:val="single" w:color="auto" w:sz="4" w:space="0"/>
            </w:tcBorders>
            <w:vAlign w:val="center"/>
          </w:tcPr>
          <w:p w14:paraId="053A49CF">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招标代理费执行国家发展改革委《关于进一步放开建设项目专业服务价格的通知》（发改价格〔2015〕299号），实行市场价格的取费标准计费，向成交供应商收取。</w:t>
            </w:r>
          </w:p>
        </w:tc>
      </w:tr>
      <w:tr w14:paraId="76F7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jc w:val="center"/>
        </w:trPr>
        <w:tc>
          <w:tcPr>
            <w:tcW w:w="5000" w:type="pct"/>
            <w:gridSpan w:val="3"/>
            <w:vAlign w:val="center"/>
          </w:tcPr>
          <w:p w14:paraId="2E5A0E59">
            <w:pPr>
              <w:wordWrap w:val="0"/>
              <w:jc w:val="center"/>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公告与</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文件内容不一致时，以</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文件内容为准。</w:t>
            </w:r>
          </w:p>
        </w:tc>
      </w:tr>
    </w:tbl>
    <w:p w14:paraId="1B23EE80">
      <w:pPr>
        <w:wordWrap w:val="0"/>
        <w:jc w:val="center"/>
        <w:rPr>
          <w:rFonts w:hint="eastAsia" w:ascii="宋体" w:hAnsi="宋体" w:eastAsia="宋体" w:cs="宋体"/>
          <w:color w:val="auto"/>
          <w:sz w:val="21"/>
          <w:highlight w:val="none"/>
          <w:lang w:eastAsia="zh-CN"/>
        </w:rPr>
        <w:sectPr>
          <w:footerReference r:id="rId3" w:type="default"/>
          <w:pgSz w:w="12240" w:h="15840"/>
          <w:pgMar w:top="1440" w:right="1100" w:bottom="1060" w:left="1580" w:header="0" w:footer="861" w:gutter="0"/>
          <w:pgNumType w:start="1"/>
          <w:cols w:space="720" w:num="1"/>
        </w:sectPr>
      </w:pPr>
    </w:p>
    <w:p w14:paraId="5F0A7E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0" w:name="_bookmark22"/>
      <w:bookmarkEnd w:id="50"/>
      <w:r>
        <w:rPr>
          <w:rFonts w:hint="eastAsia" w:ascii="宋体" w:hAnsi="宋体" w:eastAsia="宋体" w:cs="宋体"/>
          <w:b/>
          <w:bCs/>
          <w:color w:val="auto"/>
          <w:sz w:val="21"/>
          <w:szCs w:val="21"/>
          <w:highlight w:val="none"/>
          <w:lang w:eastAsia="zh-CN"/>
        </w:rPr>
        <w:t>1.  总则</w:t>
      </w:r>
    </w:p>
    <w:p w14:paraId="31695A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1" w:name="_bookmark23"/>
      <w:bookmarkEnd w:id="51"/>
      <w:r>
        <w:rPr>
          <w:rFonts w:hint="eastAsia" w:ascii="宋体" w:hAnsi="宋体" w:eastAsia="宋体" w:cs="宋体"/>
          <w:b/>
          <w:bCs/>
          <w:color w:val="auto"/>
          <w:sz w:val="21"/>
          <w:szCs w:val="21"/>
          <w:highlight w:val="none"/>
          <w:lang w:eastAsia="zh-CN"/>
        </w:rPr>
        <w:t>1.1 采购项目概况</w:t>
      </w:r>
    </w:p>
    <w:p w14:paraId="03CCC22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 根</w:t>
      </w:r>
      <w:r>
        <w:rPr>
          <w:rFonts w:hint="eastAsia" w:ascii="宋体" w:hAnsi="宋体" w:eastAsia="宋体" w:cs="宋体"/>
          <w:color w:val="auto"/>
          <w:spacing w:val="-10"/>
          <w:highlight w:val="none"/>
          <w:lang w:eastAsia="zh-CN"/>
        </w:rPr>
        <w:t>据</w:t>
      </w:r>
      <w:r>
        <w:rPr>
          <w:rFonts w:hint="eastAsia" w:ascii="宋体" w:hAnsi="宋体" w:eastAsia="宋体" w:cs="宋体"/>
          <w:color w:val="auto"/>
          <w:spacing w:val="-10"/>
          <w:highlight w:val="none"/>
          <w:lang w:val="zh-CN" w:eastAsia="zh-CN"/>
        </w:rPr>
        <w:t>《中华人民共和国政府采购法》、《中华人民共和国政府采购法实施条例》、《政府采购竞争性磋商采购方式管理暂行办法》</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有关法律、法规和规章的规定，本采购项目已具备磋商条件，现对服务进行磋商。</w:t>
      </w:r>
    </w:p>
    <w:p w14:paraId="2CD3A3A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 采购人：见供应商须知前附表。</w:t>
      </w:r>
    </w:p>
    <w:p w14:paraId="0899CB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1.1.3 采购代理机构：见供应商须知前附表。</w:t>
      </w:r>
    </w:p>
    <w:p w14:paraId="325F1CC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1.1.4 采购项目名称：见供应商须知前附表。</w:t>
      </w:r>
    </w:p>
    <w:p w14:paraId="3D4FA11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1.1.5 服务地点：见供应商须知前附表。</w:t>
      </w:r>
    </w:p>
    <w:p w14:paraId="41D09EA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1.1.6 项目采购预算：见供应商须知前附表。</w:t>
      </w:r>
    </w:p>
    <w:p w14:paraId="05D4721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2" w:name="_bookmark24"/>
      <w:bookmarkEnd w:id="52"/>
      <w:r>
        <w:rPr>
          <w:rFonts w:hint="eastAsia" w:ascii="宋体" w:hAnsi="宋体" w:eastAsia="宋体" w:cs="宋体"/>
          <w:b/>
          <w:bCs/>
          <w:color w:val="auto"/>
          <w:sz w:val="21"/>
          <w:szCs w:val="21"/>
          <w:highlight w:val="none"/>
          <w:lang w:eastAsia="zh-CN"/>
        </w:rPr>
        <w:t>1.2 采购项目的资金来源和落实情况</w:t>
      </w:r>
    </w:p>
    <w:p w14:paraId="3E4277A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1.2.1 资金来源及比例：见供应商须知前附表。</w:t>
      </w:r>
    </w:p>
    <w:p w14:paraId="128B436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1.2.2 资金落实情况：见供应商须知前附表。</w:t>
      </w:r>
    </w:p>
    <w:p w14:paraId="2CC7A35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3" w:name="_bookmark25"/>
      <w:bookmarkEnd w:id="53"/>
      <w:r>
        <w:rPr>
          <w:rFonts w:hint="eastAsia" w:ascii="宋体" w:hAnsi="宋体" w:eastAsia="宋体" w:cs="宋体"/>
          <w:b/>
          <w:bCs/>
          <w:color w:val="auto"/>
          <w:sz w:val="21"/>
          <w:szCs w:val="21"/>
          <w:highlight w:val="none"/>
          <w:lang w:eastAsia="zh-CN"/>
        </w:rPr>
        <w:t>1.3 采购需求、合同履行期限（服务期）和服务标准</w:t>
      </w:r>
    </w:p>
    <w:p w14:paraId="1397FB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1.3.1 采购需求：见供应商须知前附表。</w:t>
      </w:r>
    </w:p>
    <w:p w14:paraId="166D7E3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1.3.2 合同履行期限（服务期）：见供应商须知前附表。</w:t>
      </w:r>
    </w:p>
    <w:p w14:paraId="5A12507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1.3.3 服务标准：见供应商须知前附表。</w:t>
      </w:r>
    </w:p>
    <w:p w14:paraId="290AAB8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4" w:name="_bookmark26"/>
      <w:bookmarkEnd w:id="54"/>
      <w:r>
        <w:rPr>
          <w:rFonts w:hint="eastAsia" w:ascii="宋体" w:hAnsi="宋体" w:eastAsia="宋体" w:cs="宋体"/>
          <w:b/>
          <w:bCs/>
          <w:color w:val="auto"/>
          <w:sz w:val="21"/>
          <w:szCs w:val="21"/>
          <w:highlight w:val="none"/>
          <w:lang w:eastAsia="zh-CN"/>
        </w:rPr>
        <w:t>1.4 供应商资格要求</w:t>
      </w:r>
    </w:p>
    <w:p w14:paraId="330951CB">
      <w:pPr>
        <w:pStyle w:val="9"/>
        <w:wordWrap w:val="0"/>
        <w:spacing w:line="360" w:lineRule="auto"/>
        <w:ind w:firstLine="420" w:firstLineChars="200"/>
        <w:jc w:val="both"/>
        <w:rPr>
          <w:rFonts w:hint="eastAsia" w:ascii="宋体" w:hAnsi="宋体" w:eastAsia="宋体" w:cs="宋体"/>
          <w:color w:val="auto"/>
          <w:highlight w:val="none"/>
          <w:lang w:eastAsia="zh-CN"/>
        </w:rPr>
      </w:pPr>
      <w:bookmarkStart w:id="55" w:name="_bookmark27"/>
      <w:bookmarkEnd w:id="55"/>
      <w:r>
        <w:rPr>
          <w:rFonts w:hint="eastAsia" w:ascii="宋体" w:hAnsi="宋体" w:eastAsia="宋体" w:cs="宋体"/>
          <w:color w:val="auto"/>
          <w:highlight w:val="none"/>
          <w:lang w:eastAsia="zh-CN"/>
        </w:rPr>
        <w:t>1.4.1供应商应具备承担本项目的资质条件、能力和信誉。</w:t>
      </w:r>
    </w:p>
    <w:p w14:paraId="124BF7C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（1）资质条件：见供应商须知前附表；</w:t>
      </w:r>
    </w:p>
    <w:p w14:paraId="695FF0F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（2）项目经理资格：见供应商须知前附表；</w:t>
      </w:r>
    </w:p>
    <w:p w14:paraId="12D0DE6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（3）财务要求：见供应商须知前附表；</w:t>
      </w:r>
    </w:p>
    <w:p w14:paraId="3037184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（4）业绩要求：见供应商须知前附表；</w:t>
      </w:r>
    </w:p>
    <w:p w14:paraId="072D2ED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（5）其他要求：见供应商须知前附表。</w:t>
      </w:r>
    </w:p>
    <w:p w14:paraId="2CAC8CE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1.4.2 供应商不得存在下列情形之一：</w:t>
      </w:r>
    </w:p>
    <w:p w14:paraId="05F1F68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（1）为采购人不具有独立法人资格的附属机构（单位）；</w:t>
      </w:r>
    </w:p>
    <w:p w14:paraId="45C037F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（2）为本招标项目前期准备提供设计或咨询服务的； </w:t>
      </w:r>
    </w:p>
    <w:p w14:paraId="36CF875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（3）为本招标项目的监理人；</w:t>
      </w:r>
    </w:p>
    <w:p w14:paraId="28040D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（4）为本招标项目的代建人； </w:t>
      </w:r>
    </w:p>
    <w:p w14:paraId="322BDE7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（5）为本招标项目提供采购代理服务的； </w:t>
      </w:r>
    </w:p>
    <w:p w14:paraId="3A3F5C4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（6）与本招标项目的监理人或代建人或采购代理机构同为一个法定代表人的；</w:t>
      </w:r>
    </w:p>
    <w:p w14:paraId="76E7804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（7）与本招标项目的监理人或代建人或采购代理机构相互控股或参股的；</w:t>
      </w:r>
    </w:p>
    <w:p w14:paraId="1A5EC85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（8）与本招标项目的监理人或代建人或采购代理机构相互任职或工作的；</w:t>
      </w:r>
    </w:p>
    <w:p w14:paraId="5DC179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（9）被责令停业的； </w:t>
      </w:r>
    </w:p>
    <w:p w14:paraId="1935C0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（10）被暂停或取消投标资格的； </w:t>
      </w:r>
    </w:p>
    <w:p w14:paraId="0464E43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（11）财产被接管或冻结的；</w:t>
      </w:r>
    </w:p>
    <w:p w14:paraId="5BB7CD6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（12）在参与采购活动前三年内在经营活动中有重大违法记录。</w:t>
      </w:r>
    </w:p>
    <w:p w14:paraId="59CAB28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1.4.3 </w:t>
      </w:r>
      <w:r>
        <w:rPr>
          <w:rFonts w:hint="eastAsia" w:ascii="宋体" w:hAnsi="宋体" w:eastAsia="宋体" w:cs="宋体"/>
          <w:color w:val="auto"/>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color w:val="auto"/>
          <w:highlight w:val="none"/>
          <w:lang w:eastAsia="zh-CN"/>
        </w:rPr>
        <w:t>。</w:t>
      </w:r>
    </w:p>
    <w:p w14:paraId="1223270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1.5 费用承担</w:t>
      </w:r>
    </w:p>
    <w:p w14:paraId="578252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供应商准备和参加竞争性磋商采购活动发生的费用自理。</w:t>
      </w:r>
    </w:p>
    <w:p w14:paraId="0D05631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6" w:name="_bookmark28"/>
      <w:bookmarkEnd w:id="56"/>
      <w:r>
        <w:rPr>
          <w:rFonts w:hint="eastAsia" w:ascii="宋体" w:hAnsi="宋体" w:eastAsia="宋体" w:cs="宋体"/>
          <w:b/>
          <w:bCs/>
          <w:color w:val="auto"/>
          <w:sz w:val="21"/>
          <w:szCs w:val="21"/>
          <w:highlight w:val="none"/>
          <w:lang w:eastAsia="zh-CN"/>
        </w:rPr>
        <w:t>1.6 保密</w:t>
      </w:r>
    </w:p>
    <w:p w14:paraId="3B0C294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参与竞争性磋商采购活动的各方应对磋商文件和响应文件中的商业和技术等秘密保密，否则应承担相应的法律责任。</w:t>
      </w:r>
    </w:p>
    <w:p w14:paraId="39FA34E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7" w:name="_bookmark29"/>
      <w:bookmarkEnd w:id="57"/>
      <w:r>
        <w:rPr>
          <w:rFonts w:hint="eastAsia" w:ascii="宋体" w:hAnsi="宋体" w:eastAsia="宋体" w:cs="宋体"/>
          <w:b/>
          <w:bCs/>
          <w:color w:val="auto"/>
          <w:sz w:val="21"/>
          <w:szCs w:val="21"/>
          <w:highlight w:val="none"/>
          <w:lang w:eastAsia="zh-CN"/>
        </w:rPr>
        <w:t>1.7 语言文字</w:t>
      </w:r>
    </w:p>
    <w:p w14:paraId="4D8FBF8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磋商文件、响应文件使用的语言文字为中文。专用术语使用外文的，应附有中文注释。</w:t>
      </w:r>
    </w:p>
    <w:p w14:paraId="535AA43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8" w:name="_bookmark30"/>
      <w:bookmarkEnd w:id="58"/>
      <w:r>
        <w:rPr>
          <w:rFonts w:hint="eastAsia" w:ascii="宋体" w:hAnsi="宋体" w:eastAsia="宋体" w:cs="宋体"/>
          <w:b/>
          <w:bCs/>
          <w:color w:val="auto"/>
          <w:sz w:val="21"/>
          <w:szCs w:val="21"/>
          <w:highlight w:val="none"/>
          <w:lang w:eastAsia="zh-CN"/>
        </w:rPr>
        <w:t>1.8 计量单位</w:t>
      </w:r>
    </w:p>
    <w:p w14:paraId="1DE659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所有计量均采用中华人民共和国法定计量单位。</w:t>
      </w:r>
    </w:p>
    <w:p w14:paraId="2982369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9" w:name="_bookmark31"/>
      <w:bookmarkEnd w:id="59"/>
      <w:r>
        <w:rPr>
          <w:rFonts w:hint="eastAsia" w:ascii="宋体" w:hAnsi="宋体" w:eastAsia="宋体" w:cs="宋体"/>
          <w:b/>
          <w:bCs/>
          <w:color w:val="auto"/>
          <w:sz w:val="21"/>
          <w:szCs w:val="21"/>
          <w:highlight w:val="none"/>
          <w:lang w:eastAsia="zh-CN"/>
        </w:rPr>
        <w:t>1.9 踏勘现场</w:t>
      </w:r>
    </w:p>
    <w:p w14:paraId="31DA59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1.9.1 </w:t>
      </w:r>
      <w:r>
        <w:rPr>
          <w:rFonts w:hint="eastAsia" w:ascii="宋体" w:hAnsi="宋体" w:eastAsia="宋体" w:cs="宋体"/>
          <w:color w:val="auto"/>
          <w:spacing w:val="-4"/>
          <w:highlight w:val="none"/>
          <w:lang w:eastAsia="zh-CN"/>
        </w:rPr>
        <w:t xml:space="preserve">供应商须知前附表规定组织踏勘现场的，采购人按供应商须知前附表规定的时间、地 </w:t>
      </w:r>
      <w:r>
        <w:rPr>
          <w:rFonts w:hint="eastAsia" w:ascii="宋体" w:hAnsi="宋体" w:eastAsia="宋体" w:cs="宋体"/>
          <w:color w:val="auto"/>
          <w:highlight w:val="none"/>
          <w:lang w:eastAsia="zh-CN"/>
        </w:rPr>
        <w:t>点组</w:t>
      </w:r>
      <w:r>
        <w:rPr>
          <w:rFonts w:hint="eastAsia" w:ascii="宋体" w:hAnsi="宋体" w:eastAsia="宋体" w:cs="宋体"/>
          <w:color w:val="auto"/>
          <w:spacing w:val="-3"/>
          <w:highlight w:val="none"/>
          <w:lang w:eastAsia="zh-CN"/>
        </w:rPr>
        <w:t>织</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项</w:t>
      </w:r>
      <w:r>
        <w:rPr>
          <w:rFonts w:hint="eastAsia" w:ascii="宋体" w:hAnsi="宋体" w:eastAsia="宋体" w:cs="宋体"/>
          <w:color w:val="auto"/>
          <w:highlight w:val="none"/>
          <w:lang w:eastAsia="zh-CN"/>
        </w:rPr>
        <w:t>目</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部</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未</w:t>
      </w:r>
      <w:r>
        <w:rPr>
          <w:rFonts w:hint="eastAsia" w:ascii="宋体" w:hAnsi="宋体" w:eastAsia="宋体" w:cs="宋体"/>
          <w:color w:val="auto"/>
          <w:highlight w:val="none"/>
          <w:lang w:eastAsia="zh-CN"/>
        </w:rPr>
        <w:t>按</w:t>
      </w:r>
      <w:r>
        <w:rPr>
          <w:rFonts w:hint="eastAsia" w:ascii="宋体" w:hAnsi="宋体" w:eastAsia="宋体" w:cs="宋体"/>
          <w:color w:val="auto"/>
          <w:spacing w:val="-3"/>
          <w:highlight w:val="none"/>
          <w:lang w:eastAsia="zh-CN"/>
        </w:rPr>
        <w:t>时</w:t>
      </w:r>
      <w:r>
        <w:rPr>
          <w:rFonts w:hint="eastAsia" w:ascii="宋体" w:hAnsi="宋体" w:eastAsia="宋体" w:cs="宋体"/>
          <w:color w:val="auto"/>
          <w:highlight w:val="none"/>
          <w:lang w:eastAsia="zh-CN"/>
        </w:rPr>
        <w:t>参</w:t>
      </w:r>
      <w:r>
        <w:rPr>
          <w:rFonts w:hint="eastAsia" w:ascii="宋体" w:hAnsi="宋体" w:eastAsia="宋体" w:cs="宋体"/>
          <w:color w:val="auto"/>
          <w:spacing w:val="-3"/>
          <w:highlight w:val="none"/>
          <w:lang w:eastAsia="zh-CN"/>
        </w:rPr>
        <w:t>加</w:t>
      </w:r>
      <w:r>
        <w:rPr>
          <w:rFonts w:hint="eastAsia" w:ascii="宋体" w:hAnsi="宋体" w:eastAsia="宋体" w:cs="宋体"/>
          <w:color w:val="auto"/>
          <w:highlight w:val="none"/>
          <w:lang w:eastAsia="zh-CN"/>
        </w:rPr>
        <w:t>踏勘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影</w:t>
      </w:r>
      <w:r>
        <w:rPr>
          <w:rFonts w:hint="eastAsia" w:ascii="宋体" w:hAnsi="宋体" w:eastAsia="宋体" w:cs="宋体"/>
          <w:color w:val="auto"/>
          <w:highlight w:val="none"/>
          <w:lang w:eastAsia="zh-CN"/>
        </w:rPr>
        <w:t>响</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3"/>
          <w:highlight w:val="none"/>
          <w:lang w:eastAsia="zh-CN"/>
        </w:rPr>
        <w:t>正常进行</w:t>
      </w:r>
      <w:r>
        <w:rPr>
          <w:rFonts w:hint="eastAsia" w:ascii="宋体" w:hAnsi="宋体" w:eastAsia="宋体" w:cs="宋体"/>
          <w:color w:val="auto"/>
          <w:highlight w:val="none"/>
          <w:lang w:eastAsia="zh-CN"/>
        </w:rPr>
        <w:t>。</w:t>
      </w:r>
    </w:p>
    <w:p w14:paraId="6A98B09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1.9.2 供应商踏勘现场发生的费用自理。</w:t>
      </w:r>
    </w:p>
    <w:p w14:paraId="0B28E0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1.9.3 除采购人的原因外，供应商自行负责在踏勘现场中所发生的人员伤亡和财产损失。</w:t>
      </w:r>
    </w:p>
    <w:p w14:paraId="6DAE9D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1.9.4 采购人在踏勘现场中介绍的工程场地和相关的周边环境情况，供供应商在编制响应文 件时参考，采购人不对供应商据此作出的判断和决策负责。</w:t>
      </w:r>
    </w:p>
    <w:p w14:paraId="4E030B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0" w:name="_bookmark32"/>
      <w:bookmarkEnd w:id="60"/>
      <w:r>
        <w:rPr>
          <w:rFonts w:hint="eastAsia" w:ascii="宋体" w:hAnsi="宋体" w:eastAsia="宋体" w:cs="宋体"/>
          <w:b/>
          <w:bCs/>
          <w:color w:val="auto"/>
          <w:sz w:val="21"/>
          <w:szCs w:val="21"/>
          <w:highlight w:val="none"/>
          <w:lang w:eastAsia="zh-CN"/>
        </w:rPr>
        <w:t>1.10 磋商预备会</w:t>
      </w:r>
    </w:p>
    <w:p w14:paraId="396DBD0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1.10.1 供应商须知前附表规定召开磋商预备会的，采购人按供应商须知前附表规定的时间 和地点召开磋商预备会，澄清供应商提出的问题。</w:t>
      </w:r>
    </w:p>
    <w:p w14:paraId="6C9A18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1.10.2 供应商应按供应商须知前附表规定的时间和形式将提出的问题送达采购人，以便采购人在会议期间澄清。</w:t>
      </w:r>
    </w:p>
    <w:p w14:paraId="7CE9EFC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1.10.3 磋商预备会后，采购人将对供应商所提问题的澄清，以供应商须知前附表规定的形 式通知所有购买磋商文件的供应商。该澄清内容为磋商文件的组成部分。</w:t>
      </w:r>
    </w:p>
    <w:p w14:paraId="16F277C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1" w:name="_bookmark33"/>
      <w:bookmarkEnd w:id="61"/>
      <w:r>
        <w:rPr>
          <w:rFonts w:hint="eastAsia" w:ascii="宋体" w:hAnsi="宋体" w:eastAsia="宋体" w:cs="宋体"/>
          <w:b/>
          <w:bCs/>
          <w:color w:val="auto"/>
          <w:sz w:val="21"/>
          <w:szCs w:val="21"/>
          <w:highlight w:val="none"/>
          <w:lang w:eastAsia="zh-CN"/>
        </w:rPr>
        <w:t>1.11 分包</w:t>
      </w:r>
    </w:p>
    <w:p w14:paraId="7E606BC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1.11.1 供应商拟在中标后将中标项目的非主体、非关键性服务工作进行分包的，应符合供应商须知前附表规定的分包内容、分包金额和资质要求等限制性条件，除供应商须知前附表规 定的非主体、非关键性服务工作外，其他工作不得分包。</w:t>
      </w:r>
    </w:p>
    <w:p w14:paraId="5FE64CB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1.11.2 成交供应商不得向他人转让中标项目，接受分包的人不得再次分包。成交供应商应当就分包项目向采购人负责，接受分包的人就分包项目承担连带责任。</w:t>
      </w:r>
    </w:p>
    <w:p w14:paraId="5B16CC3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2" w:name="_bookmark34"/>
      <w:bookmarkEnd w:id="62"/>
      <w:r>
        <w:rPr>
          <w:rFonts w:hint="eastAsia" w:ascii="宋体" w:hAnsi="宋体" w:eastAsia="宋体" w:cs="宋体"/>
          <w:b/>
          <w:bCs/>
          <w:color w:val="auto"/>
          <w:sz w:val="21"/>
          <w:szCs w:val="21"/>
          <w:highlight w:val="none"/>
          <w:lang w:eastAsia="zh-CN"/>
        </w:rPr>
        <w:t>1.12 响应和偏差</w:t>
      </w:r>
    </w:p>
    <w:p w14:paraId="378D3D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1.12.1 响应文件应当对磋商文件的实质性要求和条件作出满足性或更有利于采购人的响应，否则，供应商的投标将被否决。实质性要求和条件见供应商须知前附表。</w:t>
      </w:r>
    </w:p>
    <w:p w14:paraId="656B764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1.12.2 供应商应根据磋商文件的要求提供服务方案等内容以对磋商文件作出响应。</w:t>
      </w:r>
    </w:p>
    <w:p w14:paraId="5B2C1D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1.12.3 供应商须知前附表允许响应文件偏离磋商文件某些要求的，偏差应当符合磋商文件 规定的偏差范围和幅度。</w:t>
      </w:r>
    </w:p>
    <w:p w14:paraId="5B2537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3" w:name="_bookmark35"/>
      <w:bookmarkEnd w:id="63"/>
      <w:r>
        <w:rPr>
          <w:rFonts w:hint="eastAsia" w:ascii="宋体" w:hAnsi="宋体" w:eastAsia="宋体" w:cs="宋体"/>
          <w:b/>
          <w:bCs/>
          <w:color w:val="auto"/>
          <w:sz w:val="21"/>
          <w:szCs w:val="21"/>
          <w:highlight w:val="none"/>
          <w:lang w:eastAsia="zh-CN"/>
        </w:rPr>
        <w:t>2.  磋商文件</w:t>
      </w:r>
    </w:p>
    <w:p w14:paraId="111B864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4" w:name="_bookmark36"/>
      <w:bookmarkEnd w:id="64"/>
      <w:r>
        <w:rPr>
          <w:rFonts w:hint="eastAsia" w:ascii="宋体" w:hAnsi="宋体" w:eastAsia="宋体" w:cs="宋体"/>
          <w:b/>
          <w:bCs/>
          <w:color w:val="auto"/>
          <w:sz w:val="21"/>
          <w:szCs w:val="21"/>
          <w:highlight w:val="none"/>
          <w:lang w:eastAsia="zh-CN"/>
        </w:rPr>
        <w:t>2.1 磋商文件的组成</w:t>
      </w:r>
    </w:p>
    <w:p w14:paraId="29F9C16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本磋商文件包括：</w:t>
      </w:r>
    </w:p>
    <w:p w14:paraId="5E3F444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竞争性磋商公</w:t>
      </w:r>
      <w:r>
        <w:rPr>
          <w:rFonts w:hint="eastAsia" w:ascii="宋体" w:hAnsi="宋体" w:eastAsia="宋体" w:cs="宋体"/>
          <w:color w:val="auto"/>
          <w:spacing w:val="-3"/>
          <w:highlight w:val="none"/>
          <w:lang w:eastAsia="zh-CN"/>
        </w:rPr>
        <w:t>告</w:t>
      </w:r>
      <w:r>
        <w:rPr>
          <w:rFonts w:hint="eastAsia" w:ascii="宋体" w:hAnsi="宋体" w:eastAsia="宋体" w:cs="宋体"/>
          <w:color w:val="auto"/>
          <w:highlight w:val="none"/>
          <w:lang w:eastAsia="zh-CN"/>
        </w:rPr>
        <w:t>；</w:t>
      </w:r>
    </w:p>
    <w:p w14:paraId="04E22F4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（2）供应商须知；</w:t>
      </w:r>
    </w:p>
    <w:p w14:paraId="6B2C77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（3）评审办法；</w:t>
      </w:r>
    </w:p>
    <w:p w14:paraId="5A611D3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（4）合同条款及格式；</w:t>
      </w:r>
    </w:p>
    <w:p w14:paraId="5CD5423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w:t>
      </w:r>
      <w:r>
        <w:rPr>
          <w:rFonts w:hint="eastAsia" w:cs="宋体"/>
          <w:color w:val="auto"/>
          <w:highlight w:val="none"/>
          <w:lang w:val="en-US" w:eastAsia="zh-CN"/>
        </w:rPr>
        <w:t>服务标准及技术要求</w:t>
      </w:r>
      <w:r>
        <w:rPr>
          <w:rFonts w:hint="eastAsia" w:ascii="宋体" w:hAnsi="宋体" w:eastAsia="宋体" w:cs="宋体"/>
          <w:color w:val="auto"/>
          <w:highlight w:val="none"/>
          <w:lang w:eastAsia="zh-CN"/>
        </w:rPr>
        <w:t>；</w:t>
      </w:r>
    </w:p>
    <w:p w14:paraId="129B508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（6）响应文件格式；</w:t>
      </w:r>
    </w:p>
    <w:p w14:paraId="2F4C77E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根据本章第 1.10 款、第 2.2 款和第</w:t>
      </w:r>
      <w:r>
        <w:rPr>
          <w:rFonts w:hint="eastAsia" w:ascii="宋体" w:hAnsi="宋体" w:eastAsia="宋体" w:cs="宋体"/>
          <w:color w:val="auto"/>
          <w:spacing w:val="-83"/>
          <w:highlight w:val="none"/>
          <w:lang w:eastAsia="zh-CN"/>
        </w:rPr>
        <w:t xml:space="preserve"> </w:t>
      </w:r>
      <w:r>
        <w:rPr>
          <w:rFonts w:hint="eastAsia" w:ascii="宋体" w:hAnsi="宋体" w:eastAsia="宋体" w:cs="宋体"/>
          <w:color w:val="auto"/>
          <w:highlight w:val="none"/>
          <w:lang w:eastAsia="zh-CN"/>
        </w:rPr>
        <w:t>2.3 款对竞争性磋商文件所作的澄清、修改，构成磋商文件的组成部分。</w:t>
      </w:r>
    </w:p>
    <w:p w14:paraId="4BAA258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5" w:name="_bookmark37"/>
      <w:bookmarkEnd w:id="65"/>
      <w:r>
        <w:rPr>
          <w:rFonts w:hint="eastAsia" w:ascii="宋体" w:hAnsi="宋体" w:eastAsia="宋体" w:cs="宋体"/>
          <w:b/>
          <w:bCs/>
          <w:color w:val="auto"/>
          <w:sz w:val="21"/>
          <w:szCs w:val="21"/>
          <w:highlight w:val="none"/>
          <w:lang w:eastAsia="zh-CN"/>
        </w:rPr>
        <w:t>2.2 磋商文件的澄清</w:t>
      </w:r>
    </w:p>
    <w:p w14:paraId="2DF4FF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2.2.1 </w:t>
      </w:r>
      <w:r>
        <w:rPr>
          <w:rFonts w:hint="eastAsia" w:ascii="宋体" w:hAnsi="宋体" w:eastAsia="宋体" w:cs="宋体"/>
          <w:color w:val="auto"/>
          <w:spacing w:val="-4"/>
          <w:highlight w:val="none"/>
          <w:lang w:eastAsia="zh-CN"/>
        </w:rPr>
        <w:t>供应商应仔细阅读和检查磋商文件的全部内容。如发现缺页或附件不全，应及时向采购</w:t>
      </w:r>
      <w:r>
        <w:rPr>
          <w:rFonts w:hint="eastAsia" w:ascii="宋体" w:hAnsi="宋体" w:eastAsia="宋体" w:cs="宋体"/>
          <w:color w:val="auto"/>
          <w:spacing w:val="-1"/>
          <w:highlight w:val="none"/>
          <w:lang w:eastAsia="zh-CN"/>
        </w:rPr>
        <w:t>人及</w:t>
      </w:r>
      <w:r>
        <w:rPr>
          <w:rFonts w:hint="eastAsia" w:ascii="宋体" w:hAnsi="宋体" w:eastAsia="宋体" w:cs="宋体"/>
          <w:color w:val="auto"/>
          <w:highlight w:val="none"/>
          <w:lang w:eastAsia="zh-CN"/>
        </w:rPr>
        <w:t>采购代理机构</w:t>
      </w:r>
      <w:r>
        <w:rPr>
          <w:rFonts w:hint="eastAsia" w:ascii="宋体" w:hAnsi="宋体" w:eastAsia="宋体" w:cs="宋体"/>
          <w:color w:val="auto"/>
          <w:spacing w:val="-1"/>
          <w:highlight w:val="none"/>
          <w:lang w:eastAsia="zh-CN"/>
        </w:rPr>
        <w:t>提出，以便补齐。如有疑问，应按供应商须知前附表规定的时间和形式将提出的问题送达</w:t>
      </w:r>
      <w:r>
        <w:rPr>
          <w:rFonts w:hint="eastAsia" w:ascii="宋体" w:hAnsi="宋体" w:eastAsia="宋体" w:cs="宋体"/>
          <w:color w:val="auto"/>
          <w:highlight w:val="none"/>
          <w:lang w:eastAsia="zh-CN"/>
        </w:rPr>
        <w:t>采购人及采购代理机构，要求采购人对磋商文件予以澄清。</w:t>
      </w:r>
    </w:p>
    <w:p w14:paraId="66D6A91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2.2.2 磋商文件的澄清以供应商须知前附表规定的形式发给所有购买磋商文件的供应商，但不指明澄清问题的来源。澄清发出的时间距本章第 4.2.1 项规定的响应文件提交的截止时间不足</w:t>
      </w:r>
      <w:r>
        <w:rPr>
          <w:rFonts w:hint="eastAsia" w:ascii="宋体" w:hAnsi="宋体" w:eastAsia="宋体" w:cs="宋体"/>
          <w:color w:val="auto"/>
          <w:spacing w:val="-76"/>
          <w:highlight w:val="none"/>
          <w:lang w:eastAsia="zh-CN"/>
        </w:rPr>
        <w:t xml:space="preserve"> </w:t>
      </w:r>
      <w:r>
        <w:rPr>
          <w:rFonts w:hint="eastAsia" w:ascii="宋体" w:hAnsi="宋体" w:eastAsia="宋体" w:cs="宋体"/>
          <w:color w:val="auto"/>
          <w:highlight w:val="none"/>
          <w:lang w:eastAsia="zh-CN"/>
        </w:rPr>
        <w:t>5</w:t>
      </w:r>
      <w:r>
        <w:rPr>
          <w:rFonts w:hint="eastAsia" w:ascii="宋体" w:hAnsi="宋体" w:eastAsia="宋体" w:cs="宋体"/>
          <w:color w:val="auto"/>
          <w:spacing w:val="-3"/>
          <w:highlight w:val="none"/>
          <w:lang w:eastAsia="zh-CN"/>
        </w:rPr>
        <w:t>日的，</w:t>
      </w:r>
      <w:r>
        <w:rPr>
          <w:rFonts w:hint="eastAsia" w:ascii="宋体" w:hAnsi="宋体" w:eastAsia="宋体" w:cs="宋体"/>
          <w:color w:val="auto"/>
          <w:highlight w:val="none"/>
          <w:lang w:eastAsia="zh-CN"/>
        </w:rPr>
        <w:t>并且澄清内容可能影响响应文件编制的，将相应延长响应文件提交的截止时间。</w:t>
      </w:r>
    </w:p>
    <w:p w14:paraId="6F7ADA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供应商在收到澄清后，应按供应商须知前附表规定的时间和形式通知采购人及采购代理机构，确认已收到该澄清。</w:t>
      </w:r>
    </w:p>
    <w:p w14:paraId="6C4854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2.2.4 除非采购人认为确有必要答复，否则，采购人有权拒绝回复供应商在本章第 2.2.1 项规定的时间后的任何澄清要求。</w:t>
      </w:r>
    </w:p>
    <w:p w14:paraId="36A6F35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6" w:name="_bookmark38"/>
      <w:bookmarkEnd w:id="66"/>
      <w:r>
        <w:rPr>
          <w:rFonts w:hint="eastAsia" w:ascii="宋体" w:hAnsi="宋体" w:eastAsia="宋体" w:cs="宋体"/>
          <w:b/>
          <w:bCs/>
          <w:color w:val="auto"/>
          <w:sz w:val="21"/>
          <w:szCs w:val="21"/>
          <w:highlight w:val="none"/>
          <w:lang w:eastAsia="zh-CN"/>
        </w:rPr>
        <w:t>2.3 磋商文件的修改</w:t>
      </w:r>
    </w:p>
    <w:p w14:paraId="52B78DF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2.3.1 采购人以供应商须知前附表规定的形式修改磋商文件，并通知所有已购买磋商文件的供应商。修改磋商文件的时间距本章第 4.2.1 项规定的提交首次响应文件截止时间不足5日的，并且修改内容可能影响响应文件编制的，将相应延长提交首次响应文件截止时间。</w:t>
      </w:r>
    </w:p>
    <w:p w14:paraId="1BFE1E5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2.3.2 供应商收到修改内容后，应按供应商须知前附表规定的时间和形式通知采购人及采购代理机构，确认已收到该修改。</w:t>
      </w:r>
    </w:p>
    <w:p w14:paraId="160D3EA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7" w:name="_bookmark40"/>
      <w:bookmarkEnd w:id="67"/>
      <w:bookmarkStart w:id="68" w:name="_bookmark39"/>
      <w:bookmarkEnd w:id="68"/>
      <w:r>
        <w:rPr>
          <w:rFonts w:hint="eastAsia" w:ascii="宋体" w:hAnsi="宋体" w:eastAsia="宋体" w:cs="宋体"/>
          <w:b/>
          <w:bCs/>
          <w:color w:val="auto"/>
          <w:sz w:val="21"/>
          <w:szCs w:val="21"/>
          <w:highlight w:val="none"/>
          <w:lang w:eastAsia="zh-CN"/>
        </w:rPr>
        <w:t>3.  响应文件</w:t>
      </w:r>
    </w:p>
    <w:p w14:paraId="24D311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9" w:name="_bookmark41"/>
      <w:bookmarkEnd w:id="69"/>
      <w:r>
        <w:rPr>
          <w:rFonts w:hint="eastAsia" w:ascii="宋体" w:hAnsi="宋体" w:eastAsia="宋体" w:cs="宋体"/>
          <w:b/>
          <w:bCs/>
          <w:color w:val="auto"/>
          <w:sz w:val="21"/>
          <w:szCs w:val="21"/>
          <w:highlight w:val="none"/>
          <w:lang w:eastAsia="zh-CN"/>
        </w:rPr>
        <w:t>3.1 响应文件的组成</w:t>
      </w:r>
    </w:p>
    <w:p w14:paraId="4EC36C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3.1.1 响应文件应包括下列内容：</w:t>
      </w:r>
    </w:p>
    <w:p w14:paraId="4E77EB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62CBAEE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cs="宋体"/>
          <w:color w:val="auto"/>
          <w:highlight w:val="none"/>
          <w:lang w:val="en-US" w:eastAsia="zh-CN"/>
        </w:rPr>
        <w:t>服务费说明</w:t>
      </w:r>
      <w:r>
        <w:rPr>
          <w:rFonts w:hint="eastAsia" w:ascii="宋体" w:hAnsi="宋体" w:eastAsia="宋体" w:cs="宋体"/>
          <w:color w:val="auto"/>
          <w:highlight w:val="none"/>
          <w:lang w:eastAsia="zh-CN"/>
        </w:rPr>
        <w:t>；</w:t>
      </w:r>
    </w:p>
    <w:p w14:paraId="11FE8A5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19AF77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2FCEDE7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08EAF93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17ECA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（7）供应商须知前附表规定的其他资料。供应商在评审过程中作出的符合法律法规和磋商文件规定的澄清确认，构成磋商文件的组成部分。</w:t>
      </w:r>
    </w:p>
    <w:p w14:paraId="4CB765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0" w:name="_bookmark42"/>
      <w:bookmarkEnd w:id="70"/>
      <w:r>
        <w:rPr>
          <w:rFonts w:hint="eastAsia" w:ascii="宋体" w:hAnsi="宋体" w:eastAsia="宋体" w:cs="宋体"/>
          <w:b/>
          <w:bCs/>
          <w:color w:val="auto"/>
          <w:sz w:val="21"/>
          <w:szCs w:val="21"/>
          <w:highlight w:val="none"/>
          <w:lang w:eastAsia="zh-CN"/>
        </w:rPr>
        <w:t>3.2 磋商报价</w:t>
      </w:r>
    </w:p>
    <w:p w14:paraId="12B05A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3.2.1 供应商应充分了解该项目的总体情况以及影响磋商报价的其他要素。</w:t>
      </w:r>
    </w:p>
    <w:p w14:paraId="04BBBF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3.2.2 </w:t>
      </w:r>
      <w:r>
        <w:rPr>
          <w:rFonts w:hint="eastAsia" w:ascii="宋体" w:hAnsi="宋体" w:eastAsia="宋体" w:cs="宋体"/>
          <w:color w:val="auto"/>
          <w:spacing w:val="-4"/>
          <w:highlight w:val="none"/>
          <w:lang w:eastAsia="zh-CN"/>
        </w:rPr>
        <w:t>本项目的报价方式见供应商须知前附表。供应商在提交响应文件截止时间前修改报价函中的磋商</w:t>
      </w:r>
      <w:r>
        <w:rPr>
          <w:rFonts w:hint="eastAsia" w:ascii="宋体" w:hAnsi="宋体" w:eastAsia="宋体" w:cs="宋体"/>
          <w:color w:val="auto"/>
          <w:spacing w:val="-5"/>
          <w:highlight w:val="none"/>
          <w:lang w:eastAsia="zh-CN"/>
        </w:rPr>
        <w:t xml:space="preserve">报价总额，应同时修改响应文件“服务费用清单”中的相应报价。此修改须符合本章第 </w:t>
      </w:r>
      <w:r>
        <w:rPr>
          <w:rFonts w:hint="eastAsia" w:ascii="宋体" w:hAnsi="宋体" w:eastAsia="宋体" w:cs="宋体"/>
          <w:color w:val="auto"/>
          <w:highlight w:val="none"/>
          <w:lang w:eastAsia="zh-CN"/>
        </w:rPr>
        <w:t>4.3 款的有关要求。</w:t>
      </w:r>
    </w:p>
    <w:p w14:paraId="02F6F1C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3.2.3 </w:t>
      </w:r>
      <w:r>
        <w:rPr>
          <w:rFonts w:hint="eastAsia" w:ascii="宋体" w:hAnsi="宋体" w:eastAsia="宋体" w:cs="宋体"/>
          <w:color w:val="auto"/>
          <w:spacing w:val="-4"/>
          <w:highlight w:val="none"/>
          <w:lang w:eastAsia="zh-CN"/>
        </w:rPr>
        <w:t>采购人设有最高投标限价的，供应商的首次磋商报价、最终报价均不得超过最高投标限价，最高投标限</w:t>
      </w:r>
      <w:r>
        <w:rPr>
          <w:rFonts w:hint="eastAsia" w:ascii="宋体" w:hAnsi="宋体" w:eastAsia="宋体" w:cs="宋体"/>
          <w:color w:val="auto"/>
          <w:highlight w:val="none"/>
          <w:lang w:eastAsia="zh-CN"/>
        </w:rPr>
        <w:t>价在供应商须知前附表中载明。</w:t>
      </w:r>
    </w:p>
    <w:p w14:paraId="40162783">
      <w:pPr>
        <w:wordWrap w:val="0"/>
        <w:spacing w:line="360" w:lineRule="auto"/>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报价次数：2次。</w:t>
      </w:r>
    </w:p>
    <w:p w14:paraId="551A5D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3.2.5 磋商报价的其他要求见供应商须知前附表。</w:t>
      </w:r>
    </w:p>
    <w:p w14:paraId="2F2CCAA1">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1" w:name="_bookmark43"/>
      <w:bookmarkEnd w:id="71"/>
      <w:r>
        <w:rPr>
          <w:rFonts w:hint="eastAsia" w:ascii="宋体" w:hAnsi="宋体" w:eastAsia="宋体" w:cs="宋体"/>
          <w:b/>
          <w:bCs/>
          <w:color w:val="auto"/>
          <w:sz w:val="21"/>
          <w:szCs w:val="21"/>
          <w:highlight w:val="none"/>
          <w:lang w:eastAsia="zh-CN"/>
        </w:rPr>
        <w:t>3.3 磋商有效期</w:t>
      </w:r>
    </w:p>
    <w:p w14:paraId="5C3F8D3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除供应商须知前附表另有规定外，磋商有效期为 90 天。</w:t>
      </w:r>
    </w:p>
    <w:p w14:paraId="3E7247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在磋商有效期内，供应商撤销响应文件的，应承担磋商文件和法律规定的责任。</w:t>
      </w:r>
    </w:p>
    <w:p w14:paraId="6A6938A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3.3.3 </w:t>
      </w:r>
      <w:r>
        <w:rPr>
          <w:rFonts w:hint="eastAsia" w:ascii="宋体" w:hAnsi="宋体" w:eastAsia="宋体" w:cs="宋体"/>
          <w:color w:val="auto"/>
          <w:spacing w:val="-4"/>
          <w:highlight w:val="none"/>
          <w:lang w:eastAsia="zh-CN"/>
        </w:rPr>
        <w:t xml:space="preserve">出现特殊情况需要延长磋商有效期的，采购人以书面形式通知所有供应商延长磋商有 </w:t>
      </w:r>
      <w:r>
        <w:rPr>
          <w:rFonts w:hint="eastAsia" w:ascii="宋体" w:hAnsi="宋体" w:eastAsia="宋体" w:cs="宋体"/>
          <w:color w:val="auto"/>
          <w:spacing w:val="-1"/>
          <w:highlight w:val="none"/>
          <w:lang w:eastAsia="zh-CN"/>
        </w:rPr>
        <w:t>效期。供应商应予以书面答复，同意延长的，但不得要求或被允许修改其响应文件；供应商拒绝延长的，其磋商失效</w:t>
      </w:r>
      <w:r>
        <w:rPr>
          <w:rFonts w:hint="eastAsia" w:ascii="宋体" w:hAnsi="宋体" w:eastAsia="宋体" w:cs="宋体"/>
          <w:color w:val="auto"/>
          <w:highlight w:val="none"/>
          <w:lang w:eastAsia="zh-CN"/>
        </w:rPr>
        <w:t>。</w:t>
      </w:r>
    </w:p>
    <w:p w14:paraId="2E0478D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2" w:name="_bookmark44"/>
      <w:bookmarkEnd w:id="72"/>
      <w:r>
        <w:rPr>
          <w:rFonts w:hint="eastAsia" w:ascii="宋体" w:hAnsi="宋体" w:eastAsia="宋体" w:cs="宋体"/>
          <w:b/>
          <w:bCs/>
          <w:color w:val="auto"/>
          <w:sz w:val="21"/>
          <w:szCs w:val="21"/>
          <w:highlight w:val="none"/>
          <w:lang w:eastAsia="zh-CN"/>
        </w:rPr>
        <w:t>3.4 磋商保证金</w:t>
      </w:r>
    </w:p>
    <w:p w14:paraId="3D02B53D">
      <w:pPr>
        <w:wordWrap w:val="0"/>
        <w:spacing w:line="360" w:lineRule="auto"/>
        <w:ind w:firstLine="440" w:firstLineChars="200"/>
        <w:jc w:val="both"/>
        <w:rPr>
          <w:rFonts w:hint="default" w:cs="宋体"/>
          <w:color w:val="auto"/>
          <w:highlight w:val="none"/>
          <w:lang w:val="en-US" w:eastAsia="zh-CN"/>
        </w:rPr>
      </w:pPr>
      <w:bookmarkStart w:id="73" w:name="_bookmark45"/>
      <w:bookmarkEnd w:id="73"/>
      <w:r>
        <w:rPr>
          <w:rFonts w:hint="eastAsia" w:cs="宋体"/>
          <w:color w:val="auto"/>
          <w:highlight w:val="none"/>
          <w:lang w:eastAsia="zh-CN"/>
        </w:rPr>
        <w:t>详见供应商须知前附表</w:t>
      </w:r>
      <w:r>
        <w:rPr>
          <w:rFonts w:hint="eastAsia" w:cs="宋体"/>
          <w:color w:val="auto"/>
          <w:highlight w:val="none"/>
          <w:lang w:val="en-US" w:eastAsia="zh-CN"/>
        </w:rPr>
        <w:t>3.4</w:t>
      </w:r>
    </w:p>
    <w:p w14:paraId="3709AF55">
      <w:pPr>
        <w:wordWrap w:val="0"/>
        <w:spacing w:line="360" w:lineRule="auto"/>
        <w:ind w:firstLine="422"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eastAsia="zh-CN"/>
        </w:rPr>
        <w:t>3.5 资格审查资料</w:t>
      </w:r>
      <w:r>
        <w:rPr>
          <w:rFonts w:hint="eastAsia" w:ascii="宋体" w:hAnsi="宋体" w:eastAsia="宋体" w:cs="宋体"/>
          <w:color w:val="auto"/>
          <w:sz w:val="21"/>
          <w:szCs w:val="21"/>
          <w:highlight w:val="none"/>
          <w:lang w:eastAsia="zh-CN"/>
        </w:rPr>
        <w:t>（适用于未进行资格预审的）</w:t>
      </w:r>
    </w:p>
    <w:p w14:paraId="3BCA748A">
      <w:pPr>
        <w:pStyle w:val="9"/>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除供应商须知前附表另有规定外，供应商应按下列规定提供资格审查资料，以证明其满足 </w:t>
      </w:r>
      <w:r>
        <w:rPr>
          <w:rFonts w:hint="eastAsia" w:ascii="宋体" w:hAnsi="宋体" w:eastAsia="宋体" w:cs="宋体"/>
          <w:color w:val="auto"/>
          <w:highlight w:val="none"/>
          <w:lang w:eastAsia="zh-CN"/>
        </w:rPr>
        <w:t>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 款规定的资质、财务、业绩、信誉等要求。</w:t>
      </w:r>
    </w:p>
    <w:p w14:paraId="35E965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3.5.1 </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基</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情</w:t>
      </w:r>
      <w:r>
        <w:rPr>
          <w:rFonts w:hint="eastAsia" w:ascii="宋体" w:hAnsi="宋体" w:eastAsia="宋体" w:cs="宋体"/>
          <w:color w:val="auto"/>
          <w:highlight w:val="none"/>
          <w:lang w:eastAsia="zh-CN"/>
        </w:rPr>
        <w:t>况表</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应附</w:t>
      </w:r>
      <w:r>
        <w:rPr>
          <w:rFonts w:hint="eastAsia" w:ascii="宋体" w:hAnsi="宋体" w:eastAsia="宋体" w:cs="宋体"/>
          <w:color w:val="auto"/>
          <w:spacing w:val="-3"/>
          <w:highlight w:val="none"/>
          <w:lang w:eastAsia="zh-CN"/>
        </w:rPr>
        <w:t>供应商</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w:t>
      </w:r>
      <w:r>
        <w:rPr>
          <w:rFonts w:hint="eastAsia" w:ascii="宋体" w:hAnsi="宋体" w:eastAsia="宋体" w:cs="宋体"/>
          <w:color w:val="auto"/>
          <w:spacing w:val="-3"/>
          <w:highlight w:val="none"/>
          <w:lang w:eastAsia="zh-CN"/>
        </w:rPr>
        <w:t>照</w:t>
      </w:r>
      <w:r>
        <w:rPr>
          <w:rFonts w:hint="eastAsia" w:ascii="宋体" w:hAnsi="宋体" w:eastAsia="宋体" w:cs="宋体"/>
          <w:color w:val="auto"/>
          <w:highlight w:val="none"/>
          <w:lang w:eastAsia="zh-CN"/>
        </w:rPr>
        <w:t>和</w:t>
      </w:r>
      <w:r>
        <w:rPr>
          <w:rFonts w:hint="eastAsia" w:ascii="宋体" w:hAnsi="宋体" w:eastAsia="宋体" w:cs="宋体"/>
          <w:color w:val="auto"/>
          <w:spacing w:val="-3"/>
          <w:highlight w:val="none"/>
          <w:lang w:eastAsia="zh-CN"/>
        </w:rPr>
        <w:t>组</w:t>
      </w:r>
      <w:r>
        <w:rPr>
          <w:rFonts w:hint="eastAsia" w:ascii="宋体" w:hAnsi="宋体" w:eastAsia="宋体" w:cs="宋体"/>
          <w:color w:val="auto"/>
          <w:highlight w:val="none"/>
          <w:lang w:eastAsia="zh-CN"/>
        </w:rPr>
        <w:t>织机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代</w:t>
      </w:r>
      <w:r>
        <w:rPr>
          <w:rFonts w:hint="eastAsia" w:ascii="宋体" w:hAnsi="宋体" w:eastAsia="宋体" w:cs="宋体"/>
          <w:color w:val="auto"/>
          <w:spacing w:val="-3"/>
          <w:highlight w:val="none"/>
          <w:lang w:eastAsia="zh-CN"/>
        </w:rPr>
        <w:t>码</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复</w:t>
      </w:r>
      <w:r>
        <w:rPr>
          <w:rFonts w:hint="eastAsia" w:ascii="宋体" w:hAnsi="宋体" w:eastAsia="宋体" w:cs="宋体"/>
          <w:color w:val="auto"/>
          <w:spacing w:val="-3"/>
          <w:highlight w:val="none"/>
          <w:lang w:eastAsia="zh-CN"/>
        </w:rPr>
        <w:t>印</w:t>
      </w:r>
      <w:r>
        <w:rPr>
          <w:rFonts w:hint="eastAsia" w:ascii="宋体" w:hAnsi="宋体" w:eastAsia="宋体" w:cs="宋体"/>
          <w:color w:val="auto"/>
          <w:spacing w:val="-94"/>
          <w:highlight w:val="none"/>
          <w:lang w:eastAsia="zh-CN"/>
        </w:rPr>
        <w:t>件</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按</w:t>
      </w:r>
      <w:r>
        <w:rPr>
          <w:rFonts w:hint="eastAsia" w:ascii="宋体" w:hAnsi="宋体" w:eastAsia="宋体" w:cs="宋体"/>
          <w:color w:val="auto"/>
          <w:spacing w:val="-1"/>
          <w:highlight w:val="none"/>
          <w:lang w:eastAsia="zh-CN"/>
        </w:rPr>
        <w:t>照</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三</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合一</w:t>
      </w:r>
      <w:r>
        <w:rPr>
          <w:rFonts w:hint="eastAsia" w:ascii="宋体" w:hAnsi="宋体" w:eastAsia="宋体" w:cs="宋体"/>
          <w:color w:val="auto"/>
          <w:highlight w:val="none"/>
          <w:lang w:eastAsia="zh-CN"/>
        </w:rPr>
        <w:t xml:space="preserve">” </w:t>
      </w:r>
      <w:r>
        <w:rPr>
          <w:rFonts w:hint="eastAsia" w:ascii="宋体" w:hAnsi="宋体" w:eastAsia="宋体" w:cs="宋体"/>
          <w:color w:val="auto"/>
          <w:spacing w:val="-1"/>
          <w:highlight w:val="none"/>
          <w:lang w:eastAsia="zh-CN"/>
        </w:rPr>
        <w:t>或“</w:t>
      </w:r>
      <w:r>
        <w:rPr>
          <w:rFonts w:hint="eastAsia" w:ascii="宋体" w:hAnsi="宋体" w:eastAsia="宋体" w:cs="宋体"/>
          <w:color w:val="auto"/>
          <w:spacing w:val="-3"/>
          <w:highlight w:val="none"/>
          <w:lang w:eastAsia="zh-CN"/>
        </w:rPr>
        <w:t>五</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w:t>
      </w:r>
      <w:r>
        <w:rPr>
          <w:rFonts w:hint="eastAsia" w:ascii="宋体" w:hAnsi="宋体" w:eastAsia="宋体" w:cs="宋体"/>
          <w:color w:val="auto"/>
          <w:spacing w:val="-1"/>
          <w:highlight w:val="none"/>
          <w:lang w:eastAsia="zh-CN"/>
        </w:rPr>
        <w:t>一”</w:t>
      </w:r>
      <w:r>
        <w:rPr>
          <w:rFonts w:hint="eastAsia" w:ascii="宋体" w:hAnsi="宋体" w:eastAsia="宋体" w:cs="宋体"/>
          <w:color w:val="auto"/>
          <w:spacing w:val="-3"/>
          <w:highlight w:val="none"/>
          <w:lang w:eastAsia="zh-CN"/>
        </w:rPr>
        <w:t>登</w:t>
      </w:r>
      <w:r>
        <w:rPr>
          <w:rFonts w:hint="eastAsia" w:ascii="宋体" w:hAnsi="宋体" w:eastAsia="宋体" w:cs="宋体"/>
          <w:color w:val="auto"/>
          <w:highlight w:val="none"/>
          <w:lang w:eastAsia="zh-CN"/>
        </w:rPr>
        <w:t>记</w:t>
      </w:r>
      <w:r>
        <w:rPr>
          <w:rFonts w:hint="eastAsia" w:ascii="宋体" w:hAnsi="宋体" w:eastAsia="宋体" w:cs="宋体"/>
          <w:color w:val="auto"/>
          <w:spacing w:val="-3"/>
          <w:highlight w:val="none"/>
          <w:lang w:eastAsia="zh-CN"/>
        </w:rPr>
        <w:t>制</w:t>
      </w:r>
      <w:r>
        <w:rPr>
          <w:rFonts w:hint="eastAsia" w:ascii="宋体" w:hAnsi="宋体" w:eastAsia="宋体" w:cs="宋体"/>
          <w:color w:val="auto"/>
          <w:highlight w:val="none"/>
          <w:lang w:eastAsia="zh-CN"/>
        </w:rPr>
        <w:t>度</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行登</w:t>
      </w:r>
      <w:r>
        <w:rPr>
          <w:rFonts w:hint="eastAsia" w:ascii="宋体" w:hAnsi="宋体" w:eastAsia="宋体" w:cs="宋体"/>
          <w:color w:val="auto"/>
          <w:spacing w:val="-3"/>
          <w:highlight w:val="none"/>
          <w:lang w:eastAsia="zh-CN"/>
        </w:rPr>
        <w:t>记</w:t>
      </w:r>
      <w:r>
        <w:rPr>
          <w:rFonts w:hint="eastAsia" w:ascii="宋体" w:hAnsi="宋体" w:eastAsia="宋体" w:cs="宋体"/>
          <w:color w:val="auto"/>
          <w:highlight w:val="none"/>
          <w:lang w:eastAsia="zh-CN"/>
        </w:rPr>
        <w:t>的</w:t>
      </w:r>
      <w:r>
        <w:rPr>
          <w:rFonts w:hint="eastAsia" w:ascii="宋体" w:hAnsi="宋体" w:eastAsia="宋体" w:cs="宋体"/>
          <w:color w:val="auto"/>
          <w:spacing w:val="-29"/>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仅</w:t>
      </w:r>
      <w:r>
        <w:rPr>
          <w:rFonts w:hint="eastAsia" w:ascii="宋体" w:hAnsi="宋体" w:eastAsia="宋体" w:cs="宋体"/>
          <w:color w:val="auto"/>
          <w:highlight w:val="none"/>
          <w:lang w:eastAsia="zh-CN"/>
        </w:rPr>
        <w:t>提</w:t>
      </w:r>
      <w:r>
        <w:rPr>
          <w:rFonts w:hint="eastAsia" w:ascii="宋体" w:hAnsi="宋体" w:eastAsia="宋体" w:cs="宋体"/>
          <w:color w:val="auto"/>
          <w:spacing w:val="-3"/>
          <w:highlight w:val="none"/>
          <w:lang w:eastAsia="zh-CN"/>
        </w:rPr>
        <w:t>供</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执照</w:t>
      </w:r>
      <w:r>
        <w:rPr>
          <w:rFonts w:hint="eastAsia" w:ascii="宋体" w:hAnsi="宋体" w:eastAsia="宋体" w:cs="宋体"/>
          <w:color w:val="auto"/>
          <w:spacing w:val="-3"/>
          <w:highlight w:val="none"/>
          <w:lang w:eastAsia="zh-CN"/>
        </w:rPr>
        <w:t>复</w:t>
      </w:r>
      <w:r>
        <w:rPr>
          <w:rFonts w:hint="eastAsia" w:ascii="宋体" w:hAnsi="宋体" w:eastAsia="宋体" w:cs="宋体"/>
          <w:color w:val="auto"/>
          <w:highlight w:val="none"/>
          <w:lang w:eastAsia="zh-CN"/>
        </w:rPr>
        <w:t>印</w:t>
      </w:r>
      <w:r>
        <w:rPr>
          <w:rFonts w:hint="eastAsia" w:ascii="宋体" w:hAnsi="宋体" w:eastAsia="宋体" w:cs="宋体"/>
          <w:color w:val="auto"/>
          <w:spacing w:val="-3"/>
          <w:highlight w:val="none"/>
          <w:lang w:eastAsia="zh-CN"/>
        </w:rPr>
        <w:t>件</w:t>
      </w:r>
      <w:r>
        <w:rPr>
          <w:rFonts w:hint="eastAsia" w:ascii="宋体" w:hAnsi="宋体" w:eastAsia="宋体" w:cs="宋体"/>
          <w:color w:val="auto"/>
          <w:spacing w:val="-106"/>
          <w:highlight w:val="none"/>
          <w:lang w:eastAsia="zh-CN"/>
        </w:rPr>
        <w:t>）</w:t>
      </w:r>
      <w:r>
        <w:rPr>
          <w:rFonts w:hint="eastAsia" w:ascii="宋体" w:hAnsi="宋体" w:eastAsia="宋体" w:cs="宋体"/>
          <w:color w:val="auto"/>
          <w:spacing w:val="-27"/>
          <w:highlight w:val="none"/>
          <w:lang w:eastAsia="zh-CN"/>
        </w:rPr>
        <w:t>、</w:t>
      </w:r>
      <w:r>
        <w:rPr>
          <w:rFonts w:hint="eastAsia" w:ascii="宋体" w:hAnsi="宋体" w:eastAsia="宋体" w:cs="宋体"/>
          <w:color w:val="auto"/>
          <w:highlight w:val="none"/>
          <w:lang w:eastAsia="zh-CN"/>
        </w:rPr>
        <w:t>供应商服务资质</w:t>
      </w:r>
      <w:r>
        <w:rPr>
          <w:rFonts w:hint="eastAsia" w:ascii="宋体" w:hAnsi="宋体" w:eastAsia="宋体" w:cs="宋体"/>
          <w:color w:val="auto"/>
          <w:spacing w:val="-3"/>
          <w:highlight w:val="none"/>
          <w:lang w:eastAsia="zh-CN"/>
        </w:rPr>
        <w:t>证</w:t>
      </w:r>
      <w:r>
        <w:rPr>
          <w:rFonts w:hint="eastAsia" w:ascii="宋体" w:hAnsi="宋体" w:eastAsia="宋体" w:cs="宋体"/>
          <w:color w:val="auto"/>
          <w:highlight w:val="none"/>
          <w:lang w:eastAsia="zh-CN"/>
        </w:rPr>
        <w:t>书</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材料的复印件。</w:t>
      </w:r>
    </w:p>
    <w:p w14:paraId="313BCC6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3.5.2 “近年财务状况表”应附经会计师事务所或审计机构审计的财务会计报表或本公司出具的财务报表，包括资产负债表、现金流量表、利润表的复印件，具体年份要求见供应商须知前附表。 供应商的成立时间少于供应商须知前附表规定年份的，应提供成立以来的财务状况表。</w:t>
      </w:r>
    </w:p>
    <w:p w14:paraId="07675A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3.5.3 “近年完成的类似服务项目情况表”应附中标通知书和（或）合同协议书；具体时间要求见供应商须知前附表，每张表格只填写一个项目，并标明序号。</w:t>
      </w:r>
    </w:p>
    <w:p w14:paraId="265F62D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3.5.4 “正在服务和新承接的项目情况表”应附中标通知书和（或）合同协议书复印件。每张表格只填写一个项目，并标明序号。</w:t>
      </w:r>
    </w:p>
    <w:p w14:paraId="336923D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3.5.5 “近年发生的诉讼及仲裁情况”应说明供应商败诉的服务合同的相关情况，并附法院或仲裁机构作出的判决、裁决等有关法律文书复印件，具体时间要求见供应商须知前附表。</w:t>
      </w:r>
    </w:p>
    <w:p w14:paraId="0444D6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3.5.6 “拟委任的主要人员汇总表”应填报满足本章第 1.4.1 项规定的项目负责人和其他主要人员的相关信息。“主要人员简历表”中项目负责人应附身份证、学历证、职称证、执业资格证书等复印件，管理过的项目业绩须附合同协议书复印件；其他主要人员应附身份证、学历证、职称证、有关证书等复印件。</w:t>
      </w:r>
    </w:p>
    <w:p w14:paraId="2778A0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3.5.7 </w:t>
      </w:r>
      <w:r>
        <w:rPr>
          <w:rFonts w:hint="eastAsia" w:ascii="宋体" w:hAnsi="宋体" w:eastAsia="宋体" w:cs="宋体"/>
          <w:color w:val="auto"/>
          <w:spacing w:val="-5"/>
          <w:highlight w:val="none"/>
          <w:lang w:eastAsia="zh-CN"/>
        </w:rPr>
        <w:t xml:space="preserve">供应商须知前附表规定接受联合体参与竞争性磋商采购活动的，本章第 </w:t>
      </w:r>
      <w:r>
        <w:rPr>
          <w:rFonts w:hint="eastAsia" w:ascii="宋体" w:hAnsi="宋体" w:eastAsia="宋体" w:cs="宋体"/>
          <w:color w:val="auto"/>
          <w:highlight w:val="none"/>
          <w:lang w:eastAsia="zh-CN"/>
        </w:rPr>
        <w:t>3.5.1 项至第</w:t>
      </w:r>
      <w:r>
        <w:rPr>
          <w:rFonts w:hint="eastAsia" w:ascii="宋体" w:hAnsi="宋体" w:eastAsia="宋体" w:cs="宋体"/>
          <w:color w:val="auto"/>
          <w:spacing w:val="-72"/>
          <w:highlight w:val="none"/>
          <w:lang w:eastAsia="zh-CN"/>
        </w:rPr>
        <w:t xml:space="preserve"> </w:t>
      </w:r>
      <w:r>
        <w:rPr>
          <w:rFonts w:hint="eastAsia" w:ascii="宋体" w:hAnsi="宋体" w:eastAsia="宋体" w:cs="宋体"/>
          <w:color w:val="auto"/>
          <w:highlight w:val="none"/>
          <w:lang w:eastAsia="zh-CN"/>
        </w:rPr>
        <w:t>3.5.6 项规定的表格和资料应包括联合体各方相关情况。</w:t>
      </w:r>
    </w:p>
    <w:p w14:paraId="78DCFE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4" w:name="_bookmark47"/>
      <w:bookmarkEnd w:id="74"/>
      <w:r>
        <w:rPr>
          <w:rFonts w:hint="eastAsia" w:ascii="宋体" w:hAnsi="宋体" w:eastAsia="宋体" w:cs="宋体"/>
          <w:b/>
          <w:bCs/>
          <w:color w:val="auto"/>
          <w:sz w:val="21"/>
          <w:szCs w:val="21"/>
          <w:highlight w:val="none"/>
          <w:lang w:eastAsia="zh-CN"/>
        </w:rPr>
        <w:t>3.6 备选磋商方案</w:t>
      </w:r>
    </w:p>
    <w:p w14:paraId="326A99E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3.6.1 </w:t>
      </w:r>
      <w:r>
        <w:rPr>
          <w:rFonts w:hint="eastAsia" w:ascii="宋体" w:hAnsi="宋体" w:eastAsia="宋体" w:cs="宋体"/>
          <w:color w:val="auto"/>
          <w:spacing w:val="-4"/>
          <w:highlight w:val="none"/>
          <w:lang w:eastAsia="zh-CN"/>
        </w:rPr>
        <w:t xml:space="preserve">除供应商须知前附表规定允许外，供应商不得递交备选磋商方案，否则其投标将被否 </w:t>
      </w:r>
      <w:r>
        <w:rPr>
          <w:rFonts w:hint="eastAsia" w:ascii="宋体" w:hAnsi="宋体" w:eastAsia="宋体" w:cs="宋体"/>
          <w:color w:val="auto"/>
          <w:highlight w:val="none"/>
          <w:lang w:eastAsia="zh-CN"/>
        </w:rPr>
        <w:t>决。</w:t>
      </w:r>
    </w:p>
    <w:p w14:paraId="0E4829E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3.6.2 允许供应商递交备选磋商方案的，只有成交供应商所递交的备选磋商方案方可予以考虑。 磋商小组认为成交供应商的备选磋商方案优于其按照磋商文件要求编制的磋商方案的，采购人可以接受该备选磋商方案。</w:t>
      </w:r>
    </w:p>
    <w:p w14:paraId="7485505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5" w:name="_bookmark48"/>
      <w:bookmarkEnd w:id="75"/>
      <w:r>
        <w:rPr>
          <w:rFonts w:hint="eastAsia" w:ascii="宋体" w:hAnsi="宋体" w:eastAsia="宋体" w:cs="宋体"/>
          <w:b/>
          <w:bCs/>
          <w:color w:val="auto"/>
          <w:sz w:val="21"/>
          <w:szCs w:val="21"/>
          <w:highlight w:val="none"/>
          <w:lang w:eastAsia="zh-CN"/>
        </w:rPr>
        <w:t>3.7 响应文件的编制</w:t>
      </w:r>
    </w:p>
    <w:p w14:paraId="6424795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3.7.1 响应文件应按第六章“响应文件格式”进行编写，如有必要，可以增加附页，作为响应文件的组成部分。其中，报价函附录在满足磋商文件实质性要求的基础上，可以提出比磋商文 件要求更有利于采购人的承诺。</w:t>
      </w:r>
    </w:p>
    <w:p w14:paraId="6EBEE6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3.7.2 </w:t>
      </w:r>
      <w:r>
        <w:rPr>
          <w:rFonts w:hint="eastAsia" w:ascii="宋体" w:hAnsi="宋体" w:eastAsia="宋体" w:cs="宋体"/>
          <w:color w:val="auto"/>
          <w:spacing w:val="-4"/>
          <w:highlight w:val="none"/>
          <w:lang w:eastAsia="zh-CN"/>
        </w:rPr>
        <w:t>响应文件应当对磋商文件有关</w:t>
      </w:r>
      <w:r>
        <w:rPr>
          <w:rFonts w:hint="eastAsia" w:ascii="宋体" w:hAnsi="宋体" w:eastAsia="宋体" w:cs="宋体"/>
          <w:color w:val="auto"/>
          <w:highlight w:val="none"/>
          <w:lang w:eastAsia="zh-CN"/>
        </w:rPr>
        <w:t>合同履行期限</w:t>
      </w:r>
      <w:r>
        <w:rPr>
          <w:rFonts w:hint="eastAsia" w:ascii="宋体" w:hAnsi="宋体" w:eastAsia="宋体" w:cs="宋体"/>
          <w:color w:val="auto"/>
          <w:spacing w:val="-4"/>
          <w:highlight w:val="none"/>
          <w:lang w:eastAsia="zh-CN"/>
        </w:rPr>
        <w:t xml:space="preserve">、磋商有效期、采购人需求、采购需求等 </w:t>
      </w:r>
      <w:r>
        <w:rPr>
          <w:rFonts w:hint="eastAsia" w:ascii="宋体" w:hAnsi="宋体" w:eastAsia="宋体" w:cs="宋体"/>
          <w:color w:val="auto"/>
          <w:highlight w:val="none"/>
          <w:lang w:eastAsia="zh-CN"/>
        </w:rPr>
        <w:t>实质性内容作出响应。</w:t>
      </w:r>
    </w:p>
    <w:p w14:paraId="625D71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3.7.3</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1</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响应</w:t>
      </w:r>
      <w:r>
        <w:rPr>
          <w:rFonts w:hint="eastAsia" w:ascii="宋体" w:hAnsi="宋体" w:eastAsia="宋体" w:cs="宋体"/>
          <w:color w:val="auto"/>
          <w:spacing w:val="2"/>
          <w:highlight w:val="none"/>
          <w:lang w:eastAsia="zh-CN"/>
        </w:rPr>
        <w:t>文</w:t>
      </w:r>
      <w:r>
        <w:rPr>
          <w:rFonts w:hint="eastAsia" w:ascii="宋体" w:hAnsi="宋体" w:eastAsia="宋体" w:cs="宋体"/>
          <w:color w:val="auto"/>
          <w:highlight w:val="none"/>
          <w:lang w:eastAsia="zh-CN"/>
        </w:rPr>
        <w:t>件</w:t>
      </w:r>
      <w:r>
        <w:rPr>
          <w:rFonts w:hint="eastAsia" w:ascii="宋体" w:hAnsi="宋体" w:eastAsia="宋体" w:cs="宋体"/>
          <w:color w:val="auto"/>
          <w:spacing w:val="2"/>
          <w:highlight w:val="none"/>
          <w:lang w:eastAsia="zh-CN"/>
        </w:rPr>
        <w:t>应</w:t>
      </w:r>
      <w:r>
        <w:rPr>
          <w:rFonts w:hint="eastAsia" w:ascii="宋体" w:hAnsi="宋体" w:eastAsia="宋体" w:cs="宋体"/>
          <w:color w:val="auto"/>
          <w:highlight w:val="none"/>
          <w:lang w:eastAsia="zh-CN"/>
        </w:rPr>
        <w:t>用</w:t>
      </w:r>
      <w:r>
        <w:rPr>
          <w:rFonts w:hint="eastAsia" w:ascii="宋体" w:hAnsi="宋体" w:eastAsia="宋体" w:cs="宋体"/>
          <w:color w:val="auto"/>
          <w:spacing w:val="2"/>
          <w:highlight w:val="none"/>
          <w:lang w:eastAsia="zh-CN"/>
        </w:rPr>
        <w:t>不</w:t>
      </w:r>
      <w:r>
        <w:rPr>
          <w:rFonts w:hint="eastAsia" w:ascii="宋体" w:hAnsi="宋体" w:eastAsia="宋体" w:cs="宋体"/>
          <w:color w:val="auto"/>
          <w:highlight w:val="none"/>
          <w:lang w:eastAsia="zh-CN"/>
        </w:rPr>
        <w:t>褪</w:t>
      </w:r>
      <w:r>
        <w:rPr>
          <w:rFonts w:hint="eastAsia" w:ascii="宋体" w:hAnsi="宋体" w:eastAsia="宋体" w:cs="宋体"/>
          <w:color w:val="auto"/>
          <w:spacing w:val="2"/>
          <w:highlight w:val="none"/>
          <w:lang w:eastAsia="zh-CN"/>
        </w:rPr>
        <w:t>色</w:t>
      </w:r>
      <w:r>
        <w:rPr>
          <w:rFonts w:hint="eastAsia" w:ascii="宋体" w:hAnsi="宋体" w:eastAsia="宋体" w:cs="宋体"/>
          <w:color w:val="auto"/>
          <w:highlight w:val="none"/>
          <w:lang w:eastAsia="zh-CN"/>
        </w:rPr>
        <w:t>的</w:t>
      </w:r>
      <w:r>
        <w:rPr>
          <w:rFonts w:hint="eastAsia" w:ascii="宋体" w:hAnsi="宋体" w:eastAsia="宋体" w:cs="宋体"/>
          <w:color w:val="auto"/>
          <w:spacing w:val="2"/>
          <w:highlight w:val="none"/>
          <w:lang w:eastAsia="zh-CN"/>
        </w:rPr>
        <w:t>材</w:t>
      </w:r>
      <w:r>
        <w:rPr>
          <w:rFonts w:hint="eastAsia" w:ascii="宋体" w:hAnsi="宋体" w:eastAsia="宋体" w:cs="宋体"/>
          <w:color w:val="auto"/>
          <w:highlight w:val="none"/>
          <w:lang w:eastAsia="zh-CN"/>
        </w:rPr>
        <w:t>料</w:t>
      </w:r>
      <w:r>
        <w:rPr>
          <w:rFonts w:hint="eastAsia" w:ascii="宋体" w:hAnsi="宋体" w:eastAsia="宋体" w:cs="宋体"/>
          <w:color w:val="auto"/>
          <w:spacing w:val="2"/>
          <w:highlight w:val="none"/>
          <w:lang w:eastAsia="zh-CN"/>
        </w:rPr>
        <w:t>书</w:t>
      </w:r>
      <w:r>
        <w:rPr>
          <w:rFonts w:hint="eastAsia" w:ascii="宋体" w:hAnsi="宋体" w:eastAsia="宋体" w:cs="宋体"/>
          <w:color w:val="auto"/>
          <w:highlight w:val="none"/>
          <w:lang w:eastAsia="zh-CN"/>
        </w:rPr>
        <w:t>写或</w:t>
      </w:r>
      <w:r>
        <w:rPr>
          <w:rFonts w:hint="eastAsia" w:ascii="宋体" w:hAnsi="宋体" w:eastAsia="宋体" w:cs="宋体"/>
          <w:color w:val="auto"/>
          <w:spacing w:val="2"/>
          <w:highlight w:val="none"/>
          <w:lang w:eastAsia="zh-CN"/>
        </w:rPr>
        <w:t>打</w:t>
      </w:r>
      <w:r>
        <w:rPr>
          <w:rFonts w:hint="eastAsia" w:ascii="宋体" w:hAnsi="宋体" w:eastAsia="宋体" w:cs="宋体"/>
          <w:color w:val="auto"/>
          <w:highlight w:val="none"/>
          <w:lang w:eastAsia="zh-CN"/>
        </w:rPr>
        <w:t>印</w:t>
      </w:r>
      <w:r>
        <w:rPr>
          <w:rFonts w:hint="eastAsia" w:ascii="宋体" w:hAnsi="宋体" w:eastAsia="宋体" w:cs="宋体"/>
          <w:color w:val="auto"/>
          <w:spacing w:val="2"/>
          <w:highlight w:val="none"/>
          <w:lang w:eastAsia="zh-CN"/>
        </w:rPr>
        <w:t>，</w:t>
      </w:r>
      <w:r>
        <w:rPr>
          <w:rFonts w:hint="eastAsia" w:ascii="宋体" w:hAnsi="宋体" w:eastAsia="宋体" w:cs="宋体"/>
          <w:color w:val="auto"/>
          <w:spacing w:val="3"/>
          <w:highlight w:val="none"/>
          <w:lang w:eastAsia="zh-CN"/>
        </w:rPr>
        <w:t>报价</w:t>
      </w:r>
      <w:r>
        <w:rPr>
          <w:rFonts w:hint="eastAsia" w:ascii="宋体" w:hAnsi="宋体" w:eastAsia="宋体" w:cs="宋体"/>
          <w:color w:val="auto"/>
          <w:highlight w:val="none"/>
          <w:lang w:eastAsia="zh-CN"/>
        </w:rPr>
        <w:t>函</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报价函附</w:t>
      </w:r>
      <w:r>
        <w:rPr>
          <w:rFonts w:hint="eastAsia" w:ascii="宋体" w:hAnsi="宋体" w:eastAsia="宋体" w:cs="宋体"/>
          <w:color w:val="auto"/>
          <w:spacing w:val="2"/>
          <w:highlight w:val="none"/>
          <w:lang w:eastAsia="zh-CN"/>
        </w:rPr>
        <w:t>录</w:t>
      </w:r>
      <w:r>
        <w:rPr>
          <w:rFonts w:hint="eastAsia" w:ascii="宋体" w:hAnsi="宋体" w:eastAsia="宋体" w:cs="宋体"/>
          <w:color w:val="auto"/>
          <w:highlight w:val="none"/>
          <w:lang w:eastAsia="zh-CN"/>
        </w:rPr>
        <w:t>及</w:t>
      </w:r>
      <w:r>
        <w:rPr>
          <w:rFonts w:hint="eastAsia" w:ascii="宋体" w:hAnsi="宋体" w:eastAsia="宋体" w:cs="宋体"/>
          <w:color w:val="auto"/>
          <w:spacing w:val="2"/>
          <w:highlight w:val="none"/>
          <w:lang w:eastAsia="zh-CN"/>
        </w:rPr>
        <w:t>对</w:t>
      </w:r>
      <w:r>
        <w:rPr>
          <w:rFonts w:hint="eastAsia" w:ascii="宋体" w:hAnsi="宋体" w:eastAsia="宋体" w:cs="宋体"/>
          <w:color w:val="auto"/>
          <w:highlight w:val="none"/>
          <w:lang w:eastAsia="zh-CN"/>
        </w:rPr>
        <w:t>响应文</w:t>
      </w:r>
      <w:r>
        <w:rPr>
          <w:rFonts w:hint="eastAsia" w:ascii="宋体" w:hAnsi="宋体" w:eastAsia="宋体" w:cs="宋体"/>
          <w:color w:val="auto"/>
          <w:spacing w:val="-1"/>
          <w:highlight w:val="none"/>
          <w:lang w:eastAsia="zh-CN"/>
        </w:rPr>
        <w:t>件的澄清、说明和补正应由供应商的法定代表人或其授权的代理人签字或盖单位章。由供应商的法定代表人签字的，应附法定代表人身份证明，由代理人签字的，应附授权委托书，身份证</w:t>
      </w:r>
      <w:r>
        <w:rPr>
          <w:rFonts w:hint="eastAsia" w:ascii="宋体" w:hAnsi="宋体" w:eastAsia="宋体" w:cs="宋体"/>
          <w:color w:val="auto"/>
          <w:highlight w:val="none"/>
          <w:lang w:eastAsia="zh-CN"/>
        </w:rPr>
        <w:t>明或授权委托书应符合第六章“响应文件格式”的要求。响应文件应尽量避免涂改、行间插字或</w:t>
      </w:r>
      <w:r>
        <w:rPr>
          <w:rFonts w:hint="eastAsia" w:ascii="宋体" w:hAnsi="宋体" w:eastAsia="宋体" w:cs="宋体"/>
          <w:color w:val="auto"/>
          <w:spacing w:val="-1"/>
          <w:highlight w:val="none"/>
          <w:lang w:eastAsia="zh-CN"/>
        </w:rPr>
        <w:t>删除。如果出现上述情况，改动之处应由供应商的法定代表人或其授权的代理人签字或盖单位</w:t>
      </w:r>
      <w:r>
        <w:rPr>
          <w:rFonts w:hint="eastAsia" w:ascii="宋体" w:hAnsi="宋体" w:eastAsia="宋体" w:cs="宋体"/>
          <w:color w:val="auto"/>
          <w:highlight w:val="none"/>
          <w:lang w:eastAsia="zh-CN"/>
        </w:rPr>
        <w:t>章。</w:t>
      </w:r>
    </w:p>
    <w:p w14:paraId="2B896CC1">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（2）响应文件正本一份，副本份数见供应商须知前附表。正本和副本的封面上应清</w:t>
      </w:r>
      <w:r>
        <w:rPr>
          <w:rFonts w:hint="eastAsia" w:ascii="宋体" w:hAnsi="宋体" w:eastAsia="宋体" w:cs="宋体"/>
          <w:color w:val="auto"/>
          <w:highlight w:val="none"/>
          <w:lang w:eastAsia="zh-CN"/>
        </w:rPr>
        <w:t>楚地标记“正本”或“副本”的字样。供应商应根据供应商须知前附表要求提供电子版文件。当副本和正本不一致或电子版文件和纸质正本文件不一致时，以纸质正本文件为准。</w:t>
      </w:r>
    </w:p>
    <w:p w14:paraId="64D3365A">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（3）响应文件的正本与副本应分别装订，并编制目录，响应文件需分册装订的，具体分册</w:t>
      </w:r>
      <w:r>
        <w:rPr>
          <w:rFonts w:hint="eastAsia" w:ascii="宋体" w:hAnsi="宋体" w:eastAsia="宋体" w:cs="宋体"/>
          <w:color w:val="auto"/>
          <w:highlight w:val="none"/>
          <w:lang w:eastAsia="zh-CN"/>
        </w:rPr>
        <w:t>装订要求见供应商须知前附表规定。</w:t>
      </w:r>
    </w:p>
    <w:p w14:paraId="2F1A793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6" w:name="_bookmark49"/>
      <w:bookmarkEnd w:id="76"/>
      <w:r>
        <w:rPr>
          <w:rFonts w:hint="eastAsia" w:ascii="宋体" w:hAnsi="宋体" w:eastAsia="宋体" w:cs="宋体"/>
          <w:b/>
          <w:bCs/>
          <w:color w:val="auto"/>
          <w:sz w:val="21"/>
          <w:szCs w:val="21"/>
          <w:highlight w:val="none"/>
          <w:lang w:eastAsia="zh-CN"/>
        </w:rPr>
        <w:t>4. 投标</w:t>
      </w:r>
    </w:p>
    <w:p w14:paraId="3DB754E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7" w:name="_bookmark50"/>
      <w:bookmarkEnd w:id="77"/>
      <w:r>
        <w:rPr>
          <w:rFonts w:hint="eastAsia" w:ascii="宋体" w:hAnsi="宋体" w:eastAsia="宋体" w:cs="宋体"/>
          <w:b/>
          <w:bCs/>
          <w:color w:val="auto"/>
          <w:sz w:val="21"/>
          <w:szCs w:val="21"/>
          <w:highlight w:val="none"/>
          <w:lang w:eastAsia="zh-CN"/>
        </w:rPr>
        <w:t>4.1 响应文件的密封和标记</w:t>
      </w:r>
    </w:p>
    <w:p w14:paraId="58CA848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4.1.1 响应文件应密封包装，并在封套的封口处加盖供应商单位章或由供应商的法定代表人或其授权的代理人签字。</w:t>
      </w:r>
    </w:p>
    <w:p w14:paraId="4A392D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响应文件封套上应写明的内容见供应商须知前附表。</w:t>
      </w:r>
    </w:p>
    <w:p w14:paraId="3E4579E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4.1.3 未按本章第 4.1.1 项要求密封的响应文件，采购人将予以拒收。</w:t>
      </w:r>
    </w:p>
    <w:p w14:paraId="772D19A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8" w:name="_bookmark51"/>
      <w:bookmarkEnd w:id="78"/>
      <w:r>
        <w:rPr>
          <w:rFonts w:hint="eastAsia" w:ascii="宋体" w:hAnsi="宋体" w:eastAsia="宋体" w:cs="宋体"/>
          <w:b/>
          <w:bCs/>
          <w:color w:val="auto"/>
          <w:sz w:val="21"/>
          <w:szCs w:val="21"/>
          <w:highlight w:val="none"/>
          <w:lang w:eastAsia="zh-CN"/>
        </w:rPr>
        <w:t>4.2 响应文件的递交</w:t>
      </w:r>
    </w:p>
    <w:p w14:paraId="7B68E4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4.2.1 供应商应在供应商须知前附表规定的响应文件提交的截止时间前递交响应文件。</w:t>
      </w:r>
    </w:p>
    <w:p w14:paraId="6E9FCC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4.2.2 供应商递交响应文件的地点：见供应商须知前附表。</w:t>
      </w:r>
    </w:p>
    <w:p w14:paraId="07CE34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4.2.3 除供应商须知前附表另有规定外，供应商所递交的响应文件不予退还。</w:t>
      </w:r>
    </w:p>
    <w:p w14:paraId="0F7E3B7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4.2.4 采购人收到响应文件后，向供应商出具签收凭证。</w:t>
      </w:r>
    </w:p>
    <w:p w14:paraId="10E92E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4.2.5 逾期送达的响应文件，采购人将予以拒收。</w:t>
      </w:r>
    </w:p>
    <w:p w14:paraId="69130D7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9" w:name="_bookmark52"/>
      <w:bookmarkEnd w:id="79"/>
      <w:r>
        <w:rPr>
          <w:rFonts w:hint="eastAsia" w:ascii="宋体" w:hAnsi="宋体" w:eastAsia="宋体" w:cs="宋体"/>
          <w:b/>
          <w:bCs/>
          <w:color w:val="auto"/>
          <w:sz w:val="21"/>
          <w:szCs w:val="21"/>
          <w:highlight w:val="none"/>
          <w:lang w:eastAsia="zh-CN"/>
        </w:rPr>
        <w:t>4.3 响应文件的修改与撤回</w:t>
      </w:r>
    </w:p>
    <w:p w14:paraId="07A902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4.3.1 在本章第 4.2.1 项规定的提交响应文件截止时间前，供应商可以修改或撤回已递交的响应文件，但应以书面形式通知采购人。</w:t>
      </w:r>
    </w:p>
    <w:p w14:paraId="575934A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4.3.2 供应商修改或撤回已递交响应文件的书面通知应按照本章第</w:t>
      </w:r>
      <w:r>
        <w:rPr>
          <w:rFonts w:hint="eastAsia" w:ascii="宋体" w:hAnsi="宋体" w:eastAsia="宋体" w:cs="宋体"/>
          <w:color w:val="auto"/>
          <w:spacing w:val="-71"/>
          <w:highlight w:val="none"/>
          <w:lang w:eastAsia="zh-CN"/>
        </w:rPr>
        <w:t xml:space="preserve"> </w:t>
      </w:r>
      <w:r>
        <w:rPr>
          <w:rFonts w:hint="eastAsia" w:ascii="宋体" w:hAnsi="宋体" w:eastAsia="宋体" w:cs="宋体"/>
          <w:color w:val="auto"/>
          <w:highlight w:val="none"/>
          <w:lang w:eastAsia="zh-CN"/>
        </w:rPr>
        <w:t>3.7.3项的要求签字或盖章。采购人收到书面通知后，向供应商出具签收凭证。</w:t>
      </w:r>
    </w:p>
    <w:p w14:paraId="59C1EEF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4.3.3 </w:t>
      </w:r>
      <w:r>
        <w:rPr>
          <w:rFonts w:hint="eastAsia" w:ascii="宋体" w:hAnsi="宋体" w:eastAsia="宋体" w:cs="宋体"/>
          <w:color w:val="auto"/>
          <w:spacing w:val="-3"/>
          <w:highlight w:val="none"/>
          <w:lang w:eastAsia="zh-CN"/>
        </w:rPr>
        <w:t>修改的内容为响应文件的组成部分。修改的响应文件应按照本章第</w:t>
      </w:r>
      <w:r>
        <w:rPr>
          <w:rFonts w:hint="eastAsia" w:ascii="宋体" w:hAnsi="宋体" w:eastAsia="宋体" w:cs="宋体"/>
          <w:color w:val="auto"/>
          <w:highlight w:val="none"/>
          <w:lang w:eastAsia="zh-CN"/>
        </w:rPr>
        <w:t>3</w:t>
      </w:r>
      <w:r>
        <w:rPr>
          <w:rFonts w:hint="eastAsia" w:ascii="宋体" w:hAnsi="宋体" w:eastAsia="宋体" w:cs="宋体"/>
          <w:color w:val="auto"/>
          <w:spacing w:val="-14"/>
          <w:highlight w:val="none"/>
          <w:lang w:eastAsia="zh-CN"/>
        </w:rPr>
        <w:t xml:space="preserve">条、第 </w:t>
      </w:r>
      <w:r>
        <w:rPr>
          <w:rFonts w:hint="eastAsia" w:ascii="宋体" w:hAnsi="宋体" w:eastAsia="宋体" w:cs="宋体"/>
          <w:color w:val="auto"/>
          <w:highlight w:val="none"/>
          <w:lang w:eastAsia="zh-CN"/>
        </w:rPr>
        <w:t>4 条的规定进行编制、密封、标记和递交，并标明“修改”字样。</w:t>
      </w:r>
    </w:p>
    <w:p w14:paraId="3138741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0" w:name="_bookmark53"/>
      <w:bookmarkEnd w:id="80"/>
      <w:r>
        <w:rPr>
          <w:rFonts w:hint="eastAsia" w:ascii="宋体" w:hAnsi="宋体" w:eastAsia="宋体" w:cs="宋体"/>
          <w:b/>
          <w:bCs/>
          <w:color w:val="auto"/>
          <w:sz w:val="21"/>
          <w:szCs w:val="21"/>
          <w:highlight w:val="none"/>
          <w:lang w:eastAsia="zh-CN"/>
        </w:rPr>
        <w:t>5.  开启</w:t>
      </w:r>
    </w:p>
    <w:p w14:paraId="2869D3B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1" w:name="_bookmark54"/>
      <w:bookmarkEnd w:id="81"/>
      <w:r>
        <w:rPr>
          <w:rFonts w:hint="eastAsia" w:ascii="宋体" w:hAnsi="宋体" w:eastAsia="宋体" w:cs="宋体"/>
          <w:b/>
          <w:bCs/>
          <w:color w:val="auto"/>
          <w:sz w:val="21"/>
          <w:szCs w:val="21"/>
          <w:highlight w:val="none"/>
          <w:lang w:eastAsia="zh-CN"/>
        </w:rPr>
        <w:t>5.1 开启时间和地点</w:t>
      </w:r>
    </w:p>
    <w:p w14:paraId="3680686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采购人在本章第 4.2.1 </w:t>
      </w:r>
      <w:r>
        <w:rPr>
          <w:rFonts w:hint="eastAsia" w:ascii="宋体" w:hAnsi="宋体" w:eastAsia="宋体" w:cs="宋体"/>
          <w:color w:val="auto"/>
          <w:spacing w:val="-4"/>
          <w:highlight w:val="none"/>
          <w:lang w:eastAsia="zh-CN"/>
        </w:rPr>
        <w:t>项规定的提交响应文件截止时间和供应商须知前附表规定的地点</w:t>
      </w:r>
      <w:r>
        <w:rPr>
          <w:rFonts w:hint="eastAsia" w:ascii="宋体" w:hAnsi="宋体" w:eastAsia="宋体" w:cs="宋体"/>
          <w:color w:val="auto"/>
          <w:highlight w:val="none"/>
          <w:lang w:eastAsia="zh-CN"/>
        </w:rPr>
        <w:t>开启，并邀请所有供应商的法定代表人或其委托代理人准时参加。</w:t>
      </w:r>
    </w:p>
    <w:p w14:paraId="77DD910D">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2" w:name="_bookmark55"/>
      <w:bookmarkEnd w:id="82"/>
      <w:bookmarkStart w:id="83" w:name="_bookmark56"/>
      <w:bookmarkEnd w:id="83"/>
      <w:r>
        <w:rPr>
          <w:rFonts w:hint="eastAsia" w:ascii="宋体" w:hAnsi="宋体" w:eastAsia="宋体" w:cs="宋体"/>
          <w:b/>
          <w:bCs/>
          <w:color w:val="auto"/>
          <w:sz w:val="21"/>
          <w:szCs w:val="21"/>
          <w:highlight w:val="none"/>
          <w:lang w:eastAsia="zh-CN"/>
        </w:rPr>
        <w:t>5.2 磋商程序</w:t>
      </w:r>
    </w:p>
    <w:p w14:paraId="530EA7A4">
      <w:pPr>
        <w:wordWrap w:val="0"/>
        <w:spacing w:line="360" w:lineRule="auto"/>
        <w:ind w:firstLine="440" w:firstLineChars="200"/>
        <w:jc w:val="both"/>
        <w:rPr>
          <w:rFonts w:hint="eastAsia" w:cs="宋体"/>
          <w:color w:val="auto"/>
          <w:highlight w:val="none"/>
          <w:lang w:val="en-US" w:eastAsia="zh-CN"/>
        </w:rPr>
      </w:pPr>
      <w:bookmarkStart w:id="84" w:name="_bookmark57"/>
      <w:bookmarkEnd w:id="84"/>
      <w:bookmarkStart w:id="85" w:name="_bookmark58"/>
      <w:bookmarkEnd w:id="85"/>
      <w:r>
        <w:rPr>
          <w:rFonts w:hint="eastAsia" w:cs="宋体"/>
          <w:color w:val="auto"/>
          <w:highlight w:val="none"/>
          <w:lang w:val="en-US" w:eastAsia="zh-CN"/>
        </w:rPr>
        <w:t>按政采云开标流程顺序执行。</w:t>
      </w:r>
    </w:p>
    <w:p w14:paraId="1E1E7AC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6.  评审</w:t>
      </w:r>
    </w:p>
    <w:p w14:paraId="04B38B5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6" w:name="_bookmark59"/>
      <w:bookmarkEnd w:id="86"/>
      <w:r>
        <w:rPr>
          <w:rFonts w:hint="eastAsia" w:ascii="宋体" w:hAnsi="宋体" w:eastAsia="宋体" w:cs="宋体"/>
          <w:b/>
          <w:bCs/>
          <w:color w:val="auto"/>
          <w:sz w:val="21"/>
          <w:szCs w:val="21"/>
          <w:highlight w:val="none"/>
          <w:lang w:eastAsia="zh-CN"/>
        </w:rPr>
        <w:t>6.1 磋商小组</w:t>
      </w:r>
    </w:p>
    <w:p w14:paraId="60FE38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6.1.1 </w:t>
      </w:r>
      <w:r>
        <w:rPr>
          <w:rFonts w:hint="eastAsia" w:ascii="宋体" w:hAnsi="宋体" w:eastAsia="宋体" w:cs="宋体"/>
          <w:color w:val="auto"/>
          <w:spacing w:val="-4"/>
          <w:highlight w:val="none"/>
          <w:lang w:eastAsia="zh-CN"/>
        </w:rPr>
        <w:t>评审由采购人依法组建的磋商小组负责。磋商小组由采购人或其委托的采购代理</w:t>
      </w:r>
      <w:r>
        <w:rPr>
          <w:rFonts w:hint="eastAsia" w:ascii="宋体" w:hAnsi="宋体" w:eastAsia="宋体" w:cs="宋体"/>
          <w:color w:val="auto"/>
          <w:spacing w:val="-1"/>
          <w:highlight w:val="none"/>
          <w:lang w:eastAsia="zh-CN"/>
        </w:rPr>
        <w:t>机构熟悉相关业务的代表，以及有关技术、经济等方面的专家组成。</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成员人数以及</w:t>
      </w:r>
      <w:r>
        <w:rPr>
          <w:rFonts w:hint="eastAsia" w:ascii="宋体" w:hAnsi="宋体" w:eastAsia="宋体" w:cs="宋体"/>
          <w:color w:val="auto"/>
          <w:highlight w:val="none"/>
          <w:lang w:eastAsia="zh-CN"/>
        </w:rPr>
        <w:t>技术、经济等方面专家的确定方式见供应商须知前附表。</w:t>
      </w:r>
    </w:p>
    <w:p w14:paraId="56ED51B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6.1.2 </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成员有下列情形之一的，应当回避：</w:t>
      </w:r>
    </w:p>
    <w:p w14:paraId="2ACA50A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（1）供应商或供应商主要负责人的近亲属；</w:t>
      </w:r>
    </w:p>
    <w:p w14:paraId="66EB349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（2）项目主管部门或者行政监督部门的人员；</w:t>
      </w:r>
    </w:p>
    <w:p w14:paraId="4302901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（3）与供应商有经济利益关系，可能影响对投标公正评审的；</w:t>
      </w:r>
    </w:p>
    <w:p w14:paraId="1FFDD9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（4）曾因在招标、评审以及其他与招标投标有关活动中从事违法行为而受过行政处罚或刑事处罚的；</w:t>
      </w:r>
    </w:p>
    <w:p w14:paraId="2912E5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（5）与供应商有其他利害关系。</w:t>
      </w:r>
    </w:p>
    <w:p w14:paraId="4BD093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6.1.3 </w:t>
      </w:r>
      <w:r>
        <w:rPr>
          <w:rFonts w:hint="eastAsia" w:ascii="宋体" w:hAnsi="宋体" w:eastAsia="宋体" w:cs="宋体"/>
          <w:color w:val="auto"/>
          <w:spacing w:val="-4"/>
          <w:highlight w:val="none"/>
          <w:lang w:eastAsia="zh-CN"/>
        </w:rPr>
        <w:t xml:space="preserve">评审过程中，磋商小组成员有回避事由、擅离职守或者因健康等原因不能继续评审 </w:t>
      </w:r>
      <w:r>
        <w:rPr>
          <w:rFonts w:hint="eastAsia" w:ascii="宋体" w:hAnsi="宋体" w:eastAsia="宋体" w:cs="宋体"/>
          <w:color w:val="auto"/>
          <w:spacing w:val="-1"/>
          <w:highlight w:val="none"/>
          <w:lang w:eastAsia="zh-CN"/>
        </w:rPr>
        <w:t>的，采购人有权更换。被更换的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成员作出的评审结论无效，由更换后的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成员重新进行评审。</w:t>
      </w:r>
    </w:p>
    <w:p w14:paraId="042F1D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7" w:name="_bookmark60"/>
      <w:bookmarkEnd w:id="87"/>
      <w:r>
        <w:rPr>
          <w:rFonts w:hint="eastAsia" w:ascii="宋体" w:hAnsi="宋体" w:eastAsia="宋体" w:cs="宋体"/>
          <w:b/>
          <w:bCs/>
          <w:color w:val="auto"/>
          <w:sz w:val="21"/>
          <w:szCs w:val="21"/>
          <w:highlight w:val="none"/>
          <w:lang w:eastAsia="zh-CN"/>
        </w:rPr>
        <w:t>6.2 评审原则</w:t>
      </w:r>
    </w:p>
    <w:p w14:paraId="289C3EF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评审活动遵循公平、公正、科学和择优的原则。</w:t>
      </w:r>
    </w:p>
    <w:p w14:paraId="3CB4A784">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8" w:name="_bookmark61"/>
      <w:bookmarkEnd w:id="88"/>
      <w:r>
        <w:rPr>
          <w:rFonts w:hint="eastAsia" w:ascii="宋体" w:hAnsi="宋体" w:eastAsia="宋体" w:cs="宋体"/>
          <w:b/>
          <w:bCs/>
          <w:color w:val="auto"/>
          <w:sz w:val="21"/>
          <w:szCs w:val="21"/>
          <w:highlight w:val="none"/>
          <w:lang w:eastAsia="zh-CN"/>
        </w:rPr>
        <w:t>6.3 评审</w:t>
      </w:r>
    </w:p>
    <w:p w14:paraId="07520CA7">
      <w:pPr>
        <w:spacing w:line="360" w:lineRule="auto"/>
        <w:ind w:firstLine="420" w:firstLineChars="200"/>
        <w:rPr>
          <w:rFonts w:hint="eastAsia" w:ascii="宋体" w:hAnsi="宋体" w:eastAsia="宋体" w:cs="宋体"/>
          <w:color w:val="auto"/>
          <w:sz w:val="21"/>
          <w:szCs w:val="21"/>
          <w:highlight w:val="none"/>
          <w:lang w:val="en-US" w:eastAsia="zh-CN" w:bidi="ar-SA"/>
        </w:rPr>
      </w:pPr>
      <w:bookmarkStart w:id="89" w:name="_bookmark62"/>
      <w:bookmarkEnd w:id="89"/>
      <w:r>
        <w:rPr>
          <w:rFonts w:hint="eastAsia" w:ascii="宋体" w:hAnsi="宋体" w:eastAsia="宋体" w:cs="宋体"/>
          <w:color w:val="auto"/>
          <w:sz w:val="21"/>
          <w:szCs w:val="21"/>
          <w:highlight w:val="none"/>
          <w:lang w:val="en-US" w:eastAsia="zh-CN" w:bidi="ar-SA"/>
        </w:rPr>
        <w:t>磋商小组按照第三章“评审办法”规定的方法、评审因素、标准和程序对响应文件进行评审。第三章“评审办法”没有规定的方法、评审因素和标准，不作为评审工作依据。</w:t>
      </w:r>
    </w:p>
    <w:p w14:paraId="0A86C56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6.3.1</w:t>
      </w:r>
      <w:r>
        <w:rPr>
          <w:rFonts w:hint="eastAsia" w:ascii="宋体" w:hAnsi="宋体" w:eastAsia="宋体" w:cs="宋体"/>
          <w:color w:val="auto"/>
          <w:sz w:val="21"/>
          <w:szCs w:val="21"/>
          <w:highlight w:val="none"/>
          <w:lang w:val="zh-TW" w:eastAsia="zh-CN" w:bidi="ar-SA"/>
        </w:rPr>
        <w:t>磋商小组对所有响应文件进行形式、资格、响应性评审；</w:t>
      </w:r>
    </w:p>
    <w:p w14:paraId="067E5690">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6.3.2</w:t>
      </w:r>
      <w:r>
        <w:rPr>
          <w:rFonts w:hint="eastAsia" w:ascii="宋体" w:hAnsi="宋体" w:eastAsia="宋体" w:cs="宋体"/>
          <w:color w:val="auto"/>
          <w:sz w:val="21"/>
          <w:szCs w:val="21"/>
          <w:highlight w:val="none"/>
          <w:lang w:val="zh-TW" w:eastAsia="zh-CN" w:bidi="ar-SA"/>
        </w:rPr>
        <w:t>磋商小组所有成员集中与通过形式、资格、响应性评审的单一供应商分别进行磋商，并给予所有参加磋商的供应商平等的磋商机会。</w:t>
      </w:r>
      <w:r>
        <w:rPr>
          <w:rFonts w:hint="eastAsia" w:ascii="宋体" w:hAnsi="宋体" w:eastAsia="宋体" w:cs="宋体"/>
          <w:color w:val="auto"/>
          <w:sz w:val="21"/>
          <w:szCs w:val="21"/>
          <w:highlight w:val="none"/>
          <w:lang w:val="en-US" w:eastAsia="zh-CN" w:bidi="ar-SA"/>
        </w:rPr>
        <w:t>在磋商过程中，磋商小组可以根据磋商文件和磋商情况实质性变动采购需求中的技术、服务要求以及合同草案条款，但不得变动磋商文件中的其他内容。实质性变动的内容，须经采购人代表确认。</w:t>
      </w:r>
    </w:p>
    <w:p w14:paraId="69FE1674">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对磋商文件作出的实质性变动是磋商文件的有效组成部分，磋商小组应当及时以书面形式同时通知所有参加磋商的供应商。</w:t>
      </w:r>
    </w:p>
    <w:p w14:paraId="285D1F07">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3339E7F">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6.3.3磋商文件能够详细列明采购标的的技术、服务要求的，磋商结束后，磋商小组应当要求所有实质性响应的供应商在规定时间内提交最后报价，提交最后报价的供应商不得少于3家。</w:t>
      </w:r>
    </w:p>
    <w:p w14:paraId="734DD5CB">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供应商响应文件的有效组成部分。</w:t>
      </w:r>
    </w:p>
    <w:p w14:paraId="361C64C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已提交响应文件的供应商，在提交最后报价之前，可以根据磋商情况退出磋商。采购人、采购代理机构应当退还退出磋商的供应商的磋商保证金。</w:t>
      </w:r>
    </w:p>
    <w:p w14:paraId="697B889A">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zh-TW" w:eastAsia="zh-CN" w:bidi="ar-SA"/>
        </w:rPr>
        <w:t>6.3.4</w:t>
      </w:r>
      <w:r>
        <w:rPr>
          <w:rFonts w:hint="eastAsia" w:ascii="宋体" w:hAnsi="宋体" w:eastAsia="宋体" w:cs="宋体"/>
          <w:color w:val="auto"/>
          <w:sz w:val="21"/>
          <w:szCs w:val="21"/>
          <w:highlight w:val="none"/>
          <w:lang w:val="en-US" w:eastAsia="zh-CN" w:bidi="ar-SA"/>
        </w:rPr>
        <w:t>经磋商确定最终采购需求和提交最后报价的供应商后，由磋商小组采用综合评分法对提交最后报价的供应商的响应文件和最后报价进行综合评分</w:t>
      </w:r>
      <w:r>
        <w:rPr>
          <w:rFonts w:hint="eastAsia" w:ascii="宋体" w:hAnsi="宋体" w:eastAsia="宋体" w:cs="宋体"/>
          <w:color w:val="auto"/>
          <w:sz w:val="21"/>
          <w:szCs w:val="21"/>
          <w:highlight w:val="none"/>
          <w:lang w:val="zh-TW" w:eastAsia="zh-CN" w:bidi="ar-SA"/>
        </w:rPr>
        <w:t>；</w:t>
      </w:r>
    </w:p>
    <w:p w14:paraId="55A40CFD">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TW" w:eastAsia="zh-CN" w:bidi="ar-SA"/>
        </w:rPr>
        <w:t>6.3.5</w:t>
      </w:r>
      <w:r>
        <w:rPr>
          <w:rFonts w:hint="eastAsia" w:ascii="宋体" w:hAnsi="宋体" w:eastAsia="宋体" w:cs="宋体"/>
          <w:color w:val="auto"/>
          <w:sz w:val="21"/>
          <w:szCs w:val="21"/>
          <w:highlight w:val="none"/>
          <w:lang w:val="en-US" w:eastAsia="zh-CN" w:bidi="ar-SA"/>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4D2C76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7.  合同授予</w:t>
      </w:r>
    </w:p>
    <w:p w14:paraId="77CA6E1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0" w:name="_bookmark63"/>
      <w:bookmarkEnd w:id="90"/>
      <w:r>
        <w:rPr>
          <w:rFonts w:hint="eastAsia" w:ascii="宋体" w:hAnsi="宋体" w:eastAsia="宋体" w:cs="宋体"/>
          <w:b/>
          <w:bCs/>
          <w:color w:val="auto"/>
          <w:sz w:val="21"/>
          <w:szCs w:val="21"/>
          <w:highlight w:val="none"/>
          <w:lang w:eastAsia="zh-CN"/>
        </w:rPr>
        <w:t>7.1 成交结果</w:t>
      </w:r>
    </w:p>
    <w:p w14:paraId="549F09C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采购代理机构在成交供应商确定后2个工作日内，在省级以上财政部门指定的政府采购信息发布媒体上公告成交结果，同时向成交供应商发出成交通知书。</w:t>
      </w:r>
    </w:p>
    <w:p w14:paraId="6360236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1" w:name="_bookmark68"/>
      <w:bookmarkEnd w:id="91"/>
      <w:bookmarkStart w:id="92" w:name="_bookmark64"/>
      <w:bookmarkEnd w:id="92"/>
      <w:r>
        <w:rPr>
          <w:rFonts w:hint="eastAsia" w:ascii="宋体" w:hAnsi="宋体" w:eastAsia="宋体" w:cs="宋体"/>
          <w:b/>
          <w:bCs/>
          <w:color w:val="auto"/>
          <w:sz w:val="21"/>
          <w:szCs w:val="21"/>
          <w:highlight w:val="none"/>
          <w:lang w:eastAsia="zh-CN"/>
        </w:rPr>
        <w:t>7.2 履约保证金</w:t>
      </w:r>
    </w:p>
    <w:p w14:paraId="7B24799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7.2.1 在</w:t>
      </w:r>
      <w:r>
        <w:rPr>
          <w:rFonts w:hint="eastAsia" w:ascii="宋体" w:hAnsi="宋体" w:eastAsia="宋体" w:cs="宋体"/>
          <w:color w:val="auto"/>
          <w:spacing w:val="-3"/>
          <w:highlight w:val="none"/>
          <w:lang w:eastAsia="zh-CN"/>
        </w:rPr>
        <w:t>签</w:t>
      </w:r>
      <w:r>
        <w:rPr>
          <w:rFonts w:hint="eastAsia" w:ascii="宋体" w:hAnsi="宋体" w:eastAsia="宋体" w:cs="宋体"/>
          <w:color w:val="auto"/>
          <w:highlight w:val="none"/>
          <w:lang w:eastAsia="zh-CN"/>
        </w:rPr>
        <w:t>订</w:t>
      </w:r>
      <w:r>
        <w:rPr>
          <w:rFonts w:hint="eastAsia" w:ascii="宋体" w:hAnsi="宋体" w:eastAsia="宋体" w:cs="宋体"/>
          <w:color w:val="auto"/>
          <w:spacing w:val="-3"/>
          <w:highlight w:val="none"/>
          <w:lang w:eastAsia="zh-CN"/>
        </w:rPr>
        <w:t>合</w:t>
      </w:r>
      <w:r>
        <w:rPr>
          <w:rFonts w:hint="eastAsia" w:ascii="宋体" w:hAnsi="宋体" w:eastAsia="宋体" w:cs="宋体"/>
          <w:color w:val="auto"/>
          <w:highlight w:val="none"/>
          <w:lang w:eastAsia="zh-CN"/>
        </w:rPr>
        <w:t>同</w:t>
      </w:r>
      <w:r>
        <w:rPr>
          <w:rFonts w:hint="eastAsia" w:ascii="宋体" w:hAnsi="宋体" w:eastAsia="宋体" w:cs="宋体"/>
          <w:color w:val="auto"/>
          <w:spacing w:val="-3"/>
          <w:highlight w:val="none"/>
          <w:lang w:eastAsia="zh-CN"/>
        </w:rPr>
        <w:t>前</w:t>
      </w:r>
      <w:r>
        <w:rPr>
          <w:rFonts w:hint="eastAsia" w:ascii="宋体" w:hAnsi="宋体" w:eastAsia="宋体" w:cs="宋体"/>
          <w:color w:val="auto"/>
          <w:spacing w:val="-84"/>
          <w:highlight w:val="none"/>
          <w:lang w:eastAsia="zh-CN"/>
        </w:rPr>
        <w:t>，</w:t>
      </w:r>
      <w:r>
        <w:rPr>
          <w:rFonts w:hint="eastAsia" w:ascii="宋体" w:hAnsi="宋体" w:eastAsia="宋体" w:cs="宋体"/>
          <w:color w:val="auto"/>
          <w:highlight w:val="none"/>
          <w:lang w:eastAsia="zh-CN"/>
        </w:rPr>
        <w:t>成交供应商应</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须</w:t>
      </w:r>
      <w:r>
        <w:rPr>
          <w:rFonts w:hint="eastAsia" w:ascii="宋体" w:hAnsi="宋体" w:eastAsia="宋体" w:cs="宋体"/>
          <w:color w:val="auto"/>
          <w:highlight w:val="none"/>
          <w:lang w:eastAsia="zh-CN"/>
        </w:rPr>
        <w:t>知</w:t>
      </w:r>
      <w:r>
        <w:rPr>
          <w:rFonts w:hint="eastAsia" w:ascii="宋体" w:hAnsi="宋体" w:eastAsia="宋体" w:cs="宋体"/>
          <w:color w:val="auto"/>
          <w:spacing w:val="-3"/>
          <w:highlight w:val="none"/>
          <w:lang w:eastAsia="zh-CN"/>
        </w:rPr>
        <w:t>前</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表</w:t>
      </w:r>
      <w:r>
        <w:rPr>
          <w:rFonts w:hint="eastAsia" w:ascii="宋体" w:hAnsi="宋体" w:eastAsia="宋体" w:cs="宋体"/>
          <w:color w:val="auto"/>
          <w:highlight w:val="none"/>
          <w:lang w:eastAsia="zh-CN"/>
        </w:rPr>
        <w:t>规定</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形</w:t>
      </w:r>
      <w:r>
        <w:rPr>
          <w:rFonts w:hint="eastAsia" w:ascii="宋体" w:hAnsi="宋体" w:eastAsia="宋体" w:cs="宋体"/>
          <w:color w:val="auto"/>
          <w:spacing w:val="-3"/>
          <w:highlight w:val="none"/>
          <w:lang w:eastAsia="zh-CN"/>
        </w:rPr>
        <w:t>式</w:t>
      </w:r>
      <w:r>
        <w:rPr>
          <w:rFonts w:hint="eastAsia" w:ascii="宋体" w:hAnsi="宋体" w:eastAsia="宋体" w:cs="宋体"/>
          <w:color w:val="auto"/>
          <w:spacing w:val="-85"/>
          <w:highlight w:val="none"/>
          <w:lang w:eastAsia="zh-CN"/>
        </w:rPr>
        <w:t>、</w:t>
      </w:r>
      <w:r>
        <w:rPr>
          <w:rFonts w:hint="eastAsia" w:ascii="宋体" w:hAnsi="宋体" w:eastAsia="宋体" w:cs="宋体"/>
          <w:color w:val="auto"/>
          <w:spacing w:val="-3"/>
          <w:highlight w:val="none"/>
          <w:lang w:eastAsia="zh-CN"/>
        </w:rPr>
        <w:t>金</w:t>
      </w:r>
      <w:r>
        <w:rPr>
          <w:rFonts w:hint="eastAsia" w:ascii="宋体" w:hAnsi="宋体" w:eastAsia="宋体" w:cs="宋体"/>
          <w:color w:val="auto"/>
          <w:highlight w:val="none"/>
          <w:lang w:eastAsia="zh-CN"/>
        </w:rPr>
        <w:t>额</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磋商</w:t>
      </w:r>
      <w:r>
        <w:rPr>
          <w:rFonts w:hint="eastAsia" w:ascii="宋体" w:hAnsi="宋体" w:eastAsia="宋体" w:cs="宋体"/>
          <w:color w:val="auto"/>
          <w:spacing w:val="-3"/>
          <w:highlight w:val="none"/>
          <w:lang w:eastAsia="zh-CN"/>
        </w:rPr>
        <w:t>文</w:t>
      </w:r>
      <w:r>
        <w:rPr>
          <w:rFonts w:hint="eastAsia" w:ascii="宋体" w:hAnsi="宋体" w:eastAsia="宋体" w:cs="宋体"/>
          <w:color w:val="auto"/>
          <w:highlight w:val="none"/>
          <w:lang w:eastAsia="zh-CN"/>
        </w:rPr>
        <w:t>件第</w:t>
      </w:r>
      <w:r>
        <w:rPr>
          <w:rFonts w:hint="eastAsia" w:ascii="宋体" w:hAnsi="宋体" w:eastAsia="宋体" w:cs="宋体"/>
          <w:color w:val="auto"/>
          <w:spacing w:val="-3"/>
          <w:highlight w:val="none"/>
          <w:lang w:eastAsia="zh-CN"/>
        </w:rPr>
        <w:t>四</w:t>
      </w:r>
      <w:r>
        <w:rPr>
          <w:rFonts w:hint="eastAsia" w:ascii="宋体" w:hAnsi="宋体" w:eastAsia="宋体" w:cs="宋体"/>
          <w:color w:val="auto"/>
          <w:highlight w:val="none"/>
          <w:lang w:eastAsia="zh-CN"/>
        </w:rPr>
        <w:t>章</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合</w:t>
      </w:r>
      <w:r>
        <w:rPr>
          <w:rFonts w:hint="eastAsia" w:ascii="宋体" w:hAnsi="宋体" w:eastAsia="宋体" w:cs="宋体"/>
          <w:color w:val="auto"/>
          <w:spacing w:val="2"/>
          <w:highlight w:val="none"/>
          <w:lang w:eastAsia="zh-CN"/>
        </w:rPr>
        <w:t>同条款及格式”规定的或者事先经过采购人书面认可的履约保证金格式向采购人提交履约保证</w:t>
      </w:r>
      <w:r>
        <w:rPr>
          <w:rFonts w:hint="eastAsia" w:ascii="宋体" w:hAnsi="宋体" w:eastAsia="宋体" w:cs="宋体"/>
          <w:color w:val="auto"/>
          <w:highlight w:val="none"/>
          <w:lang w:eastAsia="zh-CN"/>
        </w:rPr>
        <w:t>金。除供应商须知前附表另有规定外，履约保证金为中标合同金额的10%。联合体中标的，其履约保证金以联合体各方或者联合体中牵头人的名义提交。</w:t>
      </w:r>
    </w:p>
    <w:p w14:paraId="5A0836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7.2.2 成交供应商不能按本章第 7.3.1 项要求提交履约保证金的，视为放弃中标，其磋商保证金不予退还，给采购人造成的损失超过磋商保证金数额的，成交供应商还应当对超过部分予以赔偿。</w:t>
      </w:r>
    </w:p>
    <w:p w14:paraId="27EB238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3" w:name="_bookmark70"/>
      <w:bookmarkEnd w:id="93"/>
      <w:r>
        <w:rPr>
          <w:rFonts w:hint="eastAsia" w:ascii="宋体" w:hAnsi="宋体" w:eastAsia="宋体" w:cs="宋体"/>
          <w:b/>
          <w:bCs/>
          <w:color w:val="auto"/>
          <w:sz w:val="21"/>
          <w:szCs w:val="21"/>
          <w:highlight w:val="none"/>
          <w:lang w:eastAsia="zh-CN"/>
        </w:rPr>
        <w:t>7.3 签订合同</w:t>
      </w:r>
    </w:p>
    <w:p w14:paraId="7ED51D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7.3.1 采购人和成交供应商应当在成交通知书发出之日起 30 日内，根据磋商文件和成交供应商的响应文件订立书面合同。</w:t>
      </w:r>
      <w:r>
        <w:rPr>
          <w:rFonts w:hint="eastAsia" w:ascii="宋体" w:hAnsi="宋体" w:eastAsia="宋体" w:cs="宋体"/>
          <w:color w:val="auto"/>
          <w:spacing w:val="-1"/>
          <w:highlight w:val="none"/>
          <w:lang w:eastAsia="zh-CN"/>
        </w:rPr>
        <w:t>成交供应商</w:t>
      </w:r>
      <w:r>
        <w:rPr>
          <w:rFonts w:hint="eastAsia" w:ascii="宋体" w:hAnsi="宋体" w:eastAsia="宋体" w:cs="宋体"/>
          <w:color w:val="auto"/>
          <w:highlight w:val="none"/>
          <w:lang w:eastAsia="zh-CN"/>
        </w:rPr>
        <w:t>无正当理由拒签合同，在签订合同时向采购人提出附加条件，或者不按照磋商文件要求提交履约保证金的，采购人有权取消其中标资格；给采购人造成损失的，成交供应商还应当对超过部分予以赔偿。</w:t>
      </w:r>
    </w:p>
    <w:p w14:paraId="5D8818A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7.3.2</w:t>
      </w:r>
      <w:r>
        <w:rPr>
          <w:rFonts w:hint="eastAsia" w:ascii="宋体" w:hAnsi="宋体" w:eastAsia="宋体" w:cs="宋体"/>
          <w:color w:val="auto"/>
          <w:spacing w:val="-1"/>
          <w:highlight w:val="none"/>
          <w:lang w:eastAsia="zh-CN"/>
        </w:rPr>
        <w:t xml:space="preserve"> 联合体中标的，联合体各方应当共同与采购人签订合同，就中标项目向采购人承担连 </w:t>
      </w:r>
      <w:r>
        <w:rPr>
          <w:rFonts w:hint="eastAsia" w:ascii="宋体" w:hAnsi="宋体" w:eastAsia="宋体" w:cs="宋体"/>
          <w:color w:val="auto"/>
          <w:highlight w:val="none"/>
          <w:lang w:eastAsia="zh-CN"/>
        </w:rPr>
        <w:t>带责任。</w:t>
      </w:r>
    </w:p>
    <w:p w14:paraId="563927F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4" w:name="_bookmark71"/>
      <w:bookmarkEnd w:id="94"/>
      <w:r>
        <w:rPr>
          <w:rFonts w:hint="eastAsia" w:ascii="宋体" w:hAnsi="宋体" w:eastAsia="宋体" w:cs="宋体"/>
          <w:b/>
          <w:bCs/>
          <w:color w:val="auto"/>
          <w:sz w:val="21"/>
          <w:szCs w:val="21"/>
          <w:highlight w:val="none"/>
          <w:lang w:eastAsia="zh-CN"/>
        </w:rPr>
        <w:t>8.纪律和监督</w:t>
      </w:r>
    </w:p>
    <w:p w14:paraId="0BEBCA0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5" w:name="_bookmark72"/>
      <w:bookmarkEnd w:id="95"/>
      <w:r>
        <w:rPr>
          <w:rFonts w:hint="eastAsia" w:ascii="宋体" w:hAnsi="宋体" w:eastAsia="宋体" w:cs="宋体"/>
          <w:b/>
          <w:bCs/>
          <w:color w:val="auto"/>
          <w:sz w:val="21"/>
          <w:szCs w:val="21"/>
          <w:highlight w:val="none"/>
          <w:lang w:eastAsia="zh-CN"/>
        </w:rPr>
        <w:t>8.1 对采购人的纪律要求</w:t>
      </w:r>
    </w:p>
    <w:p w14:paraId="6A5302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采购人不得泄露竞争性磋商活动中应当保密的情况和资料，不得与供应商串通损害国家利益、 社会公共利益或者他人合法权益。</w:t>
      </w:r>
    </w:p>
    <w:p w14:paraId="31CBCEF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6" w:name="_bookmark73"/>
      <w:bookmarkEnd w:id="96"/>
      <w:r>
        <w:rPr>
          <w:rFonts w:hint="eastAsia" w:ascii="宋体" w:hAnsi="宋体" w:eastAsia="宋体" w:cs="宋体"/>
          <w:b/>
          <w:bCs/>
          <w:color w:val="auto"/>
          <w:sz w:val="21"/>
          <w:szCs w:val="21"/>
          <w:highlight w:val="none"/>
          <w:lang w:eastAsia="zh-CN"/>
        </w:rPr>
        <w:t>8.2 对供应商的纪律要求</w:t>
      </w:r>
    </w:p>
    <w:p w14:paraId="7BE6E2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不得相互串通参与竞争性磋商活动或者与采购人串通投标，不得向采购人或者磋商小组成员行贿谋取中标，不得以他人名义投标或者以其他方式弄虚作假骗取中标；供应商不得以任何方式干扰、影响评审工作。</w:t>
      </w:r>
    </w:p>
    <w:p w14:paraId="44533FA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7" w:name="_bookmark74"/>
      <w:bookmarkEnd w:id="97"/>
      <w:r>
        <w:rPr>
          <w:rFonts w:hint="eastAsia" w:ascii="宋体" w:hAnsi="宋体" w:eastAsia="宋体" w:cs="宋体"/>
          <w:b/>
          <w:bCs/>
          <w:color w:val="auto"/>
          <w:sz w:val="21"/>
          <w:szCs w:val="21"/>
          <w:highlight w:val="none"/>
          <w:lang w:eastAsia="zh-CN"/>
        </w:rPr>
        <w:t>8.3 对磋商小组成员的纪律要求</w:t>
      </w:r>
    </w:p>
    <w:p w14:paraId="3CD0AFE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336DF2E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8" w:name="_bookmark75"/>
      <w:bookmarkEnd w:id="98"/>
      <w:r>
        <w:rPr>
          <w:rFonts w:hint="eastAsia" w:ascii="宋体" w:hAnsi="宋体" w:eastAsia="宋体" w:cs="宋体"/>
          <w:b/>
          <w:bCs/>
          <w:color w:val="auto"/>
          <w:sz w:val="21"/>
          <w:szCs w:val="21"/>
          <w:highlight w:val="none"/>
          <w:lang w:eastAsia="zh-CN"/>
        </w:rPr>
        <w:t>8.4 对与评审活动有关的工作人员的纪律要求</w:t>
      </w:r>
    </w:p>
    <w:p w14:paraId="45D31B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与评审活动有关的工作人员不得收受他人的财物或者其他好处，不得向他人透露对响应文 件的评审和比较、成交候选供应商的推荐情况以及评审有关的其他情况。在评审活动中，与评审活动有关的工作人员不得擅离职守，影响评审程序正常进行。</w:t>
      </w:r>
    </w:p>
    <w:p w14:paraId="27C0B74F">
      <w:pPr>
        <w:pStyle w:val="9"/>
        <w:wordWrap w:val="0"/>
        <w:spacing w:line="360" w:lineRule="auto"/>
        <w:ind w:firstLine="422" w:firstLineChars="200"/>
        <w:jc w:val="both"/>
        <w:rPr>
          <w:rFonts w:hint="eastAsia" w:ascii="宋体" w:hAnsi="宋体" w:eastAsia="宋体" w:cs="宋体"/>
          <w:b/>
          <w:bCs/>
          <w:color w:val="auto"/>
          <w:highlight w:val="none"/>
          <w:lang w:eastAsia="zh-CN"/>
        </w:rPr>
      </w:pPr>
      <w:bookmarkStart w:id="99" w:name="_bookmark76"/>
      <w:bookmarkEnd w:id="99"/>
      <w:r>
        <w:rPr>
          <w:rFonts w:hint="eastAsia" w:ascii="宋体" w:hAnsi="宋体" w:eastAsia="宋体" w:cs="宋体"/>
          <w:b/>
          <w:bCs/>
          <w:color w:val="auto"/>
          <w:highlight w:val="none"/>
          <w:lang w:eastAsia="zh-CN"/>
        </w:rPr>
        <w:t>8.5 质疑</w:t>
      </w:r>
    </w:p>
    <w:p w14:paraId="7740BCA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供应商认为磋商文件、磋商过程和中标结果使自己的合法权益受到损害的，应当在质疑有效期内，一次性提出针对同一采购程序环节，通过书面形式向采购人及采购代理机构提出质疑。</w:t>
      </w:r>
    </w:p>
    <w:p w14:paraId="060A309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0" w:name="_bookmark77"/>
      <w:bookmarkEnd w:id="100"/>
      <w:r>
        <w:rPr>
          <w:rFonts w:hint="eastAsia" w:ascii="宋体" w:hAnsi="宋体" w:eastAsia="宋体" w:cs="宋体"/>
          <w:b/>
          <w:bCs/>
          <w:color w:val="auto"/>
          <w:sz w:val="21"/>
          <w:szCs w:val="21"/>
          <w:highlight w:val="none"/>
          <w:lang w:eastAsia="zh-CN"/>
        </w:rPr>
        <w:t>9.  是否采用电子磋商</w:t>
      </w:r>
    </w:p>
    <w:p w14:paraId="64C39D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本采购项目是否采用电子磋商方式，见供应商须知前附表。</w:t>
      </w:r>
    </w:p>
    <w:p w14:paraId="788C8C3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1" w:name="_bookmark78"/>
      <w:bookmarkEnd w:id="101"/>
      <w:r>
        <w:rPr>
          <w:rFonts w:hint="eastAsia" w:ascii="宋体" w:hAnsi="宋体" w:eastAsia="宋体" w:cs="宋体"/>
          <w:b/>
          <w:bCs/>
          <w:color w:val="auto"/>
          <w:sz w:val="21"/>
          <w:szCs w:val="21"/>
          <w:highlight w:val="none"/>
          <w:lang w:eastAsia="zh-CN"/>
        </w:rPr>
        <w:t>10.  需要补充的其他内容</w:t>
      </w:r>
    </w:p>
    <w:p w14:paraId="0DA728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需要补充的其他内容：见供应商须知前附表。</w:t>
      </w:r>
    </w:p>
    <w:p w14:paraId="24290929">
      <w:pPr>
        <w:wordWrap w:val="0"/>
        <w:spacing w:line="360" w:lineRule="auto"/>
        <w:ind w:firstLine="420" w:firstLineChars="200"/>
        <w:jc w:val="both"/>
        <w:rPr>
          <w:rFonts w:hint="eastAsia" w:ascii="宋体" w:hAnsi="宋体" w:eastAsia="宋体" w:cs="宋体"/>
          <w:color w:val="auto"/>
          <w:sz w:val="21"/>
          <w:szCs w:val="21"/>
          <w:highlight w:val="none"/>
          <w:lang w:eastAsia="zh-CN"/>
        </w:rPr>
        <w:sectPr>
          <w:footerReference r:id="rId4" w:type="default"/>
          <w:pgSz w:w="12240" w:h="15840"/>
          <w:pgMar w:top="1400" w:right="1680" w:bottom="1120" w:left="1700" w:header="0" w:footer="921" w:gutter="0"/>
          <w:cols w:space="720" w:num="1"/>
        </w:sectPr>
      </w:pPr>
    </w:p>
    <w:p w14:paraId="728A497E">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02" w:name="_bookmark85"/>
      <w:bookmarkEnd w:id="102"/>
      <w:bookmarkStart w:id="103" w:name="_bookmark79"/>
      <w:bookmarkEnd w:id="103"/>
      <w:bookmarkStart w:id="104" w:name="_Toc18510"/>
      <w:bookmarkStart w:id="105" w:name="_Toc21875"/>
      <w:r>
        <w:rPr>
          <w:rFonts w:hint="eastAsia" w:ascii="宋体" w:hAnsi="宋体" w:eastAsia="宋体" w:cs="宋体"/>
          <w:color w:val="auto"/>
          <w:sz w:val="32"/>
          <w:szCs w:val="32"/>
          <w:highlight w:val="none"/>
          <w:lang w:eastAsia="zh-CN"/>
        </w:rPr>
        <w:t>第三章  评审办法（综合评分法）</w:t>
      </w:r>
      <w:bookmarkEnd w:id="104"/>
      <w:bookmarkEnd w:id="105"/>
    </w:p>
    <w:p w14:paraId="1DF8A48F">
      <w:pPr>
        <w:wordWrap w:val="0"/>
        <w:spacing w:after="240" w:afterLines="100"/>
        <w:jc w:val="center"/>
        <w:rPr>
          <w:rFonts w:hint="eastAsia" w:ascii="宋体" w:hAnsi="宋体" w:eastAsia="宋体" w:cs="宋体"/>
          <w:b/>
          <w:bCs/>
          <w:color w:val="auto"/>
          <w:sz w:val="28"/>
          <w:szCs w:val="28"/>
          <w:highlight w:val="none"/>
          <w:lang w:eastAsia="zh-CN"/>
        </w:rPr>
      </w:pPr>
      <w:bookmarkStart w:id="106" w:name="_bookmark86"/>
      <w:bookmarkEnd w:id="106"/>
      <w:r>
        <w:rPr>
          <w:rFonts w:hint="eastAsia" w:ascii="宋体" w:hAnsi="宋体" w:eastAsia="宋体" w:cs="宋体"/>
          <w:b/>
          <w:bCs/>
          <w:color w:val="auto"/>
          <w:sz w:val="28"/>
          <w:szCs w:val="28"/>
          <w:highlight w:val="none"/>
          <w:lang w:eastAsia="zh-CN"/>
        </w:rPr>
        <w:t>（一）资格审查表</w:t>
      </w:r>
    </w:p>
    <w:tbl>
      <w:tblPr>
        <w:tblStyle w:val="26"/>
        <w:tblW w:w="516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04"/>
        <w:gridCol w:w="1042"/>
        <w:gridCol w:w="1809"/>
        <w:gridCol w:w="6177"/>
      </w:tblGrid>
      <w:tr w14:paraId="0985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897" w:type="pct"/>
            <w:gridSpan w:val="2"/>
            <w:noWrap w:val="0"/>
            <w:vAlign w:val="center"/>
          </w:tcPr>
          <w:p w14:paraId="55D069C0">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条款号</w:t>
            </w:r>
          </w:p>
        </w:tc>
        <w:tc>
          <w:tcPr>
            <w:tcW w:w="929" w:type="pct"/>
            <w:noWrap w:val="0"/>
            <w:vAlign w:val="top"/>
          </w:tcPr>
          <w:p w14:paraId="604AFA7B">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评审因素</w:t>
            </w:r>
          </w:p>
        </w:tc>
        <w:tc>
          <w:tcPr>
            <w:tcW w:w="3172" w:type="pct"/>
            <w:noWrap w:val="0"/>
            <w:vAlign w:val="top"/>
          </w:tcPr>
          <w:p w14:paraId="3297C811">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评审标准</w:t>
            </w:r>
          </w:p>
        </w:tc>
      </w:tr>
      <w:tr w14:paraId="57F45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restart"/>
            <w:noWrap w:val="0"/>
            <w:vAlign w:val="center"/>
          </w:tcPr>
          <w:p w14:paraId="253F8C1B">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2.1.</w:t>
            </w:r>
            <w:r>
              <w:rPr>
                <w:rFonts w:hint="eastAsia" w:ascii="宋体" w:hAnsi="宋体" w:eastAsia="宋体" w:cs="宋体"/>
                <w:color w:val="auto"/>
                <w:sz w:val="24"/>
                <w:szCs w:val="24"/>
                <w:highlight w:val="none"/>
                <w:lang w:val="en-US" w:eastAsia="zh-CN" w:bidi="ar-SA"/>
              </w:rPr>
              <w:t>1</w:t>
            </w:r>
          </w:p>
        </w:tc>
        <w:tc>
          <w:tcPr>
            <w:tcW w:w="535" w:type="pct"/>
            <w:vMerge w:val="restart"/>
            <w:noWrap w:val="0"/>
            <w:vAlign w:val="center"/>
          </w:tcPr>
          <w:p w14:paraId="31D8CBC3">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资格评审</w:t>
            </w:r>
          </w:p>
          <w:p w14:paraId="592B9D30">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标准</w:t>
            </w:r>
          </w:p>
        </w:tc>
        <w:tc>
          <w:tcPr>
            <w:tcW w:w="929" w:type="pct"/>
            <w:noWrap w:val="0"/>
            <w:vAlign w:val="center"/>
          </w:tcPr>
          <w:p w14:paraId="7ABCA346">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营业执照</w:t>
            </w:r>
          </w:p>
        </w:tc>
        <w:tc>
          <w:tcPr>
            <w:tcW w:w="3172" w:type="pct"/>
            <w:noWrap w:val="0"/>
            <w:vAlign w:val="top"/>
          </w:tcPr>
          <w:p w14:paraId="49FB283B">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具备有效的营业执照；</w:t>
            </w:r>
            <w:r>
              <w:rPr>
                <w:rFonts w:hint="eastAsia" w:ascii="宋体" w:hAnsi="宋体" w:eastAsia="宋体" w:cs="宋体"/>
                <w:bCs/>
                <w:color w:val="auto"/>
                <w:sz w:val="24"/>
                <w:szCs w:val="24"/>
                <w:highlight w:val="none"/>
                <w:lang w:val="zh-CN" w:eastAsia="zh-CN"/>
              </w:rPr>
              <w:t>响应文件</w:t>
            </w:r>
            <w:r>
              <w:rPr>
                <w:rFonts w:hint="eastAsia" w:ascii="宋体" w:hAnsi="宋体" w:eastAsia="宋体" w:cs="宋体"/>
                <w:bCs/>
                <w:color w:val="auto"/>
                <w:sz w:val="24"/>
                <w:szCs w:val="24"/>
                <w:highlight w:val="none"/>
                <w:lang w:val="zh-CN"/>
              </w:rPr>
              <w:t>内附营业执照副本复印件并加盖公章。</w:t>
            </w:r>
          </w:p>
        </w:tc>
      </w:tr>
      <w:tr w14:paraId="5F798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170C8EF6">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59929CF1">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4E718AE">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资质要求</w:t>
            </w:r>
          </w:p>
        </w:tc>
        <w:tc>
          <w:tcPr>
            <w:tcW w:w="3172" w:type="pct"/>
            <w:noWrap w:val="0"/>
            <w:vAlign w:val="top"/>
          </w:tcPr>
          <w:p w14:paraId="2565083C">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供应商须具备有效的建设工程质量检测机构资质证书(范围包含：主体结构工程检测、建筑节能检测)。响应文件中附资质证书复印件</w:t>
            </w:r>
            <w:r>
              <w:rPr>
                <w:rFonts w:hint="eastAsia" w:ascii="宋体" w:hAnsi="宋体" w:eastAsia="宋体" w:cs="宋体"/>
                <w:bCs/>
                <w:color w:val="auto"/>
                <w:sz w:val="24"/>
                <w:szCs w:val="24"/>
                <w:highlight w:val="none"/>
                <w:lang w:val="en-US" w:eastAsia="zh-CN"/>
              </w:rPr>
              <w:t>并</w:t>
            </w:r>
            <w:r>
              <w:rPr>
                <w:rFonts w:hint="eastAsia" w:ascii="宋体" w:hAnsi="宋体" w:eastAsia="宋体" w:cs="宋体"/>
                <w:bCs/>
                <w:color w:val="auto"/>
                <w:sz w:val="24"/>
                <w:szCs w:val="24"/>
                <w:highlight w:val="none"/>
                <w:lang w:val="zh-CN" w:eastAsia="zh-CN"/>
              </w:rPr>
              <w:t>加盖公章。</w:t>
            </w:r>
          </w:p>
        </w:tc>
      </w:tr>
      <w:tr w14:paraId="12F46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03EAF022">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19622CE3">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35451F7">
            <w:pPr>
              <w:widowControl w:val="0"/>
              <w:spacing w:after="0" w:line="24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en-US" w:eastAsia="en-US" w:bidi="ar-SA"/>
              </w:rPr>
              <w:t>项目</w:t>
            </w:r>
            <w:r>
              <w:rPr>
                <w:rFonts w:hint="eastAsia" w:ascii="宋体" w:hAnsi="宋体" w:eastAsia="宋体" w:cs="宋体"/>
                <w:color w:val="auto"/>
                <w:sz w:val="24"/>
                <w:szCs w:val="24"/>
                <w:highlight w:val="none"/>
                <w:lang w:val="en-US" w:eastAsia="zh-CN" w:bidi="ar-SA"/>
              </w:rPr>
              <w:t>负责人</w:t>
            </w:r>
          </w:p>
        </w:tc>
        <w:tc>
          <w:tcPr>
            <w:tcW w:w="3172" w:type="pct"/>
            <w:noWrap w:val="0"/>
            <w:vAlign w:val="center"/>
          </w:tcPr>
          <w:p w14:paraId="3684B808">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en-US" w:eastAsia="zh-CN"/>
              </w:rPr>
              <w:t>项目负责人应具备建筑工程相关专业高级工程师及以上资格证书。</w:t>
            </w:r>
            <w:r>
              <w:rPr>
                <w:rFonts w:hint="eastAsia" w:ascii="宋体" w:hAnsi="宋体" w:eastAsia="宋体" w:cs="宋体"/>
                <w:bCs/>
                <w:color w:val="auto"/>
                <w:sz w:val="24"/>
                <w:szCs w:val="24"/>
                <w:highlight w:val="none"/>
                <w:lang w:val="zh-CN" w:eastAsia="zh-CN"/>
              </w:rPr>
              <w:t>响应文件内</w:t>
            </w:r>
            <w:r>
              <w:rPr>
                <w:rFonts w:hint="eastAsia" w:ascii="宋体" w:hAnsi="宋体" w:eastAsia="宋体" w:cs="宋体"/>
                <w:bCs/>
                <w:color w:val="auto"/>
                <w:sz w:val="24"/>
                <w:szCs w:val="24"/>
                <w:highlight w:val="none"/>
                <w:lang w:val="en-US" w:eastAsia="zh-CN"/>
              </w:rPr>
              <w:t>附相关证书</w:t>
            </w:r>
            <w:r>
              <w:rPr>
                <w:rFonts w:hint="eastAsia" w:cs="宋体"/>
                <w:bCs/>
                <w:color w:val="auto"/>
                <w:sz w:val="24"/>
                <w:szCs w:val="24"/>
                <w:highlight w:val="none"/>
                <w:lang w:val="en-US" w:eastAsia="zh-CN"/>
              </w:rPr>
              <w:t>、学历证书及社保缴纳证明（一年内任意三个月）</w:t>
            </w:r>
            <w:r>
              <w:rPr>
                <w:rFonts w:hint="eastAsia" w:ascii="宋体" w:hAnsi="宋体" w:eastAsia="宋体" w:cs="宋体"/>
                <w:bCs/>
                <w:color w:val="auto"/>
                <w:sz w:val="24"/>
                <w:szCs w:val="24"/>
                <w:highlight w:val="none"/>
                <w:lang w:val="zh-CN" w:eastAsia="zh-CN"/>
              </w:rPr>
              <w:t>复印件</w:t>
            </w:r>
            <w:r>
              <w:rPr>
                <w:rFonts w:hint="eastAsia" w:ascii="宋体" w:hAnsi="宋体" w:eastAsia="宋体" w:cs="宋体"/>
                <w:bCs/>
                <w:color w:val="auto"/>
                <w:sz w:val="24"/>
                <w:szCs w:val="24"/>
                <w:highlight w:val="none"/>
                <w:lang w:val="en-US" w:eastAsia="zh-CN"/>
              </w:rPr>
              <w:t>并</w:t>
            </w:r>
            <w:r>
              <w:rPr>
                <w:rFonts w:hint="eastAsia" w:ascii="宋体" w:hAnsi="宋体" w:eastAsia="宋体" w:cs="宋体"/>
                <w:bCs/>
                <w:color w:val="auto"/>
                <w:sz w:val="24"/>
                <w:szCs w:val="24"/>
                <w:highlight w:val="none"/>
                <w:lang w:val="zh-CN" w:eastAsia="zh-CN"/>
              </w:rPr>
              <w:t>加盖供应商公章。</w:t>
            </w:r>
          </w:p>
        </w:tc>
      </w:tr>
      <w:tr w14:paraId="0C41B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46CEAD1B">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11CDC1F8">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053E4B22">
            <w:pPr>
              <w:keepNext w:val="0"/>
              <w:keepLines w:val="0"/>
              <w:pageBreakBefore w:val="0"/>
              <w:widowControl w:val="0"/>
              <w:kinsoku/>
              <w:wordWrap/>
              <w:overflowPunct/>
              <w:topLinePunct w:val="0"/>
              <w:bidi w:val="0"/>
              <w:adjustRightInd w:val="0"/>
              <w:snapToGrid w:val="0"/>
              <w:spacing w:after="0" w:line="24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财务要求</w:t>
            </w:r>
          </w:p>
        </w:tc>
        <w:tc>
          <w:tcPr>
            <w:tcW w:w="3172" w:type="pct"/>
            <w:noWrap w:val="0"/>
            <w:vAlign w:val="center"/>
          </w:tcPr>
          <w:p w14:paraId="3D13B96D">
            <w:pPr>
              <w:autoSpaceDE w:val="0"/>
              <w:autoSpaceDN w:val="0"/>
              <w:adjustRightInd w:val="0"/>
              <w:spacing w:after="0" w:line="240" w:lineRule="auto"/>
              <w:rPr>
                <w:rFonts w:hint="eastAsia" w:ascii="宋体" w:hAnsi="宋体" w:eastAsia="宋体" w:cs="宋体"/>
                <w:bCs/>
                <w:color w:val="auto"/>
                <w:sz w:val="24"/>
                <w:szCs w:val="24"/>
                <w:highlight w:val="none"/>
                <w:lang w:val="en-US" w:eastAsia="zh-CN" w:bidi="ar-SA"/>
              </w:rPr>
            </w:pPr>
            <w:r>
              <w:rPr>
                <w:rFonts w:hint="eastAsia" w:ascii="宋体" w:hAnsi="宋体" w:eastAsia="宋体" w:cs="宋体"/>
                <w:color w:val="auto"/>
                <w:sz w:val="24"/>
                <w:szCs w:val="24"/>
                <w:highlight w:val="none"/>
                <w:lang w:bidi="ar"/>
              </w:rPr>
              <w:t>具有良好的商业信誉和健全的财务会计制度，需提供财务状况良好承诺函；</w:t>
            </w:r>
            <w:r>
              <w:rPr>
                <w:rFonts w:hint="eastAsia" w:ascii="宋体" w:hAnsi="宋体" w:eastAsia="宋体" w:cs="宋体"/>
                <w:color w:val="auto"/>
                <w:kern w:val="0"/>
                <w:sz w:val="24"/>
                <w:szCs w:val="24"/>
                <w:highlight w:val="none"/>
                <w:lang w:val="zh-CN" w:eastAsia="zh-CN"/>
              </w:rPr>
              <w:t>响应文件内</w:t>
            </w:r>
            <w:r>
              <w:rPr>
                <w:rFonts w:hint="eastAsia" w:ascii="宋体" w:hAnsi="宋体" w:eastAsia="宋体" w:cs="宋体"/>
                <w:color w:val="auto"/>
                <w:kern w:val="0"/>
                <w:sz w:val="24"/>
                <w:szCs w:val="24"/>
                <w:highlight w:val="none"/>
                <w:lang w:val="en-US" w:eastAsia="zh-CN"/>
              </w:rPr>
              <w:t>附承诺函</w:t>
            </w:r>
            <w:r>
              <w:rPr>
                <w:rFonts w:hint="eastAsia" w:ascii="宋体" w:hAnsi="宋体" w:eastAsia="宋体" w:cs="宋体"/>
                <w:color w:val="auto"/>
                <w:sz w:val="24"/>
                <w:szCs w:val="24"/>
                <w:highlight w:val="none"/>
                <w:lang w:bidi="ar"/>
              </w:rPr>
              <w:t>加盖</w:t>
            </w:r>
            <w:r>
              <w:rPr>
                <w:rFonts w:hint="eastAsia" w:ascii="宋体" w:hAnsi="宋体" w:eastAsia="宋体" w:cs="宋体"/>
                <w:color w:val="auto"/>
                <w:sz w:val="24"/>
                <w:szCs w:val="24"/>
                <w:highlight w:val="none"/>
                <w:lang w:val="zh-CN" w:eastAsia="zh-CN" w:bidi="ar"/>
              </w:rPr>
              <w:t>公章</w:t>
            </w:r>
            <w:r>
              <w:rPr>
                <w:rFonts w:hint="eastAsia" w:ascii="宋体" w:hAnsi="宋体" w:eastAsia="宋体" w:cs="宋体"/>
                <w:color w:val="auto"/>
                <w:sz w:val="24"/>
                <w:szCs w:val="24"/>
                <w:highlight w:val="none"/>
                <w:lang w:bidi="ar"/>
              </w:rPr>
              <w:t>。</w:t>
            </w:r>
          </w:p>
        </w:tc>
      </w:tr>
      <w:tr w14:paraId="67CEC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29DEE40D">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5C3EBD89">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6FB66A20">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信誉</w:t>
            </w:r>
            <w:r>
              <w:rPr>
                <w:rFonts w:hint="eastAsia" w:ascii="宋体" w:hAnsi="宋体" w:eastAsia="宋体" w:cs="宋体"/>
                <w:color w:val="auto"/>
                <w:sz w:val="24"/>
                <w:szCs w:val="24"/>
                <w:highlight w:val="none"/>
                <w:lang w:val="en-US" w:eastAsia="zh-CN" w:bidi="ar-SA"/>
              </w:rPr>
              <w:t>要求</w:t>
            </w:r>
          </w:p>
        </w:tc>
        <w:tc>
          <w:tcPr>
            <w:tcW w:w="3172" w:type="pct"/>
            <w:noWrap w:val="0"/>
            <w:vAlign w:val="center"/>
          </w:tcPr>
          <w:p w14:paraId="1E57EB41">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供应商不得为“信用中国”网站（www.creditchina.gov.cn）中列入重大税收违法失信主体名单的供应商，不得为中国执行信息公开网（http://zxgk.court.gov.cn）中列入失信被执行人名单的供应商，不得为中国政府采购网（www.ccgp.gov.cn）政府采购严重违法失信行为记录名单中被财政部门禁止参加政府采购活动的供应商（详见财库[2016]125号）。供应商及其法定代表人不得在“中国裁判文书网”列入存在行贿犯罪情形。</w:t>
            </w:r>
            <w:r>
              <w:rPr>
                <w:rFonts w:hint="eastAsia" w:ascii="宋体" w:hAnsi="宋体" w:eastAsia="宋体" w:cs="宋体"/>
                <w:b/>
                <w:bCs w:val="0"/>
                <w:color w:val="auto"/>
                <w:sz w:val="24"/>
                <w:szCs w:val="24"/>
                <w:highlight w:val="none"/>
                <w:lang w:val="en-US" w:eastAsia="zh-CN"/>
              </w:rPr>
              <w:t>响应文件中需提供（自公告发布之日起至递交响应文件截止时间）内相关网站截图及法定代表人或其授权委托人签字或盖章，并加盖公章的承诺书。</w:t>
            </w:r>
          </w:p>
          <w:p w14:paraId="72E1E869">
            <w:pPr>
              <w:spacing w:after="0" w:line="240" w:lineRule="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2、供应商需对公司材料和响应文件的真实性进行承诺，不得提供伪造、变造的材料，否则后果自负。</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p w14:paraId="4FB0D026">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3、拒绝列入政府取消投标资格记录期间的企业或个人投标，</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tc>
      </w:tr>
      <w:tr w14:paraId="3C5EF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3BC8214B">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28EF8E34">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4E6332F">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不存在禁止投标的情形</w:t>
            </w:r>
          </w:p>
        </w:tc>
        <w:tc>
          <w:tcPr>
            <w:tcW w:w="3172" w:type="pct"/>
            <w:noWrap w:val="0"/>
            <w:vAlign w:val="center"/>
          </w:tcPr>
          <w:p w14:paraId="1576FFF8">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不存在第二章“供应商须知”第 1.4.2及1.4.3 项规定的任何一种情形，</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tc>
      </w:tr>
      <w:tr w14:paraId="123F0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13627C2D">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3A2D2080">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44D9E230">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中小企业</w:t>
            </w:r>
            <w:r>
              <w:rPr>
                <w:rFonts w:hint="eastAsia" w:ascii="宋体" w:hAnsi="宋体" w:eastAsia="宋体" w:cs="宋体"/>
                <w:color w:val="auto"/>
                <w:sz w:val="24"/>
                <w:szCs w:val="24"/>
                <w:highlight w:val="none"/>
                <w:lang w:val="en-US" w:eastAsia="zh-CN" w:bidi="ar-SA"/>
              </w:rPr>
              <w:t>证明文件</w:t>
            </w:r>
          </w:p>
        </w:tc>
        <w:tc>
          <w:tcPr>
            <w:tcW w:w="3172" w:type="pct"/>
            <w:noWrap w:val="0"/>
            <w:vAlign w:val="center"/>
          </w:tcPr>
          <w:p w14:paraId="05045F99">
            <w:pPr>
              <w:spacing w:after="0" w:line="240" w:lineRule="auto"/>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rPr>
              <w:t>本项目为专门面向中小企业的采购项目（供应商应为中小微企业、监狱企业、残疾人福利性单位。中小微企业投标时应按照关于印发《政府采购促进中小企业发展管理办法》的通知（财库〔2020〕46号）文件要求及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响应文件中须</w:t>
            </w:r>
            <w:r>
              <w:rPr>
                <w:rFonts w:hint="eastAsia" w:ascii="宋体" w:hAnsi="宋体" w:eastAsia="宋体" w:cs="宋体"/>
                <w:bCs/>
                <w:color w:val="auto"/>
                <w:sz w:val="24"/>
                <w:szCs w:val="24"/>
                <w:highlight w:val="none"/>
                <w:lang w:val="zh-CN" w:eastAsia="zh-CN"/>
              </w:rPr>
              <w:t>附</w:t>
            </w:r>
            <w:r>
              <w:rPr>
                <w:rFonts w:hint="eastAsia" w:ascii="宋体" w:hAnsi="宋体" w:eastAsia="宋体" w:cs="宋体"/>
                <w:bCs/>
                <w:color w:val="auto"/>
                <w:sz w:val="24"/>
                <w:szCs w:val="24"/>
                <w:highlight w:val="none"/>
                <w:lang w:val="en-US" w:eastAsia="zh-CN"/>
              </w:rPr>
              <w:t>格式正确的</w:t>
            </w:r>
            <w:r>
              <w:rPr>
                <w:rFonts w:hint="eastAsia" w:ascii="宋体" w:hAnsi="宋体" w:eastAsia="宋体" w:cs="宋体"/>
                <w:bCs/>
                <w:color w:val="auto"/>
                <w:sz w:val="24"/>
                <w:szCs w:val="24"/>
                <w:highlight w:val="none"/>
                <w:lang w:val="zh-CN" w:eastAsia="zh-CN"/>
              </w:rPr>
              <w:t>中小企业声明函或</w:t>
            </w:r>
            <w:r>
              <w:rPr>
                <w:rFonts w:hint="eastAsia" w:ascii="宋体" w:hAnsi="宋体" w:eastAsia="宋体" w:cs="宋体"/>
                <w:bCs/>
                <w:color w:val="auto"/>
                <w:sz w:val="24"/>
                <w:szCs w:val="24"/>
                <w:highlight w:val="none"/>
                <w:lang w:val="en-US" w:eastAsia="zh-CN"/>
              </w:rPr>
              <w:t>残疾人福利性单位声明函</w:t>
            </w:r>
            <w:r>
              <w:rPr>
                <w:rFonts w:hint="eastAsia" w:ascii="宋体" w:hAnsi="宋体" w:eastAsia="宋体" w:cs="宋体"/>
                <w:bCs/>
                <w:color w:val="auto"/>
                <w:sz w:val="24"/>
                <w:szCs w:val="24"/>
                <w:highlight w:val="none"/>
                <w:lang w:val="zh-CN" w:eastAsia="zh-CN"/>
              </w:rPr>
              <w:t>或监狱企业证明材料并加盖单位公章</w:t>
            </w:r>
            <w:r>
              <w:rPr>
                <w:rFonts w:hint="eastAsia" w:ascii="宋体" w:hAnsi="宋体" w:eastAsia="宋体" w:cs="宋体"/>
                <w:bCs/>
                <w:color w:val="auto"/>
                <w:sz w:val="24"/>
                <w:szCs w:val="24"/>
                <w:highlight w:val="none"/>
                <w:lang w:val="en-US" w:eastAsia="zh-CN"/>
              </w:rPr>
              <w:t>。 本项目所属行业为其他未列明行业。</w:t>
            </w:r>
          </w:p>
        </w:tc>
      </w:tr>
    </w:tbl>
    <w:p w14:paraId="07BC411D">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注</w:t>
      </w:r>
      <w:r>
        <w:rPr>
          <w:rFonts w:hint="eastAsia" w:ascii="宋体" w:hAnsi="宋体" w:eastAsia="宋体" w:cs="宋体"/>
          <w:bCs/>
          <w:color w:val="auto"/>
          <w:sz w:val="24"/>
          <w:szCs w:val="24"/>
          <w:highlight w:val="none"/>
          <w:lang w:val="zh-CN" w:eastAsia="zh-CN"/>
        </w:rPr>
        <w:t>：上述资格审查中有一项不合格，则</w:t>
      </w:r>
      <w:r>
        <w:rPr>
          <w:rFonts w:hint="eastAsia" w:ascii="宋体" w:hAnsi="宋体" w:eastAsia="宋体" w:cs="宋体"/>
          <w:bCs/>
          <w:color w:val="auto"/>
          <w:sz w:val="24"/>
          <w:szCs w:val="24"/>
          <w:highlight w:val="none"/>
          <w:lang w:val="en-US" w:eastAsia="zh-CN"/>
        </w:rPr>
        <w:t>资格</w:t>
      </w:r>
      <w:r>
        <w:rPr>
          <w:rFonts w:hint="eastAsia" w:ascii="宋体" w:hAnsi="宋体" w:eastAsia="宋体" w:cs="宋体"/>
          <w:bCs/>
          <w:color w:val="auto"/>
          <w:sz w:val="24"/>
          <w:szCs w:val="24"/>
          <w:highlight w:val="none"/>
          <w:lang w:val="zh-CN" w:eastAsia="zh-CN"/>
        </w:rPr>
        <w:t>评审不合格，投标按废标处理，不进入后续评审。每项审查内容合格打“√”，不合格打“×”。评审结论写“合格”或“不合格”。不合格须注明原因。供应商所提供的所有证件均需在有效期内且注册单位名称与供应商的名称一致，如企业名称发生变更，需提供主管部门出具的变更证明材料</w:t>
      </w:r>
      <w:r>
        <w:rPr>
          <w:rFonts w:hint="eastAsia" w:ascii="宋体" w:hAnsi="宋体" w:eastAsia="宋体" w:cs="宋体"/>
          <w:bCs/>
          <w:color w:val="auto"/>
          <w:sz w:val="24"/>
          <w:szCs w:val="24"/>
          <w:highlight w:val="none"/>
          <w:lang w:val="en-US" w:eastAsia="zh-CN"/>
        </w:rPr>
        <w:t>复印件</w:t>
      </w:r>
      <w:r>
        <w:rPr>
          <w:rFonts w:hint="eastAsia" w:ascii="宋体" w:hAnsi="宋体" w:eastAsia="宋体" w:cs="宋体"/>
          <w:bCs/>
          <w:color w:val="auto"/>
          <w:sz w:val="24"/>
          <w:szCs w:val="24"/>
          <w:highlight w:val="none"/>
          <w:lang w:val="zh-CN" w:eastAsia="zh-CN"/>
        </w:rPr>
        <w:t>。</w:t>
      </w:r>
    </w:p>
    <w:p w14:paraId="06674292">
      <w:pP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br w:type="page"/>
      </w:r>
    </w:p>
    <w:p w14:paraId="76E74474">
      <w:pPr>
        <w:wordWrap w:val="0"/>
        <w:spacing w:after="240" w:afterLines="100"/>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（二）符合性审查</w:t>
      </w:r>
    </w:p>
    <w:tbl>
      <w:tblPr>
        <w:tblStyle w:val="26"/>
        <w:tblW w:w="5146"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5"/>
        <w:gridCol w:w="984"/>
        <w:gridCol w:w="1767"/>
        <w:gridCol w:w="6269"/>
      </w:tblGrid>
      <w:tr w14:paraId="34A1B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 w:hRule="atLeast"/>
        </w:trPr>
        <w:tc>
          <w:tcPr>
            <w:tcW w:w="860" w:type="pct"/>
            <w:gridSpan w:val="2"/>
            <w:noWrap w:val="0"/>
            <w:vAlign w:val="center"/>
          </w:tcPr>
          <w:p w14:paraId="6C329302">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条款号</w:t>
            </w:r>
          </w:p>
        </w:tc>
        <w:tc>
          <w:tcPr>
            <w:tcW w:w="910" w:type="pct"/>
            <w:noWrap w:val="0"/>
            <w:vAlign w:val="top"/>
          </w:tcPr>
          <w:p w14:paraId="69AEDD94">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评审因素</w:t>
            </w:r>
          </w:p>
        </w:tc>
        <w:tc>
          <w:tcPr>
            <w:tcW w:w="3229" w:type="pct"/>
            <w:noWrap w:val="0"/>
            <w:vAlign w:val="top"/>
          </w:tcPr>
          <w:p w14:paraId="5E02E52A">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评审标准</w:t>
            </w:r>
          </w:p>
        </w:tc>
      </w:tr>
      <w:tr w14:paraId="6F57D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restart"/>
            <w:noWrap w:val="0"/>
            <w:vAlign w:val="center"/>
          </w:tcPr>
          <w:p w14:paraId="6E8FEBA8">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2.1.</w:t>
            </w:r>
            <w:r>
              <w:rPr>
                <w:rFonts w:hint="eastAsia" w:ascii="宋体" w:hAnsi="宋体" w:eastAsia="宋体" w:cs="宋体"/>
                <w:bCs/>
                <w:color w:val="auto"/>
                <w:sz w:val="24"/>
                <w:szCs w:val="24"/>
                <w:highlight w:val="none"/>
                <w:lang w:val="en-US" w:eastAsia="zh-CN"/>
              </w:rPr>
              <w:t>2</w:t>
            </w:r>
          </w:p>
        </w:tc>
        <w:tc>
          <w:tcPr>
            <w:tcW w:w="507" w:type="pct"/>
            <w:vMerge w:val="restart"/>
            <w:noWrap w:val="0"/>
            <w:vAlign w:val="center"/>
          </w:tcPr>
          <w:p w14:paraId="5A7281E5">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eastAsia="zh-CN"/>
              </w:rPr>
              <w:t>符合</w:t>
            </w:r>
            <w:r>
              <w:rPr>
                <w:rFonts w:hint="eastAsia" w:ascii="宋体" w:hAnsi="宋体" w:eastAsia="宋体" w:cs="宋体"/>
                <w:bCs/>
                <w:color w:val="auto"/>
                <w:sz w:val="24"/>
                <w:szCs w:val="24"/>
                <w:highlight w:val="none"/>
                <w:lang w:val="zh-CN"/>
              </w:rPr>
              <w:t>性评审标准</w:t>
            </w:r>
          </w:p>
        </w:tc>
        <w:tc>
          <w:tcPr>
            <w:tcW w:w="910" w:type="pct"/>
            <w:noWrap w:val="0"/>
            <w:vAlign w:val="center"/>
          </w:tcPr>
          <w:p w14:paraId="6AB34186">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供应商名称</w:t>
            </w:r>
          </w:p>
        </w:tc>
        <w:tc>
          <w:tcPr>
            <w:tcW w:w="3229" w:type="pct"/>
            <w:noWrap w:val="0"/>
            <w:vAlign w:val="top"/>
          </w:tcPr>
          <w:p w14:paraId="06877EEB">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与营业执照、资质证书一致</w:t>
            </w:r>
          </w:p>
        </w:tc>
      </w:tr>
      <w:tr w14:paraId="6A698B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continue"/>
            <w:noWrap w:val="0"/>
            <w:vAlign w:val="center"/>
          </w:tcPr>
          <w:p w14:paraId="723FF816">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6CE10750">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424FC635">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报价函及报价函附录签字盖章</w:t>
            </w:r>
          </w:p>
        </w:tc>
        <w:tc>
          <w:tcPr>
            <w:tcW w:w="3229" w:type="pct"/>
            <w:noWrap w:val="0"/>
            <w:vAlign w:val="top"/>
          </w:tcPr>
          <w:p w14:paraId="11F83E4E">
            <w:pPr>
              <w:spacing w:after="0" w:line="240" w:lineRule="auto"/>
              <w:rPr>
                <w:rFonts w:hint="eastAsia" w:ascii="宋体" w:hAnsi="宋体" w:eastAsia="宋体" w:cs="宋体"/>
                <w:bCs/>
                <w:color w:val="auto"/>
                <w:sz w:val="24"/>
                <w:szCs w:val="24"/>
                <w:highlight w:val="none"/>
                <w:lang w:val="zh-CN"/>
              </w:rPr>
            </w:pPr>
            <w:r>
              <w:rPr>
                <w:rFonts w:hint="eastAsia" w:cs="宋体"/>
                <w:bCs/>
                <w:color w:val="auto"/>
                <w:sz w:val="24"/>
                <w:szCs w:val="24"/>
                <w:highlight w:val="none"/>
                <w:lang w:val="en-US" w:eastAsia="zh-CN"/>
              </w:rPr>
              <w:t>由</w:t>
            </w:r>
            <w:r>
              <w:rPr>
                <w:rFonts w:hint="eastAsia" w:ascii="宋体" w:hAnsi="宋体" w:eastAsia="宋体" w:cs="宋体"/>
                <w:bCs/>
                <w:color w:val="auto"/>
                <w:sz w:val="24"/>
                <w:szCs w:val="24"/>
                <w:highlight w:val="none"/>
                <w:lang w:val="zh-CN"/>
              </w:rPr>
              <w:t>法定代表人或其委托代理人签字</w:t>
            </w:r>
            <w:r>
              <w:rPr>
                <w:rFonts w:hint="eastAsia" w:ascii="宋体" w:hAnsi="宋体" w:eastAsia="宋体" w:cs="宋体"/>
                <w:bCs/>
                <w:color w:val="auto"/>
                <w:sz w:val="24"/>
                <w:szCs w:val="24"/>
                <w:highlight w:val="none"/>
                <w:lang w:val="en-US" w:eastAsia="zh-CN"/>
              </w:rPr>
              <w:t>或盖章，</w:t>
            </w:r>
            <w:r>
              <w:rPr>
                <w:rFonts w:hint="eastAsia" w:ascii="宋体" w:hAnsi="宋体" w:eastAsia="宋体" w:cs="宋体"/>
                <w:bCs/>
                <w:color w:val="auto"/>
                <w:sz w:val="24"/>
                <w:szCs w:val="24"/>
                <w:highlight w:val="none"/>
                <w:lang w:val="zh-CN"/>
              </w:rPr>
              <w:t>并加盖单位章。由法定代表人签字的，应附法定代表人身份证明，由代理人签字的，应附授权委托书，身份证明或授权委托书应符合第八章“响应文件格式”的规定</w:t>
            </w:r>
          </w:p>
        </w:tc>
      </w:tr>
      <w:tr w14:paraId="3102F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continue"/>
            <w:noWrap w:val="0"/>
            <w:vAlign w:val="center"/>
          </w:tcPr>
          <w:p w14:paraId="04BF7DF0">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50A5F2E5">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23328BE2">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响应文件格式</w:t>
            </w:r>
          </w:p>
        </w:tc>
        <w:tc>
          <w:tcPr>
            <w:tcW w:w="3229" w:type="pct"/>
            <w:noWrap w:val="0"/>
            <w:vAlign w:val="top"/>
          </w:tcPr>
          <w:p w14:paraId="374EF9BA">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符合第</w:t>
            </w:r>
            <w:r>
              <w:rPr>
                <w:rFonts w:hint="eastAsia" w:ascii="宋体" w:hAnsi="宋体" w:eastAsia="宋体" w:cs="宋体"/>
                <w:bCs/>
                <w:color w:val="auto"/>
                <w:sz w:val="24"/>
                <w:szCs w:val="24"/>
                <w:highlight w:val="none"/>
                <w:lang w:val="en-US" w:eastAsia="zh-CN"/>
              </w:rPr>
              <w:t>六</w:t>
            </w:r>
            <w:r>
              <w:rPr>
                <w:rFonts w:hint="eastAsia" w:ascii="宋体" w:hAnsi="宋体" w:eastAsia="宋体" w:cs="宋体"/>
                <w:bCs/>
                <w:color w:val="auto"/>
                <w:sz w:val="24"/>
                <w:szCs w:val="24"/>
                <w:highlight w:val="none"/>
                <w:lang w:val="zh-CN"/>
              </w:rPr>
              <w:t>章“响应文件格式”的规定</w:t>
            </w:r>
          </w:p>
        </w:tc>
      </w:tr>
      <w:tr w14:paraId="19730B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32427FB4">
            <w:pPr>
              <w:spacing w:after="0" w:line="240" w:lineRule="auto"/>
              <w:rPr>
                <w:rFonts w:hint="eastAsia" w:ascii="宋体" w:hAnsi="宋体" w:eastAsia="宋体" w:cs="宋体"/>
                <w:bCs/>
                <w:color w:val="auto"/>
                <w:sz w:val="24"/>
                <w:szCs w:val="24"/>
                <w:highlight w:val="none"/>
                <w:lang w:val="zh-CN" w:eastAsia="zh-CN"/>
              </w:rPr>
            </w:pPr>
          </w:p>
        </w:tc>
        <w:tc>
          <w:tcPr>
            <w:tcW w:w="507" w:type="pct"/>
            <w:vMerge w:val="continue"/>
            <w:noWrap w:val="0"/>
            <w:vAlign w:val="center"/>
          </w:tcPr>
          <w:p w14:paraId="125A2EB2">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6729C08">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投标内容</w:t>
            </w:r>
          </w:p>
        </w:tc>
        <w:tc>
          <w:tcPr>
            <w:tcW w:w="3229" w:type="pct"/>
            <w:noWrap w:val="0"/>
            <w:vAlign w:val="center"/>
          </w:tcPr>
          <w:p w14:paraId="3876B684">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符合磋商文件规定</w:t>
            </w:r>
          </w:p>
        </w:tc>
      </w:tr>
      <w:tr w14:paraId="316846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5031161E">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0E2524CE">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64FA2A7E">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合同履行期限（服务期）</w:t>
            </w:r>
          </w:p>
        </w:tc>
        <w:tc>
          <w:tcPr>
            <w:tcW w:w="3229" w:type="pct"/>
            <w:noWrap w:val="0"/>
            <w:vAlign w:val="center"/>
          </w:tcPr>
          <w:p w14:paraId="14D65BD8">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1.3.2 项规定</w:t>
            </w:r>
          </w:p>
        </w:tc>
      </w:tr>
      <w:tr w14:paraId="56016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1820ECD1">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0284DC11">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AC2AC7E">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质量标准</w:t>
            </w:r>
          </w:p>
        </w:tc>
        <w:tc>
          <w:tcPr>
            <w:tcW w:w="3229" w:type="pct"/>
            <w:noWrap w:val="0"/>
            <w:vAlign w:val="center"/>
          </w:tcPr>
          <w:p w14:paraId="07A2B703">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1.3.3 项规定</w:t>
            </w:r>
          </w:p>
        </w:tc>
      </w:tr>
      <w:tr w14:paraId="60F34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A077F3C">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1B63012A">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51F9FC10">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磋商有效期</w:t>
            </w:r>
          </w:p>
        </w:tc>
        <w:tc>
          <w:tcPr>
            <w:tcW w:w="3229" w:type="pct"/>
            <w:noWrap w:val="0"/>
            <w:vAlign w:val="center"/>
          </w:tcPr>
          <w:p w14:paraId="0E6F4275">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3.3.1 项规定</w:t>
            </w:r>
          </w:p>
        </w:tc>
      </w:tr>
      <w:tr w14:paraId="01FF8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B5037E1">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45B69718">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768C85FC">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技术标准和要求</w:t>
            </w:r>
          </w:p>
        </w:tc>
        <w:tc>
          <w:tcPr>
            <w:tcW w:w="3229" w:type="pct"/>
            <w:noWrap w:val="0"/>
            <w:vAlign w:val="center"/>
          </w:tcPr>
          <w:p w14:paraId="212E79B1">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符合竞争性磋商文件“服务标准及技术要求”规定。</w:t>
            </w:r>
          </w:p>
        </w:tc>
      </w:tr>
      <w:tr w14:paraId="2E6815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7ABB034C">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5A45BC5D">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508B087E">
            <w:pPr>
              <w:spacing w:after="0" w:line="240" w:lineRule="auto"/>
              <w:jc w:val="center"/>
              <w:rPr>
                <w:rFonts w:hint="eastAsia" w:ascii="宋体" w:hAnsi="宋体" w:eastAsia="宋体" w:cs="宋体"/>
                <w:bCs/>
                <w:color w:val="auto"/>
                <w:sz w:val="24"/>
                <w:szCs w:val="24"/>
                <w:highlight w:val="none"/>
                <w:lang w:val="en-US" w:eastAsia="en-US"/>
              </w:rPr>
            </w:pPr>
            <w:r>
              <w:rPr>
                <w:rFonts w:hint="eastAsia" w:ascii="宋体" w:hAnsi="宋体" w:eastAsia="宋体" w:cs="宋体"/>
                <w:bCs/>
                <w:color w:val="auto"/>
                <w:sz w:val="24"/>
                <w:szCs w:val="24"/>
                <w:highlight w:val="none"/>
                <w:lang w:val="zh-CN"/>
              </w:rPr>
              <w:t>磋商报价</w:t>
            </w:r>
          </w:p>
        </w:tc>
        <w:tc>
          <w:tcPr>
            <w:tcW w:w="3229" w:type="pct"/>
            <w:noWrap w:val="0"/>
            <w:vAlign w:val="center"/>
          </w:tcPr>
          <w:p w14:paraId="7C0029CC">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低于（含等于）第二章“供应商须知”前附表载明的招标控制价。高于招标控制价的投标报价将被否决，按废标处理。</w:t>
            </w:r>
          </w:p>
        </w:tc>
      </w:tr>
      <w:tr w14:paraId="1345F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8218CE4">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625CB0D3">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73089A4">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磋商保证金</w:t>
            </w:r>
          </w:p>
        </w:tc>
        <w:tc>
          <w:tcPr>
            <w:tcW w:w="3229" w:type="pct"/>
            <w:noWrap w:val="0"/>
            <w:vAlign w:val="center"/>
          </w:tcPr>
          <w:p w14:paraId="21409700">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符合</w:t>
            </w:r>
            <w:r>
              <w:rPr>
                <w:rFonts w:hint="eastAsia" w:ascii="宋体" w:hAnsi="宋体" w:eastAsia="宋体" w:cs="宋体"/>
                <w:bCs/>
                <w:color w:val="auto"/>
                <w:sz w:val="24"/>
                <w:szCs w:val="24"/>
                <w:highlight w:val="none"/>
                <w:lang w:val="zh-CN"/>
              </w:rPr>
              <w:t>第二章“供应商须知”第 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.1 项规定</w:t>
            </w:r>
            <w:r>
              <w:rPr>
                <w:rFonts w:hint="eastAsia" w:ascii="宋体" w:hAnsi="宋体" w:eastAsia="宋体" w:cs="宋体"/>
                <w:bCs/>
                <w:color w:val="auto"/>
                <w:sz w:val="24"/>
                <w:szCs w:val="24"/>
                <w:highlight w:val="none"/>
                <w:lang w:val="zh-CN" w:eastAsia="zh-CN"/>
              </w:rPr>
              <w:t>。</w:t>
            </w:r>
          </w:p>
        </w:tc>
      </w:tr>
      <w:tr w14:paraId="183D2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1639ED90">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44E49BC4">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1D4702C3">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其他要求</w:t>
            </w:r>
          </w:p>
        </w:tc>
        <w:tc>
          <w:tcPr>
            <w:tcW w:w="3229" w:type="pct"/>
            <w:noWrap w:val="0"/>
            <w:vAlign w:val="center"/>
          </w:tcPr>
          <w:p w14:paraId="204C5836">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法律法规及</w:t>
            </w:r>
            <w:r>
              <w:rPr>
                <w:rFonts w:hint="eastAsia" w:ascii="宋体" w:hAnsi="宋体" w:eastAsia="宋体" w:cs="宋体"/>
                <w:bCs/>
                <w:color w:val="auto"/>
                <w:sz w:val="24"/>
                <w:szCs w:val="24"/>
                <w:highlight w:val="none"/>
                <w:lang w:val="zh-CN" w:eastAsia="zh-CN"/>
              </w:rPr>
              <w:t>竞争性磋商文件</w:t>
            </w:r>
            <w:r>
              <w:rPr>
                <w:rFonts w:hint="eastAsia" w:ascii="宋体" w:hAnsi="宋体" w:eastAsia="宋体" w:cs="宋体"/>
                <w:bCs/>
                <w:color w:val="auto"/>
                <w:sz w:val="24"/>
                <w:szCs w:val="24"/>
                <w:highlight w:val="none"/>
                <w:lang w:val="zh-CN"/>
              </w:rPr>
              <w:t>规定的其他要求。</w:t>
            </w:r>
          </w:p>
        </w:tc>
      </w:tr>
    </w:tbl>
    <w:p w14:paraId="6D381D71">
      <w:pPr>
        <w:spacing w:after="0" w:line="24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注：上述符合性审查内容中有一项不合格，则</w:t>
      </w:r>
      <w:r>
        <w:rPr>
          <w:rFonts w:hint="eastAsia" w:ascii="宋体" w:hAnsi="宋体" w:eastAsia="宋体" w:cs="宋体"/>
          <w:color w:val="auto"/>
          <w:sz w:val="21"/>
          <w:szCs w:val="21"/>
          <w:highlight w:val="none"/>
          <w:lang w:val="zh-CN" w:eastAsia="zh-CN"/>
        </w:rPr>
        <w:t>符合性</w:t>
      </w:r>
      <w:r>
        <w:rPr>
          <w:rFonts w:hint="eastAsia" w:ascii="宋体" w:hAnsi="宋体" w:eastAsia="宋体" w:cs="宋体"/>
          <w:color w:val="auto"/>
          <w:sz w:val="21"/>
          <w:szCs w:val="21"/>
          <w:highlight w:val="none"/>
          <w:lang w:val="zh-CN"/>
        </w:rPr>
        <w:t>评审不合格，投标按废标处理，不进入后续评审。每项审查内容合格打“√”，不合格打“×”。评审结论写“合格”或“不合格”。不合格须注明原因。</w:t>
      </w:r>
    </w:p>
    <w:p w14:paraId="56E3223D">
      <w:pP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br w:type="page"/>
      </w:r>
    </w:p>
    <w:p w14:paraId="68714878">
      <w:pPr>
        <w:pStyle w:val="23"/>
        <w:outlineLvl w:val="9"/>
        <w:rPr>
          <w:rFonts w:hint="eastAsia" w:ascii="宋体" w:hAnsi="宋体" w:eastAsia="宋体" w:cs="宋体"/>
          <w:b/>
          <w:bCs/>
          <w:color w:val="auto"/>
          <w:sz w:val="28"/>
          <w:szCs w:val="28"/>
          <w:highlight w:val="none"/>
          <w:lang w:val="zh-CN" w:eastAsia="zh-CN"/>
        </w:rPr>
      </w:pP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三</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zh-CN" w:eastAsia="zh-CN"/>
        </w:rPr>
        <w:t>详细打分表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1116"/>
        <w:gridCol w:w="1908"/>
        <w:gridCol w:w="5921"/>
      </w:tblGrid>
      <w:tr w14:paraId="4D3EF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65E3BD16">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3BF072">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条款内容</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231CA6">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w:t>
            </w:r>
          </w:p>
        </w:tc>
      </w:tr>
      <w:tr w14:paraId="52115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1B4A01E6">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3C13E4">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分值构成</w:t>
            </w:r>
          </w:p>
          <w:p w14:paraId="57629CAC">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(总分100 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760C5FA">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
              </w:rPr>
              <w:t>商务部分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lang w:eastAsia="zh-CN"/>
              </w:rPr>
              <w:t>分</w:t>
            </w:r>
          </w:p>
          <w:p w14:paraId="31F8C2C8">
            <w:pPr>
              <w:wordWrap w:val="0"/>
              <w:autoSpaceDE w:val="0"/>
              <w:autoSpaceDN w:val="0"/>
              <w:adjustRightInd w:val="0"/>
              <w:spacing w:beforeLines="0" w:afterLine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
              </w:rPr>
              <w:t>技术部分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eastAsia="zh-CN"/>
              </w:rPr>
              <w:t>分</w:t>
            </w:r>
          </w:p>
          <w:p w14:paraId="40CC0C63">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磋商报价：10分</w:t>
            </w:r>
          </w:p>
        </w:tc>
      </w:tr>
      <w:tr w14:paraId="5A178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08D3A0B">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8DFFDE">
            <w:pPr>
              <w:tabs>
                <w:tab w:val="left" w:pos="660"/>
              </w:tabs>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基准价计算方法</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6F7F4F">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eastAsia="zh-CN"/>
              </w:rPr>
              <w:t>价格分统一采用低价优先法计算，即满足磋商文件要求且最后报价最低的供应商的价格为磋商基准价，其价格分为满分。</w:t>
            </w:r>
          </w:p>
        </w:tc>
      </w:tr>
      <w:tr w14:paraId="434C3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61945B3">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6FDE6C">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评分因素 </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5270E0">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评分标准</w:t>
            </w:r>
          </w:p>
        </w:tc>
      </w:tr>
      <w:tr w14:paraId="77953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691" w:type="dxa"/>
            <w:vMerge w:val="restart"/>
            <w:tcBorders>
              <w:top w:val="single" w:color="auto" w:sz="4" w:space="0"/>
              <w:left w:val="single" w:color="auto" w:sz="4" w:space="0"/>
              <w:right w:val="single" w:color="auto" w:sz="4" w:space="0"/>
              <w:tl2br w:val="nil"/>
              <w:tr2bl w:val="nil"/>
            </w:tcBorders>
            <w:noWrap w:val="0"/>
            <w:vAlign w:val="center"/>
          </w:tcPr>
          <w:p w14:paraId="63192C84">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522BC8BD">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116" w:type="dxa"/>
            <w:vMerge w:val="restart"/>
            <w:tcBorders>
              <w:top w:val="single" w:color="auto" w:sz="4" w:space="0"/>
              <w:left w:val="single" w:color="auto" w:sz="4" w:space="0"/>
              <w:right w:val="single" w:color="auto" w:sz="4" w:space="0"/>
              <w:tl2br w:val="nil"/>
              <w:tr2bl w:val="nil"/>
            </w:tcBorders>
            <w:noWrap w:val="0"/>
            <w:vAlign w:val="center"/>
          </w:tcPr>
          <w:p w14:paraId="12D1643B">
            <w:pPr>
              <w:pStyle w:val="9"/>
              <w:wordWrap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
              </w:rPr>
              <w:t>商务部分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B26BC0">
            <w:pPr>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类似项目业绩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C27FBF9">
            <w:pPr>
              <w:spacing w:beforeLines="0" w:afterLines="0"/>
              <w:jc w:val="lef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val="en-US" w:eastAsia="zh-CN" w:bidi="ar-SA"/>
              </w:rPr>
              <w:t>对近三年（2022年至今）供应商完成的同类或类似检测业绩进行综合审核计分（每有一项同类或类似业绩得2分，最高10分）。响应文件内附中标通知书或合同协议书复印件加盖投标单位公章</w:t>
            </w:r>
          </w:p>
        </w:tc>
      </w:tr>
      <w:tr w14:paraId="7B55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1" w:type="dxa"/>
            <w:vMerge w:val="continue"/>
            <w:tcBorders>
              <w:left w:val="single" w:color="auto" w:sz="4" w:space="0"/>
              <w:right w:val="single" w:color="auto" w:sz="4" w:space="0"/>
              <w:tl2br w:val="nil"/>
              <w:tr2bl w:val="nil"/>
            </w:tcBorders>
            <w:noWrap w:val="0"/>
            <w:vAlign w:val="center"/>
          </w:tcPr>
          <w:p w14:paraId="50B9AE0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0222D40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647A18">
            <w:pPr>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项目组成员</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D0AA75">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其他主要人员配备齐全，满足项目要求，项目组成员具有与其相对应的职称证书或学历证书，对项目组人员配备情况进行比较，优得10分，良得6分，一般得3分，无不得分。</w:t>
            </w:r>
          </w:p>
          <w:p w14:paraId="0C016B76">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响应文件内附人员相关证书扫描件及社保缴纳证明（一年内任意三个月）复印件加盖投标单位公章。</w:t>
            </w:r>
          </w:p>
        </w:tc>
      </w:tr>
      <w:tr w14:paraId="50C56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left w:val="single" w:color="auto" w:sz="4" w:space="0"/>
              <w:right w:val="single" w:color="auto" w:sz="4" w:space="0"/>
              <w:tl2br w:val="nil"/>
              <w:tr2bl w:val="nil"/>
            </w:tcBorders>
            <w:noWrap w:val="0"/>
            <w:vAlign w:val="center"/>
          </w:tcPr>
          <w:p w14:paraId="62973640">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374980FB">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138BA9">
            <w:pPr>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企业实力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314822">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拟投入的设备配备齐全，满足项目要求，提供相关证明，对设备配备情况进行比较，优得7分，良得4分，一般得2分，无不得分。响应文件内附设备相关证明材料复印件加盖投标单位公章。</w:t>
            </w:r>
          </w:p>
        </w:tc>
      </w:tr>
      <w:tr w14:paraId="26A6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691" w:type="dxa"/>
            <w:vMerge w:val="continue"/>
            <w:tcBorders>
              <w:left w:val="single" w:color="auto" w:sz="4" w:space="0"/>
              <w:right w:val="single" w:color="auto" w:sz="4" w:space="0"/>
              <w:tl2br w:val="nil"/>
              <w:tr2bl w:val="nil"/>
            </w:tcBorders>
            <w:noWrap w:val="0"/>
            <w:vAlign w:val="center"/>
          </w:tcPr>
          <w:p w14:paraId="1D2D56F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279E751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CD6C73">
            <w:pPr>
              <w:keepNext w:val="0"/>
              <w:keepLines w:val="0"/>
              <w:suppressLineNumbers w:val="0"/>
              <w:autoSpaceDE w:val="0"/>
              <w:autoSpaceDN w:val="0"/>
              <w:adjustRightInd w:val="0"/>
              <w:spacing w:before="0" w:beforeLines="0" w:beforeAutospacing="0" w:after="0" w:afterLines="0" w:afterAutospacing="0"/>
              <w:ind w:left="0" w:leftChars="0" w:right="0" w:right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项目负责人业绩（</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1F024B">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项目负责人近三年（2022年01月至今）完成过类似项目业绩，每有一项加1分，满分3分。响应文件内附设备相关证明材料复印件加盖投标单位公章。</w:t>
            </w:r>
          </w:p>
        </w:tc>
      </w:tr>
      <w:tr w14:paraId="2FA44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91" w:type="dxa"/>
            <w:vMerge w:val="continue"/>
            <w:tcBorders>
              <w:left w:val="single" w:color="auto" w:sz="4" w:space="0"/>
              <w:bottom w:val="single" w:color="auto" w:sz="4" w:space="0"/>
              <w:right w:val="single" w:color="auto" w:sz="4" w:space="0"/>
              <w:tl2br w:val="nil"/>
              <w:tr2bl w:val="nil"/>
            </w:tcBorders>
            <w:noWrap w:val="0"/>
            <w:vAlign w:val="center"/>
          </w:tcPr>
          <w:p w14:paraId="1A5BCF2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bottom w:val="single" w:color="auto" w:sz="4" w:space="0"/>
              <w:right w:val="single" w:color="auto" w:sz="4" w:space="0"/>
              <w:tl2br w:val="nil"/>
              <w:tr2bl w:val="nil"/>
            </w:tcBorders>
            <w:noWrap w:val="0"/>
            <w:vAlign w:val="center"/>
          </w:tcPr>
          <w:p w14:paraId="1C80FED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6E699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服务承诺（10分）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F0BF63">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提供完善的具有可操作性的服务承诺，能够很好地满足采购人要求。内容完整、详细、表述清晰、切实可行，每有一项得</w:t>
            </w:r>
            <w:r>
              <w:rPr>
                <w:rFonts w:hint="eastAsia" w:cs="宋体"/>
                <w:bCs/>
                <w:color w:val="auto"/>
                <w:sz w:val="24"/>
                <w:szCs w:val="24"/>
                <w:highlight w:val="none"/>
                <w:lang w:val="en-US" w:eastAsia="zh-CN" w:bidi="ar-SA"/>
              </w:rPr>
              <w:t>2</w:t>
            </w:r>
            <w:r>
              <w:rPr>
                <w:rFonts w:hint="eastAsia" w:ascii="宋体" w:hAnsi="宋体" w:eastAsia="宋体" w:cs="宋体"/>
                <w:bCs/>
                <w:color w:val="auto"/>
                <w:sz w:val="24"/>
                <w:szCs w:val="24"/>
                <w:highlight w:val="none"/>
                <w:lang w:val="en-US" w:eastAsia="zh-CN" w:bidi="ar-SA"/>
              </w:rPr>
              <w:t>分，最高得10分。</w:t>
            </w:r>
          </w:p>
        </w:tc>
      </w:tr>
      <w:tr w14:paraId="00C33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688E76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34348F4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p>
        </w:tc>
        <w:tc>
          <w:tcPr>
            <w:tcW w:w="1116"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4F8AF28C">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服务方案</w:t>
            </w:r>
          </w:p>
          <w:p w14:paraId="2BBB49DD">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评分标准</w:t>
            </w:r>
          </w:p>
          <w:p w14:paraId="21743E7B">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4E5E44E">
            <w:pPr>
              <w:spacing w:line="240" w:lineRule="atLeas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服务方案</w:t>
            </w:r>
          </w:p>
          <w:p w14:paraId="15682E8F">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755249">
            <w:pPr>
              <w:spacing w:line="240" w:lineRule="atLeast"/>
              <w:jc w:val="left"/>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服务方案要求：工作内容理解充分，工作流程表述清楚，工作进度控制合理得当。方案清晰、明确、合理、可操作性高得</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分；方案较清晰、明确，合理得</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val="zh-CN"/>
              </w:rPr>
              <w:t>分；方案一般得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分；</w:t>
            </w:r>
            <w:r>
              <w:rPr>
                <w:rFonts w:hint="eastAsia" w:ascii="宋体" w:hAnsi="宋体" w:eastAsia="宋体" w:cs="宋体"/>
                <w:bCs/>
                <w:color w:val="auto"/>
                <w:sz w:val="24"/>
                <w:szCs w:val="24"/>
                <w:highlight w:val="none"/>
                <w:lang w:val="en-US" w:eastAsia="zh-CN"/>
              </w:rPr>
              <w:t>不提供的不得分。</w:t>
            </w:r>
          </w:p>
        </w:tc>
      </w:tr>
      <w:tr w14:paraId="4B77A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9C1A6C0">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9687B2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1B0911">
            <w:pPr>
              <w:spacing w:line="240" w:lineRule="atLeast"/>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bCs/>
                <w:color w:val="auto"/>
                <w:sz w:val="24"/>
                <w:szCs w:val="24"/>
                <w:highlight w:val="none"/>
                <w:lang w:val="zh-CN"/>
              </w:rPr>
              <w:t>服务质量保证措施（</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8F78AF5">
            <w:pPr>
              <w:spacing w:line="240" w:lineRule="atLeast"/>
              <w:jc w:val="left"/>
              <w:rPr>
                <w:rFonts w:hint="eastAsia" w:ascii="宋体" w:hAnsi="宋体" w:eastAsia="宋体" w:cs="宋体"/>
                <w:color w:val="auto"/>
                <w:sz w:val="24"/>
                <w:szCs w:val="24"/>
                <w:highlight w:val="none"/>
                <w:lang w:val="zh-CN" w:eastAsia="zh-CN" w:bidi="ar-SA"/>
              </w:rPr>
            </w:pPr>
            <w:r>
              <w:rPr>
                <w:rFonts w:hint="eastAsia" w:ascii="宋体" w:hAnsi="宋体" w:eastAsia="宋体" w:cs="宋体"/>
                <w:bCs/>
                <w:color w:val="auto"/>
                <w:sz w:val="24"/>
                <w:szCs w:val="24"/>
                <w:highlight w:val="none"/>
                <w:lang w:val="zh-CN"/>
              </w:rPr>
              <w:t>服务质量保证措施的完善性：服务质量保证措施充分、非常合理、可操作性高，得</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分；服务质量保证措施较充分、相对合理得</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val="zh-CN"/>
              </w:rPr>
              <w:t>分；服务质量保证措施设置一般得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分。</w:t>
            </w:r>
            <w:r>
              <w:rPr>
                <w:rFonts w:hint="eastAsia" w:ascii="宋体" w:hAnsi="宋体" w:eastAsia="宋体" w:cs="宋体"/>
                <w:bCs/>
                <w:color w:val="auto"/>
                <w:sz w:val="24"/>
                <w:szCs w:val="24"/>
                <w:highlight w:val="none"/>
                <w:lang w:val="en-US" w:eastAsia="zh-CN"/>
              </w:rPr>
              <w:t>不提供的不得分。</w:t>
            </w:r>
          </w:p>
        </w:tc>
      </w:tr>
      <w:tr w14:paraId="7D6F6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63CD35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65EA3E3">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EF01F3">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紧急情况的处理措施、预案以及抵抗风险的措施（</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095C7B">
            <w:pPr>
              <w:spacing w:line="240" w:lineRule="atLeast"/>
              <w:jc w:val="left"/>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紧急情况的处理措施、预案以及抵抗风险的措施进行比较，内容完整、合理、科学、可行得</w:t>
            </w:r>
            <w:r>
              <w:rPr>
                <w:rFonts w:hint="eastAsia" w:ascii="宋体" w:hAnsi="宋体" w:eastAsia="宋体" w:cs="宋体"/>
                <w:bCs/>
                <w:color w:val="auto"/>
                <w:sz w:val="24"/>
                <w:szCs w:val="24"/>
                <w:highlight w:val="none"/>
                <w:lang w:val="en-US" w:eastAsia="zh-CN"/>
              </w:rPr>
              <w:t>10分，</w:t>
            </w:r>
            <w:r>
              <w:rPr>
                <w:rFonts w:hint="eastAsia" w:ascii="宋体" w:hAnsi="宋体" w:eastAsia="宋体" w:cs="宋体"/>
                <w:bCs/>
                <w:color w:val="auto"/>
                <w:sz w:val="24"/>
                <w:szCs w:val="24"/>
                <w:highlight w:val="none"/>
                <w:lang w:val="zh-CN" w:eastAsia="zh-CN"/>
              </w:rPr>
              <w:t>内容相对较完整、相对较合理</w:t>
            </w:r>
            <w:r>
              <w:rPr>
                <w:rFonts w:hint="eastAsia" w:ascii="宋体" w:hAnsi="宋体" w:eastAsia="宋体" w:cs="宋体"/>
                <w:bCs/>
                <w:color w:val="auto"/>
                <w:sz w:val="24"/>
                <w:szCs w:val="24"/>
                <w:highlight w:val="none"/>
                <w:lang w:val="en-US" w:eastAsia="zh-CN"/>
              </w:rPr>
              <w:t>得6分，</w:t>
            </w:r>
            <w:r>
              <w:rPr>
                <w:rFonts w:hint="eastAsia" w:ascii="宋体" w:hAnsi="宋体" w:eastAsia="宋体" w:cs="宋体"/>
                <w:bCs/>
                <w:color w:val="auto"/>
                <w:sz w:val="24"/>
                <w:szCs w:val="24"/>
                <w:highlight w:val="none"/>
                <w:lang w:val="zh-CN" w:eastAsia="zh-CN"/>
              </w:rPr>
              <w:t>内容一般</w:t>
            </w:r>
            <w:r>
              <w:rPr>
                <w:rFonts w:hint="eastAsia" w:ascii="宋体" w:hAnsi="宋体" w:eastAsia="宋体" w:cs="宋体"/>
                <w:bCs/>
                <w:color w:val="auto"/>
                <w:sz w:val="24"/>
                <w:szCs w:val="24"/>
                <w:highlight w:val="none"/>
                <w:lang w:val="en-US" w:eastAsia="zh-CN"/>
              </w:rPr>
              <w:t>的得3分。不提供的不得分。</w:t>
            </w:r>
          </w:p>
        </w:tc>
      </w:tr>
      <w:tr w14:paraId="46ED2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73E06D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187E26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33472F">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合理化建议（</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D38B4D">
            <w:pPr>
              <w:spacing w:line="240" w:lineRule="atLeast"/>
              <w:jc w:val="left"/>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建议合理，切合实际，具有先进性和创新性强得</w:t>
            </w:r>
            <w:r>
              <w:rPr>
                <w:rFonts w:hint="eastAsia" w:ascii="宋体" w:hAnsi="宋体" w:eastAsia="宋体" w:cs="宋体"/>
                <w:bCs/>
                <w:color w:val="auto"/>
                <w:sz w:val="24"/>
                <w:szCs w:val="24"/>
                <w:highlight w:val="none"/>
                <w:lang w:val="en-US" w:eastAsia="zh-CN"/>
              </w:rPr>
              <w:t>10分；建议较合理的得6分；</w:t>
            </w:r>
            <w:r>
              <w:rPr>
                <w:rFonts w:hint="eastAsia" w:ascii="宋体" w:hAnsi="宋体" w:eastAsia="宋体" w:cs="宋体"/>
                <w:bCs/>
                <w:color w:val="auto"/>
                <w:sz w:val="24"/>
                <w:szCs w:val="24"/>
                <w:highlight w:val="none"/>
                <w:lang w:val="zh-CN" w:eastAsia="zh-CN"/>
              </w:rPr>
              <w:t>建议一般</w:t>
            </w:r>
            <w:r>
              <w:rPr>
                <w:rFonts w:hint="eastAsia" w:ascii="宋体" w:hAnsi="宋体" w:eastAsia="宋体" w:cs="宋体"/>
                <w:bCs/>
                <w:color w:val="auto"/>
                <w:sz w:val="24"/>
                <w:szCs w:val="24"/>
                <w:highlight w:val="none"/>
                <w:lang w:val="en-US" w:eastAsia="zh-CN"/>
              </w:rPr>
              <w:t>的3分。不提供的不得分。</w:t>
            </w:r>
          </w:p>
        </w:tc>
      </w:tr>
      <w:tr w14:paraId="35BD0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34CA1DF">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CB79238">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AE1418">
            <w:pPr>
              <w:spacing w:line="240" w:lineRule="atLeast"/>
              <w:jc w:val="center"/>
              <w:rPr>
                <w:rFonts w:hint="default" w:ascii="宋体" w:hAnsi="宋体" w:eastAsia="宋体" w:cs="宋体"/>
                <w:color w:val="auto"/>
                <w:sz w:val="24"/>
                <w:szCs w:val="24"/>
                <w:highlight w:val="none"/>
                <w:lang w:val="en-US" w:eastAsia="zh"/>
              </w:rPr>
            </w:pPr>
            <w:r>
              <w:rPr>
                <w:rFonts w:hint="eastAsia" w:ascii="宋体" w:hAnsi="宋体" w:eastAsia="宋体" w:cs="宋体"/>
                <w:bCs/>
                <w:color w:val="auto"/>
                <w:sz w:val="24"/>
                <w:szCs w:val="24"/>
                <w:highlight w:val="none"/>
                <w:lang w:val="zh-CN"/>
              </w:rPr>
              <w:t>工作重点、难点分析</w:t>
            </w:r>
            <w:r>
              <w:rPr>
                <w:rFonts w:hint="eastAsia" w:ascii="宋体" w:hAnsi="宋体" w:eastAsia="宋体" w:cs="宋体"/>
                <w:bCs/>
                <w:color w:val="auto"/>
                <w:sz w:val="24"/>
                <w:szCs w:val="24"/>
                <w:highlight w:val="none"/>
                <w:lang w:val="en-US" w:eastAsia="zh-CN"/>
              </w:rPr>
              <w:t>(10</w:t>
            </w:r>
            <w:r>
              <w:rPr>
                <w:rFonts w:hint="eastAsia" w:cs="宋体"/>
                <w:bCs/>
                <w:color w:val="auto"/>
                <w:sz w:val="24"/>
                <w:szCs w:val="24"/>
                <w:highlight w:val="none"/>
                <w:lang w:val="en-US"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59F503">
            <w:pPr>
              <w:spacing w:line="240" w:lineRule="atLeast"/>
              <w:jc w:val="left"/>
              <w:rPr>
                <w:rFonts w:hint="eastAsia" w:ascii="宋体" w:hAnsi="宋体" w:eastAsia="宋体" w:cs="宋体"/>
                <w:color w:val="auto"/>
                <w:sz w:val="24"/>
                <w:szCs w:val="24"/>
                <w:highlight w:val="none"/>
                <w:lang w:val="zh-CN" w:eastAsia="zh"/>
              </w:rPr>
            </w:pPr>
            <w:r>
              <w:rPr>
                <w:rFonts w:hint="eastAsia" w:ascii="宋体" w:hAnsi="宋体" w:eastAsia="宋体" w:cs="宋体"/>
                <w:bCs/>
                <w:color w:val="auto"/>
                <w:sz w:val="24"/>
                <w:szCs w:val="24"/>
                <w:highlight w:val="none"/>
                <w:lang w:val="en-US" w:eastAsia="zh-CN"/>
              </w:rPr>
              <w:t>此次工作重点、难点分析进行比较；内容非常完整、合理、可行</w:t>
            </w:r>
            <w:r>
              <w:rPr>
                <w:rFonts w:hint="eastAsia" w:ascii="宋体" w:hAnsi="宋体" w:eastAsia="宋体" w:cs="宋体"/>
                <w:bCs/>
                <w:color w:val="auto"/>
                <w:sz w:val="24"/>
                <w:szCs w:val="24"/>
                <w:highlight w:val="none"/>
                <w:lang w:val="zh-CN" w:eastAsia="zh-CN"/>
              </w:rPr>
              <w:t>得</w:t>
            </w:r>
            <w:r>
              <w:rPr>
                <w:rFonts w:hint="eastAsia" w:ascii="宋体" w:hAnsi="宋体" w:eastAsia="宋体" w:cs="宋体"/>
                <w:bCs/>
                <w:color w:val="auto"/>
                <w:sz w:val="24"/>
                <w:szCs w:val="24"/>
                <w:highlight w:val="none"/>
                <w:lang w:val="en-US" w:eastAsia="zh-CN"/>
              </w:rPr>
              <w:t>10分；内容相对较完整、合理得6分；内容完整性、合理性一般的得3分。不提供的不得分。</w:t>
            </w:r>
          </w:p>
        </w:tc>
      </w:tr>
      <w:tr w14:paraId="485C3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FC9197">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178C8A03">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w:t>
            </w:r>
          </w:p>
        </w:tc>
        <w:tc>
          <w:tcPr>
            <w:tcW w:w="111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8FAEC6">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磋商报价</w:t>
            </w:r>
          </w:p>
          <w:p w14:paraId="3E379D0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评分标准</w:t>
            </w:r>
          </w:p>
          <w:p w14:paraId="4BEF7DC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F008BE">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报价得分</w:t>
            </w:r>
          </w:p>
          <w:p w14:paraId="697C7A10">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0096CC">
            <w:pPr>
              <w:wordWrap w:val="0"/>
              <w:autoSpaceDE w:val="0"/>
              <w:autoSpaceDN w:val="0"/>
              <w:adjustRightInd w:val="0"/>
              <w:spacing w:beforeLines="0" w:afterLines="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以所有有效磋商报价中最低报价为磋商基准价，其报价得分为</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eastAsia="zh-CN"/>
              </w:rPr>
              <w:t>分，其他合格供应商的磋商报价得分按照下列公式计算：磋商报价得分＝（磋商基准价/最后磋商报价）×价格权值（</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eastAsia="zh-CN"/>
              </w:rPr>
              <w:t>%）×100</w:t>
            </w:r>
          </w:p>
        </w:tc>
      </w:tr>
    </w:tbl>
    <w:p w14:paraId="039E5F50">
      <w:pPr>
        <w:wordWrap w:val="0"/>
        <w:jc w:val="center"/>
        <w:rPr>
          <w:rFonts w:hint="eastAsia" w:ascii="宋体" w:hAnsi="宋体" w:eastAsia="宋体" w:cs="宋体"/>
          <w:color w:val="auto"/>
          <w:sz w:val="21"/>
          <w:highlight w:val="none"/>
          <w:lang w:eastAsia="zh-CN"/>
        </w:rPr>
        <w:sectPr>
          <w:footerReference r:id="rId5" w:type="default"/>
          <w:pgSz w:w="12240" w:h="15840"/>
          <w:pgMar w:top="1440" w:right="1140" w:bottom="1060" w:left="1680" w:header="0" w:footer="861" w:gutter="0"/>
          <w:cols w:space="720" w:num="1"/>
        </w:sectPr>
      </w:pPr>
    </w:p>
    <w:p w14:paraId="70BBE18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7" w:name="_bookmark87"/>
      <w:bookmarkEnd w:id="107"/>
      <w:r>
        <w:rPr>
          <w:rFonts w:hint="eastAsia" w:ascii="宋体" w:hAnsi="宋体" w:eastAsia="宋体" w:cs="宋体"/>
          <w:color w:val="auto"/>
          <w:sz w:val="21"/>
          <w:szCs w:val="21"/>
          <w:highlight w:val="none"/>
          <w:lang w:eastAsia="zh-CN"/>
        </w:rPr>
        <w:t>1.  评审方法</w:t>
      </w:r>
    </w:p>
    <w:p w14:paraId="45CCEE2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本次评审采用综合评分法。磋商小组对满足磋商文件实质性要求的响应文件，按照本章第 2.2 款规定的评分标准进行打分，并按得分由高到低顺序推荐成交候选供应商，或根据采购人授 权直接确定成交供应商，但磋商报价低于其成本的除外。综合评分相等时，以最后报价低的优先；最后报价也相等的，以服务方案得分高的优先；如果服务方案得分也相等，按照评审办法前附表的规定确定成交候选供应商顺序。</w:t>
      </w:r>
    </w:p>
    <w:p w14:paraId="6A70EB6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8" w:name="_bookmark88"/>
      <w:bookmarkEnd w:id="108"/>
      <w:r>
        <w:rPr>
          <w:rFonts w:hint="eastAsia" w:ascii="宋体" w:hAnsi="宋体" w:eastAsia="宋体" w:cs="宋体"/>
          <w:color w:val="auto"/>
          <w:sz w:val="21"/>
          <w:szCs w:val="21"/>
          <w:highlight w:val="none"/>
          <w:lang w:eastAsia="zh-CN"/>
        </w:rPr>
        <w:t>2.  评审标准</w:t>
      </w:r>
    </w:p>
    <w:p w14:paraId="6648C3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9" w:name="_bookmark89"/>
      <w:bookmarkEnd w:id="109"/>
      <w:r>
        <w:rPr>
          <w:rFonts w:hint="eastAsia" w:ascii="宋体" w:hAnsi="宋体" w:eastAsia="宋体" w:cs="宋体"/>
          <w:color w:val="auto"/>
          <w:sz w:val="21"/>
          <w:szCs w:val="21"/>
          <w:highlight w:val="none"/>
          <w:lang w:eastAsia="zh-CN"/>
        </w:rPr>
        <w:t>2.1</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初步评审标准</w:t>
      </w:r>
    </w:p>
    <w:p w14:paraId="4E322AF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2.1.1 形式评审标准：见评审办法前附表。</w:t>
      </w:r>
    </w:p>
    <w:p w14:paraId="2F2C3C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2.1.2 资格评审标准：见评审办法前附表。</w:t>
      </w:r>
    </w:p>
    <w:p w14:paraId="66A11C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2.1.3 响应性评审标准：见评审办法前附表。</w:t>
      </w:r>
    </w:p>
    <w:p w14:paraId="0A373E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0" w:name="_bookmark90"/>
      <w:bookmarkEnd w:id="110"/>
      <w:r>
        <w:rPr>
          <w:rFonts w:hint="eastAsia" w:ascii="宋体" w:hAnsi="宋体" w:eastAsia="宋体" w:cs="宋体"/>
          <w:color w:val="auto"/>
          <w:sz w:val="21"/>
          <w:szCs w:val="21"/>
          <w:highlight w:val="none"/>
          <w:lang w:eastAsia="zh-CN"/>
        </w:rPr>
        <w:t>2.2</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分值构成与评分标准</w:t>
      </w:r>
    </w:p>
    <w:p w14:paraId="586977B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2.2.1  分值构成</w:t>
      </w:r>
    </w:p>
    <w:p w14:paraId="3DC8668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（1）商务部分：见评审办法前附表；</w:t>
      </w:r>
    </w:p>
    <w:p w14:paraId="283E4F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522165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4B4CB2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30716D4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2.2.2 评审基准价计算 </w:t>
      </w:r>
    </w:p>
    <w:p w14:paraId="2D70D0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评审基准价计算方法：见评审办法前附表。 </w:t>
      </w:r>
    </w:p>
    <w:p w14:paraId="0F29E59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评分标准</w:t>
      </w:r>
    </w:p>
    <w:p w14:paraId="53EECE8D">
      <w:pPr>
        <w:pStyle w:val="9"/>
        <w:wordWrap w:val="0"/>
        <w:spacing w:line="360" w:lineRule="auto"/>
        <w:ind w:firstLine="420" w:firstLineChars="200"/>
        <w:jc w:val="both"/>
        <w:rPr>
          <w:rFonts w:hint="eastAsia" w:ascii="宋体" w:hAnsi="宋体" w:eastAsia="宋体" w:cs="宋体"/>
          <w:color w:val="auto"/>
          <w:highlight w:val="none"/>
          <w:lang w:eastAsia="zh-CN"/>
        </w:rPr>
      </w:pPr>
      <w:bookmarkStart w:id="111" w:name="_bookmark91"/>
      <w:bookmarkEnd w:id="111"/>
      <w:r>
        <w:rPr>
          <w:rFonts w:hint="eastAsia" w:ascii="宋体" w:hAnsi="宋体" w:eastAsia="宋体" w:cs="宋体"/>
          <w:color w:val="auto"/>
          <w:highlight w:val="none"/>
          <w:lang w:eastAsia="zh-CN"/>
        </w:rPr>
        <w:t>（1）商务部分：见评审办法前附表；</w:t>
      </w:r>
    </w:p>
    <w:p w14:paraId="5D302A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7255553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67DBBDE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4499C45A">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  评审程序</w:t>
      </w:r>
    </w:p>
    <w:p w14:paraId="31EF0F74">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2" w:name="_bookmark92"/>
      <w:bookmarkEnd w:id="112"/>
      <w:r>
        <w:rPr>
          <w:rFonts w:hint="eastAsia" w:ascii="宋体" w:hAnsi="宋体" w:eastAsia="宋体" w:cs="宋体"/>
          <w:color w:val="auto"/>
          <w:sz w:val="21"/>
          <w:szCs w:val="21"/>
          <w:highlight w:val="none"/>
          <w:lang w:eastAsia="zh-CN"/>
        </w:rPr>
        <w:t>3.1  初步评审</w:t>
      </w:r>
    </w:p>
    <w:p w14:paraId="7572A42E">
      <w:pPr>
        <w:pStyle w:val="9"/>
        <w:wordWrap w:val="0"/>
        <w:spacing w:line="360" w:lineRule="auto"/>
        <w:ind w:firstLine="420" w:firstLineChars="200"/>
        <w:jc w:val="both"/>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eastAsia="zh-CN"/>
        </w:rPr>
        <w:t>3.1.1 磋商小组可以要求供应商提交第二章“供应商须知”规定的有关证明和证件的原件，以便核验。磋商小组依据本章第 2.1 款规定的标准对响应文件进行初步评审。有一项不符合评审标准的，磋商小组应当否决其投标。</w:t>
      </w:r>
      <w:r>
        <w:rPr>
          <w:rFonts w:hint="eastAsia" w:ascii="宋体" w:hAnsi="宋体" w:eastAsia="宋体" w:cs="宋体"/>
          <w:color w:val="auto"/>
          <w:highlight w:val="none"/>
          <w:lang w:val="zh-CN" w:eastAsia="zh-CN"/>
        </w:rPr>
        <w:t>只有当通过初步评审的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超过3家（包含3家）时，才能进入详细评审，否则视为具有竞争性</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不足3家，应当重新</w:t>
      </w:r>
      <w:r>
        <w:rPr>
          <w:rFonts w:hint="eastAsia" w:ascii="宋体" w:hAnsi="宋体" w:eastAsia="宋体" w:cs="宋体"/>
          <w:color w:val="auto"/>
          <w:highlight w:val="none"/>
          <w:lang w:eastAsia="zh-CN"/>
        </w:rPr>
        <w:t>组织采购活动</w:t>
      </w:r>
      <w:r>
        <w:rPr>
          <w:rFonts w:hint="eastAsia" w:ascii="宋体" w:hAnsi="宋体" w:eastAsia="宋体" w:cs="宋体"/>
          <w:color w:val="auto"/>
          <w:highlight w:val="none"/>
          <w:lang w:val="zh-CN" w:eastAsia="zh-CN"/>
        </w:rPr>
        <w:t>。</w:t>
      </w:r>
    </w:p>
    <w:p w14:paraId="0EF557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供应商有以下情形之一的，磋商小组应当否决其投标：</w:t>
      </w:r>
    </w:p>
    <w:p w14:paraId="13FEF12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（1）响应文件没有对磋商文件的实质性要求和条件作出响应，或者对磋商文件的偏差超出 磋商文件规定的偏差范围或最高项数；</w:t>
      </w:r>
    </w:p>
    <w:p w14:paraId="704BA7D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（2）有串通投标、弄虚作假、行贿等违法行为。</w:t>
      </w:r>
    </w:p>
    <w:p w14:paraId="3ED18BF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3.1.3 磋商报价有算术错误及其他错误的，磋商小组按以下原则要求供应商对磋商报价进 行修正，并要求供应商书面澄清确认。供应商拒不澄清确认的，磋商小组应当否决其投标：</w:t>
      </w:r>
    </w:p>
    <w:p w14:paraId="61D6976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（1）响应文件中的大写金额与小写金额不一致的，以大写金额为准；</w:t>
      </w:r>
    </w:p>
    <w:p w14:paraId="533B99D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（2）总价金额与单价金额不一致的，以单价金额为准，但单价金额小数点有明显错误的除 外。</w:t>
      </w:r>
    </w:p>
    <w:p w14:paraId="2C160D5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3" w:name="_bookmark93"/>
      <w:bookmarkEnd w:id="113"/>
      <w:r>
        <w:rPr>
          <w:rFonts w:hint="eastAsia" w:ascii="宋体" w:hAnsi="宋体" w:eastAsia="宋体" w:cs="宋体"/>
          <w:color w:val="auto"/>
          <w:sz w:val="21"/>
          <w:szCs w:val="21"/>
          <w:highlight w:val="none"/>
          <w:lang w:eastAsia="zh-CN"/>
        </w:rPr>
        <w:t>3.2  详细评审</w:t>
      </w:r>
    </w:p>
    <w:p w14:paraId="4E53D0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3.2.1 </w:t>
      </w:r>
      <w:r>
        <w:rPr>
          <w:rFonts w:hint="eastAsia" w:ascii="宋体" w:hAnsi="宋体" w:eastAsia="宋体" w:cs="宋体"/>
          <w:color w:val="auto"/>
          <w:spacing w:val="-2"/>
          <w:highlight w:val="none"/>
          <w:lang w:eastAsia="zh-CN"/>
        </w:rPr>
        <w:t xml:space="preserve"> </w:t>
      </w:r>
      <w:r>
        <w:rPr>
          <w:rFonts w:hint="eastAsia" w:ascii="宋体" w:hAnsi="宋体" w:eastAsia="宋体" w:cs="宋体"/>
          <w:color w:val="auto"/>
          <w:highlight w:val="none"/>
          <w:lang w:eastAsia="zh-CN"/>
        </w:rPr>
        <w:t>磋商小组</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章</w:t>
      </w:r>
      <w:r>
        <w:rPr>
          <w:rFonts w:hint="eastAsia" w:ascii="宋体" w:hAnsi="宋体" w:eastAsia="宋体" w:cs="宋体"/>
          <w:color w:val="auto"/>
          <w:highlight w:val="none"/>
          <w:lang w:eastAsia="zh-CN"/>
        </w:rPr>
        <w:t>第</w:t>
      </w:r>
      <w:r>
        <w:rPr>
          <w:rFonts w:hint="eastAsia" w:ascii="宋体" w:hAnsi="宋体" w:eastAsia="宋体" w:cs="宋体"/>
          <w:color w:val="auto"/>
          <w:spacing w:val="-64"/>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spacing w:val="-12"/>
          <w:highlight w:val="none"/>
          <w:lang w:eastAsia="zh-CN"/>
        </w:rPr>
        <w:t xml:space="preserve"> </w:t>
      </w:r>
      <w:r>
        <w:rPr>
          <w:rFonts w:hint="eastAsia" w:ascii="宋体" w:hAnsi="宋体" w:eastAsia="宋体" w:cs="宋体"/>
          <w:color w:val="auto"/>
          <w:spacing w:val="-3"/>
          <w:highlight w:val="none"/>
          <w:lang w:eastAsia="zh-CN"/>
        </w:rPr>
        <w:t>款</w:t>
      </w:r>
      <w:r>
        <w:rPr>
          <w:rFonts w:hint="eastAsia" w:ascii="宋体" w:hAnsi="宋体" w:eastAsia="宋体" w:cs="宋体"/>
          <w:color w:val="auto"/>
          <w:highlight w:val="none"/>
          <w:lang w:eastAsia="zh-CN"/>
        </w:rPr>
        <w:t>规</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的</w:t>
      </w:r>
      <w:r>
        <w:rPr>
          <w:rFonts w:hint="eastAsia" w:ascii="宋体" w:hAnsi="宋体" w:eastAsia="宋体" w:cs="宋体"/>
          <w:color w:val="auto"/>
          <w:spacing w:val="-3"/>
          <w:highlight w:val="none"/>
          <w:lang w:eastAsia="zh-CN"/>
        </w:rPr>
        <w:t>量</w:t>
      </w:r>
      <w:r>
        <w:rPr>
          <w:rFonts w:hint="eastAsia" w:ascii="宋体" w:hAnsi="宋体" w:eastAsia="宋体" w:cs="宋体"/>
          <w:color w:val="auto"/>
          <w:highlight w:val="none"/>
          <w:lang w:eastAsia="zh-CN"/>
        </w:rPr>
        <w:t>化</w:t>
      </w:r>
      <w:r>
        <w:rPr>
          <w:rFonts w:hint="eastAsia" w:ascii="宋体" w:hAnsi="宋体" w:eastAsia="宋体" w:cs="宋体"/>
          <w:color w:val="auto"/>
          <w:spacing w:val="-3"/>
          <w:highlight w:val="none"/>
          <w:lang w:eastAsia="zh-CN"/>
        </w:rPr>
        <w:t>因</w:t>
      </w:r>
      <w:r>
        <w:rPr>
          <w:rFonts w:hint="eastAsia" w:ascii="宋体" w:hAnsi="宋体" w:eastAsia="宋体" w:cs="宋体"/>
          <w:color w:val="auto"/>
          <w:highlight w:val="none"/>
          <w:lang w:eastAsia="zh-CN"/>
        </w:rPr>
        <w:t>素</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分值</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w:t>
      </w:r>
      <w:r>
        <w:rPr>
          <w:rFonts w:hint="eastAsia" w:ascii="宋体" w:hAnsi="宋体" w:eastAsia="宋体" w:cs="宋体"/>
          <w:color w:val="auto"/>
          <w:spacing w:val="-3"/>
          <w:highlight w:val="none"/>
          <w:lang w:eastAsia="zh-CN"/>
        </w:rPr>
        <w:t>打</w:t>
      </w:r>
      <w:r>
        <w:rPr>
          <w:rFonts w:hint="eastAsia" w:ascii="宋体" w:hAnsi="宋体" w:eastAsia="宋体" w:cs="宋体"/>
          <w:color w:val="auto"/>
          <w:highlight w:val="none"/>
          <w:lang w:eastAsia="zh-CN"/>
        </w:rPr>
        <w:t>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并</w:t>
      </w:r>
      <w:r>
        <w:rPr>
          <w:rFonts w:hint="eastAsia" w:ascii="宋体" w:hAnsi="宋体" w:eastAsia="宋体" w:cs="宋体"/>
          <w:color w:val="auto"/>
          <w:spacing w:val="-3"/>
          <w:highlight w:val="none"/>
          <w:lang w:eastAsia="zh-CN"/>
        </w:rPr>
        <w:t>计</w:t>
      </w:r>
      <w:r>
        <w:rPr>
          <w:rFonts w:hint="eastAsia" w:ascii="宋体" w:hAnsi="宋体" w:eastAsia="宋体" w:cs="宋体"/>
          <w:color w:val="auto"/>
          <w:highlight w:val="none"/>
          <w:lang w:eastAsia="zh-CN"/>
        </w:rPr>
        <w:t>算</w:t>
      </w:r>
      <w:r>
        <w:rPr>
          <w:rFonts w:hint="eastAsia" w:ascii="宋体" w:hAnsi="宋体" w:eastAsia="宋体" w:cs="宋体"/>
          <w:color w:val="auto"/>
          <w:spacing w:val="-3"/>
          <w:highlight w:val="none"/>
          <w:lang w:eastAsia="zh-CN"/>
        </w:rPr>
        <w:t>出综</w:t>
      </w:r>
      <w:r>
        <w:rPr>
          <w:rFonts w:hint="eastAsia" w:ascii="宋体" w:hAnsi="宋体" w:eastAsia="宋体" w:cs="宋体"/>
          <w:color w:val="auto"/>
          <w:highlight w:val="none"/>
          <w:lang w:eastAsia="zh-CN"/>
        </w:rPr>
        <w:t>合评</w:t>
      </w:r>
      <w:r>
        <w:rPr>
          <w:rFonts w:hint="eastAsia" w:ascii="宋体" w:hAnsi="宋体" w:eastAsia="宋体" w:cs="宋体"/>
          <w:color w:val="auto"/>
          <w:spacing w:val="-3"/>
          <w:highlight w:val="none"/>
          <w:lang w:eastAsia="zh-CN"/>
        </w:rPr>
        <w:t>估</w:t>
      </w:r>
      <w:r>
        <w:rPr>
          <w:rFonts w:hint="eastAsia" w:ascii="宋体" w:hAnsi="宋体" w:eastAsia="宋体" w:cs="宋体"/>
          <w:color w:val="auto"/>
          <w:highlight w:val="none"/>
          <w:lang w:eastAsia="zh-CN"/>
        </w:rPr>
        <w:t>得</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w:t>
      </w:r>
    </w:p>
    <w:p w14:paraId="3CB620C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（1）目规定的评审因素和分值对资信业绩部分计算出得分</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A；</w:t>
      </w:r>
    </w:p>
    <w:p w14:paraId="52B709D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（2）目规定的评审因素和分值对服务方案部分计算出得分</w:t>
      </w:r>
      <w:r>
        <w:rPr>
          <w:rFonts w:hint="eastAsia" w:ascii="宋体" w:hAnsi="宋体" w:eastAsia="宋体" w:cs="宋体"/>
          <w:color w:val="auto"/>
          <w:spacing w:val="-56"/>
          <w:highlight w:val="none"/>
          <w:lang w:eastAsia="zh-CN"/>
        </w:rPr>
        <w:t xml:space="preserve"> </w:t>
      </w:r>
      <w:r>
        <w:rPr>
          <w:rFonts w:hint="eastAsia" w:ascii="宋体" w:hAnsi="宋体" w:eastAsia="宋体" w:cs="宋体"/>
          <w:color w:val="auto"/>
          <w:highlight w:val="none"/>
          <w:lang w:eastAsia="zh-CN"/>
        </w:rPr>
        <w:t>B；</w:t>
      </w:r>
    </w:p>
    <w:p w14:paraId="24A1A90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（3）目规定的评审因素和分值对磋商报价计算出得分</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C；</w:t>
      </w:r>
    </w:p>
    <w:p w14:paraId="652A148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3.2.2 评分分值计算保留小数点后两位，小数点后第三位“四舍五入”。</w:t>
      </w:r>
    </w:p>
    <w:p w14:paraId="16708D9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3.2.3 供应商得分=A+B+C+D。</w:t>
      </w:r>
    </w:p>
    <w:p w14:paraId="7F577E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3.2.4 </w:t>
      </w:r>
      <w:r>
        <w:rPr>
          <w:rFonts w:hint="eastAsia" w:ascii="宋体" w:hAnsi="宋体" w:eastAsia="宋体" w:cs="宋体"/>
          <w:color w:val="auto"/>
          <w:spacing w:val="-4"/>
          <w:highlight w:val="none"/>
          <w:lang w:eastAsia="zh-CN"/>
        </w:rPr>
        <w:t>磋商小组发现供应商的报价明显低于其他磋商报价，使得其磋商报价可能低于其个</w:t>
      </w:r>
      <w:r>
        <w:rPr>
          <w:rFonts w:hint="eastAsia" w:ascii="宋体" w:hAnsi="宋体" w:eastAsia="宋体" w:cs="宋体"/>
          <w:color w:val="auto"/>
          <w:spacing w:val="-1"/>
          <w:highlight w:val="none"/>
          <w:lang w:eastAsia="zh-CN"/>
        </w:rPr>
        <w:t>别成本的，应当要求该供应商作出书面说明并提供相应的证明材料。供应商不能合理说明或者不能提供相应证明材料的，磋商小组应当</w:t>
      </w:r>
      <w:r>
        <w:rPr>
          <w:rFonts w:hint="eastAsia" w:ascii="宋体" w:hAnsi="宋体" w:eastAsia="宋体" w:cs="宋体"/>
          <w:color w:val="auto"/>
          <w:highlight w:val="none"/>
          <w:lang w:eastAsia="zh-CN"/>
        </w:rPr>
        <w:t>认</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该</w:t>
      </w:r>
      <w:r>
        <w:rPr>
          <w:rFonts w:hint="eastAsia" w:ascii="宋体" w:hAnsi="宋体" w:eastAsia="宋体" w:cs="宋体"/>
          <w:color w:val="auto"/>
          <w:spacing w:val="-3"/>
          <w:highlight w:val="none"/>
          <w:lang w:eastAsia="zh-CN"/>
        </w:rPr>
        <w:t>供应商以</w:t>
      </w:r>
      <w:r>
        <w:rPr>
          <w:rFonts w:hint="eastAsia" w:ascii="宋体" w:hAnsi="宋体" w:eastAsia="宋体" w:cs="宋体"/>
          <w:color w:val="auto"/>
          <w:highlight w:val="none"/>
          <w:lang w:eastAsia="zh-CN"/>
        </w:rPr>
        <w:t>低</w:t>
      </w:r>
      <w:r>
        <w:rPr>
          <w:rFonts w:hint="eastAsia" w:ascii="宋体" w:hAnsi="宋体" w:eastAsia="宋体" w:cs="宋体"/>
          <w:color w:val="auto"/>
          <w:spacing w:val="-3"/>
          <w:highlight w:val="none"/>
          <w:lang w:eastAsia="zh-CN"/>
        </w:rPr>
        <w:t>于</w:t>
      </w:r>
      <w:r>
        <w:rPr>
          <w:rFonts w:hint="eastAsia" w:ascii="宋体" w:hAnsi="宋体" w:eastAsia="宋体" w:cs="宋体"/>
          <w:color w:val="auto"/>
          <w:highlight w:val="none"/>
          <w:lang w:eastAsia="zh-CN"/>
        </w:rPr>
        <w:t>成</w:t>
      </w:r>
      <w:r>
        <w:rPr>
          <w:rFonts w:hint="eastAsia" w:ascii="宋体" w:hAnsi="宋体" w:eastAsia="宋体" w:cs="宋体"/>
          <w:color w:val="auto"/>
          <w:spacing w:val="-3"/>
          <w:highlight w:val="none"/>
          <w:lang w:eastAsia="zh-CN"/>
        </w:rPr>
        <w:t>本</w:t>
      </w:r>
      <w:r>
        <w:rPr>
          <w:rFonts w:hint="eastAsia" w:ascii="宋体" w:hAnsi="宋体" w:eastAsia="宋体" w:cs="宋体"/>
          <w:color w:val="auto"/>
          <w:highlight w:val="none"/>
          <w:lang w:eastAsia="zh-CN"/>
        </w:rPr>
        <w:t>报</w:t>
      </w:r>
      <w:r>
        <w:rPr>
          <w:rFonts w:hint="eastAsia" w:ascii="宋体" w:hAnsi="宋体" w:eastAsia="宋体" w:cs="宋体"/>
          <w:color w:val="auto"/>
          <w:spacing w:val="-3"/>
          <w:highlight w:val="none"/>
          <w:lang w:eastAsia="zh-CN"/>
        </w:rPr>
        <w:t>价</w:t>
      </w:r>
      <w:r>
        <w:rPr>
          <w:rFonts w:hint="eastAsia" w:ascii="宋体" w:hAnsi="宋体" w:eastAsia="宋体" w:cs="宋体"/>
          <w:color w:val="auto"/>
          <w:highlight w:val="none"/>
          <w:lang w:eastAsia="zh-CN"/>
        </w:rPr>
        <w:t>竞标</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并否</w:t>
      </w:r>
      <w:r>
        <w:rPr>
          <w:rFonts w:hint="eastAsia" w:ascii="宋体" w:hAnsi="宋体" w:eastAsia="宋体" w:cs="宋体"/>
          <w:color w:val="auto"/>
          <w:spacing w:val="-3"/>
          <w:highlight w:val="none"/>
          <w:lang w:eastAsia="zh-CN"/>
        </w:rPr>
        <w:t>决其投标</w:t>
      </w:r>
      <w:r>
        <w:rPr>
          <w:rFonts w:hint="eastAsia" w:ascii="宋体" w:hAnsi="宋体" w:eastAsia="宋体" w:cs="宋体"/>
          <w:color w:val="auto"/>
          <w:highlight w:val="none"/>
          <w:lang w:eastAsia="zh-CN"/>
        </w:rPr>
        <w:t>。</w:t>
      </w:r>
    </w:p>
    <w:p w14:paraId="43056C32">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4" w:name="_bookmark94"/>
      <w:bookmarkEnd w:id="114"/>
      <w:r>
        <w:rPr>
          <w:rFonts w:hint="eastAsia" w:ascii="宋体" w:hAnsi="宋体" w:eastAsia="宋体" w:cs="宋体"/>
          <w:color w:val="auto"/>
          <w:sz w:val="21"/>
          <w:szCs w:val="21"/>
          <w:highlight w:val="none"/>
          <w:lang w:eastAsia="zh-CN"/>
        </w:rPr>
        <w:t>3.3  磋商文件的澄清</w:t>
      </w:r>
    </w:p>
    <w:p w14:paraId="3CAB20C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在评审过程中，磋商小组会可以书面形式要求供应商对响应文件中含义不明确、对同类问题表述不一致或者有明显文字和计算错误的内容作必要的澄清、说明或补正。澄清、说明 或补正应以书面方式进行。磋商小组会不接受供应商主动提出的澄清、说明或补正。</w:t>
      </w:r>
    </w:p>
    <w:p w14:paraId="0523C9D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澄清、说明或补正不得超出磋商文件的范围且不得改变响应文件的实质性内容，并构 成响应文件的组成部分。</w:t>
      </w:r>
    </w:p>
    <w:p w14:paraId="6609D80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3.3.3  磋商小组</w:t>
      </w:r>
      <w:r>
        <w:rPr>
          <w:rFonts w:hint="eastAsia" w:ascii="宋体" w:hAnsi="宋体" w:eastAsia="宋体" w:cs="宋体"/>
          <w:color w:val="auto"/>
          <w:spacing w:val="-3"/>
          <w:highlight w:val="none"/>
          <w:lang w:eastAsia="zh-CN"/>
        </w:rPr>
        <w:t>对</w:t>
      </w:r>
      <w:r>
        <w:rPr>
          <w:rFonts w:hint="eastAsia" w:ascii="宋体" w:hAnsi="宋体" w:eastAsia="宋体" w:cs="宋体"/>
          <w:color w:val="auto"/>
          <w:highlight w:val="none"/>
          <w:lang w:eastAsia="zh-CN"/>
        </w:rPr>
        <w:t>供应商提交</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澄清</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highlight w:val="none"/>
          <w:lang w:eastAsia="zh-CN"/>
        </w:rPr>
        <w:t>或</w:t>
      </w:r>
      <w:r>
        <w:rPr>
          <w:rFonts w:hint="eastAsia" w:ascii="宋体" w:hAnsi="宋体" w:eastAsia="宋体" w:cs="宋体"/>
          <w:color w:val="auto"/>
          <w:spacing w:val="-3"/>
          <w:highlight w:val="none"/>
          <w:lang w:eastAsia="zh-CN"/>
        </w:rPr>
        <w:t>补</w:t>
      </w:r>
      <w:r>
        <w:rPr>
          <w:rFonts w:hint="eastAsia" w:ascii="宋体" w:hAnsi="宋体" w:eastAsia="宋体" w:cs="宋体"/>
          <w:color w:val="auto"/>
          <w:highlight w:val="none"/>
          <w:lang w:eastAsia="zh-CN"/>
        </w:rPr>
        <w:t>正</w:t>
      </w:r>
      <w:r>
        <w:rPr>
          <w:rFonts w:hint="eastAsia" w:ascii="宋体" w:hAnsi="宋体" w:eastAsia="宋体" w:cs="宋体"/>
          <w:color w:val="auto"/>
          <w:spacing w:val="-3"/>
          <w:highlight w:val="none"/>
          <w:lang w:eastAsia="zh-CN"/>
        </w:rPr>
        <w:t>有</w:t>
      </w:r>
      <w:r>
        <w:rPr>
          <w:rFonts w:hint="eastAsia" w:ascii="宋体" w:hAnsi="宋体" w:eastAsia="宋体" w:cs="宋体"/>
          <w:color w:val="auto"/>
          <w:highlight w:val="none"/>
          <w:lang w:eastAsia="zh-CN"/>
        </w:rPr>
        <w:t>疑问的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以</w:t>
      </w:r>
      <w:r>
        <w:rPr>
          <w:rFonts w:hint="eastAsia" w:ascii="宋体" w:hAnsi="宋体" w:eastAsia="宋体" w:cs="宋体"/>
          <w:color w:val="auto"/>
          <w:highlight w:val="none"/>
          <w:lang w:eastAsia="zh-CN"/>
        </w:rPr>
        <w:t>要</w:t>
      </w:r>
      <w:r>
        <w:rPr>
          <w:rFonts w:hint="eastAsia" w:ascii="宋体" w:hAnsi="宋体" w:eastAsia="宋体" w:cs="宋体"/>
          <w:color w:val="auto"/>
          <w:spacing w:val="-3"/>
          <w:highlight w:val="none"/>
          <w:lang w:eastAsia="zh-CN"/>
        </w:rPr>
        <w:t>求</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一步</w:t>
      </w:r>
      <w:r>
        <w:rPr>
          <w:rFonts w:hint="eastAsia" w:ascii="宋体" w:hAnsi="宋体" w:eastAsia="宋体" w:cs="宋体"/>
          <w:color w:val="auto"/>
          <w:spacing w:val="-3"/>
          <w:highlight w:val="none"/>
          <w:lang w:eastAsia="zh-CN"/>
        </w:rPr>
        <w:t>澄</w:t>
      </w:r>
      <w:r>
        <w:rPr>
          <w:rFonts w:hint="eastAsia" w:ascii="宋体" w:hAnsi="宋体" w:eastAsia="宋体" w:cs="宋体"/>
          <w:color w:val="auto"/>
          <w:highlight w:val="none"/>
          <w:lang w:eastAsia="zh-CN"/>
        </w:rPr>
        <w:t>清、 说明或补正，直至满足磋商小组的要求。</w:t>
      </w:r>
    </w:p>
    <w:p w14:paraId="15790AE8">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5" w:name="_bookmark95"/>
      <w:bookmarkEnd w:id="115"/>
      <w:r>
        <w:rPr>
          <w:rFonts w:hint="eastAsia" w:ascii="宋体" w:hAnsi="宋体" w:eastAsia="宋体" w:cs="宋体"/>
          <w:color w:val="auto"/>
          <w:sz w:val="21"/>
          <w:szCs w:val="21"/>
          <w:highlight w:val="none"/>
          <w:lang w:eastAsia="zh-CN"/>
        </w:rPr>
        <w:t>3.4  评审结果</w:t>
      </w:r>
    </w:p>
    <w:p w14:paraId="0E4229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3.4.1 除第二章“供应商须知”前附表授权直接确定成交供应商外，磋商小组按照得分由高到低的顺序推荐成交候选供应商，并标明排序。</w:t>
      </w:r>
    </w:p>
    <w:p w14:paraId="077868B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3.4.2 磋商小组完成评审后，应当向采购人提交书面评审报告和中标候选供应商名单。</w:t>
      </w:r>
      <w:bookmarkStart w:id="116" w:name="_bookmark96"/>
      <w:bookmarkEnd w:id="116"/>
    </w:p>
    <w:p w14:paraId="1D562EEA">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35F6DCAF">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17" w:name="_Toc29955"/>
      <w:bookmarkStart w:id="118" w:name="_Toc5461"/>
      <w:r>
        <w:rPr>
          <w:rFonts w:hint="eastAsia" w:ascii="宋体" w:hAnsi="宋体" w:eastAsia="宋体" w:cs="宋体"/>
          <w:color w:val="auto"/>
          <w:sz w:val="32"/>
          <w:szCs w:val="32"/>
          <w:highlight w:val="none"/>
          <w:lang w:eastAsia="zh-CN"/>
        </w:rPr>
        <w:t>第四章  合同条款及格式</w:t>
      </w:r>
      <w:bookmarkEnd w:id="117"/>
      <w:bookmarkEnd w:id="118"/>
    </w:p>
    <w:p w14:paraId="29107C79">
      <w:pPr>
        <w:pStyle w:val="9"/>
        <w:wordWrap w:val="0"/>
        <w:rPr>
          <w:rFonts w:hint="eastAsia" w:ascii="宋体" w:hAnsi="宋体" w:eastAsia="宋体" w:cs="宋体"/>
          <w:b/>
          <w:color w:val="auto"/>
          <w:sz w:val="20"/>
          <w:highlight w:val="none"/>
          <w:lang w:eastAsia="zh-CN"/>
        </w:rPr>
      </w:pPr>
    </w:p>
    <w:p w14:paraId="76D3B76E">
      <w:pPr>
        <w:pStyle w:val="9"/>
        <w:wordWrap w:val="0"/>
        <w:rPr>
          <w:rFonts w:hint="eastAsia" w:ascii="宋体" w:hAnsi="宋体" w:eastAsia="宋体" w:cs="宋体"/>
          <w:b/>
          <w:color w:val="auto"/>
          <w:sz w:val="20"/>
          <w:highlight w:val="none"/>
          <w:lang w:eastAsia="zh-CN"/>
        </w:rPr>
      </w:pPr>
    </w:p>
    <w:p w14:paraId="3DDCAF76">
      <w:pPr>
        <w:pStyle w:val="9"/>
        <w:wordWrap w:val="0"/>
        <w:spacing w:before="10"/>
        <w:rPr>
          <w:rFonts w:hint="eastAsia" w:ascii="宋体" w:hAnsi="宋体" w:eastAsia="宋体" w:cs="宋体"/>
          <w:color w:val="auto"/>
          <w:sz w:val="18"/>
          <w:highlight w:val="none"/>
          <w:lang w:eastAsia="zh-CN"/>
        </w:rPr>
      </w:pPr>
    </w:p>
    <w:p w14:paraId="0D5DCE12">
      <w:pPr>
        <w:wordWrap w:val="0"/>
        <w:spacing w:line="348" w:lineRule="auto"/>
        <w:jc w:val="center"/>
        <w:rPr>
          <w:rFonts w:hint="eastAsia" w:ascii="宋体" w:hAnsi="宋体" w:eastAsia="宋体" w:cs="宋体"/>
          <w:color w:val="auto"/>
          <w:spacing w:val="-1"/>
          <w:highlight w:val="none"/>
          <w:lang w:eastAsia="zh-CN"/>
        </w:rPr>
        <w:sectPr>
          <w:footerReference r:id="rId6" w:type="default"/>
          <w:pgSz w:w="12240" w:h="15840"/>
          <w:pgMar w:top="1420" w:right="1680" w:bottom="1120" w:left="1700" w:header="0" w:footer="921" w:gutter="0"/>
          <w:cols w:space="720" w:num="1"/>
        </w:sectPr>
      </w:pPr>
      <w:r>
        <w:rPr>
          <w:rFonts w:hint="eastAsia" w:ascii="宋体" w:hAnsi="宋体" w:eastAsia="宋体" w:cs="宋体"/>
          <w:color w:val="auto"/>
          <w:spacing w:val="-1"/>
          <w:highlight w:val="none"/>
          <w:lang w:eastAsia="zh-CN"/>
        </w:rPr>
        <w:t>以实际签订合同为准</w:t>
      </w:r>
    </w:p>
    <w:p w14:paraId="73616791">
      <w:pPr>
        <w:pStyle w:val="2"/>
        <w:numPr>
          <w:ilvl w:val="0"/>
          <w:numId w:val="0"/>
        </w:numPr>
        <w:wordWrap w:val="0"/>
        <w:spacing w:after="240" w:afterLines="100" w:line="240" w:lineRule="auto"/>
        <w:ind w:left="0" w:leftChars="0"/>
        <w:rPr>
          <w:rFonts w:hint="eastAsia" w:ascii="宋体" w:hAnsi="宋体" w:eastAsia="宋体" w:cs="宋体"/>
          <w:color w:val="auto"/>
          <w:sz w:val="32"/>
          <w:szCs w:val="32"/>
          <w:highlight w:val="none"/>
          <w:lang w:eastAsia="zh-CN"/>
        </w:rPr>
      </w:pPr>
      <w:bookmarkStart w:id="119" w:name="_Toc21245"/>
      <w:r>
        <w:rPr>
          <w:rFonts w:hint="eastAsia" w:ascii="宋体" w:hAnsi="宋体" w:eastAsia="宋体" w:cs="宋体"/>
          <w:b/>
          <w:bCs/>
          <w:color w:val="auto"/>
          <w:sz w:val="32"/>
          <w:szCs w:val="32"/>
          <w:highlight w:val="none"/>
          <w:lang w:val="en-US" w:eastAsia="zh-CN" w:bidi="ar-SA"/>
        </w:rPr>
        <w:t xml:space="preserve">第五章 </w:t>
      </w:r>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lang w:val="zh-CN" w:eastAsia="zh-CN"/>
        </w:rPr>
        <w:t>服务标准及技术要求</w:t>
      </w:r>
      <w:bookmarkEnd w:id="119"/>
    </w:p>
    <w:p w14:paraId="26024BAC">
      <w:pPr>
        <w:jc w:val="both"/>
        <w:rPr>
          <w:rFonts w:hint="eastAsia"/>
          <w:color w:val="auto"/>
          <w:highlight w:val="none"/>
          <w:lang w:eastAsia="zh-CN"/>
        </w:rPr>
      </w:pPr>
      <w:r>
        <w:rPr>
          <w:rFonts w:hint="eastAsia" w:cs="宋体"/>
          <w:bCs/>
          <w:color w:val="auto"/>
          <w:szCs w:val="21"/>
          <w:highlight w:val="none"/>
          <w:lang w:val="zh-CN" w:eastAsia="zh-CN"/>
        </w:rPr>
        <w:t>服务成果满足国家相关规程、规范及采购人要求的质量目标。</w:t>
      </w:r>
      <w:r>
        <w:rPr>
          <w:rFonts w:hint="eastAsia" w:ascii="宋体" w:hAnsi="宋体" w:eastAsia="宋体" w:cs="宋体"/>
          <w:color w:val="auto"/>
          <w:highlight w:val="none"/>
          <w:lang w:eastAsia="zh-CN"/>
        </w:rPr>
        <w:br w:type="page"/>
      </w:r>
    </w:p>
    <w:p w14:paraId="1374486E">
      <w:pPr>
        <w:pStyle w:val="2"/>
        <w:numPr>
          <w:ilvl w:val="0"/>
          <w:numId w:val="0"/>
        </w:numPr>
        <w:wordWrap w:val="0"/>
        <w:spacing w:after="240" w:afterLines="100" w:line="240" w:lineRule="auto"/>
        <w:ind w:left="0" w:leftChars="0"/>
        <w:jc w:val="center"/>
        <w:rPr>
          <w:rFonts w:hint="eastAsia" w:ascii="宋体" w:hAnsi="宋体" w:eastAsia="宋体" w:cs="宋体"/>
          <w:b/>
          <w:bCs/>
          <w:color w:val="auto"/>
          <w:sz w:val="32"/>
          <w:szCs w:val="32"/>
          <w:highlight w:val="none"/>
          <w:lang w:val="en-US" w:eastAsia="zh-CN" w:bidi="ar-SA"/>
        </w:rPr>
      </w:pPr>
      <w:bookmarkStart w:id="120" w:name="_bookmark193"/>
      <w:bookmarkEnd w:id="120"/>
      <w:bookmarkStart w:id="121" w:name="_Toc14651"/>
      <w:bookmarkStart w:id="122" w:name="_Toc14406"/>
      <w:r>
        <w:rPr>
          <w:rFonts w:hint="eastAsia" w:ascii="宋体" w:hAnsi="宋体" w:eastAsia="宋体" w:cs="宋体"/>
          <w:b/>
          <w:bCs/>
          <w:color w:val="auto"/>
          <w:sz w:val="32"/>
          <w:szCs w:val="32"/>
          <w:highlight w:val="none"/>
          <w:lang w:val="en-US" w:eastAsia="zh-CN" w:bidi="ar-SA"/>
        </w:rPr>
        <w:t>第六章  响应文件格式</w:t>
      </w:r>
      <w:bookmarkEnd w:id="121"/>
      <w:bookmarkEnd w:id="122"/>
    </w:p>
    <w:p w14:paraId="5A10F43C">
      <w:pPr>
        <w:pStyle w:val="2"/>
        <w:numPr>
          <w:ilvl w:val="0"/>
          <w:numId w:val="0"/>
        </w:numPr>
        <w:wordWrap w:val="0"/>
        <w:spacing w:after="240" w:afterLines="100" w:line="240" w:lineRule="auto"/>
        <w:ind w:left="0" w:leftChars="0"/>
        <w:rPr>
          <w:rFonts w:hint="eastAsia" w:ascii="宋体" w:hAnsi="宋体" w:eastAsia="宋体" w:cs="宋体"/>
          <w:b/>
          <w:bCs/>
          <w:color w:val="auto"/>
          <w:sz w:val="32"/>
          <w:szCs w:val="32"/>
          <w:highlight w:val="none"/>
          <w:lang w:val="en-US" w:eastAsia="zh-CN" w:bidi="ar-SA"/>
        </w:rPr>
        <w:sectPr>
          <w:footerReference r:id="rId7" w:type="default"/>
          <w:pgSz w:w="12240" w:h="15840"/>
          <w:pgMar w:top="1420" w:right="1720" w:bottom="1120" w:left="1720" w:header="0" w:footer="921" w:gutter="0"/>
          <w:cols w:space="720" w:num="1"/>
        </w:sectPr>
      </w:pPr>
    </w:p>
    <w:p w14:paraId="7DCF8A74">
      <w:pPr>
        <w:pStyle w:val="9"/>
        <w:wordWrap w:val="0"/>
        <w:rPr>
          <w:rFonts w:hint="eastAsia" w:ascii="宋体" w:hAnsi="宋体" w:eastAsia="宋体" w:cs="宋体"/>
          <w:b/>
          <w:color w:val="auto"/>
          <w:sz w:val="20"/>
          <w:highlight w:val="none"/>
          <w:lang w:eastAsia="zh-CN"/>
        </w:rPr>
      </w:pPr>
    </w:p>
    <w:p w14:paraId="39351A13">
      <w:pPr>
        <w:pStyle w:val="9"/>
        <w:wordWrap w:val="0"/>
        <w:rPr>
          <w:rFonts w:hint="eastAsia" w:ascii="宋体" w:hAnsi="宋体" w:eastAsia="宋体" w:cs="宋体"/>
          <w:b/>
          <w:color w:val="auto"/>
          <w:sz w:val="20"/>
          <w:highlight w:val="none"/>
          <w:lang w:eastAsia="zh-CN"/>
        </w:rPr>
      </w:pPr>
    </w:p>
    <w:p w14:paraId="1D705E17">
      <w:pPr>
        <w:pStyle w:val="9"/>
        <w:wordWrap w:val="0"/>
        <w:spacing w:before="6"/>
        <w:rPr>
          <w:rFonts w:hint="eastAsia" w:ascii="宋体" w:hAnsi="宋体" w:eastAsia="宋体" w:cs="宋体"/>
          <w:b/>
          <w:color w:val="auto"/>
          <w:sz w:val="24"/>
          <w:highlight w:val="none"/>
          <w:lang w:eastAsia="zh-CN"/>
        </w:rPr>
      </w:pPr>
    </w:p>
    <w:p w14:paraId="0342C689">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（项目名称） 项目</w:t>
      </w:r>
    </w:p>
    <w:p w14:paraId="326BC6EB">
      <w:pPr>
        <w:pStyle w:val="9"/>
        <w:wordWrap w:val="0"/>
        <w:rPr>
          <w:rFonts w:hint="eastAsia" w:ascii="宋体" w:hAnsi="宋体" w:eastAsia="宋体" w:cs="宋体"/>
          <w:color w:val="auto"/>
          <w:sz w:val="20"/>
          <w:highlight w:val="none"/>
          <w:lang w:eastAsia="zh-CN"/>
        </w:rPr>
      </w:pPr>
    </w:p>
    <w:p w14:paraId="51F070D5">
      <w:pPr>
        <w:pStyle w:val="9"/>
        <w:wordWrap w:val="0"/>
        <w:spacing w:before="9"/>
        <w:rPr>
          <w:rFonts w:hint="eastAsia" w:ascii="宋体" w:hAnsi="宋体" w:eastAsia="宋体" w:cs="宋体"/>
          <w:color w:val="auto"/>
          <w:sz w:val="15"/>
          <w:highlight w:val="none"/>
          <w:lang w:eastAsia="zh-CN"/>
        </w:rPr>
      </w:pPr>
    </w:p>
    <w:p w14:paraId="12957304">
      <w:pPr>
        <w:wordWrap w:val="0"/>
        <w:spacing w:line="539" w:lineRule="exact"/>
        <w:ind w:left="3" w:right="1"/>
        <w:jc w:val="center"/>
        <w:rPr>
          <w:rFonts w:hint="eastAsia" w:ascii="宋体" w:hAnsi="宋体" w:eastAsia="宋体" w:cs="宋体"/>
          <w:color w:val="auto"/>
          <w:sz w:val="44"/>
          <w:highlight w:val="none"/>
          <w:lang w:eastAsia="zh-CN"/>
        </w:rPr>
      </w:pPr>
      <w:r>
        <w:rPr>
          <w:rFonts w:hint="eastAsia" w:ascii="宋体" w:hAnsi="宋体" w:eastAsia="宋体" w:cs="宋体"/>
          <w:color w:val="auto"/>
          <w:sz w:val="44"/>
          <w:highlight w:val="none"/>
          <w:lang w:eastAsia="zh-CN"/>
        </w:rPr>
        <w:t>响 应 文 件</w:t>
      </w:r>
    </w:p>
    <w:p w14:paraId="661444EF">
      <w:pPr>
        <w:pStyle w:val="9"/>
        <w:wordWrap w:val="0"/>
        <w:rPr>
          <w:rFonts w:hint="eastAsia" w:ascii="宋体" w:hAnsi="宋体" w:eastAsia="宋体" w:cs="宋体"/>
          <w:color w:val="auto"/>
          <w:sz w:val="44"/>
          <w:highlight w:val="none"/>
          <w:lang w:eastAsia="zh-CN"/>
        </w:rPr>
      </w:pPr>
    </w:p>
    <w:p w14:paraId="1F835190">
      <w:pPr>
        <w:pStyle w:val="9"/>
        <w:wordWrap w:val="0"/>
        <w:rPr>
          <w:rFonts w:hint="eastAsia" w:ascii="宋体" w:hAnsi="宋体" w:eastAsia="宋体" w:cs="宋体"/>
          <w:color w:val="auto"/>
          <w:sz w:val="44"/>
          <w:highlight w:val="none"/>
          <w:lang w:eastAsia="zh-CN"/>
        </w:rPr>
      </w:pPr>
    </w:p>
    <w:p w14:paraId="4E38929D">
      <w:pPr>
        <w:pStyle w:val="9"/>
        <w:wordWrap w:val="0"/>
        <w:rPr>
          <w:rFonts w:hint="eastAsia" w:ascii="宋体" w:hAnsi="宋体" w:eastAsia="宋体" w:cs="宋体"/>
          <w:color w:val="auto"/>
          <w:sz w:val="44"/>
          <w:highlight w:val="none"/>
          <w:lang w:eastAsia="zh-CN"/>
        </w:rPr>
      </w:pPr>
    </w:p>
    <w:p w14:paraId="7F02F8A6">
      <w:pPr>
        <w:pStyle w:val="9"/>
        <w:wordWrap w:val="0"/>
        <w:rPr>
          <w:rFonts w:hint="eastAsia" w:ascii="宋体" w:hAnsi="宋体" w:eastAsia="宋体" w:cs="宋体"/>
          <w:color w:val="auto"/>
          <w:sz w:val="44"/>
          <w:highlight w:val="none"/>
          <w:lang w:eastAsia="zh-CN"/>
        </w:rPr>
      </w:pPr>
    </w:p>
    <w:p w14:paraId="0A29AA52">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项目编号：</w:t>
      </w:r>
      <w:r>
        <w:rPr>
          <w:rFonts w:hint="eastAsia" w:ascii="宋体" w:hAnsi="宋体" w:eastAsia="宋体" w:cs="宋体"/>
          <w:color w:val="auto"/>
          <w:sz w:val="28"/>
          <w:highlight w:val="none"/>
          <w:u w:val="single"/>
          <w:lang w:eastAsia="zh-CN"/>
        </w:rPr>
        <w:t xml:space="preserve">               </w:t>
      </w:r>
    </w:p>
    <w:p w14:paraId="031E4367">
      <w:pPr>
        <w:pStyle w:val="9"/>
        <w:wordWrap w:val="0"/>
        <w:rPr>
          <w:rFonts w:hint="eastAsia" w:ascii="宋体" w:hAnsi="宋体" w:eastAsia="宋体" w:cs="宋体"/>
          <w:color w:val="auto"/>
          <w:sz w:val="44"/>
          <w:highlight w:val="none"/>
          <w:lang w:eastAsia="zh-CN"/>
        </w:rPr>
      </w:pPr>
    </w:p>
    <w:p w14:paraId="01A2D1EF">
      <w:pPr>
        <w:pStyle w:val="9"/>
        <w:wordWrap w:val="0"/>
        <w:rPr>
          <w:rFonts w:hint="eastAsia" w:ascii="宋体" w:hAnsi="宋体" w:eastAsia="宋体" w:cs="宋体"/>
          <w:color w:val="auto"/>
          <w:sz w:val="44"/>
          <w:highlight w:val="none"/>
          <w:lang w:eastAsia="zh-CN"/>
        </w:rPr>
      </w:pPr>
    </w:p>
    <w:p w14:paraId="700F816F">
      <w:pPr>
        <w:pStyle w:val="9"/>
        <w:wordWrap w:val="0"/>
        <w:rPr>
          <w:rFonts w:hint="eastAsia" w:ascii="宋体" w:hAnsi="宋体" w:eastAsia="宋体" w:cs="宋体"/>
          <w:color w:val="auto"/>
          <w:sz w:val="44"/>
          <w:highlight w:val="none"/>
          <w:lang w:eastAsia="zh-CN"/>
        </w:rPr>
      </w:pPr>
    </w:p>
    <w:p w14:paraId="599A3A90">
      <w:pPr>
        <w:pStyle w:val="9"/>
        <w:wordWrap w:val="0"/>
        <w:rPr>
          <w:rFonts w:hint="eastAsia" w:ascii="宋体" w:hAnsi="宋体" w:eastAsia="宋体" w:cs="宋体"/>
          <w:color w:val="auto"/>
          <w:sz w:val="44"/>
          <w:highlight w:val="none"/>
          <w:lang w:eastAsia="zh-CN"/>
        </w:rPr>
      </w:pPr>
    </w:p>
    <w:p w14:paraId="145E3C54">
      <w:pPr>
        <w:pStyle w:val="9"/>
        <w:wordWrap w:val="0"/>
        <w:rPr>
          <w:rFonts w:hint="eastAsia" w:ascii="宋体" w:hAnsi="宋体" w:eastAsia="宋体" w:cs="宋体"/>
          <w:color w:val="auto"/>
          <w:sz w:val="44"/>
          <w:highlight w:val="none"/>
          <w:lang w:eastAsia="zh-CN"/>
        </w:rPr>
      </w:pPr>
    </w:p>
    <w:p w14:paraId="28810871">
      <w:pPr>
        <w:pStyle w:val="9"/>
        <w:wordWrap w:val="0"/>
        <w:rPr>
          <w:rFonts w:hint="eastAsia" w:ascii="宋体" w:hAnsi="宋体" w:eastAsia="宋体" w:cs="宋体"/>
          <w:color w:val="auto"/>
          <w:sz w:val="44"/>
          <w:highlight w:val="none"/>
          <w:lang w:eastAsia="zh-CN"/>
        </w:rPr>
      </w:pPr>
    </w:p>
    <w:p w14:paraId="0E1B92E3">
      <w:pPr>
        <w:pStyle w:val="9"/>
        <w:wordWrap w:val="0"/>
        <w:rPr>
          <w:rFonts w:hint="eastAsia" w:ascii="宋体" w:hAnsi="宋体" w:eastAsia="宋体" w:cs="宋体"/>
          <w:color w:val="auto"/>
          <w:sz w:val="44"/>
          <w:highlight w:val="none"/>
          <w:lang w:eastAsia="zh-CN"/>
        </w:rPr>
      </w:pPr>
    </w:p>
    <w:p w14:paraId="7F244C28">
      <w:pPr>
        <w:tabs>
          <w:tab w:val="left" w:pos="5577"/>
          <w:tab w:val="left" w:pos="6942"/>
        </w:tabs>
        <w:wordWrap w:val="0"/>
        <w:spacing w:before="376" w:line="357" w:lineRule="auto"/>
        <w:ind w:left="120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供应商：</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pacing w:val="-1"/>
          <w:sz w:val="28"/>
          <w:highlight w:val="none"/>
          <w:lang w:eastAsia="zh-CN"/>
        </w:rPr>
        <w:t xml:space="preserve">（盖单位章） </w:t>
      </w:r>
      <w:r>
        <w:rPr>
          <w:rFonts w:hint="eastAsia" w:ascii="宋体" w:hAnsi="宋体" w:eastAsia="宋体" w:cs="宋体"/>
          <w:color w:val="auto"/>
          <w:sz w:val="28"/>
          <w:highlight w:val="none"/>
          <w:lang w:eastAsia="zh-CN"/>
        </w:rPr>
        <w:t>法定代表人或其委托代理人：</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（签字）</w:t>
      </w:r>
    </w:p>
    <w:p w14:paraId="1833F400">
      <w:pPr>
        <w:pStyle w:val="9"/>
        <w:wordWrap w:val="0"/>
        <w:spacing w:before="12"/>
        <w:rPr>
          <w:rFonts w:hint="eastAsia" w:ascii="宋体" w:hAnsi="宋体" w:eastAsia="宋体" w:cs="宋体"/>
          <w:color w:val="auto"/>
          <w:sz w:val="29"/>
          <w:highlight w:val="none"/>
          <w:lang w:eastAsia="zh-CN"/>
        </w:rPr>
      </w:pPr>
    </w:p>
    <w:p w14:paraId="297FEE3B">
      <w:pPr>
        <w:tabs>
          <w:tab w:val="left" w:pos="3611"/>
          <w:tab w:val="left" w:pos="4626"/>
          <w:tab w:val="left" w:pos="5642"/>
        </w:tabs>
        <w:wordWrap w:val="0"/>
        <w:spacing w:before="14"/>
        <w:ind w:left="2877"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年</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月</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日</w:t>
      </w:r>
    </w:p>
    <w:p w14:paraId="486E3E12">
      <w:pPr>
        <w:wordWrap w:val="0"/>
        <w:rPr>
          <w:rFonts w:hint="eastAsia" w:ascii="宋体" w:hAnsi="宋体" w:eastAsia="宋体" w:cs="宋体"/>
          <w:color w:val="auto"/>
          <w:sz w:val="28"/>
          <w:highlight w:val="none"/>
          <w:lang w:eastAsia="zh-CN"/>
        </w:rPr>
        <w:sectPr>
          <w:pgSz w:w="12240" w:h="15840"/>
          <w:pgMar w:top="1500" w:right="1720" w:bottom="1120" w:left="1720" w:header="0" w:footer="921" w:gutter="0"/>
          <w:cols w:space="720" w:num="1"/>
        </w:sectPr>
      </w:pPr>
    </w:p>
    <w:p w14:paraId="37B43916">
      <w:pPr>
        <w:wordWrap w:val="0"/>
        <w:jc w:val="center"/>
        <w:rPr>
          <w:rFonts w:hint="eastAsia" w:ascii="宋体" w:hAnsi="宋体" w:eastAsia="宋体" w:cs="宋体"/>
          <w:b/>
          <w:bCs/>
          <w:color w:val="auto"/>
          <w:highlight w:val="none"/>
          <w:lang w:eastAsia="zh-CN"/>
        </w:rPr>
      </w:pPr>
      <w:bookmarkStart w:id="123" w:name="_bookmark194"/>
      <w:bookmarkEnd w:id="123"/>
      <w:r>
        <w:rPr>
          <w:rFonts w:hint="eastAsia" w:ascii="宋体" w:hAnsi="宋体" w:eastAsia="宋体" w:cs="宋体"/>
          <w:b/>
          <w:bCs/>
          <w:color w:val="auto"/>
          <w:highlight w:val="none"/>
          <w:lang w:eastAsia="zh-CN"/>
        </w:rPr>
        <w:t>目  录</w:t>
      </w:r>
    </w:p>
    <w:p w14:paraId="2C28152D">
      <w:pPr>
        <w:pStyle w:val="9"/>
        <w:wordWrap w:val="0"/>
        <w:rPr>
          <w:rFonts w:hint="eastAsia" w:ascii="宋体" w:hAnsi="宋体" w:eastAsia="宋体" w:cs="宋体"/>
          <w:b/>
          <w:color w:val="auto"/>
          <w:sz w:val="20"/>
          <w:highlight w:val="none"/>
          <w:lang w:eastAsia="zh-CN"/>
        </w:rPr>
      </w:pPr>
    </w:p>
    <w:p w14:paraId="2973E2CD">
      <w:pPr>
        <w:pStyle w:val="9"/>
        <w:wordWrap w:val="0"/>
        <w:jc w:val="center"/>
        <w:rPr>
          <w:rFonts w:hint="eastAsia" w:ascii="宋体" w:hAnsi="宋体" w:eastAsia="宋体" w:cs="宋体"/>
          <w:b/>
          <w:color w:val="auto"/>
          <w:sz w:val="20"/>
          <w:highlight w:val="none"/>
          <w:lang w:val="zh-CN" w:eastAsia="zh-CN"/>
        </w:rPr>
      </w:pPr>
      <w:r>
        <w:rPr>
          <w:rFonts w:hint="eastAsia" w:ascii="宋体" w:hAnsi="宋体" w:eastAsia="宋体" w:cs="宋体"/>
          <w:b/>
          <w:color w:val="auto"/>
          <w:sz w:val="20"/>
          <w:highlight w:val="none"/>
          <w:lang w:eastAsia="zh-CN"/>
        </w:rPr>
        <w:t>（</w:t>
      </w:r>
      <w:r>
        <w:rPr>
          <w:rFonts w:hint="eastAsia" w:cs="宋体"/>
          <w:b/>
          <w:color w:val="auto"/>
          <w:sz w:val="20"/>
          <w:highlight w:val="none"/>
          <w:lang w:val="en-US" w:eastAsia="zh-CN"/>
        </w:rPr>
        <w:t>供应商</w:t>
      </w:r>
      <w:r>
        <w:rPr>
          <w:rFonts w:hint="eastAsia" w:ascii="宋体" w:hAnsi="宋体" w:eastAsia="宋体" w:cs="宋体"/>
          <w:b/>
          <w:color w:val="auto"/>
          <w:sz w:val="20"/>
          <w:highlight w:val="none"/>
          <w:lang w:val="en-US" w:eastAsia="zh-CN"/>
        </w:rPr>
        <w:t>自行编辑页码</w:t>
      </w:r>
      <w:r>
        <w:rPr>
          <w:rFonts w:hint="eastAsia" w:ascii="宋体" w:hAnsi="宋体" w:eastAsia="宋体" w:cs="宋体"/>
          <w:b/>
          <w:color w:val="auto"/>
          <w:sz w:val="20"/>
          <w:highlight w:val="none"/>
          <w:lang w:eastAsia="zh-CN"/>
        </w:rPr>
        <w:t>）</w:t>
      </w:r>
    </w:p>
    <w:p w14:paraId="0A5C1A92">
      <w:pPr>
        <w:pStyle w:val="9"/>
        <w:wordWrap w:val="0"/>
        <w:jc w:val="center"/>
        <w:rPr>
          <w:rFonts w:hint="eastAsia" w:ascii="宋体" w:hAnsi="宋体" w:eastAsia="宋体" w:cs="宋体"/>
          <w:b/>
          <w:color w:val="auto"/>
          <w:sz w:val="20"/>
          <w:highlight w:val="none"/>
          <w:lang w:eastAsia="zh-CN"/>
        </w:rPr>
      </w:pPr>
    </w:p>
    <w:p w14:paraId="78C3C06A">
      <w:pPr>
        <w:pStyle w:val="9"/>
        <w:wordWrap w:val="0"/>
        <w:spacing w:before="6"/>
        <w:rPr>
          <w:rFonts w:hint="eastAsia" w:ascii="宋体" w:hAnsi="宋体" w:eastAsia="宋体" w:cs="宋体"/>
          <w:b/>
          <w:color w:val="auto"/>
          <w:sz w:val="12"/>
          <w:highlight w:val="none"/>
          <w:lang w:eastAsia="zh-CN"/>
        </w:rPr>
      </w:pPr>
    </w:p>
    <w:p w14:paraId="01DD7F20">
      <w:pPr>
        <w:wordWrap w:val="0"/>
        <w:spacing w:line="472" w:lineRule="auto"/>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572CE67E">
      <w:pPr>
        <w:wordWrap w:val="0"/>
        <w:spacing w:after="240" w:afterLines="100"/>
        <w:jc w:val="center"/>
        <w:outlineLvl w:val="1"/>
        <w:rPr>
          <w:rFonts w:hint="eastAsia" w:ascii="宋体" w:hAnsi="宋体" w:eastAsia="宋体" w:cs="宋体"/>
          <w:b/>
          <w:bCs/>
          <w:color w:val="auto"/>
          <w:sz w:val="32"/>
          <w:szCs w:val="32"/>
          <w:highlight w:val="none"/>
          <w:lang w:eastAsia="zh-CN"/>
        </w:rPr>
      </w:pPr>
      <w:bookmarkStart w:id="124" w:name="_bookmark195"/>
      <w:bookmarkEnd w:id="124"/>
      <w:r>
        <w:rPr>
          <w:rFonts w:hint="eastAsia" w:ascii="宋体" w:hAnsi="宋体" w:eastAsia="宋体" w:cs="宋体"/>
          <w:b/>
          <w:bCs/>
          <w:color w:val="auto"/>
          <w:sz w:val="32"/>
          <w:szCs w:val="32"/>
          <w:highlight w:val="none"/>
          <w:lang w:eastAsia="zh-CN"/>
        </w:rPr>
        <w:t>一、报价函及报价函附录</w:t>
      </w:r>
    </w:p>
    <w:p w14:paraId="23CDDC91">
      <w:pPr>
        <w:pStyle w:val="4"/>
        <w:wordWrap w:val="0"/>
        <w:spacing w:line="360" w:lineRule="auto"/>
        <w:ind w:left="0" w:right="0"/>
        <w:jc w:val="center"/>
        <w:outlineLvl w:val="2"/>
        <w:rPr>
          <w:rFonts w:hint="eastAsia" w:ascii="宋体" w:hAnsi="宋体" w:eastAsia="宋体" w:cs="宋体"/>
          <w:color w:val="auto"/>
          <w:highlight w:val="none"/>
          <w:lang w:eastAsia="zh-CN"/>
        </w:rPr>
      </w:pPr>
      <w:bookmarkStart w:id="125" w:name="_bookmark196"/>
      <w:bookmarkEnd w:id="125"/>
      <w:bookmarkStart w:id="126" w:name="_Toc5430"/>
      <w:r>
        <w:rPr>
          <w:rFonts w:hint="eastAsia" w:ascii="宋体" w:hAnsi="宋体" w:eastAsia="宋体" w:cs="宋体"/>
          <w:color w:val="auto"/>
          <w:highlight w:val="none"/>
          <w:lang w:eastAsia="zh-CN"/>
        </w:rPr>
        <w:t>（一）报价函</w:t>
      </w:r>
      <w:bookmarkEnd w:id="126"/>
    </w:p>
    <w:p w14:paraId="5742FA15">
      <w:pPr>
        <w:pStyle w:val="9"/>
        <w:tabs>
          <w:tab w:val="left" w:pos="1991"/>
        </w:tabs>
        <w:wordWrap w:val="0"/>
        <w:ind w:left="100" w:right="108"/>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（采购人</w:t>
      </w:r>
      <w:r>
        <w:rPr>
          <w:rFonts w:hint="eastAsia" w:ascii="宋体" w:hAnsi="宋体" w:eastAsia="宋体" w:cs="宋体"/>
          <w:color w:val="auto"/>
          <w:spacing w:val="-3"/>
          <w:highlight w:val="none"/>
          <w:lang w:eastAsia="zh-CN"/>
        </w:rPr>
        <w:t>名</w:t>
      </w:r>
      <w:r>
        <w:rPr>
          <w:rFonts w:hint="eastAsia" w:ascii="宋体" w:hAnsi="宋体" w:eastAsia="宋体" w:cs="宋体"/>
          <w:color w:val="auto"/>
          <w:highlight w:val="none"/>
          <w:lang w:eastAsia="zh-CN"/>
        </w:rPr>
        <w:t>称</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w:t>
      </w:r>
    </w:p>
    <w:p w14:paraId="2A9EED26">
      <w:pPr>
        <w:pStyle w:val="9"/>
        <w:wordWrap w:val="0"/>
        <w:spacing w:before="12"/>
        <w:rPr>
          <w:rFonts w:hint="eastAsia" w:ascii="宋体" w:hAnsi="宋体" w:eastAsia="宋体" w:cs="宋体"/>
          <w:color w:val="auto"/>
          <w:sz w:val="9"/>
          <w:highlight w:val="none"/>
          <w:lang w:eastAsia="zh-CN"/>
        </w:rPr>
      </w:pPr>
    </w:p>
    <w:p w14:paraId="4D50B61C">
      <w:pPr>
        <w:pStyle w:val="9"/>
        <w:tabs>
          <w:tab w:val="left" w:pos="1468"/>
          <w:tab w:val="left" w:pos="3883"/>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我</w:t>
      </w:r>
      <w:r>
        <w:rPr>
          <w:rFonts w:hint="eastAsia" w:ascii="宋体" w:hAnsi="宋体" w:eastAsia="宋体" w:cs="宋体"/>
          <w:color w:val="auto"/>
          <w:spacing w:val="-3"/>
          <w:highlight w:val="none"/>
          <w:lang w:eastAsia="zh-CN"/>
        </w:rPr>
        <w:t>方</w:t>
      </w:r>
      <w:r>
        <w:rPr>
          <w:rFonts w:hint="eastAsia" w:ascii="宋体" w:hAnsi="宋体" w:eastAsia="宋体" w:cs="宋体"/>
          <w:color w:val="auto"/>
          <w:highlight w:val="none"/>
          <w:lang w:eastAsia="zh-CN"/>
        </w:rPr>
        <w:t>已</w:t>
      </w:r>
      <w:r>
        <w:rPr>
          <w:rFonts w:hint="eastAsia" w:ascii="宋体" w:hAnsi="宋体" w:eastAsia="宋体" w:cs="宋体"/>
          <w:color w:val="auto"/>
          <w:spacing w:val="-3"/>
          <w:highlight w:val="none"/>
          <w:lang w:eastAsia="zh-CN"/>
        </w:rPr>
        <w:t>仔</w:t>
      </w:r>
      <w:r>
        <w:rPr>
          <w:rFonts w:hint="eastAsia" w:ascii="宋体" w:hAnsi="宋体" w:eastAsia="宋体" w:cs="宋体"/>
          <w:color w:val="auto"/>
          <w:highlight w:val="none"/>
          <w:lang w:eastAsia="zh-CN"/>
        </w:rPr>
        <w:t>细</w:t>
      </w:r>
      <w:r>
        <w:rPr>
          <w:rFonts w:hint="eastAsia" w:ascii="宋体" w:hAnsi="宋体" w:eastAsia="宋体" w:cs="宋体"/>
          <w:color w:val="auto"/>
          <w:spacing w:val="-3"/>
          <w:highlight w:val="none"/>
          <w:lang w:eastAsia="zh-CN"/>
        </w:rPr>
        <w:t>研</w:t>
      </w:r>
      <w:r>
        <w:rPr>
          <w:rFonts w:hint="eastAsia" w:ascii="宋体" w:hAnsi="宋体" w:eastAsia="宋体" w:cs="宋体"/>
          <w:color w:val="auto"/>
          <w:highlight w:val="none"/>
          <w:lang w:eastAsia="zh-CN"/>
        </w:rPr>
        <w:t>究了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3"/>
          <w:highlight w:val="none"/>
          <w:u w:val="single"/>
          <w:lang w:eastAsia="zh-CN"/>
        </w:rPr>
        <w:t>（</w:t>
      </w:r>
      <w:r>
        <w:rPr>
          <w:rFonts w:hint="eastAsia" w:ascii="宋体" w:hAnsi="宋体" w:eastAsia="宋体" w:cs="宋体"/>
          <w:color w:val="auto"/>
          <w:highlight w:val="none"/>
          <w:lang w:eastAsia="zh-CN"/>
        </w:rPr>
        <w:t>项</w:t>
      </w:r>
      <w:r>
        <w:rPr>
          <w:rFonts w:hint="eastAsia" w:ascii="宋体" w:hAnsi="宋体" w:eastAsia="宋体" w:cs="宋体"/>
          <w:color w:val="auto"/>
          <w:spacing w:val="-3"/>
          <w:highlight w:val="none"/>
          <w:lang w:eastAsia="zh-CN"/>
        </w:rPr>
        <w:t>目</w:t>
      </w:r>
      <w:r>
        <w:rPr>
          <w:rFonts w:hint="eastAsia" w:ascii="宋体" w:hAnsi="宋体" w:eastAsia="宋体" w:cs="宋体"/>
          <w:color w:val="auto"/>
          <w:highlight w:val="none"/>
          <w:lang w:eastAsia="zh-CN"/>
        </w:rPr>
        <w:t>名称</w:t>
      </w:r>
      <w:r>
        <w:rPr>
          <w:rFonts w:hint="eastAsia" w:ascii="宋体" w:hAnsi="宋体" w:eastAsia="宋体" w:cs="宋体"/>
          <w:color w:val="auto"/>
          <w:spacing w:val="-94"/>
          <w:highlight w:val="none"/>
          <w:lang w:eastAsia="zh-CN"/>
        </w:rPr>
        <w:t>）</w:t>
      </w:r>
      <w:r>
        <w:rPr>
          <w:rFonts w:hint="eastAsia" w:ascii="宋体" w:hAnsi="宋体" w:eastAsia="宋体" w:cs="宋体"/>
          <w:color w:val="auto"/>
          <w:spacing w:val="-3"/>
          <w:highlight w:val="none"/>
          <w:lang w:eastAsia="zh-CN"/>
        </w:rPr>
        <w:t>项</w:t>
      </w:r>
      <w:r>
        <w:rPr>
          <w:rFonts w:hint="eastAsia" w:ascii="宋体" w:hAnsi="宋体" w:eastAsia="宋体" w:cs="宋体"/>
          <w:color w:val="auto"/>
          <w:spacing w:val="-1"/>
          <w:highlight w:val="none"/>
          <w:lang w:eastAsia="zh-CN"/>
        </w:rPr>
        <w:t>目</w:t>
      </w:r>
      <w:r>
        <w:rPr>
          <w:rFonts w:hint="eastAsia" w:ascii="宋体" w:hAnsi="宋体" w:eastAsia="宋体" w:cs="宋体"/>
          <w:color w:val="auto"/>
          <w:spacing w:val="-3"/>
          <w:highlight w:val="none"/>
          <w:lang w:eastAsia="zh-CN"/>
        </w:rPr>
        <w:t>磋商文</w:t>
      </w:r>
      <w:r>
        <w:rPr>
          <w:rFonts w:hint="eastAsia" w:ascii="宋体" w:hAnsi="宋体" w:eastAsia="宋体" w:cs="宋体"/>
          <w:color w:val="auto"/>
          <w:highlight w:val="none"/>
          <w:lang w:eastAsia="zh-CN"/>
        </w:rPr>
        <w:t>件</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全部</w:t>
      </w:r>
      <w:r>
        <w:rPr>
          <w:rFonts w:hint="eastAsia" w:ascii="宋体" w:hAnsi="宋体" w:eastAsia="宋体" w:cs="宋体"/>
          <w:color w:val="auto"/>
          <w:spacing w:val="-3"/>
          <w:highlight w:val="none"/>
          <w:lang w:eastAsia="zh-CN"/>
        </w:rPr>
        <w:t>内容</w:t>
      </w:r>
      <w:r>
        <w:rPr>
          <w:rFonts w:hint="eastAsia" w:ascii="宋体" w:hAnsi="宋体" w:eastAsia="宋体" w:cs="宋体"/>
          <w:color w:val="auto"/>
          <w:highlight w:val="none"/>
          <w:lang w:eastAsia="zh-CN"/>
        </w:rPr>
        <w:t>，</w:t>
      </w:r>
      <w:r>
        <w:rPr>
          <w:rFonts w:hint="eastAsia" w:ascii="宋体" w:hAnsi="宋体" w:eastAsia="宋体" w:cs="宋体"/>
          <w:color w:val="auto"/>
          <w:spacing w:val="-4"/>
          <w:highlight w:val="none"/>
          <w:lang w:eastAsia="zh-CN"/>
        </w:rPr>
        <w:t>愿意以人民币（大写）</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spacing w:val="-5"/>
          <w:highlight w:val="none"/>
          <w:lang w:eastAsia="zh-CN"/>
        </w:rPr>
        <w:t>）的磋商总报价</w:t>
      </w:r>
      <w:r>
        <w:rPr>
          <w:rFonts w:hint="eastAsia" w:ascii="宋体" w:hAnsi="宋体" w:eastAsia="宋体" w:cs="宋体"/>
          <w:color w:val="auto"/>
          <w:highlight w:val="none"/>
          <w:lang w:eastAsia="zh-CN"/>
        </w:rPr>
        <w:t>，合同履行期限（服务期）：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完成服务工作，服务标准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p>
    <w:p w14:paraId="257012B4">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 我方的响应文件包括下列内容：</w:t>
      </w:r>
    </w:p>
    <w:p w14:paraId="2BE0F0BE">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7244EE18">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（2）首次报价一览表；</w:t>
      </w:r>
    </w:p>
    <w:p w14:paraId="46304399">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6C6C68FB">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08630095">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3272E417">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C290241">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w:t>
      </w:r>
    </w:p>
    <w:p w14:paraId="41ACC98C">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响应文件的上述组成部分如存在内容不一致的，以报价函为准。 </w:t>
      </w:r>
    </w:p>
    <w:p w14:paraId="04B7704E">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3．我方承诺在磋商文件规定的磋商有效期内不撤销响应文件。</w:t>
      </w:r>
    </w:p>
    <w:p w14:paraId="5DED0FC2">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4．如我方中标，我方承诺：</w:t>
      </w:r>
    </w:p>
    <w:p w14:paraId="01408974">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（1）在收到成交通知书后，在成交通知书规定的期限内与你方签订合同；</w:t>
      </w:r>
    </w:p>
    <w:p w14:paraId="2547CADE">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（2）在签订合同时不向你方提出附加条件；</w:t>
      </w:r>
    </w:p>
    <w:p w14:paraId="69FA299A">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（3）按照磋商文件要求提交履约保证金；</w:t>
      </w:r>
    </w:p>
    <w:p w14:paraId="7FF578D2">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（4）在合同约定的期限内完成合同规定的全部义务。</w:t>
      </w:r>
    </w:p>
    <w:p w14:paraId="05D0B821">
      <w:pPr>
        <w:pStyle w:val="9"/>
        <w:wordWrap w:val="0"/>
        <w:spacing w:line="312"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 xml:space="preserve">5．我方在此声明，所递交的响应文件及有关资料内容完整、真实和准确，且不存在第二章 </w:t>
      </w:r>
      <w:r>
        <w:rPr>
          <w:rFonts w:hint="eastAsia" w:ascii="宋体" w:hAnsi="宋体" w:eastAsia="宋体" w:cs="宋体"/>
          <w:color w:val="auto"/>
          <w:highlight w:val="none"/>
          <w:lang w:eastAsia="zh-CN"/>
        </w:rPr>
        <w:t>“供应商须知”第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1.4.3 项规定的任何一种情形。</w:t>
      </w:r>
    </w:p>
    <w:p w14:paraId="3CC78DDD">
      <w:pPr>
        <w:pStyle w:val="9"/>
        <w:tabs>
          <w:tab w:val="left" w:pos="3880"/>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（其</w:t>
      </w:r>
      <w:r>
        <w:rPr>
          <w:rFonts w:hint="eastAsia" w:ascii="宋体" w:hAnsi="宋体" w:eastAsia="宋体" w:cs="宋体"/>
          <w:color w:val="auto"/>
          <w:spacing w:val="-3"/>
          <w:highlight w:val="none"/>
          <w:lang w:eastAsia="zh-CN"/>
        </w:rPr>
        <w:t>他</w:t>
      </w:r>
      <w:r>
        <w:rPr>
          <w:rFonts w:hint="eastAsia" w:ascii="宋体" w:hAnsi="宋体" w:eastAsia="宋体" w:cs="宋体"/>
          <w:color w:val="auto"/>
          <w:highlight w:val="none"/>
          <w:lang w:eastAsia="zh-CN"/>
        </w:rPr>
        <w:t>补</w:t>
      </w:r>
      <w:r>
        <w:rPr>
          <w:rFonts w:hint="eastAsia" w:ascii="宋体" w:hAnsi="宋体" w:eastAsia="宋体" w:cs="宋体"/>
          <w:color w:val="auto"/>
          <w:spacing w:val="-3"/>
          <w:highlight w:val="none"/>
          <w:lang w:eastAsia="zh-CN"/>
        </w:rPr>
        <w:t>充</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spacing w:val="-106"/>
          <w:highlight w:val="none"/>
          <w:lang w:eastAsia="zh-CN"/>
        </w:rPr>
        <w:t>）</w:t>
      </w:r>
      <w:r>
        <w:rPr>
          <w:rFonts w:hint="eastAsia" w:ascii="宋体" w:hAnsi="宋体" w:eastAsia="宋体" w:cs="宋体"/>
          <w:color w:val="auto"/>
          <w:highlight w:val="none"/>
          <w:lang w:eastAsia="zh-CN"/>
        </w:rPr>
        <w:t>。</w:t>
      </w:r>
    </w:p>
    <w:p w14:paraId="059D571A">
      <w:pPr>
        <w:pStyle w:val="9"/>
        <w:wordWrap w:val="0"/>
        <w:rPr>
          <w:rFonts w:hint="eastAsia" w:ascii="宋体" w:hAnsi="宋体" w:eastAsia="宋体" w:cs="宋体"/>
          <w:color w:val="auto"/>
          <w:sz w:val="20"/>
          <w:highlight w:val="none"/>
          <w:lang w:eastAsia="zh-CN"/>
        </w:rPr>
      </w:pPr>
    </w:p>
    <w:p w14:paraId="674B7EA5">
      <w:pPr>
        <w:pStyle w:val="9"/>
        <w:wordWrap w:val="0"/>
        <w:spacing w:before="4"/>
        <w:rPr>
          <w:rFonts w:hint="eastAsia" w:ascii="宋体" w:hAnsi="宋体" w:eastAsia="宋体" w:cs="宋体"/>
          <w:color w:val="auto"/>
          <w:sz w:val="22"/>
          <w:highlight w:val="none"/>
          <w:lang w:eastAsia="zh-CN"/>
        </w:rPr>
      </w:pPr>
    </w:p>
    <w:p w14:paraId="03867296">
      <w:pPr>
        <w:pStyle w:val="9"/>
        <w:tabs>
          <w:tab w:val="left" w:pos="724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（盖单位章）</w:t>
      </w:r>
    </w:p>
    <w:p w14:paraId="7ED5B452">
      <w:pPr>
        <w:pStyle w:val="9"/>
        <w:tabs>
          <w:tab w:val="left" w:pos="638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22247811">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    址：</w:t>
      </w:r>
      <w:r>
        <w:rPr>
          <w:rFonts w:hint="eastAsia" w:ascii="宋体" w:hAnsi="宋体" w:eastAsia="宋体" w:cs="宋体"/>
          <w:color w:val="auto"/>
          <w:highlight w:val="none"/>
          <w:u w:val="single"/>
          <w:lang w:eastAsia="zh-CN"/>
        </w:rPr>
        <w:t xml:space="preserve">                                 </w:t>
      </w:r>
    </w:p>
    <w:p w14:paraId="41EFE086">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网    址：</w:t>
      </w:r>
      <w:r>
        <w:rPr>
          <w:rFonts w:hint="eastAsia" w:ascii="宋体" w:hAnsi="宋体" w:eastAsia="宋体" w:cs="宋体"/>
          <w:color w:val="auto"/>
          <w:highlight w:val="none"/>
          <w:u w:val="single"/>
          <w:lang w:eastAsia="zh-CN"/>
        </w:rPr>
        <w:t xml:space="preserve">                                 </w:t>
      </w:r>
    </w:p>
    <w:p w14:paraId="16A5289A">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电    话：</w:t>
      </w:r>
      <w:r>
        <w:rPr>
          <w:rFonts w:hint="eastAsia" w:ascii="宋体" w:hAnsi="宋体" w:eastAsia="宋体" w:cs="宋体"/>
          <w:color w:val="auto"/>
          <w:highlight w:val="none"/>
          <w:u w:val="single"/>
          <w:lang w:eastAsia="zh-CN"/>
        </w:rPr>
        <w:t xml:space="preserve">                                 </w:t>
      </w:r>
    </w:p>
    <w:p w14:paraId="3AEA8F4F">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传    真：</w:t>
      </w:r>
      <w:r>
        <w:rPr>
          <w:rFonts w:hint="eastAsia" w:ascii="宋体" w:hAnsi="宋体" w:eastAsia="宋体" w:cs="宋体"/>
          <w:color w:val="auto"/>
          <w:highlight w:val="none"/>
          <w:u w:val="single"/>
          <w:lang w:eastAsia="zh-CN"/>
        </w:rPr>
        <w:t xml:space="preserve">                                 </w:t>
      </w:r>
    </w:p>
    <w:p w14:paraId="3BE3E555">
      <w:pPr>
        <w:pStyle w:val="9"/>
        <w:tabs>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邮政编码：</w:t>
      </w:r>
      <w:r>
        <w:rPr>
          <w:rFonts w:hint="eastAsia" w:ascii="宋体" w:hAnsi="宋体" w:eastAsia="宋体" w:cs="宋体"/>
          <w:color w:val="auto"/>
          <w:highlight w:val="none"/>
          <w:u w:val="single"/>
          <w:lang w:eastAsia="zh-CN"/>
        </w:rPr>
        <w:t xml:space="preserve">                                 </w:t>
      </w:r>
    </w:p>
    <w:p w14:paraId="5015A3AD">
      <w:pPr>
        <w:pStyle w:val="9"/>
        <w:wordWrap w:val="0"/>
        <w:spacing w:before="1"/>
        <w:rPr>
          <w:rFonts w:hint="eastAsia" w:ascii="宋体" w:hAnsi="宋体" w:eastAsia="宋体" w:cs="宋体"/>
          <w:color w:val="auto"/>
          <w:sz w:val="11"/>
          <w:highlight w:val="none"/>
          <w:lang w:eastAsia="zh-CN"/>
        </w:rPr>
      </w:pPr>
    </w:p>
    <w:p w14:paraId="2D8658F4">
      <w:pPr>
        <w:pStyle w:val="9"/>
        <w:tabs>
          <w:tab w:val="left" w:pos="631"/>
          <w:tab w:val="left" w:pos="1471"/>
          <w:tab w:val="left" w:pos="2311"/>
        </w:tabs>
        <w:wordWrap w:val="0"/>
        <w:spacing w:before="37"/>
        <w:ind w:right="117"/>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1"/>
          <w:highlight w:val="none"/>
          <w:lang w:eastAsia="zh-CN"/>
        </w:rPr>
        <w:t>日</w:t>
      </w:r>
    </w:p>
    <w:p w14:paraId="50A21637">
      <w:pPr>
        <w:wordWrap w:val="0"/>
        <w:jc w:val="right"/>
        <w:rPr>
          <w:rFonts w:hint="eastAsia" w:ascii="宋体" w:hAnsi="宋体" w:eastAsia="宋体" w:cs="宋体"/>
          <w:color w:val="auto"/>
          <w:highlight w:val="none"/>
          <w:lang w:eastAsia="zh-CN"/>
        </w:rPr>
        <w:sectPr>
          <w:pgSz w:w="12240" w:h="15840"/>
          <w:pgMar w:top="1500" w:right="1680" w:bottom="1120" w:left="1720" w:header="0" w:footer="921" w:gutter="0"/>
          <w:cols w:space="720" w:num="1"/>
        </w:sectPr>
      </w:pPr>
    </w:p>
    <w:p w14:paraId="72C13E72">
      <w:pPr>
        <w:pStyle w:val="4"/>
        <w:wordWrap w:val="0"/>
        <w:spacing w:line="360" w:lineRule="auto"/>
        <w:ind w:left="0" w:right="0"/>
        <w:jc w:val="center"/>
        <w:rPr>
          <w:rFonts w:hint="eastAsia" w:ascii="宋体" w:hAnsi="宋体" w:eastAsia="宋体" w:cs="宋体"/>
          <w:color w:val="auto"/>
          <w:highlight w:val="none"/>
          <w:lang w:eastAsia="zh-CN"/>
        </w:rPr>
      </w:pPr>
      <w:bookmarkStart w:id="127" w:name="_bookmark197"/>
      <w:bookmarkEnd w:id="127"/>
      <w:bookmarkStart w:id="128" w:name="_Toc4049"/>
      <w:r>
        <w:rPr>
          <w:rFonts w:hint="eastAsia" w:ascii="宋体" w:hAnsi="宋体" w:eastAsia="宋体" w:cs="宋体"/>
          <w:color w:val="auto"/>
          <w:highlight w:val="none"/>
          <w:lang w:eastAsia="zh-CN"/>
        </w:rPr>
        <w:t>（二）报价函附录</w:t>
      </w:r>
      <w:bookmarkEnd w:id="128"/>
    </w:p>
    <w:p w14:paraId="137669EE">
      <w:pPr>
        <w:pStyle w:val="9"/>
        <w:wordWrap w:val="0"/>
        <w:spacing w:before="11"/>
        <w:rPr>
          <w:rFonts w:hint="eastAsia" w:ascii="宋体" w:hAnsi="宋体" w:eastAsia="宋体" w:cs="宋体"/>
          <w:color w:val="auto"/>
          <w:sz w:val="22"/>
          <w:highlight w:val="none"/>
          <w:lang w:eastAsia="zh-CN"/>
        </w:rPr>
      </w:pPr>
    </w:p>
    <w:tbl>
      <w:tblPr>
        <w:tblStyle w:val="26"/>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50"/>
        <w:gridCol w:w="3112"/>
        <w:gridCol w:w="2813"/>
        <w:gridCol w:w="1831"/>
      </w:tblGrid>
      <w:tr w14:paraId="6631F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46FE9F">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序号</w:t>
            </w:r>
          </w:p>
        </w:tc>
        <w:tc>
          <w:tcPr>
            <w:tcW w:w="1727" w:type="pct"/>
            <w:vAlign w:val="center"/>
          </w:tcPr>
          <w:p w14:paraId="126703D9">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条款名称</w:t>
            </w:r>
          </w:p>
        </w:tc>
        <w:tc>
          <w:tcPr>
            <w:tcW w:w="1561" w:type="pct"/>
            <w:vAlign w:val="center"/>
          </w:tcPr>
          <w:p w14:paraId="7ADA3B96">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约定内容</w:t>
            </w:r>
          </w:p>
        </w:tc>
        <w:tc>
          <w:tcPr>
            <w:tcW w:w="1016" w:type="pct"/>
            <w:vAlign w:val="center"/>
          </w:tcPr>
          <w:p w14:paraId="17D7DB06">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备注</w:t>
            </w:r>
          </w:p>
        </w:tc>
      </w:tr>
      <w:tr w14:paraId="67C7C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3DC478">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w:t>
            </w:r>
          </w:p>
        </w:tc>
        <w:tc>
          <w:tcPr>
            <w:tcW w:w="1727" w:type="pct"/>
            <w:vAlign w:val="center"/>
          </w:tcPr>
          <w:p w14:paraId="063EC483">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1561" w:type="pct"/>
            <w:vAlign w:val="center"/>
          </w:tcPr>
          <w:p w14:paraId="470134B8">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1016" w:type="pct"/>
            <w:vAlign w:val="center"/>
          </w:tcPr>
          <w:p w14:paraId="618A9CA5">
            <w:pPr>
              <w:wordWrap w:val="0"/>
              <w:spacing w:line="312" w:lineRule="auto"/>
              <w:jc w:val="center"/>
              <w:rPr>
                <w:rFonts w:hint="eastAsia" w:ascii="宋体" w:hAnsi="宋体" w:eastAsia="宋体" w:cs="宋体"/>
                <w:color w:val="auto"/>
                <w:highlight w:val="none"/>
              </w:rPr>
            </w:pPr>
          </w:p>
        </w:tc>
      </w:tr>
      <w:tr w14:paraId="2B64F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79117BC6">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p>
        </w:tc>
        <w:tc>
          <w:tcPr>
            <w:tcW w:w="1727" w:type="pct"/>
            <w:vAlign w:val="center"/>
          </w:tcPr>
          <w:p w14:paraId="7AB8AA9B">
            <w:pPr>
              <w:pStyle w:val="46"/>
              <w:wordWrap w:val="0"/>
              <w:spacing w:line="312" w:lineRule="auto"/>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合同履行期限</w:t>
            </w:r>
            <w:r>
              <w:rPr>
                <w:rFonts w:hint="eastAsia" w:ascii="宋体" w:hAnsi="宋体" w:eastAsia="宋体" w:cs="宋体"/>
                <w:color w:val="auto"/>
                <w:highlight w:val="none"/>
                <w:lang w:eastAsia="zh-CN"/>
              </w:rPr>
              <w:t>（服务期）</w:t>
            </w:r>
          </w:p>
        </w:tc>
        <w:tc>
          <w:tcPr>
            <w:tcW w:w="1561" w:type="pct"/>
            <w:vAlign w:val="center"/>
          </w:tcPr>
          <w:p w14:paraId="2B4E0EC0">
            <w:pPr>
              <w:pStyle w:val="46"/>
              <w:tabs>
                <w:tab w:val="left" w:pos="734"/>
              </w:tabs>
              <w:wordWrap w:val="0"/>
              <w:spacing w:line="312" w:lineRule="auto"/>
              <w:jc w:val="center"/>
              <w:rPr>
                <w:rFonts w:hint="eastAsia" w:ascii="宋体" w:hAnsi="宋体" w:eastAsia="宋体" w:cs="宋体"/>
                <w:color w:val="auto"/>
                <w:sz w:val="21"/>
                <w:highlight w:val="none"/>
                <w:lang w:eastAsia="zh-CN"/>
              </w:rPr>
            </w:pPr>
          </w:p>
        </w:tc>
        <w:tc>
          <w:tcPr>
            <w:tcW w:w="1016" w:type="pct"/>
            <w:vAlign w:val="center"/>
          </w:tcPr>
          <w:p w14:paraId="622CE1A0">
            <w:pPr>
              <w:wordWrap w:val="0"/>
              <w:spacing w:line="312" w:lineRule="auto"/>
              <w:jc w:val="center"/>
              <w:rPr>
                <w:rFonts w:hint="eastAsia" w:ascii="宋体" w:hAnsi="宋体" w:eastAsia="宋体" w:cs="宋体"/>
                <w:color w:val="auto"/>
                <w:highlight w:val="none"/>
                <w:lang w:eastAsia="zh-CN"/>
              </w:rPr>
            </w:pPr>
          </w:p>
        </w:tc>
      </w:tr>
      <w:tr w14:paraId="3848F5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37B50FBC">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2655F23F">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35C1914D">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3E47971D">
            <w:pPr>
              <w:wordWrap w:val="0"/>
              <w:spacing w:line="312" w:lineRule="auto"/>
              <w:jc w:val="center"/>
              <w:rPr>
                <w:rFonts w:hint="eastAsia" w:ascii="宋体" w:hAnsi="宋体" w:eastAsia="宋体" w:cs="宋体"/>
                <w:color w:val="auto"/>
                <w:highlight w:val="none"/>
              </w:rPr>
            </w:pPr>
          </w:p>
        </w:tc>
      </w:tr>
      <w:tr w14:paraId="4B7EF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6D87DDC3">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6BE29BA6">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1AB084CB">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4D3E3E6C">
            <w:pPr>
              <w:wordWrap w:val="0"/>
              <w:spacing w:line="312" w:lineRule="auto"/>
              <w:jc w:val="center"/>
              <w:rPr>
                <w:rFonts w:hint="eastAsia" w:ascii="宋体" w:hAnsi="宋体" w:eastAsia="宋体" w:cs="宋体"/>
                <w:color w:val="auto"/>
                <w:highlight w:val="none"/>
              </w:rPr>
            </w:pPr>
          </w:p>
        </w:tc>
      </w:tr>
    </w:tbl>
    <w:p w14:paraId="41062D63">
      <w:pPr>
        <w:pStyle w:val="9"/>
        <w:wordWrap w:val="0"/>
        <w:rPr>
          <w:rFonts w:hint="eastAsia" w:ascii="宋体" w:hAnsi="宋体" w:eastAsia="宋体" w:cs="宋体"/>
          <w:color w:val="auto"/>
          <w:sz w:val="20"/>
          <w:highlight w:val="none"/>
        </w:rPr>
      </w:pPr>
    </w:p>
    <w:p w14:paraId="2E0893D6">
      <w:pPr>
        <w:pStyle w:val="9"/>
        <w:wordWrap w:val="0"/>
        <w:rPr>
          <w:rFonts w:hint="eastAsia" w:ascii="宋体" w:hAnsi="宋体" w:eastAsia="宋体" w:cs="宋体"/>
          <w:color w:val="auto"/>
          <w:sz w:val="19"/>
          <w:highlight w:val="none"/>
        </w:rPr>
      </w:pPr>
    </w:p>
    <w:p w14:paraId="565C61BD">
      <w:pPr>
        <w:pStyle w:val="9"/>
        <w:tabs>
          <w:tab w:val="left" w:pos="7321"/>
        </w:tabs>
        <w:wordWrap w:val="0"/>
        <w:spacing w:before="36"/>
        <w:ind w:left="2701"/>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rPr>
        <w:t>（盖单位章）</w:t>
      </w:r>
    </w:p>
    <w:p w14:paraId="57807A71">
      <w:pPr>
        <w:pStyle w:val="9"/>
        <w:wordWrap w:val="0"/>
        <w:spacing w:before="12"/>
        <w:rPr>
          <w:rFonts w:hint="eastAsia" w:ascii="宋体" w:hAnsi="宋体" w:eastAsia="宋体" w:cs="宋体"/>
          <w:color w:val="auto"/>
          <w:sz w:val="9"/>
          <w:highlight w:val="none"/>
        </w:rPr>
      </w:pPr>
    </w:p>
    <w:p w14:paraId="3EDF4265">
      <w:pPr>
        <w:pStyle w:val="9"/>
        <w:tabs>
          <w:tab w:val="left" w:pos="6481"/>
        </w:tabs>
        <w:wordWrap w:val="0"/>
        <w:spacing w:before="37"/>
        <w:ind w:left="270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7F3C92D4">
      <w:pPr>
        <w:pStyle w:val="9"/>
        <w:wordWrap w:val="0"/>
        <w:spacing w:before="10"/>
        <w:rPr>
          <w:rFonts w:hint="eastAsia" w:ascii="宋体" w:hAnsi="宋体" w:eastAsia="宋体" w:cs="宋体"/>
          <w:color w:val="auto"/>
          <w:sz w:val="9"/>
          <w:highlight w:val="none"/>
          <w:lang w:eastAsia="zh-CN"/>
        </w:rPr>
      </w:pPr>
    </w:p>
    <w:p w14:paraId="0EED92E4">
      <w:pPr>
        <w:pStyle w:val="9"/>
        <w:tabs>
          <w:tab w:val="left" w:pos="631"/>
          <w:tab w:val="left" w:pos="1471"/>
          <w:tab w:val="left" w:pos="2311"/>
        </w:tabs>
        <w:wordWrap w:val="0"/>
        <w:spacing w:before="36"/>
        <w:ind w:right="177"/>
        <w:jc w:val="right"/>
        <w:rPr>
          <w:rFonts w:hint="eastAsia" w:ascii="宋体" w:hAnsi="宋体" w:eastAsia="宋体" w:cs="宋体"/>
          <w:color w:val="auto"/>
          <w:highlight w:val="none"/>
          <w:lang w:eastAsia="zh-CN"/>
        </w:rPr>
        <w:sectPr>
          <w:pgSz w:w="12240" w:h="15840"/>
          <w:pgMar w:top="1400" w:right="1620" w:bottom="1120" w:left="1620" w:header="0" w:footer="921" w:gutter="0"/>
          <w:cols w:space="720" w:num="1"/>
        </w:sect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3A6FCAD7">
      <w:pPr>
        <w:spacing w:line="500" w:lineRule="exact"/>
        <w:rPr>
          <w:rFonts w:hint="eastAsia" w:ascii="宋体" w:hAnsi="宋体" w:eastAsia="宋体" w:cs="宋体"/>
          <w:color w:val="auto"/>
          <w:szCs w:val="21"/>
          <w:highlight w:val="none"/>
          <w:lang w:eastAsia="zh-CN"/>
        </w:rPr>
      </w:pPr>
      <w:bookmarkStart w:id="129" w:name="_bookmark198"/>
      <w:bookmarkEnd w:id="129"/>
    </w:p>
    <w:p w14:paraId="751A8961">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val="en-US" w:eastAsia="zh-CN"/>
        </w:rPr>
        <w:t>二、</w:t>
      </w:r>
      <w:r>
        <w:rPr>
          <w:rFonts w:hint="eastAsia" w:ascii="宋体" w:hAnsi="宋体" w:eastAsia="宋体" w:cs="宋体"/>
          <w:b/>
          <w:bCs/>
          <w:color w:val="auto"/>
          <w:sz w:val="32"/>
          <w:szCs w:val="32"/>
          <w:highlight w:val="none"/>
          <w:lang w:eastAsia="zh-CN"/>
        </w:rPr>
        <w:t>服务费用</w:t>
      </w:r>
      <w:r>
        <w:rPr>
          <w:rFonts w:hint="eastAsia" w:ascii="宋体" w:hAnsi="宋体" w:eastAsia="宋体" w:cs="宋体"/>
          <w:b/>
          <w:bCs/>
          <w:color w:val="auto"/>
          <w:sz w:val="32"/>
          <w:szCs w:val="32"/>
          <w:highlight w:val="none"/>
          <w:lang w:val="en-US" w:eastAsia="zh-CN"/>
        </w:rPr>
        <w:t>说明</w:t>
      </w:r>
    </w:p>
    <w:p w14:paraId="6FA79BAE">
      <w:pPr>
        <w:pStyle w:val="4"/>
        <w:wordWrap w:val="0"/>
        <w:spacing w:line="360" w:lineRule="auto"/>
        <w:ind w:left="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591C7040">
      <w:pPr>
        <w:bidi w:val="0"/>
        <w:rPr>
          <w:rFonts w:hint="eastAsia"/>
          <w:color w:val="auto"/>
          <w:highlight w:val="none"/>
          <w:lang w:eastAsia="zh-CN"/>
        </w:rPr>
      </w:pPr>
      <w:r>
        <w:rPr>
          <w:rFonts w:hint="eastAsia"/>
          <w:color w:val="auto"/>
          <w:highlight w:val="none"/>
          <w:lang w:eastAsia="zh-CN"/>
        </w:rPr>
        <w:br w:type="page"/>
      </w:r>
    </w:p>
    <w:p w14:paraId="7CBD4E50">
      <w:pPr>
        <w:wordWrap w:val="0"/>
        <w:jc w:val="right"/>
        <w:rPr>
          <w:rFonts w:hint="eastAsia" w:ascii="宋体" w:hAnsi="宋体" w:eastAsia="宋体" w:cs="宋体"/>
          <w:color w:val="auto"/>
          <w:highlight w:val="none"/>
          <w:lang w:eastAsia="zh-CN"/>
        </w:rPr>
      </w:pPr>
    </w:p>
    <w:p w14:paraId="48B7FAE2">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lang w:eastAsia="zh-CN"/>
        </w:rPr>
        <w:t>、法定代表人身份证明</w:t>
      </w:r>
    </w:p>
    <w:p w14:paraId="278FFFF0">
      <w:pPr>
        <w:pStyle w:val="9"/>
        <w:wordWrap w:val="0"/>
        <w:rPr>
          <w:rFonts w:hint="eastAsia" w:ascii="宋体" w:hAnsi="宋体" w:eastAsia="宋体" w:cs="宋体"/>
          <w:b/>
          <w:color w:val="auto"/>
          <w:sz w:val="32"/>
          <w:highlight w:val="none"/>
          <w:lang w:eastAsia="zh-CN"/>
        </w:rPr>
      </w:pPr>
    </w:p>
    <w:p w14:paraId="5A4407BE">
      <w:pPr>
        <w:pStyle w:val="9"/>
        <w:wordWrap w:val="0"/>
        <w:rPr>
          <w:rFonts w:hint="eastAsia" w:ascii="宋体" w:hAnsi="宋体" w:eastAsia="宋体" w:cs="宋体"/>
          <w:b/>
          <w:color w:val="auto"/>
          <w:sz w:val="32"/>
          <w:highlight w:val="none"/>
          <w:lang w:eastAsia="zh-CN"/>
        </w:rPr>
      </w:pPr>
    </w:p>
    <w:p w14:paraId="5C5935A6">
      <w:pPr>
        <w:pStyle w:val="9"/>
        <w:wordWrap w:val="0"/>
        <w:spacing w:before="8"/>
        <w:rPr>
          <w:rFonts w:hint="eastAsia" w:ascii="宋体" w:hAnsi="宋体" w:eastAsia="宋体" w:cs="宋体"/>
          <w:b/>
          <w:color w:val="auto"/>
          <w:sz w:val="24"/>
          <w:szCs w:val="24"/>
          <w:highlight w:val="none"/>
          <w:lang w:eastAsia="zh-CN"/>
        </w:rPr>
      </w:pPr>
    </w:p>
    <w:p w14:paraId="0789DF1F">
      <w:pPr>
        <w:pStyle w:val="9"/>
        <w:tabs>
          <w:tab w:val="left" w:pos="3928"/>
        </w:tabs>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301222F7">
      <w:pPr>
        <w:pStyle w:val="9"/>
        <w:wordWrap w:val="0"/>
        <w:spacing w:before="1"/>
        <w:rPr>
          <w:rFonts w:hint="eastAsia" w:ascii="宋体" w:hAnsi="宋体" w:eastAsia="宋体" w:cs="宋体"/>
          <w:color w:val="auto"/>
          <w:sz w:val="24"/>
          <w:szCs w:val="24"/>
          <w:highlight w:val="none"/>
          <w:lang w:eastAsia="zh-CN"/>
        </w:rPr>
      </w:pPr>
    </w:p>
    <w:p w14:paraId="627657EB">
      <w:pPr>
        <w:pStyle w:val="9"/>
        <w:tabs>
          <w:tab w:val="left" w:pos="2412"/>
          <w:tab w:val="left" w:pos="3883"/>
          <w:tab w:val="left" w:pos="5352"/>
          <w:tab w:val="left" w:pos="6869"/>
        </w:tabs>
        <w:wordWrap w:val="0"/>
        <w:spacing w:before="37"/>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姓名：</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性别：</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职务：</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25833E93">
      <w:pPr>
        <w:pStyle w:val="9"/>
        <w:wordWrap w:val="0"/>
        <w:spacing w:before="4"/>
        <w:rPr>
          <w:rFonts w:hint="eastAsia" w:ascii="宋体" w:hAnsi="宋体" w:eastAsia="宋体" w:cs="宋体"/>
          <w:color w:val="auto"/>
          <w:sz w:val="24"/>
          <w:szCs w:val="24"/>
          <w:highlight w:val="none"/>
          <w:lang w:eastAsia="zh-CN"/>
        </w:rPr>
      </w:pPr>
    </w:p>
    <w:p w14:paraId="50C25082">
      <w:pPr>
        <w:pStyle w:val="9"/>
        <w:tabs>
          <w:tab w:val="left" w:pos="2832"/>
        </w:tabs>
        <w:wordWrap w:val="0"/>
        <w:spacing w:before="37"/>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系</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（供应商名称）的法定代表人。</w:t>
      </w:r>
    </w:p>
    <w:p w14:paraId="383716CD">
      <w:pPr>
        <w:pStyle w:val="9"/>
        <w:wordWrap w:val="0"/>
        <w:spacing w:before="10"/>
        <w:rPr>
          <w:rFonts w:hint="eastAsia" w:ascii="宋体" w:hAnsi="宋体" w:eastAsia="宋体" w:cs="宋体"/>
          <w:color w:val="auto"/>
          <w:sz w:val="24"/>
          <w:szCs w:val="24"/>
          <w:highlight w:val="none"/>
          <w:lang w:eastAsia="zh-CN"/>
        </w:rPr>
      </w:pPr>
    </w:p>
    <w:p w14:paraId="0355A7B4">
      <w:pPr>
        <w:pStyle w:val="9"/>
        <w:wordWrap w:val="0"/>
        <w:spacing w:before="36"/>
        <w:ind w:left="52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特此证明。</w:t>
      </w:r>
    </w:p>
    <w:p w14:paraId="0847BA3E">
      <w:pPr>
        <w:pStyle w:val="9"/>
        <w:wordWrap w:val="0"/>
        <w:rPr>
          <w:rFonts w:hint="eastAsia" w:ascii="宋体" w:hAnsi="宋体" w:eastAsia="宋体" w:cs="宋体"/>
          <w:color w:val="auto"/>
          <w:sz w:val="24"/>
          <w:szCs w:val="24"/>
          <w:highlight w:val="none"/>
          <w:lang w:eastAsia="zh-CN"/>
        </w:rPr>
      </w:pPr>
    </w:p>
    <w:p w14:paraId="15B38A8A">
      <w:pPr>
        <w:pStyle w:val="9"/>
        <w:wordWrap w:val="0"/>
        <w:spacing w:before="4"/>
        <w:rPr>
          <w:rFonts w:hint="eastAsia" w:ascii="宋体" w:hAnsi="宋体" w:eastAsia="宋体" w:cs="宋体"/>
          <w:color w:val="auto"/>
          <w:sz w:val="24"/>
          <w:szCs w:val="24"/>
          <w:highlight w:val="none"/>
          <w:lang w:eastAsia="zh-CN"/>
        </w:rPr>
      </w:pPr>
    </w:p>
    <w:p w14:paraId="66BF7BA8">
      <w:pPr>
        <w:pStyle w:val="9"/>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附：法定代表人身份证复印件。</w:t>
      </w:r>
    </w:p>
    <w:p w14:paraId="13D16755">
      <w:pPr>
        <w:pStyle w:val="9"/>
        <w:wordWrap w:val="0"/>
        <w:rPr>
          <w:rFonts w:hint="eastAsia" w:ascii="宋体" w:hAnsi="宋体" w:eastAsia="宋体" w:cs="宋体"/>
          <w:color w:val="auto"/>
          <w:sz w:val="24"/>
          <w:szCs w:val="24"/>
          <w:highlight w:val="none"/>
          <w:lang w:eastAsia="zh-CN"/>
        </w:rPr>
      </w:pPr>
    </w:p>
    <w:p w14:paraId="1D94DE65">
      <w:pPr>
        <w:pStyle w:val="9"/>
        <w:wordWrap w:val="0"/>
        <w:spacing w:before="1"/>
        <w:rPr>
          <w:rFonts w:hint="eastAsia" w:ascii="宋体" w:hAnsi="宋体" w:eastAsia="宋体" w:cs="宋体"/>
          <w:color w:val="auto"/>
          <w:sz w:val="24"/>
          <w:szCs w:val="24"/>
          <w:highlight w:val="none"/>
          <w:lang w:eastAsia="zh-CN"/>
        </w:rPr>
      </w:pPr>
    </w:p>
    <w:p w14:paraId="7CE5ABCA">
      <w:pPr>
        <w:pStyle w:val="9"/>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注：本身份证明需由供应商加盖单位公章。</w:t>
      </w:r>
    </w:p>
    <w:p w14:paraId="0F5AFAC2">
      <w:pPr>
        <w:pStyle w:val="9"/>
        <w:wordWrap w:val="0"/>
        <w:rPr>
          <w:rFonts w:hint="eastAsia" w:ascii="宋体" w:hAnsi="宋体" w:eastAsia="宋体" w:cs="宋体"/>
          <w:color w:val="auto"/>
          <w:sz w:val="24"/>
          <w:szCs w:val="24"/>
          <w:highlight w:val="none"/>
          <w:lang w:eastAsia="zh-CN"/>
        </w:rPr>
      </w:pPr>
    </w:p>
    <w:p w14:paraId="5C759D87">
      <w:pPr>
        <w:pStyle w:val="9"/>
        <w:wordWrap w:val="0"/>
        <w:rPr>
          <w:rFonts w:hint="eastAsia" w:ascii="宋体" w:hAnsi="宋体" w:eastAsia="宋体" w:cs="宋体"/>
          <w:color w:val="auto"/>
          <w:sz w:val="24"/>
          <w:szCs w:val="24"/>
          <w:highlight w:val="none"/>
          <w:lang w:eastAsia="zh-CN"/>
        </w:rPr>
      </w:pPr>
    </w:p>
    <w:p w14:paraId="6DB7398F">
      <w:pPr>
        <w:pStyle w:val="9"/>
        <w:wordWrap w:val="0"/>
        <w:rPr>
          <w:rFonts w:hint="eastAsia" w:ascii="宋体" w:hAnsi="宋体" w:eastAsia="宋体" w:cs="宋体"/>
          <w:color w:val="auto"/>
          <w:sz w:val="24"/>
          <w:szCs w:val="24"/>
          <w:highlight w:val="none"/>
          <w:lang w:eastAsia="zh-CN"/>
        </w:rPr>
      </w:pPr>
    </w:p>
    <w:p w14:paraId="5A0BFCFB">
      <w:pPr>
        <w:pStyle w:val="9"/>
        <w:wordWrap w:val="0"/>
        <w:spacing w:before="1"/>
        <w:rPr>
          <w:rFonts w:hint="eastAsia" w:ascii="宋体" w:hAnsi="宋体" w:eastAsia="宋体" w:cs="宋体"/>
          <w:color w:val="auto"/>
          <w:sz w:val="24"/>
          <w:szCs w:val="24"/>
          <w:highlight w:val="none"/>
          <w:lang w:eastAsia="zh-CN"/>
        </w:rPr>
      </w:pPr>
    </w:p>
    <w:p w14:paraId="37A2E990">
      <w:pPr>
        <w:pStyle w:val="9"/>
        <w:tabs>
          <w:tab w:val="left" w:pos="6521"/>
        </w:tabs>
        <w:wordWrap w:val="0"/>
        <w:spacing w:before="37"/>
        <w:ind w:left="421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（盖单位章）</w:t>
      </w:r>
    </w:p>
    <w:p w14:paraId="3ED93ACC">
      <w:pPr>
        <w:pStyle w:val="9"/>
        <w:wordWrap w:val="0"/>
        <w:rPr>
          <w:rFonts w:hint="eastAsia" w:ascii="宋体" w:hAnsi="宋体" w:eastAsia="宋体" w:cs="宋体"/>
          <w:color w:val="auto"/>
          <w:sz w:val="24"/>
          <w:szCs w:val="24"/>
          <w:highlight w:val="none"/>
          <w:lang w:eastAsia="zh-CN"/>
        </w:rPr>
      </w:pPr>
    </w:p>
    <w:p w14:paraId="7F3F0B1A">
      <w:pPr>
        <w:pStyle w:val="9"/>
        <w:wordWrap w:val="0"/>
        <w:spacing w:before="7"/>
        <w:rPr>
          <w:rFonts w:hint="eastAsia" w:ascii="宋体" w:hAnsi="宋体" w:eastAsia="宋体" w:cs="宋体"/>
          <w:color w:val="auto"/>
          <w:sz w:val="24"/>
          <w:szCs w:val="24"/>
          <w:highlight w:val="none"/>
          <w:lang w:eastAsia="zh-CN"/>
        </w:rPr>
      </w:pPr>
    </w:p>
    <w:p w14:paraId="03EFC39D">
      <w:pPr>
        <w:pStyle w:val="9"/>
        <w:tabs>
          <w:tab w:val="left" w:pos="5352"/>
          <w:tab w:val="left" w:pos="6192"/>
          <w:tab w:val="left" w:pos="7032"/>
        </w:tabs>
        <w:wordWrap w:val="0"/>
        <w:spacing w:before="36"/>
        <w:ind w:left="472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日</w:t>
      </w:r>
    </w:p>
    <w:p w14:paraId="5DA853D5">
      <w:pPr>
        <w:wordWrap w:val="0"/>
        <w:rPr>
          <w:rFonts w:hint="eastAsia" w:ascii="宋体" w:hAnsi="宋体" w:eastAsia="宋体" w:cs="宋体"/>
          <w:color w:val="auto"/>
          <w:sz w:val="24"/>
          <w:szCs w:val="24"/>
          <w:highlight w:val="none"/>
          <w:lang w:eastAsia="zh-CN"/>
        </w:rPr>
        <w:sectPr>
          <w:pgSz w:w="12240" w:h="15840"/>
          <w:pgMar w:top="1400" w:right="1720" w:bottom="1120" w:left="1700" w:header="0" w:footer="921" w:gutter="0"/>
          <w:cols w:space="720" w:num="1"/>
        </w:sectPr>
      </w:pPr>
    </w:p>
    <w:p w14:paraId="40E86941">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30" w:name="_bookmark199"/>
      <w:bookmarkEnd w:id="130"/>
      <w:r>
        <w:rPr>
          <w:rFonts w:hint="eastAsia" w:ascii="宋体" w:hAnsi="宋体" w:eastAsia="宋体" w:cs="宋体"/>
          <w:b/>
          <w:bCs/>
          <w:color w:val="auto"/>
          <w:sz w:val="32"/>
          <w:szCs w:val="32"/>
          <w:highlight w:val="none"/>
          <w:lang w:val="en-US" w:eastAsia="zh-CN"/>
        </w:rPr>
        <w:t>四、授权委托书</w:t>
      </w:r>
    </w:p>
    <w:p w14:paraId="080BB9C6">
      <w:pPr>
        <w:pStyle w:val="9"/>
        <w:wordWrap w:val="0"/>
        <w:rPr>
          <w:rFonts w:hint="eastAsia" w:ascii="宋体" w:hAnsi="宋体" w:eastAsia="宋体" w:cs="宋体"/>
          <w:b/>
          <w:color w:val="auto"/>
          <w:sz w:val="32"/>
          <w:highlight w:val="none"/>
          <w:lang w:eastAsia="zh-CN"/>
        </w:rPr>
      </w:pPr>
    </w:p>
    <w:p w14:paraId="1E248CCA">
      <w:pPr>
        <w:pStyle w:val="9"/>
        <w:wordWrap w:val="0"/>
        <w:spacing w:before="4"/>
        <w:rPr>
          <w:rFonts w:hint="eastAsia" w:ascii="宋体" w:hAnsi="宋体" w:eastAsia="宋体" w:cs="宋体"/>
          <w:b/>
          <w:color w:val="auto"/>
          <w:sz w:val="32"/>
          <w:highlight w:val="none"/>
          <w:lang w:eastAsia="zh-CN"/>
        </w:rPr>
      </w:pPr>
    </w:p>
    <w:p w14:paraId="2EE149C6">
      <w:pPr>
        <w:pStyle w:val="9"/>
        <w:tabs>
          <w:tab w:val="left" w:pos="2421"/>
          <w:tab w:val="left" w:pos="5585"/>
        </w:tabs>
        <w:wordWrap w:val="0"/>
        <w:ind w:left="52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（姓名）系</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（供应商名称）的法定代表人，现</w:t>
      </w:r>
    </w:p>
    <w:p w14:paraId="1017D8E4">
      <w:pPr>
        <w:pStyle w:val="9"/>
        <w:wordWrap w:val="0"/>
        <w:spacing w:before="10"/>
        <w:rPr>
          <w:rFonts w:hint="eastAsia" w:ascii="宋体" w:hAnsi="宋体" w:eastAsia="宋体" w:cs="宋体"/>
          <w:color w:val="auto"/>
          <w:sz w:val="9"/>
          <w:highlight w:val="none"/>
          <w:lang w:eastAsia="zh-CN"/>
        </w:rPr>
      </w:pPr>
    </w:p>
    <w:p w14:paraId="11F150AE">
      <w:pPr>
        <w:pStyle w:val="9"/>
        <w:tabs>
          <w:tab w:val="left" w:pos="1789"/>
        </w:tabs>
        <w:wordWrap w:val="0"/>
        <w:spacing w:before="36"/>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highlight w:val="none"/>
          <w:lang w:eastAsia="zh-CN"/>
        </w:rPr>
        <w:t>委</w:t>
      </w:r>
      <w:r>
        <w:rPr>
          <w:rFonts w:hint="eastAsia" w:ascii="宋体" w:hAnsi="宋体" w:eastAsia="宋体" w:cs="宋体"/>
          <w:color w:val="auto"/>
          <w:sz w:val="24"/>
          <w:szCs w:val="24"/>
          <w:highlight w:val="none"/>
          <w:lang w:eastAsia="zh-CN"/>
        </w:rPr>
        <w:t>托</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（姓名）为我方代理人。代理人根据授权，以我方名义签署、澄清确认、递</w:t>
      </w:r>
      <w:r>
        <w:rPr>
          <w:rFonts w:hint="eastAsia" w:ascii="宋体" w:hAnsi="宋体" w:eastAsia="宋体" w:cs="宋体"/>
          <w:color w:val="auto"/>
          <w:spacing w:val="-2"/>
          <w:sz w:val="24"/>
          <w:szCs w:val="24"/>
          <w:highlight w:val="none"/>
          <w:lang w:eastAsia="zh-CN"/>
        </w:rPr>
        <w:t>交、撤回、修改服务</w:t>
      </w:r>
      <w:r>
        <w:rPr>
          <w:rFonts w:hint="eastAsia" w:cs="宋体"/>
          <w:color w:val="auto"/>
          <w:spacing w:val="-2"/>
          <w:sz w:val="24"/>
          <w:szCs w:val="24"/>
          <w:highlight w:val="none"/>
          <w:lang w:val="en-US" w:eastAsia="zh-CN"/>
        </w:rPr>
        <w:t>（</w:t>
      </w:r>
      <w:r>
        <w:rPr>
          <w:rFonts w:hint="eastAsia" w:ascii="宋体" w:hAnsi="宋体" w:eastAsia="宋体" w:cs="宋体"/>
          <w:color w:val="auto"/>
          <w:spacing w:val="-2"/>
          <w:sz w:val="24"/>
          <w:szCs w:val="24"/>
          <w:highlight w:val="none"/>
          <w:lang w:eastAsia="zh-CN"/>
        </w:rPr>
        <w:t>项目</w:t>
      </w:r>
      <w:r>
        <w:rPr>
          <w:rFonts w:hint="eastAsia" w:cs="宋体"/>
          <w:color w:val="auto"/>
          <w:spacing w:val="-2"/>
          <w:sz w:val="24"/>
          <w:szCs w:val="24"/>
          <w:highlight w:val="none"/>
          <w:lang w:val="en-US" w:eastAsia="zh-CN"/>
        </w:rPr>
        <w:t>名称）</w:t>
      </w:r>
      <w:r>
        <w:rPr>
          <w:rFonts w:hint="eastAsia" w:ascii="宋体" w:hAnsi="宋体" w:eastAsia="宋体" w:cs="宋体"/>
          <w:color w:val="auto"/>
          <w:spacing w:val="-2"/>
          <w:sz w:val="24"/>
          <w:szCs w:val="24"/>
          <w:highlight w:val="none"/>
          <w:lang w:eastAsia="zh-CN"/>
        </w:rPr>
        <w:t xml:space="preserve">响应文件、签订合同和处理有关事宜，其法律后果由我方承担。 </w:t>
      </w:r>
      <w:r>
        <w:rPr>
          <w:rFonts w:hint="eastAsia" w:ascii="宋体" w:hAnsi="宋体" w:eastAsia="宋体" w:cs="宋体"/>
          <w:color w:val="auto"/>
          <w:sz w:val="24"/>
          <w:szCs w:val="24"/>
          <w:highlight w:val="none"/>
          <w:lang w:eastAsia="zh-CN"/>
        </w:rPr>
        <w:t>委托期限：</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w:t>
      </w:r>
    </w:p>
    <w:p w14:paraId="7C8869B3">
      <w:pPr>
        <w:pStyle w:val="9"/>
        <w:wordWrap w:val="0"/>
        <w:spacing w:before="36"/>
        <w:ind w:left="52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代理人无转委托权。</w:t>
      </w:r>
    </w:p>
    <w:p w14:paraId="448BFE3E">
      <w:pPr>
        <w:pStyle w:val="9"/>
        <w:wordWrap w:val="0"/>
        <w:rPr>
          <w:rFonts w:hint="eastAsia" w:ascii="宋体" w:hAnsi="宋体" w:eastAsia="宋体" w:cs="宋体"/>
          <w:color w:val="auto"/>
          <w:sz w:val="24"/>
          <w:szCs w:val="24"/>
          <w:highlight w:val="none"/>
          <w:lang w:eastAsia="zh-CN"/>
        </w:rPr>
      </w:pPr>
    </w:p>
    <w:p w14:paraId="28CA9122">
      <w:pPr>
        <w:pStyle w:val="9"/>
        <w:wordWrap w:val="0"/>
        <w:spacing w:before="4"/>
        <w:rPr>
          <w:rFonts w:hint="eastAsia" w:ascii="宋体" w:hAnsi="宋体" w:eastAsia="宋体" w:cs="宋体"/>
          <w:color w:val="auto"/>
          <w:sz w:val="24"/>
          <w:szCs w:val="24"/>
          <w:highlight w:val="none"/>
          <w:lang w:eastAsia="zh-CN"/>
        </w:rPr>
      </w:pPr>
    </w:p>
    <w:p w14:paraId="73B590D5">
      <w:pPr>
        <w:pStyle w:val="9"/>
        <w:wordWrap w:val="0"/>
        <w:ind w:left="10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附：法定代表人身份证复印件及委托代理人身份证复印件</w:t>
      </w:r>
    </w:p>
    <w:p w14:paraId="60E56A04">
      <w:pPr>
        <w:pStyle w:val="9"/>
        <w:wordWrap w:val="0"/>
        <w:rPr>
          <w:rFonts w:hint="eastAsia" w:ascii="宋体" w:hAnsi="宋体" w:eastAsia="宋体" w:cs="宋体"/>
          <w:color w:val="auto"/>
          <w:sz w:val="24"/>
          <w:szCs w:val="24"/>
          <w:highlight w:val="none"/>
          <w:lang w:eastAsia="zh-CN"/>
        </w:rPr>
      </w:pPr>
    </w:p>
    <w:p w14:paraId="206A82F5">
      <w:pPr>
        <w:pStyle w:val="9"/>
        <w:wordWrap w:val="0"/>
        <w:spacing w:before="1"/>
        <w:rPr>
          <w:rFonts w:hint="eastAsia" w:ascii="宋体" w:hAnsi="宋体" w:eastAsia="宋体" w:cs="宋体"/>
          <w:color w:val="auto"/>
          <w:sz w:val="24"/>
          <w:szCs w:val="24"/>
          <w:highlight w:val="none"/>
          <w:lang w:eastAsia="zh-CN"/>
        </w:rPr>
      </w:pPr>
    </w:p>
    <w:p w14:paraId="4B63C10B">
      <w:pPr>
        <w:pStyle w:val="9"/>
        <w:wordWrap w:val="0"/>
        <w:ind w:left="10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注：本授权委托书需由供应商加盖单位公章并由其法定代表人和委托代理人签字。</w:t>
      </w:r>
    </w:p>
    <w:p w14:paraId="44CACCEB">
      <w:pPr>
        <w:pStyle w:val="9"/>
        <w:wordWrap w:val="0"/>
        <w:rPr>
          <w:rFonts w:hint="eastAsia" w:ascii="宋体" w:hAnsi="宋体" w:eastAsia="宋体" w:cs="宋体"/>
          <w:color w:val="auto"/>
          <w:sz w:val="24"/>
          <w:szCs w:val="24"/>
          <w:highlight w:val="none"/>
          <w:lang w:eastAsia="zh-CN"/>
        </w:rPr>
      </w:pPr>
    </w:p>
    <w:p w14:paraId="1BC0D494">
      <w:pPr>
        <w:pStyle w:val="9"/>
        <w:wordWrap w:val="0"/>
        <w:spacing w:before="4"/>
        <w:rPr>
          <w:rFonts w:hint="eastAsia" w:ascii="宋体" w:hAnsi="宋体" w:eastAsia="宋体" w:cs="宋体"/>
          <w:color w:val="auto"/>
          <w:sz w:val="24"/>
          <w:szCs w:val="24"/>
          <w:highlight w:val="none"/>
          <w:lang w:eastAsia="zh-CN"/>
        </w:rPr>
      </w:pPr>
    </w:p>
    <w:p w14:paraId="45F05AEF">
      <w:pPr>
        <w:pStyle w:val="9"/>
        <w:tabs>
          <w:tab w:val="left" w:pos="3216"/>
          <w:tab w:val="left" w:pos="3636"/>
          <w:tab w:val="left" w:pos="7241"/>
        </w:tabs>
        <w:wordWrap w:val="0"/>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  应  商</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u w:val="single"/>
          <w:lang w:eastAsia="zh-CN"/>
        </w:rPr>
        <w:t xml:space="preserve"> </w:t>
      </w:r>
      <w:r>
        <w:rPr>
          <w:rFonts w:hint="eastAsia" w:ascii="宋体" w:hAnsi="宋体" w:eastAsia="宋体" w:cs="宋体"/>
          <w:color w:val="auto"/>
          <w:spacing w:val="-3"/>
          <w:sz w:val="24"/>
          <w:szCs w:val="24"/>
          <w:highlight w:val="none"/>
          <w:u w:val="single"/>
          <w:lang w:eastAsia="zh-CN"/>
        </w:rPr>
        <w:tab/>
      </w:r>
      <w:r>
        <w:rPr>
          <w:rFonts w:hint="eastAsia" w:ascii="宋体" w:hAnsi="宋体" w:eastAsia="宋体" w:cs="宋体"/>
          <w:color w:val="auto"/>
          <w:sz w:val="24"/>
          <w:szCs w:val="24"/>
          <w:highlight w:val="none"/>
          <w:lang w:eastAsia="zh-CN"/>
        </w:rPr>
        <w:t>（盖单位章）</w:t>
      </w:r>
    </w:p>
    <w:p w14:paraId="54480F3E">
      <w:pPr>
        <w:pStyle w:val="9"/>
        <w:wordWrap w:val="0"/>
        <w:rPr>
          <w:rFonts w:hint="eastAsia" w:ascii="宋体" w:hAnsi="宋体" w:eastAsia="宋体" w:cs="宋体"/>
          <w:color w:val="auto"/>
          <w:sz w:val="24"/>
          <w:szCs w:val="24"/>
          <w:highlight w:val="none"/>
          <w:lang w:eastAsia="zh-CN"/>
        </w:rPr>
      </w:pPr>
    </w:p>
    <w:p w14:paraId="58C7E845">
      <w:pPr>
        <w:pStyle w:val="9"/>
        <w:wordWrap w:val="0"/>
        <w:spacing w:before="7"/>
        <w:rPr>
          <w:rFonts w:hint="eastAsia" w:ascii="宋体" w:hAnsi="宋体" w:eastAsia="宋体" w:cs="宋体"/>
          <w:color w:val="auto"/>
          <w:sz w:val="24"/>
          <w:szCs w:val="24"/>
          <w:highlight w:val="none"/>
          <w:lang w:eastAsia="zh-CN"/>
        </w:rPr>
      </w:pPr>
    </w:p>
    <w:p w14:paraId="4604270E">
      <w:pPr>
        <w:pStyle w:val="9"/>
        <w:tabs>
          <w:tab w:val="left" w:pos="6401"/>
        </w:tabs>
        <w:wordWrap w:val="0"/>
        <w:spacing w:before="36"/>
        <w:ind w:left="2791"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1AE2E0D6">
      <w:pPr>
        <w:pStyle w:val="9"/>
        <w:wordWrap w:val="0"/>
        <w:rPr>
          <w:rFonts w:hint="eastAsia" w:ascii="宋体" w:hAnsi="宋体" w:eastAsia="宋体" w:cs="宋体"/>
          <w:color w:val="auto"/>
          <w:sz w:val="24"/>
          <w:szCs w:val="24"/>
          <w:highlight w:val="none"/>
          <w:lang w:eastAsia="zh-CN"/>
        </w:rPr>
      </w:pPr>
    </w:p>
    <w:p w14:paraId="50B1EEB1">
      <w:pPr>
        <w:pStyle w:val="9"/>
        <w:wordWrap w:val="0"/>
        <w:spacing w:before="4"/>
        <w:rPr>
          <w:rFonts w:hint="eastAsia" w:ascii="宋体" w:hAnsi="宋体" w:eastAsia="宋体" w:cs="宋体"/>
          <w:color w:val="auto"/>
          <w:sz w:val="24"/>
          <w:szCs w:val="24"/>
          <w:highlight w:val="none"/>
          <w:lang w:eastAsia="zh-CN"/>
        </w:rPr>
      </w:pPr>
    </w:p>
    <w:p w14:paraId="371C18CD">
      <w:pPr>
        <w:pStyle w:val="9"/>
        <w:tabs>
          <w:tab w:val="left" w:pos="8549"/>
        </w:tabs>
        <w:wordWrap w:val="0"/>
        <w:spacing w:before="37"/>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73441922">
      <w:pPr>
        <w:pStyle w:val="9"/>
        <w:wordWrap w:val="0"/>
        <w:rPr>
          <w:rFonts w:hint="eastAsia" w:ascii="宋体" w:hAnsi="宋体" w:eastAsia="宋体" w:cs="宋体"/>
          <w:color w:val="auto"/>
          <w:sz w:val="24"/>
          <w:szCs w:val="24"/>
          <w:highlight w:val="none"/>
          <w:lang w:eastAsia="zh-CN"/>
        </w:rPr>
      </w:pPr>
    </w:p>
    <w:p w14:paraId="4B69937D">
      <w:pPr>
        <w:pStyle w:val="9"/>
        <w:wordWrap w:val="0"/>
        <w:spacing w:before="6"/>
        <w:rPr>
          <w:rFonts w:hint="eastAsia" w:ascii="宋体" w:hAnsi="宋体" w:eastAsia="宋体" w:cs="宋体"/>
          <w:color w:val="auto"/>
          <w:sz w:val="24"/>
          <w:szCs w:val="24"/>
          <w:highlight w:val="none"/>
          <w:lang w:eastAsia="zh-CN"/>
        </w:rPr>
      </w:pPr>
    </w:p>
    <w:p w14:paraId="39314648">
      <w:pPr>
        <w:pStyle w:val="9"/>
        <w:tabs>
          <w:tab w:val="left" w:pos="7661"/>
        </w:tabs>
        <w:wordWrap w:val="0"/>
        <w:spacing w:before="36"/>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（签字）</w:t>
      </w:r>
    </w:p>
    <w:p w14:paraId="5E2A1AFE">
      <w:pPr>
        <w:pStyle w:val="9"/>
        <w:wordWrap w:val="0"/>
        <w:rPr>
          <w:rFonts w:hint="eastAsia" w:ascii="宋体" w:hAnsi="宋体" w:eastAsia="宋体" w:cs="宋体"/>
          <w:color w:val="auto"/>
          <w:sz w:val="24"/>
          <w:szCs w:val="24"/>
          <w:highlight w:val="none"/>
          <w:lang w:eastAsia="zh-CN"/>
        </w:rPr>
      </w:pPr>
    </w:p>
    <w:p w14:paraId="17FE3B86">
      <w:pPr>
        <w:pStyle w:val="9"/>
        <w:wordWrap w:val="0"/>
        <w:spacing w:before="7"/>
        <w:rPr>
          <w:rFonts w:hint="eastAsia" w:ascii="宋体" w:hAnsi="宋体" w:eastAsia="宋体" w:cs="宋体"/>
          <w:color w:val="auto"/>
          <w:sz w:val="24"/>
          <w:szCs w:val="24"/>
          <w:highlight w:val="none"/>
          <w:lang w:eastAsia="zh-CN"/>
        </w:rPr>
      </w:pPr>
    </w:p>
    <w:p w14:paraId="7AF10A37">
      <w:pPr>
        <w:pStyle w:val="9"/>
        <w:tabs>
          <w:tab w:val="left" w:pos="8549"/>
        </w:tabs>
        <w:wordWrap w:val="0"/>
        <w:spacing w:before="37"/>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37AABD46">
      <w:pPr>
        <w:pStyle w:val="9"/>
        <w:wordWrap w:val="0"/>
        <w:rPr>
          <w:rFonts w:hint="eastAsia" w:ascii="宋体" w:hAnsi="宋体" w:eastAsia="宋体" w:cs="宋体"/>
          <w:color w:val="auto"/>
          <w:sz w:val="24"/>
          <w:szCs w:val="24"/>
          <w:highlight w:val="none"/>
          <w:lang w:eastAsia="zh-CN"/>
        </w:rPr>
      </w:pPr>
    </w:p>
    <w:p w14:paraId="32362136">
      <w:pPr>
        <w:pStyle w:val="9"/>
        <w:wordWrap w:val="0"/>
        <w:rPr>
          <w:rFonts w:hint="eastAsia" w:ascii="宋体" w:hAnsi="宋体" w:eastAsia="宋体" w:cs="宋体"/>
          <w:color w:val="auto"/>
          <w:sz w:val="24"/>
          <w:szCs w:val="24"/>
          <w:highlight w:val="none"/>
          <w:lang w:eastAsia="zh-CN"/>
        </w:rPr>
      </w:pPr>
    </w:p>
    <w:p w14:paraId="4D09CE3F">
      <w:pPr>
        <w:pStyle w:val="9"/>
        <w:wordWrap w:val="0"/>
        <w:rPr>
          <w:rFonts w:hint="eastAsia" w:ascii="宋体" w:hAnsi="宋体" w:eastAsia="宋体" w:cs="宋体"/>
          <w:color w:val="auto"/>
          <w:sz w:val="24"/>
          <w:szCs w:val="24"/>
          <w:highlight w:val="none"/>
          <w:lang w:eastAsia="zh-CN"/>
        </w:rPr>
      </w:pPr>
    </w:p>
    <w:p w14:paraId="30A8B996">
      <w:pPr>
        <w:pStyle w:val="9"/>
        <w:wordWrap w:val="0"/>
        <w:spacing w:before="8"/>
        <w:rPr>
          <w:rFonts w:hint="eastAsia" w:ascii="宋体" w:hAnsi="宋体" w:eastAsia="宋体" w:cs="宋体"/>
          <w:color w:val="auto"/>
          <w:sz w:val="24"/>
          <w:szCs w:val="24"/>
          <w:highlight w:val="none"/>
          <w:lang w:eastAsia="zh-CN"/>
        </w:rPr>
      </w:pPr>
    </w:p>
    <w:p w14:paraId="2E3906B1">
      <w:pPr>
        <w:pStyle w:val="9"/>
        <w:tabs>
          <w:tab w:val="left" w:pos="736"/>
          <w:tab w:val="left" w:pos="1682"/>
          <w:tab w:val="left" w:pos="2626"/>
        </w:tabs>
        <w:wordWrap w:val="0"/>
        <w:spacing w:before="36"/>
        <w:ind w:right="113"/>
        <w:jc w:val="righ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pacing w:val="-3"/>
          <w:sz w:val="24"/>
          <w:szCs w:val="24"/>
          <w:highlight w:val="none"/>
          <w:lang w:eastAsia="zh-CN"/>
        </w:rPr>
        <w:t>月</w:t>
      </w:r>
      <w:r>
        <w:rPr>
          <w:rFonts w:hint="eastAsia" w:ascii="宋体" w:hAnsi="宋体" w:eastAsia="宋体" w:cs="宋体"/>
          <w:color w:val="auto"/>
          <w:spacing w:val="-3"/>
          <w:sz w:val="24"/>
          <w:szCs w:val="24"/>
          <w:highlight w:val="none"/>
          <w:u w:val="single"/>
          <w:lang w:eastAsia="zh-CN"/>
        </w:rPr>
        <w:t xml:space="preserve"> </w:t>
      </w:r>
      <w:r>
        <w:rPr>
          <w:rFonts w:hint="eastAsia" w:ascii="宋体" w:hAnsi="宋体" w:eastAsia="宋体" w:cs="宋体"/>
          <w:color w:val="auto"/>
          <w:spacing w:val="-3"/>
          <w:sz w:val="24"/>
          <w:szCs w:val="24"/>
          <w:highlight w:val="none"/>
          <w:u w:val="single"/>
          <w:lang w:eastAsia="zh-CN"/>
        </w:rPr>
        <w:tab/>
      </w:r>
      <w:r>
        <w:rPr>
          <w:rFonts w:hint="eastAsia" w:ascii="宋体" w:hAnsi="宋体" w:eastAsia="宋体" w:cs="宋体"/>
          <w:color w:val="auto"/>
          <w:sz w:val="24"/>
          <w:szCs w:val="24"/>
          <w:highlight w:val="none"/>
          <w:lang w:eastAsia="zh-CN"/>
        </w:rPr>
        <w:t>日</w:t>
      </w:r>
    </w:p>
    <w:p w14:paraId="63FEF57D">
      <w:pPr>
        <w:wordWrap w:val="0"/>
        <w:jc w:val="right"/>
        <w:rPr>
          <w:rFonts w:hint="eastAsia" w:ascii="宋体" w:hAnsi="宋体" w:eastAsia="宋体" w:cs="宋体"/>
          <w:color w:val="auto"/>
          <w:sz w:val="24"/>
          <w:szCs w:val="24"/>
          <w:highlight w:val="none"/>
          <w:lang w:eastAsia="zh-CN"/>
        </w:rPr>
        <w:sectPr>
          <w:pgSz w:w="12240" w:h="15840"/>
          <w:pgMar w:top="1400" w:right="1680" w:bottom="1120" w:left="1700" w:header="0" w:footer="921" w:gutter="0"/>
          <w:cols w:space="720" w:num="1"/>
        </w:sectPr>
      </w:pPr>
    </w:p>
    <w:p w14:paraId="6FB22D8B">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31" w:name="_bookmark200"/>
      <w:bookmarkEnd w:id="131"/>
      <w:r>
        <w:rPr>
          <w:rFonts w:hint="eastAsia" w:ascii="宋体" w:hAnsi="宋体" w:eastAsia="宋体" w:cs="宋体"/>
          <w:b/>
          <w:bCs/>
          <w:color w:val="auto"/>
          <w:sz w:val="32"/>
          <w:szCs w:val="32"/>
          <w:highlight w:val="none"/>
          <w:lang w:val="en-US" w:eastAsia="zh-CN"/>
        </w:rPr>
        <w:t>五、</w:t>
      </w:r>
      <w:bookmarkStart w:id="132" w:name="_bookmark203"/>
      <w:bookmarkEnd w:id="132"/>
      <w:r>
        <w:rPr>
          <w:rFonts w:hint="eastAsia" w:ascii="宋体" w:hAnsi="宋体" w:eastAsia="宋体" w:cs="宋体"/>
          <w:b/>
          <w:bCs/>
          <w:color w:val="auto"/>
          <w:sz w:val="32"/>
          <w:szCs w:val="32"/>
          <w:highlight w:val="none"/>
          <w:lang w:val="en-US" w:eastAsia="zh-CN"/>
        </w:rPr>
        <w:t>资格审查资料</w:t>
      </w:r>
    </w:p>
    <w:p w14:paraId="787AE627">
      <w:pPr>
        <w:pStyle w:val="9"/>
        <w:wordWrap w:val="0"/>
        <w:spacing w:before="9"/>
        <w:rPr>
          <w:rFonts w:hint="eastAsia" w:ascii="宋体" w:hAnsi="宋体" w:eastAsia="宋体" w:cs="宋体"/>
          <w:b/>
          <w:color w:val="auto"/>
          <w:sz w:val="15"/>
          <w:highlight w:val="none"/>
          <w:lang w:eastAsia="zh-CN"/>
        </w:rPr>
      </w:pPr>
    </w:p>
    <w:p w14:paraId="57AD1460">
      <w:pPr>
        <w:pStyle w:val="4"/>
        <w:wordWrap w:val="0"/>
        <w:spacing w:before="15"/>
        <w:ind w:left="0" w:right="0"/>
        <w:jc w:val="center"/>
        <w:rPr>
          <w:rFonts w:hint="eastAsia" w:ascii="宋体" w:hAnsi="宋体" w:eastAsia="宋体" w:cs="宋体"/>
          <w:color w:val="auto"/>
          <w:sz w:val="24"/>
          <w:szCs w:val="24"/>
          <w:highlight w:val="none"/>
        </w:rPr>
      </w:pPr>
      <w:bookmarkStart w:id="133" w:name="_bookmark204"/>
      <w:bookmarkEnd w:id="133"/>
      <w:bookmarkStart w:id="134" w:name="_Toc4621"/>
      <w:r>
        <w:rPr>
          <w:rFonts w:hint="eastAsia" w:ascii="宋体" w:hAnsi="宋体" w:eastAsia="宋体" w:cs="宋体"/>
          <w:color w:val="auto"/>
          <w:sz w:val="24"/>
          <w:szCs w:val="24"/>
          <w:highlight w:val="none"/>
        </w:rPr>
        <w:t>（一）基本情况表</w:t>
      </w:r>
      <w:bookmarkEnd w:id="134"/>
    </w:p>
    <w:p w14:paraId="07C3AB97">
      <w:pPr>
        <w:pStyle w:val="9"/>
        <w:wordWrap w:val="0"/>
        <w:rPr>
          <w:rFonts w:hint="eastAsia" w:ascii="宋体" w:hAnsi="宋体" w:eastAsia="宋体" w:cs="宋体"/>
          <w:color w:val="auto"/>
          <w:sz w:val="24"/>
          <w:szCs w:val="24"/>
          <w:highlight w:val="none"/>
        </w:rPr>
      </w:pPr>
    </w:p>
    <w:tbl>
      <w:tblPr>
        <w:tblStyle w:val="26"/>
        <w:tblW w:w="500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102"/>
        <w:gridCol w:w="919"/>
        <w:gridCol w:w="1055"/>
        <w:gridCol w:w="1329"/>
        <w:gridCol w:w="424"/>
        <w:gridCol w:w="897"/>
        <w:gridCol w:w="848"/>
        <w:gridCol w:w="296"/>
        <w:gridCol w:w="1267"/>
      </w:tblGrid>
      <w:tr w14:paraId="73F91B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0AFE09B">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供应商</w:t>
            </w:r>
            <w:r>
              <w:rPr>
                <w:rFonts w:hint="eastAsia" w:ascii="宋体" w:hAnsi="宋体" w:eastAsia="宋体" w:cs="宋体"/>
                <w:color w:val="auto"/>
                <w:sz w:val="21"/>
                <w:highlight w:val="none"/>
              </w:rPr>
              <w:t>名称</w:t>
            </w:r>
          </w:p>
        </w:tc>
        <w:tc>
          <w:tcPr>
            <w:tcW w:w="3849" w:type="pct"/>
            <w:gridSpan w:val="8"/>
          </w:tcPr>
          <w:p w14:paraId="44162835">
            <w:pPr>
              <w:wordWrap w:val="0"/>
              <w:rPr>
                <w:rFonts w:hint="eastAsia" w:ascii="宋体" w:hAnsi="宋体" w:eastAsia="宋体" w:cs="宋体"/>
                <w:color w:val="auto"/>
                <w:highlight w:val="none"/>
              </w:rPr>
            </w:pPr>
          </w:p>
        </w:tc>
      </w:tr>
      <w:tr w14:paraId="74CD43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259783C">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注册地址</w:t>
            </w:r>
          </w:p>
        </w:tc>
        <w:tc>
          <w:tcPr>
            <w:tcW w:w="1807" w:type="pct"/>
            <w:gridSpan w:val="3"/>
          </w:tcPr>
          <w:p w14:paraId="2B673A79">
            <w:pPr>
              <w:wordWrap w:val="0"/>
              <w:rPr>
                <w:rFonts w:hint="eastAsia" w:ascii="宋体" w:hAnsi="宋体" w:eastAsia="宋体" w:cs="宋体"/>
                <w:color w:val="auto"/>
                <w:highlight w:val="none"/>
              </w:rPr>
            </w:pPr>
          </w:p>
        </w:tc>
        <w:tc>
          <w:tcPr>
            <w:tcW w:w="723" w:type="pct"/>
            <w:gridSpan w:val="2"/>
          </w:tcPr>
          <w:p w14:paraId="6B7E680C">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邮政编码</w:t>
            </w:r>
          </w:p>
        </w:tc>
        <w:tc>
          <w:tcPr>
            <w:tcW w:w="1319" w:type="pct"/>
            <w:gridSpan w:val="3"/>
          </w:tcPr>
          <w:p w14:paraId="160ADCB6">
            <w:pPr>
              <w:wordWrap w:val="0"/>
              <w:rPr>
                <w:rFonts w:hint="eastAsia" w:ascii="宋体" w:hAnsi="宋体" w:eastAsia="宋体" w:cs="宋体"/>
                <w:color w:val="auto"/>
                <w:highlight w:val="none"/>
              </w:rPr>
            </w:pPr>
          </w:p>
        </w:tc>
      </w:tr>
      <w:tr w14:paraId="70C71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vMerge w:val="restart"/>
          </w:tcPr>
          <w:p w14:paraId="0E229EA3">
            <w:pPr>
              <w:pStyle w:val="46"/>
              <w:wordWrap w:val="0"/>
              <w:spacing w:before="6"/>
              <w:rPr>
                <w:rFonts w:hint="eastAsia" w:ascii="宋体" w:hAnsi="宋体" w:eastAsia="宋体" w:cs="宋体"/>
                <w:color w:val="auto"/>
                <w:sz w:val="25"/>
                <w:highlight w:val="none"/>
              </w:rPr>
            </w:pPr>
          </w:p>
          <w:p w14:paraId="11D5345D">
            <w:pPr>
              <w:pStyle w:val="46"/>
              <w:wordWrap w:val="0"/>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联系方式</w:t>
            </w:r>
          </w:p>
        </w:tc>
        <w:tc>
          <w:tcPr>
            <w:tcW w:w="503" w:type="pct"/>
          </w:tcPr>
          <w:p w14:paraId="21327A81">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联系人</w:t>
            </w:r>
          </w:p>
        </w:tc>
        <w:tc>
          <w:tcPr>
            <w:tcW w:w="1303" w:type="pct"/>
            <w:gridSpan w:val="2"/>
          </w:tcPr>
          <w:p w14:paraId="0E21F8D9">
            <w:pPr>
              <w:wordWrap w:val="0"/>
              <w:rPr>
                <w:rFonts w:hint="eastAsia" w:ascii="宋体" w:hAnsi="宋体" w:eastAsia="宋体" w:cs="宋体"/>
                <w:color w:val="auto"/>
                <w:highlight w:val="none"/>
              </w:rPr>
            </w:pPr>
          </w:p>
        </w:tc>
        <w:tc>
          <w:tcPr>
            <w:tcW w:w="723" w:type="pct"/>
            <w:gridSpan w:val="2"/>
          </w:tcPr>
          <w:p w14:paraId="6EC845E4">
            <w:pPr>
              <w:pStyle w:val="46"/>
              <w:wordWrap w:val="0"/>
              <w:spacing w:before="107"/>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电 话</w:t>
            </w:r>
          </w:p>
        </w:tc>
        <w:tc>
          <w:tcPr>
            <w:tcW w:w="1319" w:type="pct"/>
            <w:gridSpan w:val="3"/>
          </w:tcPr>
          <w:p w14:paraId="14E677D2">
            <w:pPr>
              <w:wordWrap w:val="0"/>
              <w:rPr>
                <w:rFonts w:hint="eastAsia" w:ascii="宋体" w:hAnsi="宋体" w:eastAsia="宋体" w:cs="宋体"/>
                <w:color w:val="auto"/>
                <w:highlight w:val="none"/>
              </w:rPr>
            </w:pPr>
          </w:p>
        </w:tc>
      </w:tr>
      <w:tr w14:paraId="7D13D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vMerge w:val="continue"/>
          </w:tcPr>
          <w:p w14:paraId="6D7ED15A">
            <w:pPr>
              <w:wordWrap w:val="0"/>
              <w:rPr>
                <w:rFonts w:hint="eastAsia" w:ascii="宋体" w:hAnsi="宋体" w:eastAsia="宋体" w:cs="宋体"/>
                <w:color w:val="auto"/>
                <w:highlight w:val="none"/>
              </w:rPr>
            </w:pPr>
          </w:p>
        </w:tc>
        <w:tc>
          <w:tcPr>
            <w:tcW w:w="503" w:type="pct"/>
          </w:tcPr>
          <w:p w14:paraId="7E3EBFEC">
            <w:pPr>
              <w:pStyle w:val="46"/>
              <w:tabs>
                <w:tab w:val="left" w:pos="422"/>
              </w:tabs>
              <w:wordWrap w:val="0"/>
              <w:spacing w:before="10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传</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真</w:t>
            </w:r>
          </w:p>
        </w:tc>
        <w:tc>
          <w:tcPr>
            <w:tcW w:w="1303" w:type="pct"/>
            <w:gridSpan w:val="2"/>
          </w:tcPr>
          <w:p w14:paraId="1F4010D7">
            <w:pPr>
              <w:wordWrap w:val="0"/>
              <w:rPr>
                <w:rFonts w:hint="eastAsia" w:ascii="宋体" w:hAnsi="宋体" w:eastAsia="宋体" w:cs="宋体"/>
                <w:color w:val="auto"/>
                <w:highlight w:val="none"/>
              </w:rPr>
            </w:pPr>
          </w:p>
        </w:tc>
        <w:tc>
          <w:tcPr>
            <w:tcW w:w="723" w:type="pct"/>
            <w:gridSpan w:val="2"/>
          </w:tcPr>
          <w:p w14:paraId="07B0F006">
            <w:pPr>
              <w:pStyle w:val="46"/>
              <w:wordWrap w:val="0"/>
              <w:spacing w:before="108"/>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网 址</w:t>
            </w:r>
          </w:p>
        </w:tc>
        <w:tc>
          <w:tcPr>
            <w:tcW w:w="1319" w:type="pct"/>
            <w:gridSpan w:val="3"/>
          </w:tcPr>
          <w:p w14:paraId="323EB96E">
            <w:pPr>
              <w:wordWrap w:val="0"/>
              <w:rPr>
                <w:rFonts w:hint="eastAsia" w:ascii="宋体" w:hAnsi="宋体" w:eastAsia="宋体" w:cs="宋体"/>
                <w:color w:val="auto"/>
                <w:highlight w:val="none"/>
              </w:rPr>
            </w:pPr>
          </w:p>
        </w:tc>
      </w:tr>
      <w:tr w14:paraId="2A8B0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AEB6B2E">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法定代表人</w:t>
            </w:r>
          </w:p>
        </w:tc>
        <w:tc>
          <w:tcPr>
            <w:tcW w:w="503" w:type="pct"/>
          </w:tcPr>
          <w:p w14:paraId="6697FB34">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0802370A">
            <w:pPr>
              <w:wordWrap w:val="0"/>
              <w:rPr>
                <w:rFonts w:hint="eastAsia" w:ascii="宋体" w:hAnsi="宋体" w:eastAsia="宋体" w:cs="宋体"/>
                <w:color w:val="auto"/>
                <w:highlight w:val="none"/>
              </w:rPr>
            </w:pPr>
          </w:p>
        </w:tc>
        <w:tc>
          <w:tcPr>
            <w:tcW w:w="726" w:type="pct"/>
          </w:tcPr>
          <w:p w14:paraId="44B8D2D5">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46D2D655">
            <w:pPr>
              <w:wordWrap w:val="0"/>
              <w:rPr>
                <w:rFonts w:hint="eastAsia" w:ascii="宋体" w:hAnsi="宋体" w:eastAsia="宋体" w:cs="宋体"/>
                <w:color w:val="auto"/>
                <w:highlight w:val="none"/>
              </w:rPr>
            </w:pPr>
          </w:p>
        </w:tc>
        <w:tc>
          <w:tcPr>
            <w:tcW w:w="626" w:type="pct"/>
            <w:gridSpan w:val="2"/>
          </w:tcPr>
          <w:p w14:paraId="75790C73">
            <w:pPr>
              <w:pStyle w:val="46"/>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731C5AF3">
            <w:pPr>
              <w:wordWrap w:val="0"/>
              <w:rPr>
                <w:rFonts w:hint="eastAsia" w:ascii="宋体" w:hAnsi="宋体" w:eastAsia="宋体" w:cs="宋体"/>
                <w:color w:val="auto"/>
                <w:highlight w:val="none"/>
              </w:rPr>
            </w:pPr>
          </w:p>
        </w:tc>
      </w:tr>
      <w:tr w14:paraId="14F48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1C081992">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技术负责人</w:t>
            </w:r>
          </w:p>
        </w:tc>
        <w:tc>
          <w:tcPr>
            <w:tcW w:w="503" w:type="pct"/>
          </w:tcPr>
          <w:p w14:paraId="1F626E49">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68EC38BF">
            <w:pPr>
              <w:wordWrap w:val="0"/>
              <w:rPr>
                <w:rFonts w:hint="eastAsia" w:ascii="宋体" w:hAnsi="宋体" w:eastAsia="宋体" w:cs="宋体"/>
                <w:color w:val="auto"/>
                <w:highlight w:val="none"/>
              </w:rPr>
            </w:pPr>
          </w:p>
        </w:tc>
        <w:tc>
          <w:tcPr>
            <w:tcW w:w="726" w:type="pct"/>
          </w:tcPr>
          <w:p w14:paraId="34F894E2">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25AF2393">
            <w:pPr>
              <w:wordWrap w:val="0"/>
              <w:rPr>
                <w:rFonts w:hint="eastAsia" w:ascii="宋体" w:hAnsi="宋体" w:eastAsia="宋体" w:cs="宋体"/>
                <w:color w:val="auto"/>
                <w:highlight w:val="none"/>
              </w:rPr>
            </w:pPr>
          </w:p>
        </w:tc>
        <w:tc>
          <w:tcPr>
            <w:tcW w:w="626" w:type="pct"/>
            <w:gridSpan w:val="2"/>
          </w:tcPr>
          <w:p w14:paraId="0D9FD285">
            <w:pPr>
              <w:pStyle w:val="46"/>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253BCFB0">
            <w:pPr>
              <w:wordWrap w:val="0"/>
              <w:rPr>
                <w:rFonts w:hint="eastAsia" w:ascii="宋体" w:hAnsi="宋体" w:eastAsia="宋体" w:cs="宋体"/>
                <w:color w:val="auto"/>
                <w:highlight w:val="none"/>
              </w:rPr>
            </w:pPr>
          </w:p>
        </w:tc>
      </w:tr>
      <w:tr w14:paraId="60590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9123775">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企业</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资质证书</w:t>
            </w:r>
          </w:p>
        </w:tc>
        <w:tc>
          <w:tcPr>
            <w:tcW w:w="3849" w:type="pct"/>
            <w:gridSpan w:val="8"/>
          </w:tcPr>
          <w:p w14:paraId="0AF0C0DF">
            <w:pPr>
              <w:pStyle w:val="46"/>
              <w:tabs>
                <w:tab w:val="left" w:pos="3785"/>
                <w:tab w:val="left" w:pos="5045"/>
              </w:tabs>
              <w:wordWrap w:val="0"/>
              <w:spacing w:before="107"/>
              <w:ind w:left="105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类型：</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等级：</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证书号：</w:t>
            </w:r>
          </w:p>
        </w:tc>
      </w:tr>
      <w:tr w14:paraId="2BE84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A84498F">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营业执照号</w:t>
            </w:r>
          </w:p>
        </w:tc>
        <w:tc>
          <w:tcPr>
            <w:tcW w:w="1807" w:type="pct"/>
            <w:gridSpan w:val="3"/>
          </w:tcPr>
          <w:p w14:paraId="44E3201A">
            <w:pPr>
              <w:wordWrap w:val="0"/>
              <w:rPr>
                <w:rFonts w:hint="eastAsia" w:ascii="宋体" w:hAnsi="宋体" w:eastAsia="宋体" w:cs="宋体"/>
                <w:color w:val="auto"/>
                <w:highlight w:val="none"/>
              </w:rPr>
            </w:pPr>
          </w:p>
        </w:tc>
        <w:tc>
          <w:tcPr>
            <w:tcW w:w="2042" w:type="pct"/>
            <w:gridSpan w:val="5"/>
          </w:tcPr>
          <w:p w14:paraId="589708C2">
            <w:pPr>
              <w:pStyle w:val="46"/>
              <w:wordWrap w:val="0"/>
              <w:spacing w:before="107"/>
              <w:ind w:left="1178"/>
              <w:rPr>
                <w:rFonts w:hint="eastAsia" w:ascii="宋体" w:hAnsi="宋体" w:eastAsia="宋体" w:cs="宋体"/>
                <w:color w:val="auto"/>
                <w:sz w:val="21"/>
                <w:highlight w:val="none"/>
              </w:rPr>
            </w:pPr>
            <w:r>
              <w:rPr>
                <w:rFonts w:hint="eastAsia" w:ascii="宋体" w:hAnsi="宋体" w:eastAsia="宋体" w:cs="宋体"/>
                <w:color w:val="auto"/>
                <w:sz w:val="21"/>
                <w:highlight w:val="none"/>
              </w:rPr>
              <w:t>员工总人数：</w:t>
            </w:r>
          </w:p>
        </w:tc>
      </w:tr>
      <w:tr w14:paraId="6495F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26B96A38">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注册资本</w:t>
            </w:r>
          </w:p>
        </w:tc>
        <w:tc>
          <w:tcPr>
            <w:tcW w:w="1807" w:type="pct"/>
            <w:gridSpan w:val="3"/>
          </w:tcPr>
          <w:p w14:paraId="590DBCAB">
            <w:pPr>
              <w:wordWrap w:val="0"/>
              <w:rPr>
                <w:rFonts w:hint="eastAsia" w:ascii="宋体" w:hAnsi="宋体" w:eastAsia="宋体" w:cs="宋体"/>
                <w:color w:val="auto"/>
                <w:highlight w:val="none"/>
              </w:rPr>
            </w:pPr>
          </w:p>
        </w:tc>
        <w:tc>
          <w:tcPr>
            <w:tcW w:w="232" w:type="pct"/>
            <w:vMerge w:val="restart"/>
          </w:tcPr>
          <w:p w14:paraId="239AA00E">
            <w:pPr>
              <w:pStyle w:val="46"/>
              <w:wordWrap w:val="0"/>
              <w:rPr>
                <w:rFonts w:hint="eastAsia" w:ascii="宋体" w:hAnsi="宋体" w:eastAsia="宋体" w:cs="宋体"/>
                <w:color w:val="auto"/>
                <w:sz w:val="20"/>
                <w:highlight w:val="none"/>
              </w:rPr>
            </w:pPr>
          </w:p>
          <w:p w14:paraId="005EB78C">
            <w:pPr>
              <w:pStyle w:val="46"/>
              <w:wordWrap w:val="0"/>
              <w:rPr>
                <w:rFonts w:hint="eastAsia" w:ascii="宋体" w:hAnsi="宋体" w:eastAsia="宋体" w:cs="宋体"/>
                <w:color w:val="auto"/>
                <w:sz w:val="23"/>
                <w:highlight w:val="none"/>
              </w:rPr>
            </w:pPr>
          </w:p>
          <w:p w14:paraId="0FF2C266">
            <w:pPr>
              <w:pStyle w:val="46"/>
              <w:wordWrap w:val="0"/>
              <w:spacing w:before="1" w:line="384" w:lineRule="auto"/>
              <w:ind w:left="103" w:right="72"/>
              <w:rPr>
                <w:rFonts w:hint="eastAsia" w:ascii="宋体" w:hAnsi="宋体" w:eastAsia="宋体" w:cs="宋体"/>
                <w:color w:val="auto"/>
                <w:sz w:val="21"/>
                <w:highlight w:val="none"/>
              </w:rPr>
            </w:pPr>
            <w:r>
              <w:rPr>
                <w:rFonts w:hint="eastAsia" w:ascii="宋体" w:hAnsi="宋体" w:eastAsia="宋体" w:cs="宋体"/>
                <w:color w:val="auto"/>
                <w:sz w:val="21"/>
                <w:highlight w:val="none"/>
              </w:rPr>
              <w:t>其 中</w:t>
            </w:r>
          </w:p>
        </w:tc>
        <w:tc>
          <w:tcPr>
            <w:tcW w:w="955" w:type="pct"/>
            <w:gridSpan w:val="2"/>
          </w:tcPr>
          <w:p w14:paraId="6689C029">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高级职称人员</w:t>
            </w:r>
          </w:p>
        </w:tc>
        <w:tc>
          <w:tcPr>
            <w:tcW w:w="853" w:type="pct"/>
            <w:gridSpan w:val="2"/>
          </w:tcPr>
          <w:p w14:paraId="711ADC0E">
            <w:pPr>
              <w:wordWrap w:val="0"/>
              <w:rPr>
                <w:rFonts w:hint="eastAsia" w:ascii="宋体" w:hAnsi="宋体" w:eastAsia="宋体" w:cs="宋体"/>
                <w:color w:val="auto"/>
                <w:highlight w:val="none"/>
              </w:rPr>
            </w:pPr>
          </w:p>
        </w:tc>
      </w:tr>
      <w:tr w14:paraId="20CB6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4DD4BBC4">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成立日期</w:t>
            </w:r>
          </w:p>
        </w:tc>
        <w:tc>
          <w:tcPr>
            <w:tcW w:w="1807" w:type="pct"/>
            <w:gridSpan w:val="3"/>
          </w:tcPr>
          <w:p w14:paraId="2E384003">
            <w:pPr>
              <w:wordWrap w:val="0"/>
              <w:rPr>
                <w:rFonts w:hint="eastAsia" w:ascii="宋体" w:hAnsi="宋体" w:eastAsia="宋体" w:cs="宋体"/>
                <w:color w:val="auto"/>
                <w:highlight w:val="none"/>
              </w:rPr>
            </w:pPr>
          </w:p>
        </w:tc>
        <w:tc>
          <w:tcPr>
            <w:tcW w:w="232" w:type="pct"/>
            <w:vMerge w:val="continue"/>
          </w:tcPr>
          <w:p w14:paraId="38C966BF">
            <w:pPr>
              <w:wordWrap w:val="0"/>
              <w:rPr>
                <w:rFonts w:hint="eastAsia" w:ascii="宋体" w:hAnsi="宋体" w:eastAsia="宋体" w:cs="宋体"/>
                <w:color w:val="auto"/>
                <w:highlight w:val="none"/>
              </w:rPr>
            </w:pPr>
          </w:p>
        </w:tc>
        <w:tc>
          <w:tcPr>
            <w:tcW w:w="955" w:type="pct"/>
            <w:gridSpan w:val="2"/>
          </w:tcPr>
          <w:p w14:paraId="5149F724">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中级职称人员</w:t>
            </w:r>
          </w:p>
        </w:tc>
        <w:tc>
          <w:tcPr>
            <w:tcW w:w="853" w:type="pct"/>
            <w:gridSpan w:val="2"/>
          </w:tcPr>
          <w:p w14:paraId="0C5C8211">
            <w:pPr>
              <w:wordWrap w:val="0"/>
              <w:rPr>
                <w:rFonts w:hint="eastAsia" w:ascii="宋体" w:hAnsi="宋体" w:eastAsia="宋体" w:cs="宋体"/>
                <w:color w:val="auto"/>
                <w:highlight w:val="none"/>
              </w:rPr>
            </w:pPr>
          </w:p>
        </w:tc>
      </w:tr>
      <w:tr w14:paraId="13A1A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6FB4F172">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基本账户开户银行</w:t>
            </w:r>
          </w:p>
        </w:tc>
        <w:tc>
          <w:tcPr>
            <w:tcW w:w="1807" w:type="pct"/>
            <w:gridSpan w:val="3"/>
          </w:tcPr>
          <w:p w14:paraId="226552D7">
            <w:pPr>
              <w:wordWrap w:val="0"/>
              <w:rPr>
                <w:rFonts w:hint="eastAsia" w:ascii="宋体" w:hAnsi="宋体" w:eastAsia="宋体" w:cs="宋体"/>
                <w:color w:val="auto"/>
                <w:highlight w:val="none"/>
              </w:rPr>
            </w:pPr>
          </w:p>
        </w:tc>
        <w:tc>
          <w:tcPr>
            <w:tcW w:w="232" w:type="pct"/>
            <w:vMerge w:val="continue"/>
          </w:tcPr>
          <w:p w14:paraId="272DF0E5">
            <w:pPr>
              <w:wordWrap w:val="0"/>
              <w:rPr>
                <w:rFonts w:hint="eastAsia" w:ascii="宋体" w:hAnsi="宋体" w:eastAsia="宋体" w:cs="宋体"/>
                <w:color w:val="auto"/>
                <w:highlight w:val="none"/>
              </w:rPr>
            </w:pPr>
          </w:p>
        </w:tc>
        <w:tc>
          <w:tcPr>
            <w:tcW w:w="955" w:type="pct"/>
            <w:gridSpan w:val="2"/>
          </w:tcPr>
          <w:p w14:paraId="4F0A7F6F">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技术人员数量</w:t>
            </w:r>
          </w:p>
        </w:tc>
        <w:tc>
          <w:tcPr>
            <w:tcW w:w="853" w:type="pct"/>
            <w:gridSpan w:val="2"/>
          </w:tcPr>
          <w:p w14:paraId="619B2C67">
            <w:pPr>
              <w:wordWrap w:val="0"/>
              <w:rPr>
                <w:rFonts w:hint="eastAsia" w:ascii="宋体" w:hAnsi="宋体" w:eastAsia="宋体" w:cs="宋体"/>
                <w:color w:val="auto"/>
                <w:highlight w:val="none"/>
              </w:rPr>
            </w:pPr>
          </w:p>
        </w:tc>
      </w:tr>
      <w:tr w14:paraId="1B0B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6C0E7234">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基本账户银行账号</w:t>
            </w:r>
          </w:p>
        </w:tc>
        <w:tc>
          <w:tcPr>
            <w:tcW w:w="1807" w:type="pct"/>
            <w:gridSpan w:val="3"/>
          </w:tcPr>
          <w:p w14:paraId="78D7E345">
            <w:pPr>
              <w:wordWrap w:val="0"/>
              <w:rPr>
                <w:rFonts w:hint="eastAsia" w:ascii="宋体" w:hAnsi="宋体" w:eastAsia="宋体" w:cs="宋体"/>
                <w:color w:val="auto"/>
                <w:highlight w:val="none"/>
              </w:rPr>
            </w:pPr>
          </w:p>
        </w:tc>
        <w:tc>
          <w:tcPr>
            <w:tcW w:w="232" w:type="pct"/>
            <w:vMerge w:val="continue"/>
          </w:tcPr>
          <w:p w14:paraId="490ED3BA">
            <w:pPr>
              <w:wordWrap w:val="0"/>
              <w:rPr>
                <w:rFonts w:hint="eastAsia" w:ascii="宋体" w:hAnsi="宋体" w:eastAsia="宋体" w:cs="宋体"/>
                <w:color w:val="auto"/>
                <w:highlight w:val="none"/>
              </w:rPr>
            </w:pPr>
          </w:p>
        </w:tc>
        <w:tc>
          <w:tcPr>
            <w:tcW w:w="955" w:type="pct"/>
            <w:gridSpan w:val="2"/>
          </w:tcPr>
          <w:p w14:paraId="365AE54B">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各类注册人员</w:t>
            </w:r>
          </w:p>
        </w:tc>
        <w:tc>
          <w:tcPr>
            <w:tcW w:w="853" w:type="pct"/>
            <w:gridSpan w:val="2"/>
          </w:tcPr>
          <w:p w14:paraId="53668446">
            <w:pPr>
              <w:wordWrap w:val="0"/>
              <w:rPr>
                <w:rFonts w:hint="eastAsia" w:ascii="宋体" w:hAnsi="宋体" w:eastAsia="宋体" w:cs="宋体"/>
                <w:color w:val="auto"/>
                <w:highlight w:val="none"/>
              </w:rPr>
            </w:pPr>
          </w:p>
        </w:tc>
      </w:tr>
      <w:tr w14:paraId="40357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3B8D020E">
            <w:pPr>
              <w:pStyle w:val="46"/>
              <w:wordWrap w:val="0"/>
              <w:spacing w:before="107"/>
              <w:ind w:left="703"/>
              <w:rPr>
                <w:rFonts w:hint="eastAsia" w:ascii="宋体" w:hAnsi="宋体" w:eastAsia="宋体" w:cs="宋体"/>
                <w:color w:val="auto"/>
                <w:sz w:val="21"/>
                <w:highlight w:val="none"/>
              </w:rPr>
            </w:pPr>
            <w:r>
              <w:rPr>
                <w:rFonts w:hint="eastAsia" w:ascii="宋体" w:hAnsi="宋体" w:eastAsia="宋体" w:cs="宋体"/>
                <w:color w:val="auto"/>
                <w:sz w:val="21"/>
                <w:highlight w:val="none"/>
              </w:rPr>
              <w:t>经营范围</w:t>
            </w:r>
          </w:p>
        </w:tc>
        <w:tc>
          <w:tcPr>
            <w:tcW w:w="3849" w:type="pct"/>
            <w:gridSpan w:val="8"/>
          </w:tcPr>
          <w:p w14:paraId="2CB628C4">
            <w:pPr>
              <w:wordWrap w:val="0"/>
              <w:rPr>
                <w:rFonts w:hint="eastAsia" w:ascii="宋体" w:hAnsi="宋体" w:eastAsia="宋体" w:cs="宋体"/>
                <w:color w:val="auto"/>
                <w:highlight w:val="none"/>
              </w:rPr>
            </w:pPr>
          </w:p>
        </w:tc>
      </w:tr>
      <w:tr w14:paraId="42D2D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0" w:hRule="exact"/>
        </w:trPr>
        <w:tc>
          <w:tcPr>
            <w:tcW w:w="1150" w:type="pct"/>
          </w:tcPr>
          <w:p w14:paraId="6183812C">
            <w:pPr>
              <w:pStyle w:val="46"/>
              <w:wordWrap w:val="0"/>
              <w:spacing w:before="107" w:line="384" w:lineRule="auto"/>
              <w:ind w:left="103" w:right="96" w:hanging="3"/>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 xml:space="preserve">供应商关联企业情 </w:t>
            </w:r>
            <w:r>
              <w:rPr>
                <w:rFonts w:hint="eastAsia" w:ascii="宋体" w:hAnsi="宋体" w:eastAsia="宋体" w:cs="宋体"/>
                <w:color w:val="auto"/>
                <w:spacing w:val="-8"/>
                <w:sz w:val="21"/>
                <w:highlight w:val="none"/>
                <w:lang w:eastAsia="zh-CN"/>
              </w:rPr>
              <w:t xml:space="preserve">况（包括但不限于与 </w:t>
            </w:r>
            <w:r>
              <w:rPr>
                <w:rFonts w:hint="eastAsia" w:ascii="宋体" w:hAnsi="宋体" w:eastAsia="宋体" w:cs="宋体"/>
                <w:color w:val="auto"/>
                <w:sz w:val="21"/>
                <w:highlight w:val="none"/>
                <w:lang w:eastAsia="zh-CN"/>
              </w:rPr>
              <w:t xml:space="preserve">供应商法定代表人 为同一人或者存在 </w:t>
            </w:r>
            <w:r>
              <w:rPr>
                <w:rFonts w:hint="eastAsia" w:ascii="宋体" w:hAnsi="宋体" w:eastAsia="宋体" w:cs="宋体"/>
                <w:color w:val="auto"/>
                <w:spacing w:val="-8"/>
                <w:sz w:val="21"/>
                <w:highlight w:val="none"/>
                <w:lang w:eastAsia="zh-CN"/>
              </w:rPr>
              <w:t>控股、管理关系的不</w:t>
            </w:r>
          </w:p>
          <w:p w14:paraId="6B92DF4F">
            <w:pPr>
              <w:pStyle w:val="46"/>
              <w:wordWrap w:val="0"/>
              <w:spacing w:before="38"/>
              <w:ind w:left="158" w:right="156"/>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同单位）</w:t>
            </w:r>
          </w:p>
        </w:tc>
        <w:tc>
          <w:tcPr>
            <w:tcW w:w="3849" w:type="pct"/>
            <w:gridSpan w:val="8"/>
          </w:tcPr>
          <w:p w14:paraId="4BF8866D">
            <w:pPr>
              <w:wordWrap w:val="0"/>
              <w:rPr>
                <w:rFonts w:hint="eastAsia" w:ascii="宋体" w:hAnsi="宋体" w:eastAsia="宋体" w:cs="宋体"/>
                <w:color w:val="auto"/>
                <w:highlight w:val="none"/>
              </w:rPr>
            </w:pPr>
          </w:p>
        </w:tc>
      </w:tr>
      <w:tr w14:paraId="342FB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8A8DC7D">
            <w:pPr>
              <w:pStyle w:val="46"/>
              <w:wordWrap w:val="0"/>
              <w:spacing w:before="107"/>
              <w:ind w:left="158" w:right="15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849" w:type="pct"/>
            <w:gridSpan w:val="8"/>
          </w:tcPr>
          <w:p w14:paraId="7E054506">
            <w:pPr>
              <w:wordWrap w:val="0"/>
              <w:rPr>
                <w:rFonts w:hint="eastAsia" w:ascii="宋体" w:hAnsi="宋体" w:eastAsia="宋体" w:cs="宋体"/>
                <w:color w:val="auto"/>
                <w:highlight w:val="none"/>
              </w:rPr>
            </w:pPr>
          </w:p>
        </w:tc>
      </w:tr>
    </w:tbl>
    <w:p w14:paraId="28CD03FD">
      <w:pPr>
        <w:pStyle w:val="9"/>
        <w:wordWrap w:val="0"/>
        <w:spacing w:before="74" w:line="331" w:lineRule="auto"/>
        <w:ind w:left="240"/>
        <w:rPr>
          <w:rFonts w:hint="eastAsia" w:ascii="宋体" w:hAnsi="宋体" w:eastAsia="宋体" w:cs="宋体"/>
          <w:color w:val="auto"/>
          <w:highlight w:val="none"/>
          <w:lang w:eastAsia="zh-CN"/>
        </w:rPr>
      </w:pPr>
      <w:r>
        <w:rPr>
          <w:rFonts w:hint="eastAsia" w:ascii="宋体" w:hAnsi="宋体" w:eastAsia="宋体" w:cs="宋体"/>
          <w:color w:val="auto"/>
          <w:spacing w:val="-5"/>
          <w:highlight w:val="none"/>
          <w:lang w:eastAsia="zh-CN"/>
        </w:rPr>
        <w:t>注：供应商应</w:t>
      </w:r>
      <w:r>
        <w:rPr>
          <w:rFonts w:hint="eastAsia" w:cs="宋体"/>
          <w:color w:val="auto"/>
          <w:spacing w:val="-5"/>
          <w:highlight w:val="none"/>
          <w:lang w:val="en-US" w:eastAsia="zh-CN"/>
        </w:rPr>
        <w:t>提供</w:t>
      </w:r>
      <w:r>
        <w:rPr>
          <w:rFonts w:hint="eastAsia" w:ascii="宋体" w:hAnsi="宋体" w:eastAsia="宋体" w:cs="宋体"/>
          <w:color w:val="auto"/>
          <w:spacing w:val="-3"/>
          <w:highlight w:val="none"/>
          <w:lang w:val="zh-CN" w:eastAsia="zh-CN"/>
        </w:rPr>
        <w:t>营业执照、开户许可证或基本存款账户信息</w:t>
      </w:r>
      <w:r>
        <w:rPr>
          <w:rFonts w:hint="eastAsia" w:cs="宋体"/>
          <w:color w:val="auto"/>
          <w:spacing w:val="-3"/>
          <w:highlight w:val="none"/>
          <w:lang w:val="zh-CN" w:eastAsia="zh-CN"/>
        </w:rPr>
        <w:t>、</w:t>
      </w:r>
      <w:r>
        <w:rPr>
          <w:rFonts w:hint="eastAsia" w:cs="宋体"/>
          <w:color w:val="auto"/>
          <w:spacing w:val="-3"/>
          <w:highlight w:val="none"/>
          <w:lang w:val="en-US" w:eastAsia="zh-CN"/>
        </w:rPr>
        <w:t>资质证书</w:t>
      </w:r>
      <w:r>
        <w:rPr>
          <w:rFonts w:hint="eastAsia" w:ascii="宋体" w:hAnsi="宋体" w:eastAsia="宋体" w:cs="宋体"/>
          <w:color w:val="auto"/>
          <w:spacing w:val="-3"/>
          <w:highlight w:val="none"/>
          <w:lang w:val="zh-CN" w:eastAsia="zh-CN"/>
        </w:rPr>
        <w:t>等证件复印件。</w:t>
      </w:r>
    </w:p>
    <w:p w14:paraId="34350269">
      <w:pPr>
        <w:wordWrap w:val="0"/>
        <w:spacing w:line="331" w:lineRule="auto"/>
        <w:rPr>
          <w:rFonts w:hint="eastAsia" w:ascii="宋体" w:hAnsi="宋体" w:eastAsia="宋体" w:cs="宋体"/>
          <w:color w:val="auto"/>
          <w:highlight w:val="none"/>
          <w:lang w:eastAsia="zh-CN"/>
        </w:rPr>
        <w:sectPr>
          <w:footerReference r:id="rId8" w:type="default"/>
          <w:pgSz w:w="12240" w:h="15840"/>
          <w:pgMar w:top="1500" w:right="1560" w:bottom="1120" w:left="1560" w:header="0" w:footer="921" w:gutter="0"/>
          <w:cols w:space="720" w:num="1"/>
        </w:sectPr>
      </w:pPr>
    </w:p>
    <w:p w14:paraId="04BCE1E5">
      <w:pPr>
        <w:pStyle w:val="4"/>
        <w:wordWrap w:val="0"/>
        <w:spacing w:before="15"/>
        <w:ind w:left="0" w:right="0"/>
        <w:jc w:val="center"/>
        <w:rPr>
          <w:rFonts w:hint="eastAsia" w:ascii="宋体" w:hAnsi="宋体" w:eastAsia="宋体" w:cs="宋体"/>
          <w:color w:val="auto"/>
          <w:sz w:val="24"/>
          <w:szCs w:val="24"/>
          <w:highlight w:val="none"/>
          <w:lang w:val="zh-CN" w:eastAsia="zh-CN"/>
        </w:rPr>
      </w:pPr>
      <w:bookmarkStart w:id="135" w:name="_bookmark205"/>
      <w:bookmarkEnd w:id="135"/>
      <w:bookmarkStart w:id="136" w:name="_Toc7200"/>
      <w:r>
        <w:rPr>
          <w:rFonts w:hint="eastAsia" w:ascii="宋体" w:hAnsi="宋体" w:eastAsia="宋体" w:cs="宋体"/>
          <w:color w:val="auto"/>
          <w:sz w:val="24"/>
          <w:szCs w:val="24"/>
          <w:highlight w:val="none"/>
          <w:lang w:eastAsia="zh-CN"/>
        </w:rPr>
        <w:t>（二）磋商保证金</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lang w:val="zh-CN" w:eastAsia="zh-CN"/>
        </w:rPr>
        <w:t>)</w:t>
      </w:r>
    </w:p>
    <w:p w14:paraId="0E1584CB">
      <w:pPr>
        <w:bidi w:val="0"/>
        <w:rPr>
          <w:rFonts w:hint="eastAsia"/>
          <w:color w:val="auto"/>
          <w:highlight w:val="none"/>
          <w:lang w:val="zh-CN" w:eastAsia="zh-CN"/>
        </w:rPr>
      </w:pPr>
    </w:p>
    <w:p w14:paraId="1DE8F561">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我方同意投标文件有关投标保证金的规定，并对我方有约束力。</w:t>
      </w:r>
    </w:p>
    <w:p w14:paraId="340F43B7">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tbl>
      <w:tblPr>
        <w:tblStyle w:val="26"/>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07B4E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58B3F063">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417C8399">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“信用中国”网站查询不存在行政处罚信息截图证明粘贴处</w:t>
            </w:r>
          </w:p>
          <w:p w14:paraId="53A0C208">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tc>
      </w:tr>
    </w:tbl>
    <w:p w14:paraId="36902ED2">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1730E9C3">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供应商名称：            （公章）</w:t>
      </w:r>
    </w:p>
    <w:p w14:paraId="5E7CAAE0">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59FEB8A5">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被授权人：               （签字或盖章）</w:t>
      </w:r>
    </w:p>
    <w:p w14:paraId="58214D9D">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B2FBEE6">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年   月   日</w:t>
      </w:r>
    </w:p>
    <w:p w14:paraId="66DA73AC">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4DD78DD">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7D44BE4">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79E07F65">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eastAsia="zh-CN"/>
        </w:rPr>
        <w:t>注：1.</w:t>
      </w:r>
      <w:r>
        <w:rPr>
          <w:rFonts w:hint="eastAsia" w:ascii="宋体" w:hAnsi="宋体" w:eastAsia="宋体" w:cs="宋体"/>
          <w:color w:val="auto"/>
          <w:kern w:val="2"/>
          <w:sz w:val="24"/>
          <w:szCs w:val="24"/>
          <w:highlight w:val="none"/>
          <w:lang w:val="zh-CN" w:eastAsia="zh-CN"/>
        </w:rPr>
        <w:t>诚信记录良好的供应商不收取投标保证金。</w:t>
      </w:r>
    </w:p>
    <w:p w14:paraId="681966FB">
      <w:pPr>
        <w:spacing w:before="240" w:beforeLines="100" w:after="120" w:afterLines="50" w:line="360" w:lineRule="auto"/>
        <w:ind w:firstLine="480" w:firstLineChars="200"/>
        <w:jc w:val="left"/>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r>
        <w:rPr>
          <w:rFonts w:hint="eastAsia" w:ascii="宋体" w:hAnsi="宋体" w:eastAsia="宋体" w:cs="宋体"/>
          <w:color w:val="auto"/>
          <w:kern w:val="2"/>
          <w:sz w:val="24"/>
          <w:szCs w:val="24"/>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r>
        <w:rPr>
          <w:rFonts w:hint="eastAsia" w:ascii="宋体" w:hAnsi="宋体" w:eastAsia="宋体" w:cs="宋体"/>
          <w:color w:val="auto"/>
          <w:kern w:val="2"/>
          <w:sz w:val="24"/>
          <w:szCs w:val="24"/>
          <w:highlight w:val="none"/>
          <w:lang w:eastAsia="zh-CN"/>
        </w:rPr>
        <w:t>需附“信用中国”网站查询不存在行政处罚信息截图。</w:t>
      </w:r>
    </w:p>
    <w:bookmarkEnd w:id="136"/>
    <w:p w14:paraId="2B70C0E7">
      <w:pPr>
        <w:pStyle w:val="4"/>
        <w:wordWrap w:val="0"/>
        <w:spacing w:before="15"/>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（三）资格条件承诺函（响应长财采购〔2022〕2066号文件）</w:t>
      </w:r>
    </w:p>
    <w:p w14:paraId="09DF43B5">
      <w:pPr>
        <w:widowControl w:val="0"/>
        <w:spacing w:line="363" w:lineRule="exact"/>
        <w:ind w:left="0" w:right="102"/>
        <w:jc w:val="both"/>
        <w:outlineLvl w:val="9"/>
        <w:rPr>
          <w:rFonts w:ascii="Times New Roman" w:hAnsi="Times New Roman" w:eastAsia="宋体" w:cs="Times New Roman"/>
          <w:color w:val="auto"/>
          <w:kern w:val="2"/>
          <w:sz w:val="28"/>
          <w:szCs w:val="28"/>
          <w:highlight w:val="none"/>
          <w:lang w:val="en-US" w:eastAsia="zh-CN" w:bidi="ar-SA"/>
        </w:rPr>
      </w:pPr>
    </w:p>
    <w:p w14:paraId="267928E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Times New Roman"/>
          <w:color w:val="auto"/>
          <w:kern w:val="2"/>
          <w:sz w:val="21"/>
          <w:szCs w:val="21"/>
          <w:highlight w:val="none"/>
          <w:lang w:val="zh-CN" w:eastAsia="zh-CN"/>
        </w:rPr>
      </w:pPr>
    </w:p>
    <w:p w14:paraId="3C2C5C2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致：（采购</w:t>
      </w:r>
      <w:r>
        <w:rPr>
          <w:rFonts w:hint="eastAsia" w:ascii="宋体" w:hAnsi="宋体" w:eastAsia="宋体" w:cs="Times New Roman"/>
          <w:color w:val="auto"/>
          <w:kern w:val="2"/>
          <w:sz w:val="21"/>
          <w:szCs w:val="21"/>
          <w:highlight w:val="none"/>
          <w:lang w:val="en-US" w:eastAsia="zh-CN"/>
        </w:rPr>
        <w:t>人</w:t>
      </w:r>
      <w:r>
        <w:rPr>
          <w:rFonts w:hint="eastAsia" w:ascii="宋体" w:hAnsi="宋体" w:eastAsia="宋体" w:cs="Times New Roman"/>
          <w:color w:val="auto"/>
          <w:kern w:val="2"/>
          <w:sz w:val="21"/>
          <w:szCs w:val="21"/>
          <w:highlight w:val="none"/>
          <w:lang w:val="zh-CN" w:eastAsia="zh-CN"/>
        </w:rPr>
        <w:t xml:space="preserve">） </w:t>
      </w:r>
    </w:p>
    <w:p w14:paraId="2F41F0F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p>
    <w:p w14:paraId="22E12BA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我单位（</w:t>
      </w:r>
      <w:r>
        <w:rPr>
          <w:rFonts w:hint="eastAsia" w:ascii="宋体" w:hAnsi="宋体" w:eastAsia="宋体" w:cs="Times New Roman"/>
          <w:color w:val="auto"/>
          <w:kern w:val="2"/>
          <w:sz w:val="21"/>
          <w:szCs w:val="21"/>
          <w:highlight w:val="none"/>
          <w:lang w:val="en-US" w:eastAsia="zh-CN"/>
        </w:rPr>
        <w:t>供应商名称</w:t>
      </w:r>
      <w:r>
        <w:rPr>
          <w:rFonts w:hint="eastAsia" w:ascii="宋体" w:hAnsi="宋体" w:eastAsia="宋体" w:cs="Times New Roman"/>
          <w:color w:val="auto"/>
          <w:kern w:val="2"/>
          <w:sz w:val="21"/>
          <w:szCs w:val="21"/>
          <w:highlight w:val="none"/>
          <w:lang w:val="zh-CN" w:eastAsia="zh-CN"/>
        </w:rPr>
        <w:t>）参与（项目名称）采购项目的政府采购活动，现承诺如下：</w:t>
      </w:r>
    </w:p>
    <w:p w14:paraId="1420C0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1.具有良好的商业信誉和健全的财务会计制度；</w:t>
      </w:r>
    </w:p>
    <w:p w14:paraId="35E1AC6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2.具有依法缴纳税收的良好记录； </w:t>
      </w:r>
    </w:p>
    <w:p w14:paraId="26256EB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en-US" w:eastAsia="zh-CN"/>
        </w:rPr>
        <w:t>3.</w:t>
      </w:r>
      <w:r>
        <w:rPr>
          <w:rFonts w:hint="eastAsia" w:ascii="宋体" w:hAnsi="宋体" w:eastAsia="宋体" w:cs="Times New Roman"/>
          <w:color w:val="auto"/>
          <w:kern w:val="2"/>
          <w:sz w:val="21"/>
          <w:szCs w:val="21"/>
          <w:highlight w:val="none"/>
          <w:lang w:val="zh-CN" w:eastAsia="zh-CN"/>
        </w:rPr>
        <w:t>具有依法缴纳社会保障金的良好记录。</w:t>
      </w:r>
    </w:p>
    <w:p w14:paraId="674CFF4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我方在采购项目评审（评标）环节结束后，随时接受采购人、采购代理机构的检查验证，配合提供相关证明材料， 证明符合《中华人民共和国政府采购法》规定的供应商基本 资格条件。</w:t>
      </w:r>
    </w:p>
    <w:p w14:paraId="0A7513E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我单位（</w:t>
      </w:r>
      <w:r>
        <w:rPr>
          <w:rFonts w:hint="eastAsia" w:ascii="宋体" w:hAnsi="宋体" w:eastAsia="宋体" w:cs="Times New Roman"/>
          <w:color w:val="auto"/>
          <w:kern w:val="2"/>
          <w:sz w:val="21"/>
          <w:szCs w:val="21"/>
          <w:highlight w:val="none"/>
          <w:lang w:val="en-US" w:eastAsia="zh-CN"/>
        </w:rPr>
        <w:t>供应商名称</w:t>
      </w:r>
      <w:r>
        <w:rPr>
          <w:rFonts w:hint="eastAsia" w:ascii="宋体" w:hAnsi="宋体" w:eastAsia="宋体" w:cs="Times New Roman"/>
          <w:color w:val="auto"/>
          <w:kern w:val="2"/>
          <w:sz w:val="21"/>
          <w:szCs w:val="21"/>
          <w:highlight w:val="none"/>
          <w:lang w:val="zh-CN" w:eastAsia="zh-CN"/>
        </w:rPr>
        <w:t>）对上述承诺的真实性负责。如有虚假，将依法承担相应责任。</w:t>
      </w:r>
    </w:p>
    <w:p w14:paraId="3D09C37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w:t>
      </w:r>
    </w:p>
    <w:p w14:paraId="4178872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特此承诺。 </w:t>
      </w:r>
    </w:p>
    <w:p w14:paraId="4B6AA5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4D351E1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1512687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7C236F0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33BFDBD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005752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供应商：（印刷体加公章）</w:t>
      </w:r>
    </w:p>
    <w:p w14:paraId="1B5A21A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E8B561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法定代表人或其委托代理人：（签字或盖章）</w:t>
      </w:r>
    </w:p>
    <w:p w14:paraId="4B12045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CDC8A8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年</w:t>
      </w:r>
      <w:r>
        <w:rPr>
          <w:rFonts w:hint="eastAsia" w:ascii="宋体" w:hAnsi="宋体" w:eastAsia="宋体" w:cs="Times New Roman"/>
          <w:color w:val="auto"/>
          <w:kern w:val="2"/>
          <w:sz w:val="21"/>
          <w:szCs w:val="21"/>
          <w:highlight w:val="none"/>
          <w:lang w:val="en-US" w:eastAsia="zh-CN"/>
        </w:rPr>
        <w:t xml:space="preserve">    </w:t>
      </w:r>
      <w:r>
        <w:rPr>
          <w:rFonts w:hint="eastAsia" w:ascii="宋体" w:hAnsi="宋体" w:eastAsia="宋体" w:cs="Times New Roman"/>
          <w:color w:val="auto"/>
          <w:kern w:val="2"/>
          <w:sz w:val="21"/>
          <w:szCs w:val="21"/>
          <w:highlight w:val="none"/>
          <w:lang w:eastAsia="zh-CN"/>
        </w:rPr>
        <w:t>月</w:t>
      </w:r>
      <w:r>
        <w:rPr>
          <w:rFonts w:hint="eastAsia" w:ascii="宋体" w:hAnsi="宋体" w:eastAsia="宋体" w:cs="Times New Roman"/>
          <w:color w:val="auto"/>
          <w:kern w:val="2"/>
          <w:sz w:val="21"/>
          <w:szCs w:val="21"/>
          <w:highlight w:val="none"/>
          <w:lang w:val="en-US" w:eastAsia="zh-CN"/>
        </w:rPr>
        <w:t xml:space="preserve">    </w:t>
      </w:r>
      <w:r>
        <w:rPr>
          <w:rFonts w:hint="eastAsia" w:ascii="宋体" w:hAnsi="宋体" w:eastAsia="宋体" w:cs="Times New Roman"/>
          <w:color w:val="auto"/>
          <w:kern w:val="2"/>
          <w:sz w:val="21"/>
          <w:szCs w:val="21"/>
          <w:highlight w:val="none"/>
          <w:lang w:eastAsia="zh-CN"/>
        </w:rPr>
        <w:t>日</w:t>
      </w:r>
    </w:p>
    <w:p w14:paraId="32365C44">
      <w:pPr>
        <w:jc w:val="both"/>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br w:type="page"/>
      </w:r>
    </w:p>
    <w:p w14:paraId="24FFE057">
      <w:pPr>
        <w:pStyle w:val="4"/>
        <w:wordWrap w:val="0"/>
        <w:spacing w:before="15"/>
        <w:ind w:left="0" w:right="0"/>
        <w:jc w:val="center"/>
        <w:rPr>
          <w:rFonts w:hint="eastAsia" w:ascii="宋体" w:hAnsi="宋体" w:eastAsia="宋体" w:cs="宋体"/>
          <w:color w:val="auto"/>
          <w:sz w:val="24"/>
          <w:szCs w:val="24"/>
          <w:highlight w:val="none"/>
          <w:lang w:eastAsia="zh-CN"/>
        </w:rPr>
      </w:pPr>
      <w:bookmarkStart w:id="137" w:name="_bookmark206"/>
      <w:bookmarkEnd w:id="137"/>
      <w:bookmarkStart w:id="138" w:name="_Toc15067"/>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lang w:eastAsia="zh-CN"/>
        </w:rPr>
        <w:t>）近年完成的类似项目情况表</w:t>
      </w:r>
      <w:bookmarkEnd w:id="138"/>
    </w:p>
    <w:p w14:paraId="6DE0065B">
      <w:pPr>
        <w:pStyle w:val="9"/>
        <w:wordWrap w:val="0"/>
        <w:rPr>
          <w:rFonts w:hint="eastAsia" w:ascii="宋体" w:hAnsi="宋体" w:eastAsia="宋体" w:cs="宋体"/>
          <w:color w:val="auto"/>
          <w:sz w:val="20"/>
          <w:highlight w:val="none"/>
          <w:lang w:eastAsia="zh-CN"/>
        </w:rPr>
      </w:pPr>
    </w:p>
    <w:p w14:paraId="3B1594FE">
      <w:pPr>
        <w:pStyle w:val="9"/>
        <w:wordWrap w:val="0"/>
        <w:spacing w:before="11"/>
        <w:rPr>
          <w:rFonts w:hint="eastAsia" w:ascii="宋体" w:hAnsi="宋体" w:eastAsia="宋体" w:cs="宋体"/>
          <w:color w:val="auto"/>
          <w:sz w:val="22"/>
          <w:highlight w:val="none"/>
          <w:lang w:eastAsia="zh-CN"/>
        </w:rPr>
      </w:pPr>
    </w:p>
    <w:tbl>
      <w:tblPr>
        <w:tblStyle w:val="26"/>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2B4B1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2ABEDE6">
            <w:pPr>
              <w:pStyle w:val="46"/>
              <w:wordWrap w:val="0"/>
              <w:rPr>
                <w:rFonts w:hint="eastAsia" w:ascii="宋体" w:hAnsi="宋体" w:eastAsia="宋体" w:cs="宋体"/>
                <w:color w:val="auto"/>
                <w:sz w:val="17"/>
                <w:highlight w:val="none"/>
                <w:lang w:eastAsia="zh-CN"/>
              </w:rPr>
            </w:pPr>
          </w:p>
          <w:p w14:paraId="28B94E36">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4A197AE8">
            <w:pPr>
              <w:wordWrap w:val="0"/>
              <w:rPr>
                <w:rFonts w:hint="eastAsia" w:ascii="宋体" w:hAnsi="宋体" w:eastAsia="宋体" w:cs="宋体"/>
                <w:color w:val="auto"/>
                <w:highlight w:val="none"/>
              </w:rPr>
            </w:pPr>
          </w:p>
        </w:tc>
      </w:tr>
      <w:tr w14:paraId="0C275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6C4ED92">
            <w:pPr>
              <w:pStyle w:val="46"/>
              <w:wordWrap w:val="0"/>
              <w:rPr>
                <w:rFonts w:hint="eastAsia" w:ascii="宋体" w:hAnsi="宋体" w:eastAsia="宋体" w:cs="宋体"/>
                <w:color w:val="auto"/>
                <w:sz w:val="17"/>
                <w:highlight w:val="none"/>
              </w:rPr>
            </w:pPr>
          </w:p>
          <w:p w14:paraId="66565848">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194CAB64">
            <w:pPr>
              <w:wordWrap w:val="0"/>
              <w:rPr>
                <w:rFonts w:hint="eastAsia" w:ascii="宋体" w:hAnsi="宋体" w:eastAsia="宋体" w:cs="宋体"/>
                <w:color w:val="auto"/>
                <w:highlight w:val="none"/>
              </w:rPr>
            </w:pPr>
          </w:p>
        </w:tc>
      </w:tr>
      <w:tr w14:paraId="38BC7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338D060A">
            <w:pPr>
              <w:pStyle w:val="46"/>
              <w:wordWrap w:val="0"/>
              <w:rPr>
                <w:rFonts w:hint="eastAsia" w:ascii="宋体" w:hAnsi="宋体" w:eastAsia="宋体" w:cs="宋体"/>
                <w:color w:val="auto"/>
                <w:sz w:val="17"/>
                <w:highlight w:val="none"/>
              </w:rPr>
            </w:pPr>
          </w:p>
          <w:p w14:paraId="2DC798C2">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63E4C6C2">
            <w:pPr>
              <w:wordWrap w:val="0"/>
              <w:rPr>
                <w:rFonts w:hint="eastAsia" w:ascii="宋体" w:hAnsi="宋体" w:eastAsia="宋体" w:cs="宋体"/>
                <w:color w:val="auto"/>
                <w:highlight w:val="none"/>
              </w:rPr>
            </w:pPr>
          </w:p>
        </w:tc>
      </w:tr>
      <w:tr w14:paraId="14C0F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0410E67B">
            <w:pPr>
              <w:pStyle w:val="46"/>
              <w:wordWrap w:val="0"/>
              <w:rPr>
                <w:rFonts w:hint="eastAsia" w:ascii="宋体" w:hAnsi="宋体" w:eastAsia="宋体" w:cs="宋体"/>
                <w:color w:val="auto"/>
                <w:sz w:val="17"/>
                <w:highlight w:val="none"/>
              </w:rPr>
            </w:pPr>
          </w:p>
          <w:p w14:paraId="0040B479">
            <w:pPr>
              <w:pStyle w:val="46"/>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57EBC7A9">
            <w:pPr>
              <w:wordWrap w:val="0"/>
              <w:rPr>
                <w:rFonts w:hint="eastAsia" w:ascii="宋体" w:hAnsi="宋体" w:eastAsia="宋体" w:cs="宋体"/>
                <w:color w:val="auto"/>
                <w:highlight w:val="none"/>
              </w:rPr>
            </w:pPr>
          </w:p>
        </w:tc>
      </w:tr>
      <w:tr w14:paraId="7F672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CF2A070">
            <w:pPr>
              <w:pStyle w:val="46"/>
              <w:wordWrap w:val="0"/>
              <w:rPr>
                <w:rFonts w:hint="eastAsia" w:ascii="宋体" w:hAnsi="宋体" w:eastAsia="宋体" w:cs="宋体"/>
                <w:color w:val="auto"/>
                <w:sz w:val="17"/>
                <w:highlight w:val="none"/>
              </w:rPr>
            </w:pPr>
          </w:p>
          <w:p w14:paraId="008E2A15">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421F0E67">
            <w:pPr>
              <w:wordWrap w:val="0"/>
              <w:rPr>
                <w:rFonts w:hint="eastAsia" w:ascii="宋体" w:hAnsi="宋体" w:eastAsia="宋体" w:cs="宋体"/>
                <w:color w:val="auto"/>
                <w:highlight w:val="none"/>
              </w:rPr>
            </w:pPr>
          </w:p>
        </w:tc>
      </w:tr>
      <w:tr w14:paraId="1DDD9C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51BD274E">
            <w:pPr>
              <w:pStyle w:val="46"/>
              <w:wordWrap w:val="0"/>
              <w:rPr>
                <w:rFonts w:hint="eastAsia" w:ascii="宋体" w:hAnsi="宋体" w:eastAsia="宋体" w:cs="宋体"/>
                <w:color w:val="auto"/>
                <w:sz w:val="17"/>
                <w:highlight w:val="none"/>
              </w:rPr>
            </w:pPr>
          </w:p>
          <w:p w14:paraId="6517331C">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合同价格</w:t>
            </w:r>
          </w:p>
        </w:tc>
        <w:tc>
          <w:tcPr>
            <w:tcW w:w="3668" w:type="pct"/>
          </w:tcPr>
          <w:p w14:paraId="37C854FA">
            <w:pPr>
              <w:wordWrap w:val="0"/>
              <w:rPr>
                <w:rFonts w:hint="eastAsia" w:ascii="宋体" w:hAnsi="宋体" w:eastAsia="宋体" w:cs="宋体"/>
                <w:color w:val="auto"/>
                <w:highlight w:val="none"/>
              </w:rPr>
            </w:pPr>
          </w:p>
        </w:tc>
      </w:tr>
      <w:tr w14:paraId="4C4BD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556F2811">
            <w:pPr>
              <w:pStyle w:val="46"/>
              <w:wordWrap w:val="0"/>
              <w:rPr>
                <w:rFonts w:hint="eastAsia" w:ascii="宋体" w:hAnsi="宋体" w:eastAsia="宋体" w:cs="宋体"/>
                <w:color w:val="auto"/>
                <w:sz w:val="17"/>
                <w:highlight w:val="none"/>
              </w:rPr>
            </w:pPr>
          </w:p>
          <w:p w14:paraId="7BBDCD18">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服务期</w:t>
            </w:r>
          </w:p>
        </w:tc>
        <w:tc>
          <w:tcPr>
            <w:tcW w:w="3668" w:type="pct"/>
          </w:tcPr>
          <w:p w14:paraId="12A9F364">
            <w:pPr>
              <w:wordWrap w:val="0"/>
              <w:rPr>
                <w:rFonts w:hint="eastAsia" w:ascii="宋体" w:hAnsi="宋体" w:eastAsia="宋体" w:cs="宋体"/>
                <w:color w:val="auto"/>
                <w:highlight w:val="none"/>
              </w:rPr>
            </w:pPr>
          </w:p>
        </w:tc>
      </w:tr>
      <w:tr w14:paraId="0B3A5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29353583">
            <w:pPr>
              <w:pStyle w:val="46"/>
              <w:wordWrap w:val="0"/>
              <w:rPr>
                <w:rFonts w:hint="eastAsia" w:ascii="宋体" w:hAnsi="宋体" w:eastAsia="宋体" w:cs="宋体"/>
                <w:color w:val="auto"/>
                <w:sz w:val="17"/>
                <w:highlight w:val="none"/>
              </w:rPr>
            </w:pPr>
          </w:p>
          <w:p w14:paraId="097226A9">
            <w:pPr>
              <w:pStyle w:val="46"/>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3403BD91">
            <w:pPr>
              <w:wordWrap w:val="0"/>
              <w:rPr>
                <w:rFonts w:hint="eastAsia" w:ascii="宋体" w:hAnsi="宋体" w:eastAsia="宋体" w:cs="宋体"/>
                <w:color w:val="auto"/>
                <w:highlight w:val="none"/>
              </w:rPr>
            </w:pPr>
          </w:p>
        </w:tc>
      </w:tr>
      <w:tr w14:paraId="628D73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14F070FB">
            <w:pPr>
              <w:pStyle w:val="46"/>
              <w:wordWrap w:val="0"/>
              <w:rPr>
                <w:rFonts w:hint="eastAsia" w:ascii="宋体" w:hAnsi="宋体" w:eastAsia="宋体" w:cs="宋体"/>
                <w:color w:val="auto"/>
                <w:sz w:val="17"/>
                <w:highlight w:val="none"/>
              </w:rPr>
            </w:pPr>
          </w:p>
          <w:p w14:paraId="0D6CF54D">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7DBB8B38">
            <w:pPr>
              <w:wordWrap w:val="0"/>
              <w:rPr>
                <w:rFonts w:hint="eastAsia" w:ascii="宋体" w:hAnsi="宋体" w:eastAsia="宋体" w:cs="宋体"/>
                <w:color w:val="auto"/>
                <w:highlight w:val="none"/>
              </w:rPr>
            </w:pPr>
          </w:p>
        </w:tc>
      </w:tr>
      <w:tr w14:paraId="4F611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215EE369">
            <w:pPr>
              <w:pStyle w:val="46"/>
              <w:wordWrap w:val="0"/>
              <w:rPr>
                <w:rFonts w:hint="eastAsia" w:ascii="宋体" w:hAnsi="宋体" w:eastAsia="宋体" w:cs="宋体"/>
                <w:color w:val="auto"/>
                <w:sz w:val="20"/>
                <w:highlight w:val="none"/>
              </w:rPr>
            </w:pPr>
          </w:p>
          <w:p w14:paraId="49DEBFFB">
            <w:pPr>
              <w:pStyle w:val="46"/>
              <w:wordWrap w:val="0"/>
              <w:rPr>
                <w:rFonts w:hint="eastAsia" w:ascii="宋体" w:hAnsi="宋体" w:eastAsia="宋体" w:cs="宋体"/>
                <w:color w:val="auto"/>
                <w:sz w:val="20"/>
                <w:highlight w:val="none"/>
              </w:rPr>
            </w:pPr>
          </w:p>
          <w:p w14:paraId="10ACC6C4">
            <w:pPr>
              <w:pStyle w:val="46"/>
              <w:wordWrap w:val="0"/>
              <w:rPr>
                <w:rFonts w:hint="eastAsia" w:ascii="宋体" w:hAnsi="宋体" w:eastAsia="宋体" w:cs="宋体"/>
                <w:color w:val="auto"/>
                <w:sz w:val="20"/>
                <w:highlight w:val="none"/>
              </w:rPr>
            </w:pPr>
          </w:p>
          <w:p w14:paraId="0C7ED70D">
            <w:pPr>
              <w:pStyle w:val="46"/>
              <w:wordWrap w:val="0"/>
              <w:rPr>
                <w:rFonts w:hint="eastAsia" w:ascii="宋体" w:hAnsi="宋体" w:eastAsia="宋体" w:cs="宋体"/>
                <w:color w:val="auto"/>
                <w:sz w:val="20"/>
                <w:highlight w:val="none"/>
              </w:rPr>
            </w:pPr>
          </w:p>
          <w:p w14:paraId="1C2A3C2C">
            <w:pPr>
              <w:pStyle w:val="46"/>
              <w:wordWrap w:val="0"/>
              <w:spacing w:before="1"/>
              <w:rPr>
                <w:rFonts w:hint="eastAsia" w:ascii="宋体" w:hAnsi="宋体" w:eastAsia="宋体" w:cs="宋体"/>
                <w:color w:val="auto"/>
                <w:sz w:val="29"/>
                <w:highlight w:val="none"/>
              </w:rPr>
            </w:pPr>
          </w:p>
          <w:p w14:paraId="06AF1B39">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50AF55DF">
            <w:pPr>
              <w:wordWrap w:val="0"/>
              <w:rPr>
                <w:rFonts w:hint="eastAsia" w:ascii="宋体" w:hAnsi="宋体" w:eastAsia="宋体" w:cs="宋体"/>
                <w:color w:val="auto"/>
                <w:highlight w:val="none"/>
              </w:rPr>
            </w:pPr>
          </w:p>
        </w:tc>
      </w:tr>
      <w:tr w14:paraId="1AAEE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F4D24C">
            <w:pPr>
              <w:pStyle w:val="46"/>
              <w:wordWrap w:val="0"/>
              <w:rPr>
                <w:rFonts w:hint="eastAsia" w:ascii="宋体" w:hAnsi="宋体" w:eastAsia="宋体" w:cs="宋体"/>
                <w:color w:val="auto"/>
                <w:sz w:val="17"/>
                <w:highlight w:val="none"/>
              </w:rPr>
            </w:pPr>
          </w:p>
          <w:p w14:paraId="57EBBCCC">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5700C9EC">
            <w:pPr>
              <w:wordWrap w:val="0"/>
              <w:rPr>
                <w:rFonts w:hint="eastAsia" w:ascii="宋体" w:hAnsi="宋体" w:eastAsia="宋体" w:cs="宋体"/>
                <w:color w:val="auto"/>
                <w:highlight w:val="none"/>
              </w:rPr>
            </w:pPr>
          </w:p>
        </w:tc>
      </w:tr>
    </w:tbl>
    <w:p w14:paraId="7DFFDEA3">
      <w:pPr>
        <w:pStyle w:val="9"/>
        <w:wordWrap w:val="0"/>
        <w:spacing w:before="5"/>
        <w:rPr>
          <w:rFonts w:hint="eastAsia" w:ascii="宋体" w:hAnsi="宋体" w:eastAsia="宋体" w:cs="宋体"/>
          <w:color w:val="auto"/>
          <w:sz w:val="5"/>
          <w:highlight w:val="none"/>
        </w:rPr>
      </w:pPr>
    </w:p>
    <w:p w14:paraId="0A2B7486">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3.5.3 项的要求在本表后附相关证明材料。</w:t>
      </w:r>
    </w:p>
    <w:p w14:paraId="4335F753">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3DC4C1DE">
      <w:pPr>
        <w:pStyle w:val="4"/>
        <w:wordWrap w:val="0"/>
        <w:spacing w:before="15"/>
        <w:ind w:left="0" w:right="0"/>
        <w:jc w:val="center"/>
        <w:rPr>
          <w:rFonts w:hint="eastAsia" w:ascii="宋体" w:hAnsi="宋体" w:eastAsia="宋体" w:cs="宋体"/>
          <w:color w:val="auto"/>
          <w:sz w:val="24"/>
          <w:szCs w:val="24"/>
          <w:highlight w:val="none"/>
          <w:lang w:eastAsia="zh-CN"/>
        </w:rPr>
      </w:pPr>
      <w:bookmarkStart w:id="139" w:name="_bookmark207"/>
      <w:bookmarkEnd w:id="139"/>
      <w:bookmarkStart w:id="140" w:name="_Toc14170"/>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lang w:eastAsia="zh-CN"/>
        </w:rPr>
        <w:t>）正在服务和新承接的项目情况表</w:t>
      </w:r>
      <w:bookmarkEnd w:id="140"/>
    </w:p>
    <w:p w14:paraId="72C93201">
      <w:pPr>
        <w:pStyle w:val="9"/>
        <w:wordWrap w:val="0"/>
        <w:rPr>
          <w:rFonts w:hint="eastAsia" w:ascii="宋体" w:hAnsi="宋体" w:eastAsia="宋体" w:cs="宋体"/>
          <w:color w:val="auto"/>
          <w:sz w:val="20"/>
          <w:highlight w:val="none"/>
          <w:lang w:eastAsia="zh-CN"/>
        </w:rPr>
      </w:pPr>
    </w:p>
    <w:p w14:paraId="07D6079B">
      <w:pPr>
        <w:pStyle w:val="9"/>
        <w:wordWrap w:val="0"/>
        <w:spacing w:before="11"/>
        <w:rPr>
          <w:rFonts w:hint="eastAsia" w:ascii="宋体" w:hAnsi="宋体" w:eastAsia="宋体" w:cs="宋体"/>
          <w:color w:val="auto"/>
          <w:sz w:val="22"/>
          <w:highlight w:val="none"/>
          <w:lang w:eastAsia="zh-CN"/>
        </w:rPr>
      </w:pPr>
    </w:p>
    <w:tbl>
      <w:tblPr>
        <w:tblStyle w:val="26"/>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6DDD5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9" w:hRule="exact"/>
        </w:trPr>
        <w:tc>
          <w:tcPr>
            <w:tcW w:w="1331" w:type="pct"/>
          </w:tcPr>
          <w:p w14:paraId="13786B29">
            <w:pPr>
              <w:pStyle w:val="46"/>
              <w:wordWrap w:val="0"/>
              <w:rPr>
                <w:rFonts w:hint="eastAsia" w:ascii="宋体" w:hAnsi="宋体" w:eastAsia="宋体" w:cs="宋体"/>
                <w:color w:val="auto"/>
                <w:sz w:val="17"/>
                <w:highlight w:val="none"/>
                <w:lang w:eastAsia="zh-CN"/>
              </w:rPr>
            </w:pPr>
          </w:p>
          <w:p w14:paraId="14AC886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0392CB0B">
            <w:pPr>
              <w:wordWrap w:val="0"/>
              <w:rPr>
                <w:rFonts w:hint="eastAsia" w:ascii="宋体" w:hAnsi="宋体" w:eastAsia="宋体" w:cs="宋体"/>
                <w:color w:val="auto"/>
                <w:highlight w:val="none"/>
              </w:rPr>
            </w:pPr>
          </w:p>
        </w:tc>
      </w:tr>
      <w:tr w14:paraId="65E77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3555355">
            <w:pPr>
              <w:pStyle w:val="46"/>
              <w:wordWrap w:val="0"/>
              <w:rPr>
                <w:rFonts w:hint="eastAsia" w:ascii="宋体" w:hAnsi="宋体" w:eastAsia="宋体" w:cs="宋体"/>
                <w:color w:val="auto"/>
                <w:sz w:val="17"/>
                <w:highlight w:val="none"/>
              </w:rPr>
            </w:pPr>
          </w:p>
          <w:p w14:paraId="6B7C86C0">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61366E95">
            <w:pPr>
              <w:wordWrap w:val="0"/>
              <w:rPr>
                <w:rFonts w:hint="eastAsia" w:ascii="宋体" w:hAnsi="宋体" w:eastAsia="宋体" w:cs="宋体"/>
                <w:color w:val="auto"/>
                <w:highlight w:val="none"/>
              </w:rPr>
            </w:pPr>
          </w:p>
        </w:tc>
      </w:tr>
      <w:tr w14:paraId="4ACF1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743B28">
            <w:pPr>
              <w:pStyle w:val="46"/>
              <w:wordWrap w:val="0"/>
              <w:rPr>
                <w:rFonts w:hint="eastAsia" w:ascii="宋体" w:hAnsi="宋体" w:eastAsia="宋体" w:cs="宋体"/>
                <w:color w:val="auto"/>
                <w:sz w:val="17"/>
                <w:highlight w:val="none"/>
              </w:rPr>
            </w:pPr>
          </w:p>
          <w:p w14:paraId="684EE98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33DD9191">
            <w:pPr>
              <w:wordWrap w:val="0"/>
              <w:rPr>
                <w:rFonts w:hint="eastAsia" w:ascii="宋体" w:hAnsi="宋体" w:eastAsia="宋体" w:cs="宋体"/>
                <w:color w:val="auto"/>
                <w:highlight w:val="none"/>
              </w:rPr>
            </w:pPr>
          </w:p>
        </w:tc>
      </w:tr>
      <w:tr w14:paraId="0D216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4C91C11C">
            <w:pPr>
              <w:pStyle w:val="46"/>
              <w:wordWrap w:val="0"/>
              <w:rPr>
                <w:rFonts w:hint="eastAsia" w:ascii="宋体" w:hAnsi="宋体" w:eastAsia="宋体" w:cs="宋体"/>
                <w:color w:val="auto"/>
                <w:sz w:val="17"/>
                <w:highlight w:val="none"/>
              </w:rPr>
            </w:pPr>
          </w:p>
          <w:p w14:paraId="017D6FFF">
            <w:pPr>
              <w:pStyle w:val="46"/>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7AEA240B">
            <w:pPr>
              <w:wordWrap w:val="0"/>
              <w:rPr>
                <w:rFonts w:hint="eastAsia" w:ascii="宋体" w:hAnsi="宋体" w:eastAsia="宋体" w:cs="宋体"/>
                <w:color w:val="auto"/>
                <w:highlight w:val="none"/>
              </w:rPr>
            </w:pPr>
          </w:p>
        </w:tc>
      </w:tr>
      <w:tr w14:paraId="3C795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8D11DA1">
            <w:pPr>
              <w:pStyle w:val="46"/>
              <w:wordWrap w:val="0"/>
              <w:rPr>
                <w:rFonts w:hint="eastAsia" w:ascii="宋体" w:hAnsi="宋体" w:eastAsia="宋体" w:cs="宋体"/>
                <w:color w:val="auto"/>
                <w:sz w:val="17"/>
                <w:highlight w:val="none"/>
              </w:rPr>
            </w:pPr>
          </w:p>
          <w:p w14:paraId="6494E3AA">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7DEEA80A">
            <w:pPr>
              <w:wordWrap w:val="0"/>
              <w:rPr>
                <w:rFonts w:hint="eastAsia" w:ascii="宋体" w:hAnsi="宋体" w:eastAsia="宋体" w:cs="宋体"/>
                <w:color w:val="auto"/>
                <w:highlight w:val="none"/>
              </w:rPr>
            </w:pPr>
          </w:p>
        </w:tc>
      </w:tr>
      <w:tr w14:paraId="2F3BC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986CC8">
            <w:pPr>
              <w:pStyle w:val="46"/>
              <w:wordWrap w:val="0"/>
              <w:rPr>
                <w:rFonts w:hint="eastAsia" w:ascii="宋体" w:hAnsi="宋体" w:eastAsia="宋体" w:cs="宋体"/>
                <w:color w:val="auto"/>
                <w:sz w:val="17"/>
                <w:highlight w:val="none"/>
              </w:rPr>
            </w:pPr>
          </w:p>
          <w:p w14:paraId="70A692BB">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签约合同价</w:t>
            </w:r>
          </w:p>
        </w:tc>
        <w:tc>
          <w:tcPr>
            <w:tcW w:w="3668" w:type="pct"/>
          </w:tcPr>
          <w:p w14:paraId="2F40B600">
            <w:pPr>
              <w:wordWrap w:val="0"/>
              <w:rPr>
                <w:rFonts w:hint="eastAsia" w:ascii="宋体" w:hAnsi="宋体" w:eastAsia="宋体" w:cs="宋体"/>
                <w:color w:val="auto"/>
                <w:highlight w:val="none"/>
              </w:rPr>
            </w:pPr>
          </w:p>
        </w:tc>
      </w:tr>
      <w:tr w14:paraId="35AE0F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0314C650">
            <w:pPr>
              <w:pStyle w:val="46"/>
              <w:wordWrap w:val="0"/>
              <w:rPr>
                <w:rFonts w:hint="eastAsia" w:ascii="宋体" w:hAnsi="宋体" w:eastAsia="宋体" w:cs="宋体"/>
                <w:color w:val="auto"/>
                <w:sz w:val="17"/>
                <w:highlight w:val="none"/>
              </w:rPr>
            </w:pPr>
          </w:p>
          <w:p w14:paraId="5BC796BA">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期</w:t>
            </w:r>
          </w:p>
        </w:tc>
        <w:tc>
          <w:tcPr>
            <w:tcW w:w="3668" w:type="pct"/>
          </w:tcPr>
          <w:p w14:paraId="1A116663">
            <w:pPr>
              <w:wordWrap w:val="0"/>
              <w:rPr>
                <w:rFonts w:hint="eastAsia" w:ascii="宋体" w:hAnsi="宋体" w:eastAsia="宋体" w:cs="宋体"/>
                <w:color w:val="auto"/>
                <w:highlight w:val="none"/>
              </w:rPr>
            </w:pPr>
          </w:p>
        </w:tc>
      </w:tr>
      <w:tr w14:paraId="0D309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71E5A9F">
            <w:pPr>
              <w:pStyle w:val="46"/>
              <w:wordWrap w:val="0"/>
              <w:rPr>
                <w:rFonts w:hint="eastAsia" w:ascii="宋体" w:hAnsi="宋体" w:eastAsia="宋体" w:cs="宋体"/>
                <w:color w:val="auto"/>
                <w:sz w:val="17"/>
                <w:highlight w:val="none"/>
              </w:rPr>
            </w:pPr>
          </w:p>
          <w:p w14:paraId="4005D9BD">
            <w:pPr>
              <w:pStyle w:val="46"/>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7DB0C3F8">
            <w:pPr>
              <w:wordWrap w:val="0"/>
              <w:rPr>
                <w:rFonts w:hint="eastAsia" w:ascii="宋体" w:hAnsi="宋体" w:eastAsia="宋体" w:cs="宋体"/>
                <w:color w:val="auto"/>
                <w:highlight w:val="none"/>
              </w:rPr>
            </w:pPr>
          </w:p>
        </w:tc>
      </w:tr>
      <w:tr w14:paraId="1CA7F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557B1E">
            <w:pPr>
              <w:pStyle w:val="46"/>
              <w:wordWrap w:val="0"/>
              <w:rPr>
                <w:rFonts w:hint="eastAsia" w:ascii="宋体" w:hAnsi="宋体" w:eastAsia="宋体" w:cs="宋体"/>
                <w:color w:val="auto"/>
                <w:sz w:val="17"/>
                <w:highlight w:val="none"/>
              </w:rPr>
            </w:pPr>
          </w:p>
          <w:p w14:paraId="431DF4B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09EEC93A">
            <w:pPr>
              <w:wordWrap w:val="0"/>
              <w:rPr>
                <w:rFonts w:hint="eastAsia" w:ascii="宋体" w:hAnsi="宋体" w:eastAsia="宋体" w:cs="宋体"/>
                <w:color w:val="auto"/>
                <w:highlight w:val="none"/>
              </w:rPr>
            </w:pPr>
          </w:p>
        </w:tc>
      </w:tr>
      <w:tr w14:paraId="01B00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1196EADF">
            <w:pPr>
              <w:pStyle w:val="46"/>
              <w:wordWrap w:val="0"/>
              <w:rPr>
                <w:rFonts w:hint="eastAsia" w:ascii="宋体" w:hAnsi="宋体" w:eastAsia="宋体" w:cs="宋体"/>
                <w:color w:val="auto"/>
                <w:sz w:val="20"/>
                <w:highlight w:val="none"/>
              </w:rPr>
            </w:pPr>
          </w:p>
          <w:p w14:paraId="3DE363C8">
            <w:pPr>
              <w:pStyle w:val="46"/>
              <w:wordWrap w:val="0"/>
              <w:rPr>
                <w:rFonts w:hint="eastAsia" w:ascii="宋体" w:hAnsi="宋体" w:eastAsia="宋体" w:cs="宋体"/>
                <w:color w:val="auto"/>
                <w:sz w:val="20"/>
                <w:highlight w:val="none"/>
              </w:rPr>
            </w:pPr>
          </w:p>
          <w:p w14:paraId="66361E6A">
            <w:pPr>
              <w:pStyle w:val="46"/>
              <w:wordWrap w:val="0"/>
              <w:rPr>
                <w:rFonts w:hint="eastAsia" w:ascii="宋体" w:hAnsi="宋体" w:eastAsia="宋体" w:cs="宋体"/>
                <w:color w:val="auto"/>
                <w:sz w:val="20"/>
                <w:highlight w:val="none"/>
              </w:rPr>
            </w:pPr>
          </w:p>
          <w:p w14:paraId="6E37FA28">
            <w:pPr>
              <w:pStyle w:val="46"/>
              <w:wordWrap w:val="0"/>
              <w:rPr>
                <w:rFonts w:hint="eastAsia" w:ascii="宋体" w:hAnsi="宋体" w:eastAsia="宋体" w:cs="宋体"/>
                <w:color w:val="auto"/>
                <w:sz w:val="20"/>
                <w:highlight w:val="none"/>
              </w:rPr>
            </w:pPr>
          </w:p>
          <w:p w14:paraId="7B16C174">
            <w:pPr>
              <w:pStyle w:val="46"/>
              <w:wordWrap w:val="0"/>
              <w:spacing w:before="1"/>
              <w:rPr>
                <w:rFonts w:hint="eastAsia" w:ascii="宋体" w:hAnsi="宋体" w:eastAsia="宋体" w:cs="宋体"/>
                <w:color w:val="auto"/>
                <w:sz w:val="29"/>
                <w:highlight w:val="none"/>
              </w:rPr>
            </w:pPr>
          </w:p>
          <w:p w14:paraId="1881593E">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16676632">
            <w:pPr>
              <w:wordWrap w:val="0"/>
              <w:rPr>
                <w:rFonts w:hint="eastAsia" w:ascii="宋体" w:hAnsi="宋体" w:eastAsia="宋体" w:cs="宋体"/>
                <w:color w:val="auto"/>
                <w:highlight w:val="none"/>
              </w:rPr>
            </w:pPr>
          </w:p>
        </w:tc>
      </w:tr>
      <w:tr w14:paraId="3B880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4E2E652B">
            <w:pPr>
              <w:pStyle w:val="46"/>
              <w:wordWrap w:val="0"/>
              <w:rPr>
                <w:rFonts w:hint="eastAsia" w:ascii="宋体" w:hAnsi="宋体" w:eastAsia="宋体" w:cs="宋体"/>
                <w:color w:val="auto"/>
                <w:sz w:val="17"/>
                <w:highlight w:val="none"/>
              </w:rPr>
            </w:pPr>
          </w:p>
          <w:p w14:paraId="451F3B0E">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3D1A61FE">
            <w:pPr>
              <w:wordWrap w:val="0"/>
              <w:rPr>
                <w:rFonts w:hint="eastAsia" w:ascii="宋体" w:hAnsi="宋体" w:eastAsia="宋体" w:cs="宋体"/>
                <w:color w:val="auto"/>
                <w:highlight w:val="none"/>
              </w:rPr>
            </w:pPr>
          </w:p>
        </w:tc>
      </w:tr>
    </w:tbl>
    <w:p w14:paraId="762C294B">
      <w:pPr>
        <w:pStyle w:val="9"/>
        <w:wordWrap w:val="0"/>
        <w:spacing w:before="5"/>
        <w:rPr>
          <w:rFonts w:hint="eastAsia" w:ascii="宋体" w:hAnsi="宋体" w:eastAsia="宋体" w:cs="宋体"/>
          <w:color w:val="auto"/>
          <w:sz w:val="5"/>
          <w:highlight w:val="none"/>
        </w:rPr>
      </w:pPr>
    </w:p>
    <w:p w14:paraId="20F71519">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3.5.4 项的要求在本表后附相关证明材料。</w:t>
      </w:r>
    </w:p>
    <w:p w14:paraId="3086A47F">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1D589307">
      <w:pPr>
        <w:pStyle w:val="4"/>
        <w:wordWrap w:val="0"/>
        <w:spacing w:before="15"/>
        <w:ind w:left="0" w:right="0"/>
        <w:jc w:val="center"/>
        <w:rPr>
          <w:rFonts w:hint="eastAsia" w:ascii="宋体" w:hAnsi="宋体" w:eastAsia="宋体" w:cs="宋体"/>
          <w:color w:val="auto"/>
          <w:sz w:val="24"/>
          <w:szCs w:val="24"/>
          <w:highlight w:val="none"/>
          <w:lang w:eastAsia="zh-CN"/>
        </w:rPr>
      </w:pPr>
      <w:bookmarkStart w:id="141" w:name="_bookmark208"/>
      <w:bookmarkEnd w:id="141"/>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lang w:eastAsia="zh-CN"/>
        </w:rPr>
        <w:t>）近年发生的诉讼及仲裁情况</w:t>
      </w:r>
    </w:p>
    <w:p w14:paraId="1CD087C4">
      <w:pPr>
        <w:pStyle w:val="9"/>
        <w:wordWrap w:val="0"/>
        <w:spacing w:before="8"/>
        <w:rPr>
          <w:rFonts w:hint="eastAsia" w:ascii="宋体" w:hAnsi="宋体" w:eastAsia="宋体" w:cs="宋体"/>
          <w:color w:val="auto"/>
          <w:sz w:val="31"/>
          <w:highlight w:val="none"/>
          <w:lang w:eastAsia="zh-CN"/>
        </w:rPr>
      </w:pPr>
    </w:p>
    <w:p w14:paraId="26C2DEE8">
      <w:pPr>
        <w:pStyle w:val="9"/>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0"/>
          <w:highlight w:val="none"/>
          <w:lang w:eastAsia="zh-CN"/>
        </w:rPr>
        <w:t xml:space="preserve"> </w:t>
      </w:r>
      <w:r>
        <w:rPr>
          <w:rFonts w:hint="eastAsia" w:ascii="宋体" w:hAnsi="宋体" w:eastAsia="宋体" w:cs="宋体"/>
          <w:color w:val="auto"/>
          <w:highlight w:val="none"/>
          <w:lang w:eastAsia="zh-CN"/>
        </w:rPr>
        <w:t>3.5.5 项的要求附相关证明材料。</w:t>
      </w:r>
    </w:p>
    <w:p w14:paraId="4B3FFA5F">
      <w:pPr>
        <w:wordWrap w:val="0"/>
        <w:rPr>
          <w:rFonts w:hint="eastAsia" w:ascii="宋体" w:hAnsi="宋体" w:eastAsia="宋体" w:cs="宋体"/>
          <w:color w:val="auto"/>
          <w:highlight w:val="none"/>
          <w:lang w:eastAsia="zh-CN"/>
        </w:rPr>
        <w:sectPr>
          <w:pgSz w:w="12240" w:h="15840"/>
          <w:pgMar w:top="1480" w:right="1720" w:bottom="1120" w:left="1700" w:header="0" w:footer="921" w:gutter="0"/>
          <w:cols w:space="720" w:num="1"/>
        </w:sectPr>
      </w:pPr>
    </w:p>
    <w:p w14:paraId="192BF291">
      <w:pPr>
        <w:pStyle w:val="9"/>
        <w:wordWrap w:val="0"/>
        <w:spacing w:before="5"/>
        <w:rPr>
          <w:rFonts w:hint="eastAsia" w:ascii="宋体" w:hAnsi="宋体" w:eastAsia="宋体" w:cs="宋体"/>
          <w:color w:val="auto"/>
          <w:sz w:val="15"/>
          <w:highlight w:val="none"/>
          <w:lang w:eastAsia="zh-CN"/>
        </w:rPr>
      </w:pPr>
    </w:p>
    <w:p w14:paraId="69988438">
      <w:pPr>
        <w:pStyle w:val="4"/>
        <w:wordWrap w:val="0"/>
        <w:spacing w:before="15"/>
        <w:ind w:left="0" w:right="0"/>
        <w:jc w:val="center"/>
        <w:rPr>
          <w:rFonts w:hint="eastAsia" w:ascii="宋体" w:hAnsi="宋体" w:eastAsia="宋体" w:cs="宋体"/>
          <w:color w:val="auto"/>
          <w:sz w:val="24"/>
          <w:szCs w:val="24"/>
          <w:highlight w:val="none"/>
          <w:lang w:eastAsia="zh-CN"/>
        </w:rPr>
      </w:pPr>
      <w:bookmarkStart w:id="142" w:name="_bookmark209"/>
      <w:bookmarkEnd w:id="142"/>
      <w:bookmarkStart w:id="143" w:name="_Toc22840"/>
      <w:r>
        <w:rPr>
          <w:rFonts w:hint="eastAsia" w:ascii="宋体" w:hAnsi="宋体" w:eastAsia="宋体" w:cs="宋体"/>
          <w:color w:val="auto"/>
          <w:sz w:val="24"/>
          <w:szCs w:val="24"/>
          <w:highlight w:val="none"/>
          <w:lang w:eastAsia="zh-CN"/>
        </w:rPr>
        <w:t>（七）拟委任的主要人员汇总表</w:t>
      </w:r>
      <w:bookmarkEnd w:id="143"/>
    </w:p>
    <w:p w14:paraId="784EBA09">
      <w:pPr>
        <w:pStyle w:val="9"/>
        <w:wordWrap w:val="0"/>
        <w:rPr>
          <w:rFonts w:hint="eastAsia" w:ascii="宋体" w:hAnsi="宋体" w:eastAsia="宋体" w:cs="宋体"/>
          <w:color w:val="auto"/>
          <w:sz w:val="20"/>
          <w:highlight w:val="none"/>
          <w:lang w:eastAsia="zh-CN"/>
        </w:rPr>
      </w:pPr>
    </w:p>
    <w:tbl>
      <w:tblPr>
        <w:tblStyle w:val="26"/>
        <w:tblW w:w="501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99"/>
        <w:gridCol w:w="1410"/>
        <w:gridCol w:w="1094"/>
        <w:gridCol w:w="669"/>
        <w:gridCol w:w="794"/>
        <w:gridCol w:w="1319"/>
        <w:gridCol w:w="906"/>
        <w:gridCol w:w="910"/>
        <w:gridCol w:w="861"/>
      </w:tblGrid>
      <w:tr w14:paraId="752AA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Merge w:val="restart"/>
            <w:vAlign w:val="center"/>
          </w:tcPr>
          <w:p w14:paraId="69B75B68">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序号</w:t>
            </w:r>
          </w:p>
        </w:tc>
        <w:tc>
          <w:tcPr>
            <w:tcW w:w="795" w:type="pct"/>
            <w:vMerge w:val="restart"/>
            <w:vAlign w:val="center"/>
          </w:tcPr>
          <w:p w14:paraId="0BE7E533">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本项目任职</w:t>
            </w:r>
          </w:p>
        </w:tc>
        <w:tc>
          <w:tcPr>
            <w:tcW w:w="617" w:type="pct"/>
            <w:vMerge w:val="restart"/>
            <w:vAlign w:val="center"/>
          </w:tcPr>
          <w:p w14:paraId="78379B9F">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377" w:type="pct"/>
            <w:vMerge w:val="restart"/>
            <w:vAlign w:val="center"/>
          </w:tcPr>
          <w:p w14:paraId="77B01697">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 称</w:t>
            </w:r>
          </w:p>
        </w:tc>
        <w:tc>
          <w:tcPr>
            <w:tcW w:w="448" w:type="pct"/>
            <w:vMerge w:val="restart"/>
            <w:vAlign w:val="center"/>
          </w:tcPr>
          <w:p w14:paraId="16C48514">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专 业</w:t>
            </w:r>
          </w:p>
        </w:tc>
        <w:tc>
          <w:tcPr>
            <w:tcW w:w="1768" w:type="pct"/>
            <w:gridSpan w:val="3"/>
            <w:vAlign w:val="center"/>
          </w:tcPr>
          <w:p w14:paraId="120FE20D">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执业或职业资格证明</w:t>
            </w:r>
          </w:p>
        </w:tc>
        <w:tc>
          <w:tcPr>
            <w:tcW w:w="485" w:type="pct"/>
            <w:vAlign w:val="center"/>
          </w:tcPr>
          <w:p w14:paraId="6C86E107">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r>
      <w:tr w14:paraId="17B86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Merge w:val="continue"/>
            <w:vAlign w:val="center"/>
          </w:tcPr>
          <w:p w14:paraId="183293BC">
            <w:pPr>
              <w:wordWrap w:val="0"/>
              <w:jc w:val="center"/>
              <w:rPr>
                <w:rFonts w:hint="eastAsia" w:ascii="宋体" w:hAnsi="宋体" w:eastAsia="宋体" w:cs="宋体"/>
                <w:color w:val="auto"/>
                <w:highlight w:val="none"/>
              </w:rPr>
            </w:pPr>
          </w:p>
        </w:tc>
        <w:tc>
          <w:tcPr>
            <w:tcW w:w="795" w:type="pct"/>
            <w:vMerge w:val="continue"/>
            <w:vAlign w:val="center"/>
          </w:tcPr>
          <w:p w14:paraId="7106971F">
            <w:pPr>
              <w:wordWrap w:val="0"/>
              <w:jc w:val="center"/>
              <w:rPr>
                <w:rFonts w:hint="eastAsia" w:ascii="宋体" w:hAnsi="宋体" w:eastAsia="宋体" w:cs="宋体"/>
                <w:color w:val="auto"/>
                <w:highlight w:val="none"/>
              </w:rPr>
            </w:pPr>
          </w:p>
        </w:tc>
        <w:tc>
          <w:tcPr>
            <w:tcW w:w="617" w:type="pct"/>
            <w:vMerge w:val="continue"/>
            <w:vAlign w:val="center"/>
          </w:tcPr>
          <w:p w14:paraId="06BAC034">
            <w:pPr>
              <w:wordWrap w:val="0"/>
              <w:jc w:val="center"/>
              <w:rPr>
                <w:rFonts w:hint="eastAsia" w:ascii="宋体" w:hAnsi="宋体" w:eastAsia="宋体" w:cs="宋体"/>
                <w:color w:val="auto"/>
                <w:highlight w:val="none"/>
              </w:rPr>
            </w:pPr>
          </w:p>
        </w:tc>
        <w:tc>
          <w:tcPr>
            <w:tcW w:w="377" w:type="pct"/>
            <w:vMerge w:val="continue"/>
            <w:vAlign w:val="center"/>
          </w:tcPr>
          <w:p w14:paraId="77BBC542">
            <w:pPr>
              <w:wordWrap w:val="0"/>
              <w:jc w:val="center"/>
              <w:rPr>
                <w:rFonts w:hint="eastAsia" w:ascii="宋体" w:hAnsi="宋体" w:eastAsia="宋体" w:cs="宋体"/>
                <w:color w:val="auto"/>
                <w:highlight w:val="none"/>
              </w:rPr>
            </w:pPr>
          </w:p>
        </w:tc>
        <w:tc>
          <w:tcPr>
            <w:tcW w:w="448" w:type="pct"/>
            <w:vMerge w:val="continue"/>
            <w:vAlign w:val="center"/>
          </w:tcPr>
          <w:p w14:paraId="23562BA1">
            <w:pPr>
              <w:wordWrap w:val="0"/>
              <w:jc w:val="center"/>
              <w:rPr>
                <w:rFonts w:hint="eastAsia" w:ascii="宋体" w:hAnsi="宋体" w:eastAsia="宋体" w:cs="宋体"/>
                <w:color w:val="auto"/>
                <w:highlight w:val="none"/>
              </w:rPr>
            </w:pPr>
          </w:p>
        </w:tc>
        <w:tc>
          <w:tcPr>
            <w:tcW w:w="744" w:type="pct"/>
            <w:vAlign w:val="center"/>
          </w:tcPr>
          <w:p w14:paraId="7ED1275B">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证书名称</w:t>
            </w:r>
          </w:p>
        </w:tc>
        <w:tc>
          <w:tcPr>
            <w:tcW w:w="511" w:type="pct"/>
            <w:vAlign w:val="center"/>
          </w:tcPr>
          <w:p w14:paraId="358147F1">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级别</w:t>
            </w:r>
          </w:p>
        </w:tc>
        <w:tc>
          <w:tcPr>
            <w:tcW w:w="512" w:type="pct"/>
            <w:vAlign w:val="center"/>
          </w:tcPr>
          <w:p w14:paraId="6919E7B2">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证号</w:t>
            </w:r>
          </w:p>
        </w:tc>
        <w:tc>
          <w:tcPr>
            <w:tcW w:w="485" w:type="pct"/>
            <w:vAlign w:val="center"/>
          </w:tcPr>
          <w:p w14:paraId="081A0407">
            <w:pPr>
              <w:wordWrap w:val="0"/>
              <w:jc w:val="center"/>
              <w:rPr>
                <w:rFonts w:hint="eastAsia" w:ascii="宋体" w:hAnsi="宋体" w:eastAsia="宋体" w:cs="宋体"/>
                <w:color w:val="auto"/>
                <w:highlight w:val="none"/>
              </w:rPr>
            </w:pPr>
          </w:p>
        </w:tc>
      </w:tr>
      <w:tr w14:paraId="58C37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E21ECDB">
            <w:pPr>
              <w:wordWrap w:val="0"/>
              <w:jc w:val="center"/>
              <w:rPr>
                <w:rFonts w:hint="eastAsia" w:ascii="宋体" w:hAnsi="宋体" w:eastAsia="宋体" w:cs="宋体"/>
                <w:color w:val="auto"/>
                <w:highlight w:val="none"/>
              </w:rPr>
            </w:pPr>
          </w:p>
        </w:tc>
        <w:tc>
          <w:tcPr>
            <w:tcW w:w="795" w:type="pct"/>
            <w:vAlign w:val="center"/>
          </w:tcPr>
          <w:p w14:paraId="579AD122">
            <w:pPr>
              <w:wordWrap w:val="0"/>
              <w:jc w:val="center"/>
              <w:rPr>
                <w:rFonts w:hint="eastAsia" w:ascii="宋体" w:hAnsi="宋体" w:eastAsia="宋体" w:cs="宋体"/>
                <w:color w:val="auto"/>
                <w:highlight w:val="none"/>
              </w:rPr>
            </w:pPr>
          </w:p>
        </w:tc>
        <w:tc>
          <w:tcPr>
            <w:tcW w:w="617" w:type="pct"/>
            <w:vAlign w:val="center"/>
          </w:tcPr>
          <w:p w14:paraId="28DAF092">
            <w:pPr>
              <w:wordWrap w:val="0"/>
              <w:jc w:val="center"/>
              <w:rPr>
                <w:rFonts w:hint="eastAsia" w:ascii="宋体" w:hAnsi="宋体" w:eastAsia="宋体" w:cs="宋体"/>
                <w:color w:val="auto"/>
                <w:highlight w:val="none"/>
              </w:rPr>
            </w:pPr>
          </w:p>
        </w:tc>
        <w:tc>
          <w:tcPr>
            <w:tcW w:w="377" w:type="pct"/>
            <w:vAlign w:val="center"/>
          </w:tcPr>
          <w:p w14:paraId="1369BAD4">
            <w:pPr>
              <w:wordWrap w:val="0"/>
              <w:jc w:val="center"/>
              <w:rPr>
                <w:rFonts w:hint="eastAsia" w:ascii="宋体" w:hAnsi="宋体" w:eastAsia="宋体" w:cs="宋体"/>
                <w:color w:val="auto"/>
                <w:highlight w:val="none"/>
              </w:rPr>
            </w:pPr>
          </w:p>
        </w:tc>
        <w:tc>
          <w:tcPr>
            <w:tcW w:w="448" w:type="pct"/>
            <w:vAlign w:val="center"/>
          </w:tcPr>
          <w:p w14:paraId="596C0213">
            <w:pPr>
              <w:wordWrap w:val="0"/>
              <w:jc w:val="center"/>
              <w:rPr>
                <w:rFonts w:hint="eastAsia" w:ascii="宋体" w:hAnsi="宋体" w:eastAsia="宋体" w:cs="宋体"/>
                <w:color w:val="auto"/>
                <w:highlight w:val="none"/>
              </w:rPr>
            </w:pPr>
          </w:p>
        </w:tc>
        <w:tc>
          <w:tcPr>
            <w:tcW w:w="744" w:type="pct"/>
            <w:vAlign w:val="center"/>
          </w:tcPr>
          <w:p w14:paraId="6F245B1F">
            <w:pPr>
              <w:wordWrap w:val="0"/>
              <w:jc w:val="center"/>
              <w:rPr>
                <w:rFonts w:hint="eastAsia" w:ascii="宋体" w:hAnsi="宋体" w:eastAsia="宋体" w:cs="宋体"/>
                <w:color w:val="auto"/>
                <w:highlight w:val="none"/>
              </w:rPr>
            </w:pPr>
          </w:p>
        </w:tc>
        <w:tc>
          <w:tcPr>
            <w:tcW w:w="511" w:type="pct"/>
            <w:vAlign w:val="center"/>
          </w:tcPr>
          <w:p w14:paraId="2F111BFF">
            <w:pPr>
              <w:wordWrap w:val="0"/>
              <w:jc w:val="center"/>
              <w:rPr>
                <w:rFonts w:hint="eastAsia" w:ascii="宋体" w:hAnsi="宋体" w:eastAsia="宋体" w:cs="宋体"/>
                <w:color w:val="auto"/>
                <w:highlight w:val="none"/>
              </w:rPr>
            </w:pPr>
          </w:p>
        </w:tc>
        <w:tc>
          <w:tcPr>
            <w:tcW w:w="512" w:type="pct"/>
            <w:vAlign w:val="center"/>
          </w:tcPr>
          <w:p w14:paraId="63FE6B2A">
            <w:pPr>
              <w:wordWrap w:val="0"/>
              <w:jc w:val="center"/>
              <w:rPr>
                <w:rFonts w:hint="eastAsia" w:ascii="宋体" w:hAnsi="宋体" w:eastAsia="宋体" w:cs="宋体"/>
                <w:color w:val="auto"/>
                <w:highlight w:val="none"/>
              </w:rPr>
            </w:pPr>
          </w:p>
        </w:tc>
        <w:tc>
          <w:tcPr>
            <w:tcW w:w="485" w:type="pct"/>
            <w:vAlign w:val="center"/>
          </w:tcPr>
          <w:p w14:paraId="11777D8A">
            <w:pPr>
              <w:wordWrap w:val="0"/>
              <w:jc w:val="center"/>
              <w:rPr>
                <w:rFonts w:hint="eastAsia" w:ascii="宋体" w:hAnsi="宋体" w:eastAsia="宋体" w:cs="宋体"/>
                <w:color w:val="auto"/>
                <w:highlight w:val="none"/>
              </w:rPr>
            </w:pPr>
          </w:p>
        </w:tc>
      </w:tr>
      <w:tr w14:paraId="58BA4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exact"/>
        </w:trPr>
        <w:tc>
          <w:tcPr>
            <w:tcW w:w="507" w:type="pct"/>
            <w:vAlign w:val="center"/>
          </w:tcPr>
          <w:p w14:paraId="5E419CCF">
            <w:pPr>
              <w:wordWrap w:val="0"/>
              <w:jc w:val="center"/>
              <w:rPr>
                <w:rFonts w:hint="eastAsia" w:ascii="宋体" w:hAnsi="宋体" w:eastAsia="宋体" w:cs="宋体"/>
                <w:color w:val="auto"/>
                <w:highlight w:val="none"/>
              </w:rPr>
            </w:pPr>
          </w:p>
        </w:tc>
        <w:tc>
          <w:tcPr>
            <w:tcW w:w="795" w:type="pct"/>
            <w:vAlign w:val="center"/>
          </w:tcPr>
          <w:p w14:paraId="727BD11E">
            <w:pPr>
              <w:wordWrap w:val="0"/>
              <w:jc w:val="center"/>
              <w:rPr>
                <w:rFonts w:hint="eastAsia" w:ascii="宋体" w:hAnsi="宋体" w:eastAsia="宋体" w:cs="宋体"/>
                <w:color w:val="auto"/>
                <w:highlight w:val="none"/>
              </w:rPr>
            </w:pPr>
          </w:p>
        </w:tc>
        <w:tc>
          <w:tcPr>
            <w:tcW w:w="617" w:type="pct"/>
            <w:vAlign w:val="center"/>
          </w:tcPr>
          <w:p w14:paraId="4032F807">
            <w:pPr>
              <w:wordWrap w:val="0"/>
              <w:jc w:val="center"/>
              <w:rPr>
                <w:rFonts w:hint="eastAsia" w:ascii="宋体" w:hAnsi="宋体" w:eastAsia="宋体" w:cs="宋体"/>
                <w:color w:val="auto"/>
                <w:highlight w:val="none"/>
              </w:rPr>
            </w:pPr>
          </w:p>
        </w:tc>
        <w:tc>
          <w:tcPr>
            <w:tcW w:w="377" w:type="pct"/>
            <w:vAlign w:val="center"/>
          </w:tcPr>
          <w:p w14:paraId="15D5CFA2">
            <w:pPr>
              <w:wordWrap w:val="0"/>
              <w:jc w:val="center"/>
              <w:rPr>
                <w:rFonts w:hint="eastAsia" w:ascii="宋体" w:hAnsi="宋体" w:eastAsia="宋体" w:cs="宋体"/>
                <w:color w:val="auto"/>
                <w:highlight w:val="none"/>
              </w:rPr>
            </w:pPr>
          </w:p>
        </w:tc>
        <w:tc>
          <w:tcPr>
            <w:tcW w:w="448" w:type="pct"/>
            <w:vAlign w:val="center"/>
          </w:tcPr>
          <w:p w14:paraId="6E2FD9FE">
            <w:pPr>
              <w:wordWrap w:val="0"/>
              <w:jc w:val="center"/>
              <w:rPr>
                <w:rFonts w:hint="eastAsia" w:ascii="宋体" w:hAnsi="宋体" w:eastAsia="宋体" w:cs="宋体"/>
                <w:color w:val="auto"/>
                <w:highlight w:val="none"/>
              </w:rPr>
            </w:pPr>
          </w:p>
        </w:tc>
        <w:tc>
          <w:tcPr>
            <w:tcW w:w="744" w:type="pct"/>
            <w:vAlign w:val="center"/>
          </w:tcPr>
          <w:p w14:paraId="397B84C6">
            <w:pPr>
              <w:wordWrap w:val="0"/>
              <w:jc w:val="center"/>
              <w:rPr>
                <w:rFonts w:hint="eastAsia" w:ascii="宋体" w:hAnsi="宋体" w:eastAsia="宋体" w:cs="宋体"/>
                <w:color w:val="auto"/>
                <w:highlight w:val="none"/>
              </w:rPr>
            </w:pPr>
          </w:p>
        </w:tc>
        <w:tc>
          <w:tcPr>
            <w:tcW w:w="511" w:type="pct"/>
            <w:vAlign w:val="center"/>
          </w:tcPr>
          <w:p w14:paraId="6F23018E">
            <w:pPr>
              <w:wordWrap w:val="0"/>
              <w:jc w:val="center"/>
              <w:rPr>
                <w:rFonts w:hint="eastAsia" w:ascii="宋体" w:hAnsi="宋体" w:eastAsia="宋体" w:cs="宋体"/>
                <w:color w:val="auto"/>
                <w:highlight w:val="none"/>
              </w:rPr>
            </w:pPr>
          </w:p>
        </w:tc>
        <w:tc>
          <w:tcPr>
            <w:tcW w:w="512" w:type="pct"/>
            <w:vAlign w:val="center"/>
          </w:tcPr>
          <w:p w14:paraId="19366188">
            <w:pPr>
              <w:wordWrap w:val="0"/>
              <w:jc w:val="center"/>
              <w:rPr>
                <w:rFonts w:hint="eastAsia" w:ascii="宋体" w:hAnsi="宋体" w:eastAsia="宋体" w:cs="宋体"/>
                <w:color w:val="auto"/>
                <w:highlight w:val="none"/>
              </w:rPr>
            </w:pPr>
          </w:p>
        </w:tc>
        <w:tc>
          <w:tcPr>
            <w:tcW w:w="485" w:type="pct"/>
            <w:vAlign w:val="center"/>
          </w:tcPr>
          <w:p w14:paraId="785D85AD">
            <w:pPr>
              <w:wordWrap w:val="0"/>
              <w:jc w:val="center"/>
              <w:rPr>
                <w:rFonts w:hint="eastAsia" w:ascii="宋体" w:hAnsi="宋体" w:eastAsia="宋体" w:cs="宋体"/>
                <w:color w:val="auto"/>
                <w:highlight w:val="none"/>
              </w:rPr>
            </w:pPr>
          </w:p>
        </w:tc>
      </w:tr>
      <w:tr w14:paraId="77829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F0E8914">
            <w:pPr>
              <w:wordWrap w:val="0"/>
              <w:jc w:val="center"/>
              <w:rPr>
                <w:rFonts w:hint="eastAsia" w:ascii="宋体" w:hAnsi="宋体" w:eastAsia="宋体" w:cs="宋体"/>
                <w:color w:val="auto"/>
                <w:highlight w:val="none"/>
              </w:rPr>
            </w:pPr>
          </w:p>
        </w:tc>
        <w:tc>
          <w:tcPr>
            <w:tcW w:w="795" w:type="pct"/>
            <w:vAlign w:val="center"/>
          </w:tcPr>
          <w:p w14:paraId="23709ACA">
            <w:pPr>
              <w:wordWrap w:val="0"/>
              <w:jc w:val="center"/>
              <w:rPr>
                <w:rFonts w:hint="eastAsia" w:ascii="宋体" w:hAnsi="宋体" w:eastAsia="宋体" w:cs="宋体"/>
                <w:color w:val="auto"/>
                <w:highlight w:val="none"/>
              </w:rPr>
            </w:pPr>
          </w:p>
        </w:tc>
        <w:tc>
          <w:tcPr>
            <w:tcW w:w="617" w:type="pct"/>
            <w:vAlign w:val="center"/>
          </w:tcPr>
          <w:p w14:paraId="1D882941">
            <w:pPr>
              <w:wordWrap w:val="0"/>
              <w:jc w:val="center"/>
              <w:rPr>
                <w:rFonts w:hint="eastAsia" w:ascii="宋体" w:hAnsi="宋体" w:eastAsia="宋体" w:cs="宋体"/>
                <w:color w:val="auto"/>
                <w:highlight w:val="none"/>
              </w:rPr>
            </w:pPr>
          </w:p>
        </w:tc>
        <w:tc>
          <w:tcPr>
            <w:tcW w:w="377" w:type="pct"/>
            <w:vAlign w:val="center"/>
          </w:tcPr>
          <w:p w14:paraId="5F541CDE">
            <w:pPr>
              <w:wordWrap w:val="0"/>
              <w:jc w:val="center"/>
              <w:rPr>
                <w:rFonts w:hint="eastAsia" w:ascii="宋体" w:hAnsi="宋体" w:eastAsia="宋体" w:cs="宋体"/>
                <w:color w:val="auto"/>
                <w:highlight w:val="none"/>
              </w:rPr>
            </w:pPr>
          </w:p>
        </w:tc>
        <w:tc>
          <w:tcPr>
            <w:tcW w:w="448" w:type="pct"/>
            <w:vAlign w:val="center"/>
          </w:tcPr>
          <w:p w14:paraId="15B9DDF5">
            <w:pPr>
              <w:wordWrap w:val="0"/>
              <w:jc w:val="center"/>
              <w:rPr>
                <w:rFonts w:hint="eastAsia" w:ascii="宋体" w:hAnsi="宋体" w:eastAsia="宋体" w:cs="宋体"/>
                <w:color w:val="auto"/>
                <w:highlight w:val="none"/>
              </w:rPr>
            </w:pPr>
          </w:p>
        </w:tc>
        <w:tc>
          <w:tcPr>
            <w:tcW w:w="744" w:type="pct"/>
            <w:vAlign w:val="center"/>
          </w:tcPr>
          <w:p w14:paraId="2C95C9E0">
            <w:pPr>
              <w:wordWrap w:val="0"/>
              <w:jc w:val="center"/>
              <w:rPr>
                <w:rFonts w:hint="eastAsia" w:ascii="宋体" w:hAnsi="宋体" w:eastAsia="宋体" w:cs="宋体"/>
                <w:color w:val="auto"/>
                <w:highlight w:val="none"/>
              </w:rPr>
            </w:pPr>
          </w:p>
        </w:tc>
        <w:tc>
          <w:tcPr>
            <w:tcW w:w="511" w:type="pct"/>
            <w:vAlign w:val="center"/>
          </w:tcPr>
          <w:p w14:paraId="56A678C4">
            <w:pPr>
              <w:wordWrap w:val="0"/>
              <w:jc w:val="center"/>
              <w:rPr>
                <w:rFonts w:hint="eastAsia" w:ascii="宋体" w:hAnsi="宋体" w:eastAsia="宋体" w:cs="宋体"/>
                <w:color w:val="auto"/>
                <w:highlight w:val="none"/>
              </w:rPr>
            </w:pPr>
          </w:p>
        </w:tc>
        <w:tc>
          <w:tcPr>
            <w:tcW w:w="512" w:type="pct"/>
            <w:vAlign w:val="center"/>
          </w:tcPr>
          <w:p w14:paraId="55A528C0">
            <w:pPr>
              <w:wordWrap w:val="0"/>
              <w:jc w:val="center"/>
              <w:rPr>
                <w:rFonts w:hint="eastAsia" w:ascii="宋体" w:hAnsi="宋体" w:eastAsia="宋体" w:cs="宋体"/>
                <w:color w:val="auto"/>
                <w:highlight w:val="none"/>
              </w:rPr>
            </w:pPr>
          </w:p>
        </w:tc>
        <w:tc>
          <w:tcPr>
            <w:tcW w:w="485" w:type="pct"/>
            <w:vAlign w:val="center"/>
          </w:tcPr>
          <w:p w14:paraId="6D46850E">
            <w:pPr>
              <w:wordWrap w:val="0"/>
              <w:jc w:val="center"/>
              <w:rPr>
                <w:rFonts w:hint="eastAsia" w:ascii="宋体" w:hAnsi="宋体" w:eastAsia="宋体" w:cs="宋体"/>
                <w:color w:val="auto"/>
                <w:highlight w:val="none"/>
              </w:rPr>
            </w:pPr>
          </w:p>
        </w:tc>
      </w:tr>
      <w:tr w14:paraId="20488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F77EED9">
            <w:pPr>
              <w:wordWrap w:val="0"/>
              <w:jc w:val="center"/>
              <w:rPr>
                <w:rFonts w:hint="eastAsia" w:ascii="宋体" w:hAnsi="宋体" w:eastAsia="宋体" w:cs="宋体"/>
                <w:color w:val="auto"/>
                <w:highlight w:val="none"/>
              </w:rPr>
            </w:pPr>
          </w:p>
        </w:tc>
        <w:tc>
          <w:tcPr>
            <w:tcW w:w="795" w:type="pct"/>
            <w:vAlign w:val="center"/>
          </w:tcPr>
          <w:p w14:paraId="4ACB8BA3">
            <w:pPr>
              <w:wordWrap w:val="0"/>
              <w:jc w:val="center"/>
              <w:rPr>
                <w:rFonts w:hint="eastAsia" w:ascii="宋体" w:hAnsi="宋体" w:eastAsia="宋体" w:cs="宋体"/>
                <w:color w:val="auto"/>
                <w:highlight w:val="none"/>
              </w:rPr>
            </w:pPr>
          </w:p>
        </w:tc>
        <w:tc>
          <w:tcPr>
            <w:tcW w:w="617" w:type="pct"/>
            <w:vAlign w:val="center"/>
          </w:tcPr>
          <w:p w14:paraId="577E0AFC">
            <w:pPr>
              <w:wordWrap w:val="0"/>
              <w:jc w:val="center"/>
              <w:rPr>
                <w:rFonts w:hint="eastAsia" w:ascii="宋体" w:hAnsi="宋体" w:eastAsia="宋体" w:cs="宋体"/>
                <w:color w:val="auto"/>
                <w:highlight w:val="none"/>
              </w:rPr>
            </w:pPr>
          </w:p>
        </w:tc>
        <w:tc>
          <w:tcPr>
            <w:tcW w:w="377" w:type="pct"/>
            <w:vAlign w:val="center"/>
          </w:tcPr>
          <w:p w14:paraId="4677494D">
            <w:pPr>
              <w:wordWrap w:val="0"/>
              <w:jc w:val="center"/>
              <w:rPr>
                <w:rFonts w:hint="eastAsia" w:ascii="宋体" w:hAnsi="宋体" w:eastAsia="宋体" w:cs="宋体"/>
                <w:color w:val="auto"/>
                <w:highlight w:val="none"/>
              </w:rPr>
            </w:pPr>
          </w:p>
        </w:tc>
        <w:tc>
          <w:tcPr>
            <w:tcW w:w="448" w:type="pct"/>
            <w:vAlign w:val="center"/>
          </w:tcPr>
          <w:p w14:paraId="62198E8F">
            <w:pPr>
              <w:wordWrap w:val="0"/>
              <w:jc w:val="center"/>
              <w:rPr>
                <w:rFonts w:hint="eastAsia" w:ascii="宋体" w:hAnsi="宋体" w:eastAsia="宋体" w:cs="宋体"/>
                <w:color w:val="auto"/>
                <w:highlight w:val="none"/>
              </w:rPr>
            </w:pPr>
          </w:p>
        </w:tc>
        <w:tc>
          <w:tcPr>
            <w:tcW w:w="744" w:type="pct"/>
            <w:vAlign w:val="center"/>
          </w:tcPr>
          <w:p w14:paraId="6BE0E9C7">
            <w:pPr>
              <w:wordWrap w:val="0"/>
              <w:jc w:val="center"/>
              <w:rPr>
                <w:rFonts w:hint="eastAsia" w:ascii="宋体" w:hAnsi="宋体" w:eastAsia="宋体" w:cs="宋体"/>
                <w:color w:val="auto"/>
                <w:highlight w:val="none"/>
              </w:rPr>
            </w:pPr>
          </w:p>
        </w:tc>
        <w:tc>
          <w:tcPr>
            <w:tcW w:w="511" w:type="pct"/>
            <w:vAlign w:val="center"/>
          </w:tcPr>
          <w:p w14:paraId="139A8B21">
            <w:pPr>
              <w:wordWrap w:val="0"/>
              <w:jc w:val="center"/>
              <w:rPr>
                <w:rFonts w:hint="eastAsia" w:ascii="宋体" w:hAnsi="宋体" w:eastAsia="宋体" w:cs="宋体"/>
                <w:color w:val="auto"/>
                <w:highlight w:val="none"/>
              </w:rPr>
            </w:pPr>
          </w:p>
        </w:tc>
        <w:tc>
          <w:tcPr>
            <w:tcW w:w="512" w:type="pct"/>
            <w:vAlign w:val="center"/>
          </w:tcPr>
          <w:p w14:paraId="6C7B0B9E">
            <w:pPr>
              <w:wordWrap w:val="0"/>
              <w:jc w:val="center"/>
              <w:rPr>
                <w:rFonts w:hint="eastAsia" w:ascii="宋体" w:hAnsi="宋体" w:eastAsia="宋体" w:cs="宋体"/>
                <w:color w:val="auto"/>
                <w:highlight w:val="none"/>
              </w:rPr>
            </w:pPr>
          </w:p>
        </w:tc>
        <w:tc>
          <w:tcPr>
            <w:tcW w:w="485" w:type="pct"/>
            <w:vAlign w:val="center"/>
          </w:tcPr>
          <w:p w14:paraId="10952E9B">
            <w:pPr>
              <w:wordWrap w:val="0"/>
              <w:jc w:val="center"/>
              <w:rPr>
                <w:rFonts w:hint="eastAsia" w:ascii="宋体" w:hAnsi="宋体" w:eastAsia="宋体" w:cs="宋体"/>
                <w:color w:val="auto"/>
                <w:highlight w:val="none"/>
              </w:rPr>
            </w:pPr>
          </w:p>
        </w:tc>
      </w:tr>
      <w:tr w14:paraId="7A0C3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7A47D46">
            <w:pPr>
              <w:wordWrap w:val="0"/>
              <w:jc w:val="center"/>
              <w:rPr>
                <w:rFonts w:hint="eastAsia" w:ascii="宋体" w:hAnsi="宋体" w:eastAsia="宋体" w:cs="宋体"/>
                <w:color w:val="auto"/>
                <w:highlight w:val="none"/>
              </w:rPr>
            </w:pPr>
          </w:p>
        </w:tc>
        <w:tc>
          <w:tcPr>
            <w:tcW w:w="795" w:type="pct"/>
            <w:vAlign w:val="center"/>
          </w:tcPr>
          <w:p w14:paraId="40C8C8EE">
            <w:pPr>
              <w:wordWrap w:val="0"/>
              <w:jc w:val="center"/>
              <w:rPr>
                <w:rFonts w:hint="eastAsia" w:ascii="宋体" w:hAnsi="宋体" w:eastAsia="宋体" w:cs="宋体"/>
                <w:color w:val="auto"/>
                <w:highlight w:val="none"/>
              </w:rPr>
            </w:pPr>
          </w:p>
        </w:tc>
        <w:tc>
          <w:tcPr>
            <w:tcW w:w="617" w:type="pct"/>
            <w:vAlign w:val="center"/>
          </w:tcPr>
          <w:p w14:paraId="19179D74">
            <w:pPr>
              <w:wordWrap w:val="0"/>
              <w:jc w:val="center"/>
              <w:rPr>
                <w:rFonts w:hint="eastAsia" w:ascii="宋体" w:hAnsi="宋体" w:eastAsia="宋体" w:cs="宋体"/>
                <w:color w:val="auto"/>
                <w:highlight w:val="none"/>
              </w:rPr>
            </w:pPr>
          </w:p>
        </w:tc>
        <w:tc>
          <w:tcPr>
            <w:tcW w:w="377" w:type="pct"/>
            <w:vAlign w:val="center"/>
          </w:tcPr>
          <w:p w14:paraId="45D31B5B">
            <w:pPr>
              <w:wordWrap w:val="0"/>
              <w:jc w:val="center"/>
              <w:rPr>
                <w:rFonts w:hint="eastAsia" w:ascii="宋体" w:hAnsi="宋体" w:eastAsia="宋体" w:cs="宋体"/>
                <w:color w:val="auto"/>
                <w:highlight w:val="none"/>
              </w:rPr>
            </w:pPr>
          </w:p>
        </w:tc>
        <w:tc>
          <w:tcPr>
            <w:tcW w:w="448" w:type="pct"/>
            <w:vAlign w:val="center"/>
          </w:tcPr>
          <w:p w14:paraId="12D43176">
            <w:pPr>
              <w:wordWrap w:val="0"/>
              <w:jc w:val="center"/>
              <w:rPr>
                <w:rFonts w:hint="eastAsia" w:ascii="宋体" w:hAnsi="宋体" w:eastAsia="宋体" w:cs="宋体"/>
                <w:color w:val="auto"/>
                <w:highlight w:val="none"/>
              </w:rPr>
            </w:pPr>
          </w:p>
        </w:tc>
        <w:tc>
          <w:tcPr>
            <w:tcW w:w="744" w:type="pct"/>
            <w:vAlign w:val="center"/>
          </w:tcPr>
          <w:p w14:paraId="14B6F075">
            <w:pPr>
              <w:wordWrap w:val="0"/>
              <w:jc w:val="center"/>
              <w:rPr>
                <w:rFonts w:hint="eastAsia" w:ascii="宋体" w:hAnsi="宋体" w:eastAsia="宋体" w:cs="宋体"/>
                <w:color w:val="auto"/>
                <w:highlight w:val="none"/>
              </w:rPr>
            </w:pPr>
          </w:p>
        </w:tc>
        <w:tc>
          <w:tcPr>
            <w:tcW w:w="511" w:type="pct"/>
            <w:vAlign w:val="center"/>
          </w:tcPr>
          <w:p w14:paraId="17935E09">
            <w:pPr>
              <w:wordWrap w:val="0"/>
              <w:jc w:val="center"/>
              <w:rPr>
                <w:rFonts w:hint="eastAsia" w:ascii="宋体" w:hAnsi="宋体" w:eastAsia="宋体" w:cs="宋体"/>
                <w:color w:val="auto"/>
                <w:highlight w:val="none"/>
              </w:rPr>
            </w:pPr>
          </w:p>
        </w:tc>
        <w:tc>
          <w:tcPr>
            <w:tcW w:w="512" w:type="pct"/>
            <w:vAlign w:val="center"/>
          </w:tcPr>
          <w:p w14:paraId="00CD3D64">
            <w:pPr>
              <w:wordWrap w:val="0"/>
              <w:jc w:val="center"/>
              <w:rPr>
                <w:rFonts w:hint="eastAsia" w:ascii="宋体" w:hAnsi="宋体" w:eastAsia="宋体" w:cs="宋体"/>
                <w:color w:val="auto"/>
                <w:highlight w:val="none"/>
              </w:rPr>
            </w:pPr>
          </w:p>
        </w:tc>
        <w:tc>
          <w:tcPr>
            <w:tcW w:w="485" w:type="pct"/>
            <w:vAlign w:val="center"/>
          </w:tcPr>
          <w:p w14:paraId="0BEA54E2">
            <w:pPr>
              <w:wordWrap w:val="0"/>
              <w:jc w:val="center"/>
              <w:rPr>
                <w:rFonts w:hint="eastAsia" w:ascii="宋体" w:hAnsi="宋体" w:eastAsia="宋体" w:cs="宋体"/>
                <w:color w:val="auto"/>
                <w:highlight w:val="none"/>
              </w:rPr>
            </w:pPr>
          </w:p>
        </w:tc>
      </w:tr>
      <w:tr w14:paraId="50CB9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0427186D">
            <w:pPr>
              <w:wordWrap w:val="0"/>
              <w:jc w:val="center"/>
              <w:rPr>
                <w:rFonts w:hint="eastAsia" w:ascii="宋体" w:hAnsi="宋体" w:eastAsia="宋体" w:cs="宋体"/>
                <w:color w:val="auto"/>
                <w:highlight w:val="none"/>
              </w:rPr>
            </w:pPr>
          </w:p>
        </w:tc>
        <w:tc>
          <w:tcPr>
            <w:tcW w:w="795" w:type="pct"/>
            <w:vAlign w:val="center"/>
          </w:tcPr>
          <w:p w14:paraId="0F04F6E7">
            <w:pPr>
              <w:wordWrap w:val="0"/>
              <w:jc w:val="center"/>
              <w:rPr>
                <w:rFonts w:hint="eastAsia" w:ascii="宋体" w:hAnsi="宋体" w:eastAsia="宋体" w:cs="宋体"/>
                <w:color w:val="auto"/>
                <w:highlight w:val="none"/>
              </w:rPr>
            </w:pPr>
          </w:p>
        </w:tc>
        <w:tc>
          <w:tcPr>
            <w:tcW w:w="617" w:type="pct"/>
            <w:vAlign w:val="center"/>
          </w:tcPr>
          <w:p w14:paraId="7EA9EA03">
            <w:pPr>
              <w:wordWrap w:val="0"/>
              <w:jc w:val="center"/>
              <w:rPr>
                <w:rFonts w:hint="eastAsia" w:ascii="宋体" w:hAnsi="宋体" w:eastAsia="宋体" w:cs="宋体"/>
                <w:color w:val="auto"/>
                <w:highlight w:val="none"/>
              </w:rPr>
            </w:pPr>
          </w:p>
        </w:tc>
        <w:tc>
          <w:tcPr>
            <w:tcW w:w="377" w:type="pct"/>
            <w:vAlign w:val="center"/>
          </w:tcPr>
          <w:p w14:paraId="1F19189D">
            <w:pPr>
              <w:wordWrap w:val="0"/>
              <w:jc w:val="center"/>
              <w:rPr>
                <w:rFonts w:hint="eastAsia" w:ascii="宋体" w:hAnsi="宋体" w:eastAsia="宋体" w:cs="宋体"/>
                <w:color w:val="auto"/>
                <w:highlight w:val="none"/>
              </w:rPr>
            </w:pPr>
          </w:p>
        </w:tc>
        <w:tc>
          <w:tcPr>
            <w:tcW w:w="448" w:type="pct"/>
            <w:vAlign w:val="center"/>
          </w:tcPr>
          <w:p w14:paraId="4608637F">
            <w:pPr>
              <w:wordWrap w:val="0"/>
              <w:jc w:val="center"/>
              <w:rPr>
                <w:rFonts w:hint="eastAsia" w:ascii="宋体" w:hAnsi="宋体" w:eastAsia="宋体" w:cs="宋体"/>
                <w:color w:val="auto"/>
                <w:highlight w:val="none"/>
              </w:rPr>
            </w:pPr>
          </w:p>
        </w:tc>
        <w:tc>
          <w:tcPr>
            <w:tcW w:w="744" w:type="pct"/>
            <w:vAlign w:val="center"/>
          </w:tcPr>
          <w:p w14:paraId="3E3564CB">
            <w:pPr>
              <w:wordWrap w:val="0"/>
              <w:jc w:val="center"/>
              <w:rPr>
                <w:rFonts w:hint="eastAsia" w:ascii="宋体" w:hAnsi="宋体" w:eastAsia="宋体" w:cs="宋体"/>
                <w:color w:val="auto"/>
                <w:highlight w:val="none"/>
              </w:rPr>
            </w:pPr>
          </w:p>
        </w:tc>
        <w:tc>
          <w:tcPr>
            <w:tcW w:w="511" w:type="pct"/>
            <w:vAlign w:val="center"/>
          </w:tcPr>
          <w:p w14:paraId="321BF400">
            <w:pPr>
              <w:wordWrap w:val="0"/>
              <w:jc w:val="center"/>
              <w:rPr>
                <w:rFonts w:hint="eastAsia" w:ascii="宋体" w:hAnsi="宋体" w:eastAsia="宋体" w:cs="宋体"/>
                <w:color w:val="auto"/>
                <w:highlight w:val="none"/>
              </w:rPr>
            </w:pPr>
          </w:p>
        </w:tc>
        <w:tc>
          <w:tcPr>
            <w:tcW w:w="512" w:type="pct"/>
            <w:vAlign w:val="center"/>
          </w:tcPr>
          <w:p w14:paraId="4A675EB7">
            <w:pPr>
              <w:wordWrap w:val="0"/>
              <w:jc w:val="center"/>
              <w:rPr>
                <w:rFonts w:hint="eastAsia" w:ascii="宋体" w:hAnsi="宋体" w:eastAsia="宋体" w:cs="宋体"/>
                <w:color w:val="auto"/>
                <w:highlight w:val="none"/>
              </w:rPr>
            </w:pPr>
          </w:p>
        </w:tc>
        <w:tc>
          <w:tcPr>
            <w:tcW w:w="485" w:type="pct"/>
            <w:vAlign w:val="center"/>
          </w:tcPr>
          <w:p w14:paraId="357785AF">
            <w:pPr>
              <w:wordWrap w:val="0"/>
              <w:jc w:val="center"/>
              <w:rPr>
                <w:rFonts w:hint="eastAsia" w:ascii="宋体" w:hAnsi="宋体" w:eastAsia="宋体" w:cs="宋体"/>
                <w:color w:val="auto"/>
                <w:highlight w:val="none"/>
              </w:rPr>
            </w:pPr>
          </w:p>
        </w:tc>
      </w:tr>
      <w:tr w14:paraId="2B065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B7DC951">
            <w:pPr>
              <w:wordWrap w:val="0"/>
              <w:jc w:val="center"/>
              <w:rPr>
                <w:rFonts w:hint="eastAsia" w:ascii="宋体" w:hAnsi="宋体" w:eastAsia="宋体" w:cs="宋体"/>
                <w:color w:val="auto"/>
                <w:highlight w:val="none"/>
              </w:rPr>
            </w:pPr>
          </w:p>
        </w:tc>
        <w:tc>
          <w:tcPr>
            <w:tcW w:w="795" w:type="pct"/>
            <w:vAlign w:val="center"/>
          </w:tcPr>
          <w:p w14:paraId="49A69614">
            <w:pPr>
              <w:wordWrap w:val="0"/>
              <w:jc w:val="center"/>
              <w:rPr>
                <w:rFonts w:hint="eastAsia" w:ascii="宋体" w:hAnsi="宋体" w:eastAsia="宋体" w:cs="宋体"/>
                <w:color w:val="auto"/>
                <w:highlight w:val="none"/>
              </w:rPr>
            </w:pPr>
          </w:p>
        </w:tc>
        <w:tc>
          <w:tcPr>
            <w:tcW w:w="617" w:type="pct"/>
            <w:vAlign w:val="center"/>
          </w:tcPr>
          <w:p w14:paraId="09564D01">
            <w:pPr>
              <w:wordWrap w:val="0"/>
              <w:jc w:val="center"/>
              <w:rPr>
                <w:rFonts w:hint="eastAsia" w:ascii="宋体" w:hAnsi="宋体" w:eastAsia="宋体" w:cs="宋体"/>
                <w:color w:val="auto"/>
                <w:highlight w:val="none"/>
              </w:rPr>
            </w:pPr>
          </w:p>
        </w:tc>
        <w:tc>
          <w:tcPr>
            <w:tcW w:w="377" w:type="pct"/>
            <w:vAlign w:val="center"/>
          </w:tcPr>
          <w:p w14:paraId="339EF165">
            <w:pPr>
              <w:wordWrap w:val="0"/>
              <w:jc w:val="center"/>
              <w:rPr>
                <w:rFonts w:hint="eastAsia" w:ascii="宋体" w:hAnsi="宋体" w:eastAsia="宋体" w:cs="宋体"/>
                <w:color w:val="auto"/>
                <w:highlight w:val="none"/>
              </w:rPr>
            </w:pPr>
          </w:p>
        </w:tc>
        <w:tc>
          <w:tcPr>
            <w:tcW w:w="448" w:type="pct"/>
            <w:vAlign w:val="center"/>
          </w:tcPr>
          <w:p w14:paraId="3695233F">
            <w:pPr>
              <w:wordWrap w:val="0"/>
              <w:jc w:val="center"/>
              <w:rPr>
                <w:rFonts w:hint="eastAsia" w:ascii="宋体" w:hAnsi="宋体" w:eastAsia="宋体" w:cs="宋体"/>
                <w:color w:val="auto"/>
                <w:highlight w:val="none"/>
              </w:rPr>
            </w:pPr>
          </w:p>
        </w:tc>
        <w:tc>
          <w:tcPr>
            <w:tcW w:w="744" w:type="pct"/>
            <w:vAlign w:val="center"/>
          </w:tcPr>
          <w:p w14:paraId="5304D89B">
            <w:pPr>
              <w:wordWrap w:val="0"/>
              <w:jc w:val="center"/>
              <w:rPr>
                <w:rFonts w:hint="eastAsia" w:ascii="宋体" w:hAnsi="宋体" w:eastAsia="宋体" w:cs="宋体"/>
                <w:color w:val="auto"/>
                <w:highlight w:val="none"/>
              </w:rPr>
            </w:pPr>
          </w:p>
        </w:tc>
        <w:tc>
          <w:tcPr>
            <w:tcW w:w="511" w:type="pct"/>
            <w:vAlign w:val="center"/>
          </w:tcPr>
          <w:p w14:paraId="10F63ABC">
            <w:pPr>
              <w:wordWrap w:val="0"/>
              <w:jc w:val="center"/>
              <w:rPr>
                <w:rFonts w:hint="eastAsia" w:ascii="宋体" w:hAnsi="宋体" w:eastAsia="宋体" w:cs="宋体"/>
                <w:color w:val="auto"/>
                <w:highlight w:val="none"/>
              </w:rPr>
            </w:pPr>
          </w:p>
        </w:tc>
        <w:tc>
          <w:tcPr>
            <w:tcW w:w="512" w:type="pct"/>
            <w:vAlign w:val="center"/>
          </w:tcPr>
          <w:p w14:paraId="121F685C">
            <w:pPr>
              <w:wordWrap w:val="0"/>
              <w:jc w:val="center"/>
              <w:rPr>
                <w:rFonts w:hint="eastAsia" w:ascii="宋体" w:hAnsi="宋体" w:eastAsia="宋体" w:cs="宋体"/>
                <w:color w:val="auto"/>
                <w:highlight w:val="none"/>
              </w:rPr>
            </w:pPr>
          </w:p>
        </w:tc>
        <w:tc>
          <w:tcPr>
            <w:tcW w:w="485" w:type="pct"/>
            <w:vAlign w:val="center"/>
          </w:tcPr>
          <w:p w14:paraId="55455195">
            <w:pPr>
              <w:wordWrap w:val="0"/>
              <w:jc w:val="center"/>
              <w:rPr>
                <w:rFonts w:hint="eastAsia" w:ascii="宋体" w:hAnsi="宋体" w:eastAsia="宋体" w:cs="宋体"/>
                <w:color w:val="auto"/>
                <w:highlight w:val="none"/>
              </w:rPr>
            </w:pPr>
          </w:p>
        </w:tc>
      </w:tr>
      <w:tr w14:paraId="17FF4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4E430289">
            <w:pPr>
              <w:wordWrap w:val="0"/>
              <w:jc w:val="center"/>
              <w:rPr>
                <w:rFonts w:hint="eastAsia" w:ascii="宋体" w:hAnsi="宋体" w:eastAsia="宋体" w:cs="宋体"/>
                <w:color w:val="auto"/>
                <w:highlight w:val="none"/>
              </w:rPr>
            </w:pPr>
          </w:p>
        </w:tc>
        <w:tc>
          <w:tcPr>
            <w:tcW w:w="795" w:type="pct"/>
            <w:vAlign w:val="center"/>
          </w:tcPr>
          <w:p w14:paraId="46C630E6">
            <w:pPr>
              <w:wordWrap w:val="0"/>
              <w:jc w:val="center"/>
              <w:rPr>
                <w:rFonts w:hint="eastAsia" w:ascii="宋体" w:hAnsi="宋体" w:eastAsia="宋体" w:cs="宋体"/>
                <w:color w:val="auto"/>
                <w:highlight w:val="none"/>
              </w:rPr>
            </w:pPr>
          </w:p>
        </w:tc>
        <w:tc>
          <w:tcPr>
            <w:tcW w:w="617" w:type="pct"/>
            <w:vAlign w:val="center"/>
          </w:tcPr>
          <w:p w14:paraId="2311781D">
            <w:pPr>
              <w:wordWrap w:val="0"/>
              <w:jc w:val="center"/>
              <w:rPr>
                <w:rFonts w:hint="eastAsia" w:ascii="宋体" w:hAnsi="宋体" w:eastAsia="宋体" w:cs="宋体"/>
                <w:color w:val="auto"/>
                <w:highlight w:val="none"/>
              </w:rPr>
            </w:pPr>
          </w:p>
        </w:tc>
        <w:tc>
          <w:tcPr>
            <w:tcW w:w="377" w:type="pct"/>
            <w:vAlign w:val="center"/>
          </w:tcPr>
          <w:p w14:paraId="608FC164">
            <w:pPr>
              <w:wordWrap w:val="0"/>
              <w:jc w:val="center"/>
              <w:rPr>
                <w:rFonts w:hint="eastAsia" w:ascii="宋体" w:hAnsi="宋体" w:eastAsia="宋体" w:cs="宋体"/>
                <w:color w:val="auto"/>
                <w:highlight w:val="none"/>
              </w:rPr>
            </w:pPr>
          </w:p>
        </w:tc>
        <w:tc>
          <w:tcPr>
            <w:tcW w:w="448" w:type="pct"/>
            <w:vAlign w:val="center"/>
          </w:tcPr>
          <w:p w14:paraId="486FBEC4">
            <w:pPr>
              <w:wordWrap w:val="0"/>
              <w:jc w:val="center"/>
              <w:rPr>
                <w:rFonts w:hint="eastAsia" w:ascii="宋体" w:hAnsi="宋体" w:eastAsia="宋体" w:cs="宋体"/>
                <w:color w:val="auto"/>
                <w:highlight w:val="none"/>
              </w:rPr>
            </w:pPr>
          </w:p>
        </w:tc>
        <w:tc>
          <w:tcPr>
            <w:tcW w:w="744" w:type="pct"/>
            <w:vAlign w:val="center"/>
          </w:tcPr>
          <w:p w14:paraId="700E8748">
            <w:pPr>
              <w:wordWrap w:val="0"/>
              <w:jc w:val="center"/>
              <w:rPr>
                <w:rFonts w:hint="eastAsia" w:ascii="宋体" w:hAnsi="宋体" w:eastAsia="宋体" w:cs="宋体"/>
                <w:color w:val="auto"/>
                <w:highlight w:val="none"/>
              </w:rPr>
            </w:pPr>
          </w:p>
        </w:tc>
        <w:tc>
          <w:tcPr>
            <w:tcW w:w="511" w:type="pct"/>
            <w:vAlign w:val="center"/>
          </w:tcPr>
          <w:p w14:paraId="1EC16F4A">
            <w:pPr>
              <w:wordWrap w:val="0"/>
              <w:jc w:val="center"/>
              <w:rPr>
                <w:rFonts w:hint="eastAsia" w:ascii="宋体" w:hAnsi="宋体" w:eastAsia="宋体" w:cs="宋体"/>
                <w:color w:val="auto"/>
                <w:highlight w:val="none"/>
              </w:rPr>
            </w:pPr>
          </w:p>
        </w:tc>
        <w:tc>
          <w:tcPr>
            <w:tcW w:w="512" w:type="pct"/>
            <w:vAlign w:val="center"/>
          </w:tcPr>
          <w:p w14:paraId="7155CC30">
            <w:pPr>
              <w:wordWrap w:val="0"/>
              <w:jc w:val="center"/>
              <w:rPr>
                <w:rFonts w:hint="eastAsia" w:ascii="宋体" w:hAnsi="宋体" w:eastAsia="宋体" w:cs="宋体"/>
                <w:color w:val="auto"/>
                <w:highlight w:val="none"/>
              </w:rPr>
            </w:pPr>
          </w:p>
        </w:tc>
        <w:tc>
          <w:tcPr>
            <w:tcW w:w="485" w:type="pct"/>
            <w:vAlign w:val="center"/>
          </w:tcPr>
          <w:p w14:paraId="10663554">
            <w:pPr>
              <w:wordWrap w:val="0"/>
              <w:jc w:val="center"/>
              <w:rPr>
                <w:rFonts w:hint="eastAsia" w:ascii="宋体" w:hAnsi="宋体" w:eastAsia="宋体" w:cs="宋体"/>
                <w:color w:val="auto"/>
                <w:highlight w:val="none"/>
              </w:rPr>
            </w:pPr>
          </w:p>
        </w:tc>
      </w:tr>
      <w:tr w14:paraId="265DE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1AC92F9">
            <w:pPr>
              <w:wordWrap w:val="0"/>
              <w:jc w:val="center"/>
              <w:rPr>
                <w:rFonts w:hint="eastAsia" w:ascii="宋体" w:hAnsi="宋体" w:eastAsia="宋体" w:cs="宋体"/>
                <w:color w:val="auto"/>
                <w:highlight w:val="none"/>
              </w:rPr>
            </w:pPr>
          </w:p>
        </w:tc>
        <w:tc>
          <w:tcPr>
            <w:tcW w:w="795" w:type="pct"/>
            <w:vAlign w:val="center"/>
          </w:tcPr>
          <w:p w14:paraId="2C54CDEC">
            <w:pPr>
              <w:wordWrap w:val="0"/>
              <w:jc w:val="center"/>
              <w:rPr>
                <w:rFonts w:hint="eastAsia" w:ascii="宋体" w:hAnsi="宋体" w:eastAsia="宋体" w:cs="宋体"/>
                <w:color w:val="auto"/>
                <w:highlight w:val="none"/>
              </w:rPr>
            </w:pPr>
          </w:p>
        </w:tc>
        <w:tc>
          <w:tcPr>
            <w:tcW w:w="617" w:type="pct"/>
            <w:vAlign w:val="center"/>
          </w:tcPr>
          <w:p w14:paraId="244865DC">
            <w:pPr>
              <w:wordWrap w:val="0"/>
              <w:jc w:val="center"/>
              <w:rPr>
                <w:rFonts w:hint="eastAsia" w:ascii="宋体" w:hAnsi="宋体" w:eastAsia="宋体" w:cs="宋体"/>
                <w:color w:val="auto"/>
                <w:highlight w:val="none"/>
              </w:rPr>
            </w:pPr>
          </w:p>
        </w:tc>
        <w:tc>
          <w:tcPr>
            <w:tcW w:w="377" w:type="pct"/>
            <w:vAlign w:val="center"/>
          </w:tcPr>
          <w:p w14:paraId="100007F2">
            <w:pPr>
              <w:wordWrap w:val="0"/>
              <w:jc w:val="center"/>
              <w:rPr>
                <w:rFonts w:hint="eastAsia" w:ascii="宋体" w:hAnsi="宋体" w:eastAsia="宋体" w:cs="宋体"/>
                <w:color w:val="auto"/>
                <w:highlight w:val="none"/>
              </w:rPr>
            </w:pPr>
          </w:p>
        </w:tc>
        <w:tc>
          <w:tcPr>
            <w:tcW w:w="448" w:type="pct"/>
            <w:vAlign w:val="center"/>
          </w:tcPr>
          <w:p w14:paraId="1D2581BC">
            <w:pPr>
              <w:wordWrap w:val="0"/>
              <w:jc w:val="center"/>
              <w:rPr>
                <w:rFonts w:hint="eastAsia" w:ascii="宋体" w:hAnsi="宋体" w:eastAsia="宋体" w:cs="宋体"/>
                <w:color w:val="auto"/>
                <w:highlight w:val="none"/>
              </w:rPr>
            </w:pPr>
          </w:p>
        </w:tc>
        <w:tc>
          <w:tcPr>
            <w:tcW w:w="744" w:type="pct"/>
            <w:vAlign w:val="center"/>
          </w:tcPr>
          <w:p w14:paraId="54B5DF4B">
            <w:pPr>
              <w:wordWrap w:val="0"/>
              <w:jc w:val="center"/>
              <w:rPr>
                <w:rFonts w:hint="eastAsia" w:ascii="宋体" w:hAnsi="宋体" w:eastAsia="宋体" w:cs="宋体"/>
                <w:color w:val="auto"/>
                <w:highlight w:val="none"/>
              </w:rPr>
            </w:pPr>
          </w:p>
        </w:tc>
        <w:tc>
          <w:tcPr>
            <w:tcW w:w="511" w:type="pct"/>
            <w:vAlign w:val="center"/>
          </w:tcPr>
          <w:p w14:paraId="4A4BF825">
            <w:pPr>
              <w:wordWrap w:val="0"/>
              <w:jc w:val="center"/>
              <w:rPr>
                <w:rFonts w:hint="eastAsia" w:ascii="宋体" w:hAnsi="宋体" w:eastAsia="宋体" w:cs="宋体"/>
                <w:color w:val="auto"/>
                <w:highlight w:val="none"/>
              </w:rPr>
            </w:pPr>
          </w:p>
        </w:tc>
        <w:tc>
          <w:tcPr>
            <w:tcW w:w="512" w:type="pct"/>
            <w:vAlign w:val="center"/>
          </w:tcPr>
          <w:p w14:paraId="3073DB96">
            <w:pPr>
              <w:wordWrap w:val="0"/>
              <w:jc w:val="center"/>
              <w:rPr>
                <w:rFonts w:hint="eastAsia" w:ascii="宋体" w:hAnsi="宋体" w:eastAsia="宋体" w:cs="宋体"/>
                <w:color w:val="auto"/>
                <w:highlight w:val="none"/>
              </w:rPr>
            </w:pPr>
          </w:p>
        </w:tc>
        <w:tc>
          <w:tcPr>
            <w:tcW w:w="485" w:type="pct"/>
            <w:vAlign w:val="center"/>
          </w:tcPr>
          <w:p w14:paraId="07DF6ABC">
            <w:pPr>
              <w:wordWrap w:val="0"/>
              <w:jc w:val="center"/>
              <w:rPr>
                <w:rFonts w:hint="eastAsia" w:ascii="宋体" w:hAnsi="宋体" w:eastAsia="宋体" w:cs="宋体"/>
                <w:color w:val="auto"/>
                <w:highlight w:val="none"/>
              </w:rPr>
            </w:pPr>
          </w:p>
        </w:tc>
      </w:tr>
      <w:tr w14:paraId="721A2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1EEAE59">
            <w:pPr>
              <w:wordWrap w:val="0"/>
              <w:jc w:val="center"/>
              <w:rPr>
                <w:rFonts w:hint="eastAsia" w:ascii="宋体" w:hAnsi="宋体" w:eastAsia="宋体" w:cs="宋体"/>
                <w:color w:val="auto"/>
                <w:highlight w:val="none"/>
              </w:rPr>
            </w:pPr>
          </w:p>
        </w:tc>
        <w:tc>
          <w:tcPr>
            <w:tcW w:w="795" w:type="pct"/>
            <w:vAlign w:val="center"/>
          </w:tcPr>
          <w:p w14:paraId="35E9F451">
            <w:pPr>
              <w:wordWrap w:val="0"/>
              <w:jc w:val="center"/>
              <w:rPr>
                <w:rFonts w:hint="eastAsia" w:ascii="宋体" w:hAnsi="宋体" w:eastAsia="宋体" w:cs="宋体"/>
                <w:color w:val="auto"/>
                <w:highlight w:val="none"/>
              </w:rPr>
            </w:pPr>
          </w:p>
        </w:tc>
        <w:tc>
          <w:tcPr>
            <w:tcW w:w="617" w:type="pct"/>
            <w:vAlign w:val="center"/>
          </w:tcPr>
          <w:p w14:paraId="0C96CDDF">
            <w:pPr>
              <w:wordWrap w:val="0"/>
              <w:jc w:val="center"/>
              <w:rPr>
                <w:rFonts w:hint="eastAsia" w:ascii="宋体" w:hAnsi="宋体" w:eastAsia="宋体" w:cs="宋体"/>
                <w:color w:val="auto"/>
                <w:highlight w:val="none"/>
              </w:rPr>
            </w:pPr>
          </w:p>
        </w:tc>
        <w:tc>
          <w:tcPr>
            <w:tcW w:w="377" w:type="pct"/>
            <w:vAlign w:val="center"/>
          </w:tcPr>
          <w:p w14:paraId="23DA342C">
            <w:pPr>
              <w:wordWrap w:val="0"/>
              <w:jc w:val="center"/>
              <w:rPr>
                <w:rFonts w:hint="eastAsia" w:ascii="宋体" w:hAnsi="宋体" w:eastAsia="宋体" w:cs="宋体"/>
                <w:color w:val="auto"/>
                <w:highlight w:val="none"/>
              </w:rPr>
            </w:pPr>
          </w:p>
        </w:tc>
        <w:tc>
          <w:tcPr>
            <w:tcW w:w="448" w:type="pct"/>
            <w:vAlign w:val="center"/>
          </w:tcPr>
          <w:p w14:paraId="5884737D">
            <w:pPr>
              <w:wordWrap w:val="0"/>
              <w:jc w:val="center"/>
              <w:rPr>
                <w:rFonts w:hint="eastAsia" w:ascii="宋体" w:hAnsi="宋体" w:eastAsia="宋体" w:cs="宋体"/>
                <w:color w:val="auto"/>
                <w:highlight w:val="none"/>
              </w:rPr>
            </w:pPr>
          </w:p>
        </w:tc>
        <w:tc>
          <w:tcPr>
            <w:tcW w:w="744" w:type="pct"/>
            <w:vAlign w:val="center"/>
          </w:tcPr>
          <w:p w14:paraId="1A667596">
            <w:pPr>
              <w:wordWrap w:val="0"/>
              <w:jc w:val="center"/>
              <w:rPr>
                <w:rFonts w:hint="eastAsia" w:ascii="宋体" w:hAnsi="宋体" w:eastAsia="宋体" w:cs="宋体"/>
                <w:color w:val="auto"/>
                <w:highlight w:val="none"/>
              </w:rPr>
            </w:pPr>
          </w:p>
        </w:tc>
        <w:tc>
          <w:tcPr>
            <w:tcW w:w="511" w:type="pct"/>
            <w:vAlign w:val="center"/>
          </w:tcPr>
          <w:p w14:paraId="496B18D7">
            <w:pPr>
              <w:wordWrap w:val="0"/>
              <w:jc w:val="center"/>
              <w:rPr>
                <w:rFonts w:hint="eastAsia" w:ascii="宋体" w:hAnsi="宋体" w:eastAsia="宋体" w:cs="宋体"/>
                <w:color w:val="auto"/>
                <w:highlight w:val="none"/>
              </w:rPr>
            </w:pPr>
          </w:p>
        </w:tc>
        <w:tc>
          <w:tcPr>
            <w:tcW w:w="512" w:type="pct"/>
            <w:vAlign w:val="center"/>
          </w:tcPr>
          <w:p w14:paraId="14C8D8AB">
            <w:pPr>
              <w:wordWrap w:val="0"/>
              <w:jc w:val="center"/>
              <w:rPr>
                <w:rFonts w:hint="eastAsia" w:ascii="宋体" w:hAnsi="宋体" w:eastAsia="宋体" w:cs="宋体"/>
                <w:color w:val="auto"/>
                <w:highlight w:val="none"/>
              </w:rPr>
            </w:pPr>
          </w:p>
        </w:tc>
        <w:tc>
          <w:tcPr>
            <w:tcW w:w="485" w:type="pct"/>
            <w:vAlign w:val="center"/>
          </w:tcPr>
          <w:p w14:paraId="008806E9">
            <w:pPr>
              <w:wordWrap w:val="0"/>
              <w:jc w:val="center"/>
              <w:rPr>
                <w:rFonts w:hint="eastAsia" w:ascii="宋体" w:hAnsi="宋体" w:eastAsia="宋体" w:cs="宋体"/>
                <w:color w:val="auto"/>
                <w:highlight w:val="none"/>
              </w:rPr>
            </w:pPr>
          </w:p>
        </w:tc>
      </w:tr>
      <w:tr w14:paraId="4FEA0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32135340">
            <w:pPr>
              <w:wordWrap w:val="0"/>
              <w:jc w:val="center"/>
              <w:rPr>
                <w:rFonts w:hint="eastAsia" w:ascii="宋体" w:hAnsi="宋体" w:eastAsia="宋体" w:cs="宋体"/>
                <w:color w:val="auto"/>
                <w:highlight w:val="none"/>
              </w:rPr>
            </w:pPr>
          </w:p>
        </w:tc>
        <w:tc>
          <w:tcPr>
            <w:tcW w:w="795" w:type="pct"/>
            <w:vAlign w:val="center"/>
          </w:tcPr>
          <w:p w14:paraId="12F8C16D">
            <w:pPr>
              <w:wordWrap w:val="0"/>
              <w:jc w:val="center"/>
              <w:rPr>
                <w:rFonts w:hint="eastAsia" w:ascii="宋体" w:hAnsi="宋体" w:eastAsia="宋体" w:cs="宋体"/>
                <w:color w:val="auto"/>
                <w:highlight w:val="none"/>
              </w:rPr>
            </w:pPr>
          </w:p>
        </w:tc>
        <w:tc>
          <w:tcPr>
            <w:tcW w:w="617" w:type="pct"/>
            <w:vAlign w:val="center"/>
          </w:tcPr>
          <w:p w14:paraId="5ED5638E">
            <w:pPr>
              <w:wordWrap w:val="0"/>
              <w:jc w:val="center"/>
              <w:rPr>
                <w:rFonts w:hint="eastAsia" w:ascii="宋体" w:hAnsi="宋体" w:eastAsia="宋体" w:cs="宋体"/>
                <w:color w:val="auto"/>
                <w:highlight w:val="none"/>
              </w:rPr>
            </w:pPr>
          </w:p>
        </w:tc>
        <w:tc>
          <w:tcPr>
            <w:tcW w:w="377" w:type="pct"/>
            <w:vAlign w:val="center"/>
          </w:tcPr>
          <w:p w14:paraId="679BD926">
            <w:pPr>
              <w:wordWrap w:val="0"/>
              <w:jc w:val="center"/>
              <w:rPr>
                <w:rFonts w:hint="eastAsia" w:ascii="宋体" w:hAnsi="宋体" w:eastAsia="宋体" w:cs="宋体"/>
                <w:color w:val="auto"/>
                <w:highlight w:val="none"/>
              </w:rPr>
            </w:pPr>
          </w:p>
        </w:tc>
        <w:tc>
          <w:tcPr>
            <w:tcW w:w="448" w:type="pct"/>
            <w:vAlign w:val="center"/>
          </w:tcPr>
          <w:p w14:paraId="278EAC13">
            <w:pPr>
              <w:wordWrap w:val="0"/>
              <w:jc w:val="center"/>
              <w:rPr>
                <w:rFonts w:hint="eastAsia" w:ascii="宋体" w:hAnsi="宋体" w:eastAsia="宋体" w:cs="宋体"/>
                <w:color w:val="auto"/>
                <w:highlight w:val="none"/>
              </w:rPr>
            </w:pPr>
          </w:p>
        </w:tc>
        <w:tc>
          <w:tcPr>
            <w:tcW w:w="744" w:type="pct"/>
            <w:vAlign w:val="center"/>
          </w:tcPr>
          <w:p w14:paraId="5BFC837A">
            <w:pPr>
              <w:wordWrap w:val="0"/>
              <w:jc w:val="center"/>
              <w:rPr>
                <w:rFonts w:hint="eastAsia" w:ascii="宋体" w:hAnsi="宋体" w:eastAsia="宋体" w:cs="宋体"/>
                <w:color w:val="auto"/>
                <w:highlight w:val="none"/>
              </w:rPr>
            </w:pPr>
          </w:p>
        </w:tc>
        <w:tc>
          <w:tcPr>
            <w:tcW w:w="511" w:type="pct"/>
            <w:vAlign w:val="center"/>
          </w:tcPr>
          <w:p w14:paraId="1B099EC3">
            <w:pPr>
              <w:wordWrap w:val="0"/>
              <w:jc w:val="center"/>
              <w:rPr>
                <w:rFonts w:hint="eastAsia" w:ascii="宋体" w:hAnsi="宋体" w:eastAsia="宋体" w:cs="宋体"/>
                <w:color w:val="auto"/>
                <w:highlight w:val="none"/>
              </w:rPr>
            </w:pPr>
          </w:p>
        </w:tc>
        <w:tc>
          <w:tcPr>
            <w:tcW w:w="512" w:type="pct"/>
            <w:vAlign w:val="center"/>
          </w:tcPr>
          <w:p w14:paraId="199036FC">
            <w:pPr>
              <w:wordWrap w:val="0"/>
              <w:jc w:val="center"/>
              <w:rPr>
                <w:rFonts w:hint="eastAsia" w:ascii="宋体" w:hAnsi="宋体" w:eastAsia="宋体" w:cs="宋体"/>
                <w:color w:val="auto"/>
                <w:highlight w:val="none"/>
              </w:rPr>
            </w:pPr>
          </w:p>
        </w:tc>
        <w:tc>
          <w:tcPr>
            <w:tcW w:w="485" w:type="pct"/>
            <w:vAlign w:val="center"/>
          </w:tcPr>
          <w:p w14:paraId="6A169A83">
            <w:pPr>
              <w:wordWrap w:val="0"/>
              <w:jc w:val="center"/>
              <w:rPr>
                <w:rFonts w:hint="eastAsia" w:ascii="宋体" w:hAnsi="宋体" w:eastAsia="宋体" w:cs="宋体"/>
                <w:color w:val="auto"/>
                <w:highlight w:val="none"/>
              </w:rPr>
            </w:pPr>
          </w:p>
        </w:tc>
      </w:tr>
      <w:tr w14:paraId="04A1B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628AC87">
            <w:pPr>
              <w:wordWrap w:val="0"/>
              <w:jc w:val="center"/>
              <w:rPr>
                <w:rFonts w:hint="eastAsia" w:ascii="宋体" w:hAnsi="宋体" w:eastAsia="宋体" w:cs="宋体"/>
                <w:color w:val="auto"/>
                <w:highlight w:val="none"/>
              </w:rPr>
            </w:pPr>
          </w:p>
        </w:tc>
        <w:tc>
          <w:tcPr>
            <w:tcW w:w="795" w:type="pct"/>
            <w:vAlign w:val="center"/>
          </w:tcPr>
          <w:p w14:paraId="4EBD1FCD">
            <w:pPr>
              <w:wordWrap w:val="0"/>
              <w:jc w:val="center"/>
              <w:rPr>
                <w:rFonts w:hint="eastAsia" w:ascii="宋体" w:hAnsi="宋体" w:eastAsia="宋体" w:cs="宋体"/>
                <w:color w:val="auto"/>
                <w:highlight w:val="none"/>
              </w:rPr>
            </w:pPr>
          </w:p>
        </w:tc>
        <w:tc>
          <w:tcPr>
            <w:tcW w:w="617" w:type="pct"/>
            <w:vAlign w:val="center"/>
          </w:tcPr>
          <w:p w14:paraId="3A790A1B">
            <w:pPr>
              <w:wordWrap w:val="0"/>
              <w:jc w:val="center"/>
              <w:rPr>
                <w:rFonts w:hint="eastAsia" w:ascii="宋体" w:hAnsi="宋体" w:eastAsia="宋体" w:cs="宋体"/>
                <w:color w:val="auto"/>
                <w:highlight w:val="none"/>
              </w:rPr>
            </w:pPr>
          </w:p>
        </w:tc>
        <w:tc>
          <w:tcPr>
            <w:tcW w:w="377" w:type="pct"/>
            <w:vAlign w:val="center"/>
          </w:tcPr>
          <w:p w14:paraId="477774D2">
            <w:pPr>
              <w:wordWrap w:val="0"/>
              <w:jc w:val="center"/>
              <w:rPr>
                <w:rFonts w:hint="eastAsia" w:ascii="宋体" w:hAnsi="宋体" w:eastAsia="宋体" w:cs="宋体"/>
                <w:color w:val="auto"/>
                <w:highlight w:val="none"/>
              </w:rPr>
            </w:pPr>
          </w:p>
        </w:tc>
        <w:tc>
          <w:tcPr>
            <w:tcW w:w="448" w:type="pct"/>
            <w:vAlign w:val="center"/>
          </w:tcPr>
          <w:p w14:paraId="53C81F01">
            <w:pPr>
              <w:wordWrap w:val="0"/>
              <w:jc w:val="center"/>
              <w:rPr>
                <w:rFonts w:hint="eastAsia" w:ascii="宋体" w:hAnsi="宋体" w:eastAsia="宋体" w:cs="宋体"/>
                <w:color w:val="auto"/>
                <w:highlight w:val="none"/>
              </w:rPr>
            </w:pPr>
          </w:p>
        </w:tc>
        <w:tc>
          <w:tcPr>
            <w:tcW w:w="744" w:type="pct"/>
            <w:vAlign w:val="center"/>
          </w:tcPr>
          <w:p w14:paraId="7CEB0535">
            <w:pPr>
              <w:wordWrap w:val="0"/>
              <w:jc w:val="center"/>
              <w:rPr>
                <w:rFonts w:hint="eastAsia" w:ascii="宋体" w:hAnsi="宋体" w:eastAsia="宋体" w:cs="宋体"/>
                <w:color w:val="auto"/>
                <w:highlight w:val="none"/>
              </w:rPr>
            </w:pPr>
          </w:p>
        </w:tc>
        <w:tc>
          <w:tcPr>
            <w:tcW w:w="511" w:type="pct"/>
            <w:vAlign w:val="center"/>
          </w:tcPr>
          <w:p w14:paraId="691F0648">
            <w:pPr>
              <w:wordWrap w:val="0"/>
              <w:jc w:val="center"/>
              <w:rPr>
                <w:rFonts w:hint="eastAsia" w:ascii="宋体" w:hAnsi="宋体" w:eastAsia="宋体" w:cs="宋体"/>
                <w:color w:val="auto"/>
                <w:highlight w:val="none"/>
              </w:rPr>
            </w:pPr>
          </w:p>
        </w:tc>
        <w:tc>
          <w:tcPr>
            <w:tcW w:w="512" w:type="pct"/>
            <w:vAlign w:val="center"/>
          </w:tcPr>
          <w:p w14:paraId="48BF0248">
            <w:pPr>
              <w:wordWrap w:val="0"/>
              <w:jc w:val="center"/>
              <w:rPr>
                <w:rFonts w:hint="eastAsia" w:ascii="宋体" w:hAnsi="宋体" w:eastAsia="宋体" w:cs="宋体"/>
                <w:color w:val="auto"/>
                <w:highlight w:val="none"/>
              </w:rPr>
            </w:pPr>
          </w:p>
        </w:tc>
        <w:tc>
          <w:tcPr>
            <w:tcW w:w="485" w:type="pct"/>
            <w:vAlign w:val="center"/>
          </w:tcPr>
          <w:p w14:paraId="62DC7FA1">
            <w:pPr>
              <w:wordWrap w:val="0"/>
              <w:jc w:val="center"/>
              <w:rPr>
                <w:rFonts w:hint="eastAsia" w:ascii="宋体" w:hAnsi="宋体" w:eastAsia="宋体" w:cs="宋体"/>
                <w:color w:val="auto"/>
                <w:highlight w:val="none"/>
              </w:rPr>
            </w:pPr>
          </w:p>
        </w:tc>
      </w:tr>
      <w:tr w14:paraId="06F35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AF9DAA2">
            <w:pPr>
              <w:wordWrap w:val="0"/>
              <w:jc w:val="center"/>
              <w:rPr>
                <w:rFonts w:hint="eastAsia" w:ascii="宋体" w:hAnsi="宋体" w:eastAsia="宋体" w:cs="宋体"/>
                <w:color w:val="auto"/>
                <w:highlight w:val="none"/>
              </w:rPr>
            </w:pPr>
          </w:p>
        </w:tc>
        <w:tc>
          <w:tcPr>
            <w:tcW w:w="795" w:type="pct"/>
            <w:vAlign w:val="center"/>
          </w:tcPr>
          <w:p w14:paraId="17A1183F">
            <w:pPr>
              <w:wordWrap w:val="0"/>
              <w:jc w:val="center"/>
              <w:rPr>
                <w:rFonts w:hint="eastAsia" w:ascii="宋体" w:hAnsi="宋体" w:eastAsia="宋体" w:cs="宋体"/>
                <w:color w:val="auto"/>
                <w:highlight w:val="none"/>
              </w:rPr>
            </w:pPr>
          </w:p>
        </w:tc>
        <w:tc>
          <w:tcPr>
            <w:tcW w:w="617" w:type="pct"/>
            <w:vAlign w:val="center"/>
          </w:tcPr>
          <w:p w14:paraId="7BFA8208">
            <w:pPr>
              <w:wordWrap w:val="0"/>
              <w:jc w:val="center"/>
              <w:rPr>
                <w:rFonts w:hint="eastAsia" w:ascii="宋体" w:hAnsi="宋体" w:eastAsia="宋体" w:cs="宋体"/>
                <w:color w:val="auto"/>
                <w:highlight w:val="none"/>
              </w:rPr>
            </w:pPr>
          </w:p>
        </w:tc>
        <w:tc>
          <w:tcPr>
            <w:tcW w:w="377" w:type="pct"/>
            <w:vAlign w:val="center"/>
          </w:tcPr>
          <w:p w14:paraId="0802A550">
            <w:pPr>
              <w:wordWrap w:val="0"/>
              <w:jc w:val="center"/>
              <w:rPr>
                <w:rFonts w:hint="eastAsia" w:ascii="宋体" w:hAnsi="宋体" w:eastAsia="宋体" w:cs="宋体"/>
                <w:color w:val="auto"/>
                <w:highlight w:val="none"/>
              </w:rPr>
            </w:pPr>
          </w:p>
        </w:tc>
        <w:tc>
          <w:tcPr>
            <w:tcW w:w="448" w:type="pct"/>
            <w:vAlign w:val="center"/>
          </w:tcPr>
          <w:p w14:paraId="0E6FDE2A">
            <w:pPr>
              <w:wordWrap w:val="0"/>
              <w:jc w:val="center"/>
              <w:rPr>
                <w:rFonts w:hint="eastAsia" w:ascii="宋体" w:hAnsi="宋体" w:eastAsia="宋体" w:cs="宋体"/>
                <w:color w:val="auto"/>
                <w:highlight w:val="none"/>
              </w:rPr>
            </w:pPr>
          </w:p>
        </w:tc>
        <w:tc>
          <w:tcPr>
            <w:tcW w:w="744" w:type="pct"/>
            <w:vAlign w:val="center"/>
          </w:tcPr>
          <w:p w14:paraId="3BED0BD6">
            <w:pPr>
              <w:wordWrap w:val="0"/>
              <w:jc w:val="center"/>
              <w:rPr>
                <w:rFonts w:hint="eastAsia" w:ascii="宋体" w:hAnsi="宋体" w:eastAsia="宋体" w:cs="宋体"/>
                <w:color w:val="auto"/>
                <w:highlight w:val="none"/>
              </w:rPr>
            </w:pPr>
          </w:p>
        </w:tc>
        <w:tc>
          <w:tcPr>
            <w:tcW w:w="511" w:type="pct"/>
            <w:vAlign w:val="center"/>
          </w:tcPr>
          <w:p w14:paraId="18D19ADC">
            <w:pPr>
              <w:wordWrap w:val="0"/>
              <w:jc w:val="center"/>
              <w:rPr>
                <w:rFonts w:hint="eastAsia" w:ascii="宋体" w:hAnsi="宋体" w:eastAsia="宋体" w:cs="宋体"/>
                <w:color w:val="auto"/>
                <w:highlight w:val="none"/>
              </w:rPr>
            </w:pPr>
          </w:p>
        </w:tc>
        <w:tc>
          <w:tcPr>
            <w:tcW w:w="512" w:type="pct"/>
            <w:vAlign w:val="center"/>
          </w:tcPr>
          <w:p w14:paraId="5AB5CB90">
            <w:pPr>
              <w:wordWrap w:val="0"/>
              <w:jc w:val="center"/>
              <w:rPr>
                <w:rFonts w:hint="eastAsia" w:ascii="宋体" w:hAnsi="宋体" w:eastAsia="宋体" w:cs="宋体"/>
                <w:color w:val="auto"/>
                <w:highlight w:val="none"/>
              </w:rPr>
            </w:pPr>
          </w:p>
        </w:tc>
        <w:tc>
          <w:tcPr>
            <w:tcW w:w="485" w:type="pct"/>
            <w:vAlign w:val="center"/>
          </w:tcPr>
          <w:p w14:paraId="4DB358BF">
            <w:pPr>
              <w:wordWrap w:val="0"/>
              <w:jc w:val="center"/>
              <w:rPr>
                <w:rFonts w:hint="eastAsia" w:ascii="宋体" w:hAnsi="宋体" w:eastAsia="宋体" w:cs="宋体"/>
                <w:color w:val="auto"/>
                <w:highlight w:val="none"/>
              </w:rPr>
            </w:pPr>
          </w:p>
        </w:tc>
      </w:tr>
      <w:tr w14:paraId="40377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1677FB5">
            <w:pPr>
              <w:wordWrap w:val="0"/>
              <w:jc w:val="center"/>
              <w:rPr>
                <w:rFonts w:hint="eastAsia" w:ascii="宋体" w:hAnsi="宋体" w:eastAsia="宋体" w:cs="宋体"/>
                <w:color w:val="auto"/>
                <w:highlight w:val="none"/>
              </w:rPr>
            </w:pPr>
          </w:p>
        </w:tc>
        <w:tc>
          <w:tcPr>
            <w:tcW w:w="795" w:type="pct"/>
            <w:vAlign w:val="center"/>
          </w:tcPr>
          <w:p w14:paraId="289104D4">
            <w:pPr>
              <w:wordWrap w:val="0"/>
              <w:jc w:val="center"/>
              <w:rPr>
                <w:rFonts w:hint="eastAsia" w:ascii="宋体" w:hAnsi="宋体" w:eastAsia="宋体" w:cs="宋体"/>
                <w:color w:val="auto"/>
                <w:highlight w:val="none"/>
              </w:rPr>
            </w:pPr>
          </w:p>
        </w:tc>
        <w:tc>
          <w:tcPr>
            <w:tcW w:w="617" w:type="pct"/>
            <w:vAlign w:val="center"/>
          </w:tcPr>
          <w:p w14:paraId="46352F9F">
            <w:pPr>
              <w:wordWrap w:val="0"/>
              <w:jc w:val="center"/>
              <w:rPr>
                <w:rFonts w:hint="eastAsia" w:ascii="宋体" w:hAnsi="宋体" w:eastAsia="宋体" w:cs="宋体"/>
                <w:color w:val="auto"/>
                <w:highlight w:val="none"/>
              </w:rPr>
            </w:pPr>
          </w:p>
        </w:tc>
        <w:tc>
          <w:tcPr>
            <w:tcW w:w="377" w:type="pct"/>
            <w:vAlign w:val="center"/>
          </w:tcPr>
          <w:p w14:paraId="2DC043E5">
            <w:pPr>
              <w:wordWrap w:val="0"/>
              <w:jc w:val="center"/>
              <w:rPr>
                <w:rFonts w:hint="eastAsia" w:ascii="宋体" w:hAnsi="宋体" w:eastAsia="宋体" w:cs="宋体"/>
                <w:color w:val="auto"/>
                <w:highlight w:val="none"/>
              </w:rPr>
            </w:pPr>
          </w:p>
        </w:tc>
        <w:tc>
          <w:tcPr>
            <w:tcW w:w="448" w:type="pct"/>
            <w:vAlign w:val="center"/>
          </w:tcPr>
          <w:p w14:paraId="6B56EEB1">
            <w:pPr>
              <w:wordWrap w:val="0"/>
              <w:jc w:val="center"/>
              <w:rPr>
                <w:rFonts w:hint="eastAsia" w:ascii="宋体" w:hAnsi="宋体" w:eastAsia="宋体" w:cs="宋体"/>
                <w:color w:val="auto"/>
                <w:highlight w:val="none"/>
              </w:rPr>
            </w:pPr>
          </w:p>
        </w:tc>
        <w:tc>
          <w:tcPr>
            <w:tcW w:w="744" w:type="pct"/>
            <w:vAlign w:val="center"/>
          </w:tcPr>
          <w:p w14:paraId="5509BF3A">
            <w:pPr>
              <w:wordWrap w:val="0"/>
              <w:jc w:val="center"/>
              <w:rPr>
                <w:rFonts w:hint="eastAsia" w:ascii="宋体" w:hAnsi="宋体" w:eastAsia="宋体" w:cs="宋体"/>
                <w:color w:val="auto"/>
                <w:highlight w:val="none"/>
              </w:rPr>
            </w:pPr>
          </w:p>
        </w:tc>
        <w:tc>
          <w:tcPr>
            <w:tcW w:w="511" w:type="pct"/>
            <w:vAlign w:val="center"/>
          </w:tcPr>
          <w:p w14:paraId="22B17D5E">
            <w:pPr>
              <w:wordWrap w:val="0"/>
              <w:jc w:val="center"/>
              <w:rPr>
                <w:rFonts w:hint="eastAsia" w:ascii="宋体" w:hAnsi="宋体" w:eastAsia="宋体" w:cs="宋体"/>
                <w:color w:val="auto"/>
                <w:highlight w:val="none"/>
              </w:rPr>
            </w:pPr>
          </w:p>
        </w:tc>
        <w:tc>
          <w:tcPr>
            <w:tcW w:w="512" w:type="pct"/>
            <w:vAlign w:val="center"/>
          </w:tcPr>
          <w:p w14:paraId="78E2AE32">
            <w:pPr>
              <w:wordWrap w:val="0"/>
              <w:jc w:val="center"/>
              <w:rPr>
                <w:rFonts w:hint="eastAsia" w:ascii="宋体" w:hAnsi="宋体" w:eastAsia="宋体" w:cs="宋体"/>
                <w:color w:val="auto"/>
                <w:highlight w:val="none"/>
              </w:rPr>
            </w:pPr>
          </w:p>
        </w:tc>
        <w:tc>
          <w:tcPr>
            <w:tcW w:w="485" w:type="pct"/>
            <w:vAlign w:val="center"/>
          </w:tcPr>
          <w:p w14:paraId="5EB225EE">
            <w:pPr>
              <w:wordWrap w:val="0"/>
              <w:jc w:val="center"/>
              <w:rPr>
                <w:rFonts w:hint="eastAsia" w:ascii="宋体" w:hAnsi="宋体" w:eastAsia="宋体" w:cs="宋体"/>
                <w:color w:val="auto"/>
                <w:highlight w:val="none"/>
              </w:rPr>
            </w:pPr>
          </w:p>
        </w:tc>
      </w:tr>
      <w:tr w14:paraId="735E55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8291735">
            <w:pPr>
              <w:wordWrap w:val="0"/>
              <w:jc w:val="center"/>
              <w:rPr>
                <w:rFonts w:hint="eastAsia" w:ascii="宋体" w:hAnsi="宋体" w:eastAsia="宋体" w:cs="宋体"/>
                <w:color w:val="auto"/>
                <w:highlight w:val="none"/>
              </w:rPr>
            </w:pPr>
          </w:p>
        </w:tc>
        <w:tc>
          <w:tcPr>
            <w:tcW w:w="795" w:type="pct"/>
            <w:vAlign w:val="center"/>
          </w:tcPr>
          <w:p w14:paraId="522E7087">
            <w:pPr>
              <w:wordWrap w:val="0"/>
              <w:jc w:val="center"/>
              <w:rPr>
                <w:rFonts w:hint="eastAsia" w:ascii="宋体" w:hAnsi="宋体" w:eastAsia="宋体" w:cs="宋体"/>
                <w:color w:val="auto"/>
                <w:highlight w:val="none"/>
              </w:rPr>
            </w:pPr>
          </w:p>
        </w:tc>
        <w:tc>
          <w:tcPr>
            <w:tcW w:w="617" w:type="pct"/>
            <w:vAlign w:val="center"/>
          </w:tcPr>
          <w:p w14:paraId="51F1B92B">
            <w:pPr>
              <w:wordWrap w:val="0"/>
              <w:jc w:val="center"/>
              <w:rPr>
                <w:rFonts w:hint="eastAsia" w:ascii="宋体" w:hAnsi="宋体" w:eastAsia="宋体" w:cs="宋体"/>
                <w:color w:val="auto"/>
                <w:highlight w:val="none"/>
              </w:rPr>
            </w:pPr>
          </w:p>
        </w:tc>
        <w:tc>
          <w:tcPr>
            <w:tcW w:w="377" w:type="pct"/>
            <w:vAlign w:val="center"/>
          </w:tcPr>
          <w:p w14:paraId="59FDD5C5">
            <w:pPr>
              <w:wordWrap w:val="0"/>
              <w:jc w:val="center"/>
              <w:rPr>
                <w:rFonts w:hint="eastAsia" w:ascii="宋体" w:hAnsi="宋体" w:eastAsia="宋体" w:cs="宋体"/>
                <w:color w:val="auto"/>
                <w:highlight w:val="none"/>
              </w:rPr>
            </w:pPr>
          </w:p>
        </w:tc>
        <w:tc>
          <w:tcPr>
            <w:tcW w:w="448" w:type="pct"/>
            <w:vAlign w:val="center"/>
          </w:tcPr>
          <w:p w14:paraId="5A2727E6">
            <w:pPr>
              <w:wordWrap w:val="0"/>
              <w:jc w:val="center"/>
              <w:rPr>
                <w:rFonts w:hint="eastAsia" w:ascii="宋体" w:hAnsi="宋体" w:eastAsia="宋体" w:cs="宋体"/>
                <w:color w:val="auto"/>
                <w:highlight w:val="none"/>
              </w:rPr>
            </w:pPr>
          </w:p>
        </w:tc>
        <w:tc>
          <w:tcPr>
            <w:tcW w:w="744" w:type="pct"/>
            <w:vAlign w:val="center"/>
          </w:tcPr>
          <w:p w14:paraId="25E719F8">
            <w:pPr>
              <w:wordWrap w:val="0"/>
              <w:jc w:val="center"/>
              <w:rPr>
                <w:rFonts w:hint="eastAsia" w:ascii="宋体" w:hAnsi="宋体" w:eastAsia="宋体" w:cs="宋体"/>
                <w:color w:val="auto"/>
                <w:highlight w:val="none"/>
              </w:rPr>
            </w:pPr>
          </w:p>
        </w:tc>
        <w:tc>
          <w:tcPr>
            <w:tcW w:w="511" w:type="pct"/>
            <w:vAlign w:val="center"/>
          </w:tcPr>
          <w:p w14:paraId="2758893D">
            <w:pPr>
              <w:wordWrap w:val="0"/>
              <w:jc w:val="center"/>
              <w:rPr>
                <w:rFonts w:hint="eastAsia" w:ascii="宋体" w:hAnsi="宋体" w:eastAsia="宋体" w:cs="宋体"/>
                <w:color w:val="auto"/>
                <w:highlight w:val="none"/>
              </w:rPr>
            </w:pPr>
          </w:p>
        </w:tc>
        <w:tc>
          <w:tcPr>
            <w:tcW w:w="512" w:type="pct"/>
            <w:vAlign w:val="center"/>
          </w:tcPr>
          <w:p w14:paraId="2794EA0B">
            <w:pPr>
              <w:wordWrap w:val="0"/>
              <w:jc w:val="center"/>
              <w:rPr>
                <w:rFonts w:hint="eastAsia" w:ascii="宋体" w:hAnsi="宋体" w:eastAsia="宋体" w:cs="宋体"/>
                <w:color w:val="auto"/>
                <w:highlight w:val="none"/>
              </w:rPr>
            </w:pPr>
          </w:p>
        </w:tc>
        <w:tc>
          <w:tcPr>
            <w:tcW w:w="485" w:type="pct"/>
            <w:vAlign w:val="center"/>
          </w:tcPr>
          <w:p w14:paraId="459A402E">
            <w:pPr>
              <w:wordWrap w:val="0"/>
              <w:jc w:val="center"/>
              <w:rPr>
                <w:rFonts w:hint="eastAsia" w:ascii="宋体" w:hAnsi="宋体" w:eastAsia="宋体" w:cs="宋体"/>
                <w:color w:val="auto"/>
                <w:highlight w:val="none"/>
              </w:rPr>
            </w:pPr>
          </w:p>
        </w:tc>
      </w:tr>
      <w:tr w14:paraId="4FAF1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24E8DAF3">
            <w:pPr>
              <w:wordWrap w:val="0"/>
              <w:jc w:val="center"/>
              <w:rPr>
                <w:rFonts w:hint="eastAsia" w:ascii="宋体" w:hAnsi="宋体" w:eastAsia="宋体" w:cs="宋体"/>
                <w:color w:val="auto"/>
                <w:highlight w:val="none"/>
              </w:rPr>
            </w:pPr>
          </w:p>
        </w:tc>
        <w:tc>
          <w:tcPr>
            <w:tcW w:w="795" w:type="pct"/>
            <w:vAlign w:val="center"/>
          </w:tcPr>
          <w:p w14:paraId="214C7C21">
            <w:pPr>
              <w:wordWrap w:val="0"/>
              <w:jc w:val="center"/>
              <w:rPr>
                <w:rFonts w:hint="eastAsia" w:ascii="宋体" w:hAnsi="宋体" w:eastAsia="宋体" w:cs="宋体"/>
                <w:color w:val="auto"/>
                <w:highlight w:val="none"/>
              </w:rPr>
            </w:pPr>
          </w:p>
        </w:tc>
        <w:tc>
          <w:tcPr>
            <w:tcW w:w="617" w:type="pct"/>
            <w:vAlign w:val="center"/>
          </w:tcPr>
          <w:p w14:paraId="12D09F59">
            <w:pPr>
              <w:wordWrap w:val="0"/>
              <w:jc w:val="center"/>
              <w:rPr>
                <w:rFonts w:hint="eastAsia" w:ascii="宋体" w:hAnsi="宋体" w:eastAsia="宋体" w:cs="宋体"/>
                <w:color w:val="auto"/>
                <w:highlight w:val="none"/>
              </w:rPr>
            </w:pPr>
          </w:p>
        </w:tc>
        <w:tc>
          <w:tcPr>
            <w:tcW w:w="377" w:type="pct"/>
            <w:vAlign w:val="center"/>
          </w:tcPr>
          <w:p w14:paraId="0C30E450">
            <w:pPr>
              <w:wordWrap w:val="0"/>
              <w:jc w:val="center"/>
              <w:rPr>
                <w:rFonts w:hint="eastAsia" w:ascii="宋体" w:hAnsi="宋体" w:eastAsia="宋体" w:cs="宋体"/>
                <w:color w:val="auto"/>
                <w:highlight w:val="none"/>
              </w:rPr>
            </w:pPr>
          </w:p>
        </w:tc>
        <w:tc>
          <w:tcPr>
            <w:tcW w:w="448" w:type="pct"/>
            <w:vAlign w:val="center"/>
          </w:tcPr>
          <w:p w14:paraId="60FB6A63">
            <w:pPr>
              <w:wordWrap w:val="0"/>
              <w:jc w:val="center"/>
              <w:rPr>
                <w:rFonts w:hint="eastAsia" w:ascii="宋体" w:hAnsi="宋体" w:eastAsia="宋体" w:cs="宋体"/>
                <w:color w:val="auto"/>
                <w:highlight w:val="none"/>
              </w:rPr>
            </w:pPr>
          </w:p>
        </w:tc>
        <w:tc>
          <w:tcPr>
            <w:tcW w:w="744" w:type="pct"/>
            <w:vAlign w:val="center"/>
          </w:tcPr>
          <w:p w14:paraId="75785946">
            <w:pPr>
              <w:wordWrap w:val="0"/>
              <w:jc w:val="center"/>
              <w:rPr>
                <w:rFonts w:hint="eastAsia" w:ascii="宋体" w:hAnsi="宋体" w:eastAsia="宋体" w:cs="宋体"/>
                <w:color w:val="auto"/>
                <w:highlight w:val="none"/>
              </w:rPr>
            </w:pPr>
          </w:p>
        </w:tc>
        <w:tc>
          <w:tcPr>
            <w:tcW w:w="511" w:type="pct"/>
            <w:vAlign w:val="center"/>
          </w:tcPr>
          <w:p w14:paraId="1E2791FD">
            <w:pPr>
              <w:wordWrap w:val="0"/>
              <w:jc w:val="center"/>
              <w:rPr>
                <w:rFonts w:hint="eastAsia" w:ascii="宋体" w:hAnsi="宋体" w:eastAsia="宋体" w:cs="宋体"/>
                <w:color w:val="auto"/>
                <w:highlight w:val="none"/>
              </w:rPr>
            </w:pPr>
          </w:p>
        </w:tc>
        <w:tc>
          <w:tcPr>
            <w:tcW w:w="512" w:type="pct"/>
            <w:vAlign w:val="center"/>
          </w:tcPr>
          <w:p w14:paraId="236D0182">
            <w:pPr>
              <w:wordWrap w:val="0"/>
              <w:jc w:val="center"/>
              <w:rPr>
                <w:rFonts w:hint="eastAsia" w:ascii="宋体" w:hAnsi="宋体" w:eastAsia="宋体" w:cs="宋体"/>
                <w:color w:val="auto"/>
                <w:highlight w:val="none"/>
              </w:rPr>
            </w:pPr>
          </w:p>
        </w:tc>
        <w:tc>
          <w:tcPr>
            <w:tcW w:w="485" w:type="pct"/>
            <w:vAlign w:val="center"/>
          </w:tcPr>
          <w:p w14:paraId="4F88C1D6">
            <w:pPr>
              <w:wordWrap w:val="0"/>
              <w:jc w:val="center"/>
              <w:rPr>
                <w:rFonts w:hint="eastAsia" w:ascii="宋体" w:hAnsi="宋体" w:eastAsia="宋体" w:cs="宋体"/>
                <w:color w:val="auto"/>
                <w:highlight w:val="none"/>
              </w:rPr>
            </w:pPr>
          </w:p>
        </w:tc>
      </w:tr>
      <w:tr w14:paraId="669D9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2F40575">
            <w:pPr>
              <w:wordWrap w:val="0"/>
              <w:jc w:val="center"/>
              <w:rPr>
                <w:rFonts w:hint="eastAsia" w:ascii="宋体" w:hAnsi="宋体" w:eastAsia="宋体" w:cs="宋体"/>
                <w:color w:val="auto"/>
                <w:highlight w:val="none"/>
              </w:rPr>
            </w:pPr>
          </w:p>
        </w:tc>
        <w:tc>
          <w:tcPr>
            <w:tcW w:w="795" w:type="pct"/>
            <w:vAlign w:val="center"/>
          </w:tcPr>
          <w:p w14:paraId="38ABD076">
            <w:pPr>
              <w:wordWrap w:val="0"/>
              <w:jc w:val="center"/>
              <w:rPr>
                <w:rFonts w:hint="eastAsia" w:ascii="宋体" w:hAnsi="宋体" w:eastAsia="宋体" w:cs="宋体"/>
                <w:color w:val="auto"/>
                <w:highlight w:val="none"/>
              </w:rPr>
            </w:pPr>
          </w:p>
        </w:tc>
        <w:tc>
          <w:tcPr>
            <w:tcW w:w="617" w:type="pct"/>
            <w:vAlign w:val="center"/>
          </w:tcPr>
          <w:p w14:paraId="20F32377">
            <w:pPr>
              <w:wordWrap w:val="0"/>
              <w:jc w:val="center"/>
              <w:rPr>
                <w:rFonts w:hint="eastAsia" w:ascii="宋体" w:hAnsi="宋体" w:eastAsia="宋体" w:cs="宋体"/>
                <w:color w:val="auto"/>
                <w:highlight w:val="none"/>
              </w:rPr>
            </w:pPr>
          </w:p>
        </w:tc>
        <w:tc>
          <w:tcPr>
            <w:tcW w:w="377" w:type="pct"/>
            <w:vAlign w:val="center"/>
          </w:tcPr>
          <w:p w14:paraId="53EB25E1">
            <w:pPr>
              <w:wordWrap w:val="0"/>
              <w:jc w:val="center"/>
              <w:rPr>
                <w:rFonts w:hint="eastAsia" w:ascii="宋体" w:hAnsi="宋体" w:eastAsia="宋体" w:cs="宋体"/>
                <w:color w:val="auto"/>
                <w:highlight w:val="none"/>
              </w:rPr>
            </w:pPr>
          </w:p>
        </w:tc>
        <w:tc>
          <w:tcPr>
            <w:tcW w:w="448" w:type="pct"/>
            <w:vAlign w:val="center"/>
          </w:tcPr>
          <w:p w14:paraId="1D9D60A6">
            <w:pPr>
              <w:wordWrap w:val="0"/>
              <w:jc w:val="center"/>
              <w:rPr>
                <w:rFonts w:hint="eastAsia" w:ascii="宋体" w:hAnsi="宋体" w:eastAsia="宋体" w:cs="宋体"/>
                <w:color w:val="auto"/>
                <w:highlight w:val="none"/>
              </w:rPr>
            </w:pPr>
          </w:p>
        </w:tc>
        <w:tc>
          <w:tcPr>
            <w:tcW w:w="744" w:type="pct"/>
            <w:vAlign w:val="center"/>
          </w:tcPr>
          <w:p w14:paraId="160978CC">
            <w:pPr>
              <w:wordWrap w:val="0"/>
              <w:jc w:val="center"/>
              <w:rPr>
                <w:rFonts w:hint="eastAsia" w:ascii="宋体" w:hAnsi="宋体" w:eastAsia="宋体" w:cs="宋体"/>
                <w:color w:val="auto"/>
                <w:highlight w:val="none"/>
              </w:rPr>
            </w:pPr>
          </w:p>
        </w:tc>
        <w:tc>
          <w:tcPr>
            <w:tcW w:w="511" w:type="pct"/>
            <w:vAlign w:val="center"/>
          </w:tcPr>
          <w:p w14:paraId="44C310E4">
            <w:pPr>
              <w:wordWrap w:val="0"/>
              <w:jc w:val="center"/>
              <w:rPr>
                <w:rFonts w:hint="eastAsia" w:ascii="宋体" w:hAnsi="宋体" w:eastAsia="宋体" w:cs="宋体"/>
                <w:color w:val="auto"/>
                <w:highlight w:val="none"/>
              </w:rPr>
            </w:pPr>
          </w:p>
        </w:tc>
        <w:tc>
          <w:tcPr>
            <w:tcW w:w="512" w:type="pct"/>
            <w:vAlign w:val="center"/>
          </w:tcPr>
          <w:p w14:paraId="52D9CA41">
            <w:pPr>
              <w:wordWrap w:val="0"/>
              <w:jc w:val="center"/>
              <w:rPr>
                <w:rFonts w:hint="eastAsia" w:ascii="宋体" w:hAnsi="宋体" w:eastAsia="宋体" w:cs="宋体"/>
                <w:color w:val="auto"/>
                <w:highlight w:val="none"/>
              </w:rPr>
            </w:pPr>
          </w:p>
        </w:tc>
        <w:tc>
          <w:tcPr>
            <w:tcW w:w="485" w:type="pct"/>
            <w:vAlign w:val="center"/>
          </w:tcPr>
          <w:p w14:paraId="5C425768">
            <w:pPr>
              <w:wordWrap w:val="0"/>
              <w:jc w:val="center"/>
              <w:rPr>
                <w:rFonts w:hint="eastAsia" w:ascii="宋体" w:hAnsi="宋体" w:eastAsia="宋体" w:cs="宋体"/>
                <w:color w:val="auto"/>
                <w:highlight w:val="none"/>
              </w:rPr>
            </w:pPr>
          </w:p>
        </w:tc>
      </w:tr>
      <w:tr w14:paraId="62A30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3350FFE">
            <w:pPr>
              <w:wordWrap w:val="0"/>
              <w:jc w:val="center"/>
              <w:rPr>
                <w:rFonts w:hint="eastAsia" w:ascii="宋体" w:hAnsi="宋体" w:eastAsia="宋体" w:cs="宋体"/>
                <w:color w:val="auto"/>
                <w:highlight w:val="none"/>
              </w:rPr>
            </w:pPr>
          </w:p>
        </w:tc>
        <w:tc>
          <w:tcPr>
            <w:tcW w:w="795" w:type="pct"/>
            <w:vAlign w:val="center"/>
          </w:tcPr>
          <w:p w14:paraId="5DCB636C">
            <w:pPr>
              <w:wordWrap w:val="0"/>
              <w:jc w:val="center"/>
              <w:rPr>
                <w:rFonts w:hint="eastAsia" w:ascii="宋体" w:hAnsi="宋体" w:eastAsia="宋体" w:cs="宋体"/>
                <w:color w:val="auto"/>
                <w:highlight w:val="none"/>
              </w:rPr>
            </w:pPr>
          </w:p>
        </w:tc>
        <w:tc>
          <w:tcPr>
            <w:tcW w:w="617" w:type="pct"/>
            <w:vAlign w:val="center"/>
          </w:tcPr>
          <w:p w14:paraId="053C3208">
            <w:pPr>
              <w:wordWrap w:val="0"/>
              <w:jc w:val="center"/>
              <w:rPr>
                <w:rFonts w:hint="eastAsia" w:ascii="宋体" w:hAnsi="宋体" w:eastAsia="宋体" w:cs="宋体"/>
                <w:color w:val="auto"/>
                <w:highlight w:val="none"/>
              </w:rPr>
            </w:pPr>
          </w:p>
        </w:tc>
        <w:tc>
          <w:tcPr>
            <w:tcW w:w="377" w:type="pct"/>
            <w:vAlign w:val="center"/>
          </w:tcPr>
          <w:p w14:paraId="2A67CF9B">
            <w:pPr>
              <w:wordWrap w:val="0"/>
              <w:jc w:val="center"/>
              <w:rPr>
                <w:rFonts w:hint="eastAsia" w:ascii="宋体" w:hAnsi="宋体" w:eastAsia="宋体" w:cs="宋体"/>
                <w:color w:val="auto"/>
                <w:highlight w:val="none"/>
              </w:rPr>
            </w:pPr>
          </w:p>
        </w:tc>
        <w:tc>
          <w:tcPr>
            <w:tcW w:w="448" w:type="pct"/>
            <w:vAlign w:val="center"/>
          </w:tcPr>
          <w:p w14:paraId="659240B8">
            <w:pPr>
              <w:wordWrap w:val="0"/>
              <w:jc w:val="center"/>
              <w:rPr>
                <w:rFonts w:hint="eastAsia" w:ascii="宋体" w:hAnsi="宋体" w:eastAsia="宋体" w:cs="宋体"/>
                <w:color w:val="auto"/>
                <w:highlight w:val="none"/>
              </w:rPr>
            </w:pPr>
          </w:p>
        </w:tc>
        <w:tc>
          <w:tcPr>
            <w:tcW w:w="744" w:type="pct"/>
            <w:vAlign w:val="center"/>
          </w:tcPr>
          <w:p w14:paraId="56062B36">
            <w:pPr>
              <w:wordWrap w:val="0"/>
              <w:jc w:val="center"/>
              <w:rPr>
                <w:rFonts w:hint="eastAsia" w:ascii="宋体" w:hAnsi="宋体" w:eastAsia="宋体" w:cs="宋体"/>
                <w:color w:val="auto"/>
                <w:highlight w:val="none"/>
              </w:rPr>
            </w:pPr>
          </w:p>
        </w:tc>
        <w:tc>
          <w:tcPr>
            <w:tcW w:w="511" w:type="pct"/>
            <w:vAlign w:val="center"/>
          </w:tcPr>
          <w:p w14:paraId="7D03408F">
            <w:pPr>
              <w:wordWrap w:val="0"/>
              <w:jc w:val="center"/>
              <w:rPr>
                <w:rFonts w:hint="eastAsia" w:ascii="宋体" w:hAnsi="宋体" w:eastAsia="宋体" w:cs="宋体"/>
                <w:color w:val="auto"/>
                <w:highlight w:val="none"/>
              </w:rPr>
            </w:pPr>
          </w:p>
        </w:tc>
        <w:tc>
          <w:tcPr>
            <w:tcW w:w="512" w:type="pct"/>
            <w:vAlign w:val="center"/>
          </w:tcPr>
          <w:p w14:paraId="0F8F199F">
            <w:pPr>
              <w:wordWrap w:val="0"/>
              <w:jc w:val="center"/>
              <w:rPr>
                <w:rFonts w:hint="eastAsia" w:ascii="宋体" w:hAnsi="宋体" w:eastAsia="宋体" w:cs="宋体"/>
                <w:color w:val="auto"/>
                <w:highlight w:val="none"/>
              </w:rPr>
            </w:pPr>
          </w:p>
        </w:tc>
        <w:tc>
          <w:tcPr>
            <w:tcW w:w="485" w:type="pct"/>
            <w:vAlign w:val="center"/>
          </w:tcPr>
          <w:p w14:paraId="48EDED66">
            <w:pPr>
              <w:wordWrap w:val="0"/>
              <w:jc w:val="center"/>
              <w:rPr>
                <w:rFonts w:hint="eastAsia" w:ascii="宋体" w:hAnsi="宋体" w:eastAsia="宋体" w:cs="宋体"/>
                <w:color w:val="auto"/>
                <w:highlight w:val="none"/>
              </w:rPr>
            </w:pPr>
          </w:p>
        </w:tc>
      </w:tr>
      <w:tr w14:paraId="11327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64E5F07B">
            <w:pPr>
              <w:wordWrap w:val="0"/>
              <w:jc w:val="center"/>
              <w:rPr>
                <w:rFonts w:hint="eastAsia" w:ascii="宋体" w:hAnsi="宋体" w:eastAsia="宋体" w:cs="宋体"/>
                <w:color w:val="auto"/>
                <w:highlight w:val="none"/>
              </w:rPr>
            </w:pPr>
          </w:p>
        </w:tc>
        <w:tc>
          <w:tcPr>
            <w:tcW w:w="795" w:type="pct"/>
            <w:vAlign w:val="center"/>
          </w:tcPr>
          <w:p w14:paraId="2AEC8A91">
            <w:pPr>
              <w:wordWrap w:val="0"/>
              <w:jc w:val="center"/>
              <w:rPr>
                <w:rFonts w:hint="eastAsia" w:ascii="宋体" w:hAnsi="宋体" w:eastAsia="宋体" w:cs="宋体"/>
                <w:color w:val="auto"/>
                <w:highlight w:val="none"/>
              </w:rPr>
            </w:pPr>
          </w:p>
        </w:tc>
        <w:tc>
          <w:tcPr>
            <w:tcW w:w="617" w:type="pct"/>
            <w:vAlign w:val="center"/>
          </w:tcPr>
          <w:p w14:paraId="660FE8FF">
            <w:pPr>
              <w:wordWrap w:val="0"/>
              <w:jc w:val="center"/>
              <w:rPr>
                <w:rFonts w:hint="eastAsia" w:ascii="宋体" w:hAnsi="宋体" w:eastAsia="宋体" w:cs="宋体"/>
                <w:color w:val="auto"/>
                <w:highlight w:val="none"/>
              </w:rPr>
            </w:pPr>
          </w:p>
        </w:tc>
        <w:tc>
          <w:tcPr>
            <w:tcW w:w="377" w:type="pct"/>
            <w:vAlign w:val="center"/>
          </w:tcPr>
          <w:p w14:paraId="683A48BF">
            <w:pPr>
              <w:wordWrap w:val="0"/>
              <w:jc w:val="center"/>
              <w:rPr>
                <w:rFonts w:hint="eastAsia" w:ascii="宋体" w:hAnsi="宋体" w:eastAsia="宋体" w:cs="宋体"/>
                <w:color w:val="auto"/>
                <w:highlight w:val="none"/>
              </w:rPr>
            </w:pPr>
          </w:p>
        </w:tc>
        <w:tc>
          <w:tcPr>
            <w:tcW w:w="448" w:type="pct"/>
            <w:vAlign w:val="center"/>
          </w:tcPr>
          <w:p w14:paraId="540A04E5">
            <w:pPr>
              <w:wordWrap w:val="0"/>
              <w:jc w:val="center"/>
              <w:rPr>
                <w:rFonts w:hint="eastAsia" w:ascii="宋体" w:hAnsi="宋体" w:eastAsia="宋体" w:cs="宋体"/>
                <w:color w:val="auto"/>
                <w:highlight w:val="none"/>
              </w:rPr>
            </w:pPr>
          </w:p>
        </w:tc>
        <w:tc>
          <w:tcPr>
            <w:tcW w:w="744" w:type="pct"/>
            <w:vAlign w:val="center"/>
          </w:tcPr>
          <w:p w14:paraId="51851C3D">
            <w:pPr>
              <w:wordWrap w:val="0"/>
              <w:jc w:val="center"/>
              <w:rPr>
                <w:rFonts w:hint="eastAsia" w:ascii="宋体" w:hAnsi="宋体" w:eastAsia="宋体" w:cs="宋体"/>
                <w:color w:val="auto"/>
                <w:highlight w:val="none"/>
              </w:rPr>
            </w:pPr>
          </w:p>
        </w:tc>
        <w:tc>
          <w:tcPr>
            <w:tcW w:w="511" w:type="pct"/>
            <w:vAlign w:val="center"/>
          </w:tcPr>
          <w:p w14:paraId="143110C8">
            <w:pPr>
              <w:wordWrap w:val="0"/>
              <w:jc w:val="center"/>
              <w:rPr>
                <w:rFonts w:hint="eastAsia" w:ascii="宋体" w:hAnsi="宋体" w:eastAsia="宋体" w:cs="宋体"/>
                <w:color w:val="auto"/>
                <w:highlight w:val="none"/>
              </w:rPr>
            </w:pPr>
          </w:p>
        </w:tc>
        <w:tc>
          <w:tcPr>
            <w:tcW w:w="512" w:type="pct"/>
            <w:vAlign w:val="center"/>
          </w:tcPr>
          <w:p w14:paraId="1360D70A">
            <w:pPr>
              <w:wordWrap w:val="0"/>
              <w:jc w:val="center"/>
              <w:rPr>
                <w:rFonts w:hint="eastAsia" w:ascii="宋体" w:hAnsi="宋体" w:eastAsia="宋体" w:cs="宋体"/>
                <w:color w:val="auto"/>
                <w:highlight w:val="none"/>
              </w:rPr>
            </w:pPr>
          </w:p>
        </w:tc>
        <w:tc>
          <w:tcPr>
            <w:tcW w:w="485" w:type="pct"/>
            <w:vAlign w:val="center"/>
          </w:tcPr>
          <w:p w14:paraId="3F72A6D8">
            <w:pPr>
              <w:wordWrap w:val="0"/>
              <w:jc w:val="center"/>
              <w:rPr>
                <w:rFonts w:hint="eastAsia" w:ascii="宋体" w:hAnsi="宋体" w:eastAsia="宋体" w:cs="宋体"/>
                <w:color w:val="auto"/>
                <w:highlight w:val="none"/>
              </w:rPr>
            </w:pPr>
          </w:p>
        </w:tc>
      </w:tr>
      <w:tr w14:paraId="154F4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2850C941">
            <w:pPr>
              <w:wordWrap w:val="0"/>
              <w:jc w:val="center"/>
              <w:rPr>
                <w:rFonts w:hint="eastAsia" w:ascii="宋体" w:hAnsi="宋体" w:eastAsia="宋体" w:cs="宋体"/>
                <w:color w:val="auto"/>
                <w:highlight w:val="none"/>
              </w:rPr>
            </w:pPr>
          </w:p>
        </w:tc>
        <w:tc>
          <w:tcPr>
            <w:tcW w:w="795" w:type="pct"/>
            <w:vAlign w:val="center"/>
          </w:tcPr>
          <w:p w14:paraId="64498594">
            <w:pPr>
              <w:wordWrap w:val="0"/>
              <w:jc w:val="center"/>
              <w:rPr>
                <w:rFonts w:hint="eastAsia" w:ascii="宋体" w:hAnsi="宋体" w:eastAsia="宋体" w:cs="宋体"/>
                <w:color w:val="auto"/>
                <w:highlight w:val="none"/>
              </w:rPr>
            </w:pPr>
          </w:p>
        </w:tc>
        <w:tc>
          <w:tcPr>
            <w:tcW w:w="617" w:type="pct"/>
            <w:vAlign w:val="center"/>
          </w:tcPr>
          <w:p w14:paraId="6648ACE4">
            <w:pPr>
              <w:wordWrap w:val="0"/>
              <w:jc w:val="center"/>
              <w:rPr>
                <w:rFonts w:hint="eastAsia" w:ascii="宋体" w:hAnsi="宋体" w:eastAsia="宋体" w:cs="宋体"/>
                <w:color w:val="auto"/>
                <w:highlight w:val="none"/>
              </w:rPr>
            </w:pPr>
          </w:p>
        </w:tc>
        <w:tc>
          <w:tcPr>
            <w:tcW w:w="377" w:type="pct"/>
            <w:vAlign w:val="center"/>
          </w:tcPr>
          <w:p w14:paraId="5848AB2D">
            <w:pPr>
              <w:wordWrap w:val="0"/>
              <w:jc w:val="center"/>
              <w:rPr>
                <w:rFonts w:hint="eastAsia" w:ascii="宋体" w:hAnsi="宋体" w:eastAsia="宋体" w:cs="宋体"/>
                <w:color w:val="auto"/>
                <w:highlight w:val="none"/>
              </w:rPr>
            </w:pPr>
          </w:p>
        </w:tc>
        <w:tc>
          <w:tcPr>
            <w:tcW w:w="448" w:type="pct"/>
            <w:vAlign w:val="center"/>
          </w:tcPr>
          <w:p w14:paraId="2A15900B">
            <w:pPr>
              <w:wordWrap w:val="0"/>
              <w:jc w:val="center"/>
              <w:rPr>
                <w:rFonts w:hint="eastAsia" w:ascii="宋体" w:hAnsi="宋体" w:eastAsia="宋体" w:cs="宋体"/>
                <w:color w:val="auto"/>
                <w:highlight w:val="none"/>
              </w:rPr>
            </w:pPr>
          </w:p>
        </w:tc>
        <w:tc>
          <w:tcPr>
            <w:tcW w:w="744" w:type="pct"/>
            <w:vAlign w:val="center"/>
          </w:tcPr>
          <w:p w14:paraId="7A5D07C6">
            <w:pPr>
              <w:wordWrap w:val="0"/>
              <w:jc w:val="center"/>
              <w:rPr>
                <w:rFonts w:hint="eastAsia" w:ascii="宋体" w:hAnsi="宋体" w:eastAsia="宋体" w:cs="宋体"/>
                <w:color w:val="auto"/>
                <w:highlight w:val="none"/>
              </w:rPr>
            </w:pPr>
          </w:p>
        </w:tc>
        <w:tc>
          <w:tcPr>
            <w:tcW w:w="511" w:type="pct"/>
            <w:vAlign w:val="center"/>
          </w:tcPr>
          <w:p w14:paraId="128C8DAD">
            <w:pPr>
              <w:wordWrap w:val="0"/>
              <w:jc w:val="center"/>
              <w:rPr>
                <w:rFonts w:hint="eastAsia" w:ascii="宋体" w:hAnsi="宋体" w:eastAsia="宋体" w:cs="宋体"/>
                <w:color w:val="auto"/>
                <w:highlight w:val="none"/>
              </w:rPr>
            </w:pPr>
          </w:p>
        </w:tc>
        <w:tc>
          <w:tcPr>
            <w:tcW w:w="512" w:type="pct"/>
            <w:vAlign w:val="center"/>
          </w:tcPr>
          <w:p w14:paraId="75FC779B">
            <w:pPr>
              <w:wordWrap w:val="0"/>
              <w:jc w:val="center"/>
              <w:rPr>
                <w:rFonts w:hint="eastAsia" w:ascii="宋体" w:hAnsi="宋体" w:eastAsia="宋体" w:cs="宋体"/>
                <w:color w:val="auto"/>
                <w:highlight w:val="none"/>
              </w:rPr>
            </w:pPr>
          </w:p>
        </w:tc>
        <w:tc>
          <w:tcPr>
            <w:tcW w:w="485" w:type="pct"/>
            <w:vAlign w:val="center"/>
          </w:tcPr>
          <w:p w14:paraId="158D6195">
            <w:pPr>
              <w:wordWrap w:val="0"/>
              <w:jc w:val="center"/>
              <w:rPr>
                <w:rFonts w:hint="eastAsia" w:ascii="宋体" w:hAnsi="宋体" w:eastAsia="宋体" w:cs="宋体"/>
                <w:color w:val="auto"/>
                <w:highlight w:val="none"/>
              </w:rPr>
            </w:pPr>
          </w:p>
        </w:tc>
      </w:tr>
      <w:tr w14:paraId="5F6A9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101DA921">
            <w:pPr>
              <w:wordWrap w:val="0"/>
              <w:jc w:val="center"/>
              <w:rPr>
                <w:rFonts w:hint="eastAsia" w:ascii="宋体" w:hAnsi="宋体" w:eastAsia="宋体" w:cs="宋体"/>
                <w:color w:val="auto"/>
                <w:highlight w:val="none"/>
              </w:rPr>
            </w:pPr>
          </w:p>
        </w:tc>
        <w:tc>
          <w:tcPr>
            <w:tcW w:w="795" w:type="pct"/>
            <w:vAlign w:val="center"/>
          </w:tcPr>
          <w:p w14:paraId="1B19A1C5">
            <w:pPr>
              <w:wordWrap w:val="0"/>
              <w:jc w:val="center"/>
              <w:rPr>
                <w:rFonts w:hint="eastAsia" w:ascii="宋体" w:hAnsi="宋体" w:eastAsia="宋体" w:cs="宋体"/>
                <w:color w:val="auto"/>
                <w:highlight w:val="none"/>
              </w:rPr>
            </w:pPr>
          </w:p>
        </w:tc>
        <w:tc>
          <w:tcPr>
            <w:tcW w:w="617" w:type="pct"/>
            <w:vAlign w:val="center"/>
          </w:tcPr>
          <w:p w14:paraId="19E6DA30">
            <w:pPr>
              <w:wordWrap w:val="0"/>
              <w:jc w:val="center"/>
              <w:rPr>
                <w:rFonts w:hint="eastAsia" w:ascii="宋体" w:hAnsi="宋体" w:eastAsia="宋体" w:cs="宋体"/>
                <w:color w:val="auto"/>
                <w:highlight w:val="none"/>
              </w:rPr>
            </w:pPr>
          </w:p>
        </w:tc>
        <w:tc>
          <w:tcPr>
            <w:tcW w:w="377" w:type="pct"/>
            <w:vAlign w:val="center"/>
          </w:tcPr>
          <w:p w14:paraId="19C8A3B8">
            <w:pPr>
              <w:wordWrap w:val="0"/>
              <w:jc w:val="center"/>
              <w:rPr>
                <w:rFonts w:hint="eastAsia" w:ascii="宋体" w:hAnsi="宋体" w:eastAsia="宋体" w:cs="宋体"/>
                <w:color w:val="auto"/>
                <w:highlight w:val="none"/>
              </w:rPr>
            </w:pPr>
          </w:p>
        </w:tc>
        <w:tc>
          <w:tcPr>
            <w:tcW w:w="448" w:type="pct"/>
            <w:vAlign w:val="center"/>
          </w:tcPr>
          <w:p w14:paraId="1D2387B3">
            <w:pPr>
              <w:wordWrap w:val="0"/>
              <w:jc w:val="center"/>
              <w:rPr>
                <w:rFonts w:hint="eastAsia" w:ascii="宋体" w:hAnsi="宋体" w:eastAsia="宋体" w:cs="宋体"/>
                <w:color w:val="auto"/>
                <w:highlight w:val="none"/>
              </w:rPr>
            </w:pPr>
          </w:p>
        </w:tc>
        <w:tc>
          <w:tcPr>
            <w:tcW w:w="744" w:type="pct"/>
            <w:vAlign w:val="center"/>
          </w:tcPr>
          <w:p w14:paraId="147577EB">
            <w:pPr>
              <w:wordWrap w:val="0"/>
              <w:jc w:val="center"/>
              <w:rPr>
                <w:rFonts w:hint="eastAsia" w:ascii="宋体" w:hAnsi="宋体" w:eastAsia="宋体" w:cs="宋体"/>
                <w:color w:val="auto"/>
                <w:highlight w:val="none"/>
              </w:rPr>
            </w:pPr>
          </w:p>
        </w:tc>
        <w:tc>
          <w:tcPr>
            <w:tcW w:w="511" w:type="pct"/>
            <w:vAlign w:val="center"/>
          </w:tcPr>
          <w:p w14:paraId="50EE6888">
            <w:pPr>
              <w:wordWrap w:val="0"/>
              <w:jc w:val="center"/>
              <w:rPr>
                <w:rFonts w:hint="eastAsia" w:ascii="宋体" w:hAnsi="宋体" w:eastAsia="宋体" w:cs="宋体"/>
                <w:color w:val="auto"/>
                <w:highlight w:val="none"/>
              </w:rPr>
            </w:pPr>
          </w:p>
        </w:tc>
        <w:tc>
          <w:tcPr>
            <w:tcW w:w="512" w:type="pct"/>
            <w:vAlign w:val="center"/>
          </w:tcPr>
          <w:p w14:paraId="306A009A">
            <w:pPr>
              <w:wordWrap w:val="0"/>
              <w:jc w:val="center"/>
              <w:rPr>
                <w:rFonts w:hint="eastAsia" w:ascii="宋体" w:hAnsi="宋体" w:eastAsia="宋体" w:cs="宋体"/>
                <w:color w:val="auto"/>
                <w:highlight w:val="none"/>
              </w:rPr>
            </w:pPr>
          </w:p>
        </w:tc>
        <w:tc>
          <w:tcPr>
            <w:tcW w:w="485" w:type="pct"/>
            <w:vAlign w:val="center"/>
          </w:tcPr>
          <w:p w14:paraId="3AB78FEA">
            <w:pPr>
              <w:wordWrap w:val="0"/>
              <w:jc w:val="center"/>
              <w:rPr>
                <w:rFonts w:hint="eastAsia" w:ascii="宋体" w:hAnsi="宋体" w:eastAsia="宋体" w:cs="宋体"/>
                <w:color w:val="auto"/>
                <w:highlight w:val="none"/>
              </w:rPr>
            </w:pPr>
          </w:p>
        </w:tc>
      </w:tr>
    </w:tbl>
    <w:p w14:paraId="66AD8D52">
      <w:pPr>
        <w:wordWrap w:val="0"/>
        <w:rPr>
          <w:rFonts w:hint="eastAsia" w:ascii="宋体" w:hAnsi="宋体" w:eastAsia="宋体" w:cs="宋体"/>
          <w:color w:val="auto"/>
          <w:highlight w:val="none"/>
        </w:rPr>
        <w:sectPr>
          <w:pgSz w:w="12240" w:h="15840"/>
          <w:pgMar w:top="1500" w:right="1720" w:bottom="1120" w:left="1700" w:header="0" w:footer="921" w:gutter="0"/>
          <w:cols w:space="720" w:num="1"/>
        </w:sectPr>
      </w:pPr>
    </w:p>
    <w:p w14:paraId="2264D9FC">
      <w:pPr>
        <w:pStyle w:val="4"/>
        <w:wordWrap w:val="0"/>
        <w:spacing w:before="15"/>
        <w:ind w:left="0" w:right="0"/>
        <w:jc w:val="center"/>
        <w:rPr>
          <w:rFonts w:hint="eastAsia" w:ascii="宋体" w:hAnsi="宋体" w:eastAsia="宋体" w:cs="宋体"/>
          <w:color w:val="auto"/>
          <w:sz w:val="24"/>
          <w:szCs w:val="24"/>
          <w:highlight w:val="none"/>
          <w:lang w:eastAsia="zh-CN"/>
        </w:rPr>
      </w:pPr>
      <w:bookmarkStart w:id="144" w:name="_bookmark210"/>
      <w:bookmarkEnd w:id="144"/>
      <w:bookmarkStart w:id="145" w:name="_Toc14265"/>
      <w:r>
        <w:rPr>
          <w:rFonts w:hint="eastAsia" w:ascii="宋体" w:hAnsi="宋体" w:eastAsia="宋体" w:cs="宋体"/>
          <w:color w:val="auto"/>
          <w:sz w:val="24"/>
          <w:szCs w:val="24"/>
          <w:highlight w:val="none"/>
          <w:lang w:eastAsia="zh-CN"/>
        </w:rPr>
        <w:t>（八）主要人员简历表</w:t>
      </w:r>
      <w:bookmarkEnd w:id="145"/>
    </w:p>
    <w:p w14:paraId="2E0595CD">
      <w:pPr>
        <w:pStyle w:val="9"/>
        <w:wordWrap w:val="0"/>
        <w:spacing w:before="5"/>
        <w:rPr>
          <w:rFonts w:hint="eastAsia" w:ascii="宋体" w:hAnsi="宋体" w:eastAsia="宋体" w:cs="宋体"/>
          <w:color w:val="auto"/>
          <w:sz w:val="16"/>
          <w:highlight w:val="none"/>
        </w:rPr>
      </w:pPr>
    </w:p>
    <w:tbl>
      <w:tblPr>
        <w:tblStyle w:val="2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26"/>
        <w:gridCol w:w="371"/>
        <w:gridCol w:w="715"/>
        <w:gridCol w:w="990"/>
        <w:gridCol w:w="1107"/>
        <w:gridCol w:w="731"/>
        <w:gridCol w:w="1303"/>
        <w:gridCol w:w="417"/>
        <w:gridCol w:w="1966"/>
      </w:tblGrid>
      <w:tr w14:paraId="4AA25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90" w:hRule="exact"/>
        </w:trPr>
        <w:tc>
          <w:tcPr>
            <w:tcW w:w="695" w:type="pct"/>
          </w:tcPr>
          <w:p w14:paraId="58636DF1">
            <w:pPr>
              <w:pStyle w:val="46"/>
              <w:wordWrap w:val="0"/>
              <w:spacing w:before="1"/>
              <w:rPr>
                <w:rFonts w:hint="eastAsia" w:ascii="宋体" w:hAnsi="宋体" w:eastAsia="宋体" w:cs="宋体"/>
                <w:color w:val="auto"/>
                <w:sz w:val="25"/>
                <w:highlight w:val="none"/>
              </w:rPr>
            </w:pPr>
          </w:p>
          <w:p w14:paraId="434C54D8">
            <w:pPr>
              <w:pStyle w:val="46"/>
              <w:tabs>
                <w:tab w:val="left" w:pos="427"/>
              </w:tabs>
              <w:wordWrap w:val="0"/>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名</w:t>
            </w:r>
          </w:p>
        </w:tc>
        <w:tc>
          <w:tcPr>
            <w:tcW w:w="615" w:type="pct"/>
            <w:gridSpan w:val="2"/>
          </w:tcPr>
          <w:p w14:paraId="0CF65B65">
            <w:pPr>
              <w:wordWrap w:val="0"/>
              <w:rPr>
                <w:rFonts w:hint="eastAsia" w:ascii="宋体" w:hAnsi="宋体" w:eastAsia="宋体" w:cs="宋体"/>
                <w:color w:val="auto"/>
                <w:highlight w:val="none"/>
              </w:rPr>
            </w:pPr>
          </w:p>
        </w:tc>
        <w:tc>
          <w:tcPr>
            <w:tcW w:w="561" w:type="pct"/>
          </w:tcPr>
          <w:p w14:paraId="39EBBE53">
            <w:pPr>
              <w:pStyle w:val="46"/>
              <w:wordWrap w:val="0"/>
              <w:spacing w:before="1"/>
              <w:rPr>
                <w:rFonts w:hint="eastAsia" w:ascii="宋体" w:hAnsi="宋体" w:eastAsia="宋体" w:cs="宋体"/>
                <w:color w:val="auto"/>
                <w:sz w:val="25"/>
                <w:highlight w:val="none"/>
              </w:rPr>
            </w:pPr>
          </w:p>
          <w:p w14:paraId="36CBD86C">
            <w:pPr>
              <w:pStyle w:val="46"/>
              <w:wordWrap w:val="0"/>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年龄</w:t>
            </w:r>
          </w:p>
        </w:tc>
        <w:tc>
          <w:tcPr>
            <w:tcW w:w="625" w:type="pct"/>
          </w:tcPr>
          <w:p w14:paraId="6830D34F">
            <w:pPr>
              <w:wordWrap w:val="0"/>
              <w:rPr>
                <w:rFonts w:hint="eastAsia" w:ascii="宋体" w:hAnsi="宋体" w:eastAsia="宋体" w:cs="宋体"/>
                <w:color w:val="auto"/>
                <w:highlight w:val="none"/>
              </w:rPr>
            </w:pPr>
          </w:p>
        </w:tc>
        <w:tc>
          <w:tcPr>
            <w:tcW w:w="1388" w:type="pct"/>
            <w:gridSpan w:val="3"/>
          </w:tcPr>
          <w:p w14:paraId="75B2FE5D">
            <w:pPr>
              <w:pStyle w:val="46"/>
              <w:wordWrap w:val="0"/>
              <w:spacing w:before="3" w:line="440" w:lineRule="exact"/>
              <w:ind w:left="652" w:right="109" w:hanging="52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执业资格证书（或上岗 证书）名称</w:t>
            </w:r>
          </w:p>
        </w:tc>
        <w:tc>
          <w:tcPr>
            <w:tcW w:w="1112" w:type="pct"/>
          </w:tcPr>
          <w:p w14:paraId="19483433">
            <w:pPr>
              <w:wordWrap w:val="0"/>
              <w:rPr>
                <w:rFonts w:hint="eastAsia" w:ascii="宋体" w:hAnsi="宋体" w:eastAsia="宋体" w:cs="宋体"/>
                <w:color w:val="auto"/>
                <w:highlight w:val="none"/>
                <w:lang w:eastAsia="zh-CN"/>
              </w:rPr>
            </w:pPr>
          </w:p>
        </w:tc>
      </w:tr>
      <w:tr w14:paraId="7DCE8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695" w:type="pct"/>
          </w:tcPr>
          <w:p w14:paraId="64058FEB">
            <w:pPr>
              <w:pStyle w:val="46"/>
              <w:wordWrap w:val="0"/>
              <w:spacing w:before="9"/>
              <w:rPr>
                <w:rFonts w:hint="eastAsia" w:ascii="宋体" w:hAnsi="宋体" w:eastAsia="宋体" w:cs="宋体"/>
                <w:color w:val="auto"/>
                <w:sz w:val="17"/>
                <w:highlight w:val="none"/>
                <w:lang w:eastAsia="zh-CN"/>
              </w:rPr>
            </w:pPr>
          </w:p>
          <w:p w14:paraId="1745148D">
            <w:pPr>
              <w:pStyle w:val="46"/>
              <w:tabs>
                <w:tab w:val="left" w:pos="427"/>
              </w:tabs>
              <w:wordWrap w:val="0"/>
              <w:spacing w:before="1"/>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称</w:t>
            </w:r>
          </w:p>
        </w:tc>
        <w:tc>
          <w:tcPr>
            <w:tcW w:w="615" w:type="pct"/>
            <w:gridSpan w:val="2"/>
          </w:tcPr>
          <w:p w14:paraId="289B0C3D">
            <w:pPr>
              <w:wordWrap w:val="0"/>
              <w:rPr>
                <w:rFonts w:hint="eastAsia" w:ascii="宋体" w:hAnsi="宋体" w:eastAsia="宋体" w:cs="宋体"/>
                <w:color w:val="auto"/>
                <w:highlight w:val="none"/>
              </w:rPr>
            </w:pPr>
          </w:p>
        </w:tc>
        <w:tc>
          <w:tcPr>
            <w:tcW w:w="561" w:type="pct"/>
          </w:tcPr>
          <w:p w14:paraId="26C59DC6">
            <w:pPr>
              <w:pStyle w:val="46"/>
              <w:wordWrap w:val="0"/>
              <w:spacing w:before="9"/>
              <w:rPr>
                <w:rFonts w:hint="eastAsia" w:ascii="宋体" w:hAnsi="宋体" w:eastAsia="宋体" w:cs="宋体"/>
                <w:color w:val="auto"/>
                <w:sz w:val="17"/>
                <w:highlight w:val="none"/>
              </w:rPr>
            </w:pPr>
          </w:p>
          <w:p w14:paraId="5D1A6054">
            <w:pPr>
              <w:pStyle w:val="46"/>
              <w:wordWrap w:val="0"/>
              <w:spacing w:before="1"/>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学历</w:t>
            </w:r>
          </w:p>
        </w:tc>
        <w:tc>
          <w:tcPr>
            <w:tcW w:w="625" w:type="pct"/>
          </w:tcPr>
          <w:p w14:paraId="5A8FB87E">
            <w:pPr>
              <w:wordWrap w:val="0"/>
              <w:rPr>
                <w:rFonts w:hint="eastAsia" w:ascii="宋体" w:hAnsi="宋体" w:eastAsia="宋体" w:cs="宋体"/>
                <w:color w:val="auto"/>
                <w:highlight w:val="none"/>
              </w:rPr>
            </w:pPr>
          </w:p>
        </w:tc>
        <w:tc>
          <w:tcPr>
            <w:tcW w:w="1388" w:type="pct"/>
            <w:gridSpan w:val="3"/>
          </w:tcPr>
          <w:p w14:paraId="236EF552">
            <w:pPr>
              <w:pStyle w:val="46"/>
              <w:wordWrap w:val="0"/>
              <w:spacing w:before="9"/>
              <w:rPr>
                <w:rFonts w:hint="eastAsia" w:ascii="宋体" w:hAnsi="宋体" w:eastAsia="宋体" w:cs="宋体"/>
                <w:color w:val="auto"/>
                <w:sz w:val="17"/>
                <w:highlight w:val="none"/>
              </w:rPr>
            </w:pPr>
          </w:p>
          <w:p w14:paraId="68EA8A70">
            <w:pPr>
              <w:pStyle w:val="46"/>
              <w:wordWrap w:val="0"/>
              <w:spacing w:before="1"/>
              <w:ind w:left="443"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拟在本项目任职</w:t>
            </w:r>
          </w:p>
        </w:tc>
        <w:tc>
          <w:tcPr>
            <w:tcW w:w="1112" w:type="pct"/>
          </w:tcPr>
          <w:p w14:paraId="3EFA85F7">
            <w:pPr>
              <w:wordWrap w:val="0"/>
              <w:rPr>
                <w:rFonts w:hint="eastAsia" w:ascii="宋体" w:hAnsi="宋体" w:eastAsia="宋体" w:cs="宋体"/>
                <w:color w:val="auto"/>
                <w:highlight w:val="none"/>
              </w:rPr>
            </w:pPr>
          </w:p>
        </w:tc>
      </w:tr>
      <w:tr w14:paraId="3D22F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695" w:type="pct"/>
          </w:tcPr>
          <w:p w14:paraId="6C737EDE">
            <w:pPr>
              <w:pStyle w:val="46"/>
              <w:wordWrap w:val="0"/>
              <w:spacing w:before="12"/>
              <w:rPr>
                <w:rFonts w:hint="eastAsia" w:ascii="宋体" w:hAnsi="宋体" w:eastAsia="宋体" w:cs="宋体"/>
                <w:color w:val="auto"/>
                <w:sz w:val="17"/>
                <w:highlight w:val="none"/>
              </w:rPr>
            </w:pPr>
          </w:p>
          <w:p w14:paraId="1EEB4690">
            <w:pPr>
              <w:pStyle w:val="46"/>
              <w:wordWrap w:val="0"/>
              <w:spacing w:before="1"/>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工作年限</w:t>
            </w:r>
          </w:p>
        </w:tc>
        <w:tc>
          <w:tcPr>
            <w:tcW w:w="1803" w:type="pct"/>
            <w:gridSpan w:val="4"/>
          </w:tcPr>
          <w:p w14:paraId="322AA813">
            <w:pPr>
              <w:wordWrap w:val="0"/>
              <w:rPr>
                <w:rFonts w:hint="eastAsia" w:ascii="宋体" w:hAnsi="宋体" w:eastAsia="宋体" w:cs="宋体"/>
                <w:color w:val="auto"/>
                <w:highlight w:val="none"/>
              </w:rPr>
            </w:pPr>
          </w:p>
        </w:tc>
        <w:tc>
          <w:tcPr>
            <w:tcW w:w="1388" w:type="pct"/>
            <w:gridSpan w:val="3"/>
          </w:tcPr>
          <w:p w14:paraId="3D320675">
            <w:pPr>
              <w:pStyle w:val="46"/>
              <w:wordWrap w:val="0"/>
              <w:spacing w:before="12"/>
              <w:rPr>
                <w:rFonts w:hint="eastAsia" w:ascii="宋体" w:hAnsi="宋体" w:eastAsia="宋体" w:cs="宋体"/>
                <w:color w:val="auto"/>
                <w:sz w:val="17"/>
                <w:highlight w:val="none"/>
              </w:rPr>
            </w:pPr>
          </w:p>
          <w:p w14:paraId="6642BC2E">
            <w:pPr>
              <w:pStyle w:val="46"/>
              <w:wordWrap w:val="0"/>
              <w:spacing w:before="1"/>
              <w:ind w:left="338"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从事</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工作年限</w:t>
            </w:r>
          </w:p>
        </w:tc>
        <w:tc>
          <w:tcPr>
            <w:tcW w:w="1112" w:type="pct"/>
          </w:tcPr>
          <w:p w14:paraId="5D421FAD">
            <w:pPr>
              <w:wordWrap w:val="0"/>
              <w:rPr>
                <w:rFonts w:hint="eastAsia" w:ascii="宋体" w:hAnsi="宋体" w:eastAsia="宋体" w:cs="宋体"/>
                <w:color w:val="auto"/>
                <w:highlight w:val="none"/>
              </w:rPr>
            </w:pPr>
          </w:p>
        </w:tc>
      </w:tr>
      <w:tr w14:paraId="6CDCA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exact"/>
        </w:trPr>
        <w:tc>
          <w:tcPr>
            <w:tcW w:w="695" w:type="pct"/>
          </w:tcPr>
          <w:p w14:paraId="5C094911">
            <w:pPr>
              <w:pStyle w:val="46"/>
              <w:wordWrap w:val="0"/>
              <w:spacing w:before="1"/>
              <w:rPr>
                <w:rFonts w:hint="eastAsia" w:ascii="宋体" w:hAnsi="宋体" w:eastAsia="宋体" w:cs="宋体"/>
                <w:color w:val="auto"/>
                <w:sz w:val="18"/>
                <w:highlight w:val="none"/>
              </w:rPr>
            </w:pPr>
          </w:p>
          <w:p w14:paraId="59E3F594">
            <w:pPr>
              <w:pStyle w:val="46"/>
              <w:wordWrap w:val="0"/>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毕业学校</w:t>
            </w:r>
          </w:p>
        </w:tc>
        <w:tc>
          <w:tcPr>
            <w:tcW w:w="4304" w:type="pct"/>
            <w:gridSpan w:val="8"/>
          </w:tcPr>
          <w:p w14:paraId="2B919C18">
            <w:pPr>
              <w:pStyle w:val="46"/>
              <w:wordWrap w:val="0"/>
              <w:spacing w:before="1"/>
              <w:rPr>
                <w:rFonts w:hint="eastAsia" w:ascii="宋体" w:hAnsi="宋体" w:eastAsia="宋体" w:cs="宋体"/>
                <w:color w:val="auto"/>
                <w:sz w:val="18"/>
                <w:highlight w:val="none"/>
              </w:rPr>
            </w:pPr>
          </w:p>
          <w:p w14:paraId="28F30EF0">
            <w:pPr>
              <w:pStyle w:val="46"/>
              <w:tabs>
                <w:tab w:val="left" w:pos="3360"/>
                <w:tab w:val="left" w:pos="4620"/>
              </w:tabs>
              <w:wordWrap w:val="0"/>
              <w:ind w:left="1258"/>
              <w:rPr>
                <w:rFonts w:hint="eastAsia" w:ascii="宋体" w:hAnsi="宋体" w:eastAsia="宋体" w:cs="宋体"/>
                <w:color w:val="auto"/>
                <w:sz w:val="21"/>
                <w:highlight w:val="none"/>
              </w:rPr>
            </w:pPr>
            <w:r>
              <w:rPr>
                <w:rFonts w:hint="eastAsia" w:ascii="宋体" w:hAnsi="宋体" w:eastAsia="宋体" w:cs="宋体"/>
                <w:color w:val="auto"/>
                <w:sz w:val="21"/>
                <w:highlight w:val="none"/>
              </w:rPr>
              <w:t>年毕业于</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学校</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专业</w:t>
            </w:r>
          </w:p>
        </w:tc>
      </w:tr>
      <w:tr w14:paraId="6AA1D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exact"/>
        </w:trPr>
        <w:tc>
          <w:tcPr>
            <w:tcW w:w="5000" w:type="pct"/>
            <w:gridSpan w:val="9"/>
          </w:tcPr>
          <w:p w14:paraId="29EFD460">
            <w:pPr>
              <w:pStyle w:val="46"/>
              <w:wordWrap w:val="0"/>
              <w:spacing w:before="7"/>
              <w:rPr>
                <w:rFonts w:hint="eastAsia" w:ascii="宋体" w:hAnsi="宋体" w:eastAsia="宋体" w:cs="宋体"/>
                <w:color w:val="auto"/>
                <w:sz w:val="17"/>
                <w:highlight w:val="none"/>
              </w:rPr>
            </w:pPr>
          </w:p>
          <w:p w14:paraId="680CEA36">
            <w:pPr>
              <w:pStyle w:val="46"/>
              <w:wordWrap w:val="0"/>
              <w:ind w:left="103"/>
              <w:rPr>
                <w:rFonts w:hint="eastAsia" w:ascii="宋体" w:hAnsi="宋体" w:eastAsia="宋体" w:cs="宋体"/>
                <w:color w:val="auto"/>
                <w:sz w:val="21"/>
                <w:highlight w:val="none"/>
              </w:rPr>
            </w:pPr>
            <w:r>
              <w:rPr>
                <w:rFonts w:hint="eastAsia" w:ascii="宋体" w:hAnsi="宋体" w:eastAsia="宋体" w:cs="宋体"/>
                <w:color w:val="auto"/>
                <w:sz w:val="21"/>
                <w:highlight w:val="none"/>
              </w:rPr>
              <w:t>主要工作经历</w:t>
            </w:r>
          </w:p>
        </w:tc>
      </w:tr>
      <w:tr w14:paraId="32F688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exact"/>
        </w:trPr>
        <w:tc>
          <w:tcPr>
            <w:tcW w:w="905" w:type="pct"/>
            <w:gridSpan w:val="2"/>
          </w:tcPr>
          <w:p w14:paraId="306721FF">
            <w:pPr>
              <w:pStyle w:val="46"/>
              <w:wordWrap w:val="0"/>
              <w:spacing w:before="6"/>
              <w:rPr>
                <w:rFonts w:hint="eastAsia" w:ascii="宋体" w:hAnsi="宋体" w:eastAsia="宋体" w:cs="宋体"/>
                <w:color w:val="auto"/>
                <w:sz w:val="18"/>
                <w:highlight w:val="none"/>
              </w:rPr>
            </w:pPr>
          </w:p>
          <w:p w14:paraId="7DA25D7B">
            <w:pPr>
              <w:pStyle w:val="46"/>
              <w:tabs>
                <w:tab w:val="left" w:pos="873"/>
              </w:tabs>
              <w:wordWrap w:val="0"/>
              <w:ind w:left="451"/>
              <w:rPr>
                <w:rFonts w:hint="eastAsia" w:ascii="宋体" w:hAnsi="宋体" w:eastAsia="宋体" w:cs="宋体"/>
                <w:color w:val="auto"/>
                <w:sz w:val="21"/>
                <w:highlight w:val="none"/>
              </w:rPr>
            </w:pPr>
            <w:r>
              <w:rPr>
                <w:rFonts w:hint="eastAsia" w:ascii="宋体" w:hAnsi="宋体" w:eastAsia="宋体" w:cs="宋体"/>
                <w:color w:val="auto"/>
                <w:sz w:val="21"/>
                <w:highlight w:val="none"/>
              </w:rPr>
              <w:t>时</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间</w:t>
            </w:r>
          </w:p>
        </w:tc>
        <w:tc>
          <w:tcPr>
            <w:tcW w:w="2007" w:type="pct"/>
            <w:gridSpan w:val="4"/>
          </w:tcPr>
          <w:p w14:paraId="438BB19D">
            <w:pPr>
              <w:pStyle w:val="46"/>
              <w:wordWrap w:val="0"/>
              <w:spacing w:before="6"/>
              <w:rPr>
                <w:rFonts w:hint="eastAsia" w:ascii="宋体" w:hAnsi="宋体" w:eastAsia="宋体" w:cs="宋体"/>
                <w:color w:val="auto"/>
                <w:sz w:val="18"/>
                <w:highlight w:val="none"/>
              </w:rPr>
            </w:pPr>
          </w:p>
          <w:p w14:paraId="2FF01277">
            <w:pPr>
              <w:pStyle w:val="46"/>
              <w:wordWrap w:val="0"/>
              <w:ind w:left="864"/>
              <w:rPr>
                <w:rFonts w:hint="eastAsia" w:ascii="宋体" w:hAnsi="宋体" w:eastAsia="宋体" w:cs="宋体"/>
                <w:color w:val="auto"/>
                <w:sz w:val="21"/>
                <w:highlight w:val="none"/>
              </w:rPr>
            </w:pPr>
            <w:r>
              <w:rPr>
                <w:rFonts w:hint="eastAsia" w:ascii="宋体" w:hAnsi="宋体" w:eastAsia="宋体" w:cs="宋体"/>
                <w:color w:val="auto"/>
                <w:sz w:val="21"/>
                <w:highlight w:val="none"/>
              </w:rPr>
              <w:t>参加过的类似项目</w:t>
            </w:r>
          </w:p>
        </w:tc>
        <w:tc>
          <w:tcPr>
            <w:tcW w:w="738" w:type="pct"/>
          </w:tcPr>
          <w:p w14:paraId="565FDF46">
            <w:pPr>
              <w:pStyle w:val="46"/>
              <w:wordWrap w:val="0"/>
              <w:spacing w:before="6"/>
              <w:rPr>
                <w:rFonts w:hint="eastAsia" w:ascii="宋体" w:hAnsi="宋体" w:eastAsia="宋体" w:cs="宋体"/>
                <w:color w:val="auto"/>
                <w:sz w:val="18"/>
                <w:highlight w:val="none"/>
              </w:rPr>
            </w:pPr>
          </w:p>
          <w:p w14:paraId="0E73FD13">
            <w:pPr>
              <w:pStyle w:val="46"/>
              <w:wordWrap w:val="0"/>
              <w:ind w:left="204"/>
              <w:rPr>
                <w:rFonts w:hint="eastAsia" w:ascii="宋体" w:hAnsi="宋体" w:eastAsia="宋体" w:cs="宋体"/>
                <w:color w:val="auto"/>
                <w:sz w:val="21"/>
                <w:highlight w:val="none"/>
              </w:rPr>
            </w:pPr>
            <w:r>
              <w:rPr>
                <w:rFonts w:hint="eastAsia" w:ascii="宋体" w:hAnsi="宋体" w:eastAsia="宋体" w:cs="宋体"/>
                <w:color w:val="auto"/>
                <w:sz w:val="21"/>
                <w:highlight w:val="none"/>
              </w:rPr>
              <w:t>担任职务</w:t>
            </w:r>
          </w:p>
        </w:tc>
        <w:tc>
          <w:tcPr>
            <w:tcW w:w="1348" w:type="pct"/>
            <w:gridSpan w:val="2"/>
          </w:tcPr>
          <w:p w14:paraId="70D1BD6D">
            <w:pPr>
              <w:pStyle w:val="46"/>
              <w:wordWrap w:val="0"/>
              <w:spacing w:before="6"/>
              <w:rPr>
                <w:rFonts w:hint="eastAsia" w:ascii="宋体" w:hAnsi="宋体" w:eastAsia="宋体" w:cs="宋体"/>
                <w:color w:val="auto"/>
                <w:sz w:val="18"/>
                <w:highlight w:val="none"/>
              </w:rPr>
            </w:pPr>
          </w:p>
          <w:p w14:paraId="189A4F1C">
            <w:pPr>
              <w:pStyle w:val="46"/>
              <w:wordWrap w:val="0"/>
              <w:ind w:left="302"/>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发包人及联系电话</w:t>
            </w:r>
          </w:p>
        </w:tc>
      </w:tr>
      <w:tr w14:paraId="4B80D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285429D1">
            <w:pPr>
              <w:wordWrap w:val="0"/>
              <w:rPr>
                <w:rFonts w:hint="eastAsia" w:ascii="宋体" w:hAnsi="宋体" w:eastAsia="宋体" w:cs="宋体"/>
                <w:color w:val="auto"/>
                <w:highlight w:val="none"/>
              </w:rPr>
            </w:pPr>
          </w:p>
        </w:tc>
        <w:tc>
          <w:tcPr>
            <w:tcW w:w="2007" w:type="pct"/>
            <w:gridSpan w:val="4"/>
          </w:tcPr>
          <w:p w14:paraId="17218B78">
            <w:pPr>
              <w:wordWrap w:val="0"/>
              <w:rPr>
                <w:rFonts w:hint="eastAsia" w:ascii="宋体" w:hAnsi="宋体" w:eastAsia="宋体" w:cs="宋体"/>
                <w:color w:val="auto"/>
                <w:highlight w:val="none"/>
              </w:rPr>
            </w:pPr>
          </w:p>
        </w:tc>
        <w:tc>
          <w:tcPr>
            <w:tcW w:w="738" w:type="pct"/>
          </w:tcPr>
          <w:p w14:paraId="0493340F">
            <w:pPr>
              <w:wordWrap w:val="0"/>
              <w:rPr>
                <w:rFonts w:hint="eastAsia" w:ascii="宋体" w:hAnsi="宋体" w:eastAsia="宋体" w:cs="宋体"/>
                <w:color w:val="auto"/>
                <w:highlight w:val="none"/>
              </w:rPr>
            </w:pPr>
          </w:p>
        </w:tc>
        <w:tc>
          <w:tcPr>
            <w:tcW w:w="1348" w:type="pct"/>
            <w:gridSpan w:val="2"/>
          </w:tcPr>
          <w:p w14:paraId="434D6C68">
            <w:pPr>
              <w:wordWrap w:val="0"/>
              <w:rPr>
                <w:rFonts w:hint="eastAsia" w:ascii="宋体" w:hAnsi="宋体" w:eastAsia="宋体" w:cs="宋体"/>
                <w:color w:val="auto"/>
                <w:highlight w:val="none"/>
              </w:rPr>
            </w:pPr>
          </w:p>
        </w:tc>
      </w:tr>
      <w:tr w14:paraId="03D14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905" w:type="pct"/>
            <w:gridSpan w:val="2"/>
          </w:tcPr>
          <w:p w14:paraId="2C13F657">
            <w:pPr>
              <w:wordWrap w:val="0"/>
              <w:rPr>
                <w:rFonts w:hint="eastAsia" w:ascii="宋体" w:hAnsi="宋体" w:eastAsia="宋体" w:cs="宋体"/>
                <w:color w:val="auto"/>
                <w:highlight w:val="none"/>
              </w:rPr>
            </w:pPr>
          </w:p>
        </w:tc>
        <w:tc>
          <w:tcPr>
            <w:tcW w:w="2007" w:type="pct"/>
            <w:gridSpan w:val="4"/>
          </w:tcPr>
          <w:p w14:paraId="6D06971E">
            <w:pPr>
              <w:wordWrap w:val="0"/>
              <w:rPr>
                <w:rFonts w:hint="eastAsia" w:ascii="宋体" w:hAnsi="宋体" w:eastAsia="宋体" w:cs="宋体"/>
                <w:color w:val="auto"/>
                <w:highlight w:val="none"/>
              </w:rPr>
            </w:pPr>
          </w:p>
        </w:tc>
        <w:tc>
          <w:tcPr>
            <w:tcW w:w="738" w:type="pct"/>
          </w:tcPr>
          <w:p w14:paraId="1D92CC81">
            <w:pPr>
              <w:wordWrap w:val="0"/>
              <w:rPr>
                <w:rFonts w:hint="eastAsia" w:ascii="宋体" w:hAnsi="宋体" w:eastAsia="宋体" w:cs="宋体"/>
                <w:color w:val="auto"/>
                <w:highlight w:val="none"/>
              </w:rPr>
            </w:pPr>
          </w:p>
        </w:tc>
        <w:tc>
          <w:tcPr>
            <w:tcW w:w="1348" w:type="pct"/>
            <w:gridSpan w:val="2"/>
          </w:tcPr>
          <w:p w14:paraId="00427BC3">
            <w:pPr>
              <w:wordWrap w:val="0"/>
              <w:rPr>
                <w:rFonts w:hint="eastAsia" w:ascii="宋体" w:hAnsi="宋体" w:eastAsia="宋体" w:cs="宋体"/>
                <w:color w:val="auto"/>
                <w:highlight w:val="none"/>
              </w:rPr>
            </w:pPr>
          </w:p>
        </w:tc>
      </w:tr>
      <w:tr w14:paraId="5D134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6F8CACE1">
            <w:pPr>
              <w:wordWrap w:val="0"/>
              <w:rPr>
                <w:rFonts w:hint="eastAsia" w:ascii="宋体" w:hAnsi="宋体" w:eastAsia="宋体" w:cs="宋体"/>
                <w:color w:val="auto"/>
                <w:highlight w:val="none"/>
              </w:rPr>
            </w:pPr>
          </w:p>
        </w:tc>
        <w:tc>
          <w:tcPr>
            <w:tcW w:w="2007" w:type="pct"/>
            <w:gridSpan w:val="4"/>
          </w:tcPr>
          <w:p w14:paraId="7A92F41A">
            <w:pPr>
              <w:wordWrap w:val="0"/>
              <w:rPr>
                <w:rFonts w:hint="eastAsia" w:ascii="宋体" w:hAnsi="宋体" w:eastAsia="宋体" w:cs="宋体"/>
                <w:color w:val="auto"/>
                <w:highlight w:val="none"/>
              </w:rPr>
            </w:pPr>
          </w:p>
        </w:tc>
        <w:tc>
          <w:tcPr>
            <w:tcW w:w="738" w:type="pct"/>
          </w:tcPr>
          <w:p w14:paraId="06863F32">
            <w:pPr>
              <w:wordWrap w:val="0"/>
              <w:rPr>
                <w:rFonts w:hint="eastAsia" w:ascii="宋体" w:hAnsi="宋体" w:eastAsia="宋体" w:cs="宋体"/>
                <w:color w:val="auto"/>
                <w:highlight w:val="none"/>
              </w:rPr>
            </w:pPr>
          </w:p>
        </w:tc>
        <w:tc>
          <w:tcPr>
            <w:tcW w:w="1348" w:type="pct"/>
            <w:gridSpan w:val="2"/>
          </w:tcPr>
          <w:p w14:paraId="4FAA9159">
            <w:pPr>
              <w:wordWrap w:val="0"/>
              <w:rPr>
                <w:rFonts w:hint="eastAsia" w:ascii="宋体" w:hAnsi="宋体" w:eastAsia="宋体" w:cs="宋体"/>
                <w:color w:val="auto"/>
                <w:highlight w:val="none"/>
              </w:rPr>
            </w:pPr>
          </w:p>
        </w:tc>
      </w:tr>
      <w:tr w14:paraId="51388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B1D3147">
            <w:pPr>
              <w:wordWrap w:val="0"/>
              <w:rPr>
                <w:rFonts w:hint="eastAsia" w:ascii="宋体" w:hAnsi="宋体" w:eastAsia="宋体" w:cs="宋体"/>
                <w:color w:val="auto"/>
                <w:highlight w:val="none"/>
              </w:rPr>
            </w:pPr>
          </w:p>
        </w:tc>
        <w:tc>
          <w:tcPr>
            <w:tcW w:w="2007" w:type="pct"/>
            <w:gridSpan w:val="4"/>
          </w:tcPr>
          <w:p w14:paraId="1E13F736">
            <w:pPr>
              <w:wordWrap w:val="0"/>
              <w:rPr>
                <w:rFonts w:hint="eastAsia" w:ascii="宋体" w:hAnsi="宋体" w:eastAsia="宋体" w:cs="宋体"/>
                <w:color w:val="auto"/>
                <w:highlight w:val="none"/>
              </w:rPr>
            </w:pPr>
          </w:p>
        </w:tc>
        <w:tc>
          <w:tcPr>
            <w:tcW w:w="738" w:type="pct"/>
          </w:tcPr>
          <w:p w14:paraId="40DD0596">
            <w:pPr>
              <w:wordWrap w:val="0"/>
              <w:rPr>
                <w:rFonts w:hint="eastAsia" w:ascii="宋体" w:hAnsi="宋体" w:eastAsia="宋体" w:cs="宋体"/>
                <w:color w:val="auto"/>
                <w:highlight w:val="none"/>
              </w:rPr>
            </w:pPr>
          </w:p>
        </w:tc>
        <w:tc>
          <w:tcPr>
            <w:tcW w:w="1348" w:type="pct"/>
            <w:gridSpan w:val="2"/>
          </w:tcPr>
          <w:p w14:paraId="4CCC3688">
            <w:pPr>
              <w:wordWrap w:val="0"/>
              <w:rPr>
                <w:rFonts w:hint="eastAsia" w:ascii="宋体" w:hAnsi="宋体" w:eastAsia="宋体" w:cs="宋体"/>
                <w:color w:val="auto"/>
                <w:highlight w:val="none"/>
              </w:rPr>
            </w:pPr>
          </w:p>
        </w:tc>
      </w:tr>
      <w:tr w14:paraId="1BDFA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exact"/>
        </w:trPr>
        <w:tc>
          <w:tcPr>
            <w:tcW w:w="905" w:type="pct"/>
            <w:gridSpan w:val="2"/>
          </w:tcPr>
          <w:p w14:paraId="1CB1701D">
            <w:pPr>
              <w:wordWrap w:val="0"/>
              <w:rPr>
                <w:rFonts w:hint="eastAsia" w:ascii="宋体" w:hAnsi="宋体" w:eastAsia="宋体" w:cs="宋体"/>
                <w:color w:val="auto"/>
                <w:highlight w:val="none"/>
              </w:rPr>
            </w:pPr>
          </w:p>
        </w:tc>
        <w:tc>
          <w:tcPr>
            <w:tcW w:w="2007" w:type="pct"/>
            <w:gridSpan w:val="4"/>
          </w:tcPr>
          <w:p w14:paraId="3C5DB24A">
            <w:pPr>
              <w:wordWrap w:val="0"/>
              <w:rPr>
                <w:rFonts w:hint="eastAsia" w:ascii="宋体" w:hAnsi="宋体" w:eastAsia="宋体" w:cs="宋体"/>
                <w:color w:val="auto"/>
                <w:highlight w:val="none"/>
              </w:rPr>
            </w:pPr>
          </w:p>
        </w:tc>
        <w:tc>
          <w:tcPr>
            <w:tcW w:w="738" w:type="pct"/>
          </w:tcPr>
          <w:p w14:paraId="39EAD177">
            <w:pPr>
              <w:wordWrap w:val="0"/>
              <w:rPr>
                <w:rFonts w:hint="eastAsia" w:ascii="宋体" w:hAnsi="宋体" w:eastAsia="宋体" w:cs="宋体"/>
                <w:color w:val="auto"/>
                <w:highlight w:val="none"/>
              </w:rPr>
            </w:pPr>
          </w:p>
        </w:tc>
        <w:tc>
          <w:tcPr>
            <w:tcW w:w="1348" w:type="pct"/>
            <w:gridSpan w:val="2"/>
          </w:tcPr>
          <w:p w14:paraId="6515757F">
            <w:pPr>
              <w:wordWrap w:val="0"/>
              <w:rPr>
                <w:rFonts w:hint="eastAsia" w:ascii="宋体" w:hAnsi="宋体" w:eastAsia="宋体" w:cs="宋体"/>
                <w:color w:val="auto"/>
                <w:highlight w:val="none"/>
              </w:rPr>
            </w:pPr>
          </w:p>
        </w:tc>
      </w:tr>
      <w:tr w14:paraId="57FF01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05939110">
            <w:pPr>
              <w:wordWrap w:val="0"/>
              <w:rPr>
                <w:rFonts w:hint="eastAsia" w:ascii="宋体" w:hAnsi="宋体" w:eastAsia="宋体" w:cs="宋体"/>
                <w:color w:val="auto"/>
                <w:highlight w:val="none"/>
              </w:rPr>
            </w:pPr>
          </w:p>
        </w:tc>
        <w:tc>
          <w:tcPr>
            <w:tcW w:w="2007" w:type="pct"/>
            <w:gridSpan w:val="4"/>
          </w:tcPr>
          <w:p w14:paraId="1CB5501A">
            <w:pPr>
              <w:wordWrap w:val="0"/>
              <w:rPr>
                <w:rFonts w:hint="eastAsia" w:ascii="宋体" w:hAnsi="宋体" w:eastAsia="宋体" w:cs="宋体"/>
                <w:color w:val="auto"/>
                <w:highlight w:val="none"/>
              </w:rPr>
            </w:pPr>
          </w:p>
        </w:tc>
        <w:tc>
          <w:tcPr>
            <w:tcW w:w="738" w:type="pct"/>
          </w:tcPr>
          <w:p w14:paraId="13B911A4">
            <w:pPr>
              <w:wordWrap w:val="0"/>
              <w:rPr>
                <w:rFonts w:hint="eastAsia" w:ascii="宋体" w:hAnsi="宋体" w:eastAsia="宋体" w:cs="宋体"/>
                <w:color w:val="auto"/>
                <w:highlight w:val="none"/>
              </w:rPr>
            </w:pPr>
          </w:p>
        </w:tc>
        <w:tc>
          <w:tcPr>
            <w:tcW w:w="1348" w:type="pct"/>
            <w:gridSpan w:val="2"/>
          </w:tcPr>
          <w:p w14:paraId="026FE2E3">
            <w:pPr>
              <w:wordWrap w:val="0"/>
              <w:rPr>
                <w:rFonts w:hint="eastAsia" w:ascii="宋体" w:hAnsi="宋体" w:eastAsia="宋体" w:cs="宋体"/>
                <w:color w:val="auto"/>
                <w:highlight w:val="none"/>
              </w:rPr>
            </w:pPr>
          </w:p>
        </w:tc>
      </w:tr>
      <w:tr w14:paraId="0C184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3F532A0">
            <w:pPr>
              <w:wordWrap w:val="0"/>
              <w:rPr>
                <w:rFonts w:hint="eastAsia" w:ascii="宋体" w:hAnsi="宋体" w:eastAsia="宋体" w:cs="宋体"/>
                <w:color w:val="auto"/>
                <w:highlight w:val="none"/>
              </w:rPr>
            </w:pPr>
          </w:p>
        </w:tc>
        <w:tc>
          <w:tcPr>
            <w:tcW w:w="2007" w:type="pct"/>
            <w:gridSpan w:val="4"/>
          </w:tcPr>
          <w:p w14:paraId="3249904B">
            <w:pPr>
              <w:wordWrap w:val="0"/>
              <w:rPr>
                <w:rFonts w:hint="eastAsia" w:ascii="宋体" w:hAnsi="宋体" w:eastAsia="宋体" w:cs="宋体"/>
                <w:color w:val="auto"/>
                <w:highlight w:val="none"/>
              </w:rPr>
            </w:pPr>
          </w:p>
        </w:tc>
        <w:tc>
          <w:tcPr>
            <w:tcW w:w="738" w:type="pct"/>
          </w:tcPr>
          <w:p w14:paraId="1F3A4ADB">
            <w:pPr>
              <w:wordWrap w:val="0"/>
              <w:rPr>
                <w:rFonts w:hint="eastAsia" w:ascii="宋体" w:hAnsi="宋体" w:eastAsia="宋体" w:cs="宋体"/>
                <w:color w:val="auto"/>
                <w:highlight w:val="none"/>
              </w:rPr>
            </w:pPr>
          </w:p>
        </w:tc>
        <w:tc>
          <w:tcPr>
            <w:tcW w:w="1348" w:type="pct"/>
            <w:gridSpan w:val="2"/>
          </w:tcPr>
          <w:p w14:paraId="112CF102">
            <w:pPr>
              <w:wordWrap w:val="0"/>
              <w:rPr>
                <w:rFonts w:hint="eastAsia" w:ascii="宋体" w:hAnsi="宋体" w:eastAsia="宋体" w:cs="宋体"/>
                <w:color w:val="auto"/>
                <w:highlight w:val="none"/>
              </w:rPr>
            </w:pPr>
          </w:p>
        </w:tc>
      </w:tr>
    </w:tbl>
    <w:p w14:paraId="627BB82D">
      <w:pPr>
        <w:pStyle w:val="9"/>
        <w:wordWrap w:val="0"/>
        <w:spacing w:before="5"/>
        <w:rPr>
          <w:rFonts w:hint="eastAsia" w:ascii="宋体" w:hAnsi="宋体" w:eastAsia="宋体" w:cs="宋体"/>
          <w:color w:val="auto"/>
          <w:sz w:val="5"/>
          <w:highlight w:val="none"/>
        </w:rPr>
      </w:pPr>
    </w:p>
    <w:p w14:paraId="3781E134">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3.5.6 项的要求在本表后附相关证明材料。</w:t>
      </w:r>
    </w:p>
    <w:p w14:paraId="5E2CA11E">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39308809">
      <w:pPr>
        <w:rPr>
          <w:rFonts w:hint="eastAsia" w:ascii="宋体" w:hAnsi="宋体" w:eastAsia="宋体" w:cs="宋体"/>
          <w:color w:val="auto"/>
          <w:highlight w:val="none"/>
          <w:lang w:eastAsia="zh-CN"/>
        </w:rPr>
      </w:pPr>
      <w:bookmarkStart w:id="146" w:name="_bookmark211"/>
      <w:bookmarkEnd w:id="146"/>
    </w:p>
    <w:p w14:paraId="34F15A47">
      <w:pPr>
        <w:wordWrap w:val="0"/>
        <w:spacing w:after="240" w:afterLines="100"/>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六、中小企业声明函（服务）</w:t>
      </w:r>
    </w:p>
    <w:p w14:paraId="5C744BC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72D3C0C1">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本公司郑重声明，根据《政府采购促进中小企业发展管理办法》（财库﹝2020﹞46 号）的规定，本公司 （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AA2F40B">
      <w:pPr>
        <w:numPr>
          <w:ilvl w:val="0"/>
          <w:numId w:val="1"/>
        </w:num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u w:val="single"/>
          <w:lang w:eastAsia="zh-CN"/>
        </w:rPr>
        <w:t>（标的名称）</w:t>
      </w:r>
      <w:r>
        <w:rPr>
          <w:rFonts w:hint="eastAsia" w:ascii="宋体" w:hAnsi="宋体" w:eastAsia="宋体" w:cs="宋体"/>
          <w:color w:val="auto"/>
          <w:szCs w:val="21"/>
          <w:highlight w:val="none"/>
          <w:lang w:eastAsia="zh-CN"/>
        </w:rPr>
        <w:t xml:space="preserve"> ，属于</w:t>
      </w:r>
      <w:r>
        <w:rPr>
          <w:rFonts w:hint="eastAsia" w:ascii="宋体" w:hAnsi="宋体" w:eastAsia="宋体" w:cs="宋体"/>
          <w:color w:val="auto"/>
          <w:szCs w:val="21"/>
          <w:highlight w:val="none"/>
          <w:u w:val="single"/>
          <w:lang w:val="zh-CN" w:eastAsia="zh-CN"/>
        </w:rPr>
        <w:t>其他未列明行业</w:t>
      </w:r>
      <w:r>
        <w:rPr>
          <w:rFonts w:hint="eastAsia" w:ascii="宋体" w:hAnsi="宋体" w:eastAsia="宋体" w:cs="宋体"/>
          <w:color w:val="auto"/>
          <w:szCs w:val="21"/>
          <w:highlight w:val="none"/>
          <w:lang w:eastAsia="zh-CN"/>
        </w:rPr>
        <w:t>；承建（承接）企业为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，从业人员</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人，营业收入为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万元，资产总额为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万元（1）属于</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w:t>
      </w:r>
    </w:p>
    <w:p w14:paraId="6322A412">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以上企业，不属于大企业的分支机构，不存在控股股东为大企业的情形，也不存在与大企业的负责人为同一人的情形。 </w:t>
      </w:r>
    </w:p>
    <w:p w14:paraId="4ACE7052">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本企业对上述声明内容的真实性负责。如有虚假，将依法承担相应责任。 </w:t>
      </w:r>
    </w:p>
    <w:p w14:paraId="5710FE8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52DD973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214E986E">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314776AA">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63009BC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72C8036B">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企业名称（盖章）：</w:t>
      </w:r>
    </w:p>
    <w:p w14:paraId="06CEC9D8">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日 期：</w:t>
      </w:r>
    </w:p>
    <w:p w14:paraId="5D1E3C8E">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655B1558">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44712B39">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2A6DD63C">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7DC77BAD">
      <w:pPr>
        <w:autoSpaceDE w:val="0"/>
        <w:autoSpaceDN w:val="0"/>
        <w:spacing w:before="120" w:after="120" w:line="300" w:lineRule="auto"/>
        <w:ind w:left="440" w:leftChars="200"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注：（1）从业人员、营业收入、资产总额填报上一年度数据，无上一年度数据的新成立企业可不填报</w:t>
      </w:r>
    </w:p>
    <w:p w14:paraId="196F5797">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br w:type="page"/>
      </w:r>
    </w:p>
    <w:p w14:paraId="1E7F8F07">
      <w:pPr>
        <w:widowControl/>
        <w:spacing w:line="400" w:lineRule="exact"/>
        <w:jc w:val="center"/>
        <w:rPr>
          <w:rFonts w:hint="eastAsia" w:ascii="宋体" w:hAnsi="宋体" w:eastAsia="宋体" w:cs="宋体"/>
          <w:bCs/>
          <w:color w:val="auto"/>
          <w:sz w:val="28"/>
          <w:szCs w:val="28"/>
          <w:highlight w:val="none"/>
          <w:shd w:val="clear" w:color="auto" w:fill="FFFFFF"/>
          <w:lang w:eastAsia="zh-CN"/>
        </w:rPr>
      </w:pPr>
      <w:r>
        <w:rPr>
          <w:rFonts w:hint="eastAsia" w:ascii="宋体" w:hAnsi="宋体" w:eastAsia="宋体" w:cs="宋体"/>
          <w:bCs/>
          <w:color w:val="auto"/>
          <w:sz w:val="28"/>
          <w:szCs w:val="28"/>
          <w:highlight w:val="none"/>
          <w:shd w:val="clear" w:color="auto" w:fill="FFFFFF"/>
          <w:lang w:eastAsia="zh-CN"/>
        </w:rPr>
        <w:t>关于印发《吉林省强化政府采购政策支持中小企业发展落实举措》的通知</w:t>
      </w:r>
    </w:p>
    <w:p w14:paraId="6EFED88C">
      <w:pPr>
        <w:widowControl/>
        <w:spacing w:before="120" w:beforeLines="50" w:after="120" w:afterLines="50"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吉财采购〔2022〕478号 </w:t>
      </w:r>
    </w:p>
    <w:p w14:paraId="081CE956">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各省级主管预算单位，各市（州）、县（市、区）财政局，长白山管委会、长春新区、中韩（长春）国际合作示范区管委会财政局，各政府采购代理机构： </w:t>
      </w:r>
    </w:p>
    <w:p w14:paraId="730C6F5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现将《吉林省强化政府采购政策支持中小企业发展落实举措》印发给你们，请遵照执行。 </w:t>
      </w:r>
    </w:p>
    <w:p w14:paraId="7224BC05">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附件：吉林省强化政府采购政策支持中小企业发展落实举措 </w:t>
      </w:r>
    </w:p>
    <w:p w14:paraId="47B500E3">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吉林省财政厅 </w:t>
      </w:r>
    </w:p>
    <w:p w14:paraId="7FE61BE5">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2022年6月6日 </w:t>
      </w:r>
    </w:p>
    <w:p w14:paraId="5FAA3936">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 </w:t>
      </w:r>
    </w:p>
    <w:p w14:paraId="051B722D">
      <w:pPr>
        <w:widowControl/>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吉林省强化政府采购政策支持中小企业发展落实举措 </w:t>
      </w:r>
    </w:p>
    <w:p w14:paraId="2EFFCA5B">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 </w:t>
      </w:r>
    </w:p>
    <w:p w14:paraId="048727D4">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一、强化政策落实支持中小企业发展 </w:t>
      </w:r>
    </w:p>
    <w:p w14:paraId="321EB599">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 </w:t>
      </w:r>
    </w:p>
    <w:p w14:paraId="2238D133">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二、提高政府采购项目价格评审优惠幅度 </w:t>
      </w:r>
    </w:p>
    <w:p w14:paraId="1E826BB0">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 </w:t>
      </w:r>
    </w:p>
    <w:p w14:paraId="509DC3CD">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三、提高政府采购工程项目预留份额比例 </w:t>
      </w:r>
    </w:p>
    <w:p w14:paraId="33C467C4">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审制度等，支持督促各预算单位严格落实政府采购政策。 </w:t>
      </w:r>
    </w:p>
    <w:p w14:paraId="7EFB0B2C">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四、降低经营成本提高履约能力 </w:t>
      </w:r>
    </w:p>
    <w:p w14:paraId="7537075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 </w:t>
      </w:r>
    </w:p>
    <w:p w14:paraId="0604D49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五、优化政府采购程序推进全流程电子化 </w:t>
      </w:r>
    </w:p>
    <w:p w14:paraId="3444A43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 </w:t>
      </w:r>
    </w:p>
    <w:p w14:paraId="1BC1DBF1">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六、加强项目执行管理提升政府采购透明度 </w:t>
      </w:r>
    </w:p>
    <w:p w14:paraId="483F2751">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 </w:t>
      </w:r>
    </w:p>
    <w:p w14:paraId="260626C8">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1DE941A9">
      <w:pPr>
        <w:widowControl/>
        <w:jc w:val="center"/>
        <w:rPr>
          <w:rFonts w:hint="eastAsia" w:ascii="宋体" w:hAnsi="宋体" w:eastAsia="宋体" w:cs="宋体"/>
          <w:b/>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color w:val="auto"/>
          <w:sz w:val="28"/>
          <w:szCs w:val="28"/>
          <w:highlight w:val="none"/>
          <w:lang w:eastAsia="zh-CN"/>
        </w:rPr>
        <w:t>财政部 司法部关于政府采购支持监狱企业发展有关问题的通知</w:t>
      </w:r>
    </w:p>
    <w:p w14:paraId="04EFE3EF">
      <w:pPr>
        <w:widowControl/>
        <w:spacing w:before="120" w:beforeLines="50" w:after="120" w:afterLines="50" w:line="288" w:lineRule="auto"/>
        <w:jc w:val="center"/>
        <w:textAlignment w:val="baseline"/>
        <w:outlineLvl w:val="9"/>
        <w:rPr>
          <w:rFonts w:hint="eastAsia" w:ascii="宋体" w:hAnsi="宋体" w:eastAsia="宋体" w:cs="宋体"/>
          <w:bCs/>
          <w:color w:val="auto"/>
          <w:szCs w:val="21"/>
          <w:highlight w:val="none"/>
          <w:lang w:eastAsia="zh-CN"/>
        </w:rPr>
      </w:pPr>
      <w:bookmarkStart w:id="147" w:name="_Toc21391"/>
      <w:r>
        <w:rPr>
          <w:rFonts w:hint="eastAsia" w:ascii="宋体" w:hAnsi="宋体" w:eastAsia="宋体" w:cs="宋体"/>
          <w:bCs/>
          <w:color w:val="auto"/>
          <w:szCs w:val="21"/>
          <w:highlight w:val="none"/>
          <w:shd w:val="clear" w:color="auto" w:fill="FFFFFF"/>
          <w:lang w:eastAsia="zh-CN"/>
        </w:rPr>
        <w:t>财库〔2014〕68号</w:t>
      </w:r>
      <w:bookmarkEnd w:id="147"/>
    </w:p>
    <w:p w14:paraId="262EA085">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C935BF4">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873451">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DE6591">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二、在政府采购活动中，监狱企业视同小型、微型企业，享受预留份额、评审中价格扣除等政府采购促进中小企业发展的政府采购政策。向监狱企业采购的金额，计入面向中小企业采购的统计数据。</w:t>
      </w:r>
    </w:p>
    <w:p w14:paraId="2C0C34C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B8E242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四、各地区可以结合本地区实际，对监狱企业生产的办公用品、家具用具、车辆维修和提供的保养服务、消防设备等，提出预留份额等政府采购支持措施，加大对监狱企业产品的采购力度。</w:t>
      </w:r>
    </w:p>
    <w:p w14:paraId="3DC236E1">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0C369D4">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p>
    <w:p w14:paraId="0D834DA9">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中华人民共和国财政部</w:t>
      </w:r>
    </w:p>
    <w:p w14:paraId="28334EF9">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中华人民共和国司法部</w:t>
      </w:r>
    </w:p>
    <w:p w14:paraId="59B29453">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2014年6月10日</w:t>
      </w:r>
    </w:p>
    <w:p w14:paraId="5521BDFD">
      <w:pPr>
        <w:widowControl/>
        <w:spacing w:before="120" w:beforeLines="50" w:after="120" w:afterLines="50"/>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sz w:val="20"/>
          <w:szCs w:val="21"/>
          <w:highlight w:val="none"/>
          <w:shd w:val="clear" w:color="auto" w:fill="FFFFFF"/>
          <w:lang w:eastAsia="zh-CN"/>
        </w:rPr>
        <w:br w:type="page"/>
      </w:r>
      <w:r>
        <w:rPr>
          <w:rFonts w:hint="eastAsia" w:ascii="宋体" w:hAnsi="宋体" w:eastAsia="宋体" w:cs="宋体"/>
          <w:b/>
          <w:color w:val="auto"/>
          <w:sz w:val="28"/>
          <w:szCs w:val="28"/>
          <w:highlight w:val="none"/>
          <w:lang w:eastAsia="zh-CN"/>
        </w:rPr>
        <w:t>关于促进残疾人就业政府采购政策的通知</w:t>
      </w:r>
    </w:p>
    <w:p w14:paraId="24DAD1F9">
      <w:pPr>
        <w:widowControl/>
        <w:spacing w:before="48" w:beforeLines="20" w:after="48" w:afterLines="20" w:line="288" w:lineRule="auto"/>
        <w:jc w:val="center"/>
        <w:textAlignment w:val="baseline"/>
        <w:rPr>
          <w:rFonts w:hint="eastAsia" w:ascii="宋体" w:hAnsi="宋体" w:eastAsia="宋体" w:cs="宋体"/>
          <w:bCs/>
          <w:color w:val="auto"/>
          <w:szCs w:val="21"/>
          <w:highlight w:val="none"/>
          <w:lang w:eastAsia="zh-CN"/>
        </w:rPr>
      </w:pPr>
      <w:r>
        <w:rPr>
          <w:rFonts w:hint="eastAsia" w:ascii="宋体" w:hAnsi="宋体" w:eastAsia="宋体" w:cs="宋体"/>
          <w:b/>
          <w:color w:val="auto"/>
          <w:szCs w:val="21"/>
          <w:highlight w:val="none"/>
          <w:shd w:val="clear" w:color="auto" w:fill="FFFFFF"/>
          <w:lang w:eastAsia="zh-CN"/>
        </w:rPr>
        <w:t>财库〔2017〕141号</w:t>
      </w:r>
    </w:p>
    <w:p w14:paraId="6AB92C8A">
      <w:pPr>
        <w:widowControl/>
        <w:spacing w:line="288" w:lineRule="auto"/>
        <w:textAlignment w:val="baseline"/>
        <w:rPr>
          <w:rFonts w:hint="eastAsia" w:ascii="宋体" w:hAnsi="宋体" w:eastAsia="宋体" w:cs="宋体"/>
          <w:color w:val="auto"/>
          <w:szCs w:val="21"/>
          <w:highlight w:val="none"/>
          <w:lang w:eastAsia="zh-CN"/>
        </w:rPr>
      </w:pPr>
      <w:bookmarkStart w:id="148" w:name="toDeptId"/>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48"/>
      <w:r>
        <w:rPr>
          <w:rFonts w:hint="eastAsia" w:ascii="宋体" w:hAnsi="宋体" w:eastAsia="宋体" w:cs="宋体"/>
          <w:color w:val="auto"/>
          <w:szCs w:val="21"/>
          <w:highlight w:val="none"/>
          <w:shd w:val="clear" w:color="auto" w:fill="FFFFFF"/>
          <w:lang w:eastAsia="zh-CN"/>
        </w:rPr>
        <w:t>：</w:t>
      </w:r>
    </w:p>
    <w:p w14:paraId="0325FF2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为了发挥政府采购促进残疾人就业的作用，进一步保障残疾人权益，依照《政府采购法》、《残疾人保障法》等法律法规及相关规定，现就促进残疾人就业政府采购政策通知如下：</w:t>
      </w:r>
    </w:p>
    <w:p w14:paraId="65ADB4D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一、享受政府采购支持政策的残疾人福利性单位应当同时满足以下条件：</w:t>
      </w:r>
    </w:p>
    <w:p w14:paraId="64D79B9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（一）安置的残疾人占本单位在职职工人数的比例不低于25%（含25%），并且安置的残疾人人数不少于10人（含10人）；</w:t>
      </w:r>
    </w:p>
    <w:p w14:paraId="56882B3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（二）依法与安置的每位残疾人签订了一年以上（含一年）的劳动合同或服务协议；</w:t>
      </w:r>
    </w:p>
    <w:p w14:paraId="268B4E0A">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（三）为安置的每位残疾人按月足额缴纳了基本养老保险、基本医疗保险、失业保险、工伤保险和生育保险等社会保险费；</w:t>
      </w:r>
    </w:p>
    <w:p w14:paraId="3BC251BF">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（四）通过银行等金融机构向安置的每位残疾人，按月支付了不低于单位所在区县适用的经省级人民政府批准的月最低工资标准的工资；</w:t>
      </w:r>
    </w:p>
    <w:p w14:paraId="1FD3153C">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（五）提供本单位制造的货物、承担的工程或者服务（以下简称产品），或者提供其他残疾人福利性单位制造的货物（不包括使用非残疾人福利性单位注册商标的货物）。</w:t>
      </w:r>
    </w:p>
    <w:p w14:paraId="124D77CD">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62EBA5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D150A0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中标、成交供应商为残疾人福利性单位的，采购人或者其委托的采购代理机构应当随中标、成交结果同时公告其《残疾人福利性单位声明函》，接受社会监督。</w:t>
      </w:r>
    </w:p>
    <w:p w14:paraId="51B928C1">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供应商提供的《残疾人福利性单位声明函》与事实不符的，依照《政府采购法》第七十七条第一款的规定追究法律责任。</w:t>
      </w:r>
    </w:p>
    <w:p w14:paraId="731EEA4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375FEE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四、采购人采购公开招标数额标准以上的货物或者服务，因落实促进残疾人就业政策的需要，依法履行有关报批程序后，可采用公开招标以外的采购方式。</w:t>
      </w:r>
    </w:p>
    <w:p w14:paraId="6A26159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C22844D">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4DFA0C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七、本通知自2017年10月1日起执行。</w:t>
      </w:r>
    </w:p>
    <w:p w14:paraId="2978C64D">
      <w:pPr>
        <w:widowControl/>
        <w:spacing w:line="288" w:lineRule="auto"/>
        <w:jc w:val="right"/>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财政部 民政部 中国残疾人联合会</w:t>
      </w:r>
    </w:p>
    <w:p w14:paraId="588A0BD2">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2017年8月22日</w:t>
      </w:r>
    </w:p>
    <w:p w14:paraId="3CDB6B89">
      <w:pPr>
        <w:shd w:val="clear" w:color="auto" w:fill="FFFFFF"/>
        <w:spacing w:before="120" w:beforeLines="50" w:after="120" w:afterLines="5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Cs w:val="21"/>
          <w:highlight w:val="none"/>
          <w:shd w:val="clear" w:color="auto" w:fill="FFFFFF"/>
          <w:lang w:eastAsia="zh-CN"/>
        </w:rPr>
        <w:br w:type="page"/>
      </w:r>
      <w:r>
        <w:rPr>
          <w:rFonts w:hint="eastAsia" w:ascii="宋体" w:hAnsi="宋体" w:eastAsia="宋体" w:cs="宋体"/>
          <w:b/>
          <w:bCs/>
          <w:color w:val="auto"/>
          <w:sz w:val="28"/>
          <w:szCs w:val="28"/>
          <w:highlight w:val="none"/>
          <w:lang w:eastAsia="zh-CN"/>
        </w:rPr>
        <w:t>中小企业划型标准规定</w:t>
      </w:r>
    </w:p>
    <w:p w14:paraId="1F34DC5A">
      <w:pPr>
        <w:shd w:val="clear" w:color="auto" w:fill="FFFFFF"/>
        <w:spacing w:before="120" w:beforeLines="50" w:after="120" w:afterLines="50"/>
        <w:jc w:val="center"/>
        <w:rPr>
          <w:rFonts w:hint="eastAsia" w:ascii="宋体" w:hAnsi="宋体" w:eastAsia="宋体" w:cs="宋体"/>
          <w:color w:val="auto"/>
          <w:highlight w:val="none"/>
          <w:lang w:eastAsia="zh-CN"/>
        </w:rPr>
      </w:pPr>
      <w:r>
        <w:rPr>
          <w:rFonts w:hint="eastAsia" w:ascii="宋体" w:hAnsi="宋体" w:eastAsia="宋体" w:cs="宋体"/>
          <w:color w:val="auto"/>
          <w:szCs w:val="21"/>
          <w:highlight w:val="none"/>
          <w:shd w:val="clear" w:color="auto" w:fill="FFFFFF"/>
          <w:lang w:eastAsia="zh-CN"/>
        </w:rPr>
        <w:t>工信部联企业〔2011〕300号</w:t>
      </w:r>
    </w:p>
    <w:p w14:paraId="58F3A0E4">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一、根据《中华人民共和国中小企业促进法》和《国务院关于进一步促进中小企业发展的若干意见》(国发〔2009〕36号)，制定本规定。</w:t>
      </w:r>
    </w:p>
    <w:p w14:paraId="5C1B03A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二、中小企业划分为中型、小型、微型三种类型，具体标准根据企业从业人员、营业收入、资产总额等指标，结合行业特点制定。</w:t>
      </w:r>
    </w:p>
    <w:p w14:paraId="1AE8639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A92BF0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四、各行业划型标准为：</w:t>
      </w:r>
    </w:p>
    <w:p w14:paraId="39BF84F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（一）农、林、牧、渔业。营业收入20000万元以下的为中小微型企业。其中，营业收入500万元及以上的为中型企业，营业收入50万元及以上的为小型企业，营业收入50万元以下的为微型企业。</w:t>
      </w:r>
    </w:p>
    <w:p w14:paraId="192BA19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BF784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D5895E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E2A165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068DCE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63FEBA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B43A5C">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674490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2DDB82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4A2ABFC">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D282E1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4E6FC2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5E72F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091670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F689D40">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（十六）其他未列明行业。从业人员300人以下的为中小微型企业。其中，从业人员100人及以上的为中型企业；从业人员10人及以上的为小型企业；从业人员10人以下的为微型企业。</w:t>
      </w:r>
    </w:p>
    <w:p w14:paraId="271CCEB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五、企业类型的划分以统计部门的统计数据为依据。</w:t>
      </w:r>
    </w:p>
    <w:p w14:paraId="626CB34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六、本规定适用于在中华人民共和国境内依法设立的各类所有制和各种组织形式的企业。个体工商户和本规定以外的行业，参照本规定进行划型。</w:t>
      </w:r>
    </w:p>
    <w:p w14:paraId="7A7C46F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七、本规定的中型企业标准上限即为大型企业标准的下限，国家统计部门据此制定大中小微型企业的统计分类。国务院有关部门据此进行相关数据分析，不得制定与本规定不一致的企业划型标准。</w:t>
      </w:r>
    </w:p>
    <w:p w14:paraId="4B7DC6F3">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八、本规定由工业和信息化部、国家统计局会同有关部门根据《国民经济行业分类》修订情况和企业发展变化情况适时修订。</w:t>
      </w:r>
    </w:p>
    <w:p w14:paraId="419C6B0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九、本规定由工业和信息化部、国家统计局会同有关部门负责解释。</w:t>
      </w:r>
    </w:p>
    <w:p w14:paraId="1EA4F5C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十、本规定自发布之日起执行，原国家经贸委、原国家计委、财政部和国家统计局2003年颁布的《中小企业标准暂行规定》同时废止。</w:t>
      </w:r>
    </w:p>
    <w:p w14:paraId="67C9DD21">
      <w:pPr>
        <w:widowControl/>
        <w:spacing w:line="340" w:lineRule="exact"/>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highlight w:val="none"/>
          <w:shd w:val="clear" w:color="auto" w:fill="FFFFFF"/>
          <w:lang w:eastAsia="zh-CN"/>
        </w:rPr>
        <w:br w:type="page"/>
      </w:r>
      <w:r>
        <w:rPr>
          <w:rFonts w:hint="eastAsia" w:ascii="宋体" w:hAnsi="宋体" w:eastAsia="宋体" w:cs="宋体"/>
          <w:b/>
          <w:color w:val="auto"/>
          <w:sz w:val="28"/>
          <w:szCs w:val="28"/>
          <w:highlight w:val="none"/>
          <w:lang w:eastAsia="zh-CN"/>
        </w:rPr>
        <w:t>《统计上大中小微型企业划分办法（2017）》修订说明</w:t>
      </w:r>
    </w:p>
    <w:p w14:paraId="61C6A6A7">
      <w:pPr>
        <w:widowControl/>
        <w:spacing w:line="288" w:lineRule="auto"/>
        <w:ind w:firstLine="480" w:firstLineChars="200"/>
        <w:rPr>
          <w:rFonts w:hint="eastAsia" w:ascii="宋体" w:hAnsi="宋体" w:eastAsia="宋体" w:cs="宋体"/>
          <w:color w:val="auto"/>
          <w:sz w:val="24"/>
          <w:highlight w:val="none"/>
          <w:lang w:eastAsia="zh-CN"/>
        </w:rPr>
      </w:pPr>
    </w:p>
    <w:p w14:paraId="48F4F09A">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一、修订背景</w:t>
      </w:r>
    </w:p>
    <w:p w14:paraId="6CD5A948">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02A1A06">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1E18C00">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二、修订主要内容</w:t>
      </w:r>
    </w:p>
    <w:p w14:paraId="2A840F04">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7D81F5F">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将交通运输业中包括的“装卸搬运和运输代理业”修改为“多式联运和运输代理业、装卸搬运”。</w:t>
      </w:r>
    </w:p>
    <w:p w14:paraId="41865D8D">
      <w:pPr>
        <w:widowControl/>
        <w:spacing w:line="288" w:lineRule="auto"/>
        <w:ind w:firstLine="472" w:firstLineChars="200"/>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仓储业所包括的行业中类，根据《国民经济行业分类》</w:t>
      </w:r>
      <w:r>
        <w:rPr>
          <w:rFonts w:hint="eastAsia" w:ascii="宋体" w:hAnsi="宋体" w:eastAsia="宋体" w:cs="宋体"/>
          <w:color w:val="auto"/>
          <w:szCs w:val="21"/>
          <w:highlight w:val="none"/>
          <w:lang w:eastAsia="zh-CN"/>
        </w:rPr>
        <w:t>（GB/T 4754—2017）</w:t>
      </w:r>
      <w:r>
        <w:rPr>
          <w:rFonts w:hint="eastAsia" w:ascii="宋体" w:hAnsi="宋体" w:eastAsia="宋体" w:cs="宋体"/>
          <w:color w:val="auto"/>
          <w:spacing w:val="8"/>
          <w:szCs w:val="21"/>
          <w:highlight w:val="none"/>
          <w:lang w:eastAsia="zh-CN"/>
        </w:rPr>
        <w:t>调整为“通用仓储，低温仓储，危险品仓储，谷物、棉花等农产品仓储，中药材仓储和其他仓储业”。</w:t>
      </w:r>
    </w:p>
    <w:p w14:paraId="4DD38C0C">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附表</w:t>
      </w:r>
    </w:p>
    <w:p w14:paraId="100A9E4A">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统计上大中小微型企业划分标准</w:t>
      </w:r>
    </w:p>
    <w:tbl>
      <w:tblPr>
        <w:tblStyle w:val="26"/>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7"/>
        <w:gridCol w:w="1357"/>
        <w:gridCol w:w="702"/>
        <w:gridCol w:w="1115"/>
        <w:gridCol w:w="1688"/>
        <w:gridCol w:w="1414"/>
        <w:gridCol w:w="984"/>
      </w:tblGrid>
      <w:tr w14:paraId="238AE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exact"/>
          <w:jc w:val="center"/>
        </w:trPr>
        <w:tc>
          <w:tcPr>
            <w:tcW w:w="2097" w:type="dxa"/>
            <w:vAlign w:val="center"/>
          </w:tcPr>
          <w:p w14:paraId="4622DFAD">
            <w:pPr>
              <w:widowControl/>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行业名称</w:t>
            </w:r>
          </w:p>
        </w:tc>
        <w:tc>
          <w:tcPr>
            <w:tcW w:w="1357" w:type="dxa"/>
            <w:vAlign w:val="center"/>
          </w:tcPr>
          <w:p w14:paraId="38DF6CD7">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指标名称</w:t>
            </w:r>
          </w:p>
        </w:tc>
        <w:tc>
          <w:tcPr>
            <w:tcW w:w="702" w:type="dxa"/>
            <w:vAlign w:val="center"/>
          </w:tcPr>
          <w:p w14:paraId="44956689">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计量</w:t>
            </w:r>
          </w:p>
          <w:p w14:paraId="2B5CFFE6">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115" w:type="dxa"/>
            <w:vAlign w:val="center"/>
          </w:tcPr>
          <w:p w14:paraId="43450534">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大型</w:t>
            </w:r>
          </w:p>
        </w:tc>
        <w:tc>
          <w:tcPr>
            <w:tcW w:w="1688" w:type="dxa"/>
            <w:vAlign w:val="center"/>
          </w:tcPr>
          <w:p w14:paraId="742EC2DA">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中型</w:t>
            </w:r>
          </w:p>
        </w:tc>
        <w:tc>
          <w:tcPr>
            <w:tcW w:w="1414" w:type="dxa"/>
            <w:vAlign w:val="center"/>
          </w:tcPr>
          <w:p w14:paraId="52ED03EE">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小型</w:t>
            </w:r>
          </w:p>
        </w:tc>
        <w:tc>
          <w:tcPr>
            <w:tcW w:w="984" w:type="dxa"/>
            <w:vAlign w:val="center"/>
          </w:tcPr>
          <w:p w14:paraId="1041D35B">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微型</w:t>
            </w:r>
          </w:p>
        </w:tc>
      </w:tr>
      <w:tr w14:paraId="7D948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Align w:val="center"/>
          </w:tcPr>
          <w:p w14:paraId="7C19478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农、林、牧、渔业</w:t>
            </w:r>
          </w:p>
        </w:tc>
        <w:tc>
          <w:tcPr>
            <w:tcW w:w="1357" w:type="dxa"/>
            <w:vAlign w:val="center"/>
          </w:tcPr>
          <w:p w14:paraId="57B84DC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11AD44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504D68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34F2908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317A15F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50≤Y＜500</w:t>
            </w:r>
          </w:p>
        </w:tc>
        <w:tc>
          <w:tcPr>
            <w:tcW w:w="984" w:type="dxa"/>
            <w:vAlign w:val="center"/>
          </w:tcPr>
          <w:p w14:paraId="5723D8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53C4A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43E72FB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工业 *</w:t>
            </w:r>
          </w:p>
        </w:tc>
        <w:tc>
          <w:tcPr>
            <w:tcW w:w="1357" w:type="dxa"/>
            <w:vAlign w:val="center"/>
          </w:tcPr>
          <w:p w14:paraId="2D4A6D6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202AB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47517C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4575E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2131F45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4A0908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7273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240DB21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B83341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973B3B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854D89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68050D0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2000≤Y＜40000</w:t>
            </w:r>
          </w:p>
        </w:tc>
        <w:tc>
          <w:tcPr>
            <w:tcW w:w="1414" w:type="dxa"/>
            <w:vAlign w:val="center"/>
          </w:tcPr>
          <w:p w14:paraId="6C5331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300≤Y＜2000</w:t>
            </w:r>
          </w:p>
        </w:tc>
        <w:tc>
          <w:tcPr>
            <w:tcW w:w="984" w:type="dxa"/>
            <w:vAlign w:val="center"/>
          </w:tcPr>
          <w:p w14:paraId="51E40C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2EA7C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F4968A8">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建筑业</w:t>
            </w:r>
          </w:p>
        </w:tc>
        <w:tc>
          <w:tcPr>
            <w:tcW w:w="1357" w:type="dxa"/>
            <w:vAlign w:val="center"/>
          </w:tcPr>
          <w:p w14:paraId="5E803CA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52FDA2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8CC975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Y≥80000</w:t>
            </w:r>
          </w:p>
        </w:tc>
        <w:tc>
          <w:tcPr>
            <w:tcW w:w="1688" w:type="dxa"/>
            <w:vAlign w:val="center"/>
          </w:tcPr>
          <w:p w14:paraId="1C49F4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6000≤Y＜80000</w:t>
            </w:r>
          </w:p>
        </w:tc>
        <w:tc>
          <w:tcPr>
            <w:tcW w:w="1414" w:type="dxa"/>
            <w:vAlign w:val="center"/>
          </w:tcPr>
          <w:p w14:paraId="6DD64DB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300≤Y＜6000</w:t>
            </w:r>
          </w:p>
        </w:tc>
        <w:tc>
          <w:tcPr>
            <w:tcW w:w="984" w:type="dxa"/>
            <w:vAlign w:val="center"/>
          </w:tcPr>
          <w:p w14:paraId="040E0D2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5968C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BB2B4BC">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ECF40A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66848A1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A3B22D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Z≥80000</w:t>
            </w:r>
          </w:p>
        </w:tc>
        <w:tc>
          <w:tcPr>
            <w:tcW w:w="1688" w:type="dxa"/>
            <w:vAlign w:val="center"/>
          </w:tcPr>
          <w:p w14:paraId="1969F77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5000≤Z＜80000</w:t>
            </w:r>
          </w:p>
        </w:tc>
        <w:tc>
          <w:tcPr>
            <w:tcW w:w="1414" w:type="dxa"/>
            <w:vAlign w:val="center"/>
          </w:tcPr>
          <w:p w14:paraId="05D0D75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300≤Z＜5000</w:t>
            </w:r>
          </w:p>
        </w:tc>
        <w:tc>
          <w:tcPr>
            <w:tcW w:w="984" w:type="dxa"/>
            <w:vAlign w:val="center"/>
          </w:tcPr>
          <w:p w14:paraId="39786C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Z＜300</w:t>
            </w:r>
          </w:p>
        </w:tc>
      </w:tr>
      <w:tr w14:paraId="5910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7EDA9F98">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批发业</w:t>
            </w:r>
          </w:p>
        </w:tc>
        <w:tc>
          <w:tcPr>
            <w:tcW w:w="1357" w:type="dxa"/>
            <w:vAlign w:val="center"/>
          </w:tcPr>
          <w:p w14:paraId="78499A0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85107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CE0F5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6939FD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20≤X＜200</w:t>
            </w:r>
          </w:p>
        </w:tc>
        <w:tc>
          <w:tcPr>
            <w:tcW w:w="1414" w:type="dxa"/>
            <w:vAlign w:val="center"/>
          </w:tcPr>
          <w:p w14:paraId="18818D5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5≤X＜20</w:t>
            </w:r>
          </w:p>
        </w:tc>
        <w:tc>
          <w:tcPr>
            <w:tcW w:w="984" w:type="dxa"/>
            <w:vAlign w:val="center"/>
          </w:tcPr>
          <w:p w14:paraId="51AC21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X＜5</w:t>
            </w:r>
          </w:p>
        </w:tc>
      </w:tr>
      <w:tr w14:paraId="56CF0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1AAF67B">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F4A863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04BDFC3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B003D4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5F41F4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5000≤Y＜40000</w:t>
            </w:r>
          </w:p>
        </w:tc>
        <w:tc>
          <w:tcPr>
            <w:tcW w:w="1414" w:type="dxa"/>
            <w:vAlign w:val="center"/>
          </w:tcPr>
          <w:p w14:paraId="0556535E">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1000≤Y＜5000</w:t>
            </w:r>
          </w:p>
        </w:tc>
        <w:tc>
          <w:tcPr>
            <w:tcW w:w="984" w:type="dxa"/>
            <w:vAlign w:val="center"/>
          </w:tcPr>
          <w:p w14:paraId="29AF05D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w:t>
            </w:r>
          </w:p>
        </w:tc>
      </w:tr>
      <w:tr w14:paraId="04532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26B974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零售业</w:t>
            </w:r>
          </w:p>
        </w:tc>
        <w:tc>
          <w:tcPr>
            <w:tcW w:w="1357" w:type="dxa"/>
            <w:vAlign w:val="center"/>
          </w:tcPr>
          <w:p w14:paraId="50A81EA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D1C0C3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FD2E81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8C321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50≤X＜300</w:t>
            </w:r>
          </w:p>
        </w:tc>
        <w:tc>
          <w:tcPr>
            <w:tcW w:w="1414" w:type="dxa"/>
            <w:vAlign w:val="center"/>
          </w:tcPr>
          <w:p w14:paraId="4362386B">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10≤X＜50 </w:t>
            </w:r>
          </w:p>
        </w:tc>
        <w:tc>
          <w:tcPr>
            <w:tcW w:w="984" w:type="dxa"/>
            <w:vAlign w:val="center"/>
          </w:tcPr>
          <w:p w14:paraId="2D9DACF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7C9A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D717559">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025CE9E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7CCBA7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0251E6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72034E2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31E65E24">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100≤Y＜500 </w:t>
            </w:r>
          </w:p>
        </w:tc>
        <w:tc>
          <w:tcPr>
            <w:tcW w:w="984" w:type="dxa"/>
            <w:vAlign w:val="center"/>
          </w:tcPr>
          <w:p w14:paraId="4D18C8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48D8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0E72B6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交通运输业 *</w:t>
            </w:r>
          </w:p>
        </w:tc>
        <w:tc>
          <w:tcPr>
            <w:tcW w:w="1357" w:type="dxa"/>
            <w:vAlign w:val="center"/>
          </w:tcPr>
          <w:p w14:paraId="00C8AEA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3DF84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9AB1C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4D008C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1E96501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484A8FB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D732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1E153A0">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494090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3F7486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7EC28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7BCE704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3000≤Y＜30000</w:t>
            </w:r>
          </w:p>
        </w:tc>
        <w:tc>
          <w:tcPr>
            <w:tcW w:w="1414" w:type="dxa"/>
            <w:vAlign w:val="center"/>
          </w:tcPr>
          <w:p w14:paraId="071C2A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200≤Y＜3000</w:t>
            </w:r>
          </w:p>
        </w:tc>
        <w:tc>
          <w:tcPr>
            <w:tcW w:w="984" w:type="dxa"/>
            <w:vAlign w:val="center"/>
          </w:tcPr>
          <w:p w14:paraId="03AA1D1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w:t>
            </w:r>
          </w:p>
        </w:tc>
      </w:tr>
      <w:tr w14:paraId="20AF8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4531C6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仓储业*</w:t>
            </w:r>
          </w:p>
        </w:tc>
        <w:tc>
          <w:tcPr>
            <w:tcW w:w="1357" w:type="dxa"/>
            <w:vAlign w:val="center"/>
          </w:tcPr>
          <w:p w14:paraId="58748D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4E1B3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064BE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76958FD3">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w:t>
            </w:r>
          </w:p>
        </w:tc>
        <w:tc>
          <w:tcPr>
            <w:tcW w:w="1414" w:type="dxa"/>
            <w:vAlign w:val="center"/>
          </w:tcPr>
          <w:p w14:paraId="03B5979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20≤X＜100</w:t>
            </w:r>
          </w:p>
        </w:tc>
        <w:tc>
          <w:tcPr>
            <w:tcW w:w="984" w:type="dxa"/>
            <w:vAlign w:val="center"/>
          </w:tcPr>
          <w:p w14:paraId="7FC782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217F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B889439">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47347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9CDDFB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211975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77D8BD0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1000≤Y＜30000</w:t>
            </w:r>
          </w:p>
        </w:tc>
        <w:tc>
          <w:tcPr>
            <w:tcW w:w="1414" w:type="dxa"/>
            <w:vAlign w:val="center"/>
          </w:tcPr>
          <w:p w14:paraId="3081F90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5DA273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52E98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4B0EE293">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邮政业</w:t>
            </w:r>
          </w:p>
        </w:tc>
        <w:tc>
          <w:tcPr>
            <w:tcW w:w="1357" w:type="dxa"/>
            <w:vAlign w:val="center"/>
          </w:tcPr>
          <w:p w14:paraId="3EEEB0F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987E30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061C09A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D42BCA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041084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7B72D2E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3EABB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C3EA21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588D47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C6043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6438B6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46019BB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2000≤Y＜30000</w:t>
            </w:r>
          </w:p>
        </w:tc>
        <w:tc>
          <w:tcPr>
            <w:tcW w:w="1414" w:type="dxa"/>
            <w:vAlign w:val="center"/>
          </w:tcPr>
          <w:p w14:paraId="54B06DE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6464DE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001D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1828D99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住宿业</w:t>
            </w:r>
          </w:p>
        </w:tc>
        <w:tc>
          <w:tcPr>
            <w:tcW w:w="1357" w:type="dxa"/>
            <w:vAlign w:val="center"/>
          </w:tcPr>
          <w:p w14:paraId="2691D0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688558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C1952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49A6E7EB">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2E5AB67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05C2A7B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FDA8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A2CA72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81B7A1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12E39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A1480D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5257127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14645CE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0B8D3CC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5361F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737EFC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餐饮业</w:t>
            </w:r>
          </w:p>
        </w:tc>
        <w:tc>
          <w:tcPr>
            <w:tcW w:w="1357" w:type="dxa"/>
            <w:vAlign w:val="center"/>
          </w:tcPr>
          <w:p w14:paraId="55EC816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8648EC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4C8323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F8B88E4">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74703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496D86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EFBE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15F90B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B1E12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97CF1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31A76E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42EA1C3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1E22E11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57FFBBF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2A4FE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34B377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信息传输业*</w:t>
            </w:r>
          </w:p>
        </w:tc>
        <w:tc>
          <w:tcPr>
            <w:tcW w:w="1357" w:type="dxa"/>
            <w:vAlign w:val="center"/>
          </w:tcPr>
          <w:p w14:paraId="6E7782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66D28D9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2ADF1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X≥2000</w:t>
            </w:r>
          </w:p>
        </w:tc>
        <w:tc>
          <w:tcPr>
            <w:tcW w:w="1688" w:type="dxa"/>
            <w:vAlign w:val="center"/>
          </w:tcPr>
          <w:p w14:paraId="4A42C05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100≤X＜2000</w:t>
            </w:r>
          </w:p>
        </w:tc>
        <w:tc>
          <w:tcPr>
            <w:tcW w:w="1414" w:type="dxa"/>
            <w:vAlign w:val="center"/>
          </w:tcPr>
          <w:p w14:paraId="5F50C3C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65C57DF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0FEB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6E543BC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66615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44F68D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F268BA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Y≥100000</w:t>
            </w:r>
          </w:p>
        </w:tc>
        <w:tc>
          <w:tcPr>
            <w:tcW w:w="1688" w:type="dxa"/>
            <w:vAlign w:val="center"/>
          </w:tcPr>
          <w:p w14:paraId="1BE6B3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1000≤Y＜100000</w:t>
            </w:r>
          </w:p>
        </w:tc>
        <w:tc>
          <w:tcPr>
            <w:tcW w:w="1414" w:type="dxa"/>
            <w:vAlign w:val="center"/>
          </w:tcPr>
          <w:p w14:paraId="5A2C4E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2A58A75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84F5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477E75CE">
            <w:pPr>
              <w:widowControl/>
              <w:spacing w:line="288" w:lineRule="auto"/>
              <w:jc w:val="center"/>
              <w:rPr>
                <w:rFonts w:hint="eastAsia" w:ascii="宋体" w:hAnsi="宋体" w:eastAsia="宋体" w:cs="宋体"/>
                <w:b/>
                <w:color w:val="auto"/>
                <w:spacing w:val="-12"/>
                <w:szCs w:val="21"/>
                <w:highlight w:val="none"/>
                <w:lang w:eastAsia="zh-CN"/>
              </w:rPr>
            </w:pPr>
            <w:r>
              <w:rPr>
                <w:rFonts w:hint="eastAsia" w:ascii="宋体" w:hAnsi="宋体" w:eastAsia="宋体" w:cs="宋体"/>
                <w:b/>
                <w:color w:val="auto"/>
                <w:spacing w:val="-12"/>
                <w:szCs w:val="21"/>
                <w:highlight w:val="none"/>
                <w:lang w:eastAsia="zh-CN"/>
              </w:rPr>
              <w:t>软件和信息技术服</w:t>
            </w:r>
            <w:r>
              <w:rPr>
                <w:rFonts w:hint="eastAsia" w:ascii="宋体" w:hAnsi="宋体" w:eastAsia="宋体" w:cs="宋体"/>
                <w:b/>
                <w:color w:val="auto"/>
                <w:szCs w:val="21"/>
                <w:highlight w:val="none"/>
                <w:lang w:eastAsia="zh-CN"/>
              </w:rPr>
              <w:t>务业</w:t>
            </w:r>
          </w:p>
        </w:tc>
        <w:tc>
          <w:tcPr>
            <w:tcW w:w="1357" w:type="dxa"/>
            <w:vAlign w:val="center"/>
          </w:tcPr>
          <w:p w14:paraId="687438E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F633CA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611BD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4067853F">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6148AC5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6B441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30C9C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0A53ED60">
            <w:pPr>
              <w:widowControl/>
              <w:spacing w:line="288" w:lineRule="auto"/>
              <w:jc w:val="center"/>
              <w:rPr>
                <w:rFonts w:hint="eastAsia" w:ascii="宋体" w:hAnsi="宋体" w:eastAsia="宋体" w:cs="宋体"/>
                <w:b/>
                <w:color w:val="auto"/>
                <w:spacing w:val="-12"/>
                <w:szCs w:val="21"/>
                <w:highlight w:val="none"/>
              </w:rPr>
            </w:pPr>
          </w:p>
        </w:tc>
        <w:tc>
          <w:tcPr>
            <w:tcW w:w="1357" w:type="dxa"/>
            <w:vAlign w:val="center"/>
          </w:tcPr>
          <w:p w14:paraId="1A5D02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87C6D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D1E3AF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548E41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1000≤Y＜10000</w:t>
            </w:r>
          </w:p>
        </w:tc>
        <w:tc>
          <w:tcPr>
            <w:tcW w:w="1414" w:type="dxa"/>
            <w:vAlign w:val="center"/>
          </w:tcPr>
          <w:p w14:paraId="7862D34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50≤Y＜1000</w:t>
            </w:r>
          </w:p>
        </w:tc>
        <w:tc>
          <w:tcPr>
            <w:tcW w:w="984" w:type="dxa"/>
            <w:vAlign w:val="center"/>
          </w:tcPr>
          <w:p w14:paraId="1A764E5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3CFB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1D82EE6A">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房地产开发经营</w:t>
            </w:r>
          </w:p>
        </w:tc>
        <w:tc>
          <w:tcPr>
            <w:tcW w:w="1357" w:type="dxa"/>
            <w:vAlign w:val="center"/>
          </w:tcPr>
          <w:p w14:paraId="6E54F5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FDD51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D293A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Y≥200000</w:t>
            </w:r>
          </w:p>
        </w:tc>
        <w:tc>
          <w:tcPr>
            <w:tcW w:w="1688" w:type="dxa"/>
            <w:vAlign w:val="center"/>
          </w:tcPr>
          <w:p w14:paraId="63855E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1000≤Y＜200000</w:t>
            </w:r>
          </w:p>
        </w:tc>
        <w:tc>
          <w:tcPr>
            <w:tcW w:w="1414" w:type="dxa"/>
            <w:vAlign w:val="center"/>
          </w:tcPr>
          <w:p w14:paraId="1DFA663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559ECB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A70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2B6480C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363BB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2EE636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94E53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Z≥10000</w:t>
            </w:r>
          </w:p>
        </w:tc>
        <w:tc>
          <w:tcPr>
            <w:tcW w:w="1688" w:type="dxa"/>
            <w:vAlign w:val="center"/>
          </w:tcPr>
          <w:p w14:paraId="0081679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5000≤Z＜10000</w:t>
            </w:r>
          </w:p>
        </w:tc>
        <w:tc>
          <w:tcPr>
            <w:tcW w:w="1414" w:type="dxa"/>
            <w:vAlign w:val="center"/>
          </w:tcPr>
          <w:p w14:paraId="155D045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2000≤Z＜5000   </w:t>
            </w:r>
          </w:p>
        </w:tc>
        <w:tc>
          <w:tcPr>
            <w:tcW w:w="984" w:type="dxa"/>
            <w:vAlign w:val="center"/>
          </w:tcPr>
          <w:p w14:paraId="7E8717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Z＜2000</w:t>
            </w:r>
          </w:p>
        </w:tc>
      </w:tr>
      <w:tr w14:paraId="129D6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11E304B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物业管理</w:t>
            </w:r>
          </w:p>
        </w:tc>
        <w:tc>
          <w:tcPr>
            <w:tcW w:w="1357" w:type="dxa"/>
            <w:vAlign w:val="center"/>
          </w:tcPr>
          <w:p w14:paraId="0D2BEC9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84DAF6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6EB46E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101DA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1281420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984" w:type="dxa"/>
            <w:vAlign w:val="center"/>
          </w:tcPr>
          <w:p w14:paraId="266A57F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w:t>
            </w:r>
          </w:p>
        </w:tc>
      </w:tr>
      <w:tr w14:paraId="1D5CE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4DC54E11">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7DCC57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4809B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E827A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Y≥5000</w:t>
            </w:r>
          </w:p>
        </w:tc>
        <w:tc>
          <w:tcPr>
            <w:tcW w:w="1688" w:type="dxa"/>
            <w:vAlign w:val="center"/>
          </w:tcPr>
          <w:p w14:paraId="79D32313">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1000≤Y＜5000 </w:t>
            </w:r>
          </w:p>
        </w:tc>
        <w:tc>
          <w:tcPr>
            <w:tcW w:w="1414" w:type="dxa"/>
            <w:vAlign w:val="center"/>
          </w:tcPr>
          <w:p w14:paraId="628C1F8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500≤Y＜1000</w:t>
            </w:r>
          </w:p>
        </w:tc>
        <w:tc>
          <w:tcPr>
            <w:tcW w:w="984" w:type="dxa"/>
            <w:vAlign w:val="center"/>
          </w:tcPr>
          <w:p w14:paraId="12C2FD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w:t>
            </w:r>
          </w:p>
        </w:tc>
      </w:tr>
      <w:tr w14:paraId="179E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68C8DCD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租赁和商务服务业</w:t>
            </w:r>
          </w:p>
        </w:tc>
        <w:tc>
          <w:tcPr>
            <w:tcW w:w="1357" w:type="dxa"/>
            <w:vAlign w:val="center"/>
          </w:tcPr>
          <w:p w14:paraId="0409876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E54B2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0294B7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94315E6">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57940E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55394FA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2C5B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56E9006E">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5C0C3C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163E900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5CABC7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Z≥120000</w:t>
            </w:r>
          </w:p>
        </w:tc>
        <w:tc>
          <w:tcPr>
            <w:tcW w:w="1688" w:type="dxa"/>
            <w:vAlign w:val="center"/>
          </w:tcPr>
          <w:p w14:paraId="47BAB56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8000≤Z＜120000</w:t>
            </w:r>
          </w:p>
        </w:tc>
        <w:tc>
          <w:tcPr>
            <w:tcW w:w="1414" w:type="dxa"/>
            <w:vAlign w:val="center"/>
          </w:tcPr>
          <w:p w14:paraId="0ED2FC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100≤Z＜8000</w:t>
            </w:r>
          </w:p>
        </w:tc>
        <w:tc>
          <w:tcPr>
            <w:tcW w:w="984" w:type="dxa"/>
            <w:vAlign w:val="center"/>
          </w:tcPr>
          <w:p w14:paraId="77D46C2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w:t>
            </w:r>
          </w:p>
        </w:tc>
      </w:tr>
      <w:tr w14:paraId="3860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jc w:val="center"/>
        </w:trPr>
        <w:tc>
          <w:tcPr>
            <w:tcW w:w="2097" w:type="dxa"/>
            <w:vAlign w:val="center"/>
          </w:tcPr>
          <w:p w14:paraId="6F51096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其他未列明行业*</w:t>
            </w:r>
          </w:p>
        </w:tc>
        <w:tc>
          <w:tcPr>
            <w:tcW w:w="1357" w:type="dxa"/>
            <w:vAlign w:val="center"/>
          </w:tcPr>
          <w:p w14:paraId="0FBCA4D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15050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8A53DB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BE10DFD">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45507A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256E52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bl>
    <w:p w14:paraId="3795B31B">
      <w:pPr>
        <w:widowControl/>
        <w:spacing w:line="288" w:lineRule="auto"/>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说明：</w:t>
      </w:r>
    </w:p>
    <w:p w14:paraId="3F647C75">
      <w:pPr>
        <w:widowControl/>
        <w:spacing w:line="288" w:lineRule="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　　1.大型、中型和小型企业须同时满足所列指标的下限，否则下划一档；微型企业只须满足所列指标中的一项即可。</w:t>
      </w:r>
    </w:p>
    <w:p w14:paraId="6E76F8F7">
      <w:pPr>
        <w:widowControl/>
        <w:spacing w:line="288" w:lineRule="auto"/>
        <w:ind w:firstLine="452"/>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ED77A06">
      <w:pPr>
        <w:widowControl/>
        <w:spacing w:line="288" w:lineRule="auto"/>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lang w:eastAsia="zh-CN"/>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hint="eastAsia" w:ascii="宋体" w:hAnsi="宋体" w:eastAsia="宋体" w:cs="宋体"/>
          <w:color w:val="auto"/>
          <w:spacing w:val="8"/>
          <w:szCs w:val="21"/>
          <w:highlight w:val="none"/>
        </w:rPr>
        <w:t>（3）资产总额，采用资产总计代替。</w:t>
      </w:r>
    </w:p>
    <w:p w14:paraId="487149F7">
      <w:pPr>
        <w:rPr>
          <w:rFonts w:hint="eastAsia" w:ascii="宋体" w:hAnsi="宋体" w:eastAsia="宋体" w:cs="宋体"/>
          <w:color w:val="auto"/>
          <w:szCs w:val="21"/>
          <w:highlight w:val="none"/>
        </w:rPr>
      </w:pPr>
    </w:p>
    <w:p w14:paraId="079D7CEC">
      <w:pPr>
        <w:rPr>
          <w:rFonts w:hint="eastAsia" w:ascii="宋体" w:hAnsi="宋体" w:eastAsia="宋体" w:cs="宋体"/>
          <w:color w:val="auto"/>
          <w:szCs w:val="21"/>
          <w:highlight w:val="none"/>
        </w:rPr>
      </w:pPr>
    </w:p>
    <w:p w14:paraId="171B55A3">
      <w:pPr>
        <w:widowControl w:val="0"/>
        <w:rPr>
          <w:rFonts w:hint="eastAsia" w:ascii="宋体" w:hAnsi="宋体" w:eastAsia="宋体" w:cs="宋体"/>
          <w:b/>
          <w:bCs/>
          <w:color w:val="auto"/>
          <w:sz w:val="21"/>
          <w:szCs w:val="21"/>
          <w:highlight w:val="none"/>
          <w:lang w:val="en-US" w:eastAsia="en-US" w:bidi="ar-SA"/>
        </w:rPr>
      </w:pPr>
    </w:p>
    <w:p w14:paraId="389419D4">
      <w:pPr>
        <w:widowControl w:val="0"/>
        <w:rPr>
          <w:rFonts w:hint="eastAsia" w:ascii="宋体" w:hAnsi="宋体" w:eastAsia="宋体" w:cs="宋体"/>
          <w:color w:val="auto"/>
          <w:sz w:val="21"/>
          <w:szCs w:val="21"/>
          <w:highlight w:val="none"/>
          <w:lang w:val="en-US" w:eastAsia="en-US" w:bidi="ar-SA"/>
        </w:rPr>
      </w:pPr>
    </w:p>
    <w:p w14:paraId="3DDE4E96">
      <w:pPr>
        <w:pStyle w:val="9"/>
        <w:rPr>
          <w:rFonts w:hint="eastAsia"/>
          <w:color w:val="auto"/>
          <w:highlight w:val="none"/>
          <w:lang w:eastAsia="zh-CN"/>
        </w:rPr>
        <w:sectPr>
          <w:footerReference r:id="rId9" w:type="default"/>
          <w:pgSz w:w="12240" w:h="15840"/>
          <w:pgMar w:top="1400" w:right="1720" w:bottom="1120" w:left="1720" w:header="0" w:footer="921" w:gutter="0"/>
          <w:cols w:space="720" w:num="1"/>
        </w:sectPr>
      </w:pPr>
    </w:p>
    <w:p w14:paraId="1A0A811B">
      <w:pPr>
        <w:wordWrap w:val="0"/>
        <w:spacing w:after="240" w:afterLines="100"/>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七、服务方案</w:t>
      </w:r>
    </w:p>
    <w:p w14:paraId="084CD3E5">
      <w:pPr>
        <w:pStyle w:val="9"/>
        <w:wordWrap w:val="0"/>
        <w:spacing w:before="275" w:line="357" w:lineRule="auto"/>
        <w:ind w:left="555" w:right="3855"/>
        <w:rPr>
          <w:rFonts w:hint="eastAsia" w:ascii="宋体" w:hAnsi="宋体" w:eastAsia="宋体" w:cs="宋体"/>
          <w:color w:val="auto"/>
          <w:highlight w:val="none"/>
          <w:lang w:eastAsia="zh-CN"/>
        </w:rPr>
      </w:pPr>
    </w:p>
    <w:p w14:paraId="66EED37F">
      <w:pPr>
        <w:wordWrap w:val="0"/>
        <w:spacing w:line="357" w:lineRule="auto"/>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p>
    <w:p w14:paraId="61FBD512">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49" w:name="_bookmark212"/>
      <w:bookmarkEnd w:id="149"/>
      <w:r>
        <w:rPr>
          <w:rFonts w:hint="eastAsia" w:ascii="宋体" w:hAnsi="宋体" w:eastAsia="宋体" w:cs="宋体"/>
          <w:b/>
          <w:bCs/>
          <w:color w:val="auto"/>
          <w:sz w:val="32"/>
          <w:szCs w:val="32"/>
          <w:highlight w:val="none"/>
          <w:lang w:val="en-US" w:eastAsia="zh-CN"/>
        </w:rPr>
        <w:t>八、其他资料</w:t>
      </w:r>
    </w:p>
    <w:p w14:paraId="6086DA0A">
      <w:pPr>
        <w:wordWrap w:val="0"/>
        <w:rPr>
          <w:rFonts w:hint="eastAsia" w:ascii="宋体" w:hAnsi="宋体" w:eastAsia="宋体" w:cs="宋体"/>
          <w:b/>
          <w:bCs/>
          <w:color w:val="auto"/>
          <w:highlight w:val="none"/>
          <w:lang w:eastAsia="zh-CN"/>
        </w:rPr>
      </w:pPr>
    </w:p>
    <w:p w14:paraId="4FB36B1A">
      <w:pPr>
        <w:wordWrap w:val="0"/>
        <w:rPr>
          <w:rFonts w:hint="eastAsia" w:ascii="宋体" w:hAnsi="宋体" w:eastAsia="宋体" w:cs="宋体"/>
          <w:color w:val="auto"/>
          <w:highlight w:val="none"/>
          <w:lang w:eastAsia="zh-CN"/>
        </w:rPr>
      </w:pPr>
      <w:r>
        <w:rPr>
          <w:rFonts w:hint="eastAsia" w:ascii="宋体" w:hAnsi="宋体" w:eastAsia="宋体" w:cs="宋体"/>
          <w:b/>
          <w:bCs/>
          <w:color w:val="auto"/>
          <w:highlight w:val="none"/>
          <w:lang w:eastAsia="zh-CN"/>
        </w:rPr>
        <w:t>磋商文件中要求的资料或供应商认为针对本项目有必要提供的资料，附后。</w:t>
      </w:r>
    </w:p>
    <w:p w14:paraId="747CE77F">
      <w:pPr>
        <w:wordWrap w:val="0"/>
        <w:rPr>
          <w:rFonts w:hint="eastAsia" w:ascii="宋体" w:hAnsi="宋体" w:eastAsia="宋体" w:cs="宋体"/>
          <w:color w:val="auto"/>
          <w:sz w:val="32"/>
          <w:szCs w:val="32"/>
          <w:highlight w:val="none"/>
          <w:lang w:eastAsia="zh-CN"/>
        </w:rPr>
      </w:pPr>
    </w:p>
    <w:bookmarkEnd w:id="150"/>
    <w:sectPr>
      <w:footerReference r:id="rId10"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微软雅黑">
    <w:panose1 w:val="020B0503020204020204"/>
    <w:charset w:val="86"/>
    <w:family w:val="swiss"/>
    <w:pitch w:val="default"/>
    <w:sig w:usb0="80000287" w:usb1="2ACF3C50" w:usb2="00000016" w:usb3="00000000" w:csb0="0004001F" w:csb1="00000000"/>
  </w:font>
  <w:font w:name="??">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6219D">
    <w:pPr>
      <w:pStyle w:val="9"/>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LFQRssBAACcAwAADgAAAGRycy9lMm9Eb2MueG1srVPNjtMwEL4j8Q6W&#10;79RppUV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Uljlsc+OXH98vP35df38iy&#10;urn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CxUEbLAQAAnAMAAA4AAAAAAAAAAQAgAAAAHgEAAGRycy9lMm9E&#10;b2MueG1sUEsFBgAAAAAGAAYAWQEAAFsFAAAAAA==&#10;">
              <v:fill on="f" focussize="0,0"/>
              <v:stroke on="f"/>
              <v:imagedata o:title=""/>
              <o:lock v:ext="edit" aspectratio="f"/>
              <v:textbox inset="0mm,0mm,0mm,0mm" style="mso-fit-shape-to-text:t;">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6FA1C">
    <w:pPr>
      <w:pStyle w:val="9"/>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DZtxssBAACcAwAADgAAAGRycy9lMm9Eb2MueG1srVPNjtMwEL4j8Q6W&#10;79RpEasq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fUmJ4xYHfvn+7fLj1+XnV7Ks&#10;Xt3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g2bcbLAQAAnAMAAA4AAAAAAAAAAQAgAAAAHgEAAGRycy9lMm9E&#10;b2MueG1sUEsFBgAAAAAGAAYAWQEAAFsFAAAAAA==&#10;">
              <v:fill on="f" focussize="0,0"/>
              <v:stroke on="f"/>
              <v:imagedata o:title=""/>
              <o:lock v:ext="edit" aspectratio="f"/>
              <v:textbox inset="0mm,0mm,0mm,0mm" style="mso-fit-shape-to-text:t;">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A3D6E">
    <w:pPr>
      <w:pStyle w:val="9"/>
      <w:spacing w:line="14" w:lineRule="auto"/>
      <w:rPr>
        <w:sz w:val="14"/>
      </w:rPr>
    </w:pPr>
    <w:r>
      <w:rPr>
        <w:sz w:val="1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qFpSrLAQAAnAMAAA4AAAAAAAAAAQAgAAAAHgEAAGRycy9lMm9E&#10;b2MueG1sUEsFBgAAAAAGAAYAWQEAAFsFAAAAAA==&#10;">
              <v:fill on="f" focussize="0,0"/>
              <v:stroke on="f"/>
              <v:imagedata o:title=""/>
              <o:lock v:ext="edit" aspectratio="f"/>
              <v:textbox inset="0mm,0mm,0mm,0mm" style="mso-fit-shape-to-text:t;">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742DF">
    <w:pPr>
      <w:pStyle w:val="9"/>
      <w:spacing w:line="14" w:lineRule="auto"/>
      <w:rPr>
        <w:sz w:val="20"/>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uPk8dzAEAAJwDAAAOAAAAAAAAAAEAIAAAAB4BAABkcnMvZTJv&#10;RG9jLnhtbFBLBQYAAAAABgAGAFkBAABcBQAAAAA=&#10;">
              <v:fill on="f" focussize="0,0"/>
              <v:stroke on="f"/>
              <v:imagedata o:title=""/>
              <o:lock v:ext="edit" aspectratio="f"/>
              <v:textbox inset="0mm,0mm,0mm,0mm" style="mso-fit-shape-to-text:t;">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902BA">
    <w:pPr>
      <w:pStyle w:val="9"/>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1"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BDxcwBAACcAwAADgAAAGRycy9lMm9Eb2MueG1srVNLbtswEN0XyB0I&#10;7mNKXqSG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qelbSiw3OPDzj+/nn7/Pv76R&#10;srgpU4d6DxUmPnpMjcN7N+DezH5AZxI+tMGkL0oiGMf+ni79lUMkIj1aLVerAkMCY/MF8dnTcx8g&#10;fpDOkGTUNOAAc1/58QHimDqnpGrW3Smt8xC1/cuBmMnDEveRY7LisBsmQTvXnFBPj7OvqcVVp0Tf&#10;W2xtWpPZCLOxm42DD2rfIbUy8wL/7hCRROaWKoywU2EcWlY3LVjaiuf3nPX0U23+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FYEPFzAEAAJwDAAAOAAAAAAAAAAEAIAAAAB4BAABkcnMvZTJv&#10;RG9jLnhtbFBLBQYAAAAABgAGAFkBAABcBQAAAAA=&#10;">
              <v:fill on="f" focussize="0,0"/>
              <v:stroke on="f"/>
              <v:imagedata o:title=""/>
              <o:lock v:ext="edit" aspectratio="f"/>
              <v:textbox inset="0mm,0mm,0mm,0mm" style="mso-fit-shape-to-text:t;">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75F23">
    <w:pPr>
      <w:pStyle w:val="9"/>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E0BBA8">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3"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0lras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KI7dcYsDv/z4fvn5+/LrG1lW&#10;N69zh/oANSbeB0xNw1s/4N7MfkBnFj6oaPMXJRGMY3/P1/7KIRGRH61X63WFIYGx+YL47OF5iJDe&#10;SW9JNhoacYClr/z0AdKYOqfkas7faWPKEI37y4GY2cMy95FjttKwHyZBe9+eUU+Ps2+ow1WnxLx3&#10;2Nq8JrMRZ2M/G8cQ9aFDasvCC8KbY0IShVuuMMJOhXFoRd20YHkrHt9L1sNPtf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tJa2rLAQAAnAMAAA4AAAAAAAAAAQAgAAAAHgEAAGRycy9lMm9E&#10;b2MueG1sUEsFBgAAAAAGAAYAWQEAAFsFAAAAAA==&#10;">
              <v:fill on="f" focussize="0,0"/>
              <v:stroke on="f"/>
              <v:imagedata o:title=""/>
              <o:lock v:ext="edit" aspectratio="f"/>
              <v:textbox inset="0mm,0mm,0mm,0mm" style="mso-fit-shape-to-text:t;">
                <w:txbxContent>
                  <w:p w14:paraId="34E0BBA8">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EF56A">
    <w:pPr>
      <w:pStyle w:val="9"/>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F18D8F">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9"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1TgG8wBAACdAwAADgAAAGRycy9lMm9Eb2MueG1srVNLbtswEN0XyB0I&#10;7mNKXgSu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wU0oKbHc4MTPP76ff/4+//pG&#10;yuLmbWpR76HCzEePuXF47wZMn/2AzqR8aINJX9REMI4NPl0aLIdIRHq0Wq5WBYYExuYL4rOn5z5A&#10;/CCdIcmoacAJ5sby4wPEMXVOSdWsu1Na5ylq+5cDMZOHJe4jx2TFYTdMgnauOaGeHodfU4u7Tom+&#10;t9jbtCezEWZjNxsHH9S+Q2pl5gX+3SEiicwtVRhhp8I4taxu2rC0Fs/vOevpr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DVOAbzAEAAJ0DAAAOAAAAAAAAAAEAIAAAAB4BAABkcnMvZTJv&#10;RG9jLnhtbFBLBQYAAAAABgAGAFkBAABcBQAAAAA=&#10;">
              <v:fill on="f" focussize="0,0"/>
              <v:stroke on="f"/>
              <v:imagedata o:title=""/>
              <o:lock v:ext="edit" aspectratio="f"/>
              <v:textbox inset="0mm,0mm,0mm,0mm" style="mso-fit-shape-to-text:t;">
                <w:txbxContent>
                  <w:p w14:paraId="21F18D8F">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B4B35">
    <w:pPr>
      <w:pStyle w:val="9"/>
      <w:spacing w:line="14" w:lineRule="auto"/>
      <w:rPr>
        <w:sz w:val="20"/>
      </w:rPr>
    </w:pPr>
    <w:r>
      <w:rPr>
        <w:sz w:val="20"/>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5"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7cegcsBAACdAwAADgAAAGRycy9lMm9Eb2MueG1srVPNjtMwEL4j8Q6W&#10;79RpJ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rFTVhR4rjFiV9+fL/8/H359Y0s&#10;q5vXuUV9gBoz7wPmpuGtHzB99gM6s/JBRZu/qIlgHBt8vjZYDomI/Gi9Wq8rDAmMzRfEZw/PQ4T0&#10;TnpLstHQiBMsjeWnD5DG1DklV3P+ThtTpmjcXw7EzB6WuY8cs5WG/TAJ2vv2jHp6HH5DHe46Jea9&#10;w97mPZmNOBv72TiGqA8dUlsWXhDeHBOSKNxyhRF2KoxTK+qmDctr8fhesh7+qu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O3HoHLAQAAnQMAAA4AAAAAAAAAAQAgAAAAHgEAAGRycy9lMm9E&#10;b2MueG1sUEsFBgAAAAAGAAYAWQEAAFsFAAAAAA==&#10;">
              <v:fill on="f" focussize="0,0"/>
              <v:stroke on="f"/>
              <v:imagedata o:title=""/>
              <o:lock v:ext="edit" aspectratio="f"/>
              <v:textbox inset="0mm,0mm,0mm,0mm" style="mso-fit-shape-to-text:t;">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FhOGQ2MWE2NTIyN2UzZmUyZTk0ZDQ5YWU1OTE1NDYifQ=="/>
  </w:docVars>
  <w:rsids>
    <w:rsidRoot w:val="000553E1"/>
    <w:rsid w:val="0000325C"/>
    <w:rsid w:val="000553E1"/>
    <w:rsid w:val="001325A7"/>
    <w:rsid w:val="001D346D"/>
    <w:rsid w:val="004353A5"/>
    <w:rsid w:val="008A5B08"/>
    <w:rsid w:val="009250A7"/>
    <w:rsid w:val="00A56262"/>
    <w:rsid w:val="00C70069"/>
    <w:rsid w:val="00DC6059"/>
    <w:rsid w:val="00ED3A1B"/>
    <w:rsid w:val="01120A55"/>
    <w:rsid w:val="0136732D"/>
    <w:rsid w:val="01684EFA"/>
    <w:rsid w:val="01784A5B"/>
    <w:rsid w:val="017B38BB"/>
    <w:rsid w:val="01D84888"/>
    <w:rsid w:val="01FD26C6"/>
    <w:rsid w:val="0260530A"/>
    <w:rsid w:val="02BC36AD"/>
    <w:rsid w:val="02C40969"/>
    <w:rsid w:val="02D7069C"/>
    <w:rsid w:val="03015719"/>
    <w:rsid w:val="03271916"/>
    <w:rsid w:val="03541703"/>
    <w:rsid w:val="035C5045"/>
    <w:rsid w:val="03E72B61"/>
    <w:rsid w:val="04335DA6"/>
    <w:rsid w:val="04A94837"/>
    <w:rsid w:val="04C96295"/>
    <w:rsid w:val="04CD7FA9"/>
    <w:rsid w:val="051A51B8"/>
    <w:rsid w:val="05216546"/>
    <w:rsid w:val="05A6611C"/>
    <w:rsid w:val="05C41B83"/>
    <w:rsid w:val="05E067BA"/>
    <w:rsid w:val="06580A77"/>
    <w:rsid w:val="065B6852"/>
    <w:rsid w:val="066A68AC"/>
    <w:rsid w:val="066E1317"/>
    <w:rsid w:val="066E7569"/>
    <w:rsid w:val="068A5032"/>
    <w:rsid w:val="07061550"/>
    <w:rsid w:val="0717375D"/>
    <w:rsid w:val="07C82CA9"/>
    <w:rsid w:val="07EA0E72"/>
    <w:rsid w:val="08590FDA"/>
    <w:rsid w:val="08744BDF"/>
    <w:rsid w:val="08936892"/>
    <w:rsid w:val="08CF442A"/>
    <w:rsid w:val="0926412B"/>
    <w:rsid w:val="09442803"/>
    <w:rsid w:val="09736C45"/>
    <w:rsid w:val="09C53944"/>
    <w:rsid w:val="0A053D41"/>
    <w:rsid w:val="0A080B0E"/>
    <w:rsid w:val="0A621193"/>
    <w:rsid w:val="0A876E4C"/>
    <w:rsid w:val="0A9652E1"/>
    <w:rsid w:val="0AE4097E"/>
    <w:rsid w:val="0AF00197"/>
    <w:rsid w:val="0B244C4A"/>
    <w:rsid w:val="0B247692"/>
    <w:rsid w:val="0B3905D0"/>
    <w:rsid w:val="0B3B0714"/>
    <w:rsid w:val="0B533B9F"/>
    <w:rsid w:val="0B786794"/>
    <w:rsid w:val="0BA37CBF"/>
    <w:rsid w:val="0BA852CC"/>
    <w:rsid w:val="0BB27EF8"/>
    <w:rsid w:val="0BFE4EEC"/>
    <w:rsid w:val="0C1C5017"/>
    <w:rsid w:val="0CA02206"/>
    <w:rsid w:val="0CBB1FB4"/>
    <w:rsid w:val="0D8C0C48"/>
    <w:rsid w:val="0DF97C35"/>
    <w:rsid w:val="0E012EC8"/>
    <w:rsid w:val="0E092816"/>
    <w:rsid w:val="0E1B6695"/>
    <w:rsid w:val="0E346909"/>
    <w:rsid w:val="0E547045"/>
    <w:rsid w:val="0E890FFF"/>
    <w:rsid w:val="0ECE329B"/>
    <w:rsid w:val="0ED95B03"/>
    <w:rsid w:val="0EE95D7A"/>
    <w:rsid w:val="0F28462B"/>
    <w:rsid w:val="0F7B0ED5"/>
    <w:rsid w:val="0FF041A1"/>
    <w:rsid w:val="10196798"/>
    <w:rsid w:val="106043C7"/>
    <w:rsid w:val="107240FA"/>
    <w:rsid w:val="109E4BD3"/>
    <w:rsid w:val="115B0BCD"/>
    <w:rsid w:val="115C00FD"/>
    <w:rsid w:val="11697D1A"/>
    <w:rsid w:val="11761DF9"/>
    <w:rsid w:val="12062D4C"/>
    <w:rsid w:val="121D7DCD"/>
    <w:rsid w:val="128679E9"/>
    <w:rsid w:val="12A960F8"/>
    <w:rsid w:val="12AA36D7"/>
    <w:rsid w:val="12EE78DC"/>
    <w:rsid w:val="12F47048"/>
    <w:rsid w:val="131B5635"/>
    <w:rsid w:val="13274D28"/>
    <w:rsid w:val="139A4016"/>
    <w:rsid w:val="140317C8"/>
    <w:rsid w:val="14351742"/>
    <w:rsid w:val="14997EA7"/>
    <w:rsid w:val="14EA399C"/>
    <w:rsid w:val="150032B5"/>
    <w:rsid w:val="150778A5"/>
    <w:rsid w:val="15185E5C"/>
    <w:rsid w:val="15485AF9"/>
    <w:rsid w:val="15705100"/>
    <w:rsid w:val="15720594"/>
    <w:rsid w:val="15C54CCC"/>
    <w:rsid w:val="15EE3762"/>
    <w:rsid w:val="15EE5FD1"/>
    <w:rsid w:val="169C509B"/>
    <w:rsid w:val="16A4086E"/>
    <w:rsid w:val="16D34512"/>
    <w:rsid w:val="171A0648"/>
    <w:rsid w:val="171B6BE7"/>
    <w:rsid w:val="173914CE"/>
    <w:rsid w:val="17771301"/>
    <w:rsid w:val="17852965"/>
    <w:rsid w:val="17F84EE5"/>
    <w:rsid w:val="18847E48"/>
    <w:rsid w:val="18944E1F"/>
    <w:rsid w:val="18A07991"/>
    <w:rsid w:val="192E139F"/>
    <w:rsid w:val="19871009"/>
    <w:rsid w:val="1A293A7B"/>
    <w:rsid w:val="1B421857"/>
    <w:rsid w:val="1C2A3082"/>
    <w:rsid w:val="1C420DDA"/>
    <w:rsid w:val="1C743D2D"/>
    <w:rsid w:val="1C8D0562"/>
    <w:rsid w:val="1CC436A8"/>
    <w:rsid w:val="1CEE52D0"/>
    <w:rsid w:val="1CF163A7"/>
    <w:rsid w:val="1CF5743D"/>
    <w:rsid w:val="1D017183"/>
    <w:rsid w:val="1D045A6C"/>
    <w:rsid w:val="1D864D41"/>
    <w:rsid w:val="1DA13929"/>
    <w:rsid w:val="1DAC0C4B"/>
    <w:rsid w:val="1DCA7323"/>
    <w:rsid w:val="1DF83E91"/>
    <w:rsid w:val="1E1D38F7"/>
    <w:rsid w:val="1E480248"/>
    <w:rsid w:val="1E824E80"/>
    <w:rsid w:val="1E8255ED"/>
    <w:rsid w:val="1E9C6F49"/>
    <w:rsid w:val="1EAB0F03"/>
    <w:rsid w:val="1ED6766B"/>
    <w:rsid w:val="1F1E644F"/>
    <w:rsid w:val="1F767332"/>
    <w:rsid w:val="1F7F413E"/>
    <w:rsid w:val="1FD55B0C"/>
    <w:rsid w:val="200308CB"/>
    <w:rsid w:val="20E65186"/>
    <w:rsid w:val="210B1AA8"/>
    <w:rsid w:val="21211146"/>
    <w:rsid w:val="217750CC"/>
    <w:rsid w:val="21A25EC1"/>
    <w:rsid w:val="21B75E11"/>
    <w:rsid w:val="229810D1"/>
    <w:rsid w:val="22B934C3"/>
    <w:rsid w:val="22D430BB"/>
    <w:rsid w:val="22E65370"/>
    <w:rsid w:val="231E3510"/>
    <w:rsid w:val="23203639"/>
    <w:rsid w:val="235416BB"/>
    <w:rsid w:val="236C0269"/>
    <w:rsid w:val="237E5F3B"/>
    <w:rsid w:val="24354C79"/>
    <w:rsid w:val="24A3442A"/>
    <w:rsid w:val="25464514"/>
    <w:rsid w:val="25861D82"/>
    <w:rsid w:val="26107BDA"/>
    <w:rsid w:val="26330EC1"/>
    <w:rsid w:val="266A173E"/>
    <w:rsid w:val="26CD0D40"/>
    <w:rsid w:val="26DD00C8"/>
    <w:rsid w:val="271362D7"/>
    <w:rsid w:val="27491081"/>
    <w:rsid w:val="27B55C0D"/>
    <w:rsid w:val="27CC04F4"/>
    <w:rsid w:val="27D1099D"/>
    <w:rsid w:val="27D36C4D"/>
    <w:rsid w:val="27F8683B"/>
    <w:rsid w:val="28020F7D"/>
    <w:rsid w:val="28084407"/>
    <w:rsid w:val="28656FB7"/>
    <w:rsid w:val="28A006AE"/>
    <w:rsid w:val="28CD7CC8"/>
    <w:rsid w:val="290B0083"/>
    <w:rsid w:val="29C671DA"/>
    <w:rsid w:val="29D33747"/>
    <w:rsid w:val="29D46E34"/>
    <w:rsid w:val="29F67F29"/>
    <w:rsid w:val="2A13266E"/>
    <w:rsid w:val="2A5F2BA2"/>
    <w:rsid w:val="2AAD4A37"/>
    <w:rsid w:val="2B0E58B3"/>
    <w:rsid w:val="2B45505E"/>
    <w:rsid w:val="2B746B21"/>
    <w:rsid w:val="2BAD5B8F"/>
    <w:rsid w:val="2BF10171"/>
    <w:rsid w:val="2C0C4D67"/>
    <w:rsid w:val="2C840FE5"/>
    <w:rsid w:val="2C956D4E"/>
    <w:rsid w:val="2CE34819"/>
    <w:rsid w:val="2D010757"/>
    <w:rsid w:val="2D7746A6"/>
    <w:rsid w:val="2D880661"/>
    <w:rsid w:val="2D947006"/>
    <w:rsid w:val="2DB250B6"/>
    <w:rsid w:val="2DD64DBC"/>
    <w:rsid w:val="2E0A6052"/>
    <w:rsid w:val="2E141EF5"/>
    <w:rsid w:val="2E1F3B86"/>
    <w:rsid w:val="2EBC6A3B"/>
    <w:rsid w:val="2EC77D58"/>
    <w:rsid w:val="2EEC3D8C"/>
    <w:rsid w:val="2EF55327"/>
    <w:rsid w:val="2F0F103A"/>
    <w:rsid w:val="2F3153EA"/>
    <w:rsid w:val="2F7075FF"/>
    <w:rsid w:val="2FAA48BF"/>
    <w:rsid w:val="2FCC0CD9"/>
    <w:rsid w:val="300E3119"/>
    <w:rsid w:val="3115220C"/>
    <w:rsid w:val="31181BA0"/>
    <w:rsid w:val="3139239E"/>
    <w:rsid w:val="31495967"/>
    <w:rsid w:val="31A70E7E"/>
    <w:rsid w:val="31AB3134"/>
    <w:rsid w:val="31D125D7"/>
    <w:rsid w:val="3202637A"/>
    <w:rsid w:val="321B7CF6"/>
    <w:rsid w:val="329D41B3"/>
    <w:rsid w:val="32B51EF8"/>
    <w:rsid w:val="331A4306"/>
    <w:rsid w:val="333F7A14"/>
    <w:rsid w:val="335F1E64"/>
    <w:rsid w:val="33C63C91"/>
    <w:rsid w:val="33E32220"/>
    <w:rsid w:val="33F81FD6"/>
    <w:rsid w:val="348248E6"/>
    <w:rsid w:val="34B66331"/>
    <w:rsid w:val="34E00D83"/>
    <w:rsid w:val="35394F7F"/>
    <w:rsid w:val="360F6C04"/>
    <w:rsid w:val="360F7D0C"/>
    <w:rsid w:val="362058DB"/>
    <w:rsid w:val="36B04C59"/>
    <w:rsid w:val="36F55D23"/>
    <w:rsid w:val="372949B0"/>
    <w:rsid w:val="372968B0"/>
    <w:rsid w:val="372B33F7"/>
    <w:rsid w:val="37411FAD"/>
    <w:rsid w:val="3789649F"/>
    <w:rsid w:val="37D83F93"/>
    <w:rsid w:val="37F05556"/>
    <w:rsid w:val="37FB5357"/>
    <w:rsid w:val="37FE7E9E"/>
    <w:rsid w:val="38532325"/>
    <w:rsid w:val="385B0E4C"/>
    <w:rsid w:val="38A547BD"/>
    <w:rsid w:val="38CC58A6"/>
    <w:rsid w:val="3906230C"/>
    <w:rsid w:val="391C2FB3"/>
    <w:rsid w:val="39250893"/>
    <w:rsid w:val="39332BEA"/>
    <w:rsid w:val="39337F8C"/>
    <w:rsid w:val="393E2A33"/>
    <w:rsid w:val="399675E8"/>
    <w:rsid w:val="399F0E87"/>
    <w:rsid w:val="3A387096"/>
    <w:rsid w:val="3A6A42E3"/>
    <w:rsid w:val="3A9E0DED"/>
    <w:rsid w:val="3B792E38"/>
    <w:rsid w:val="3BF05F8D"/>
    <w:rsid w:val="3C067F9F"/>
    <w:rsid w:val="3C1F64D6"/>
    <w:rsid w:val="3C495460"/>
    <w:rsid w:val="3C940DD1"/>
    <w:rsid w:val="3E202D91"/>
    <w:rsid w:val="3E4677DC"/>
    <w:rsid w:val="3EBD6AD7"/>
    <w:rsid w:val="3EEB27FE"/>
    <w:rsid w:val="3F19380F"/>
    <w:rsid w:val="3F2D226A"/>
    <w:rsid w:val="3F6C3718"/>
    <w:rsid w:val="3F777ABF"/>
    <w:rsid w:val="3FEA7A5B"/>
    <w:rsid w:val="3FFD4EDF"/>
    <w:rsid w:val="402D260C"/>
    <w:rsid w:val="40B841A9"/>
    <w:rsid w:val="41155439"/>
    <w:rsid w:val="41182B56"/>
    <w:rsid w:val="41565437"/>
    <w:rsid w:val="415E6DA8"/>
    <w:rsid w:val="41630D72"/>
    <w:rsid w:val="41794263"/>
    <w:rsid w:val="41B310DA"/>
    <w:rsid w:val="41E06866"/>
    <w:rsid w:val="41ED7C1F"/>
    <w:rsid w:val="4208529B"/>
    <w:rsid w:val="422E75D1"/>
    <w:rsid w:val="423B2872"/>
    <w:rsid w:val="42537530"/>
    <w:rsid w:val="426E0A10"/>
    <w:rsid w:val="42B14A51"/>
    <w:rsid w:val="43730506"/>
    <w:rsid w:val="43873A4B"/>
    <w:rsid w:val="43B35FE0"/>
    <w:rsid w:val="44016526"/>
    <w:rsid w:val="44255497"/>
    <w:rsid w:val="4476700E"/>
    <w:rsid w:val="449F205D"/>
    <w:rsid w:val="44BA15F0"/>
    <w:rsid w:val="44EB79FC"/>
    <w:rsid w:val="45154A79"/>
    <w:rsid w:val="455A49AE"/>
    <w:rsid w:val="457C6073"/>
    <w:rsid w:val="45D16BF2"/>
    <w:rsid w:val="45F57FD7"/>
    <w:rsid w:val="46292A1D"/>
    <w:rsid w:val="4690212E"/>
    <w:rsid w:val="46C446E3"/>
    <w:rsid w:val="474927B8"/>
    <w:rsid w:val="475A59C6"/>
    <w:rsid w:val="47743CD8"/>
    <w:rsid w:val="47E10C42"/>
    <w:rsid w:val="48147089"/>
    <w:rsid w:val="48672F38"/>
    <w:rsid w:val="48A742D4"/>
    <w:rsid w:val="48D32C81"/>
    <w:rsid w:val="491D40DD"/>
    <w:rsid w:val="4929464F"/>
    <w:rsid w:val="49303101"/>
    <w:rsid w:val="495A1311"/>
    <w:rsid w:val="496E4757"/>
    <w:rsid w:val="4973564E"/>
    <w:rsid w:val="49D353E9"/>
    <w:rsid w:val="49DF52A1"/>
    <w:rsid w:val="4A157333"/>
    <w:rsid w:val="4A9A254A"/>
    <w:rsid w:val="4AE051E1"/>
    <w:rsid w:val="4B085F71"/>
    <w:rsid w:val="4B466BE4"/>
    <w:rsid w:val="4BB42DE8"/>
    <w:rsid w:val="4BC32B39"/>
    <w:rsid w:val="4BE34F89"/>
    <w:rsid w:val="4C431ECB"/>
    <w:rsid w:val="4C671A35"/>
    <w:rsid w:val="4D0F7FFF"/>
    <w:rsid w:val="4D131C4F"/>
    <w:rsid w:val="4D6C7200"/>
    <w:rsid w:val="4DBE5CAD"/>
    <w:rsid w:val="4DC25072"/>
    <w:rsid w:val="4DC40DEA"/>
    <w:rsid w:val="4DC82688"/>
    <w:rsid w:val="4DD728CB"/>
    <w:rsid w:val="4DEA10D5"/>
    <w:rsid w:val="4E0C70CD"/>
    <w:rsid w:val="4E354390"/>
    <w:rsid w:val="4EB250E6"/>
    <w:rsid w:val="4F475752"/>
    <w:rsid w:val="4F6E0C47"/>
    <w:rsid w:val="5019295A"/>
    <w:rsid w:val="50493828"/>
    <w:rsid w:val="504D156B"/>
    <w:rsid w:val="50886C33"/>
    <w:rsid w:val="514A6B30"/>
    <w:rsid w:val="517174DB"/>
    <w:rsid w:val="52043EAB"/>
    <w:rsid w:val="525E687E"/>
    <w:rsid w:val="52B4142D"/>
    <w:rsid w:val="532D3C17"/>
    <w:rsid w:val="53373E0C"/>
    <w:rsid w:val="536A5B39"/>
    <w:rsid w:val="536F614C"/>
    <w:rsid w:val="53A4152E"/>
    <w:rsid w:val="53CB1124"/>
    <w:rsid w:val="545804DE"/>
    <w:rsid w:val="54D75752"/>
    <w:rsid w:val="552D0604"/>
    <w:rsid w:val="558570B1"/>
    <w:rsid w:val="55CB1CDB"/>
    <w:rsid w:val="55F62CC7"/>
    <w:rsid w:val="566E026A"/>
    <w:rsid w:val="56777341"/>
    <w:rsid w:val="568F759C"/>
    <w:rsid w:val="56D02FEC"/>
    <w:rsid w:val="57313D45"/>
    <w:rsid w:val="576E0282"/>
    <w:rsid w:val="57CE11E3"/>
    <w:rsid w:val="58427D95"/>
    <w:rsid w:val="584E7C2E"/>
    <w:rsid w:val="5863200B"/>
    <w:rsid w:val="58707A91"/>
    <w:rsid w:val="58A27146"/>
    <w:rsid w:val="58B101BD"/>
    <w:rsid w:val="59A55EC5"/>
    <w:rsid w:val="59BB5797"/>
    <w:rsid w:val="5A584D94"/>
    <w:rsid w:val="5A8B33BB"/>
    <w:rsid w:val="5B366A24"/>
    <w:rsid w:val="5B5E63DA"/>
    <w:rsid w:val="5B6065F6"/>
    <w:rsid w:val="5BBD57F6"/>
    <w:rsid w:val="5BCA7F13"/>
    <w:rsid w:val="5BE03293"/>
    <w:rsid w:val="5C14118E"/>
    <w:rsid w:val="5C2C08DF"/>
    <w:rsid w:val="5C86208C"/>
    <w:rsid w:val="5CE41B70"/>
    <w:rsid w:val="5D042FB1"/>
    <w:rsid w:val="5D500125"/>
    <w:rsid w:val="5D5E3805"/>
    <w:rsid w:val="5DED613B"/>
    <w:rsid w:val="5E0258DF"/>
    <w:rsid w:val="5E23390B"/>
    <w:rsid w:val="5E84084D"/>
    <w:rsid w:val="5E8C325E"/>
    <w:rsid w:val="5ECF75EF"/>
    <w:rsid w:val="5F082E00"/>
    <w:rsid w:val="5F9F070D"/>
    <w:rsid w:val="5FB24F46"/>
    <w:rsid w:val="5FB27537"/>
    <w:rsid w:val="60B150F8"/>
    <w:rsid w:val="60C3622F"/>
    <w:rsid w:val="61132D68"/>
    <w:rsid w:val="613100ED"/>
    <w:rsid w:val="616E1494"/>
    <w:rsid w:val="61BB1DBD"/>
    <w:rsid w:val="62440D4A"/>
    <w:rsid w:val="625F486F"/>
    <w:rsid w:val="627F2323"/>
    <w:rsid w:val="628A3F58"/>
    <w:rsid w:val="62CA729E"/>
    <w:rsid w:val="62D13935"/>
    <w:rsid w:val="633D721D"/>
    <w:rsid w:val="63631827"/>
    <w:rsid w:val="63C811DC"/>
    <w:rsid w:val="63DA3640"/>
    <w:rsid w:val="63EA6160"/>
    <w:rsid w:val="63F10DA1"/>
    <w:rsid w:val="64135505"/>
    <w:rsid w:val="64502F80"/>
    <w:rsid w:val="64A82DBC"/>
    <w:rsid w:val="64DF9A54"/>
    <w:rsid w:val="64E262CE"/>
    <w:rsid w:val="64F47DAF"/>
    <w:rsid w:val="653576EB"/>
    <w:rsid w:val="65FA13F5"/>
    <w:rsid w:val="66072A56"/>
    <w:rsid w:val="66141C0C"/>
    <w:rsid w:val="661C009D"/>
    <w:rsid w:val="667016B7"/>
    <w:rsid w:val="667A0534"/>
    <w:rsid w:val="6698243F"/>
    <w:rsid w:val="669B2AC4"/>
    <w:rsid w:val="66CA526B"/>
    <w:rsid w:val="66D6356D"/>
    <w:rsid w:val="66E3632D"/>
    <w:rsid w:val="67680688"/>
    <w:rsid w:val="6771549F"/>
    <w:rsid w:val="67E67942"/>
    <w:rsid w:val="67FB8960"/>
    <w:rsid w:val="68120E2F"/>
    <w:rsid w:val="683B0973"/>
    <w:rsid w:val="68680898"/>
    <w:rsid w:val="687C65EB"/>
    <w:rsid w:val="68867F05"/>
    <w:rsid w:val="68C2204B"/>
    <w:rsid w:val="68D37846"/>
    <w:rsid w:val="68F35F86"/>
    <w:rsid w:val="69012A9A"/>
    <w:rsid w:val="6A0D57F2"/>
    <w:rsid w:val="6A2151A2"/>
    <w:rsid w:val="6A2C4B95"/>
    <w:rsid w:val="6A380EBB"/>
    <w:rsid w:val="6A6350EF"/>
    <w:rsid w:val="6A7D0766"/>
    <w:rsid w:val="6AF503DD"/>
    <w:rsid w:val="6B3C7DBA"/>
    <w:rsid w:val="6BC71D79"/>
    <w:rsid w:val="6BDE33C6"/>
    <w:rsid w:val="6CAF6B4A"/>
    <w:rsid w:val="6CBD4F2A"/>
    <w:rsid w:val="6D237483"/>
    <w:rsid w:val="6D38573D"/>
    <w:rsid w:val="6D8B6DD7"/>
    <w:rsid w:val="6E001573"/>
    <w:rsid w:val="6E815782"/>
    <w:rsid w:val="6E946EFE"/>
    <w:rsid w:val="6ED24CBD"/>
    <w:rsid w:val="6F6C7E01"/>
    <w:rsid w:val="6F80296B"/>
    <w:rsid w:val="6FA6577F"/>
    <w:rsid w:val="6FA85444"/>
    <w:rsid w:val="6FB31E97"/>
    <w:rsid w:val="6FD76303"/>
    <w:rsid w:val="701A3047"/>
    <w:rsid w:val="70370356"/>
    <w:rsid w:val="706978A3"/>
    <w:rsid w:val="70737134"/>
    <w:rsid w:val="70A06289"/>
    <w:rsid w:val="71362B86"/>
    <w:rsid w:val="71E573FD"/>
    <w:rsid w:val="72B666A4"/>
    <w:rsid w:val="72BC3F65"/>
    <w:rsid w:val="72C90934"/>
    <w:rsid w:val="72DC6D4E"/>
    <w:rsid w:val="73B94C4D"/>
    <w:rsid w:val="73EA2652"/>
    <w:rsid w:val="740C0C71"/>
    <w:rsid w:val="747F12EB"/>
    <w:rsid w:val="74B44A19"/>
    <w:rsid w:val="74C25FB2"/>
    <w:rsid w:val="74E9128E"/>
    <w:rsid w:val="74FA77DC"/>
    <w:rsid w:val="75572E75"/>
    <w:rsid w:val="7568637B"/>
    <w:rsid w:val="756F5600"/>
    <w:rsid w:val="757545F4"/>
    <w:rsid w:val="758D5478"/>
    <w:rsid w:val="75B82733"/>
    <w:rsid w:val="75F45E61"/>
    <w:rsid w:val="764663C8"/>
    <w:rsid w:val="7662372F"/>
    <w:rsid w:val="76A5175F"/>
    <w:rsid w:val="76D4359C"/>
    <w:rsid w:val="771D1184"/>
    <w:rsid w:val="779D6084"/>
    <w:rsid w:val="77A54E71"/>
    <w:rsid w:val="77B27C24"/>
    <w:rsid w:val="77E52EDF"/>
    <w:rsid w:val="77FC4E59"/>
    <w:rsid w:val="785D5F3F"/>
    <w:rsid w:val="78A107BC"/>
    <w:rsid w:val="78D13B60"/>
    <w:rsid w:val="78EB7872"/>
    <w:rsid w:val="798B676A"/>
    <w:rsid w:val="79C478F8"/>
    <w:rsid w:val="79D63B6C"/>
    <w:rsid w:val="7A1D6FD5"/>
    <w:rsid w:val="7A37631C"/>
    <w:rsid w:val="7A8B694B"/>
    <w:rsid w:val="7AED2E7F"/>
    <w:rsid w:val="7B332F87"/>
    <w:rsid w:val="7B6C46EB"/>
    <w:rsid w:val="7BBC2F7D"/>
    <w:rsid w:val="7BD37D44"/>
    <w:rsid w:val="7C0121E8"/>
    <w:rsid w:val="7C11246A"/>
    <w:rsid w:val="7C187A5F"/>
    <w:rsid w:val="7C2E7C5F"/>
    <w:rsid w:val="7C4A67DB"/>
    <w:rsid w:val="7C7D4604"/>
    <w:rsid w:val="7C9712F4"/>
    <w:rsid w:val="7CA60FCB"/>
    <w:rsid w:val="7D236607"/>
    <w:rsid w:val="7D2A660C"/>
    <w:rsid w:val="7D935F5F"/>
    <w:rsid w:val="7DC40E3D"/>
    <w:rsid w:val="7DF05160"/>
    <w:rsid w:val="7DFC0C1A"/>
    <w:rsid w:val="7E0806FB"/>
    <w:rsid w:val="7E444225"/>
    <w:rsid w:val="7E7A0ECD"/>
    <w:rsid w:val="7F032C71"/>
    <w:rsid w:val="7F0C5FC9"/>
    <w:rsid w:val="7F105023"/>
    <w:rsid w:val="7F3A20CB"/>
    <w:rsid w:val="7F5D6825"/>
    <w:rsid w:val="7F5E259D"/>
    <w:rsid w:val="7F717E8E"/>
    <w:rsid w:val="BFFF1C6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40"/>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3">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1"/>
    <w:qFormat/>
    <w:uiPriority w:val="1"/>
    <w:pPr>
      <w:ind w:left="237" w:right="108"/>
      <w:outlineLvl w:val="2"/>
    </w:pPr>
    <w:rPr>
      <w:sz w:val="28"/>
      <w:szCs w:val="28"/>
    </w:rPr>
  </w:style>
  <w:style w:type="paragraph" w:styleId="5">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6">
    <w:name w:val="heading 5"/>
    <w:basedOn w:val="1"/>
    <w:next w:val="1"/>
    <w:qFormat/>
    <w:uiPriority w:val="0"/>
    <w:pPr>
      <w:keepNext/>
      <w:keepLines/>
      <w:widowControl/>
      <w:spacing w:before="120" w:after="120" w:line="360" w:lineRule="auto"/>
      <w:ind w:firstLine="499"/>
      <w:jc w:val="center"/>
      <w:outlineLvl w:val="4"/>
    </w:pPr>
    <w:rPr>
      <w:rFonts w:cs="Times New Roman"/>
      <w:sz w:val="24"/>
      <w:szCs w:val="20"/>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table of authorities"/>
    <w:basedOn w:val="1"/>
    <w:next w:val="1"/>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b/>
      <w:kern w:val="2"/>
      <w:sz w:val="28"/>
      <w:szCs w:val="24"/>
      <w:lang w:val="en-US" w:eastAsia="zh-CN" w:bidi="ar-SA"/>
    </w:rPr>
  </w:style>
  <w:style w:type="paragraph" w:styleId="8">
    <w:name w:val="annotation text"/>
    <w:basedOn w:val="1"/>
    <w:link w:val="58"/>
    <w:qFormat/>
    <w:uiPriority w:val="0"/>
  </w:style>
  <w:style w:type="paragraph" w:styleId="9">
    <w:name w:val="Body Text"/>
    <w:basedOn w:val="1"/>
    <w:next w:val="10"/>
    <w:qFormat/>
    <w:uiPriority w:val="1"/>
    <w:rPr>
      <w:sz w:val="21"/>
      <w:szCs w:val="21"/>
    </w:rPr>
  </w:style>
  <w:style w:type="paragraph" w:styleId="10">
    <w:name w:val="Date"/>
    <w:basedOn w:val="1"/>
    <w:next w:val="1"/>
    <w:qFormat/>
    <w:uiPriority w:val="0"/>
    <w:rPr>
      <w:sz w:val="24"/>
      <w:szCs w:val="20"/>
    </w:rPr>
  </w:style>
  <w:style w:type="paragraph" w:styleId="11">
    <w:name w:val="Body Text Indent"/>
    <w:basedOn w:val="1"/>
    <w:next w:val="1"/>
    <w:qFormat/>
    <w:uiPriority w:val="0"/>
    <w:pPr>
      <w:adjustRightInd w:val="0"/>
      <w:spacing w:line="360" w:lineRule="atLeast"/>
      <w:ind w:firstLine="420"/>
      <w:textAlignment w:val="baseline"/>
    </w:pPr>
    <w:rPr>
      <w:sz w:val="28"/>
      <w:szCs w:val="20"/>
    </w:rPr>
  </w:style>
  <w:style w:type="paragraph" w:styleId="12">
    <w:name w:val="toc 3"/>
    <w:basedOn w:val="1"/>
    <w:next w:val="1"/>
    <w:qFormat/>
    <w:uiPriority w:val="1"/>
    <w:pPr>
      <w:spacing w:line="272" w:lineRule="exact"/>
      <w:ind w:left="940"/>
    </w:pPr>
    <w:rPr>
      <w:sz w:val="21"/>
      <w:szCs w:val="21"/>
    </w:rPr>
  </w:style>
  <w:style w:type="paragraph" w:styleId="13">
    <w:name w:val="Plain Text"/>
    <w:basedOn w:val="1"/>
    <w:qFormat/>
    <w:uiPriority w:val="0"/>
    <w:rPr>
      <w:rFonts w:hAnsi="Courier New" w:eastAsiaTheme="minorEastAsia" w:cstheme="minorBidi"/>
    </w:rPr>
  </w:style>
  <w:style w:type="paragraph" w:styleId="14">
    <w:name w:val="Balloon Text"/>
    <w:basedOn w:val="1"/>
    <w:link w:val="60"/>
    <w:qFormat/>
    <w:uiPriority w:val="0"/>
    <w:rPr>
      <w:sz w:val="18"/>
      <w:szCs w:val="18"/>
    </w:rPr>
  </w:style>
  <w:style w:type="paragraph" w:styleId="15">
    <w:name w:val="footer"/>
    <w:basedOn w:val="1"/>
    <w:qFormat/>
    <w:uiPriority w:val="0"/>
    <w:pPr>
      <w:tabs>
        <w:tab w:val="center" w:pos="4153"/>
        <w:tab w:val="right" w:pos="8306"/>
      </w:tabs>
      <w:snapToGrid w:val="0"/>
    </w:pPr>
    <w:rPr>
      <w:sz w:val="18"/>
    </w:rPr>
  </w:style>
  <w:style w:type="paragraph" w:styleId="16">
    <w:name w:val="envelope return"/>
    <w:basedOn w:val="1"/>
    <w:qFormat/>
    <w:uiPriority w:val="99"/>
    <w:pPr>
      <w:snapToGrid w:val="0"/>
    </w:pPr>
    <w:rPr>
      <w:rFonts w:ascii="Arial" w:hAnsi="Arial" w:cs="Arial"/>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line="272" w:lineRule="exact"/>
      <w:ind w:left="100"/>
    </w:pPr>
    <w:rPr>
      <w:sz w:val="21"/>
      <w:szCs w:val="21"/>
    </w:rPr>
  </w:style>
  <w:style w:type="paragraph" w:styleId="19">
    <w:name w:val="Body Text Indent 3"/>
    <w:basedOn w:val="1"/>
    <w:qFormat/>
    <w:uiPriority w:val="0"/>
    <w:pPr>
      <w:spacing w:after="120"/>
      <w:ind w:left="420" w:leftChars="200"/>
    </w:pPr>
    <w:rPr>
      <w:sz w:val="16"/>
      <w:szCs w:val="16"/>
    </w:rPr>
  </w:style>
  <w:style w:type="paragraph" w:styleId="20">
    <w:name w:val="toc 2"/>
    <w:basedOn w:val="1"/>
    <w:next w:val="1"/>
    <w:qFormat/>
    <w:uiPriority w:val="1"/>
    <w:pPr>
      <w:spacing w:line="272" w:lineRule="exact"/>
      <w:ind w:left="520"/>
    </w:pPr>
    <w:rPr>
      <w:sz w:val="21"/>
      <w:szCs w:val="21"/>
    </w:rPr>
  </w:style>
  <w:style w:type="paragraph" w:styleId="21">
    <w:name w:val="Body Text 2"/>
    <w:basedOn w:val="1"/>
    <w:qFormat/>
    <w:uiPriority w:val="0"/>
    <w:rPr>
      <w:rFonts w:hint="eastAsia" w:cs="Times New Roman"/>
      <w:bCs/>
      <w:sz w:val="52"/>
      <w:szCs w:val="21"/>
    </w:rPr>
  </w:style>
  <w:style w:type="paragraph" w:styleId="22">
    <w:name w:val="Normal (Web)"/>
    <w:basedOn w:val="1"/>
    <w:qFormat/>
    <w:uiPriority w:val="0"/>
    <w:pPr>
      <w:spacing w:beforeAutospacing="1" w:afterAutospacing="1"/>
    </w:pPr>
    <w:rPr>
      <w:rFonts w:cs="Times New Roman"/>
      <w:sz w:val="24"/>
      <w:lang w:eastAsia="zh-CN"/>
    </w:rPr>
  </w:style>
  <w:style w:type="paragraph" w:styleId="23">
    <w:name w:val="Title"/>
    <w:basedOn w:val="1"/>
    <w:next w:val="1"/>
    <w:qFormat/>
    <w:uiPriority w:val="0"/>
    <w:pPr>
      <w:widowControl/>
      <w:spacing w:before="240" w:after="60"/>
      <w:jc w:val="center"/>
      <w:outlineLvl w:val="0"/>
    </w:pPr>
    <w:rPr>
      <w:rFonts w:ascii="Arial" w:hAnsi="Arial"/>
      <w:b/>
      <w:bCs/>
      <w:sz w:val="44"/>
      <w:szCs w:val="32"/>
    </w:rPr>
  </w:style>
  <w:style w:type="paragraph" w:styleId="24">
    <w:name w:val="annotation subject"/>
    <w:basedOn w:val="8"/>
    <w:next w:val="8"/>
    <w:link w:val="59"/>
    <w:qFormat/>
    <w:uiPriority w:val="0"/>
    <w:rPr>
      <w:b/>
      <w:bCs/>
    </w:rPr>
  </w:style>
  <w:style w:type="paragraph" w:styleId="25">
    <w:name w:val="Body Text First Indent 2"/>
    <w:basedOn w:val="11"/>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qFormat/>
    <w:uiPriority w:val="0"/>
    <w:rPr>
      <w:rFonts w:ascii="Calibri" w:hAnsi="Calibri" w:eastAsia="宋体" w:cs="Times New Roman"/>
    </w:rPr>
  </w:style>
  <w:style w:type="character" w:styleId="31">
    <w:name w:val="FollowedHyperlink"/>
    <w:basedOn w:val="28"/>
    <w:qFormat/>
    <w:uiPriority w:val="0"/>
    <w:rPr>
      <w:rFonts w:hint="eastAsia" w:ascii="微软雅黑" w:hAnsi="微软雅黑" w:eastAsia="微软雅黑" w:cs="微软雅黑"/>
      <w:color w:val="02396F"/>
      <w:u w:val="single"/>
    </w:rPr>
  </w:style>
  <w:style w:type="character" w:styleId="32">
    <w:name w:val="Hyperlink"/>
    <w:basedOn w:val="28"/>
    <w:qFormat/>
    <w:uiPriority w:val="0"/>
    <w:rPr>
      <w:rFonts w:hint="eastAsia" w:ascii="微软雅黑" w:hAnsi="微软雅黑" w:eastAsia="微软雅黑" w:cs="微软雅黑"/>
      <w:color w:val="02396F"/>
      <w:u w:val="single"/>
    </w:rPr>
  </w:style>
  <w:style w:type="character" w:styleId="33">
    <w:name w:val="annotation reference"/>
    <w:basedOn w:val="28"/>
    <w:qFormat/>
    <w:uiPriority w:val="0"/>
    <w:rPr>
      <w:sz w:val="21"/>
      <w:szCs w:val="21"/>
    </w:rPr>
  </w:style>
  <w:style w:type="character" w:styleId="34">
    <w:name w:val="HTML Sample"/>
    <w:basedOn w:val="28"/>
    <w:qFormat/>
    <w:uiPriority w:val="0"/>
    <w:rPr>
      <w:rFonts w:ascii="Courier New" w:hAnsi="Courier New"/>
    </w:rPr>
  </w:style>
  <w:style w:type="paragraph" w:customStyle="1" w:styleId="35">
    <w:name w:val="正文文本首行缩进 2"/>
    <w:basedOn w:val="36"/>
    <w:qFormat/>
    <w:uiPriority w:val="99"/>
    <w:pPr>
      <w:tabs>
        <w:tab w:val="right" w:leader="dot" w:pos="8268"/>
      </w:tabs>
      <w:spacing w:line="200" w:lineRule="atLeast"/>
      <w:ind w:firstLine="420"/>
    </w:pPr>
    <w:rPr>
      <w:rFonts w:ascii="宋体"/>
      <w:spacing w:val="-4"/>
      <w:sz w:val="18"/>
    </w:rPr>
  </w:style>
  <w:style w:type="paragraph" w:customStyle="1" w:styleId="36">
    <w:name w:val="正文缩进1"/>
    <w:basedOn w:val="37"/>
    <w:next w:val="39"/>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37">
    <w:name w:val="正文1"/>
    <w:basedOn w:val="12"/>
    <w:next w:val="38"/>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8">
    <w:name w:val="标题 21"/>
    <w:basedOn w:val="37"/>
    <w:next w:val="37"/>
    <w:qFormat/>
    <w:uiPriority w:val="0"/>
    <w:pPr>
      <w:keepNext/>
      <w:keepLines/>
      <w:tabs>
        <w:tab w:val="left" w:pos="706"/>
      </w:tabs>
      <w:ind w:left="106" w:firstLine="454"/>
      <w:outlineLvl w:val="1"/>
    </w:pPr>
    <w:rPr>
      <w:rFonts w:ascii="Arial" w:hAnsi="Arial" w:eastAsia="??"/>
      <w:b/>
      <w:bCs/>
      <w:szCs w:val="32"/>
    </w:rPr>
  </w:style>
  <w:style w:type="paragraph" w:customStyle="1" w:styleId="39">
    <w:name w:val="正文文本首行缩进 21"/>
    <w:basedOn w:val="36"/>
    <w:qFormat/>
    <w:uiPriority w:val="99"/>
    <w:pPr>
      <w:spacing w:line="200" w:lineRule="atLeast"/>
      <w:ind w:firstLine="420"/>
    </w:pPr>
    <w:rPr>
      <w:rFonts w:ascii="宋体"/>
      <w:spacing w:val="-4"/>
      <w:sz w:val="18"/>
    </w:rPr>
  </w:style>
  <w:style w:type="character" w:customStyle="1" w:styleId="40">
    <w:name w:val="标题 1 Char"/>
    <w:link w:val="2"/>
    <w:qFormat/>
    <w:uiPriority w:val="1"/>
    <w:rPr>
      <w:rFonts w:ascii="Microsoft JhengHei" w:hAnsi="Microsoft JhengHei" w:eastAsia="Microsoft JhengHei" w:cs="Microsoft JhengHei"/>
      <w:b/>
      <w:bCs/>
      <w:sz w:val="44"/>
      <w:szCs w:val="44"/>
    </w:rPr>
  </w:style>
  <w:style w:type="paragraph" w:customStyle="1" w:styleId="41">
    <w:name w:val="Default"/>
    <w:next w:val="42"/>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3">
    <w:name w:val="表格文字"/>
    <w:basedOn w:val="1"/>
    <w:next w:val="9"/>
    <w:qFormat/>
    <w:uiPriority w:val="0"/>
    <w:pPr>
      <w:adjustRightInd w:val="0"/>
      <w:spacing w:line="420" w:lineRule="atLeast"/>
      <w:textAlignment w:val="baseline"/>
    </w:pPr>
    <w:rPr>
      <w:szCs w:val="20"/>
    </w:rPr>
  </w:style>
  <w:style w:type="table" w:customStyle="1" w:styleId="44">
    <w:name w:val="Table Normal"/>
    <w:semiHidden/>
    <w:unhideWhenUsed/>
    <w:qFormat/>
    <w:uiPriority w:val="2"/>
    <w:tblPr>
      <w:tblCellMar>
        <w:top w:w="0" w:type="dxa"/>
        <w:left w:w="0" w:type="dxa"/>
        <w:bottom w:w="0" w:type="dxa"/>
        <w:right w:w="0" w:type="dxa"/>
      </w:tblCellMar>
    </w:tblPr>
  </w:style>
  <w:style w:type="paragraph" w:styleId="45">
    <w:name w:val="List Paragraph"/>
    <w:basedOn w:val="1"/>
    <w:qFormat/>
    <w:uiPriority w:val="1"/>
  </w:style>
  <w:style w:type="paragraph" w:customStyle="1" w:styleId="46">
    <w:name w:val="Table Paragraph"/>
    <w:basedOn w:val="1"/>
    <w:qFormat/>
    <w:uiPriority w:val="1"/>
  </w:style>
  <w:style w:type="paragraph" w:customStyle="1" w:styleId="47">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48">
    <w:name w:val="prev"/>
    <w:basedOn w:val="28"/>
    <w:qFormat/>
    <w:uiPriority w:val="0"/>
    <w:rPr>
      <w:rFonts w:ascii="微软雅黑" w:hAnsi="微软雅黑" w:eastAsia="微软雅黑" w:cs="微软雅黑"/>
      <w:sz w:val="21"/>
      <w:szCs w:val="21"/>
    </w:rPr>
  </w:style>
  <w:style w:type="character" w:customStyle="1" w:styleId="49">
    <w:name w:val="prev1"/>
    <w:basedOn w:val="28"/>
    <w:qFormat/>
    <w:uiPriority w:val="0"/>
    <w:rPr>
      <w:color w:val="888888"/>
    </w:rPr>
  </w:style>
  <w:style w:type="character" w:customStyle="1" w:styleId="50">
    <w:name w:val="gjfg"/>
    <w:basedOn w:val="28"/>
    <w:qFormat/>
    <w:uiPriority w:val="0"/>
  </w:style>
  <w:style w:type="character" w:customStyle="1" w:styleId="51">
    <w:name w:val="next"/>
    <w:basedOn w:val="28"/>
    <w:qFormat/>
    <w:uiPriority w:val="0"/>
    <w:rPr>
      <w:rFonts w:hint="eastAsia" w:ascii="微软雅黑" w:hAnsi="微软雅黑" w:eastAsia="微软雅黑" w:cs="微软雅黑"/>
      <w:sz w:val="21"/>
      <w:szCs w:val="21"/>
    </w:rPr>
  </w:style>
  <w:style w:type="character" w:customStyle="1" w:styleId="52">
    <w:name w:val="next1"/>
    <w:basedOn w:val="28"/>
    <w:qFormat/>
    <w:uiPriority w:val="0"/>
    <w:rPr>
      <w:color w:val="888888"/>
    </w:rPr>
  </w:style>
  <w:style w:type="character" w:customStyle="1" w:styleId="53">
    <w:name w:val="redfilefwwh"/>
    <w:basedOn w:val="28"/>
    <w:qFormat/>
    <w:uiPriority w:val="0"/>
    <w:rPr>
      <w:color w:val="BA2636"/>
      <w:sz w:val="18"/>
      <w:szCs w:val="18"/>
    </w:rPr>
  </w:style>
  <w:style w:type="character" w:customStyle="1" w:styleId="54">
    <w:name w:val="qxdate"/>
    <w:basedOn w:val="28"/>
    <w:qFormat/>
    <w:uiPriority w:val="0"/>
    <w:rPr>
      <w:color w:val="333333"/>
      <w:sz w:val="18"/>
      <w:szCs w:val="18"/>
    </w:rPr>
  </w:style>
  <w:style w:type="character" w:customStyle="1" w:styleId="55">
    <w:name w:val="displayarti"/>
    <w:basedOn w:val="28"/>
    <w:qFormat/>
    <w:uiPriority w:val="0"/>
    <w:rPr>
      <w:color w:val="FFFFFF"/>
      <w:shd w:val="clear" w:color="auto" w:fill="A00000"/>
    </w:rPr>
  </w:style>
  <w:style w:type="character" w:customStyle="1" w:styleId="56">
    <w:name w:val="redfilenumber"/>
    <w:basedOn w:val="28"/>
    <w:qFormat/>
    <w:uiPriority w:val="0"/>
    <w:rPr>
      <w:color w:val="BA2636"/>
      <w:sz w:val="18"/>
      <w:szCs w:val="18"/>
    </w:rPr>
  </w:style>
  <w:style w:type="character" w:customStyle="1" w:styleId="57">
    <w:name w:val="cfdate"/>
    <w:basedOn w:val="28"/>
    <w:qFormat/>
    <w:uiPriority w:val="0"/>
    <w:rPr>
      <w:color w:val="333333"/>
      <w:sz w:val="18"/>
      <w:szCs w:val="18"/>
    </w:rPr>
  </w:style>
  <w:style w:type="character" w:customStyle="1" w:styleId="58">
    <w:name w:val="批注文字 Char"/>
    <w:basedOn w:val="28"/>
    <w:link w:val="8"/>
    <w:qFormat/>
    <w:uiPriority w:val="0"/>
    <w:rPr>
      <w:rFonts w:ascii="宋体" w:hAnsi="宋体" w:cs="宋体"/>
      <w:sz w:val="22"/>
      <w:szCs w:val="22"/>
      <w:lang w:eastAsia="en-US"/>
    </w:rPr>
  </w:style>
  <w:style w:type="character" w:customStyle="1" w:styleId="59">
    <w:name w:val="批注主题 Char"/>
    <w:basedOn w:val="58"/>
    <w:link w:val="24"/>
    <w:qFormat/>
    <w:uiPriority w:val="0"/>
    <w:rPr>
      <w:rFonts w:ascii="宋体" w:hAnsi="宋体" w:cs="宋体"/>
      <w:b/>
      <w:bCs/>
      <w:sz w:val="22"/>
      <w:szCs w:val="22"/>
      <w:lang w:eastAsia="en-US"/>
    </w:rPr>
  </w:style>
  <w:style w:type="character" w:customStyle="1" w:styleId="60">
    <w:name w:val="批注框文本 Char"/>
    <w:basedOn w:val="28"/>
    <w:link w:val="14"/>
    <w:qFormat/>
    <w:uiPriority w:val="0"/>
    <w:rPr>
      <w:rFonts w:ascii="宋体" w:hAnsi="宋体" w:cs="宋体"/>
      <w:sz w:val="18"/>
      <w:szCs w:val="18"/>
      <w:lang w:eastAsia="en-US"/>
    </w:rPr>
  </w:style>
  <w:style w:type="paragraph" w:customStyle="1" w:styleId="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62">
    <w:name w:val="15"/>
    <w:qFormat/>
    <w:uiPriority w:val="0"/>
    <w:rPr>
      <w:rFonts w:hint="eastAsia" w:ascii="黑体" w:hAnsi="Calibri" w:eastAsia="黑体" w:cs="Times New Roman"/>
      <w:b/>
      <w:sz w:val="52"/>
      <w:szCs w:val="52"/>
    </w:rPr>
  </w:style>
  <w:style w:type="character" w:customStyle="1" w:styleId="63">
    <w:name w:val="NormalCharacter"/>
    <w:qFormat/>
    <w:uiPriority w:val="0"/>
    <w:rPr>
      <w:rFonts w:ascii="Calibri" w:hAnsi="Calibri" w:eastAsia="宋体" w:cs="Times New Roman"/>
    </w:rPr>
  </w:style>
  <w:style w:type="paragraph" w:customStyle="1" w:styleId="64">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paragraph" w:customStyle="1" w:styleId="65">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6">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67">
    <w:name w:val="Normal_25"/>
    <w:qFormat/>
    <w:uiPriority w:val="0"/>
    <w:pPr>
      <w:widowControl w:val="0"/>
      <w:jc w:val="both"/>
    </w:pPr>
    <w:rPr>
      <w:rFonts w:ascii="Times New Roman" w:hAnsi="Times New Roman" w:eastAsia="宋体" w:cs="Times New Roman"/>
      <w:szCs w:val="21"/>
      <w:lang w:val="en-US" w:eastAsia="zh-CN" w:bidi="ar-SA"/>
    </w:rPr>
  </w:style>
  <w:style w:type="paragraph" w:customStyle="1" w:styleId="68">
    <w:name w:val="Table Text"/>
    <w:basedOn w:val="1"/>
    <w:unhideWhenUsed/>
    <w:qFormat/>
    <w:uiPriority w:val="0"/>
    <w:rPr>
      <w:rFonts w:hint="default" w:ascii="宋体" w:hAnsi="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58</Pages>
  <Words>2410</Words>
  <Characters>2861</Characters>
  <Lines>388</Lines>
  <Paragraphs>109</Paragraphs>
  <TotalTime>0</TotalTime>
  <ScaleCrop>false</ScaleCrop>
  <LinksUpToDate>false</LinksUpToDate>
  <CharactersWithSpaces>2933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2020-08-17T19:44:00Z</dcterms:created>
  <dc:creator>袁静</dc:creator>
  <cp:lastModifiedBy>Administrator</cp:lastModifiedBy>
  <cp:lastPrinted>2021-10-29T16:10:00Z</cp:lastPrinted>
  <dcterms:modified xsi:type="dcterms:W3CDTF">2025-04-11T05:40:12Z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773B3762224D4B838D7E79BB4840EDE2_13</vt:lpwstr>
  </property>
  <property fmtid="{D5CDD505-2E9C-101B-9397-08002B2CF9AE}" pid="7" name="KSOTemplateDocerSaveRecord">
    <vt:lpwstr>eyJoZGlkIjoiMGMxNGM3MjlhYWQ4NmM3NzFmNmUxMzQ4NTRhODNjZDYiLCJ1c2VySWQiOiIxMDIzNjgzNzIwIn0=</vt:lpwstr>
  </property>
</Properties>
</file>