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544D677">
      <w:pPr>
        <w:autoSpaceDE w:val="0"/>
        <w:autoSpaceDN w:val="0"/>
        <w:ind w:right="840"/>
        <w:jc w:val="center"/>
        <w:rPr>
          <w:rFonts w:hint="eastAsia" w:ascii="仿宋" w:hAnsi="仿宋" w:eastAsia="仿宋" w:cs="仿宋"/>
          <w:lang w:val="zh-CN"/>
        </w:rPr>
      </w:pPr>
      <w:r>
        <w:rPr>
          <w:rFonts w:hint="eastAsia" w:ascii="仿宋" w:hAnsi="仿宋" w:eastAsia="仿宋" w:cs="仿宋"/>
          <w:b/>
          <w:sz w:val="36"/>
          <w:lang w:eastAsia="zh-CN"/>
        </w:rPr>
        <w:drawing>
          <wp:anchor distT="0" distB="0" distL="114300" distR="114300" simplePos="0" relativeHeight="251659264" behindDoc="1" locked="0" layoutInCell="1" allowOverlap="1">
            <wp:simplePos x="0" y="0"/>
            <wp:positionH relativeFrom="column">
              <wp:posOffset>-247015</wp:posOffset>
            </wp:positionH>
            <wp:positionV relativeFrom="paragraph">
              <wp:posOffset>-184785</wp:posOffset>
            </wp:positionV>
            <wp:extent cx="988060" cy="675640"/>
            <wp:effectExtent l="0" t="0" r="2540" b="10160"/>
            <wp:wrapThrough wrapText="bothSides">
              <wp:wrapPolygon>
                <wp:start x="0" y="0"/>
                <wp:lineTo x="0" y="20707"/>
                <wp:lineTo x="21239" y="20707"/>
                <wp:lineTo x="21239" y="0"/>
                <wp:lineTo x="0" y="0"/>
              </wp:wrapPolygon>
            </wp:wrapThrough>
            <wp:docPr id="102" name="图片 1"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 descr="图片2"/>
                    <pic:cNvPicPr>
                      <a:picLocks noChangeAspect="1"/>
                    </pic:cNvPicPr>
                  </pic:nvPicPr>
                  <pic:blipFill>
                    <a:blip r:embed="rId13"/>
                    <a:stretch>
                      <a:fillRect/>
                    </a:stretch>
                  </pic:blipFill>
                  <pic:spPr>
                    <a:xfrm>
                      <a:off x="0" y="0"/>
                      <a:ext cx="988060" cy="675640"/>
                    </a:xfrm>
                    <a:prstGeom prst="rect">
                      <a:avLst/>
                    </a:prstGeom>
                    <a:noFill/>
                    <a:ln>
                      <a:noFill/>
                    </a:ln>
                  </pic:spPr>
                </pic:pic>
              </a:graphicData>
            </a:graphic>
          </wp:anchor>
        </w:drawing>
      </w:r>
      <w:r>
        <w:rPr>
          <w:rFonts w:hint="eastAsia" w:ascii="仿宋" w:hAnsi="仿宋" w:eastAsia="仿宋" w:cs="仿宋"/>
          <w:lang w:val="zh-CN"/>
        </w:rPr>
        <w:t xml:space="preserve">    </w:t>
      </w:r>
    </w:p>
    <w:p w14:paraId="20052CF0">
      <w:pPr>
        <w:autoSpaceDE w:val="0"/>
        <w:autoSpaceDN w:val="0"/>
        <w:jc w:val="center"/>
        <w:rPr>
          <w:rFonts w:hint="eastAsia" w:ascii="仿宋" w:hAnsi="仿宋" w:eastAsia="仿宋" w:cs="仿宋"/>
          <w:b/>
          <w:sz w:val="52"/>
          <w:lang w:val="zh-CN"/>
        </w:rPr>
      </w:pPr>
    </w:p>
    <w:p w14:paraId="0CD321B8">
      <w:pPr>
        <w:autoSpaceDE w:val="0"/>
        <w:autoSpaceDN w:val="0"/>
        <w:jc w:val="both"/>
        <w:rPr>
          <w:rFonts w:hint="eastAsia" w:ascii="仿宋" w:hAnsi="仿宋" w:eastAsia="仿宋" w:cs="仿宋"/>
          <w:b/>
          <w:sz w:val="52"/>
          <w:lang w:val="zh-CN"/>
        </w:rPr>
      </w:pPr>
    </w:p>
    <w:p w14:paraId="6BE18E22">
      <w:pPr>
        <w:autoSpaceDE w:val="0"/>
        <w:autoSpaceDN w:val="0"/>
        <w:jc w:val="center"/>
        <w:rPr>
          <w:rFonts w:hint="eastAsia" w:ascii="仿宋" w:hAnsi="仿宋" w:eastAsia="仿宋" w:cs="仿宋"/>
          <w:b/>
          <w:bCs/>
          <w:sz w:val="60"/>
          <w:szCs w:val="52"/>
          <w:lang w:val="zh-CN"/>
        </w:rPr>
      </w:pPr>
      <w:r>
        <w:rPr>
          <w:rFonts w:hint="eastAsia" w:ascii="仿宋" w:hAnsi="仿宋" w:eastAsia="仿宋" w:cs="仿宋"/>
          <w:b/>
          <w:bCs/>
          <w:sz w:val="60"/>
          <w:szCs w:val="52"/>
          <w:lang w:val="zh-CN"/>
        </w:rPr>
        <w:t>吉林省福利彩票发行管理中心</w:t>
      </w:r>
    </w:p>
    <w:p w14:paraId="0FBBD145">
      <w:pPr>
        <w:autoSpaceDE w:val="0"/>
        <w:autoSpaceDN w:val="0"/>
        <w:jc w:val="center"/>
        <w:rPr>
          <w:rFonts w:hint="eastAsia" w:ascii="仿宋" w:hAnsi="仿宋" w:eastAsia="仿宋" w:cs="仿宋"/>
          <w:b/>
          <w:bCs/>
          <w:sz w:val="60"/>
          <w:szCs w:val="52"/>
          <w:lang w:val="zh-CN"/>
        </w:rPr>
      </w:pPr>
      <w:r>
        <w:rPr>
          <w:rFonts w:hint="eastAsia" w:ascii="仿宋" w:hAnsi="仿宋" w:eastAsia="仿宋" w:cs="仿宋"/>
          <w:b/>
          <w:bCs/>
          <w:sz w:val="60"/>
          <w:szCs w:val="52"/>
          <w:lang w:val="zh-CN"/>
        </w:rPr>
        <w:t>宣传印刷品及物流配送服务</w:t>
      </w:r>
    </w:p>
    <w:p w14:paraId="4C93430C">
      <w:pPr>
        <w:pStyle w:val="51"/>
        <w:rPr>
          <w:rFonts w:hint="eastAsia" w:ascii="仿宋" w:hAnsi="仿宋" w:eastAsia="仿宋" w:cs="仿宋"/>
          <w:b/>
          <w:bCs/>
          <w:lang w:val="zh-CN"/>
        </w:rPr>
      </w:pPr>
    </w:p>
    <w:p w14:paraId="3668E9E5">
      <w:pPr>
        <w:autoSpaceDE w:val="0"/>
        <w:autoSpaceDN w:val="0"/>
        <w:jc w:val="center"/>
        <w:rPr>
          <w:rFonts w:hint="eastAsia" w:ascii="仿宋" w:hAnsi="仿宋" w:eastAsia="仿宋" w:cs="仿宋"/>
          <w:b/>
          <w:bCs/>
          <w:sz w:val="60"/>
          <w:szCs w:val="52"/>
          <w:lang w:val="zh-CN"/>
        </w:rPr>
      </w:pPr>
    </w:p>
    <w:p w14:paraId="6D73493A">
      <w:pPr>
        <w:autoSpaceDE w:val="0"/>
        <w:autoSpaceDN w:val="0"/>
        <w:jc w:val="center"/>
        <w:rPr>
          <w:rFonts w:hint="eastAsia" w:ascii="仿宋" w:hAnsi="仿宋" w:eastAsia="仿宋" w:cs="仿宋"/>
          <w:b/>
          <w:bCs/>
          <w:sz w:val="60"/>
          <w:szCs w:val="52"/>
          <w:lang w:val="zh-CN"/>
        </w:rPr>
      </w:pPr>
    </w:p>
    <w:p w14:paraId="530AE355">
      <w:pPr>
        <w:autoSpaceDE w:val="0"/>
        <w:autoSpaceDN w:val="0"/>
        <w:jc w:val="center"/>
        <w:rPr>
          <w:rFonts w:hint="eastAsia" w:ascii="仿宋" w:hAnsi="仿宋" w:eastAsia="仿宋" w:cs="仿宋"/>
          <w:b/>
          <w:bCs/>
          <w:sz w:val="60"/>
          <w:szCs w:val="52"/>
          <w:lang w:val="zh-CN"/>
        </w:rPr>
      </w:pPr>
      <w:r>
        <w:rPr>
          <w:rFonts w:hint="eastAsia" w:ascii="仿宋" w:hAnsi="仿宋" w:eastAsia="仿宋" w:cs="仿宋"/>
          <w:b/>
          <w:bCs/>
          <w:sz w:val="60"/>
          <w:szCs w:val="52"/>
          <w:lang w:val="zh-CN"/>
        </w:rPr>
        <w:t>公开招标文件</w:t>
      </w:r>
    </w:p>
    <w:p w14:paraId="3FC81FE2">
      <w:pPr>
        <w:autoSpaceDE w:val="0"/>
        <w:autoSpaceDN w:val="0"/>
        <w:spacing w:line="360" w:lineRule="auto"/>
        <w:jc w:val="center"/>
        <w:rPr>
          <w:rFonts w:hint="eastAsia" w:ascii="仿宋" w:hAnsi="仿宋" w:eastAsia="仿宋" w:cs="仿宋"/>
          <w:b/>
          <w:bCs/>
          <w:sz w:val="32"/>
          <w:lang w:val="zh-CN"/>
        </w:rPr>
      </w:pPr>
    </w:p>
    <w:p w14:paraId="6FFEF421">
      <w:pPr>
        <w:pStyle w:val="51"/>
        <w:rPr>
          <w:rFonts w:hint="eastAsia" w:ascii="仿宋" w:hAnsi="仿宋" w:eastAsia="仿宋" w:cs="仿宋"/>
          <w:b/>
          <w:bCs/>
          <w:lang w:val="zh-CN"/>
        </w:rPr>
      </w:pPr>
    </w:p>
    <w:p w14:paraId="5A980C31">
      <w:pPr>
        <w:pStyle w:val="51"/>
        <w:rPr>
          <w:rFonts w:hint="eastAsia" w:ascii="仿宋" w:hAnsi="仿宋" w:eastAsia="仿宋" w:cs="仿宋"/>
          <w:b/>
          <w:bCs/>
          <w:lang w:val="zh-CN"/>
        </w:rPr>
      </w:pPr>
    </w:p>
    <w:p w14:paraId="6E0EE5AA">
      <w:pPr>
        <w:pStyle w:val="51"/>
        <w:rPr>
          <w:rFonts w:hint="eastAsia" w:ascii="仿宋" w:hAnsi="仿宋" w:eastAsia="仿宋" w:cs="仿宋"/>
          <w:b/>
          <w:bCs/>
          <w:lang w:val="zh-CN"/>
        </w:rPr>
      </w:pPr>
    </w:p>
    <w:p w14:paraId="5A43FD04">
      <w:pPr>
        <w:pStyle w:val="51"/>
        <w:rPr>
          <w:rFonts w:hint="eastAsia" w:ascii="仿宋" w:hAnsi="仿宋" w:eastAsia="仿宋" w:cs="仿宋"/>
          <w:b/>
          <w:bCs/>
          <w:lang w:val="zh-CN"/>
        </w:rPr>
      </w:pPr>
    </w:p>
    <w:p w14:paraId="7DB18B76">
      <w:pPr>
        <w:pStyle w:val="51"/>
        <w:rPr>
          <w:rFonts w:hint="eastAsia" w:ascii="仿宋" w:hAnsi="仿宋" w:eastAsia="仿宋" w:cs="仿宋"/>
          <w:b/>
          <w:bCs/>
          <w:lang w:val="zh-CN"/>
        </w:rPr>
      </w:pPr>
    </w:p>
    <w:p w14:paraId="54222788">
      <w:pPr>
        <w:pStyle w:val="51"/>
        <w:rPr>
          <w:rFonts w:hint="eastAsia" w:ascii="仿宋" w:hAnsi="仿宋" w:eastAsia="仿宋" w:cs="仿宋"/>
          <w:b/>
          <w:bCs/>
          <w:lang w:val="zh-CN"/>
        </w:rPr>
      </w:pPr>
    </w:p>
    <w:p w14:paraId="7B02A055">
      <w:pPr>
        <w:autoSpaceDE w:val="0"/>
        <w:autoSpaceDN w:val="0"/>
        <w:spacing w:line="360" w:lineRule="auto"/>
        <w:jc w:val="center"/>
        <w:rPr>
          <w:rFonts w:hint="eastAsia" w:ascii="仿宋" w:hAnsi="仿宋" w:eastAsia="仿宋" w:cs="仿宋"/>
          <w:b/>
          <w:bCs/>
          <w:sz w:val="32"/>
          <w:lang w:val="zh-CN"/>
        </w:rPr>
      </w:pPr>
    </w:p>
    <w:p w14:paraId="62AC48A6">
      <w:pPr>
        <w:autoSpaceDE w:val="0"/>
        <w:autoSpaceDN w:val="0"/>
        <w:spacing w:line="360" w:lineRule="auto"/>
        <w:jc w:val="center"/>
        <w:rPr>
          <w:rFonts w:hint="eastAsia" w:ascii="仿宋" w:hAnsi="仿宋" w:eastAsia="仿宋" w:cs="仿宋"/>
          <w:b/>
          <w:bCs/>
          <w:sz w:val="32"/>
          <w:lang w:val="zh-CN"/>
        </w:rPr>
      </w:pPr>
    </w:p>
    <w:p w14:paraId="02F7F086">
      <w:pPr>
        <w:autoSpaceDE w:val="0"/>
        <w:autoSpaceDN w:val="0"/>
        <w:spacing w:line="360" w:lineRule="auto"/>
        <w:rPr>
          <w:rFonts w:hint="default" w:ascii="仿宋" w:hAnsi="仿宋" w:eastAsia="仿宋" w:cs="仿宋"/>
          <w:b/>
          <w:bCs/>
          <w:sz w:val="32"/>
          <w:lang w:val="en-US" w:eastAsia="zh-CN"/>
        </w:rPr>
      </w:pPr>
      <w:r>
        <w:rPr>
          <w:rFonts w:hint="eastAsia" w:ascii="仿宋" w:hAnsi="仿宋" w:eastAsia="仿宋" w:cs="仿宋"/>
          <w:b/>
          <w:bCs/>
          <w:sz w:val="32"/>
          <w:lang w:val="zh-CN"/>
        </w:rPr>
        <w:t>项目编号：采购计划-[2025]-03344号-1</w:t>
      </w:r>
    </w:p>
    <w:p w14:paraId="0928D4A1">
      <w:pPr>
        <w:autoSpaceDE w:val="0"/>
        <w:autoSpaceDN w:val="0"/>
        <w:spacing w:line="360" w:lineRule="auto"/>
        <w:rPr>
          <w:rFonts w:hint="eastAsia" w:ascii="仿宋" w:hAnsi="仿宋" w:eastAsia="仿宋" w:cs="仿宋"/>
          <w:b/>
          <w:bCs/>
          <w:sz w:val="32"/>
          <w:lang w:val="zh-CN"/>
        </w:rPr>
      </w:pPr>
      <w:r>
        <w:rPr>
          <w:rFonts w:hint="eastAsia" w:ascii="仿宋" w:hAnsi="仿宋" w:eastAsia="仿宋" w:cs="仿宋"/>
          <w:b/>
          <w:bCs/>
          <w:sz w:val="32"/>
          <w:lang w:val="zh-CN"/>
        </w:rPr>
        <w:t>采</w:t>
      </w:r>
      <w:r>
        <w:rPr>
          <w:rFonts w:hint="eastAsia" w:ascii="仿宋" w:hAnsi="仿宋" w:eastAsia="仿宋" w:cs="仿宋"/>
          <w:b/>
          <w:bCs/>
          <w:sz w:val="32"/>
          <w:lang w:val="en-US" w:eastAsia="zh-CN"/>
        </w:rPr>
        <w:t xml:space="preserve"> </w:t>
      </w:r>
      <w:r>
        <w:rPr>
          <w:rFonts w:hint="eastAsia" w:ascii="仿宋" w:hAnsi="仿宋" w:eastAsia="仿宋" w:cs="仿宋"/>
          <w:b/>
          <w:bCs/>
          <w:sz w:val="32"/>
          <w:lang w:val="zh-CN"/>
        </w:rPr>
        <w:t>购</w:t>
      </w:r>
      <w:r>
        <w:rPr>
          <w:rFonts w:hint="eastAsia" w:ascii="仿宋" w:hAnsi="仿宋" w:eastAsia="仿宋" w:cs="仿宋"/>
          <w:b/>
          <w:bCs/>
          <w:sz w:val="32"/>
          <w:lang w:val="en-US" w:eastAsia="zh-CN"/>
        </w:rPr>
        <w:t xml:space="preserve"> </w:t>
      </w:r>
      <w:r>
        <w:rPr>
          <w:rFonts w:hint="eastAsia" w:ascii="仿宋" w:hAnsi="仿宋" w:eastAsia="仿宋" w:cs="仿宋"/>
          <w:b/>
          <w:bCs/>
          <w:sz w:val="32"/>
          <w:lang w:val="zh-CN"/>
        </w:rPr>
        <w:t>人：吉林省福利彩票发行管理中心</w:t>
      </w:r>
    </w:p>
    <w:p w14:paraId="5B463D59">
      <w:pPr>
        <w:autoSpaceDE w:val="0"/>
        <w:autoSpaceDN w:val="0"/>
        <w:spacing w:line="360" w:lineRule="auto"/>
        <w:rPr>
          <w:rFonts w:hint="eastAsia" w:ascii="仿宋" w:hAnsi="仿宋" w:eastAsia="仿宋" w:cs="仿宋"/>
          <w:b/>
          <w:bCs/>
          <w:sz w:val="32"/>
          <w:u w:val="single"/>
          <w:lang w:val="zh-CN"/>
        </w:rPr>
      </w:pPr>
      <w:r>
        <w:rPr>
          <w:rFonts w:hint="eastAsia" w:ascii="仿宋" w:hAnsi="仿宋" w:eastAsia="仿宋" w:cs="仿宋"/>
          <w:b/>
          <w:bCs/>
          <w:sz w:val="32"/>
          <w:lang w:val="zh-CN"/>
        </w:rPr>
        <w:t>代理机构：吉林省科瑞建设项目管理有限公司</w:t>
      </w:r>
    </w:p>
    <w:p w14:paraId="0292C15E">
      <w:pPr>
        <w:jc w:val="center"/>
        <w:rPr>
          <w:rFonts w:hint="eastAsia" w:ascii="仿宋" w:hAnsi="仿宋" w:eastAsia="仿宋" w:cs="仿宋"/>
          <w:b/>
          <w:bCs/>
          <w:sz w:val="32"/>
          <w:lang w:val="zh-CN"/>
        </w:rPr>
      </w:pPr>
    </w:p>
    <w:p w14:paraId="7C918B2F">
      <w:pPr>
        <w:jc w:val="center"/>
        <w:rPr>
          <w:rFonts w:hint="eastAsia" w:ascii="仿宋" w:hAnsi="仿宋" w:eastAsia="仿宋" w:cs="仿宋"/>
          <w:b/>
          <w:bCs/>
          <w:sz w:val="32"/>
          <w:lang w:val="zh-CN"/>
        </w:rPr>
      </w:pPr>
    </w:p>
    <w:p w14:paraId="3D0EBEDD">
      <w:pPr>
        <w:jc w:val="center"/>
        <w:rPr>
          <w:rFonts w:hint="eastAsia" w:ascii="仿宋" w:hAnsi="仿宋" w:eastAsia="仿宋" w:cs="仿宋"/>
          <w:b/>
          <w:bCs/>
          <w:sz w:val="24"/>
          <w:szCs w:val="24"/>
          <w:lang w:val="zh-CN"/>
        </w:rPr>
      </w:pPr>
      <w:r>
        <w:rPr>
          <w:rFonts w:hint="eastAsia" w:ascii="仿宋" w:hAnsi="仿宋" w:eastAsia="仿宋" w:cs="仿宋"/>
          <w:b/>
          <w:bCs/>
          <w:sz w:val="32"/>
          <w:lang w:val="zh-CN"/>
        </w:rPr>
        <w:t>日期：</w:t>
      </w:r>
      <w:r>
        <w:rPr>
          <w:rFonts w:hint="eastAsia" w:ascii="仿宋" w:hAnsi="仿宋" w:eastAsia="仿宋" w:cs="仿宋"/>
          <w:b/>
          <w:bCs/>
          <w:sz w:val="32"/>
          <w:u w:val="single"/>
          <w:lang w:val="zh-CN"/>
        </w:rPr>
        <w:t>202</w:t>
      </w:r>
      <w:r>
        <w:rPr>
          <w:rFonts w:hint="eastAsia" w:ascii="仿宋" w:hAnsi="仿宋" w:eastAsia="仿宋" w:cs="仿宋"/>
          <w:b/>
          <w:bCs/>
          <w:sz w:val="32"/>
          <w:u w:val="single"/>
          <w:lang w:val="en-US" w:eastAsia="zh-CN"/>
        </w:rPr>
        <w:t>5</w:t>
      </w:r>
      <w:r>
        <w:rPr>
          <w:rFonts w:hint="eastAsia" w:ascii="仿宋" w:hAnsi="仿宋" w:eastAsia="仿宋" w:cs="仿宋"/>
          <w:b/>
          <w:bCs/>
          <w:sz w:val="32"/>
          <w:lang w:val="zh-CN"/>
        </w:rPr>
        <w:t>年</w:t>
      </w:r>
      <w:r>
        <w:rPr>
          <w:rFonts w:hint="eastAsia" w:ascii="仿宋" w:hAnsi="仿宋" w:eastAsia="仿宋" w:cs="仿宋"/>
          <w:b/>
          <w:bCs/>
          <w:sz w:val="32"/>
          <w:u w:val="single"/>
          <w:lang w:val="en-US" w:eastAsia="zh-CN"/>
        </w:rPr>
        <w:t>04</w:t>
      </w:r>
      <w:r>
        <w:rPr>
          <w:rFonts w:hint="eastAsia" w:ascii="仿宋" w:hAnsi="仿宋" w:eastAsia="仿宋" w:cs="仿宋"/>
          <w:b/>
          <w:bCs/>
          <w:sz w:val="32"/>
          <w:lang w:val="zh-CN"/>
        </w:rPr>
        <w:t>月</w:t>
      </w:r>
      <w:r>
        <w:rPr>
          <w:rFonts w:hint="eastAsia" w:ascii="仿宋" w:hAnsi="仿宋" w:eastAsia="仿宋" w:cs="仿宋"/>
          <w:b/>
          <w:bCs/>
          <w:sz w:val="24"/>
          <w:szCs w:val="24"/>
          <w:lang w:val="zh-CN"/>
        </w:rPr>
        <w:br w:type="page"/>
      </w:r>
    </w:p>
    <w:p w14:paraId="6F8F15B3">
      <w:pPr>
        <w:jc w:val="center"/>
        <w:rPr>
          <w:rFonts w:hint="eastAsia" w:ascii="仿宋" w:hAnsi="仿宋" w:eastAsia="仿宋" w:cs="仿宋"/>
          <w:b/>
          <w:bCs/>
          <w:sz w:val="24"/>
          <w:szCs w:val="24"/>
          <w:lang w:val="zh-CN"/>
        </w:rPr>
      </w:pPr>
    </w:p>
    <w:p w14:paraId="359667AC">
      <w:pPr>
        <w:jc w:val="center"/>
        <w:rPr>
          <w:rFonts w:hint="eastAsia" w:ascii="仿宋" w:hAnsi="仿宋" w:eastAsia="仿宋" w:cs="仿宋"/>
          <w:b/>
          <w:bCs/>
          <w:sz w:val="44"/>
          <w:szCs w:val="44"/>
        </w:rPr>
      </w:pPr>
      <w:r>
        <w:rPr>
          <w:rFonts w:hint="eastAsia" w:ascii="仿宋" w:hAnsi="仿宋" w:eastAsia="仿宋" w:cs="仿宋"/>
          <w:b/>
          <w:bCs/>
          <w:sz w:val="44"/>
          <w:szCs w:val="44"/>
        </w:rPr>
        <w:t>目 录</w:t>
      </w:r>
    </w:p>
    <w:p w14:paraId="3FDB0EE8">
      <w:pPr>
        <w:pStyle w:val="21"/>
        <w:tabs>
          <w:tab w:val="right" w:leader="dot" w:pos="8835"/>
        </w:tabs>
        <w:spacing w:line="480" w:lineRule="auto"/>
        <w:rPr>
          <w:rFonts w:hint="eastAsia" w:ascii="仿宋" w:hAnsi="仿宋" w:eastAsia="仿宋" w:cs="仿宋"/>
          <w:bCs w:val="0"/>
          <w:caps w:val="0"/>
          <w:sz w:val="28"/>
          <w:szCs w:val="28"/>
        </w:rPr>
      </w:pPr>
    </w:p>
    <w:p w14:paraId="775D0F3D">
      <w:pPr>
        <w:pStyle w:val="21"/>
        <w:tabs>
          <w:tab w:val="right" w:leader="dot" w:pos="8835"/>
        </w:tabs>
        <w:spacing w:line="480" w:lineRule="auto"/>
        <w:rPr>
          <w:rFonts w:hint="eastAsia" w:ascii="仿宋" w:hAnsi="仿宋" w:eastAsia="仿宋" w:cs="仿宋"/>
          <w:bCs w:val="0"/>
          <w:caps w:val="0"/>
          <w:sz w:val="28"/>
          <w:szCs w:val="28"/>
        </w:rPr>
      </w:pPr>
      <w:r>
        <w:rPr>
          <w:rFonts w:hint="eastAsia" w:ascii="仿宋" w:hAnsi="仿宋" w:eastAsia="仿宋" w:cs="仿宋"/>
          <w:bCs w:val="0"/>
          <w:caps w:val="0"/>
          <w:sz w:val="28"/>
          <w:szCs w:val="28"/>
        </w:rPr>
        <w:fldChar w:fldCharType="begin"/>
      </w:r>
      <w:r>
        <w:rPr>
          <w:rFonts w:hint="eastAsia" w:ascii="仿宋" w:hAnsi="仿宋" w:eastAsia="仿宋" w:cs="仿宋"/>
          <w:bCs w:val="0"/>
          <w:caps w:val="0"/>
          <w:sz w:val="28"/>
          <w:szCs w:val="28"/>
        </w:rPr>
        <w:instrText xml:space="preserve"> TOC \o "1-2" \h \z \u </w:instrText>
      </w:r>
      <w:r>
        <w:rPr>
          <w:rFonts w:hint="eastAsia" w:ascii="仿宋" w:hAnsi="仿宋" w:eastAsia="仿宋" w:cs="仿宋"/>
          <w:bCs w:val="0"/>
          <w:caps w:val="0"/>
          <w:sz w:val="28"/>
          <w:szCs w:val="28"/>
        </w:rPr>
        <w:fldChar w:fldCharType="separate"/>
      </w: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"_Toc92045915"</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rPr>
        <w:t>第一章  招标公告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_Toc92045915 \h </w:instrText>
      </w:r>
      <w:r>
        <w:rPr>
          <w:rFonts w:hint="eastAsia" w:ascii="仿宋" w:hAnsi="仿宋" w:eastAsia="仿宋" w:cs="仿宋"/>
          <w:sz w:val="28"/>
          <w:szCs w:val="28"/>
        </w:rPr>
        <w:fldChar w:fldCharType="separate"/>
      </w:r>
      <w:r>
        <w:rPr>
          <w:rFonts w:hint="eastAsia" w:ascii="仿宋" w:hAnsi="仿宋" w:eastAsia="仿宋" w:cs="仿宋"/>
          <w:sz w:val="28"/>
          <w:szCs w:val="28"/>
        </w:rPr>
        <w:t>2</w:t>
      </w:r>
      <w:r>
        <w:rPr>
          <w:rFonts w:hint="eastAsia" w:ascii="仿宋" w:hAnsi="仿宋" w:eastAsia="仿宋" w:cs="仿宋"/>
          <w:sz w:val="28"/>
          <w:szCs w:val="28"/>
        </w:rPr>
        <w:fldChar w:fldCharType="end"/>
      </w:r>
      <w:r>
        <w:rPr>
          <w:rStyle w:val="43"/>
          <w:rFonts w:hint="eastAsia" w:ascii="仿宋" w:hAnsi="仿宋" w:eastAsia="仿宋" w:cs="仿宋"/>
          <w:color w:val="auto"/>
          <w:sz w:val="28"/>
          <w:szCs w:val="28"/>
        </w:rPr>
        <w:fldChar w:fldCharType="end"/>
      </w:r>
    </w:p>
    <w:p w14:paraId="2D2729FF">
      <w:pPr>
        <w:pStyle w:val="21"/>
        <w:tabs>
          <w:tab w:val="right" w:leader="dot" w:pos="8835"/>
        </w:tabs>
        <w:spacing w:line="480" w:lineRule="auto"/>
        <w:rPr>
          <w:rFonts w:hint="eastAsia" w:ascii="仿宋" w:hAnsi="仿宋" w:eastAsia="仿宋" w:cs="仿宋"/>
          <w:bCs w:val="0"/>
          <w:caps w:val="0"/>
          <w:sz w:val="28"/>
          <w:szCs w:val="28"/>
        </w:rPr>
      </w:pP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"_Toc92045916"</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rPr>
        <w:t>第二章  投标人须知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_Toc92045916 \h </w:instrText>
      </w:r>
      <w:r>
        <w:rPr>
          <w:rFonts w:hint="eastAsia" w:ascii="仿宋" w:hAnsi="仿宋" w:eastAsia="仿宋" w:cs="仿宋"/>
          <w:sz w:val="28"/>
          <w:szCs w:val="28"/>
        </w:rPr>
        <w:fldChar w:fldCharType="separate"/>
      </w:r>
      <w:r>
        <w:rPr>
          <w:rFonts w:hint="eastAsia" w:ascii="仿宋" w:hAnsi="仿宋" w:eastAsia="仿宋" w:cs="仿宋"/>
          <w:sz w:val="28"/>
          <w:szCs w:val="28"/>
        </w:rPr>
        <w:t>5</w:t>
      </w:r>
      <w:r>
        <w:rPr>
          <w:rFonts w:hint="eastAsia" w:ascii="仿宋" w:hAnsi="仿宋" w:eastAsia="仿宋" w:cs="仿宋"/>
          <w:sz w:val="28"/>
          <w:szCs w:val="28"/>
        </w:rPr>
        <w:fldChar w:fldCharType="end"/>
      </w:r>
      <w:r>
        <w:rPr>
          <w:rStyle w:val="43"/>
          <w:rFonts w:hint="eastAsia" w:ascii="仿宋" w:hAnsi="仿宋" w:eastAsia="仿宋" w:cs="仿宋"/>
          <w:color w:val="auto"/>
          <w:sz w:val="28"/>
          <w:szCs w:val="28"/>
        </w:rPr>
        <w:fldChar w:fldCharType="end"/>
      </w:r>
    </w:p>
    <w:p w14:paraId="75538604">
      <w:pPr>
        <w:pStyle w:val="21"/>
        <w:tabs>
          <w:tab w:val="right" w:leader="dot" w:pos="8835"/>
        </w:tabs>
        <w:spacing w:line="480" w:lineRule="auto"/>
        <w:rPr>
          <w:rFonts w:hint="eastAsia" w:ascii="仿宋" w:hAnsi="仿宋" w:eastAsia="仿宋" w:cs="仿宋"/>
          <w:bCs w:val="0"/>
          <w:caps w:val="0"/>
          <w:sz w:val="28"/>
          <w:szCs w:val="28"/>
        </w:rPr>
      </w:pP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"_Toc92045925"</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lang w:val="zh-CN"/>
        </w:rPr>
        <w:t>第三章  评标</w:t>
      </w:r>
      <w:bookmarkStart w:id="0" w:name="_Hlt109995998"/>
      <w:bookmarkStart w:id="1" w:name="_Hlt109992358"/>
      <w:bookmarkStart w:id="2" w:name="_Hlt109992357"/>
      <w:r>
        <w:rPr>
          <w:rStyle w:val="43"/>
          <w:rFonts w:hint="eastAsia" w:ascii="仿宋" w:hAnsi="仿宋" w:eastAsia="仿宋" w:cs="仿宋"/>
          <w:color w:val="auto"/>
          <w:sz w:val="28"/>
          <w:szCs w:val="28"/>
          <w:lang w:val="zh-CN"/>
        </w:rPr>
        <w:t>办</w:t>
      </w:r>
      <w:bookmarkEnd w:id="0"/>
      <w:bookmarkEnd w:id="1"/>
      <w:bookmarkEnd w:id="2"/>
      <w:bookmarkStart w:id="3" w:name="_Hlt118810850"/>
      <w:bookmarkStart w:id="4" w:name="_Hlt118810851"/>
      <w:r>
        <w:rPr>
          <w:rStyle w:val="43"/>
          <w:rFonts w:hint="eastAsia" w:ascii="仿宋" w:hAnsi="仿宋" w:eastAsia="仿宋" w:cs="仿宋"/>
          <w:color w:val="auto"/>
          <w:sz w:val="28"/>
          <w:szCs w:val="28"/>
          <w:lang w:val="zh-CN"/>
        </w:rPr>
        <w:t>法</w:t>
      </w:r>
      <w:bookmarkEnd w:id="3"/>
      <w:bookmarkEnd w:id="4"/>
      <w:r>
        <w:rPr>
          <w:rStyle w:val="43"/>
          <w:rFonts w:hint="eastAsia" w:ascii="仿宋" w:hAnsi="仿宋" w:eastAsia="仿宋" w:cs="仿宋"/>
          <w:color w:val="auto"/>
          <w:sz w:val="28"/>
          <w:szCs w:val="28"/>
          <w:lang w:val="zh-CN"/>
        </w:rPr>
        <w:t>（综合评分法）</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_Toc92045925 \h </w:instrText>
      </w:r>
      <w:r>
        <w:rPr>
          <w:rFonts w:hint="eastAsia" w:ascii="仿宋" w:hAnsi="仿宋" w:eastAsia="仿宋" w:cs="仿宋"/>
          <w:sz w:val="28"/>
          <w:szCs w:val="28"/>
        </w:rPr>
        <w:fldChar w:fldCharType="separate"/>
      </w:r>
      <w:r>
        <w:rPr>
          <w:rFonts w:hint="eastAsia" w:ascii="仿宋" w:hAnsi="仿宋" w:eastAsia="仿宋" w:cs="仿宋"/>
          <w:sz w:val="28"/>
          <w:szCs w:val="28"/>
        </w:rPr>
        <w:t>23</w:t>
      </w:r>
      <w:r>
        <w:rPr>
          <w:rFonts w:hint="eastAsia" w:ascii="仿宋" w:hAnsi="仿宋" w:eastAsia="仿宋" w:cs="仿宋"/>
          <w:sz w:val="28"/>
          <w:szCs w:val="28"/>
        </w:rPr>
        <w:fldChar w:fldCharType="end"/>
      </w:r>
      <w:r>
        <w:rPr>
          <w:rStyle w:val="43"/>
          <w:rFonts w:hint="eastAsia" w:ascii="仿宋" w:hAnsi="仿宋" w:eastAsia="仿宋" w:cs="仿宋"/>
          <w:color w:val="auto"/>
          <w:sz w:val="28"/>
          <w:szCs w:val="28"/>
        </w:rPr>
        <w:fldChar w:fldCharType="end"/>
      </w:r>
    </w:p>
    <w:p w14:paraId="62C122BE">
      <w:pPr>
        <w:pStyle w:val="21"/>
        <w:tabs>
          <w:tab w:val="right" w:leader="dot" w:pos="8835"/>
        </w:tabs>
        <w:spacing w:line="480" w:lineRule="auto"/>
        <w:rPr>
          <w:rFonts w:hint="eastAsia" w:ascii="仿宋" w:hAnsi="仿宋" w:eastAsia="仿宋" w:cs="仿宋"/>
          <w:bCs w:val="0"/>
          <w:caps w:val="0"/>
          <w:sz w:val="28"/>
          <w:szCs w:val="28"/>
        </w:rPr>
      </w:pP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"_Toc92045929"</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lang w:val="zh-CN"/>
        </w:rPr>
        <w:t>第四章  合同条款和格式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_Toc92045929 \h </w:instrText>
      </w:r>
      <w:r>
        <w:rPr>
          <w:rFonts w:hint="eastAsia" w:ascii="仿宋" w:hAnsi="仿宋" w:eastAsia="仿宋" w:cs="仿宋"/>
          <w:sz w:val="28"/>
          <w:szCs w:val="28"/>
        </w:rPr>
        <w:fldChar w:fldCharType="separate"/>
      </w:r>
      <w:r>
        <w:rPr>
          <w:rFonts w:hint="eastAsia" w:ascii="仿宋" w:hAnsi="仿宋" w:eastAsia="仿宋" w:cs="仿宋"/>
          <w:sz w:val="28"/>
          <w:szCs w:val="28"/>
        </w:rPr>
        <w:t>30</w:t>
      </w:r>
      <w:r>
        <w:rPr>
          <w:rFonts w:hint="eastAsia" w:ascii="仿宋" w:hAnsi="仿宋" w:eastAsia="仿宋" w:cs="仿宋"/>
          <w:sz w:val="28"/>
          <w:szCs w:val="28"/>
        </w:rPr>
        <w:fldChar w:fldCharType="end"/>
      </w:r>
      <w:r>
        <w:rPr>
          <w:rStyle w:val="43"/>
          <w:rFonts w:hint="eastAsia" w:ascii="仿宋" w:hAnsi="仿宋" w:eastAsia="仿宋" w:cs="仿宋"/>
          <w:color w:val="auto"/>
          <w:sz w:val="28"/>
          <w:szCs w:val="28"/>
        </w:rPr>
        <w:fldChar w:fldCharType="end"/>
      </w:r>
    </w:p>
    <w:p w14:paraId="446A5687">
      <w:pPr>
        <w:pStyle w:val="21"/>
        <w:tabs>
          <w:tab w:val="right" w:leader="dot" w:pos="8835"/>
        </w:tabs>
        <w:spacing w:line="480" w:lineRule="auto"/>
        <w:rPr>
          <w:rFonts w:hint="eastAsia" w:ascii="仿宋" w:hAnsi="仿宋" w:eastAsia="仿宋" w:cs="仿宋"/>
          <w:bCs w:val="0"/>
          <w:caps w:val="0"/>
          <w:sz w:val="28"/>
          <w:szCs w:val="28"/>
        </w:rPr>
      </w:pP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"_Toc92045934"</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lang w:val="zh-CN"/>
        </w:rPr>
        <w:t>第五章  合同特殊条款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_Toc92045934 \h </w:instrText>
      </w:r>
      <w:r>
        <w:rPr>
          <w:rFonts w:hint="eastAsia" w:ascii="仿宋" w:hAnsi="仿宋" w:eastAsia="仿宋" w:cs="仿宋"/>
          <w:sz w:val="28"/>
          <w:szCs w:val="28"/>
        </w:rPr>
        <w:fldChar w:fldCharType="separate"/>
      </w:r>
      <w:r>
        <w:rPr>
          <w:rFonts w:hint="eastAsia" w:ascii="仿宋" w:hAnsi="仿宋" w:eastAsia="仿宋" w:cs="仿宋"/>
          <w:sz w:val="28"/>
          <w:szCs w:val="28"/>
        </w:rPr>
        <w:t>40</w:t>
      </w:r>
      <w:r>
        <w:rPr>
          <w:rFonts w:hint="eastAsia" w:ascii="仿宋" w:hAnsi="仿宋" w:eastAsia="仿宋" w:cs="仿宋"/>
          <w:sz w:val="28"/>
          <w:szCs w:val="28"/>
        </w:rPr>
        <w:fldChar w:fldCharType="end"/>
      </w:r>
      <w:r>
        <w:rPr>
          <w:rStyle w:val="43"/>
          <w:rFonts w:hint="eastAsia" w:ascii="仿宋" w:hAnsi="仿宋" w:eastAsia="仿宋" w:cs="仿宋"/>
          <w:color w:val="auto"/>
          <w:sz w:val="28"/>
          <w:szCs w:val="28"/>
        </w:rPr>
        <w:fldChar w:fldCharType="end"/>
      </w:r>
    </w:p>
    <w:p w14:paraId="5D768451">
      <w:pPr>
        <w:pStyle w:val="21"/>
        <w:tabs>
          <w:tab w:val="right" w:leader="dot" w:pos="8835"/>
        </w:tabs>
        <w:spacing w:line="480" w:lineRule="auto"/>
        <w:rPr>
          <w:rFonts w:hint="eastAsia" w:ascii="仿宋" w:hAnsi="仿宋" w:eastAsia="仿宋" w:cs="仿宋"/>
          <w:bCs w:val="0"/>
          <w:caps w:val="0"/>
          <w:sz w:val="28"/>
          <w:szCs w:val="28"/>
        </w:rPr>
      </w:pP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"_Toc92045935"</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lang w:val="zh-CN"/>
        </w:rPr>
        <w:t>第六章  技术标准</w:t>
      </w:r>
      <w:bookmarkStart w:id="5" w:name="_Hlt116560739"/>
      <w:bookmarkStart w:id="6" w:name="_Hlt116560740"/>
      <w:r>
        <w:rPr>
          <w:rStyle w:val="43"/>
          <w:rFonts w:hint="eastAsia" w:ascii="仿宋" w:hAnsi="仿宋" w:eastAsia="仿宋" w:cs="仿宋"/>
          <w:color w:val="auto"/>
          <w:sz w:val="28"/>
          <w:szCs w:val="28"/>
          <w:lang w:val="zh-CN"/>
        </w:rPr>
        <w:t>和</w:t>
      </w:r>
      <w:bookmarkEnd w:id="5"/>
      <w:bookmarkEnd w:id="6"/>
      <w:r>
        <w:rPr>
          <w:rStyle w:val="43"/>
          <w:rFonts w:hint="eastAsia" w:ascii="仿宋" w:hAnsi="仿宋" w:eastAsia="仿宋" w:cs="仿宋"/>
          <w:color w:val="auto"/>
          <w:sz w:val="28"/>
          <w:szCs w:val="28"/>
          <w:lang w:val="zh-CN"/>
        </w:rPr>
        <w:t>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_Toc92045935 \h </w:instrText>
      </w:r>
      <w:r>
        <w:rPr>
          <w:rFonts w:hint="eastAsia" w:ascii="仿宋" w:hAnsi="仿宋" w:eastAsia="仿宋" w:cs="仿宋"/>
          <w:sz w:val="28"/>
          <w:szCs w:val="28"/>
        </w:rPr>
        <w:fldChar w:fldCharType="separate"/>
      </w:r>
      <w:r>
        <w:rPr>
          <w:rFonts w:hint="eastAsia" w:ascii="仿宋" w:hAnsi="仿宋" w:eastAsia="仿宋" w:cs="仿宋"/>
          <w:sz w:val="28"/>
          <w:szCs w:val="28"/>
        </w:rPr>
        <w:t>41</w:t>
      </w:r>
      <w:r>
        <w:rPr>
          <w:rFonts w:hint="eastAsia" w:ascii="仿宋" w:hAnsi="仿宋" w:eastAsia="仿宋" w:cs="仿宋"/>
          <w:sz w:val="28"/>
          <w:szCs w:val="28"/>
        </w:rPr>
        <w:fldChar w:fldCharType="end"/>
      </w:r>
      <w:r>
        <w:rPr>
          <w:rStyle w:val="43"/>
          <w:rFonts w:hint="eastAsia" w:ascii="仿宋" w:hAnsi="仿宋" w:eastAsia="仿宋" w:cs="仿宋"/>
          <w:color w:val="auto"/>
          <w:sz w:val="28"/>
          <w:szCs w:val="28"/>
        </w:rPr>
        <w:fldChar w:fldCharType="end"/>
      </w:r>
    </w:p>
    <w:p w14:paraId="3EEE340D">
      <w:pPr>
        <w:pStyle w:val="21"/>
        <w:tabs>
          <w:tab w:val="right" w:leader="dot" w:pos="8835"/>
        </w:tabs>
        <w:spacing w:line="480" w:lineRule="auto"/>
        <w:rPr>
          <w:rFonts w:hint="eastAsia" w:ascii="仿宋" w:hAnsi="仿宋" w:eastAsia="仿宋" w:cs="仿宋"/>
          <w:bCs w:val="0"/>
          <w:caps w:val="0"/>
          <w:sz w:val="28"/>
          <w:szCs w:val="28"/>
        </w:rPr>
      </w:pPr>
      <w:r>
        <w:rPr>
          <w:rStyle w:val="43"/>
          <w:rFonts w:hint="eastAsia" w:ascii="仿宋" w:hAnsi="仿宋" w:eastAsia="仿宋" w:cs="仿宋"/>
          <w:color w:val="auto"/>
          <w:sz w:val="28"/>
          <w:szCs w:val="28"/>
        </w:rPr>
        <w:fldChar w:fldCharType="begin"/>
      </w:r>
      <w:r>
        <w:rPr>
          <w:rStyle w:val="43"/>
          <w:rFonts w:hint="eastAsia" w:ascii="仿宋" w:hAnsi="仿宋" w:eastAsia="仿宋" w:cs="仿宋"/>
          <w:color w:val="auto"/>
          <w:sz w:val="28"/>
          <w:szCs w:val="28"/>
        </w:rPr>
        <w:instrText xml:space="preserve"> </w:instrText>
      </w:r>
      <w:r>
        <w:rPr>
          <w:rFonts w:hint="eastAsia" w:ascii="仿宋" w:hAnsi="仿宋" w:eastAsia="仿宋" w:cs="仿宋"/>
          <w:sz w:val="28"/>
          <w:szCs w:val="28"/>
        </w:rPr>
        <w:instrText xml:space="preserve">HYPERLINK \l "_Toc92045936"</w:instrText>
      </w:r>
      <w:r>
        <w:rPr>
          <w:rStyle w:val="43"/>
          <w:rFonts w:hint="eastAsia" w:ascii="仿宋" w:hAnsi="仿宋" w:eastAsia="仿宋" w:cs="仿宋"/>
          <w:color w:val="auto"/>
          <w:sz w:val="28"/>
          <w:szCs w:val="28"/>
        </w:rPr>
        <w:instrText xml:space="preserve"> </w:instrText>
      </w:r>
      <w:r>
        <w:rPr>
          <w:rStyle w:val="43"/>
          <w:rFonts w:hint="eastAsia" w:ascii="仿宋" w:hAnsi="仿宋" w:eastAsia="仿宋" w:cs="仿宋"/>
          <w:color w:val="auto"/>
          <w:sz w:val="28"/>
          <w:szCs w:val="28"/>
        </w:rPr>
        <w:fldChar w:fldCharType="separate"/>
      </w:r>
      <w:r>
        <w:rPr>
          <w:rStyle w:val="43"/>
          <w:rFonts w:hint="eastAsia" w:ascii="仿宋" w:hAnsi="仿宋" w:eastAsia="仿宋" w:cs="仿宋"/>
          <w:color w:val="auto"/>
          <w:sz w:val="28"/>
          <w:szCs w:val="28"/>
          <w:lang w:val="zh-CN"/>
        </w:rPr>
        <w:t>第七章  投标文件格式</w:t>
      </w:r>
      <w:r>
        <w:rPr>
          <w:rFonts w:hint="eastAsia" w:ascii="仿宋" w:hAnsi="仿宋" w:eastAsia="仿宋" w:cs="仿宋"/>
          <w:sz w:val="28"/>
          <w:szCs w:val="28"/>
        </w:rPr>
        <w:tab/>
      </w:r>
      <w:r>
        <w:rPr>
          <w:rFonts w:hint="eastAsia" w:ascii="仿宋" w:hAnsi="仿宋" w:eastAsia="仿宋" w:cs="仿宋"/>
          <w:sz w:val="28"/>
          <w:szCs w:val="28"/>
          <w:lang w:val="en-US" w:eastAsia="zh-CN"/>
        </w:rPr>
        <w:t>56</w:t>
      </w:r>
      <w:r>
        <w:rPr>
          <w:rStyle w:val="43"/>
          <w:rFonts w:hint="eastAsia" w:ascii="仿宋" w:hAnsi="仿宋" w:eastAsia="仿宋" w:cs="仿宋"/>
          <w:color w:val="auto"/>
          <w:sz w:val="28"/>
          <w:szCs w:val="28"/>
        </w:rPr>
        <w:fldChar w:fldCharType="end"/>
      </w:r>
    </w:p>
    <w:p w14:paraId="4C368ECF">
      <w:pPr>
        <w:pStyle w:val="2"/>
        <w:keepNext w:val="0"/>
        <w:keepLines w:val="0"/>
        <w:spacing w:line="480" w:lineRule="auto"/>
        <w:rPr>
          <w:rFonts w:hint="eastAsia" w:ascii="仿宋" w:hAnsi="仿宋" w:eastAsia="仿宋" w:cs="仿宋"/>
        </w:rPr>
      </w:pPr>
      <w:r>
        <w:rPr>
          <w:rFonts w:hint="eastAsia" w:ascii="仿宋" w:hAnsi="仿宋" w:eastAsia="仿宋" w:cs="仿宋"/>
          <w:bCs/>
          <w:caps/>
          <w:kern w:val="2"/>
          <w:sz w:val="28"/>
          <w:szCs w:val="28"/>
        </w:rPr>
        <w:fldChar w:fldCharType="end"/>
      </w:r>
      <w:r>
        <w:rPr>
          <w:rFonts w:hint="eastAsia" w:ascii="仿宋" w:hAnsi="仿宋" w:eastAsia="仿宋" w:cs="仿宋"/>
          <w:szCs w:val="21"/>
        </w:rPr>
        <w:br w:type="page"/>
      </w:r>
      <w:bookmarkStart w:id="7" w:name="_Toc92045915"/>
      <w:r>
        <w:rPr>
          <w:rFonts w:hint="eastAsia" w:ascii="仿宋" w:hAnsi="仿宋" w:eastAsia="仿宋" w:cs="仿宋"/>
        </w:rPr>
        <w:t>第一章  招标公告</w:t>
      </w:r>
      <w:bookmarkEnd w:id="7"/>
    </w:p>
    <w:p w14:paraId="2A11182F">
      <w:pPr>
        <w:widowControl/>
        <w:pBdr>
          <w:top w:val="single" w:color="auto" w:sz="4" w:space="1"/>
          <w:left w:val="single" w:color="auto" w:sz="4" w:space="4"/>
          <w:bottom w:val="single" w:color="auto" w:sz="4" w:space="1"/>
          <w:right w:val="single" w:color="auto" w:sz="4" w:space="4"/>
        </w:pBdr>
        <w:spacing w:after="160" w:line="259" w:lineRule="auto"/>
        <w:ind w:firstLine="480" w:firstLineChars="200"/>
        <w:jc w:val="left"/>
        <w:rPr>
          <w:rFonts w:hint="eastAsia" w:ascii="仿宋" w:hAnsi="仿宋" w:eastAsia="仿宋" w:cs="仿宋"/>
          <w:sz w:val="24"/>
          <w:szCs w:val="22"/>
        </w:rPr>
      </w:pPr>
      <w:r>
        <w:rPr>
          <w:rFonts w:hint="eastAsia" w:ascii="仿宋" w:hAnsi="仿宋" w:eastAsia="仿宋" w:cs="仿宋"/>
          <w:sz w:val="24"/>
          <w:szCs w:val="22"/>
        </w:rPr>
        <w:t>项目概况</w:t>
      </w:r>
    </w:p>
    <w:p w14:paraId="4C61868B">
      <w:pPr>
        <w:widowControl/>
        <w:pBdr>
          <w:top w:val="single" w:color="auto" w:sz="4" w:space="1"/>
          <w:left w:val="single" w:color="auto" w:sz="4" w:space="4"/>
          <w:bottom w:val="single" w:color="auto" w:sz="4" w:space="1"/>
          <w:right w:val="single" w:color="auto" w:sz="4" w:space="4"/>
        </w:pBdr>
        <w:spacing w:after="160" w:line="259" w:lineRule="auto"/>
        <w:ind w:firstLine="480" w:firstLineChars="200"/>
        <w:jc w:val="left"/>
        <w:rPr>
          <w:rFonts w:hint="eastAsia" w:ascii="仿宋" w:hAnsi="仿宋" w:eastAsia="仿宋" w:cs="仿宋"/>
          <w:sz w:val="24"/>
          <w:szCs w:val="22"/>
          <w:highlight w:val="none"/>
        </w:rPr>
      </w:pPr>
      <w:r>
        <w:rPr>
          <w:rFonts w:hint="eastAsia" w:ascii="仿宋" w:hAnsi="仿宋" w:eastAsia="仿宋" w:cs="仿宋"/>
          <w:sz w:val="24"/>
          <w:szCs w:val="22"/>
          <w:u w:val="single"/>
          <w:lang w:val="zh-CN"/>
        </w:rPr>
        <w:t>吉林省福利彩票发行管理中心宣传印刷品及物流配送服务</w:t>
      </w:r>
      <w:r>
        <w:rPr>
          <w:rFonts w:hint="eastAsia" w:ascii="仿宋" w:hAnsi="仿宋" w:eastAsia="仿宋" w:cs="仿宋"/>
          <w:sz w:val="24"/>
          <w:szCs w:val="22"/>
        </w:rPr>
        <w:t>的潜在投标人</w:t>
      </w:r>
      <w:r>
        <w:rPr>
          <w:rFonts w:hint="eastAsia" w:ascii="仿宋" w:hAnsi="仿宋" w:eastAsia="仿宋" w:cs="仿宋"/>
          <w:sz w:val="24"/>
          <w:szCs w:val="22"/>
          <w:u w:val="none"/>
          <w:lang w:val="zh-CN"/>
        </w:rPr>
        <w:t>应在</w:t>
      </w:r>
      <w:bookmarkStart w:id="8" w:name="OLE_LINK83"/>
      <w:r>
        <w:rPr>
          <w:rFonts w:hint="eastAsia" w:ascii="仿宋" w:hAnsi="仿宋" w:eastAsia="仿宋" w:cs="仿宋"/>
          <w:sz w:val="24"/>
          <w:szCs w:val="22"/>
          <w:u w:val="none"/>
          <w:lang w:val="zh-CN"/>
        </w:rPr>
        <w:t>政采云平台（http：//www.zcygov.cn）</w:t>
      </w:r>
      <w:bookmarkEnd w:id="8"/>
      <w:r>
        <w:rPr>
          <w:rFonts w:hint="eastAsia" w:ascii="仿宋" w:hAnsi="仿宋" w:eastAsia="仿宋" w:cs="仿宋"/>
          <w:sz w:val="24"/>
          <w:szCs w:val="22"/>
          <w:u w:val="none"/>
          <w:lang w:val="zh-CN"/>
        </w:rPr>
        <w:t>获取采购文件，</w:t>
      </w:r>
      <w:r>
        <w:rPr>
          <w:rFonts w:hint="eastAsia" w:ascii="仿宋" w:hAnsi="仿宋" w:eastAsia="仿宋" w:cs="仿宋"/>
          <w:sz w:val="24"/>
          <w:szCs w:val="22"/>
          <w:highlight w:val="none"/>
          <w:u w:val="none"/>
          <w:lang w:val="zh-CN"/>
        </w:rPr>
        <w:t>并于</w:t>
      </w:r>
      <w:r>
        <w:rPr>
          <w:rFonts w:hint="eastAsia" w:ascii="仿宋" w:hAnsi="仿宋" w:eastAsia="仿宋" w:cs="仿宋"/>
          <w:sz w:val="24"/>
          <w:szCs w:val="22"/>
          <w:highlight w:val="none"/>
          <w:u w:val="none"/>
          <w:lang w:val="zh-CN" w:eastAsia="zh-CN"/>
        </w:rPr>
        <w:t>202</w:t>
      </w:r>
      <w:r>
        <w:rPr>
          <w:rFonts w:hint="eastAsia" w:ascii="仿宋" w:hAnsi="仿宋" w:eastAsia="仿宋" w:cs="仿宋"/>
          <w:sz w:val="24"/>
          <w:szCs w:val="22"/>
          <w:highlight w:val="none"/>
          <w:u w:val="none"/>
          <w:lang w:val="en-US" w:eastAsia="zh-CN"/>
        </w:rPr>
        <w:t>5</w:t>
      </w:r>
      <w:r>
        <w:rPr>
          <w:rFonts w:hint="eastAsia" w:ascii="仿宋" w:hAnsi="仿宋" w:eastAsia="仿宋" w:cs="仿宋"/>
          <w:sz w:val="24"/>
          <w:szCs w:val="22"/>
          <w:highlight w:val="none"/>
          <w:u w:val="none"/>
          <w:lang w:val="zh-CN" w:eastAsia="zh-CN"/>
        </w:rPr>
        <w:t>年</w:t>
      </w:r>
      <w:r>
        <w:rPr>
          <w:rFonts w:hint="eastAsia" w:ascii="仿宋" w:hAnsi="仿宋" w:eastAsia="仿宋" w:cs="仿宋"/>
          <w:sz w:val="24"/>
          <w:szCs w:val="22"/>
          <w:highlight w:val="none"/>
          <w:u w:val="none"/>
          <w:lang w:val="en-US" w:eastAsia="zh-CN"/>
        </w:rPr>
        <w:t>05</w:t>
      </w:r>
      <w:r>
        <w:rPr>
          <w:rFonts w:hint="eastAsia" w:ascii="仿宋" w:hAnsi="仿宋" w:eastAsia="仿宋" w:cs="仿宋"/>
          <w:sz w:val="24"/>
          <w:szCs w:val="22"/>
          <w:highlight w:val="none"/>
          <w:u w:val="none"/>
          <w:lang w:val="zh-CN" w:eastAsia="zh-CN"/>
        </w:rPr>
        <w:t>月</w:t>
      </w:r>
      <w:r>
        <w:rPr>
          <w:rFonts w:hint="eastAsia" w:ascii="仿宋" w:hAnsi="仿宋" w:eastAsia="仿宋" w:cs="仿宋"/>
          <w:sz w:val="24"/>
          <w:szCs w:val="22"/>
          <w:highlight w:val="none"/>
          <w:u w:val="none"/>
          <w:lang w:val="en-US" w:eastAsia="zh-CN"/>
        </w:rPr>
        <w:t>12</w:t>
      </w:r>
      <w:r>
        <w:rPr>
          <w:rFonts w:hint="eastAsia" w:ascii="仿宋" w:hAnsi="仿宋" w:eastAsia="仿宋" w:cs="仿宋"/>
          <w:sz w:val="24"/>
          <w:szCs w:val="22"/>
          <w:highlight w:val="none"/>
          <w:u w:val="none"/>
          <w:lang w:val="zh-CN" w:eastAsia="zh-CN"/>
        </w:rPr>
        <w:t>日</w:t>
      </w:r>
      <w:r>
        <w:rPr>
          <w:rFonts w:hint="eastAsia" w:ascii="仿宋" w:hAnsi="仿宋" w:eastAsia="仿宋" w:cs="仿宋"/>
          <w:sz w:val="24"/>
          <w:szCs w:val="22"/>
          <w:highlight w:val="none"/>
          <w:u w:val="none"/>
          <w:lang w:val="en-US" w:eastAsia="zh-CN"/>
        </w:rPr>
        <w:t>09</w:t>
      </w:r>
      <w:r>
        <w:rPr>
          <w:rFonts w:hint="eastAsia" w:ascii="仿宋" w:hAnsi="仿宋" w:eastAsia="仿宋" w:cs="仿宋"/>
          <w:sz w:val="24"/>
          <w:szCs w:val="22"/>
          <w:highlight w:val="none"/>
          <w:u w:val="none"/>
          <w:lang w:val="zh-CN" w:eastAsia="zh-CN"/>
        </w:rPr>
        <w:t>时</w:t>
      </w:r>
      <w:r>
        <w:rPr>
          <w:rFonts w:hint="eastAsia" w:ascii="仿宋" w:hAnsi="仿宋" w:eastAsia="仿宋" w:cs="仿宋"/>
          <w:sz w:val="24"/>
          <w:szCs w:val="22"/>
          <w:highlight w:val="none"/>
          <w:u w:val="none"/>
          <w:lang w:val="en-US" w:eastAsia="zh-CN"/>
        </w:rPr>
        <w:t>00</w:t>
      </w:r>
      <w:r>
        <w:rPr>
          <w:rFonts w:hint="eastAsia" w:ascii="仿宋" w:hAnsi="仿宋" w:eastAsia="仿宋" w:cs="仿宋"/>
          <w:sz w:val="24"/>
          <w:szCs w:val="22"/>
          <w:highlight w:val="none"/>
          <w:u w:val="none"/>
          <w:lang w:val="zh-CN" w:eastAsia="zh-CN"/>
        </w:rPr>
        <w:t>分</w:t>
      </w:r>
      <w:r>
        <w:rPr>
          <w:rFonts w:hint="eastAsia" w:ascii="仿宋" w:hAnsi="仿宋" w:eastAsia="仿宋" w:cs="仿宋"/>
          <w:sz w:val="24"/>
          <w:szCs w:val="22"/>
          <w:highlight w:val="none"/>
          <w:u w:val="none"/>
          <w:lang w:val="zh-CN"/>
        </w:rPr>
        <w:t>（北京时间）前提交投标文件。</w:t>
      </w:r>
    </w:p>
    <w:p w14:paraId="530ACA9D">
      <w:pPr>
        <w:keepNext/>
        <w:keepLines/>
        <w:widowControl/>
        <w:spacing w:after="172" w:line="360" w:lineRule="auto"/>
        <w:ind w:left="10" w:right="116" w:hanging="10"/>
        <w:jc w:val="left"/>
        <w:outlineLvl w:val="1"/>
        <w:rPr>
          <w:rFonts w:hint="eastAsia" w:ascii="仿宋" w:hAnsi="仿宋" w:eastAsia="仿宋" w:cs="仿宋"/>
          <w:b/>
          <w:kern w:val="0"/>
          <w:sz w:val="24"/>
          <w:szCs w:val="24"/>
          <w:highlight w:val="none"/>
        </w:rPr>
      </w:pPr>
      <w:bookmarkStart w:id="9" w:name="_Toc35393790"/>
      <w:bookmarkStart w:id="10" w:name="_Toc28359002"/>
      <w:bookmarkStart w:id="11" w:name="_Toc35393621"/>
      <w:bookmarkStart w:id="12" w:name="_Toc28359079"/>
      <w:bookmarkStart w:id="13" w:name="_Hlk24379207"/>
      <w:r>
        <w:rPr>
          <w:rFonts w:hint="eastAsia" w:ascii="仿宋" w:hAnsi="仿宋" w:eastAsia="仿宋" w:cs="仿宋"/>
          <w:b/>
          <w:kern w:val="0"/>
          <w:sz w:val="24"/>
          <w:szCs w:val="24"/>
          <w:highlight w:val="none"/>
        </w:rPr>
        <w:t>一、项目基本情况</w:t>
      </w:r>
      <w:bookmarkEnd w:id="9"/>
      <w:bookmarkEnd w:id="10"/>
      <w:bookmarkEnd w:id="11"/>
      <w:bookmarkEnd w:id="12"/>
    </w:p>
    <w:p w14:paraId="21506AD8">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lang w:eastAsia="zh-CN"/>
        </w:rPr>
        <w:t>项目编号：</w:t>
      </w:r>
      <w:r>
        <w:rPr>
          <w:rFonts w:hint="eastAsia" w:ascii="仿宋" w:hAnsi="仿宋" w:eastAsia="仿宋" w:cs="仿宋"/>
          <w:sz w:val="24"/>
          <w:szCs w:val="22"/>
          <w:lang w:val="zh-CN"/>
        </w:rPr>
        <w:t>采购计划-[2025]-03344号-1</w:t>
      </w:r>
      <w:r>
        <w:rPr>
          <w:rFonts w:hint="eastAsia" w:ascii="仿宋" w:hAnsi="仿宋" w:eastAsia="仿宋" w:cs="仿宋"/>
          <w:sz w:val="24"/>
          <w:szCs w:val="22"/>
          <w:lang w:val="en-US" w:eastAsia="zh-CN"/>
        </w:rPr>
        <w:t>；</w:t>
      </w:r>
    </w:p>
    <w:p w14:paraId="670402B0">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rPr>
        <w:t>采购计划编号：</w:t>
      </w:r>
      <w:r>
        <w:rPr>
          <w:rFonts w:hint="eastAsia" w:ascii="仿宋" w:hAnsi="仿宋" w:eastAsia="仿宋" w:cs="仿宋"/>
          <w:sz w:val="24"/>
          <w:szCs w:val="22"/>
          <w:lang w:val="zh-CN"/>
        </w:rPr>
        <w:t>采购计划-[2025]-03344号</w:t>
      </w:r>
      <w:r>
        <w:rPr>
          <w:rFonts w:hint="eastAsia" w:ascii="仿宋" w:hAnsi="仿宋" w:eastAsia="仿宋" w:cs="仿宋"/>
          <w:sz w:val="24"/>
          <w:szCs w:val="22"/>
          <w:lang w:eastAsia="zh-CN"/>
        </w:rPr>
        <w:t>；</w:t>
      </w:r>
    </w:p>
    <w:p w14:paraId="6A986C2C">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lang w:eastAsia="zh-CN"/>
        </w:rPr>
        <w:t>采购方式：公开招标；</w:t>
      </w:r>
    </w:p>
    <w:p w14:paraId="59BB2251">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rPr>
        <w:t>项目名称：</w:t>
      </w:r>
      <w:bookmarkEnd w:id="13"/>
      <w:r>
        <w:rPr>
          <w:rFonts w:hint="eastAsia" w:ascii="仿宋" w:hAnsi="仿宋" w:eastAsia="仿宋" w:cs="仿宋"/>
          <w:bCs/>
          <w:sz w:val="24"/>
          <w:szCs w:val="22"/>
          <w:lang w:eastAsia="zh-CN"/>
        </w:rPr>
        <w:t>吉林省福利彩票发行管理中心宣传印刷品及物流配送服务</w:t>
      </w:r>
      <w:r>
        <w:rPr>
          <w:rFonts w:hint="eastAsia" w:ascii="仿宋" w:hAnsi="仿宋" w:eastAsia="仿宋" w:cs="仿宋"/>
          <w:sz w:val="24"/>
          <w:szCs w:val="22"/>
          <w:lang w:eastAsia="zh-CN"/>
        </w:rPr>
        <w:t>；</w:t>
      </w:r>
    </w:p>
    <w:p w14:paraId="11159DE9">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采购</w:t>
      </w:r>
      <w:r>
        <w:rPr>
          <w:rFonts w:hint="eastAsia" w:ascii="仿宋" w:hAnsi="仿宋" w:eastAsia="仿宋" w:cs="仿宋"/>
          <w:bCs/>
          <w:sz w:val="24"/>
          <w:szCs w:val="22"/>
          <w:lang w:eastAsia="zh-CN"/>
        </w:rPr>
        <w:t>需求：提供设计、印刷、物流配送服务</w:t>
      </w:r>
      <w:r>
        <w:rPr>
          <w:rFonts w:hint="eastAsia" w:ascii="仿宋" w:hAnsi="仿宋" w:eastAsia="仿宋" w:cs="仿宋"/>
          <w:bCs/>
          <w:sz w:val="24"/>
          <w:szCs w:val="22"/>
          <w:lang w:val="en-US" w:eastAsia="zh-CN"/>
        </w:rPr>
        <w:t>，具体详见招标文件采购需求</w:t>
      </w:r>
      <w:r>
        <w:rPr>
          <w:rFonts w:hint="eastAsia" w:ascii="仿宋" w:hAnsi="仿宋" w:eastAsia="仿宋" w:cs="仿宋"/>
          <w:bCs/>
          <w:sz w:val="24"/>
          <w:szCs w:val="22"/>
          <w:lang w:eastAsia="zh-CN"/>
        </w:rPr>
        <w:t>；</w:t>
      </w:r>
    </w:p>
    <w:p w14:paraId="58EB0484">
      <w:pPr>
        <w:widowControl/>
        <w:spacing w:after="160" w:line="360" w:lineRule="auto"/>
        <w:ind w:firstLine="540"/>
        <w:jc w:val="left"/>
        <w:rPr>
          <w:rFonts w:hint="eastAsia" w:ascii="仿宋" w:hAnsi="仿宋" w:eastAsia="仿宋" w:cs="仿宋"/>
          <w:bCs/>
          <w:sz w:val="24"/>
          <w:szCs w:val="22"/>
          <w:lang w:val="zh-CN" w:eastAsia="zh-CN"/>
        </w:rPr>
      </w:pPr>
      <w:r>
        <w:rPr>
          <w:rFonts w:hint="eastAsia" w:ascii="仿宋" w:hAnsi="仿宋" w:eastAsia="仿宋" w:cs="仿宋"/>
          <w:sz w:val="24"/>
          <w:szCs w:val="22"/>
          <w:lang w:eastAsia="zh-CN"/>
        </w:rPr>
        <w:t>标的名称：</w:t>
      </w:r>
      <w:r>
        <w:rPr>
          <w:rFonts w:hint="eastAsia" w:ascii="仿宋" w:hAnsi="仿宋" w:eastAsia="仿宋" w:cs="仿宋"/>
          <w:bCs/>
          <w:sz w:val="24"/>
          <w:szCs w:val="22"/>
          <w:lang w:val="zh-CN" w:eastAsia="zh-CN"/>
        </w:rPr>
        <w:t>吉林省福利彩票发行管理中心宣传印刷品及物流配送服务；</w:t>
      </w:r>
    </w:p>
    <w:p w14:paraId="73EBC295">
      <w:pPr>
        <w:widowControl/>
        <w:spacing w:after="160" w:line="360" w:lineRule="auto"/>
        <w:ind w:firstLine="540"/>
        <w:jc w:val="left"/>
        <w:rPr>
          <w:rFonts w:hint="eastAsia" w:ascii="仿宋" w:hAnsi="仿宋" w:eastAsia="仿宋" w:cs="仿宋"/>
          <w:sz w:val="24"/>
          <w:szCs w:val="22"/>
          <w:lang w:val="en-US" w:eastAsia="zh-CN"/>
        </w:rPr>
      </w:pPr>
      <w:r>
        <w:rPr>
          <w:rFonts w:hint="eastAsia" w:ascii="仿宋" w:hAnsi="仿宋" w:eastAsia="仿宋" w:cs="仿宋"/>
          <w:bCs/>
          <w:sz w:val="24"/>
          <w:szCs w:val="22"/>
          <w:lang w:val="zh-CN" w:eastAsia="zh-CN"/>
        </w:rPr>
        <w:t>数量：</w:t>
      </w:r>
      <w:r>
        <w:rPr>
          <w:rFonts w:hint="eastAsia" w:ascii="仿宋" w:hAnsi="仿宋" w:eastAsia="仿宋" w:cs="仿宋"/>
          <w:bCs/>
          <w:sz w:val="24"/>
          <w:szCs w:val="22"/>
          <w:lang w:val="en-US" w:eastAsia="zh-CN"/>
        </w:rPr>
        <w:t>1项；服务要求：</w:t>
      </w:r>
      <w:r>
        <w:rPr>
          <w:rFonts w:hint="eastAsia" w:ascii="仿宋" w:hAnsi="仿宋" w:eastAsia="仿宋" w:cs="仿宋"/>
          <w:bCs/>
          <w:sz w:val="24"/>
          <w:szCs w:val="22"/>
          <w:lang w:eastAsia="zh-CN"/>
        </w:rPr>
        <w:t>符合国家及行业规定标准。（标的名称、数量、服务要求见招标文件项目招标需求）。</w:t>
      </w:r>
    </w:p>
    <w:p w14:paraId="04E7C288">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lang w:eastAsia="zh-CN"/>
        </w:rPr>
        <w:t>服务地点：采购人指定地点；</w:t>
      </w:r>
    </w:p>
    <w:p w14:paraId="03096723">
      <w:pPr>
        <w:widowControl/>
        <w:spacing w:after="160" w:line="360" w:lineRule="auto"/>
        <w:ind w:firstLine="480" w:firstLineChars="200"/>
        <w:jc w:val="left"/>
        <w:rPr>
          <w:rFonts w:hint="eastAsia" w:ascii="仿宋" w:hAnsi="仿宋" w:eastAsia="仿宋" w:cs="仿宋"/>
          <w:sz w:val="24"/>
          <w:szCs w:val="22"/>
          <w:lang w:eastAsia="zh-CN"/>
        </w:rPr>
      </w:pPr>
      <w:r>
        <w:rPr>
          <w:rFonts w:hint="eastAsia" w:ascii="仿宋" w:hAnsi="仿宋" w:eastAsia="仿宋" w:cs="仿宋"/>
          <w:sz w:val="24"/>
          <w:szCs w:val="22"/>
        </w:rPr>
        <w:t>合同履行期限</w:t>
      </w:r>
      <w:r>
        <w:rPr>
          <w:rFonts w:hint="eastAsia" w:ascii="仿宋" w:hAnsi="仿宋" w:eastAsia="仿宋" w:cs="仿宋"/>
          <w:sz w:val="24"/>
          <w:szCs w:val="22"/>
          <w:lang w:eastAsia="zh-CN"/>
        </w:rPr>
        <w:t>（服务期）</w:t>
      </w:r>
      <w:r>
        <w:rPr>
          <w:rFonts w:hint="eastAsia" w:ascii="仿宋" w:hAnsi="仿宋" w:eastAsia="仿宋" w:cs="仿宋"/>
          <w:sz w:val="24"/>
          <w:szCs w:val="22"/>
        </w:rPr>
        <w:t>：</w:t>
      </w:r>
      <w:r>
        <w:rPr>
          <w:rFonts w:hint="eastAsia" w:ascii="仿宋" w:hAnsi="仿宋" w:eastAsia="仿宋" w:cs="仿宋"/>
          <w:sz w:val="24"/>
          <w:szCs w:val="22"/>
          <w:lang w:val="en-US" w:eastAsia="zh-CN"/>
        </w:rPr>
        <w:t>1</w:t>
      </w:r>
      <w:r>
        <w:rPr>
          <w:rFonts w:hint="eastAsia" w:ascii="仿宋" w:hAnsi="仿宋" w:eastAsia="仿宋" w:cs="仿宋"/>
          <w:sz w:val="24"/>
          <w:szCs w:val="22"/>
        </w:rPr>
        <w:t>年</w:t>
      </w:r>
      <w:r>
        <w:rPr>
          <w:rFonts w:hint="eastAsia" w:ascii="仿宋" w:hAnsi="仿宋" w:eastAsia="仿宋" w:cs="仿宋"/>
          <w:sz w:val="24"/>
          <w:szCs w:val="22"/>
          <w:lang w:eastAsia="zh-CN"/>
        </w:rPr>
        <w:t>；</w:t>
      </w:r>
    </w:p>
    <w:p w14:paraId="3A1FA9F7">
      <w:pPr>
        <w:widowControl/>
        <w:spacing w:after="160" w:line="360" w:lineRule="auto"/>
        <w:ind w:firstLine="480" w:firstLineChars="200"/>
        <w:jc w:val="left"/>
        <w:rPr>
          <w:rFonts w:hint="eastAsia" w:ascii="仿宋" w:hAnsi="仿宋" w:eastAsia="仿宋" w:cs="仿宋"/>
          <w:sz w:val="24"/>
          <w:szCs w:val="22"/>
          <w:lang w:val="en-US" w:eastAsia="zh-CN"/>
        </w:rPr>
      </w:pPr>
      <w:r>
        <w:rPr>
          <w:rFonts w:hint="eastAsia" w:ascii="仿宋" w:hAnsi="仿宋" w:eastAsia="仿宋" w:cs="仿宋"/>
          <w:sz w:val="24"/>
          <w:szCs w:val="22"/>
          <w:lang w:eastAsia="zh-CN"/>
        </w:rPr>
        <w:t>预算金额：</w:t>
      </w:r>
      <w:r>
        <w:rPr>
          <w:rFonts w:hint="eastAsia" w:ascii="仿宋" w:hAnsi="仿宋" w:eastAsia="仿宋" w:cs="仿宋"/>
          <w:sz w:val="24"/>
          <w:szCs w:val="22"/>
          <w:lang w:val="en-US" w:eastAsia="zh-CN"/>
        </w:rPr>
        <w:t>80万元；</w:t>
      </w:r>
    </w:p>
    <w:p w14:paraId="1636E7F5">
      <w:pPr>
        <w:widowControl/>
        <w:spacing w:after="160" w:line="360" w:lineRule="auto"/>
        <w:ind w:firstLine="480" w:firstLineChars="200"/>
        <w:jc w:val="left"/>
        <w:rPr>
          <w:rFonts w:hint="eastAsia" w:ascii="仿宋" w:hAnsi="仿宋" w:eastAsia="仿宋" w:cs="仿宋"/>
          <w:sz w:val="24"/>
          <w:szCs w:val="22"/>
        </w:rPr>
      </w:pPr>
      <w:r>
        <w:rPr>
          <w:rFonts w:hint="eastAsia" w:ascii="仿宋" w:hAnsi="仿宋" w:eastAsia="仿宋" w:cs="仿宋"/>
          <w:sz w:val="24"/>
          <w:szCs w:val="22"/>
        </w:rPr>
        <w:t>本项目不接受联合体投标。</w:t>
      </w:r>
    </w:p>
    <w:p w14:paraId="1016EE44">
      <w:pPr>
        <w:keepNext/>
        <w:keepLines/>
        <w:widowControl/>
        <w:spacing w:after="172" w:line="360" w:lineRule="auto"/>
        <w:ind w:left="10" w:right="116" w:hanging="10"/>
        <w:jc w:val="left"/>
        <w:outlineLvl w:val="1"/>
        <w:rPr>
          <w:rFonts w:hint="eastAsia" w:ascii="仿宋" w:hAnsi="仿宋" w:eastAsia="仿宋" w:cs="仿宋"/>
          <w:b/>
          <w:kern w:val="0"/>
          <w:sz w:val="24"/>
          <w:szCs w:val="24"/>
        </w:rPr>
      </w:pPr>
      <w:bookmarkStart w:id="14" w:name="_Toc28359003"/>
      <w:bookmarkStart w:id="15" w:name="_Toc35393622"/>
      <w:bookmarkStart w:id="16" w:name="_Toc35393791"/>
      <w:bookmarkStart w:id="17" w:name="_Toc28359080"/>
      <w:r>
        <w:rPr>
          <w:rFonts w:hint="eastAsia" w:ascii="仿宋" w:hAnsi="仿宋" w:eastAsia="仿宋" w:cs="仿宋"/>
          <w:b/>
          <w:kern w:val="0"/>
          <w:sz w:val="24"/>
          <w:szCs w:val="24"/>
        </w:rPr>
        <w:t>二、申请人的资格要求：</w:t>
      </w:r>
      <w:bookmarkEnd w:id="14"/>
      <w:bookmarkEnd w:id="15"/>
      <w:bookmarkEnd w:id="16"/>
      <w:bookmarkEnd w:id="17"/>
    </w:p>
    <w:p w14:paraId="70111976">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1.满足《中华人民共和国政府采购法》第二十二条规定；</w:t>
      </w:r>
    </w:p>
    <w:p w14:paraId="7F998244">
      <w:pPr>
        <w:widowControl/>
        <w:spacing w:after="160" w:line="360" w:lineRule="auto"/>
        <w:ind w:firstLine="540"/>
        <w:jc w:val="left"/>
        <w:rPr>
          <w:rFonts w:hint="eastAsia" w:ascii="仿宋" w:hAnsi="仿宋" w:eastAsia="仿宋" w:cs="仿宋"/>
          <w:sz w:val="24"/>
          <w:szCs w:val="22"/>
          <w:highlight w:val="none"/>
        </w:rPr>
      </w:pPr>
      <w:bookmarkStart w:id="18" w:name="_Toc28359081"/>
      <w:bookmarkStart w:id="19" w:name="_Toc28359004"/>
      <w:r>
        <w:rPr>
          <w:rFonts w:hint="eastAsia" w:ascii="仿宋" w:hAnsi="仿宋" w:eastAsia="仿宋" w:cs="仿宋"/>
          <w:sz w:val="24"/>
          <w:szCs w:val="22"/>
          <w:highlight w:val="none"/>
        </w:rPr>
        <w:t xml:space="preserve">2.落实政府采购政策需满足的资格要求：本项目专门面向中小企业采购； </w:t>
      </w:r>
    </w:p>
    <w:p w14:paraId="49D236FB">
      <w:pPr>
        <w:widowControl/>
        <w:wordWrap w:val="0"/>
        <w:ind w:firstLine="480"/>
        <w:jc w:val="left"/>
        <w:rPr>
          <w:rFonts w:hint="eastAsia" w:ascii="仿宋" w:hAnsi="仿宋" w:eastAsia="仿宋" w:cs="仿宋"/>
          <w:sz w:val="24"/>
          <w:szCs w:val="22"/>
        </w:rPr>
      </w:pPr>
      <w:r>
        <w:rPr>
          <w:rFonts w:hint="eastAsia" w:ascii="仿宋" w:hAnsi="仿宋" w:eastAsia="仿宋" w:cs="仿宋"/>
          <w:sz w:val="24"/>
          <w:szCs w:val="22"/>
        </w:rPr>
        <w:t>3.本项目的特定资格要求：</w:t>
      </w:r>
    </w:p>
    <w:p w14:paraId="1707CB9D">
      <w:pPr>
        <w:widowControl/>
        <w:spacing w:after="160" w:line="360" w:lineRule="auto"/>
        <w:ind w:firstLine="480" w:firstLineChars="200"/>
        <w:jc w:val="left"/>
        <w:rPr>
          <w:rFonts w:hint="eastAsia" w:ascii="仿宋" w:hAnsi="仿宋" w:eastAsia="仿宋" w:cs="仿宋"/>
          <w:sz w:val="24"/>
          <w:szCs w:val="22"/>
        </w:rPr>
      </w:pPr>
      <w:r>
        <w:rPr>
          <w:rFonts w:hint="eastAsia" w:ascii="仿宋" w:hAnsi="仿宋" w:eastAsia="仿宋" w:cs="仿宋"/>
          <w:sz w:val="24"/>
          <w:szCs w:val="22"/>
        </w:rPr>
        <w:t>3.1投标人在中华人民共和国境内注册，能够独立承担民事责任的法人或其他组织形式，具备有效的营业执照，并在人员、设备、资金等方面具有承担本服务项目的能力。</w:t>
      </w:r>
    </w:p>
    <w:p w14:paraId="32908D0B">
      <w:pPr>
        <w:widowControl/>
        <w:spacing w:after="160" w:line="360" w:lineRule="auto"/>
        <w:ind w:firstLine="540"/>
        <w:jc w:val="left"/>
        <w:rPr>
          <w:rFonts w:hint="eastAsia" w:ascii="仿宋" w:hAnsi="仿宋" w:eastAsia="仿宋" w:cs="仿宋"/>
          <w:sz w:val="24"/>
          <w:szCs w:val="22"/>
          <w:lang w:val="en-US" w:eastAsia="zh-CN"/>
        </w:rPr>
      </w:pPr>
      <w:r>
        <w:rPr>
          <w:rFonts w:hint="eastAsia" w:ascii="仿宋" w:hAnsi="仿宋" w:eastAsia="仿宋" w:cs="仿宋"/>
          <w:sz w:val="24"/>
          <w:szCs w:val="22"/>
        </w:rPr>
        <w:t>3.2本省企业的投标人需在吉林省人民政府网站（http://www.jl.gov.cn/），点击“专用信用报告（无违法违规证明版）”进行查询，并提供近一年的专用信用报告</w:t>
      </w:r>
      <w:r>
        <w:rPr>
          <w:rFonts w:hint="eastAsia" w:ascii="仿宋" w:hAnsi="仿宋" w:eastAsia="仿宋" w:cs="仿宋"/>
          <w:sz w:val="24"/>
          <w:szCs w:val="22"/>
          <w:lang w:eastAsia="zh-CN"/>
        </w:rPr>
        <w:t>。</w:t>
      </w:r>
      <w:r>
        <w:rPr>
          <w:rFonts w:hint="eastAsia" w:ascii="仿宋" w:hAnsi="仿宋" w:eastAsia="仿宋" w:cs="仿宋"/>
          <w:sz w:val="24"/>
          <w:szCs w:val="22"/>
          <w:lang w:val="en-US" w:eastAsia="zh-CN"/>
        </w:rPr>
        <w:t xml:space="preserve">   </w:t>
      </w:r>
    </w:p>
    <w:p w14:paraId="156405A6">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lang w:val="en-US" w:eastAsia="zh-CN"/>
        </w:rPr>
        <w:t>3.3</w:t>
      </w:r>
      <w:r>
        <w:rPr>
          <w:rFonts w:hint="eastAsia" w:ascii="仿宋" w:hAnsi="仿宋" w:eastAsia="仿宋" w:cs="仿宋"/>
          <w:sz w:val="24"/>
          <w:szCs w:val="22"/>
        </w:rPr>
        <w:t>外省企业需提供在“信用中国”网站（www.creditchina.gov.cn）或中国政府采购网（www.ccgp.gov.cn）信用良好记录（详见财库〔2016〕125号）。</w:t>
      </w:r>
    </w:p>
    <w:p w14:paraId="3178B323">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3.4近三年内（202</w:t>
      </w:r>
      <w:r>
        <w:rPr>
          <w:rFonts w:hint="eastAsia" w:ascii="仿宋" w:hAnsi="仿宋" w:eastAsia="仿宋" w:cs="仿宋"/>
          <w:sz w:val="24"/>
          <w:szCs w:val="22"/>
          <w:lang w:val="en-US" w:eastAsia="zh-CN"/>
        </w:rPr>
        <w:t>2</w:t>
      </w:r>
      <w:r>
        <w:rPr>
          <w:rFonts w:hint="eastAsia" w:ascii="仿宋" w:hAnsi="仿宋" w:eastAsia="仿宋" w:cs="仿宋"/>
          <w:sz w:val="24"/>
          <w:szCs w:val="22"/>
        </w:rPr>
        <w:t>年-至今）在经营活动中没有重大违法记录。</w:t>
      </w:r>
    </w:p>
    <w:p w14:paraId="6A5D7CD6">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3.5拒绝列入政府取消投标资格记录期间的企业投标。</w:t>
      </w:r>
    </w:p>
    <w:p w14:paraId="59CA6B5D">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3.6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0D0572E8">
      <w:pPr>
        <w:keepNext/>
        <w:keepLines/>
        <w:widowControl/>
        <w:spacing w:after="172" w:line="360" w:lineRule="auto"/>
        <w:ind w:right="116" w:firstLine="482" w:firstLineChars="200"/>
        <w:jc w:val="left"/>
        <w:outlineLvl w:val="1"/>
        <w:rPr>
          <w:rFonts w:hint="eastAsia" w:ascii="仿宋" w:hAnsi="仿宋" w:eastAsia="仿宋" w:cs="仿宋"/>
          <w:b/>
          <w:kern w:val="0"/>
          <w:sz w:val="24"/>
          <w:szCs w:val="24"/>
        </w:rPr>
      </w:pPr>
      <w:bookmarkStart w:id="20" w:name="_Toc35393623"/>
      <w:bookmarkStart w:id="21" w:name="_Toc35393792"/>
      <w:r>
        <w:rPr>
          <w:rFonts w:hint="eastAsia" w:ascii="仿宋" w:hAnsi="仿宋" w:eastAsia="仿宋" w:cs="仿宋"/>
          <w:b/>
          <w:kern w:val="0"/>
          <w:sz w:val="24"/>
          <w:szCs w:val="24"/>
        </w:rPr>
        <w:t>三、获取招标文件</w:t>
      </w:r>
      <w:bookmarkEnd w:id="18"/>
      <w:bookmarkEnd w:id="19"/>
      <w:bookmarkEnd w:id="20"/>
      <w:bookmarkEnd w:id="21"/>
    </w:p>
    <w:p w14:paraId="0583D1E8">
      <w:pPr>
        <w:widowControl/>
        <w:spacing w:after="160" w:line="360" w:lineRule="auto"/>
        <w:ind w:firstLine="540"/>
        <w:jc w:val="left"/>
        <w:rPr>
          <w:rFonts w:hint="eastAsia" w:ascii="仿宋" w:hAnsi="仿宋" w:eastAsia="仿宋" w:cs="仿宋"/>
          <w:sz w:val="24"/>
          <w:szCs w:val="22"/>
        </w:rPr>
      </w:pPr>
      <w:bookmarkStart w:id="22" w:name="_Toc28359005"/>
      <w:bookmarkStart w:id="23" w:name="_Toc28359082"/>
      <w:bookmarkStart w:id="24" w:name="_Toc35393624"/>
      <w:bookmarkStart w:id="25" w:name="_Toc35393793"/>
      <w:r>
        <w:rPr>
          <w:rFonts w:hint="eastAsia" w:ascii="仿宋" w:hAnsi="仿宋" w:eastAsia="仿宋" w:cs="仿宋"/>
          <w:sz w:val="24"/>
          <w:szCs w:val="22"/>
        </w:rPr>
        <w:t>1.时间</w:t>
      </w:r>
      <w:r>
        <w:rPr>
          <w:rFonts w:hint="eastAsia" w:ascii="仿宋" w:hAnsi="仿宋" w:eastAsia="仿宋" w:cs="仿宋"/>
          <w:sz w:val="24"/>
          <w:szCs w:val="22"/>
          <w:highlight w:val="none"/>
        </w:rPr>
        <w:t>：202</w:t>
      </w:r>
      <w:r>
        <w:rPr>
          <w:rFonts w:hint="eastAsia" w:ascii="仿宋" w:hAnsi="仿宋" w:eastAsia="仿宋" w:cs="仿宋"/>
          <w:sz w:val="24"/>
          <w:szCs w:val="22"/>
          <w:highlight w:val="none"/>
          <w:lang w:val="en-US" w:eastAsia="zh-CN"/>
        </w:rPr>
        <w:t>5</w:t>
      </w:r>
      <w:r>
        <w:rPr>
          <w:rFonts w:hint="eastAsia" w:ascii="仿宋" w:hAnsi="仿宋" w:eastAsia="仿宋" w:cs="仿宋"/>
          <w:sz w:val="24"/>
          <w:szCs w:val="22"/>
          <w:highlight w:val="none"/>
        </w:rPr>
        <w:t>年</w:t>
      </w:r>
      <w:r>
        <w:rPr>
          <w:rFonts w:hint="eastAsia" w:ascii="仿宋" w:hAnsi="仿宋" w:eastAsia="仿宋" w:cs="仿宋"/>
          <w:sz w:val="24"/>
          <w:szCs w:val="22"/>
          <w:highlight w:val="none"/>
          <w:lang w:val="en-US" w:eastAsia="zh-CN"/>
        </w:rPr>
        <w:t xml:space="preserve"> 04</w:t>
      </w:r>
      <w:r>
        <w:rPr>
          <w:rFonts w:hint="eastAsia" w:ascii="仿宋" w:hAnsi="仿宋" w:eastAsia="仿宋" w:cs="仿宋"/>
          <w:sz w:val="24"/>
          <w:szCs w:val="22"/>
          <w:highlight w:val="none"/>
        </w:rPr>
        <w:t>月</w:t>
      </w:r>
      <w:r>
        <w:rPr>
          <w:rFonts w:hint="eastAsia" w:ascii="仿宋" w:hAnsi="仿宋" w:eastAsia="仿宋" w:cs="仿宋"/>
          <w:sz w:val="24"/>
          <w:szCs w:val="22"/>
          <w:highlight w:val="none"/>
          <w:lang w:val="en-US" w:eastAsia="zh-CN"/>
        </w:rPr>
        <w:t>18</w:t>
      </w:r>
      <w:r>
        <w:rPr>
          <w:rFonts w:hint="eastAsia" w:ascii="仿宋" w:hAnsi="仿宋" w:eastAsia="仿宋" w:cs="仿宋"/>
          <w:sz w:val="24"/>
          <w:szCs w:val="22"/>
          <w:highlight w:val="none"/>
        </w:rPr>
        <w:t>日08时</w:t>
      </w:r>
      <w:r>
        <w:rPr>
          <w:rFonts w:hint="eastAsia" w:ascii="仿宋" w:hAnsi="仿宋" w:eastAsia="仿宋" w:cs="仿宋"/>
          <w:sz w:val="24"/>
          <w:szCs w:val="22"/>
          <w:highlight w:val="none"/>
          <w:lang w:val="en-US" w:eastAsia="zh-CN"/>
        </w:rPr>
        <w:t>0</w:t>
      </w:r>
      <w:r>
        <w:rPr>
          <w:rFonts w:hint="eastAsia" w:ascii="仿宋" w:hAnsi="仿宋" w:eastAsia="仿宋" w:cs="仿宋"/>
          <w:sz w:val="24"/>
          <w:szCs w:val="22"/>
          <w:highlight w:val="none"/>
        </w:rPr>
        <w:t>0分至202</w:t>
      </w:r>
      <w:r>
        <w:rPr>
          <w:rFonts w:hint="eastAsia" w:ascii="仿宋" w:hAnsi="仿宋" w:eastAsia="仿宋" w:cs="仿宋"/>
          <w:sz w:val="24"/>
          <w:szCs w:val="22"/>
          <w:highlight w:val="none"/>
          <w:lang w:val="en-US" w:eastAsia="zh-CN"/>
        </w:rPr>
        <w:t>5</w:t>
      </w:r>
      <w:r>
        <w:rPr>
          <w:rFonts w:hint="eastAsia" w:ascii="仿宋" w:hAnsi="仿宋" w:eastAsia="仿宋" w:cs="仿宋"/>
          <w:sz w:val="24"/>
          <w:szCs w:val="22"/>
          <w:highlight w:val="none"/>
        </w:rPr>
        <w:t>年</w:t>
      </w:r>
      <w:r>
        <w:rPr>
          <w:rFonts w:hint="eastAsia" w:ascii="仿宋" w:hAnsi="仿宋" w:eastAsia="仿宋" w:cs="仿宋"/>
          <w:sz w:val="24"/>
          <w:szCs w:val="22"/>
          <w:highlight w:val="none"/>
          <w:lang w:val="en-US" w:eastAsia="zh-CN"/>
        </w:rPr>
        <w:t>04</w:t>
      </w:r>
      <w:r>
        <w:rPr>
          <w:rFonts w:hint="eastAsia" w:ascii="仿宋" w:hAnsi="仿宋" w:eastAsia="仿宋" w:cs="仿宋"/>
          <w:sz w:val="24"/>
          <w:szCs w:val="22"/>
          <w:highlight w:val="none"/>
        </w:rPr>
        <w:t>月</w:t>
      </w:r>
      <w:r>
        <w:rPr>
          <w:rFonts w:hint="eastAsia" w:ascii="仿宋" w:hAnsi="仿宋" w:eastAsia="仿宋" w:cs="仿宋"/>
          <w:sz w:val="24"/>
          <w:szCs w:val="22"/>
          <w:highlight w:val="none"/>
          <w:lang w:val="en-US" w:eastAsia="zh-CN"/>
        </w:rPr>
        <w:t>25</w:t>
      </w:r>
      <w:r>
        <w:rPr>
          <w:rFonts w:hint="eastAsia" w:ascii="仿宋" w:hAnsi="仿宋" w:eastAsia="仿宋" w:cs="仿宋"/>
          <w:sz w:val="24"/>
          <w:szCs w:val="22"/>
          <w:highlight w:val="none"/>
        </w:rPr>
        <w:t>日</w:t>
      </w:r>
      <w:r>
        <w:rPr>
          <w:rFonts w:hint="eastAsia" w:ascii="仿宋" w:hAnsi="仿宋" w:eastAsia="仿宋" w:cs="仿宋"/>
          <w:sz w:val="24"/>
          <w:szCs w:val="22"/>
          <w:highlight w:val="none"/>
          <w:lang w:val="en-US" w:eastAsia="zh-CN"/>
        </w:rPr>
        <w:t xml:space="preserve"> 16</w:t>
      </w:r>
      <w:r>
        <w:rPr>
          <w:rFonts w:hint="eastAsia" w:ascii="仿宋" w:hAnsi="仿宋" w:eastAsia="仿宋" w:cs="仿宋"/>
          <w:sz w:val="24"/>
          <w:szCs w:val="22"/>
          <w:highlight w:val="none"/>
        </w:rPr>
        <w:t>时</w:t>
      </w:r>
      <w:r>
        <w:rPr>
          <w:rFonts w:hint="eastAsia" w:ascii="仿宋" w:hAnsi="仿宋" w:eastAsia="仿宋" w:cs="仿宋"/>
          <w:sz w:val="24"/>
          <w:szCs w:val="22"/>
          <w:highlight w:val="none"/>
          <w:lang w:val="en-US" w:eastAsia="zh-CN"/>
        </w:rPr>
        <w:t>00</w:t>
      </w:r>
      <w:r>
        <w:rPr>
          <w:rFonts w:hint="eastAsia" w:ascii="仿宋" w:hAnsi="仿宋" w:eastAsia="仿宋" w:cs="仿宋"/>
          <w:sz w:val="24"/>
          <w:szCs w:val="22"/>
          <w:highlight w:val="none"/>
        </w:rPr>
        <w:t>分（</w:t>
      </w:r>
      <w:r>
        <w:rPr>
          <w:rFonts w:hint="eastAsia" w:ascii="仿宋" w:hAnsi="仿宋" w:eastAsia="仿宋" w:cs="仿宋"/>
          <w:sz w:val="24"/>
          <w:szCs w:val="22"/>
        </w:rPr>
        <w:t>北京时间，法定节假日除外）。</w:t>
      </w:r>
    </w:p>
    <w:p w14:paraId="5AA96985">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2.地点、方式：网上下载，本项目不发放纸质版</w:t>
      </w:r>
      <w:r>
        <w:rPr>
          <w:rFonts w:hint="eastAsia" w:ascii="仿宋" w:hAnsi="仿宋" w:eastAsia="仿宋" w:cs="仿宋"/>
          <w:sz w:val="24"/>
          <w:szCs w:val="22"/>
          <w:lang w:eastAsia="zh-CN"/>
        </w:rPr>
        <w:t>招标</w:t>
      </w:r>
      <w:r>
        <w:rPr>
          <w:rFonts w:hint="eastAsia" w:ascii="仿宋" w:hAnsi="仿宋" w:eastAsia="仿宋" w:cs="仿宋"/>
          <w:sz w:val="24"/>
          <w:szCs w:val="22"/>
        </w:rPr>
        <w:t>文件。供应商可自行在“政采云”平台（https://www.zcygov.cn/）下载</w:t>
      </w:r>
      <w:r>
        <w:rPr>
          <w:rFonts w:hint="eastAsia" w:ascii="仿宋" w:hAnsi="仿宋" w:eastAsia="仿宋" w:cs="仿宋"/>
          <w:sz w:val="24"/>
          <w:szCs w:val="22"/>
          <w:lang w:eastAsia="zh-CN"/>
        </w:rPr>
        <w:t>招标</w:t>
      </w:r>
      <w:r>
        <w:rPr>
          <w:rFonts w:hint="eastAsia" w:ascii="仿宋" w:hAnsi="仿宋" w:eastAsia="仿宋" w:cs="仿宋"/>
          <w:sz w:val="24"/>
          <w:szCs w:val="22"/>
        </w:rPr>
        <w:t>文件（操作路径：登录“政采云”平台－项目采购－获取采购文件－找到本项目－点击“申请获取采购文件”），电子响应文件制作需要基于“政采云”平台获取的采购文件编制。未进行网上注册的供应商将无法参与本次采购活动。</w:t>
      </w:r>
    </w:p>
    <w:p w14:paraId="4660A708">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3.售价：0元。</w:t>
      </w:r>
    </w:p>
    <w:p w14:paraId="72E090D1">
      <w:pPr>
        <w:keepNext/>
        <w:keepLines/>
        <w:widowControl/>
        <w:spacing w:after="172" w:line="360" w:lineRule="auto"/>
        <w:ind w:left="10" w:right="116" w:hanging="10"/>
        <w:jc w:val="left"/>
        <w:outlineLvl w:val="1"/>
        <w:rPr>
          <w:rFonts w:hint="eastAsia" w:ascii="仿宋" w:hAnsi="仿宋" w:eastAsia="仿宋" w:cs="仿宋"/>
          <w:b/>
          <w:kern w:val="0"/>
          <w:sz w:val="24"/>
          <w:szCs w:val="24"/>
        </w:rPr>
      </w:pPr>
      <w:r>
        <w:rPr>
          <w:rFonts w:hint="eastAsia" w:ascii="仿宋" w:hAnsi="仿宋" w:eastAsia="仿宋" w:cs="仿宋"/>
          <w:b/>
          <w:kern w:val="0"/>
          <w:sz w:val="24"/>
          <w:szCs w:val="24"/>
        </w:rPr>
        <w:t>四、提交投标文件</w:t>
      </w:r>
      <w:bookmarkEnd w:id="22"/>
      <w:bookmarkEnd w:id="23"/>
      <w:r>
        <w:rPr>
          <w:rFonts w:hint="eastAsia" w:ascii="仿宋" w:hAnsi="仿宋" w:eastAsia="仿宋" w:cs="仿宋"/>
          <w:b/>
          <w:kern w:val="0"/>
          <w:sz w:val="24"/>
          <w:szCs w:val="24"/>
        </w:rPr>
        <w:t>截止时间、开标时间和地点</w:t>
      </w:r>
      <w:bookmarkEnd w:id="24"/>
      <w:bookmarkEnd w:id="25"/>
    </w:p>
    <w:p w14:paraId="4D7EFE10">
      <w:pPr>
        <w:widowControl/>
        <w:spacing w:after="160" w:line="360" w:lineRule="auto"/>
        <w:ind w:firstLine="540"/>
        <w:jc w:val="left"/>
        <w:rPr>
          <w:rFonts w:hint="eastAsia" w:ascii="仿宋" w:hAnsi="仿宋" w:eastAsia="仿宋" w:cs="仿宋"/>
          <w:sz w:val="24"/>
          <w:szCs w:val="22"/>
          <w:highlight w:val="none"/>
        </w:rPr>
      </w:pPr>
      <w:r>
        <w:rPr>
          <w:rFonts w:hint="eastAsia" w:ascii="仿宋" w:hAnsi="仿宋" w:eastAsia="仿宋" w:cs="仿宋"/>
          <w:bCs/>
          <w:sz w:val="24"/>
          <w:szCs w:val="22"/>
          <w:highlight w:val="none"/>
        </w:rPr>
        <w:t>时间：20</w:t>
      </w:r>
      <w:r>
        <w:rPr>
          <w:rFonts w:hint="eastAsia" w:ascii="仿宋" w:hAnsi="仿宋" w:eastAsia="仿宋" w:cs="仿宋"/>
          <w:bCs/>
          <w:sz w:val="24"/>
          <w:szCs w:val="22"/>
          <w:highlight w:val="none"/>
          <w:lang w:val="en-US" w:eastAsia="zh-CN"/>
        </w:rPr>
        <w:t>25</w:t>
      </w:r>
      <w:r>
        <w:rPr>
          <w:rFonts w:hint="eastAsia" w:ascii="仿宋" w:hAnsi="仿宋" w:eastAsia="仿宋" w:cs="仿宋"/>
          <w:bCs/>
          <w:sz w:val="24"/>
          <w:szCs w:val="22"/>
          <w:highlight w:val="none"/>
        </w:rPr>
        <w:t>年</w:t>
      </w:r>
      <w:r>
        <w:rPr>
          <w:rFonts w:hint="eastAsia" w:ascii="仿宋" w:hAnsi="仿宋" w:eastAsia="仿宋" w:cs="仿宋"/>
          <w:bCs/>
          <w:sz w:val="24"/>
          <w:szCs w:val="22"/>
          <w:highlight w:val="none"/>
          <w:lang w:val="en-US" w:eastAsia="zh-CN"/>
        </w:rPr>
        <w:t>05</w:t>
      </w:r>
      <w:r>
        <w:rPr>
          <w:rFonts w:hint="eastAsia" w:ascii="仿宋" w:hAnsi="仿宋" w:eastAsia="仿宋" w:cs="仿宋"/>
          <w:bCs/>
          <w:sz w:val="24"/>
          <w:szCs w:val="22"/>
          <w:highlight w:val="none"/>
        </w:rPr>
        <w:t>月</w:t>
      </w:r>
      <w:r>
        <w:rPr>
          <w:rFonts w:hint="eastAsia" w:ascii="仿宋" w:hAnsi="仿宋" w:eastAsia="仿宋" w:cs="仿宋"/>
          <w:bCs/>
          <w:sz w:val="24"/>
          <w:szCs w:val="22"/>
          <w:highlight w:val="none"/>
          <w:lang w:val="en-US" w:eastAsia="zh-CN"/>
        </w:rPr>
        <w:t>12</w:t>
      </w:r>
      <w:r>
        <w:rPr>
          <w:rFonts w:hint="eastAsia" w:ascii="仿宋" w:hAnsi="仿宋" w:eastAsia="仿宋" w:cs="仿宋"/>
          <w:bCs/>
          <w:sz w:val="24"/>
          <w:szCs w:val="22"/>
          <w:highlight w:val="none"/>
        </w:rPr>
        <w:t>日</w:t>
      </w:r>
      <w:r>
        <w:rPr>
          <w:rFonts w:hint="eastAsia" w:ascii="仿宋" w:hAnsi="仿宋" w:eastAsia="仿宋" w:cs="仿宋"/>
          <w:bCs/>
          <w:sz w:val="24"/>
          <w:szCs w:val="22"/>
          <w:highlight w:val="none"/>
          <w:lang w:val="en-US" w:eastAsia="zh-CN"/>
        </w:rPr>
        <w:t>09</w:t>
      </w:r>
      <w:r>
        <w:rPr>
          <w:rFonts w:hint="eastAsia" w:ascii="仿宋" w:hAnsi="仿宋" w:eastAsia="仿宋" w:cs="仿宋"/>
          <w:bCs/>
          <w:sz w:val="24"/>
          <w:szCs w:val="22"/>
          <w:highlight w:val="none"/>
        </w:rPr>
        <w:t>时</w:t>
      </w:r>
      <w:r>
        <w:rPr>
          <w:rFonts w:hint="eastAsia" w:ascii="仿宋" w:hAnsi="仿宋" w:eastAsia="仿宋" w:cs="仿宋"/>
          <w:bCs/>
          <w:sz w:val="24"/>
          <w:szCs w:val="22"/>
          <w:highlight w:val="none"/>
          <w:lang w:val="en-US" w:eastAsia="zh-CN"/>
        </w:rPr>
        <w:t>00</w:t>
      </w:r>
      <w:r>
        <w:rPr>
          <w:rFonts w:hint="eastAsia" w:ascii="仿宋" w:hAnsi="仿宋" w:eastAsia="仿宋" w:cs="仿宋"/>
          <w:bCs/>
          <w:sz w:val="24"/>
          <w:szCs w:val="22"/>
          <w:highlight w:val="none"/>
        </w:rPr>
        <w:t>分</w:t>
      </w:r>
      <w:r>
        <w:rPr>
          <w:rFonts w:hint="eastAsia" w:ascii="仿宋" w:hAnsi="仿宋" w:eastAsia="仿宋" w:cs="仿宋"/>
          <w:sz w:val="24"/>
          <w:szCs w:val="22"/>
          <w:highlight w:val="none"/>
        </w:rPr>
        <w:t>（北京时间）</w:t>
      </w:r>
    </w:p>
    <w:p w14:paraId="42CD4312">
      <w:pPr>
        <w:widowControl/>
        <w:spacing w:line="360" w:lineRule="auto"/>
        <w:ind w:firstLine="480" w:firstLineChars="200"/>
        <w:rPr>
          <w:rFonts w:hint="eastAsia" w:ascii="仿宋" w:hAnsi="仿宋" w:eastAsia="仿宋" w:cs="仿宋"/>
          <w:sz w:val="24"/>
          <w:szCs w:val="22"/>
          <w:highlight w:val="none"/>
          <w:lang w:eastAsia="zh-CN"/>
        </w:rPr>
      </w:pPr>
      <w:r>
        <w:rPr>
          <w:rFonts w:hint="eastAsia" w:ascii="仿宋" w:hAnsi="仿宋" w:eastAsia="仿宋" w:cs="仿宋"/>
          <w:sz w:val="24"/>
          <w:szCs w:val="22"/>
        </w:rPr>
        <w:t>地点：</w:t>
      </w:r>
      <w:bookmarkStart w:id="26" w:name="OLE_LINK84"/>
      <w:r>
        <w:rPr>
          <w:rFonts w:hint="eastAsia" w:ascii="仿宋" w:hAnsi="仿宋" w:eastAsia="仿宋" w:cs="仿宋"/>
          <w:sz w:val="24"/>
          <w:szCs w:val="22"/>
          <w:lang w:eastAsia="zh-CN"/>
        </w:rPr>
        <w:t>长春市二道区洋浦大街6999号凯利中心AB栋</w:t>
      </w:r>
      <w:r>
        <w:rPr>
          <w:rFonts w:hint="eastAsia" w:ascii="仿宋" w:hAnsi="仿宋" w:eastAsia="仿宋" w:cs="仿宋"/>
          <w:sz w:val="24"/>
          <w:szCs w:val="22"/>
          <w:highlight w:val="none"/>
          <w:lang w:eastAsia="zh-CN"/>
        </w:rPr>
        <w:t>1</w:t>
      </w:r>
      <w:r>
        <w:rPr>
          <w:rFonts w:hint="eastAsia" w:ascii="仿宋" w:hAnsi="仿宋" w:eastAsia="仿宋" w:cs="仿宋"/>
          <w:sz w:val="24"/>
          <w:szCs w:val="22"/>
          <w:highlight w:val="none"/>
          <w:lang w:eastAsia="zh-CN"/>
        </w:rPr>
        <w:t>01开标二室</w:t>
      </w:r>
      <w:bookmarkEnd w:id="26"/>
      <w:r>
        <w:rPr>
          <w:rFonts w:hint="eastAsia" w:ascii="仿宋" w:hAnsi="仿宋" w:eastAsia="仿宋" w:cs="仿宋"/>
          <w:sz w:val="24"/>
          <w:szCs w:val="22"/>
          <w:highlight w:val="none"/>
          <w:lang w:eastAsia="zh-CN"/>
        </w:rPr>
        <w:t>（供应商无须到达开标现场，通过政采云系统参加开标活动）。</w:t>
      </w:r>
    </w:p>
    <w:p w14:paraId="7CC936A8">
      <w:pPr>
        <w:widowControl/>
        <w:spacing w:after="160" w:line="360" w:lineRule="auto"/>
        <w:ind w:firstLine="540"/>
        <w:jc w:val="left"/>
        <w:rPr>
          <w:rFonts w:hint="eastAsia" w:ascii="仿宋" w:hAnsi="仿宋" w:eastAsia="仿宋" w:cs="仿宋"/>
          <w:sz w:val="24"/>
          <w:szCs w:val="22"/>
        </w:rPr>
      </w:pPr>
    </w:p>
    <w:p w14:paraId="3E2DD4B4">
      <w:pPr>
        <w:keepNext/>
        <w:keepLines/>
        <w:widowControl/>
        <w:spacing w:after="172" w:line="360" w:lineRule="auto"/>
        <w:ind w:right="116" w:firstLine="482" w:firstLineChars="200"/>
        <w:jc w:val="left"/>
        <w:outlineLvl w:val="1"/>
        <w:rPr>
          <w:rFonts w:hint="eastAsia" w:ascii="仿宋" w:hAnsi="仿宋" w:eastAsia="仿宋" w:cs="仿宋"/>
          <w:b/>
          <w:kern w:val="0"/>
          <w:sz w:val="24"/>
          <w:szCs w:val="24"/>
        </w:rPr>
      </w:pPr>
      <w:bookmarkStart w:id="27" w:name="_Toc28359084"/>
      <w:bookmarkStart w:id="28" w:name="_Toc35393625"/>
      <w:bookmarkStart w:id="29" w:name="_Toc35393794"/>
      <w:bookmarkStart w:id="30" w:name="_Toc28359007"/>
      <w:r>
        <w:rPr>
          <w:rFonts w:hint="eastAsia" w:ascii="仿宋" w:hAnsi="仿宋" w:eastAsia="仿宋" w:cs="仿宋"/>
          <w:b/>
          <w:kern w:val="0"/>
          <w:sz w:val="24"/>
          <w:szCs w:val="24"/>
        </w:rPr>
        <w:t>五、公告期限</w:t>
      </w:r>
      <w:bookmarkEnd w:id="27"/>
      <w:bookmarkEnd w:id="28"/>
      <w:bookmarkEnd w:id="29"/>
      <w:bookmarkEnd w:id="30"/>
    </w:p>
    <w:p w14:paraId="56BD0A74">
      <w:pPr>
        <w:widowControl/>
        <w:spacing w:after="160" w:line="259" w:lineRule="auto"/>
        <w:ind w:firstLine="480" w:firstLineChars="200"/>
        <w:jc w:val="left"/>
        <w:rPr>
          <w:rFonts w:hint="eastAsia" w:ascii="仿宋" w:hAnsi="仿宋" w:eastAsia="仿宋" w:cs="仿宋"/>
          <w:kern w:val="0"/>
          <w:sz w:val="24"/>
          <w:szCs w:val="22"/>
        </w:rPr>
      </w:pPr>
      <w:r>
        <w:rPr>
          <w:rFonts w:hint="eastAsia" w:ascii="仿宋" w:hAnsi="仿宋" w:eastAsia="仿宋" w:cs="仿宋"/>
          <w:kern w:val="0"/>
          <w:sz w:val="24"/>
          <w:szCs w:val="22"/>
        </w:rPr>
        <w:t>自本公告发布之日起5个工作日</w:t>
      </w:r>
    </w:p>
    <w:p w14:paraId="1A032B32">
      <w:pPr>
        <w:spacing w:line="360" w:lineRule="auto"/>
        <w:ind w:firstLine="480" w:firstLineChars="200"/>
        <w:rPr>
          <w:rFonts w:hint="eastAsia" w:ascii="仿宋" w:hAnsi="仿宋" w:eastAsia="仿宋" w:cs="仿宋"/>
          <w:sz w:val="24"/>
          <w:szCs w:val="22"/>
        </w:rPr>
      </w:pPr>
      <w:r>
        <w:rPr>
          <w:rFonts w:hint="eastAsia" w:ascii="仿宋" w:hAnsi="仿宋" w:eastAsia="仿宋" w:cs="仿宋"/>
          <w:sz w:val="24"/>
          <w:szCs w:val="22"/>
        </w:rPr>
        <w:t>公告媒体：本公告在“政采云”平台（http:// www.zcygov.cn）</w:t>
      </w:r>
      <w:r>
        <w:rPr>
          <w:rFonts w:hint="eastAsia" w:ascii="仿宋" w:hAnsi="仿宋" w:eastAsia="仿宋" w:cs="仿宋"/>
          <w:sz w:val="24"/>
          <w:szCs w:val="22"/>
          <w:lang w:eastAsia="zh-CN"/>
        </w:rPr>
        <w:t>发布</w:t>
      </w:r>
      <w:r>
        <w:rPr>
          <w:rFonts w:hint="eastAsia" w:ascii="仿宋" w:hAnsi="仿宋" w:eastAsia="仿宋" w:cs="仿宋"/>
          <w:sz w:val="24"/>
          <w:szCs w:val="22"/>
        </w:rPr>
        <w:t>，同步推送到吉林省政府采购网（http://www.ccgp-jilin.gov.cn/）。</w:t>
      </w:r>
    </w:p>
    <w:p w14:paraId="192648B3">
      <w:pPr>
        <w:widowControl/>
        <w:spacing w:after="160" w:line="259" w:lineRule="auto"/>
        <w:jc w:val="left"/>
        <w:rPr>
          <w:rFonts w:hint="eastAsia" w:ascii="仿宋" w:hAnsi="仿宋" w:eastAsia="仿宋" w:cs="仿宋"/>
          <w:kern w:val="0"/>
          <w:sz w:val="24"/>
          <w:szCs w:val="22"/>
          <w:lang w:eastAsia="zh-CN"/>
        </w:rPr>
      </w:pPr>
    </w:p>
    <w:p w14:paraId="17BA427A">
      <w:pPr>
        <w:pStyle w:val="27"/>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uto"/>
        <w:ind w:left="0" w:right="0" w:firstLine="540"/>
        <w:jc w:val="both"/>
        <w:rPr>
          <w:rFonts w:hint="eastAsia" w:ascii="仿宋" w:hAnsi="仿宋" w:eastAsia="仿宋" w:cs="仿宋"/>
          <w:i w:val="0"/>
          <w:iCs w:val="0"/>
          <w:caps w:val="0"/>
          <w:color w:val="394351"/>
          <w:spacing w:val="0"/>
          <w:sz w:val="24"/>
          <w:szCs w:val="24"/>
          <w:shd w:val="clear" w:fill="FFFFFF"/>
        </w:rPr>
      </w:pPr>
      <w:bookmarkStart w:id="31" w:name="_Toc35393795"/>
      <w:bookmarkStart w:id="32" w:name="_Toc35393626"/>
      <w:r>
        <w:rPr>
          <w:rFonts w:hint="eastAsia" w:ascii="仿宋" w:hAnsi="仿宋" w:eastAsia="仿宋" w:cs="仿宋"/>
          <w:b/>
          <w:kern w:val="0"/>
          <w:sz w:val="24"/>
          <w:szCs w:val="24"/>
          <w:lang w:val="en-US" w:eastAsia="zh-CN" w:bidi="ar-SA"/>
        </w:rPr>
        <w:t>其他</w:t>
      </w:r>
      <w:r>
        <w:rPr>
          <w:rFonts w:hint="eastAsia" w:ascii="仿宋" w:hAnsi="仿宋" w:eastAsia="仿宋" w:cs="仿宋"/>
          <w:b/>
          <w:kern w:val="0"/>
          <w:sz w:val="24"/>
          <w:szCs w:val="24"/>
        </w:rPr>
        <w:t>补充事宜</w:t>
      </w:r>
      <w:bookmarkEnd w:id="31"/>
      <w:bookmarkEnd w:id="32"/>
      <w:r>
        <w:rPr>
          <w:rFonts w:hint="eastAsia" w:ascii="仿宋" w:hAnsi="仿宋" w:eastAsia="仿宋" w:cs="仿宋"/>
          <w:i w:val="0"/>
          <w:iCs w:val="0"/>
          <w:caps w:val="0"/>
          <w:color w:val="394351"/>
          <w:spacing w:val="0"/>
          <w:sz w:val="24"/>
          <w:szCs w:val="24"/>
          <w:shd w:val="clear" w:fill="FFFFFF"/>
        </w:rPr>
        <w:t> </w:t>
      </w:r>
    </w:p>
    <w:p w14:paraId="1D6D2748">
      <w:pPr>
        <w:widowControl/>
        <w:spacing w:after="160" w:line="360" w:lineRule="auto"/>
        <w:ind w:firstLine="480" w:firstLineChars="200"/>
        <w:jc w:val="left"/>
        <w:rPr>
          <w:rFonts w:hint="eastAsia" w:ascii="仿宋" w:hAnsi="仿宋" w:eastAsia="仿宋" w:cs="仿宋"/>
          <w:kern w:val="0"/>
          <w:sz w:val="24"/>
          <w:szCs w:val="22"/>
        </w:rPr>
      </w:pPr>
      <w:r>
        <w:rPr>
          <w:rFonts w:hint="eastAsia" w:ascii="仿宋" w:hAnsi="仿宋" w:eastAsia="仿宋" w:cs="仿宋"/>
          <w:kern w:val="0"/>
          <w:sz w:val="24"/>
          <w:szCs w:val="22"/>
          <w:lang w:val="en-US" w:eastAsia="zh-CN"/>
        </w:rPr>
        <w:t>6.</w:t>
      </w:r>
      <w:r>
        <w:rPr>
          <w:rFonts w:hint="eastAsia" w:ascii="仿宋" w:hAnsi="仿宋" w:eastAsia="仿宋" w:cs="仿宋"/>
          <w:kern w:val="0"/>
          <w:sz w:val="24"/>
          <w:szCs w:val="22"/>
        </w:rPr>
        <w:t>1.按照财政部财库 [2014]68号、[2017]141号、[2019]9号、[2020]46号等文件要求，需要落实政府采购支持节能环保、中小企业发展等政策。</w:t>
      </w:r>
    </w:p>
    <w:p w14:paraId="098505CF">
      <w:pPr>
        <w:widowControl/>
        <w:spacing w:after="160" w:line="360" w:lineRule="auto"/>
        <w:ind w:firstLine="480" w:firstLineChars="200"/>
        <w:jc w:val="left"/>
        <w:rPr>
          <w:rFonts w:hint="eastAsia" w:ascii="仿宋" w:hAnsi="仿宋" w:eastAsia="仿宋" w:cs="仿宋"/>
          <w:kern w:val="0"/>
          <w:sz w:val="24"/>
          <w:szCs w:val="22"/>
        </w:rPr>
      </w:pPr>
      <w:r>
        <w:rPr>
          <w:rFonts w:hint="eastAsia" w:ascii="仿宋" w:hAnsi="仿宋" w:eastAsia="仿宋" w:cs="仿宋"/>
          <w:kern w:val="0"/>
          <w:sz w:val="24"/>
          <w:szCs w:val="22"/>
          <w:lang w:val="en-US" w:eastAsia="zh-CN"/>
        </w:rPr>
        <w:t>6.2</w:t>
      </w:r>
      <w:r>
        <w:rPr>
          <w:rFonts w:hint="eastAsia" w:ascii="仿宋" w:hAnsi="仿宋" w:eastAsia="仿宋" w:cs="仿宋"/>
          <w:kern w:val="0"/>
          <w:sz w:val="24"/>
          <w:szCs w:val="22"/>
        </w:rPr>
        <w:t>.本项目采用全流程电子化采购，操作流程：供应商在政府采购云平台注册入库成为正式供应商后，在平台按《政府采购项目电子交易管理操作指南－供应商》进行操作。由于供应商自身原因在递交响应文件截止时间前无法完成办理的，后果自负。若对项目采购电子交易系统操作有疑问，可登录“政采云”平台（https://www.zcygov.cn/），点击右侧咨询小采，获取采小蜜智能服务管家帮助，或拨打政采云服务热线 400-881-7190或95763 获取热线服务帮助。</w:t>
      </w:r>
    </w:p>
    <w:p w14:paraId="202311C0">
      <w:pPr>
        <w:widowControl/>
        <w:spacing w:after="160" w:line="360" w:lineRule="auto"/>
        <w:ind w:firstLine="480" w:firstLineChars="200"/>
        <w:jc w:val="left"/>
        <w:rPr>
          <w:rFonts w:hint="eastAsia" w:ascii="仿宋" w:hAnsi="仿宋" w:eastAsia="仿宋" w:cs="仿宋"/>
          <w:kern w:val="0"/>
          <w:sz w:val="24"/>
          <w:szCs w:val="22"/>
        </w:rPr>
      </w:pPr>
      <w:r>
        <w:rPr>
          <w:rFonts w:hint="eastAsia" w:ascii="仿宋" w:hAnsi="仿宋" w:eastAsia="仿宋" w:cs="仿宋"/>
          <w:kern w:val="0"/>
          <w:sz w:val="24"/>
          <w:szCs w:val="22"/>
          <w:lang w:val="en-US" w:eastAsia="zh-CN"/>
        </w:rPr>
        <w:t>6.3</w:t>
      </w:r>
      <w:r>
        <w:rPr>
          <w:rFonts w:hint="eastAsia" w:ascii="仿宋" w:hAnsi="仿宋" w:eastAsia="仿宋" w:cs="仿宋"/>
          <w:kern w:val="0"/>
          <w:sz w:val="24"/>
          <w:szCs w:val="22"/>
        </w:rPr>
        <w:t>.逾期送达的或者未按招标文件要求密封的响应文件，采购人不予受理。</w:t>
      </w:r>
    </w:p>
    <w:p w14:paraId="0DBF77C0">
      <w:pPr>
        <w:keepNext/>
        <w:keepLines/>
        <w:widowControl/>
        <w:spacing w:after="172" w:line="360" w:lineRule="auto"/>
        <w:ind w:right="116" w:firstLine="482" w:firstLineChars="200"/>
        <w:jc w:val="left"/>
        <w:outlineLvl w:val="1"/>
        <w:rPr>
          <w:rFonts w:hint="eastAsia" w:ascii="仿宋" w:hAnsi="仿宋" w:eastAsia="仿宋" w:cs="仿宋"/>
          <w:b/>
          <w:kern w:val="0"/>
          <w:sz w:val="24"/>
          <w:szCs w:val="24"/>
        </w:rPr>
      </w:pPr>
      <w:bookmarkStart w:id="33" w:name="_Toc35393796"/>
      <w:bookmarkStart w:id="34" w:name="_Toc28359085"/>
      <w:bookmarkStart w:id="35" w:name="_Toc35393627"/>
      <w:bookmarkStart w:id="36" w:name="_Toc28359008"/>
      <w:r>
        <w:rPr>
          <w:rFonts w:hint="eastAsia" w:ascii="仿宋" w:hAnsi="仿宋" w:eastAsia="仿宋" w:cs="仿宋"/>
          <w:b/>
          <w:kern w:val="0"/>
          <w:sz w:val="24"/>
          <w:szCs w:val="24"/>
        </w:rPr>
        <w:t>七、对本次招标提出询问，请按以下方式联系。</w:t>
      </w:r>
      <w:bookmarkEnd w:id="33"/>
      <w:bookmarkEnd w:id="34"/>
      <w:bookmarkEnd w:id="35"/>
      <w:bookmarkEnd w:id="36"/>
    </w:p>
    <w:p w14:paraId="7FD5CC4C">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1.</w:t>
      </w:r>
      <w:r>
        <w:rPr>
          <w:rFonts w:hint="eastAsia" w:ascii="仿宋" w:hAnsi="仿宋" w:eastAsia="仿宋" w:cs="仿宋"/>
          <w:sz w:val="24"/>
          <w:szCs w:val="22"/>
          <w:lang w:eastAsia="zh-CN"/>
        </w:rPr>
        <w:t>采购</w:t>
      </w:r>
      <w:r>
        <w:rPr>
          <w:rFonts w:hint="eastAsia" w:ascii="仿宋" w:hAnsi="仿宋" w:eastAsia="仿宋" w:cs="仿宋"/>
          <w:sz w:val="24"/>
          <w:szCs w:val="22"/>
        </w:rPr>
        <w:t>人信息</w:t>
      </w:r>
    </w:p>
    <w:p w14:paraId="72DD8249">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rPr>
        <w:t>名称：</w:t>
      </w:r>
      <w:r>
        <w:rPr>
          <w:rFonts w:hint="eastAsia" w:ascii="仿宋" w:hAnsi="仿宋" w:eastAsia="仿宋" w:cs="仿宋"/>
          <w:sz w:val="24"/>
          <w:szCs w:val="22"/>
          <w:lang w:eastAsia="zh-CN"/>
        </w:rPr>
        <w:t>吉林省福利彩票发行管理中心</w:t>
      </w:r>
    </w:p>
    <w:p w14:paraId="232C767E">
      <w:pPr>
        <w:widowControl/>
        <w:spacing w:after="160" w:line="360" w:lineRule="auto"/>
        <w:ind w:firstLine="540"/>
        <w:jc w:val="left"/>
        <w:rPr>
          <w:rFonts w:hint="eastAsia" w:ascii="仿宋" w:hAnsi="仿宋" w:eastAsia="仿宋" w:cs="仿宋"/>
          <w:sz w:val="24"/>
          <w:szCs w:val="22"/>
          <w:lang w:val="en-US" w:eastAsia="zh-CN"/>
        </w:rPr>
      </w:pPr>
      <w:r>
        <w:rPr>
          <w:rFonts w:hint="eastAsia" w:ascii="仿宋" w:hAnsi="仿宋" w:eastAsia="仿宋" w:cs="仿宋"/>
          <w:sz w:val="24"/>
          <w:szCs w:val="22"/>
        </w:rPr>
        <w:t>地址： 长春市朝阳区</w:t>
      </w:r>
      <w:r>
        <w:rPr>
          <w:rFonts w:hint="eastAsia" w:ascii="仿宋" w:hAnsi="仿宋" w:eastAsia="仿宋" w:cs="仿宋"/>
          <w:sz w:val="24"/>
          <w:szCs w:val="22"/>
          <w:lang w:eastAsia="zh-CN"/>
        </w:rPr>
        <w:t>西安大路</w:t>
      </w:r>
      <w:r>
        <w:rPr>
          <w:rFonts w:hint="eastAsia" w:ascii="仿宋" w:hAnsi="仿宋" w:eastAsia="仿宋" w:cs="仿宋"/>
          <w:sz w:val="24"/>
          <w:szCs w:val="22"/>
          <w:lang w:val="en-US" w:eastAsia="zh-CN"/>
        </w:rPr>
        <w:t>1399号</w:t>
      </w:r>
    </w:p>
    <w:p w14:paraId="60292BDA">
      <w:pPr>
        <w:widowControl/>
        <w:spacing w:after="160" w:line="360" w:lineRule="auto"/>
        <w:ind w:firstLine="540"/>
        <w:jc w:val="left"/>
        <w:rPr>
          <w:rFonts w:hint="default" w:ascii="仿宋" w:hAnsi="仿宋" w:eastAsia="仿宋" w:cs="仿宋"/>
          <w:sz w:val="24"/>
          <w:szCs w:val="22"/>
          <w:highlight w:val="green"/>
          <w:lang w:val="en-US" w:eastAsia="zh-CN"/>
        </w:rPr>
      </w:pPr>
      <w:r>
        <w:rPr>
          <w:rFonts w:hint="eastAsia" w:ascii="仿宋" w:hAnsi="仿宋" w:eastAsia="仿宋" w:cs="仿宋"/>
          <w:sz w:val="24"/>
          <w:szCs w:val="22"/>
        </w:rPr>
        <w:t>联系方式：</w:t>
      </w:r>
      <w:r>
        <w:rPr>
          <w:rFonts w:hint="eastAsia" w:ascii="仿宋" w:hAnsi="仿宋" w:eastAsia="仿宋" w:cs="仿宋"/>
          <w:sz w:val="24"/>
          <w:szCs w:val="22"/>
          <w:lang w:eastAsia="zh-CN"/>
        </w:rPr>
        <w:t>李海峰</w:t>
      </w:r>
      <w:r>
        <w:rPr>
          <w:rFonts w:hint="eastAsia" w:ascii="仿宋" w:hAnsi="仿宋" w:eastAsia="仿宋" w:cs="仿宋"/>
          <w:sz w:val="24"/>
          <w:szCs w:val="22"/>
          <w:lang w:val="en-US" w:eastAsia="zh-CN"/>
        </w:rPr>
        <w:t xml:space="preserve"> </w:t>
      </w:r>
      <w:r>
        <w:rPr>
          <w:rFonts w:hint="eastAsia" w:ascii="仿宋" w:hAnsi="仿宋" w:eastAsia="仿宋" w:cs="仿宋"/>
          <w:sz w:val="24"/>
          <w:szCs w:val="22"/>
        </w:rPr>
        <w:t>0431-8</w:t>
      </w:r>
      <w:r>
        <w:rPr>
          <w:rFonts w:hint="eastAsia" w:ascii="仿宋" w:hAnsi="仿宋" w:eastAsia="仿宋" w:cs="仿宋"/>
          <w:sz w:val="24"/>
          <w:szCs w:val="22"/>
          <w:lang w:val="en-US" w:eastAsia="zh-CN"/>
        </w:rPr>
        <w:t>2761515</w:t>
      </w:r>
      <w:r>
        <w:rPr>
          <w:rFonts w:hint="eastAsia" w:ascii="仿宋" w:hAnsi="仿宋" w:eastAsia="仿宋" w:cs="仿宋"/>
          <w:sz w:val="24"/>
          <w:szCs w:val="22"/>
        </w:rPr>
        <w:t xml:space="preserve"> </w:t>
      </w:r>
    </w:p>
    <w:p w14:paraId="4F401865">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2. 采购代理机构信息</w:t>
      </w:r>
    </w:p>
    <w:p w14:paraId="1C42E367">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名称：吉林省科瑞建设项目管理有限公司</w:t>
      </w:r>
    </w:p>
    <w:p w14:paraId="67362B7F">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地址：吉林省长春市高新区博才路168号吉大科技园1</w:t>
      </w:r>
      <w:r>
        <w:rPr>
          <w:rFonts w:hint="eastAsia" w:ascii="仿宋" w:hAnsi="仿宋" w:eastAsia="仿宋" w:cs="仿宋"/>
          <w:sz w:val="24"/>
          <w:szCs w:val="22"/>
          <w:lang w:val="en-US" w:eastAsia="zh-CN"/>
        </w:rPr>
        <w:t>5</w:t>
      </w:r>
      <w:r>
        <w:rPr>
          <w:rFonts w:hint="eastAsia" w:ascii="仿宋" w:hAnsi="仿宋" w:eastAsia="仿宋" w:cs="仿宋"/>
          <w:sz w:val="24"/>
          <w:szCs w:val="22"/>
        </w:rPr>
        <w:t>楼</w:t>
      </w:r>
    </w:p>
    <w:p w14:paraId="13575283">
      <w:pPr>
        <w:widowControl/>
        <w:spacing w:after="160" w:line="360" w:lineRule="auto"/>
        <w:ind w:firstLine="540"/>
        <w:jc w:val="left"/>
        <w:rPr>
          <w:rFonts w:hint="eastAsia" w:ascii="仿宋" w:hAnsi="仿宋" w:eastAsia="仿宋" w:cs="仿宋"/>
          <w:sz w:val="24"/>
          <w:szCs w:val="22"/>
          <w:lang w:eastAsia="zh-CN"/>
        </w:rPr>
      </w:pPr>
      <w:r>
        <w:rPr>
          <w:rFonts w:hint="eastAsia" w:ascii="仿宋" w:hAnsi="仿宋" w:eastAsia="仿宋" w:cs="仿宋"/>
          <w:sz w:val="24"/>
          <w:szCs w:val="22"/>
        </w:rPr>
        <w:t>联系方式：李</w:t>
      </w:r>
      <w:r>
        <w:rPr>
          <w:rFonts w:hint="eastAsia" w:ascii="仿宋" w:hAnsi="仿宋" w:eastAsia="仿宋" w:cs="仿宋"/>
          <w:sz w:val="24"/>
          <w:szCs w:val="22"/>
          <w:lang w:eastAsia="zh-CN"/>
        </w:rPr>
        <w:t>佳航</w:t>
      </w:r>
      <w:r>
        <w:rPr>
          <w:rFonts w:hint="eastAsia" w:ascii="仿宋" w:hAnsi="仿宋" w:eastAsia="仿宋" w:cs="仿宋"/>
          <w:sz w:val="24"/>
          <w:szCs w:val="22"/>
          <w:lang w:val="en-US" w:eastAsia="zh-CN"/>
        </w:rPr>
        <w:t xml:space="preserve"> </w:t>
      </w:r>
      <w:r>
        <w:rPr>
          <w:rFonts w:hint="eastAsia" w:ascii="仿宋" w:hAnsi="仿宋" w:eastAsia="仿宋" w:cs="仿宋"/>
          <w:sz w:val="24"/>
          <w:szCs w:val="22"/>
        </w:rPr>
        <w:t>0431-8051456</w:t>
      </w:r>
      <w:r>
        <w:rPr>
          <w:rFonts w:hint="eastAsia" w:ascii="仿宋" w:hAnsi="仿宋" w:eastAsia="仿宋" w:cs="仿宋"/>
          <w:sz w:val="24"/>
          <w:szCs w:val="22"/>
          <w:lang w:val="en-US" w:eastAsia="zh-CN"/>
        </w:rPr>
        <w:t>1</w:t>
      </w:r>
    </w:p>
    <w:p w14:paraId="075D5ED2">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3.项目联系方式</w:t>
      </w:r>
    </w:p>
    <w:p w14:paraId="21BCA82E">
      <w:pPr>
        <w:widowControl/>
        <w:spacing w:after="160" w:line="360" w:lineRule="auto"/>
        <w:ind w:firstLine="540"/>
        <w:jc w:val="left"/>
        <w:rPr>
          <w:rFonts w:hint="eastAsia" w:ascii="仿宋" w:hAnsi="仿宋" w:eastAsia="仿宋" w:cs="仿宋"/>
          <w:sz w:val="24"/>
          <w:szCs w:val="22"/>
        </w:rPr>
      </w:pPr>
      <w:r>
        <w:rPr>
          <w:rFonts w:hint="eastAsia" w:ascii="仿宋" w:hAnsi="仿宋" w:eastAsia="仿宋" w:cs="仿宋"/>
          <w:sz w:val="24"/>
          <w:szCs w:val="22"/>
        </w:rPr>
        <w:t>项目联系人：李</w:t>
      </w:r>
      <w:r>
        <w:rPr>
          <w:rFonts w:hint="eastAsia" w:ascii="仿宋" w:hAnsi="仿宋" w:eastAsia="仿宋" w:cs="仿宋"/>
          <w:sz w:val="24"/>
          <w:szCs w:val="22"/>
          <w:lang w:eastAsia="zh-CN"/>
        </w:rPr>
        <w:t>佳航</w:t>
      </w:r>
    </w:p>
    <w:p w14:paraId="6FD06C6A">
      <w:pPr>
        <w:autoSpaceDE w:val="0"/>
        <w:autoSpaceDN w:val="0"/>
        <w:adjustRightInd w:val="0"/>
        <w:spacing w:line="360" w:lineRule="auto"/>
        <w:ind w:firstLine="480" w:firstLineChars="200"/>
        <w:jc w:val="left"/>
        <w:rPr>
          <w:rFonts w:hint="eastAsia" w:ascii="仿宋" w:hAnsi="仿宋" w:eastAsia="仿宋" w:cs="仿宋"/>
          <w:kern w:val="0"/>
          <w:sz w:val="24"/>
          <w:szCs w:val="24"/>
          <w:lang w:eastAsia="zh-CN"/>
        </w:rPr>
      </w:pPr>
      <w:r>
        <w:rPr>
          <w:rFonts w:hint="eastAsia" w:ascii="仿宋" w:hAnsi="仿宋" w:eastAsia="仿宋" w:cs="仿宋"/>
          <w:sz w:val="24"/>
          <w:szCs w:val="22"/>
        </w:rPr>
        <w:t>电话：0431-8051456</w:t>
      </w:r>
      <w:r>
        <w:rPr>
          <w:rFonts w:hint="eastAsia" w:ascii="仿宋" w:hAnsi="仿宋" w:eastAsia="仿宋" w:cs="仿宋"/>
          <w:sz w:val="24"/>
          <w:szCs w:val="22"/>
          <w:lang w:val="en-US" w:eastAsia="zh-CN"/>
        </w:rPr>
        <w:t>1</w:t>
      </w:r>
    </w:p>
    <w:p w14:paraId="552338CF">
      <w:pPr>
        <w:pStyle w:val="2"/>
        <w:keepNext w:val="0"/>
        <w:keepLines w:val="0"/>
        <w:jc w:val="center"/>
        <w:rPr>
          <w:rFonts w:hint="eastAsia" w:ascii="仿宋" w:hAnsi="仿宋" w:eastAsia="仿宋" w:cs="仿宋"/>
        </w:rPr>
      </w:pPr>
      <w:r>
        <w:rPr>
          <w:rFonts w:hint="eastAsia" w:ascii="仿宋" w:hAnsi="仿宋" w:eastAsia="仿宋" w:cs="仿宋"/>
        </w:rPr>
        <w:br w:type="page"/>
      </w:r>
      <w:bookmarkStart w:id="37" w:name="_Toc92045916"/>
      <w:r>
        <w:rPr>
          <w:rFonts w:hint="eastAsia" w:ascii="仿宋" w:hAnsi="仿宋" w:eastAsia="仿宋" w:cs="仿宋"/>
        </w:rPr>
        <w:t>第二章  投标人须知</w:t>
      </w:r>
      <w:bookmarkEnd w:id="37"/>
    </w:p>
    <w:p w14:paraId="0C994B30">
      <w:pPr>
        <w:jc w:val="center"/>
        <w:rPr>
          <w:rFonts w:hint="eastAsia" w:ascii="仿宋" w:hAnsi="仿宋" w:eastAsia="仿宋" w:cs="仿宋"/>
        </w:rPr>
      </w:pPr>
    </w:p>
    <w:p w14:paraId="3F62403F">
      <w:pPr>
        <w:autoSpaceDE w:val="0"/>
        <w:autoSpaceDN w:val="0"/>
        <w:spacing w:line="360" w:lineRule="auto"/>
        <w:outlineLvl w:val="1"/>
        <w:rPr>
          <w:rFonts w:hint="eastAsia" w:ascii="仿宋" w:hAnsi="仿宋" w:eastAsia="仿宋" w:cs="仿宋"/>
          <w:sz w:val="28"/>
          <w:szCs w:val="28"/>
          <w:lang w:val="zh-CN"/>
        </w:rPr>
      </w:pPr>
      <w:bookmarkStart w:id="38" w:name="_Toc92045917"/>
      <w:r>
        <w:rPr>
          <w:rFonts w:hint="eastAsia" w:ascii="仿宋" w:hAnsi="仿宋" w:eastAsia="仿宋" w:cs="仿宋"/>
          <w:sz w:val="28"/>
          <w:szCs w:val="28"/>
          <w:lang w:val="zh-CN"/>
        </w:rPr>
        <w:t>2.1 总则</w:t>
      </w:r>
      <w:bookmarkEnd w:id="38"/>
    </w:p>
    <w:p w14:paraId="025D3BCC">
      <w:pPr>
        <w:autoSpaceDE w:val="0"/>
        <w:autoSpaceDN w:val="0"/>
        <w:adjustRightIn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zh-CN"/>
        </w:rPr>
        <w:t>投标人应仔细阅读本招标文件的所有内容（包括答疑、补充、澄清以及修改等），按照招标文件要求以及格式编制投标文件，并保证其真实性，否则一切后果自负。</w:t>
      </w:r>
    </w:p>
    <w:p w14:paraId="480921E0">
      <w:pPr>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本次政府采购方式为公开招标，指招标人或者招标代理机构以招标公告的方式邀请不特定的法人或其他组织参加投标，以能够最大限度地满足招标文件中规定的各项综合评价标准、满足招标文件的实质性要求，按照本招标文件的评标办法确定中标人或者推荐中标候选人的采购方式。</w:t>
      </w:r>
    </w:p>
    <w:p w14:paraId="0AF1EAA9">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2.1.1 前附表</w:t>
      </w:r>
    </w:p>
    <w:tbl>
      <w:tblPr>
        <w:tblStyle w:val="32"/>
        <w:tblW w:w="9522" w:type="dxa"/>
        <w:tblInd w:w="0" w:type="dxa"/>
        <w:tblLayout w:type="fixed"/>
        <w:tblCellMar>
          <w:top w:w="0" w:type="dxa"/>
          <w:left w:w="108" w:type="dxa"/>
          <w:bottom w:w="0" w:type="dxa"/>
          <w:right w:w="108" w:type="dxa"/>
        </w:tblCellMar>
      </w:tblPr>
      <w:tblGrid>
        <w:gridCol w:w="825"/>
        <w:gridCol w:w="1977"/>
        <w:gridCol w:w="6720"/>
      </w:tblGrid>
      <w:tr w14:paraId="456375E2">
        <w:tblPrEx>
          <w:tblCellMar>
            <w:top w:w="0" w:type="dxa"/>
            <w:left w:w="108" w:type="dxa"/>
            <w:bottom w:w="0" w:type="dxa"/>
            <w:right w:w="108" w:type="dxa"/>
          </w:tblCellMar>
        </w:tblPrEx>
        <w:trPr>
          <w:trHeight w:val="618"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6826F4D2">
            <w:pPr>
              <w:tabs>
                <w:tab w:val="left" w:pos="7665"/>
              </w:tabs>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序号</w:t>
            </w:r>
          </w:p>
        </w:tc>
        <w:tc>
          <w:tcPr>
            <w:tcW w:w="1977" w:type="dxa"/>
            <w:tcBorders>
              <w:top w:val="single" w:color="auto" w:sz="6" w:space="0"/>
              <w:left w:val="single" w:color="auto" w:sz="6" w:space="0"/>
              <w:bottom w:val="single" w:color="auto" w:sz="6" w:space="0"/>
              <w:right w:val="single" w:color="auto" w:sz="6" w:space="0"/>
            </w:tcBorders>
            <w:noWrap w:val="0"/>
            <w:vAlign w:val="center"/>
          </w:tcPr>
          <w:p w14:paraId="568F7CBD">
            <w:pPr>
              <w:tabs>
                <w:tab w:val="left" w:pos="7665"/>
              </w:tabs>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条款名称</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75B17DD">
            <w:pPr>
              <w:tabs>
                <w:tab w:val="left" w:pos="7665"/>
              </w:tabs>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内容及要求</w:t>
            </w:r>
          </w:p>
        </w:tc>
      </w:tr>
      <w:tr w14:paraId="05CEC927">
        <w:tblPrEx>
          <w:tblCellMar>
            <w:top w:w="0" w:type="dxa"/>
            <w:left w:w="108" w:type="dxa"/>
            <w:bottom w:w="0" w:type="dxa"/>
            <w:right w:w="108" w:type="dxa"/>
          </w:tblCellMar>
        </w:tblPrEx>
        <w:trPr>
          <w:trHeight w:val="565"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7DFEE500">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71FA5CC8">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采购人</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03CC8C3D">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名</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zh-CN"/>
              </w:rPr>
              <w:t>称：吉林省福利彩票发行管理中心</w:t>
            </w:r>
          </w:p>
          <w:p w14:paraId="46860640">
            <w:pPr>
              <w:autoSpaceDE w:val="0"/>
              <w:autoSpaceDN w:val="0"/>
              <w:rPr>
                <w:rFonts w:hint="eastAsia" w:ascii="仿宋" w:hAnsi="仿宋" w:eastAsia="仿宋" w:cs="仿宋"/>
                <w:sz w:val="24"/>
                <w:szCs w:val="24"/>
                <w:highlight w:val="none"/>
                <w:lang w:val="en-US" w:eastAsia="zh-CN"/>
              </w:rPr>
            </w:pPr>
            <w:r>
              <w:rPr>
                <w:rFonts w:hint="eastAsia" w:ascii="仿宋" w:hAnsi="仿宋" w:eastAsia="仿宋" w:cs="仿宋"/>
                <w:sz w:val="24"/>
                <w:szCs w:val="24"/>
                <w:lang w:val="zh-CN"/>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val="zh-CN"/>
              </w:rPr>
              <w:t>址：长春市朝阳区西安大路</w:t>
            </w:r>
            <w:r>
              <w:rPr>
                <w:rFonts w:hint="eastAsia" w:ascii="仿宋" w:hAnsi="仿宋" w:eastAsia="仿宋" w:cs="仿宋"/>
                <w:sz w:val="24"/>
                <w:szCs w:val="24"/>
                <w:highlight w:val="none"/>
                <w:lang w:val="en-US" w:eastAsia="zh-CN"/>
              </w:rPr>
              <w:t>1399号</w:t>
            </w:r>
          </w:p>
          <w:p w14:paraId="1C5AEAEF">
            <w:pPr>
              <w:autoSpaceDE w:val="0"/>
              <w:autoSpaceDN w:val="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联系人：李海峰 </w:t>
            </w:r>
          </w:p>
          <w:p w14:paraId="41363EF2">
            <w:pPr>
              <w:autoSpaceDE w:val="0"/>
              <w:autoSpaceDN w:val="0"/>
              <w:rPr>
                <w:rFonts w:hint="eastAsia" w:ascii="仿宋" w:hAnsi="仿宋" w:eastAsia="仿宋" w:cs="仿宋"/>
                <w:lang w:val="en-US" w:eastAsia="zh-CN"/>
              </w:rPr>
            </w:pPr>
            <w:r>
              <w:rPr>
                <w:rFonts w:hint="eastAsia" w:ascii="仿宋" w:hAnsi="仿宋" w:eastAsia="仿宋" w:cs="仿宋"/>
                <w:sz w:val="24"/>
                <w:szCs w:val="24"/>
                <w:highlight w:val="none"/>
                <w:lang w:val="en-US" w:eastAsia="zh-CN"/>
              </w:rPr>
              <w:t>电  话：</w:t>
            </w:r>
            <w:r>
              <w:rPr>
                <w:rFonts w:hint="eastAsia" w:ascii="仿宋" w:hAnsi="仿宋" w:eastAsia="仿宋" w:cs="仿宋"/>
                <w:sz w:val="24"/>
                <w:szCs w:val="22"/>
                <w:highlight w:val="none"/>
              </w:rPr>
              <w:t>0431-8</w:t>
            </w:r>
            <w:r>
              <w:rPr>
                <w:rFonts w:hint="eastAsia" w:ascii="仿宋" w:hAnsi="仿宋" w:eastAsia="仿宋" w:cs="仿宋"/>
                <w:sz w:val="24"/>
                <w:szCs w:val="22"/>
                <w:highlight w:val="none"/>
                <w:lang w:val="en-US" w:eastAsia="zh-CN"/>
              </w:rPr>
              <w:t>2761515</w:t>
            </w:r>
          </w:p>
        </w:tc>
      </w:tr>
      <w:tr w14:paraId="03769AA9">
        <w:tblPrEx>
          <w:tblCellMar>
            <w:top w:w="0" w:type="dxa"/>
            <w:left w:w="108" w:type="dxa"/>
            <w:bottom w:w="0" w:type="dxa"/>
            <w:right w:w="108" w:type="dxa"/>
          </w:tblCellMar>
        </w:tblPrEx>
        <w:trPr>
          <w:trHeight w:val="459"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4B8F2D61">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5D99E77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招标代理机构</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1D2017A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名</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zh-CN"/>
              </w:rPr>
              <w:t>称：吉林省科瑞建设项目管理有限公司</w:t>
            </w:r>
          </w:p>
          <w:p w14:paraId="3CF9307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地</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zh-CN"/>
              </w:rPr>
              <w:t>址：吉林省长春市高新区博才路168号吉大科技园1</w:t>
            </w:r>
            <w:r>
              <w:rPr>
                <w:rFonts w:hint="eastAsia" w:ascii="仿宋" w:hAnsi="仿宋" w:eastAsia="仿宋" w:cs="仿宋"/>
                <w:sz w:val="24"/>
                <w:szCs w:val="24"/>
                <w:lang w:val="en-US" w:eastAsia="zh-CN"/>
              </w:rPr>
              <w:t>5</w:t>
            </w:r>
            <w:r>
              <w:rPr>
                <w:rFonts w:hint="eastAsia" w:ascii="仿宋" w:hAnsi="仿宋" w:eastAsia="仿宋" w:cs="仿宋"/>
                <w:sz w:val="24"/>
                <w:szCs w:val="24"/>
                <w:lang w:val="zh-CN"/>
              </w:rPr>
              <w:t>楼</w:t>
            </w:r>
          </w:p>
          <w:p w14:paraId="69AC1C73">
            <w:pPr>
              <w:autoSpaceDE w:val="0"/>
              <w:autoSpaceDN w:val="0"/>
              <w:rPr>
                <w:rFonts w:hint="eastAsia" w:ascii="仿宋" w:hAnsi="仿宋" w:eastAsia="仿宋" w:cs="仿宋"/>
                <w:sz w:val="24"/>
                <w:szCs w:val="24"/>
                <w:lang w:val="en-US" w:eastAsia="zh-CN"/>
              </w:rPr>
            </w:pPr>
            <w:r>
              <w:rPr>
                <w:rFonts w:hint="eastAsia" w:ascii="仿宋" w:hAnsi="仿宋" w:eastAsia="仿宋" w:cs="仿宋"/>
                <w:sz w:val="24"/>
                <w:szCs w:val="24"/>
                <w:lang w:val="zh-CN"/>
              </w:rPr>
              <w:t>联系</w:t>
            </w:r>
            <w:r>
              <w:rPr>
                <w:rFonts w:hint="eastAsia" w:ascii="仿宋" w:hAnsi="仿宋" w:eastAsia="仿宋" w:cs="仿宋"/>
                <w:sz w:val="24"/>
                <w:szCs w:val="24"/>
                <w:lang w:val="zh-CN" w:eastAsia="zh-CN"/>
              </w:rPr>
              <w:t>人</w:t>
            </w:r>
            <w:r>
              <w:rPr>
                <w:rFonts w:hint="eastAsia" w:ascii="仿宋" w:hAnsi="仿宋" w:eastAsia="仿宋" w:cs="仿宋"/>
                <w:sz w:val="24"/>
                <w:szCs w:val="24"/>
                <w:lang w:val="zh-CN"/>
              </w:rPr>
              <w:t>：李</w:t>
            </w:r>
            <w:r>
              <w:rPr>
                <w:rFonts w:hint="eastAsia" w:ascii="仿宋" w:hAnsi="仿宋" w:eastAsia="仿宋" w:cs="仿宋"/>
                <w:sz w:val="24"/>
                <w:szCs w:val="24"/>
                <w:lang w:val="zh-CN" w:eastAsia="zh-CN"/>
              </w:rPr>
              <w:t>佳航</w:t>
            </w:r>
            <w:r>
              <w:rPr>
                <w:rFonts w:hint="eastAsia" w:ascii="仿宋" w:hAnsi="仿宋" w:eastAsia="仿宋" w:cs="仿宋"/>
                <w:sz w:val="24"/>
                <w:szCs w:val="24"/>
                <w:lang w:val="en-US" w:eastAsia="zh-CN"/>
              </w:rPr>
              <w:t xml:space="preserve"> </w:t>
            </w:r>
          </w:p>
          <w:p w14:paraId="67C73868">
            <w:pPr>
              <w:autoSpaceDE w:val="0"/>
              <w:autoSpaceDN w:val="0"/>
              <w:rPr>
                <w:rFonts w:hint="eastAsia" w:ascii="仿宋" w:hAnsi="仿宋" w:eastAsia="仿宋" w:cs="仿宋"/>
                <w:lang w:val="zh-CN" w:eastAsia="zh-CN"/>
              </w:rPr>
            </w:pPr>
            <w:r>
              <w:rPr>
                <w:rFonts w:hint="eastAsia" w:ascii="仿宋" w:hAnsi="仿宋" w:eastAsia="仿宋" w:cs="仿宋"/>
                <w:sz w:val="24"/>
                <w:szCs w:val="24"/>
                <w:lang w:val="en-US" w:eastAsia="zh-CN"/>
              </w:rPr>
              <w:t>电  话：</w:t>
            </w:r>
            <w:r>
              <w:rPr>
                <w:rFonts w:hint="eastAsia" w:ascii="仿宋" w:hAnsi="仿宋" w:eastAsia="仿宋" w:cs="仿宋"/>
                <w:sz w:val="24"/>
                <w:szCs w:val="24"/>
                <w:lang w:val="zh-CN"/>
              </w:rPr>
              <w:t>0431-8051456</w:t>
            </w:r>
            <w:r>
              <w:rPr>
                <w:rFonts w:hint="eastAsia" w:ascii="仿宋" w:hAnsi="仿宋" w:eastAsia="仿宋" w:cs="仿宋"/>
                <w:sz w:val="24"/>
                <w:szCs w:val="24"/>
                <w:lang w:val="en-US" w:eastAsia="zh-CN"/>
              </w:rPr>
              <w:t>1</w:t>
            </w:r>
          </w:p>
        </w:tc>
      </w:tr>
      <w:tr w14:paraId="06155E13">
        <w:tblPrEx>
          <w:tblCellMar>
            <w:top w:w="0" w:type="dxa"/>
            <w:left w:w="108" w:type="dxa"/>
            <w:bottom w:w="0" w:type="dxa"/>
            <w:right w:w="108" w:type="dxa"/>
          </w:tblCellMar>
        </w:tblPrEx>
        <w:trPr>
          <w:trHeight w:val="438"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490FFAFB">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23818347">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项目名称</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21FF722">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eastAsia="zh-CN"/>
              </w:rPr>
              <w:t>吉林省福利彩票发行管理中心宣传印刷品及物流配送服务</w:t>
            </w:r>
          </w:p>
        </w:tc>
      </w:tr>
      <w:tr w14:paraId="1E9D4105">
        <w:tblPrEx>
          <w:tblCellMar>
            <w:top w:w="0" w:type="dxa"/>
            <w:left w:w="108" w:type="dxa"/>
            <w:bottom w:w="0" w:type="dxa"/>
            <w:right w:w="108" w:type="dxa"/>
          </w:tblCellMar>
        </w:tblPrEx>
        <w:trPr>
          <w:trHeight w:val="518" w:hRule="atLeast"/>
        </w:trPr>
        <w:tc>
          <w:tcPr>
            <w:tcW w:w="825" w:type="dxa"/>
            <w:tcBorders>
              <w:top w:val="single" w:color="auto" w:sz="6" w:space="0"/>
              <w:left w:val="single" w:color="auto" w:sz="6" w:space="0"/>
              <w:right w:val="single" w:color="auto" w:sz="6" w:space="0"/>
            </w:tcBorders>
            <w:noWrap w:val="0"/>
            <w:vAlign w:val="center"/>
          </w:tcPr>
          <w:p w14:paraId="4CF4C6E7">
            <w:pPr>
              <w:numPr>
                <w:ilvl w:val="0"/>
                <w:numId w:val="3"/>
              </w:numPr>
              <w:autoSpaceDE w:val="0"/>
              <w:autoSpaceDN w:val="0"/>
              <w:jc w:val="center"/>
              <w:rPr>
                <w:rFonts w:hint="eastAsia" w:ascii="仿宋" w:hAnsi="仿宋" w:eastAsia="仿宋" w:cs="仿宋"/>
                <w:b w:val="0"/>
                <w:bCs w:val="0"/>
                <w:sz w:val="24"/>
                <w:szCs w:val="24"/>
                <w:lang w:val="zh-CN"/>
              </w:rPr>
            </w:pPr>
          </w:p>
        </w:tc>
        <w:tc>
          <w:tcPr>
            <w:tcW w:w="1977" w:type="dxa"/>
            <w:tcBorders>
              <w:top w:val="single" w:color="auto" w:sz="6" w:space="0"/>
              <w:left w:val="single" w:color="auto" w:sz="6" w:space="0"/>
              <w:right w:val="single" w:color="auto" w:sz="6" w:space="0"/>
            </w:tcBorders>
            <w:noWrap w:val="0"/>
            <w:vAlign w:val="center"/>
          </w:tcPr>
          <w:p w14:paraId="6CDE1A1F">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服务地点</w:t>
            </w:r>
          </w:p>
        </w:tc>
        <w:tc>
          <w:tcPr>
            <w:tcW w:w="6720" w:type="dxa"/>
            <w:tcBorders>
              <w:top w:val="single" w:color="auto" w:sz="6" w:space="0"/>
              <w:left w:val="single" w:color="auto" w:sz="6" w:space="0"/>
              <w:right w:val="single" w:color="auto" w:sz="6" w:space="0"/>
            </w:tcBorders>
            <w:noWrap w:val="0"/>
            <w:vAlign w:val="center"/>
          </w:tcPr>
          <w:p w14:paraId="25C72018">
            <w:pPr>
              <w:autoSpaceDE w:val="0"/>
              <w:autoSpaceDN w:val="0"/>
              <w:rPr>
                <w:rFonts w:hint="eastAsia" w:ascii="仿宋" w:hAnsi="仿宋" w:eastAsia="仿宋" w:cs="仿宋"/>
                <w:sz w:val="24"/>
                <w:szCs w:val="24"/>
                <w:lang w:eastAsia="zh-CN"/>
              </w:rPr>
            </w:pPr>
            <w:r>
              <w:rPr>
                <w:rFonts w:hint="eastAsia" w:ascii="仿宋" w:hAnsi="仿宋" w:eastAsia="仿宋" w:cs="仿宋"/>
                <w:sz w:val="24"/>
                <w:szCs w:val="24"/>
                <w:lang w:eastAsia="zh-CN"/>
              </w:rPr>
              <w:t>采购人指定地点</w:t>
            </w:r>
          </w:p>
        </w:tc>
      </w:tr>
      <w:tr w14:paraId="42458375">
        <w:tblPrEx>
          <w:tblCellMar>
            <w:top w:w="0" w:type="dxa"/>
            <w:left w:w="108" w:type="dxa"/>
            <w:bottom w:w="0" w:type="dxa"/>
            <w:right w:w="108" w:type="dxa"/>
          </w:tblCellMar>
        </w:tblPrEx>
        <w:trPr>
          <w:trHeight w:val="518" w:hRule="atLeast"/>
        </w:trPr>
        <w:tc>
          <w:tcPr>
            <w:tcW w:w="825" w:type="dxa"/>
            <w:tcBorders>
              <w:top w:val="single" w:color="auto" w:sz="6" w:space="0"/>
              <w:left w:val="single" w:color="auto" w:sz="6" w:space="0"/>
              <w:right w:val="single" w:color="auto" w:sz="6" w:space="0"/>
            </w:tcBorders>
            <w:noWrap w:val="0"/>
            <w:vAlign w:val="center"/>
          </w:tcPr>
          <w:p w14:paraId="6A471D28">
            <w:pPr>
              <w:numPr>
                <w:ilvl w:val="0"/>
                <w:numId w:val="3"/>
              </w:numPr>
              <w:autoSpaceDE w:val="0"/>
              <w:autoSpaceDN w:val="0"/>
              <w:jc w:val="center"/>
              <w:rPr>
                <w:rFonts w:hint="eastAsia" w:ascii="仿宋" w:hAnsi="仿宋" w:eastAsia="仿宋" w:cs="仿宋"/>
                <w:b w:val="0"/>
                <w:bCs w:val="0"/>
                <w:sz w:val="24"/>
                <w:szCs w:val="24"/>
                <w:lang w:val="zh-CN"/>
              </w:rPr>
            </w:pPr>
          </w:p>
        </w:tc>
        <w:tc>
          <w:tcPr>
            <w:tcW w:w="1977" w:type="dxa"/>
            <w:tcBorders>
              <w:top w:val="single" w:color="auto" w:sz="6" w:space="0"/>
              <w:left w:val="single" w:color="auto" w:sz="6" w:space="0"/>
              <w:right w:val="single" w:color="auto" w:sz="6" w:space="0"/>
            </w:tcBorders>
            <w:noWrap w:val="0"/>
            <w:vAlign w:val="center"/>
          </w:tcPr>
          <w:p w14:paraId="2E1A33B0">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资金来源</w:t>
            </w:r>
          </w:p>
        </w:tc>
        <w:tc>
          <w:tcPr>
            <w:tcW w:w="6720" w:type="dxa"/>
            <w:tcBorders>
              <w:top w:val="single" w:color="auto" w:sz="6" w:space="0"/>
              <w:left w:val="single" w:color="auto" w:sz="6" w:space="0"/>
              <w:right w:val="single" w:color="auto" w:sz="6" w:space="0"/>
            </w:tcBorders>
            <w:noWrap w:val="0"/>
            <w:vAlign w:val="center"/>
          </w:tcPr>
          <w:p w14:paraId="1D0BBE35">
            <w:pPr>
              <w:autoSpaceDE w:val="0"/>
              <w:autoSpaceDN w:val="0"/>
              <w:rPr>
                <w:rFonts w:hint="eastAsia" w:ascii="仿宋" w:hAnsi="仿宋" w:eastAsia="仿宋" w:cs="仿宋"/>
                <w:sz w:val="24"/>
                <w:szCs w:val="24"/>
                <w:lang w:eastAsia="zh-CN"/>
              </w:rPr>
            </w:pPr>
            <w:r>
              <w:rPr>
                <w:rFonts w:hint="eastAsia" w:ascii="仿宋" w:hAnsi="仿宋" w:eastAsia="仿宋" w:cs="仿宋"/>
                <w:sz w:val="24"/>
                <w:szCs w:val="24"/>
                <w:lang w:eastAsia="zh-CN"/>
              </w:rPr>
              <w:t>财政资金</w:t>
            </w:r>
          </w:p>
        </w:tc>
      </w:tr>
      <w:tr w14:paraId="0B5C2326">
        <w:tblPrEx>
          <w:tblCellMar>
            <w:top w:w="0" w:type="dxa"/>
            <w:left w:w="108" w:type="dxa"/>
            <w:bottom w:w="0" w:type="dxa"/>
            <w:right w:w="108" w:type="dxa"/>
          </w:tblCellMar>
        </w:tblPrEx>
        <w:trPr>
          <w:trHeight w:val="518" w:hRule="atLeast"/>
        </w:trPr>
        <w:tc>
          <w:tcPr>
            <w:tcW w:w="825" w:type="dxa"/>
            <w:tcBorders>
              <w:top w:val="single" w:color="auto" w:sz="6" w:space="0"/>
              <w:left w:val="single" w:color="auto" w:sz="6" w:space="0"/>
              <w:right w:val="single" w:color="auto" w:sz="6" w:space="0"/>
            </w:tcBorders>
            <w:noWrap w:val="0"/>
            <w:vAlign w:val="center"/>
          </w:tcPr>
          <w:p w14:paraId="4B169B5A">
            <w:pPr>
              <w:numPr>
                <w:ilvl w:val="0"/>
                <w:numId w:val="3"/>
              </w:numPr>
              <w:autoSpaceDE w:val="0"/>
              <w:autoSpaceDN w:val="0"/>
              <w:jc w:val="center"/>
              <w:rPr>
                <w:rFonts w:hint="eastAsia" w:ascii="仿宋" w:hAnsi="仿宋" w:eastAsia="仿宋" w:cs="仿宋"/>
                <w:b w:val="0"/>
                <w:bCs w:val="0"/>
                <w:sz w:val="24"/>
                <w:szCs w:val="24"/>
                <w:lang w:val="zh-CN"/>
              </w:rPr>
            </w:pPr>
          </w:p>
        </w:tc>
        <w:tc>
          <w:tcPr>
            <w:tcW w:w="1977" w:type="dxa"/>
            <w:tcBorders>
              <w:top w:val="single" w:color="auto" w:sz="6" w:space="0"/>
              <w:left w:val="single" w:color="auto" w:sz="6" w:space="0"/>
              <w:right w:val="single" w:color="auto" w:sz="6" w:space="0"/>
            </w:tcBorders>
            <w:noWrap w:val="0"/>
            <w:vAlign w:val="center"/>
          </w:tcPr>
          <w:p w14:paraId="57051506">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出资比例</w:t>
            </w:r>
          </w:p>
        </w:tc>
        <w:tc>
          <w:tcPr>
            <w:tcW w:w="6720" w:type="dxa"/>
            <w:tcBorders>
              <w:top w:val="single" w:color="auto" w:sz="6" w:space="0"/>
              <w:left w:val="single" w:color="auto" w:sz="6" w:space="0"/>
              <w:right w:val="single" w:color="auto" w:sz="6" w:space="0"/>
            </w:tcBorders>
            <w:noWrap w:val="0"/>
            <w:vAlign w:val="center"/>
          </w:tcPr>
          <w:p w14:paraId="5662170C">
            <w:pPr>
              <w:autoSpaceDE w:val="0"/>
              <w:autoSpaceDN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100%</w:t>
            </w:r>
          </w:p>
        </w:tc>
      </w:tr>
      <w:tr w14:paraId="6A05E155">
        <w:tblPrEx>
          <w:tblCellMar>
            <w:top w:w="0" w:type="dxa"/>
            <w:left w:w="108" w:type="dxa"/>
            <w:bottom w:w="0" w:type="dxa"/>
            <w:right w:w="108" w:type="dxa"/>
          </w:tblCellMar>
        </w:tblPrEx>
        <w:trPr>
          <w:trHeight w:val="518" w:hRule="atLeast"/>
        </w:trPr>
        <w:tc>
          <w:tcPr>
            <w:tcW w:w="825" w:type="dxa"/>
            <w:tcBorders>
              <w:top w:val="single" w:color="auto" w:sz="6" w:space="0"/>
              <w:left w:val="single" w:color="auto" w:sz="6" w:space="0"/>
              <w:right w:val="single" w:color="auto" w:sz="6" w:space="0"/>
            </w:tcBorders>
            <w:noWrap w:val="0"/>
            <w:vAlign w:val="center"/>
          </w:tcPr>
          <w:p w14:paraId="3D8257E5">
            <w:pPr>
              <w:numPr>
                <w:ilvl w:val="0"/>
                <w:numId w:val="3"/>
              </w:numPr>
              <w:autoSpaceDE w:val="0"/>
              <w:autoSpaceDN w:val="0"/>
              <w:jc w:val="center"/>
              <w:rPr>
                <w:rFonts w:hint="eastAsia" w:ascii="仿宋" w:hAnsi="仿宋" w:eastAsia="仿宋" w:cs="仿宋"/>
                <w:b w:val="0"/>
                <w:bCs w:val="0"/>
                <w:sz w:val="24"/>
                <w:szCs w:val="24"/>
                <w:lang w:val="zh-CN"/>
              </w:rPr>
            </w:pPr>
          </w:p>
        </w:tc>
        <w:tc>
          <w:tcPr>
            <w:tcW w:w="1977" w:type="dxa"/>
            <w:tcBorders>
              <w:top w:val="single" w:color="auto" w:sz="6" w:space="0"/>
              <w:left w:val="single" w:color="auto" w:sz="6" w:space="0"/>
              <w:right w:val="single" w:color="auto" w:sz="6" w:space="0"/>
            </w:tcBorders>
            <w:noWrap w:val="0"/>
            <w:vAlign w:val="center"/>
          </w:tcPr>
          <w:p w14:paraId="4F3D59DE">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val="zh-CN" w:eastAsia="zh-CN"/>
              </w:rPr>
              <w:t>资金落实情况</w:t>
            </w:r>
          </w:p>
        </w:tc>
        <w:tc>
          <w:tcPr>
            <w:tcW w:w="6720" w:type="dxa"/>
            <w:tcBorders>
              <w:top w:val="single" w:color="auto" w:sz="6" w:space="0"/>
              <w:left w:val="single" w:color="auto" w:sz="6" w:space="0"/>
              <w:right w:val="single" w:color="auto" w:sz="6" w:space="0"/>
            </w:tcBorders>
            <w:noWrap w:val="0"/>
            <w:vAlign w:val="center"/>
          </w:tcPr>
          <w:p w14:paraId="6E8F1AE7">
            <w:pPr>
              <w:autoSpaceDE w:val="0"/>
              <w:autoSpaceDN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已落实</w:t>
            </w:r>
          </w:p>
        </w:tc>
      </w:tr>
      <w:tr w14:paraId="3B0E7441">
        <w:tblPrEx>
          <w:tblCellMar>
            <w:top w:w="0" w:type="dxa"/>
            <w:left w:w="108" w:type="dxa"/>
            <w:bottom w:w="0" w:type="dxa"/>
            <w:right w:w="108" w:type="dxa"/>
          </w:tblCellMar>
        </w:tblPrEx>
        <w:trPr>
          <w:trHeight w:val="419"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73EA1A3D">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57A0B429">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招标范围</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36A5EB2D">
            <w:pPr>
              <w:autoSpaceDE w:val="0"/>
              <w:autoSpaceDN w:val="0"/>
              <w:rPr>
                <w:rFonts w:hint="eastAsia" w:ascii="仿宋" w:hAnsi="仿宋" w:eastAsia="仿宋" w:cs="仿宋"/>
                <w:sz w:val="24"/>
                <w:szCs w:val="24"/>
                <w:lang w:val="zh-CN" w:eastAsia="zh-CN"/>
              </w:rPr>
            </w:pPr>
            <w:r>
              <w:rPr>
                <w:rFonts w:hint="eastAsia" w:ascii="仿宋" w:hAnsi="仿宋" w:eastAsia="仿宋" w:cs="仿宋"/>
                <w:bCs/>
                <w:sz w:val="24"/>
                <w:szCs w:val="22"/>
                <w:lang w:eastAsia="zh-CN"/>
              </w:rPr>
              <w:t>提供设计、印刷、物流配送服务</w:t>
            </w:r>
            <w:r>
              <w:rPr>
                <w:rFonts w:hint="eastAsia" w:ascii="仿宋" w:hAnsi="仿宋" w:eastAsia="仿宋" w:cs="仿宋"/>
                <w:bCs/>
                <w:sz w:val="24"/>
                <w:szCs w:val="22"/>
                <w:lang w:val="en-US" w:eastAsia="zh-CN"/>
              </w:rPr>
              <w:t>，具体详见招标文件采购需求</w:t>
            </w:r>
            <w:r>
              <w:rPr>
                <w:rFonts w:hint="eastAsia" w:ascii="仿宋" w:hAnsi="仿宋" w:eastAsia="仿宋" w:cs="仿宋"/>
                <w:sz w:val="24"/>
                <w:szCs w:val="24"/>
                <w:lang w:eastAsia="zh-CN"/>
              </w:rPr>
              <w:t>（标的名称、数量、服务要求见招标文件项目招标需求）</w:t>
            </w:r>
          </w:p>
        </w:tc>
      </w:tr>
      <w:tr w14:paraId="38948AF5">
        <w:tblPrEx>
          <w:tblCellMar>
            <w:top w:w="0" w:type="dxa"/>
            <w:left w:w="108" w:type="dxa"/>
            <w:bottom w:w="0" w:type="dxa"/>
            <w:right w:w="108" w:type="dxa"/>
          </w:tblCellMar>
        </w:tblPrEx>
        <w:trPr>
          <w:trHeight w:val="419"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657ECBFF">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28AA1074">
            <w:pPr>
              <w:autoSpaceDE w:val="0"/>
              <w:autoSpaceDN w:val="0"/>
              <w:rPr>
                <w:rFonts w:hint="eastAsia" w:ascii="仿宋" w:hAnsi="仿宋" w:eastAsia="仿宋" w:cs="仿宋"/>
                <w:sz w:val="24"/>
                <w:szCs w:val="24"/>
                <w:lang w:val="zh-CN"/>
              </w:rPr>
            </w:pPr>
            <w:r>
              <w:rPr>
                <w:rFonts w:hint="eastAsia" w:ascii="仿宋" w:hAnsi="仿宋" w:eastAsia="仿宋" w:cs="仿宋"/>
                <w:sz w:val="24"/>
                <w:szCs w:val="22"/>
              </w:rPr>
              <w:t>合同履行期限</w:t>
            </w:r>
            <w:r>
              <w:rPr>
                <w:rFonts w:hint="eastAsia" w:ascii="仿宋" w:hAnsi="仿宋" w:eastAsia="仿宋" w:cs="仿宋"/>
                <w:sz w:val="24"/>
                <w:szCs w:val="22"/>
                <w:lang w:eastAsia="zh-CN"/>
              </w:rPr>
              <w:t>（服务期）</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232A585C">
            <w:pPr>
              <w:autoSpaceDE w:val="0"/>
              <w:autoSpaceDN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年。</w:t>
            </w:r>
          </w:p>
        </w:tc>
      </w:tr>
      <w:tr w14:paraId="2E5B09B8">
        <w:tblPrEx>
          <w:tblCellMar>
            <w:top w:w="0" w:type="dxa"/>
            <w:left w:w="108" w:type="dxa"/>
            <w:bottom w:w="0" w:type="dxa"/>
            <w:right w:w="108" w:type="dxa"/>
          </w:tblCellMar>
        </w:tblPrEx>
        <w:trPr>
          <w:trHeight w:val="419"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2F13F761">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61C8549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采购预算</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27138A98">
            <w:pPr>
              <w:autoSpaceDE w:val="0"/>
              <w:autoSpaceDN w:val="0"/>
              <w:rPr>
                <w:rFonts w:hint="eastAsia" w:ascii="仿宋" w:hAnsi="仿宋" w:eastAsia="仿宋" w:cs="仿宋"/>
                <w:sz w:val="24"/>
                <w:szCs w:val="24"/>
              </w:rPr>
            </w:pPr>
            <w:r>
              <w:rPr>
                <w:rFonts w:hint="eastAsia" w:ascii="仿宋" w:hAnsi="仿宋" w:eastAsia="仿宋" w:cs="仿宋"/>
                <w:sz w:val="24"/>
                <w:szCs w:val="24"/>
              </w:rPr>
              <w:t>本项目采购预算:</w:t>
            </w:r>
            <w:r>
              <w:rPr>
                <w:rFonts w:hint="eastAsia" w:ascii="仿宋" w:hAnsi="仿宋" w:eastAsia="仿宋" w:cs="仿宋"/>
                <w:sz w:val="24"/>
                <w:szCs w:val="24"/>
                <w:lang w:val="en-US" w:eastAsia="zh-CN"/>
              </w:rPr>
              <w:t>80</w:t>
            </w:r>
            <w:r>
              <w:rPr>
                <w:rFonts w:hint="eastAsia" w:ascii="仿宋" w:hAnsi="仿宋" w:eastAsia="仿宋" w:cs="仿宋"/>
                <w:sz w:val="24"/>
                <w:szCs w:val="24"/>
              </w:rPr>
              <w:t>万元。</w:t>
            </w:r>
          </w:p>
          <w:p w14:paraId="5A75291E">
            <w:pPr>
              <w:autoSpaceDE w:val="0"/>
              <w:autoSpaceDN w:val="0"/>
              <w:rPr>
                <w:rFonts w:hint="eastAsia" w:ascii="仿宋" w:hAnsi="仿宋" w:eastAsia="仿宋" w:cs="仿宋"/>
                <w:sz w:val="24"/>
                <w:szCs w:val="24"/>
              </w:rPr>
            </w:pPr>
            <w:r>
              <w:rPr>
                <w:rFonts w:hint="eastAsia" w:ascii="仿宋" w:hAnsi="仿宋" w:eastAsia="仿宋" w:cs="仿宋"/>
                <w:sz w:val="24"/>
                <w:szCs w:val="24"/>
                <w:lang w:val="zh-CN"/>
              </w:rPr>
              <w:t>投标报价（即开标报价）不得有选择性报价和附有条件的报价，且不得高于采购预算价，否则其投标无效。</w:t>
            </w:r>
          </w:p>
        </w:tc>
      </w:tr>
      <w:tr w14:paraId="6EC4889E">
        <w:tblPrEx>
          <w:tblCellMar>
            <w:top w:w="0" w:type="dxa"/>
            <w:left w:w="108" w:type="dxa"/>
            <w:bottom w:w="0" w:type="dxa"/>
            <w:right w:w="108" w:type="dxa"/>
          </w:tblCellMar>
        </w:tblPrEx>
        <w:trPr>
          <w:trHeight w:val="419"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41ED000F">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6C73C9E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质量要求</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7881AAB4">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符合国家及行业规定标准。</w:t>
            </w:r>
          </w:p>
        </w:tc>
      </w:tr>
      <w:tr w14:paraId="69BDAC8A">
        <w:tblPrEx>
          <w:tblCellMar>
            <w:top w:w="0" w:type="dxa"/>
            <w:left w:w="108" w:type="dxa"/>
            <w:bottom w:w="0" w:type="dxa"/>
            <w:right w:w="108" w:type="dxa"/>
          </w:tblCellMar>
        </w:tblPrEx>
        <w:trPr>
          <w:trHeight w:val="546"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DC2CA27">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40D494B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投标人资格要求</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7B190E7A">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1.投标人须符合《中华人民共和国政府采购法》第二十二条规定。</w:t>
            </w:r>
          </w:p>
          <w:p w14:paraId="32AFEC5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2.落实政府采购政策需满足的资格要求：</w:t>
            </w:r>
            <w:r>
              <w:rPr>
                <w:rFonts w:hint="eastAsia" w:ascii="仿宋" w:hAnsi="仿宋" w:eastAsia="仿宋" w:cs="仿宋"/>
                <w:sz w:val="24"/>
                <w:szCs w:val="24"/>
                <w:lang w:val="zh-CN" w:eastAsia="zh-CN"/>
              </w:rPr>
              <w:t>本项目专门面向中小企业采购</w:t>
            </w:r>
            <w:r>
              <w:rPr>
                <w:rFonts w:hint="eastAsia" w:ascii="仿宋" w:hAnsi="仿宋" w:eastAsia="仿宋" w:cs="仿宋"/>
                <w:sz w:val="24"/>
                <w:szCs w:val="24"/>
                <w:lang w:val="zh-CN"/>
              </w:rPr>
              <w:t>。</w:t>
            </w:r>
          </w:p>
          <w:p w14:paraId="6E1851D3">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3.本项目的特定资格要求：</w:t>
            </w:r>
          </w:p>
          <w:p w14:paraId="77A0A67A">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3.1</w:t>
            </w:r>
            <w:r>
              <w:rPr>
                <w:rFonts w:hint="eastAsia" w:ascii="仿宋" w:hAnsi="仿宋" w:eastAsia="仿宋" w:cs="仿宋"/>
                <w:sz w:val="24"/>
                <w:szCs w:val="24"/>
                <w:lang w:val="zh-CN" w:eastAsia="zh-CN"/>
              </w:rPr>
              <w:t>投标人在中华人民共和国境内注册，能够独立承担民事责任的法人或其他组织形式，具备有效的营业执照，并在人员、设备、资金等方面具有承担本服务项目的能力。</w:t>
            </w:r>
          </w:p>
          <w:p w14:paraId="15EA265F">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val="zh-CN"/>
              </w:rPr>
              <w:t>3.2本省企业的投标人需在吉林省人民政府网站（http://www.jl.gov.cn/），点击“专用信用报告（无违法违规证明版）”进行查询，并提供近一年的专用信用报告</w:t>
            </w:r>
            <w:r>
              <w:rPr>
                <w:rFonts w:hint="eastAsia" w:ascii="仿宋" w:hAnsi="仿宋" w:eastAsia="仿宋" w:cs="仿宋"/>
                <w:sz w:val="24"/>
                <w:szCs w:val="24"/>
                <w:lang w:val="zh-CN" w:eastAsia="zh-CN"/>
              </w:rPr>
              <w:t xml:space="preserve">。   </w:t>
            </w:r>
          </w:p>
          <w:p w14:paraId="56720E21">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eastAsia="zh-CN"/>
              </w:rPr>
              <w:t>3.3</w:t>
            </w:r>
            <w:r>
              <w:rPr>
                <w:rFonts w:hint="eastAsia" w:ascii="仿宋" w:hAnsi="仿宋" w:eastAsia="仿宋" w:cs="仿宋"/>
                <w:sz w:val="24"/>
                <w:szCs w:val="24"/>
                <w:lang w:val="zh-CN"/>
              </w:rPr>
              <w:t>外省企业需提供在“信用中国”网站（www.creditchina.gov.cn）或中国政府采购网（www.ccgp.gov.cn）信用良好记录（详见财库〔2016〕125号）。</w:t>
            </w:r>
          </w:p>
          <w:p w14:paraId="15A7C74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3.4近三年内（</w:t>
            </w:r>
            <w:r>
              <w:rPr>
                <w:rFonts w:hint="eastAsia" w:ascii="仿宋" w:hAnsi="仿宋" w:eastAsia="仿宋" w:cs="仿宋"/>
                <w:sz w:val="24"/>
                <w:szCs w:val="24"/>
                <w:lang w:val="zh-CN" w:eastAsia="zh-CN"/>
              </w:rPr>
              <w:t>202</w:t>
            </w:r>
            <w:r>
              <w:rPr>
                <w:rFonts w:hint="eastAsia" w:ascii="仿宋" w:hAnsi="仿宋" w:eastAsia="仿宋" w:cs="仿宋"/>
                <w:sz w:val="24"/>
                <w:szCs w:val="24"/>
                <w:lang w:val="en-US" w:eastAsia="zh-CN"/>
              </w:rPr>
              <w:t>2</w:t>
            </w:r>
            <w:r>
              <w:rPr>
                <w:rFonts w:hint="eastAsia" w:ascii="仿宋" w:hAnsi="仿宋" w:eastAsia="仿宋" w:cs="仿宋"/>
                <w:sz w:val="24"/>
                <w:szCs w:val="24"/>
                <w:lang w:val="zh-CN" w:eastAsia="zh-CN"/>
              </w:rPr>
              <w:t>年-至今</w:t>
            </w:r>
            <w:r>
              <w:rPr>
                <w:rFonts w:hint="eastAsia" w:ascii="仿宋" w:hAnsi="仿宋" w:eastAsia="仿宋" w:cs="仿宋"/>
                <w:sz w:val="24"/>
                <w:szCs w:val="24"/>
                <w:lang w:val="zh-CN"/>
              </w:rPr>
              <w:t>）在经营活动中没有重大违法记录。</w:t>
            </w:r>
          </w:p>
          <w:p w14:paraId="1E64117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3.5拒绝列入政府取消投标资格记录期间的企业投标。</w:t>
            </w:r>
          </w:p>
          <w:p w14:paraId="577171F8">
            <w:pPr>
              <w:autoSpaceDE w:val="0"/>
              <w:autoSpaceDN w:val="0"/>
              <w:rPr>
                <w:rFonts w:hint="eastAsia" w:ascii="仿宋" w:hAnsi="仿宋" w:eastAsia="仿宋" w:cs="仿宋"/>
                <w:sz w:val="24"/>
                <w:szCs w:val="24"/>
                <w:lang w:val="zh-CN" w:eastAsia="zh-CN"/>
              </w:rPr>
            </w:pPr>
            <w:r>
              <w:rPr>
                <w:rFonts w:hint="eastAsia" w:ascii="仿宋" w:hAnsi="仿宋" w:eastAsia="仿宋" w:cs="仿宋"/>
                <w:sz w:val="24"/>
                <w:szCs w:val="24"/>
                <w:lang w:val="en-US" w:eastAsia="zh-CN"/>
              </w:rPr>
              <w:t>3.6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tc>
      </w:tr>
      <w:tr w14:paraId="2FF4D770">
        <w:tblPrEx>
          <w:tblCellMar>
            <w:top w:w="0" w:type="dxa"/>
            <w:left w:w="108" w:type="dxa"/>
            <w:bottom w:w="0" w:type="dxa"/>
            <w:right w:w="108" w:type="dxa"/>
          </w:tblCellMar>
        </w:tblPrEx>
        <w:trPr>
          <w:trHeight w:val="546"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633976A">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4480C47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投标人资质资格要求的证明材料和情况说明</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EBCFAEA">
            <w:pPr>
              <w:pStyle w:val="9"/>
              <w:adjustRightInd/>
              <w:spacing w:line="400" w:lineRule="exact"/>
              <w:ind w:right="170" w:rightChars="81"/>
              <w:textAlignment w:val="auto"/>
              <w:rPr>
                <w:rFonts w:hint="eastAsia" w:ascii="仿宋" w:hAnsi="仿宋" w:eastAsia="仿宋" w:cs="仿宋"/>
                <w:b/>
                <w:kern w:val="2"/>
                <w:szCs w:val="24"/>
                <w:lang w:val="en-US" w:eastAsia="zh-CN"/>
              </w:rPr>
            </w:pPr>
            <w:r>
              <w:rPr>
                <w:rFonts w:hint="eastAsia" w:ascii="仿宋" w:hAnsi="仿宋" w:eastAsia="仿宋" w:cs="仿宋"/>
                <w:b/>
                <w:kern w:val="2"/>
                <w:szCs w:val="24"/>
                <w:lang w:val="en-US" w:eastAsia="zh-CN"/>
              </w:rPr>
              <w:t>合格投标人的资格要求（</w:t>
            </w:r>
            <w:r>
              <w:rPr>
                <w:rFonts w:hint="eastAsia" w:ascii="仿宋" w:hAnsi="仿宋" w:eastAsia="仿宋" w:cs="仿宋"/>
                <w:b/>
                <w:lang w:val="en-US" w:eastAsia="zh-CN"/>
              </w:rPr>
              <w:t>不符合下述合格投标人资格要求的投标，将视为无效投标被拒绝</w:t>
            </w:r>
            <w:r>
              <w:rPr>
                <w:rFonts w:hint="eastAsia" w:ascii="仿宋" w:hAnsi="仿宋" w:eastAsia="仿宋" w:cs="仿宋"/>
                <w:b/>
                <w:kern w:val="2"/>
                <w:szCs w:val="24"/>
                <w:lang w:val="en-US" w:eastAsia="zh-CN"/>
              </w:rPr>
              <w:t>）：</w:t>
            </w:r>
          </w:p>
          <w:p w14:paraId="7B1648DA">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投标人须在中华人民共和国境内注册，具有独立承担民事责任的能力和经营许可，向采购人提供货物和服务的法人、其他组织或自然人，须提供相关证明材料，其中：</w:t>
            </w:r>
          </w:p>
          <w:p w14:paraId="2FCA1728">
            <w:pPr>
              <w:pStyle w:val="9"/>
              <w:adjustRightInd/>
              <w:spacing w:line="240" w:lineRule="auto"/>
              <w:ind w:firstLine="482" w:firstLineChars="200"/>
              <w:textAlignment w:val="auto"/>
              <w:rPr>
                <w:rFonts w:hint="eastAsia" w:ascii="仿宋" w:hAnsi="仿宋" w:eastAsia="仿宋" w:cs="仿宋"/>
                <w:b/>
                <w:lang w:val="en-US" w:eastAsia="zh-CN"/>
              </w:rPr>
            </w:pPr>
            <w:r>
              <w:rPr>
                <w:rFonts w:hint="eastAsia" w:ascii="仿宋" w:hAnsi="仿宋" w:eastAsia="仿宋" w:cs="仿宋"/>
                <w:b/>
                <w:lang w:val="en-US" w:eastAsia="zh-CN"/>
              </w:rPr>
              <w:t>1）供应商是企业（包括合伙企业）的，</w:t>
            </w:r>
            <w:r>
              <w:rPr>
                <w:rFonts w:hint="eastAsia" w:ascii="仿宋" w:hAnsi="仿宋" w:eastAsia="仿宋" w:cs="仿宋"/>
                <w:lang w:val="en-US" w:eastAsia="zh-CN"/>
              </w:rPr>
              <w:t>应提供其在工商部门注册的有效“企业法人营业执照”或“营业执照”的复印件；</w:t>
            </w:r>
          </w:p>
          <w:p w14:paraId="40F73FE2">
            <w:pPr>
              <w:pStyle w:val="9"/>
              <w:adjustRightInd/>
              <w:spacing w:line="240" w:lineRule="auto"/>
              <w:ind w:firstLine="482" w:firstLineChars="200"/>
              <w:textAlignment w:val="auto"/>
              <w:rPr>
                <w:rFonts w:hint="eastAsia" w:ascii="仿宋" w:hAnsi="仿宋" w:eastAsia="仿宋" w:cs="仿宋"/>
                <w:b/>
                <w:lang w:val="en-US" w:eastAsia="zh-CN"/>
              </w:rPr>
            </w:pPr>
            <w:r>
              <w:rPr>
                <w:rFonts w:hint="eastAsia" w:ascii="仿宋" w:hAnsi="仿宋" w:eastAsia="仿宋" w:cs="仿宋"/>
                <w:b/>
                <w:lang w:val="en-US" w:eastAsia="zh-CN"/>
              </w:rPr>
              <w:t>2）供应商是事业单位的，</w:t>
            </w:r>
            <w:r>
              <w:rPr>
                <w:rFonts w:hint="eastAsia" w:ascii="仿宋" w:hAnsi="仿宋" w:eastAsia="仿宋" w:cs="仿宋"/>
                <w:lang w:val="en-US" w:eastAsia="zh-CN"/>
              </w:rPr>
              <w:t>应提供其有效的“事业单位法人证书”复印件；</w:t>
            </w:r>
          </w:p>
          <w:p w14:paraId="6ED96E6C">
            <w:pPr>
              <w:pStyle w:val="9"/>
              <w:adjustRightInd/>
              <w:spacing w:line="240" w:lineRule="auto"/>
              <w:ind w:firstLine="482" w:firstLineChars="200"/>
              <w:textAlignment w:val="auto"/>
              <w:rPr>
                <w:rFonts w:hint="eastAsia" w:ascii="仿宋" w:hAnsi="仿宋" w:eastAsia="仿宋" w:cs="仿宋"/>
                <w:b/>
                <w:lang w:val="en-US" w:eastAsia="zh-CN"/>
              </w:rPr>
            </w:pPr>
            <w:r>
              <w:rPr>
                <w:rFonts w:hint="eastAsia" w:ascii="仿宋" w:hAnsi="仿宋" w:eastAsia="仿宋" w:cs="仿宋"/>
                <w:b/>
                <w:lang w:val="en-US" w:eastAsia="zh-CN"/>
              </w:rPr>
              <w:t>3）供应商是非企业专业服务机构的，</w:t>
            </w:r>
            <w:r>
              <w:rPr>
                <w:rFonts w:hint="eastAsia" w:ascii="仿宋" w:hAnsi="仿宋" w:eastAsia="仿宋" w:cs="仿宋"/>
                <w:lang w:val="en-US" w:eastAsia="zh-CN"/>
              </w:rPr>
              <w:t>应提供其有效的执业许可证复印件；</w:t>
            </w:r>
          </w:p>
          <w:p w14:paraId="1CD08CC4">
            <w:pPr>
              <w:pStyle w:val="9"/>
              <w:adjustRightInd/>
              <w:spacing w:line="240" w:lineRule="auto"/>
              <w:ind w:firstLine="482" w:firstLineChars="200"/>
              <w:textAlignment w:val="auto"/>
              <w:rPr>
                <w:rFonts w:hint="eastAsia" w:ascii="仿宋" w:hAnsi="仿宋" w:eastAsia="仿宋" w:cs="仿宋"/>
                <w:b/>
                <w:lang w:val="en-US" w:eastAsia="zh-CN"/>
              </w:rPr>
            </w:pPr>
            <w:r>
              <w:rPr>
                <w:rFonts w:hint="eastAsia" w:ascii="仿宋" w:hAnsi="仿宋" w:eastAsia="仿宋" w:cs="仿宋"/>
                <w:b/>
                <w:lang w:val="en-US" w:eastAsia="zh-CN"/>
              </w:rPr>
              <w:t>4）供应商是个体工商户的，</w:t>
            </w:r>
            <w:r>
              <w:rPr>
                <w:rFonts w:hint="eastAsia" w:ascii="仿宋" w:hAnsi="仿宋" w:eastAsia="仿宋" w:cs="仿宋"/>
                <w:lang w:val="en-US" w:eastAsia="zh-CN"/>
              </w:rPr>
              <w:t>应提供其有效的“个体工商户营业执照”复印件；</w:t>
            </w:r>
          </w:p>
          <w:p w14:paraId="5A764459">
            <w:pPr>
              <w:pStyle w:val="9"/>
              <w:adjustRightInd/>
              <w:spacing w:line="240" w:lineRule="auto"/>
              <w:ind w:firstLine="482" w:firstLineChars="200"/>
              <w:textAlignment w:val="auto"/>
              <w:rPr>
                <w:rFonts w:hint="eastAsia" w:ascii="仿宋" w:hAnsi="仿宋" w:eastAsia="仿宋" w:cs="仿宋"/>
                <w:lang w:val="en-US" w:eastAsia="zh-CN"/>
              </w:rPr>
            </w:pPr>
            <w:r>
              <w:rPr>
                <w:rFonts w:hint="eastAsia" w:ascii="仿宋" w:hAnsi="仿宋" w:eastAsia="仿宋" w:cs="仿宋"/>
                <w:b/>
                <w:lang w:val="en-US" w:eastAsia="zh-CN"/>
              </w:rPr>
              <w:t>5）供应商是自然人的，</w:t>
            </w:r>
            <w:r>
              <w:rPr>
                <w:rFonts w:hint="eastAsia" w:ascii="仿宋" w:hAnsi="仿宋" w:eastAsia="仿宋" w:cs="仿宋"/>
                <w:lang w:val="en-US" w:eastAsia="zh-CN"/>
              </w:rPr>
              <w:t>应提供其有效的自然人身份证明。</w:t>
            </w:r>
          </w:p>
          <w:p w14:paraId="59667383">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投标人须具有良好的商业信誉和健全的财务会计制度，须提供相关证明材料，其中：</w:t>
            </w:r>
          </w:p>
          <w:p w14:paraId="4C3E00BA">
            <w:pPr>
              <w:pStyle w:val="9"/>
              <w:adjustRightInd/>
              <w:spacing w:line="240" w:lineRule="auto"/>
              <w:ind w:firstLine="482" w:firstLineChars="200"/>
              <w:textAlignment w:val="auto"/>
              <w:rPr>
                <w:rFonts w:hint="eastAsia" w:ascii="仿宋" w:hAnsi="仿宋" w:eastAsia="仿宋" w:cs="仿宋"/>
                <w:b/>
                <w:lang w:val="en-US" w:eastAsia="zh-CN"/>
              </w:rPr>
            </w:pPr>
            <w:r>
              <w:rPr>
                <w:rFonts w:hint="eastAsia" w:ascii="仿宋" w:hAnsi="仿宋" w:eastAsia="仿宋" w:cs="仿宋"/>
                <w:b/>
                <w:lang w:val="en-US" w:eastAsia="zh-CN"/>
              </w:rPr>
              <w:t>1）供应商是法人的，</w:t>
            </w:r>
            <w:r>
              <w:rPr>
                <w:rFonts w:hint="eastAsia" w:ascii="仿宋" w:hAnsi="仿宋" w:eastAsia="仿宋" w:cs="仿宋"/>
                <w:lang w:val="en-US" w:eastAsia="zh-CN"/>
              </w:rPr>
              <w:t>应提供2021～2023年度经审计的财务报告复印件（报告中须包括资产负债表、利润表、现金流量表及财务报表附注），或其基本开户银行出具的资信证明原件，必须同时将基本账户开户证明复印件（加盖投标人公章）放入投标文件中，否则将被认定为非基本账户开具的资信证明。（投标截止期前6个月内开具）；</w:t>
            </w:r>
          </w:p>
          <w:p w14:paraId="2B687997">
            <w:pPr>
              <w:pStyle w:val="9"/>
              <w:adjustRightInd/>
              <w:spacing w:line="240" w:lineRule="auto"/>
              <w:ind w:firstLine="482" w:firstLineChars="200"/>
              <w:textAlignment w:val="auto"/>
              <w:rPr>
                <w:rFonts w:hint="eastAsia" w:ascii="仿宋" w:hAnsi="仿宋" w:eastAsia="仿宋" w:cs="仿宋"/>
                <w:lang w:val="en-US" w:eastAsia="zh-CN"/>
              </w:rPr>
            </w:pPr>
            <w:r>
              <w:rPr>
                <w:rFonts w:hint="eastAsia" w:ascii="仿宋" w:hAnsi="仿宋" w:eastAsia="仿宋" w:cs="仿宋"/>
                <w:b/>
                <w:lang w:val="en-US" w:eastAsia="zh-CN"/>
              </w:rPr>
              <w:t>2）供应商是其他组织或自然人的，</w:t>
            </w:r>
            <w:r>
              <w:rPr>
                <w:rFonts w:hint="eastAsia" w:ascii="仿宋" w:hAnsi="仿宋" w:eastAsia="仿宋" w:cs="仿宋"/>
                <w:lang w:val="en-US" w:eastAsia="zh-CN"/>
              </w:rPr>
              <w:t>应提供银行出具的资信证明原件。</w:t>
            </w:r>
          </w:p>
          <w:p w14:paraId="5C1062E5">
            <w:pPr>
              <w:pStyle w:val="9"/>
              <w:adjustRightInd/>
              <w:spacing w:line="240" w:lineRule="auto"/>
              <w:ind w:firstLine="482" w:firstLineChars="200"/>
              <w:textAlignment w:val="auto"/>
              <w:rPr>
                <w:rFonts w:hint="eastAsia" w:ascii="仿宋" w:hAnsi="仿宋" w:eastAsia="仿宋" w:cs="仿宋"/>
                <w:lang w:val="en-US" w:eastAsia="zh-CN"/>
              </w:rPr>
            </w:pPr>
            <w:r>
              <w:rPr>
                <w:rFonts w:hint="eastAsia" w:ascii="仿宋" w:hAnsi="仿宋" w:eastAsia="仿宋" w:cs="仿宋"/>
                <w:b/>
                <w:lang w:val="zh-CN" w:eastAsia="zh-CN"/>
              </w:rPr>
              <w:t>3）</w:t>
            </w:r>
            <w:r>
              <w:rPr>
                <w:rFonts w:hint="eastAsia" w:ascii="仿宋" w:hAnsi="仿宋" w:eastAsia="仿宋" w:cs="仿宋"/>
                <w:lang w:val="zh-CN" w:eastAsia="zh-CN"/>
              </w:rPr>
              <w:t>为了促进中小企业发展，根据《财政部关于开展政府采购信用担保试点工作方案》规定，中小微企业提供了财政部门认可的政府采购专业担保机构出具投标担保函的，可不用提供其他财务状况报告。</w:t>
            </w:r>
          </w:p>
          <w:p w14:paraId="035A3727">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投标人须具有依法缴纳税收和社会保障资金的良好记录，须提供相关证明材料，其中：</w:t>
            </w:r>
          </w:p>
          <w:p w14:paraId="6C1304D6">
            <w:pPr>
              <w:pStyle w:val="9"/>
              <w:adjustRightInd/>
              <w:spacing w:line="240" w:lineRule="auto"/>
              <w:ind w:firstLine="482" w:firstLineChars="200"/>
              <w:textAlignment w:val="auto"/>
              <w:rPr>
                <w:rFonts w:hint="eastAsia" w:ascii="仿宋" w:hAnsi="仿宋" w:eastAsia="仿宋" w:cs="仿宋"/>
                <w:lang w:val="zh-CN" w:eastAsia="zh-CN"/>
              </w:rPr>
            </w:pPr>
            <w:r>
              <w:rPr>
                <w:rFonts w:hint="eastAsia" w:ascii="仿宋" w:hAnsi="仿宋" w:eastAsia="仿宋" w:cs="仿宋"/>
                <w:b/>
                <w:lang w:val="zh-CN" w:eastAsia="zh-CN"/>
              </w:rPr>
              <w:t>1）供应商是法人的</w:t>
            </w:r>
            <w:r>
              <w:rPr>
                <w:rFonts w:hint="eastAsia" w:ascii="仿宋" w:hAnsi="仿宋" w:eastAsia="仿宋" w:cs="仿宋"/>
                <w:lang w:val="zh-CN" w:eastAsia="zh-CN"/>
              </w:rPr>
              <w:t>，</w:t>
            </w:r>
            <w:r>
              <w:rPr>
                <w:rFonts w:hint="eastAsia" w:ascii="仿宋" w:hAnsi="仿宋" w:eastAsia="仿宋" w:cs="仿宋"/>
                <w:b/>
                <w:lang w:val="zh-CN" w:eastAsia="zh-CN"/>
              </w:rPr>
              <w:t>缴纳税收的证明材料</w:t>
            </w:r>
            <w:r>
              <w:rPr>
                <w:rFonts w:hint="eastAsia" w:ascii="仿宋" w:hAnsi="仿宋" w:eastAsia="仿宋" w:cs="仿宋"/>
                <w:lang w:val="zh-CN" w:eastAsia="zh-CN"/>
              </w:rPr>
              <w:t>，应提供开标前六个月内任何一期缴纳增值税或营业税或企业所得税记录复印件。“缴纳税收记录”为银行出具的缴税凭证或税务机关出具的证明；</w:t>
            </w:r>
          </w:p>
          <w:p w14:paraId="74AD8415">
            <w:pPr>
              <w:pStyle w:val="9"/>
              <w:adjustRightInd/>
              <w:spacing w:line="240" w:lineRule="auto"/>
              <w:ind w:firstLine="482" w:firstLineChars="200"/>
              <w:textAlignment w:val="auto"/>
              <w:rPr>
                <w:rFonts w:hint="eastAsia" w:ascii="仿宋" w:hAnsi="仿宋" w:eastAsia="仿宋" w:cs="仿宋"/>
                <w:lang w:val="zh-CN" w:eastAsia="zh-CN"/>
              </w:rPr>
            </w:pPr>
            <w:r>
              <w:rPr>
                <w:rFonts w:hint="eastAsia" w:ascii="仿宋" w:hAnsi="仿宋" w:eastAsia="仿宋" w:cs="仿宋"/>
                <w:b/>
                <w:lang w:val="zh-CN" w:eastAsia="zh-CN"/>
              </w:rPr>
              <w:t>2）供应商是法人的，缴纳社会保障资金的证明材料</w:t>
            </w:r>
            <w:r>
              <w:rPr>
                <w:rFonts w:hint="eastAsia" w:ascii="仿宋" w:hAnsi="仿宋" w:eastAsia="仿宋" w:cs="仿宋"/>
                <w:lang w:val="zh-CN" w:eastAsia="zh-CN"/>
              </w:rPr>
              <w:t>，应提供开标前六个月内任何一期缴纳社会保险的凭据（专用收据或社会保险缴纳清单）复印件；</w:t>
            </w:r>
          </w:p>
          <w:p w14:paraId="2646094A">
            <w:pPr>
              <w:pStyle w:val="9"/>
              <w:adjustRightInd/>
              <w:spacing w:line="240" w:lineRule="auto"/>
              <w:ind w:firstLine="482" w:firstLineChars="200"/>
              <w:textAlignment w:val="auto"/>
              <w:rPr>
                <w:rFonts w:hint="eastAsia" w:ascii="仿宋" w:hAnsi="仿宋" w:eastAsia="仿宋" w:cs="仿宋"/>
                <w:lang w:val="zh-CN" w:eastAsia="zh-CN"/>
              </w:rPr>
            </w:pPr>
            <w:r>
              <w:rPr>
                <w:rFonts w:hint="eastAsia" w:ascii="仿宋" w:hAnsi="仿宋" w:eastAsia="仿宋" w:cs="仿宋"/>
                <w:b/>
                <w:lang w:val="zh-CN" w:eastAsia="zh-CN"/>
              </w:rPr>
              <w:t>3）供应商是其他组织和自然人的</w:t>
            </w:r>
            <w:r>
              <w:rPr>
                <w:rFonts w:hint="eastAsia" w:ascii="仿宋" w:hAnsi="仿宋" w:eastAsia="仿宋" w:cs="仿宋"/>
                <w:lang w:val="zh-CN" w:eastAsia="zh-CN"/>
              </w:rPr>
              <w:t>，需要提供开标前六个月内任意一个月的缴纳税收和社会保险的凭据。</w:t>
            </w:r>
          </w:p>
          <w:p w14:paraId="5857BA8F">
            <w:pPr>
              <w:pStyle w:val="9"/>
              <w:adjustRightInd/>
              <w:spacing w:line="240" w:lineRule="auto"/>
              <w:ind w:firstLine="480" w:firstLineChars="200"/>
              <w:textAlignment w:val="auto"/>
              <w:rPr>
                <w:rFonts w:hint="eastAsia" w:ascii="仿宋" w:hAnsi="仿宋" w:eastAsia="仿宋" w:cs="仿宋"/>
                <w:lang w:val="zh-CN" w:eastAsia="zh-CN"/>
              </w:rPr>
            </w:pPr>
            <w:r>
              <w:rPr>
                <w:rFonts w:hint="eastAsia" w:ascii="仿宋" w:hAnsi="仿宋" w:eastAsia="仿宋" w:cs="仿宋"/>
                <w:lang w:val="zh-CN" w:eastAsia="zh-CN"/>
              </w:rPr>
              <w:t>注：依法免税或不需要缴纳社会保障资金的供应商，须提供相应文件证明其依法免税或不需要缴纳社会保障资金。</w:t>
            </w:r>
          </w:p>
          <w:p w14:paraId="7A719E68">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近三年内（本项目投标截止期前），投标人在经营活动中没有重大违法记录，其中：</w:t>
            </w:r>
          </w:p>
          <w:p w14:paraId="2B59B7CC">
            <w:pPr>
              <w:pStyle w:val="9"/>
              <w:adjustRightInd/>
              <w:spacing w:line="240" w:lineRule="auto"/>
              <w:ind w:firstLine="480" w:firstLineChars="200"/>
              <w:textAlignment w:val="auto"/>
              <w:rPr>
                <w:rFonts w:hint="eastAsia" w:ascii="仿宋" w:hAnsi="仿宋" w:eastAsia="仿宋" w:cs="仿宋"/>
                <w:lang w:val="zh-CN" w:eastAsia="zh-CN"/>
              </w:rPr>
            </w:pPr>
            <w:r>
              <w:rPr>
                <w:rFonts w:hint="eastAsia" w:ascii="仿宋" w:hAnsi="仿宋" w:eastAsia="仿宋" w:cs="仿宋"/>
                <w:lang w:val="en-US" w:eastAsia="zh-CN"/>
              </w:rPr>
              <w:t>重大违法记录，是指供应商因违法经营受到刑事处罚或者责令停产停业、吊销许可证或者执照、较大数额罚款等行政处罚</w:t>
            </w:r>
            <w:r>
              <w:rPr>
                <w:rFonts w:hint="eastAsia" w:ascii="仿宋" w:hAnsi="仿宋" w:eastAsia="仿宋" w:cs="仿宋"/>
                <w:lang w:val="zh-CN" w:eastAsia="zh-CN"/>
              </w:rPr>
              <w:t>；</w:t>
            </w:r>
          </w:p>
          <w:p w14:paraId="47CDB3AF">
            <w:pPr>
              <w:pStyle w:val="9"/>
              <w:adjustRightInd/>
              <w:spacing w:line="240" w:lineRule="auto"/>
              <w:ind w:firstLine="482" w:firstLineChars="200"/>
              <w:textAlignment w:val="auto"/>
              <w:rPr>
                <w:rFonts w:hint="eastAsia" w:ascii="仿宋" w:hAnsi="仿宋" w:eastAsia="仿宋" w:cs="仿宋"/>
                <w:lang w:val="zh-CN" w:eastAsia="zh-CN"/>
              </w:rPr>
            </w:pPr>
            <w:r>
              <w:rPr>
                <w:rFonts w:hint="eastAsia" w:ascii="仿宋" w:hAnsi="仿宋" w:eastAsia="仿宋" w:cs="仿宋"/>
                <w:b/>
                <w:lang w:val="zh-CN" w:eastAsia="zh-CN"/>
              </w:rPr>
              <w:t>供应商须提供参与本采购活动前三年内在经营活动中没有重大违法记录的书面声明</w:t>
            </w:r>
            <w:r>
              <w:rPr>
                <w:rFonts w:hint="eastAsia" w:ascii="仿宋" w:hAnsi="仿宋" w:eastAsia="仿宋" w:cs="仿宋"/>
                <w:lang w:val="zh-CN" w:eastAsia="zh-CN"/>
              </w:rPr>
              <w:t>。</w:t>
            </w:r>
          </w:p>
          <w:p w14:paraId="6DB24067">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近三年内（本项目投标截止期前）被“信用中国”网站列入失信被执行人、企业经营异常名录和重大税收违法案件当事人名单的、被“中国政府采购网”网站列入政府采购严重违法失信行为记录名单（处罚期限尚未届满的），不得参与本项目的政府采购活动，供应商须提供没有上述失信行为和重大税收违法案件记录的证明材料，其中证明材料指：供应商在“信用中国”和“中国政府采购网”网站上的查询记录截图，查询截止时点为：本项目投标截止期前5个工作日内的查询记录截图。</w:t>
            </w:r>
          </w:p>
          <w:p w14:paraId="178F885B">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单位负责人为同一人或者存在直接控股、管理关系的不同供应商，不得参加同一包的投标或者未划分包的同一招标项目的投标，</w:t>
            </w:r>
            <w:r>
              <w:rPr>
                <w:rFonts w:hint="eastAsia" w:ascii="仿宋" w:hAnsi="仿宋" w:eastAsia="仿宋" w:cs="仿宋"/>
                <w:b/>
                <w:sz w:val="24"/>
                <w:szCs w:val="24"/>
                <w:lang w:val="zh-CN"/>
              </w:rPr>
              <w:t>须提供与单位负责人存在直接控股、管理关系的单位情况说明</w:t>
            </w:r>
            <w:r>
              <w:rPr>
                <w:rFonts w:hint="eastAsia" w:ascii="仿宋" w:hAnsi="仿宋" w:eastAsia="仿宋" w:cs="仿宋"/>
                <w:sz w:val="24"/>
                <w:szCs w:val="24"/>
                <w:lang w:val="zh-CN"/>
              </w:rPr>
              <w:t>。</w:t>
            </w:r>
          </w:p>
          <w:p w14:paraId="119C27C2">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为本采购项目提供过整体设计、规范编制或者项目管理、监理、检测等服务的供应商及其附属机构，不得再参加本采购项目的投标活动，</w:t>
            </w:r>
            <w:r>
              <w:rPr>
                <w:rFonts w:hint="eastAsia" w:ascii="仿宋" w:hAnsi="仿宋" w:eastAsia="仿宋" w:cs="仿宋"/>
                <w:b/>
                <w:sz w:val="24"/>
                <w:szCs w:val="24"/>
                <w:lang w:val="zh-CN"/>
              </w:rPr>
              <w:t>投标人须提供声明</w:t>
            </w:r>
            <w:r>
              <w:rPr>
                <w:rFonts w:hint="eastAsia" w:ascii="仿宋" w:hAnsi="仿宋" w:eastAsia="仿宋" w:cs="仿宋"/>
                <w:sz w:val="24"/>
                <w:szCs w:val="24"/>
                <w:lang w:val="zh-CN"/>
              </w:rPr>
              <w:t xml:space="preserve">。 </w:t>
            </w:r>
          </w:p>
          <w:p w14:paraId="29B11FAD">
            <w:pPr>
              <w:numPr>
                <w:ilvl w:val="0"/>
                <w:numId w:val="4"/>
              </w:num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采购项目有特殊要求的，供应商应当提供其符合特殊要求的其他资格证明文件：</w:t>
            </w:r>
          </w:p>
          <w:p w14:paraId="78BB314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注：以上为投标供应商需提供的证明材料均应为</w:t>
            </w:r>
            <w:r>
              <w:rPr>
                <w:rFonts w:hint="eastAsia" w:ascii="仿宋" w:hAnsi="仿宋" w:eastAsia="仿宋" w:cs="仿宋"/>
                <w:b/>
                <w:sz w:val="24"/>
                <w:szCs w:val="24"/>
                <w:lang w:val="zh-CN"/>
              </w:rPr>
              <w:t>有效文件复印件</w:t>
            </w:r>
            <w:r>
              <w:rPr>
                <w:rFonts w:hint="eastAsia" w:ascii="仿宋" w:hAnsi="仿宋" w:eastAsia="仿宋" w:cs="仿宋"/>
                <w:sz w:val="24"/>
                <w:szCs w:val="24"/>
                <w:lang w:val="zh-CN"/>
              </w:rPr>
              <w:t>加盖公章装订在投标文件中，</w:t>
            </w:r>
            <w:r>
              <w:rPr>
                <w:rFonts w:hint="eastAsia" w:ascii="仿宋" w:hAnsi="仿宋" w:eastAsia="仿宋" w:cs="仿宋"/>
                <w:b/>
                <w:szCs w:val="24"/>
              </w:rPr>
              <w:t>否则评标时不予认可</w:t>
            </w:r>
            <w:r>
              <w:rPr>
                <w:rFonts w:hint="eastAsia" w:ascii="仿宋" w:hAnsi="仿宋" w:eastAsia="仿宋" w:cs="仿宋"/>
                <w:sz w:val="24"/>
                <w:szCs w:val="24"/>
                <w:lang w:val="zh-CN"/>
              </w:rPr>
              <w:t>。</w:t>
            </w:r>
          </w:p>
        </w:tc>
      </w:tr>
      <w:tr w14:paraId="24F27E50">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BCEC0C4">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74CFD8E4">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踏勘现场</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7708F2CF">
            <w:pPr>
              <w:autoSpaceDE w:val="0"/>
              <w:autoSpaceDN w:val="0"/>
              <w:rPr>
                <w:rFonts w:hint="eastAsia" w:ascii="仿宋" w:hAnsi="仿宋" w:eastAsia="仿宋" w:cs="仿宋"/>
                <w:sz w:val="24"/>
                <w:szCs w:val="24"/>
                <w:lang w:val="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lang w:val="zh-CN"/>
              </w:rPr>
              <w:t>不组织，投标人自行与采购单位联系踏勘事宜。</w:t>
            </w:r>
          </w:p>
          <w:p w14:paraId="4122CA72">
            <w:pPr>
              <w:tabs>
                <w:tab w:val="left" w:pos="7665"/>
              </w:tabs>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 组织，踏勘时间：       集中踏勘地点：</w:t>
            </w:r>
          </w:p>
        </w:tc>
      </w:tr>
      <w:tr w14:paraId="1EC3359A">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471E806A">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773B3B91">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提出招标文件答疑时间</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6115D57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投标截止日期10日前。</w:t>
            </w:r>
          </w:p>
          <w:p w14:paraId="2A9910A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投标疑问的提交：书面形式。接受通过“政采云”及书面形式向采购人、采购代理机构提出质疑。同时提供纸质一式二份，加盖单位公章后递交到采购代理机构，逾期不再接收任何问题。</w:t>
            </w:r>
          </w:p>
          <w:p w14:paraId="51DBABBC">
            <w:pPr>
              <w:autoSpaceDE w:val="0"/>
              <w:autoSpaceDN w:val="0"/>
              <w:rPr>
                <w:rFonts w:hint="eastAsia" w:ascii="仿宋" w:hAnsi="仿宋" w:eastAsia="仿宋" w:cs="仿宋"/>
                <w:sz w:val="24"/>
                <w:szCs w:val="24"/>
                <w:lang w:val="zh-CN"/>
              </w:rPr>
            </w:pPr>
            <w:r>
              <w:rPr>
                <w:rFonts w:hint="eastAsia" w:ascii="仿宋" w:hAnsi="仿宋" w:eastAsia="仿宋" w:cs="仿宋"/>
                <w:b/>
                <w:bCs/>
                <w:sz w:val="24"/>
                <w:szCs w:val="24"/>
                <w:lang w:val="zh-CN"/>
              </w:rPr>
              <w:t>注:投标人在法定期限内一次性提出针对同一采购程序环节的问题。</w:t>
            </w:r>
          </w:p>
        </w:tc>
      </w:tr>
      <w:tr w14:paraId="37292371">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6455879D">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01307B78">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招标文件答疑、澄清、修改截止时间</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A0C9C77">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投标截止日期15日前。</w:t>
            </w:r>
          </w:p>
          <w:p w14:paraId="6A3E013C">
            <w:pPr>
              <w:autoSpaceDE w:val="0"/>
              <w:autoSpaceDN w:val="0"/>
              <w:rPr>
                <w:rFonts w:hint="eastAsia"/>
                <w:lang w:val="zh-CN"/>
              </w:rPr>
            </w:pPr>
            <w:r>
              <w:rPr>
                <w:rFonts w:hint="eastAsia" w:ascii="仿宋" w:hAnsi="仿宋" w:eastAsia="仿宋" w:cs="仿宋"/>
                <w:sz w:val="24"/>
                <w:szCs w:val="24"/>
                <w:lang w:val="zh-CN"/>
              </w:rPr>
              <w:t>请潜在供应商在参加与本项目活动期间关注网站信息，所有有意愿的供应商有义务在网上自行查询，无需书面回复。</w:t>
            </w:r>
          </w:p>
        </w:tc>
      </w:tr>
      <w:tr w14:paraId="5997764F">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A765C40">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ECAB66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投标人确认收到招标文件答疑、澄清、修改、补充的时间</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2FD18C79">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自答疑、澄清、修改、补充公告发布时间起48小时内。</w:t>
            </w:r>
          </w:p>
        </w:tc>
      </w:tr>
      <w:tr w14:paraId="6ECF9132">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7F4CD9D">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0CE438E2">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投标有效期</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5508DD9">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自投标截止之日起90日历天。</w:t>
            </w:r>
          </w:p>
        </w:tc>
      </w:tr>
      <w:tr w14:paraId="3CB49DE2">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7209F975">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4BB0DE5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投标保证金</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7DC8C30">
            <w:pPr>
              <w:adjustRightInd w:val="0"/>
              <w:snapToGrid w:val="0"/>
              <w:spacing w:line="320" w:lineRule="exact"/>
              <w:jc w:val="left"/>
              <w:rPr>
                <w:rFonts w:hint="eastAsia" w:ascii="仿宋" w:hAnsi="仿宋" w:eastAsia="仿宋" w:cs="仿宋"/>
                <w:sz w:val="24"/>
                <w:szCs w:val="24"/>
              </w:rPr>
            </w:pPr>
            <w:r>
              <w:rPr>
                <w:rFonts w:hint="eastAsia" w:ascii="仿宋" w:hAnsi="仿宋" w:eastAsia="仿宋" w:cs="仿宋"/>
                <w:sz w:val="24"/>
                <w:szCs w:val="24"/>
              </w:rPr>
              <w:t>1.投标保证金形式：电汇，支票、汇票、本票或者金融机构、担保机构出具的保函。</w:t>
            </w:r>
          </w:p>
          <w:p w14:paraId="3BA51D0C">
            <w:pPr>
              <w:adjustRightInd w:val="0"/>
              <w:snapToGrid w:val="0"/>
              <w:spacing w:line="320" w:lineRule="exact"/>
              <w:jc w:val="left"/>
              <w:rPr>
                <w:rFonts w:hint="eastAsia" w:ascii="仿宋" w:hAnsi="仿宋" w:eastAsia="仿宋" w:cs="仿宋"/>
                <w:sz w:val="24"/>
                <w:szCs w:val="24"/>
                <w:lang w:val="en-US" w:eastAsia="zh-CN"/>
              </w:rPr>
            </w:pPr>
            <w:r>
              <w:rPr>
                <w:rFonts w:hint="eastAsia" w:ascii="仿宋" w:hAnsi="仿宋" w:eastAsia="仿宋" w:cs="仿宋"/>
                <w:sz w:val="24"/>
                <w:szCs w:val="24"/>
              </w:rPr>
              <w:t>2.投标保证金金额：</w:t>
            </w:r>
            <w:r>
              <w:rPr>
                <w:rFonts w:hint="eastAsia" w:ascii="仿宋" w:hAnsi="仿宋" w:eastAsia="仿宋" w:cs="仿宋"/>
                <w:sz w:val="24"/>
                <w:szCs w:val="24"/>
                <w:lang w:eastAsia="zh-CN"/>
              </w:rPr>
              <w:t>小写：</w:t>
            </w:r>
            <w:r>
              <w:rPr>
                <w:rFonts w:hint="eastAsia" w:ascii="仿宋" w:hAnsi="仿宋" w:eastAsia="仿宋" w:cs="仿宋"/>
                <w:sz w:val="24"/>
                <w:szCs w:val="24"/>
                <w:lang w:val="en-US" w:eastAsia="zh-CN"/>
              </w:rPr>
              <w:t>15000元  大写：壹万伍仟元。</w:t>
            </w:r>
          </w:p>
          <w:p w14:paraId="5CB9A50B">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3、缴纳方式：投标人以电汇或支票形式提交的投标保证金应当从投标单位的基本账户转出。在投标截止时间前完成缴纳。投标保证金交付时间以保证金到帐时间为准。</w:t>
            </w:r>
          </w:p>
          <w:p w14:paraId="6E80297D">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4、开户名称：吉林省科瑞建设项目管理有限公司</w:t>
            </w:r>
          </w:p>
          <w:p w14:paraId="250240FD">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5、开户银行：中信银行长春高新支行</w:t>
            </w:r>
          </w:p>
          <w:p w14:paraId="54D2EB81">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6、账号：8113 6010 1390 0000 663</w:t>
            </w:r>
          </w:p>
          <w:p w14:paraId="6390CEFD">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7、投标保证金以保函担保方式缴纳的，保函担保原件由采购人或采购人委托的代理机构保管，投标保函的有效期与投标有效期一致。</w:t>
            </w:r>
          </w:p>
          <w:p w14:paraId="6FC32063">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8、投标人在投标有效期内撤回投标的，投标保证金不予退回，若提交投标保函的，担保机构承担保函赔付责任。</w:t>
            </w:r>
          </w:p>
          <w:p w14:paraId="46BBF9AB">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注：1）银行进账单或电汇凭证上应明确投标项目名称，以便核对查实。</w:t>
            </w:r>
          </w:p>
          <w:p w14:paraId="165C75E3">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2）投标保证金必须退还至本单位汇入保证金时所使用的账户。</w:t>
            </w:r>
          </w:p>
          <w:p w14:paraId="3E0CEFF1">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3）未按招标文件要求交纳投标保证金的视为自动放弃投标资格。</w:t>
            </w:r>
          </w:p>
          <w:p w14:paraId="6BAB6112">
            <w:pPr>
              <w:adjustRightInd w:val="0"/>
              <w:snapToGrid w:val="0"/>
              <w:spacing w:line="320" w:lineRule="exact"/>
              <w:jc w:val="left"/>
              <w:rPr>
                <w:rFonts w:hint="eastAsia" w:ascii="仿宋" w:hAnsi="仿宋" w:eastAsia="仿宋" w:cs="仿宋"/>
                <w:sz w:val="24"/>
                <w:szCs w:val="24"/>
              </w:rPr>
            </w:pPr>
            <w:r>
              <w:rPr>
                <w:rFonts w:hint="eastAsia" w:ascii="仿宋" w:hAnsi="仿宋" w:eastAsia="仿宋" w:cs="仿宋"/>
                <w:sz w:val="24"/>
                <w:szCs w:val="24"/>
                <w:lang w:val="zh-CN"/>
              </w:rPr>
              <w:t>4）投标保证金有效期同投标有效期。</w:t>
            </w:r>
          </w:p>
        </w:tc>
      </w:tr>
      <w:tr w14:paraId="44A7E5BD">
        <w:tblPrEx>
          <w:tblCellMar>
            <w:top w:w="0" w:type="dxa"/>
            <w:left w:w="108" w:type="dxa"/>
            <w:bottom w:w="0" w:type="dxa"/>
            <w:right w:w="108" w:type="dxa"/>
          </w:tblCellMar>
        </w:tblPrEx>
        <w:trPr>
          <w:trHeight w:val="45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59C81EF3">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2CB42AAC">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投标报价范围</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37311EF7">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含税全包价，具体要求详见第六章“项目技术和商务要求”</w:t>
            </w:r>
          </w:p>
        </w:tc>
      </w:tr>
      <w:tr w14:paraId="47CE0985">
        <w:tblPrEx>
          <w:tblCellMar>
            <w:top w:w="0" w:type="dxa"/>
            <w:left w:w="108" w:type="dxa"/>
            <w:bottom w:w="0" w:type="dxa"/>
            <w:right w:w="108" w:type="dxa"/>
          </w:tblCellMar>
        </w:tblPrEx>
        <w:trPr>
          <w:trHeight w:val="381"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ADEA268">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4980B16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是否允许递交备选报价方案</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3CBC5CD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lang w:val="zh-CN"/>
              </w:rPr>
              <w:t>不允许。</w:t>
            </w:r>
          </w:p>
          <w:p w14:paraId="2E2A15AF">
            <w:pPr>
              <w:autoSpaceDE w:val="0"/>
              <w:autoSpaceDN w:val="0"/>
              <w:rPr>
                <w:rFonts w:hint="eastAsia" w:ascii="仿宋" w:hAnsi="仿宋" w:eastAsia="仿宋" w:cs="仿宋"/>
                <w:sz w:val="24"/>
                <w:szCs w:val="24"/>
                <w:u w:val="single"/>
                <w:lang w:val="zh-CN"/>
              </w:rPr>
            </w:pPr>
            <w:r>
              <w:rPr>
                <w:rFonts w:hint="eastAsia" w:ascii="仿宋" w:hAnsi="仿宋" w:eastAsia="仿宋" w:cs="仿宋"/>
                <w:sz w:val="24"/>
                <w:szCs w:val="24"/>
                <w:lang w:val="zh-CN"/>
              </w:rPr>
              <w:t>□允许，应满足下列要求：</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w:t>
            </w:r>
          </w:p>
        </w:tc>
      </w:tr>
      <w:tr w14:paraId="2C8BDAAA">
        <w:tblPrEx>
          <w:tblCellMar>
            <w:top w:w="0" w:type="dxa"/>
            <w:left w:w="108" w:type="dxa"/>
            <w:bottom w:w="0" w:type="dxa"/>
            <w:right w:w="108" w:type="dxa"/>
          </w:tblCellMar>
        </w:tblPrEx>
        <w:trPr>
          <w:trHeight w:val="98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5FEC4B32">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0779B83F">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投标文件份数</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6AD59C74">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1.供应商在“政采云”平台（http：//www.zcygov.cn）上制作</w:t>
            </w:r>
            <w:r>
              <w:rPr>
                <w:rFonts w:hint="eastAsia" w:ascii="仿宋" w:hAnsi="仿宋" w:eastAsia="仿宋" w:cs="仿宋"/>
                <w:sz w:val="24"/>
                <w:szCs w:val="24"/>
                <w:lang w:val="zh-CN" w:eastAsia="zh-CN"/>
              </w:rPr>
              <w:t>投标</w:t>
            </w:r>
            <w:r>
              <w:rPr>
                <w:rFonts w:hint="eastAsia" w:ascii="仿宋" w:hAnsi="仿宋" w:eastAsia="仿宋" w:cs="仿宋"/>
                <w:sz w:val="24"/>
                <w:szCs w:val="24"/>
                <w:lang w:val="zh-CN"/>
              </w:rPr>
              <w:t>文件一份（此</w:t>
            </w:r>
            <w:r>
              <w:rPr>
                <w:rFonts w:hint="eastAsia" w:ascii="仿宋" w:hAnsi="仿宋" w:eastAsia="仿宋" w:cs="仿宋"/>
                <w:sz w:val="24"/>
                <w:szCs w:val="24"/>
                <w:lang w:val="zh-CN" w:eastAsia="zh-CN"/>
              </w:rPr>
              <w:t>投标</w:t>
            </w:r>
            <w:r>
              <w:rPr>
                <w:rFonts w:hint="eastAsia" w:ascii="仿宋" w:hAnsi="仿宋" w:eastAsia="仿宋" w:cs="仿宋"/>
                <w:sz w:val="24"/>
                <w:szCs w:val="24"/>
                <w:lang w:val="zh-CN"/>
              </w:rPr>
              <w:t xml:space="preserve">文件须上传至“政采云”平台）。 </w:t>
            </w:r>
          </w:p>
          <w:p w14:paraId="3E32C36A">
            <w:pPr>
              <w:adjustRightInd w:val="0"/>
              <w:snapToGrid w:val="0"/>
              <w:spacing w:line="320" w:lineRule="exact"/>
              <w:jc w:val="left"/>
              <w:rPr>
                <w:rFonts w:hint="eastAsia" w:ascii="仿宋" w:hAnsi="仿宋" w:eastAsia="仿宋" w:cs="仿宋"/>
                <w:sz w:val="24"/>
                <w:szCs w:val="24"/>
                <w:lang w:val="zh-CN"/>
              </w:rPr>
            </w:pPr>
            <w:r>
              <w:rPr>
                <w:rFonts w:hint="eastAsia" w:ascii="仿宋" w:hAnsi="仿宋" w:eastAsia="仿宋" w:cs="仿宋"/>
                <w:sz w:val="24"/>
                <w:szCs w:val="24"/>
                <w:lang w:val="zh-CN"/>
              </w:rPr>
              <w:t>2.纸质版响应文件份数要求：不要求</w:t>
            </w:r>
          </w:p>
        </w:tc>
      </w:tr>
      <w:tr w14:paraId="675EDA53">
        <w:tblPrEx>
          <w:tblCellMar>
            <w:top w:w="0" w:type="dxa"/>
            <w:left w:w="108" w:type="dxa"/>
            <w:bottom w:w="0" w:type="dxa"/>
            <w:right w:w="108" w:type="dxa"/>
          </w:tblCellMar>
        </w:tblPrEx>
        <w:trPr>
          <w:trHeight w:val="101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7F510B97">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546D5C2C">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是否接受联合体投标</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60BBEA41">
            <w:pPr>
              <w:autoSpaceDE w:val="0"/>
              <w:autoSpaceDN w:val="0"/>
              <w:rPr>
                <w:rFonts w:hint="eastAsia" w:ascii="仿宋" w:hAnsi="仿宋" w:eastAsia="仿宋" w:cs="仿宋"/>
                <w:sz w:val="24"/>
                <w:szCs w:val="24"/>
                <w:lang w:val="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lang w:val="zh-CN"/>
              </w:rPr>
              <w:t>不接受。</w:t>
            </w:r>
          </w:p>
          <w:p w14:paraId="6037B708">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□接受，应满足下列要求：</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w:t>
            </w:r>
          </w:p>
        </w:tc>
      </w:tr>
      <w:tr w14:paraId="2EB02CD2">
        <w:tblPrEx>
          <w:tblCellMar>
            <w:top w:w="0" w:type="dxa"/>
            <w:left w:w="108" w:type="dxa"/>
            <w:bottom w:w="0" w:type="dxa"/>
            <w:right w:w="108" w:type="dxa"/>
          </w:tblCellMar>
        </w:tblPrEx>
        <w:trPr>
          <w:trHeight w:val="520"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206B5A48">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5260F88">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样品要求</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0EB695D1">
            <w:pPr>
              <w:autoSpaceDE w:val="0"/>
              <w:autoSpaceDN w:val="0"/>
              <w:ind w:left="360" w:hanging="360"/>
              <w:rPr>
                <w:rFonts w:hint="eastAsia" w:ascii="仿宋" w:hAnsi="仿宋" w:eastAsia="仿宋" w:cs="仿宋"/>
                <w:sz w:val="24"/>
                <w:szCs w:val="24"/>
                <w:lang w:val="zh-CN"/>
              </w:rPr>
            </w:pPr>
            <w:r>
              <w:rPr>
                <w:rFonts w:hint="eastAsia" w:ascii="仿宋" w:hAnsi="仿宋" w:eastAsia="仿宋" w:cs="仿宋"/>
                <w:sz w:val="24"/>
                <w:szCs w:val="24"/>
                <w:lang w:val="zh-CN"/>
              </w:rPr>
              <w:t>□需提交样品</w:t>
            </w:r>
          </w:p>
          <w:p w14:paraId="18523A18">
            <w:pPr>
              <w:autoSpaceDE w:val="0"/>
              <w:autoSpaceDN w:val="0"/>
              <w:ind w:left="360" w:hanging="360"/>
              <w:rPr>
                <w:rFonts w:hint="eastAsia" w:ascii="仿宋" w:hAnsi="仿宋" w:eastAsia="仿宋" w:cs="仿宋"/>
                <w:sz w:val="24"/>
                <w:szCs w:val="24"/>
                <w:lang w:val="zh-CN"/>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lang w:val="zh-CN"/>
              </w:rPr>
              <w:t>不需提交样品</w:t>
            </w:r>
          </w:p>
        </w:tc>
      </w:tr>
      <w:tr w14:paraId="6152B50A">
        <w:tblPrEx>
          <w:tblCellMar>
            <w:top w:w="0" w:type="dxa"/>
            <w:left w:w="108" w:type="dxa"/>
            <w:bottom w:w="0" w:type="dxa"/>
            <w:right w:w="108" w:type="dxa"/>
          </w:tblCellMar>
        </w:tblPrEx>
        <w:trPr>
          <w:trHeight w:val="45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3A467B8D">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E0B77B6">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投标文件装订</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76857531">
            <w:pPr>
              <w:autoSpaceDE w:val="0"/>
              <w:autoSpaceDN w:val="0"/>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w:t>
            </w:r>
          </w:p>
        </w:tc>
      </w:tr>
      <w:tr w14:paraId="2641540B">
        <w:tblPrEx>
          <w:tblCellMar>
            <w:top w:w="0" w:type="dxa"/>
            <w:left w:w="108" w:type="dxa"/>
            <w:bottom w:w="0" w:type="dxa"/>
            <w:right w:w="108" w:type="dxa"/>
          </w:tblCellMar>
        </w:tblPrEx>
        <w:trPr>
          <w:trHeight w:val="45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4CE041C1">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11F19937">
            <w:pPr>
              <w:autoSpaceDE w:val="0"/>
              <w:autoSpaceDN w:val="0"/>
              <w:adjustRightInd w:val="0"/>
              <w:snapToGrid w:val="0"/>
              <w:spacing w:line="360" w:lineRule="auto"/>
              <w:jc w:val="center"/>
              <w:rPr>
                <w:rFonts w:hint="eastAsia" w:ascii="仿宋" w:hAnsi="仿宋" w:eastAsia="仿宋" w:cs="仿宋"/>
                <w:bCs/>
                <w:kern w:val="2"/>
                <w:sz w:val="24"/>
                <w:szCs w:val="24"/>
                <w:highlight w:val="none"/>
                <w:shd w:val="clear" w:color="auto" w:fill="auto"/>
                <w:lang w:val="zh-CN" w:eastAsia="zh-CN" w:bidi="ar-SA"/>
              </w:rPr>
            </w:pPr>
            <w:r>
              <w:rPr>
                <w:rFonts w:hint="eastAsia" w:ascii="仿宋" w:hAnsi="仿宋" w:eastAsia="仿宋" w:cs="仿宋"/>
                <w:bCs/>
                <w:sz w:val="24"/>
                <w:szCs w:val="24"/>
                <w:highlight w:val="none"/>
                <w:shd w:val="clear" w:color="auto" w:fill="auto"/>
                <w:lang w:val="zh-CN"/>
              </w:rPr>
              <w:t>封套上写明</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1AB0CBDE">
            <w:pPr>
              <w:autoSpaceDE w:val="0"/>
              <w:autoSpaceDN w:val="0"/>
              <w:rPr>
                <w:rFonts w:hint="default" w:ascii="仿宋" w:hAnsi="仿宋" w:eastAsia="仿宋" w:cs="仿宋"/>
                <w:bCs/>
                <w:kern w:val="2"/>
                <w:sz w:val="24"/>
                <w:szCs w:val="24"/>
                <w:highlight w:val="none"/>
                <w:shd w:val="clear" w:color="auto" w:fill="auto"/>
                <w:lang w:val="en-US" w:eastAsia="zh-CN" w:bidi="ar-SA"/>
              </w:rPr>
            </w:pPr>
            <w:r>
              <w:rPr>
                <w:rFonts w:hint="eastAsia" w:ascii="仿宋" w:hAnsi="仿宋" w:eastAsia="仿宋" w:cs="仿宋"/>
                <w:bCs/>
                <w:kern w:val="2"/>
                <w:sz w:val="24"/>
                <w:szCs w:val="24"/>
                <w:highlight w:val="none"/>
                <w:shd w:val="clear" w:color="auto" w:fill="auto"/>
                <w:lang w:val="en-US" w:eastAsia="zh-CN" w:bidi="ar-SA"/>
              </w:rPr>
              <w:t>//</w:t>
            </w:r>
          </w:p>
        </w:tc>
      </w:tr>
      <w:tr w14:paraId="731C775C">
        <w:tblPrEx>
          <w:tblCellMar>
            <w:top w:w="0" w:type="dxa"/>
            <w:left w:w="108" w:type="dxa"/>
            <w:bottom w:w="0" w:type="dxa"/>
            <w:right w:w="108" w:type="dxa"/>
          </w:tblCellMar>
        </w:tblPrEx>
        <w:trPr>
          <w:trHeight w:val="45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6C236B24">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5AC5417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递交投标文件截止时间、地点及地址</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52C79BD">
            <w:pPr>
              <w:autoSpaceDE w:val="0"/>
              <w:autoSpaceDN w:val="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截止时间：202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val="zh-CN"/>
              </w:rPr>
              <w:t>年</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lang w:val="zh-CN"/>
              </w:rPr>
              <w:t>月</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lang w:val="zh-CN"/>
              </w:rPr>
              <w:t>日</w:t>
            </w:r>
            <w:r>
              <w:rPr>
                <w:rFonts w:hint="eastAsia" w:ascii="仿宋" w:hAnsi="仿宋" w:eastAsia="仿宋" w:cs="仿宋"/>
                <w:sz w:val="24"/>
                <w:szCs w:val="24"/>
                <w:highlight w:val="none"/>
                <w:lang w:val="en-US" w:eastAsia="zh-CN"/>
              </w:rPr>
              <w:t>09</w:t>
            </w:r>
            <w:r>
              <w:rPr>
                <w:rFonts w:hint="eastAsia" w:ascii="仿宋" w:hAnsi="仿宋" w:eastAsia="仿宋" w:cs="仿宋"/>
                <w:sz w:val="24"/>
                <w:szCs w:val="24"/>
                <w:highlight w:val="none"/>
                <w:lang w:val="zh-CN"/>
              </w:rPr>
              <w:t>时</w:t>
            </w:r>
            <w:r>
              <w:rPr>
                <w:rFonts w:hint="eastAsia" w:ascii="仿宋" w:hAnsi="仿宋" w:eastAsia="仿宋" w:cs="仿宋"/>
                <w:sz w:val="24"/>
                <w:szCs w:val="24"/>
                <w:highlight w:val="none"/>
                <w:lang w:val="en-US" w:eastAsia="zh-CN"/>
              </w:rPr>
              <w:t>00</w:t>
            </w:r>
            <w:r>
              <w:rPr>
                <w:rFonts w:hint="eastAsia" w:ascii="仿宋" w:hAnsi="仿宋" w:eastAsia="仿宋" w:cs="仿宋"/>
                <w:sz w:val="24"/>
                <w:szCs w:val="24"/>
                <w:highlight w:val="none"/>
                <w:lang w:val="zh-CN"/>
              </w:rPr>
              <w:t>分。</w:t>
            </w:r>
          </w:p>
          <w:p w14:paraId="1D20C2EA">
            <w:pPr>
              <w:autoSpaceDE w:val="0"/>
              <w:autoSpaceDN w:val="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地点：</w:t>
            </w:r>
            <w:r>
              <w:rPr>
                <w:rFonts w:hint="eastAsia" w:ascii="仿宋" w:hAnsi="仿宋" w:eastAsia="仿宋" w:cs="仿宋"/>
                <w:sz w:val="24"/>
                <w:szCs w:val="24"/>
                <w:highlight w:val="none"/>
                <w:lang w:val="zh-CN" w:eastAsia="zh-CN"/>
              </w:rPr>
              <w:t>长春市二道区洋浦大街6999号凯利中心AB栋101开标</w:t>
            </w:r>
            <w:r>
              <w:rPr>
                <w:rFonts w:hint="eastAsia" w:ascii="仿宋" w:hAnsi="仿宋" w:eastAsia="仿宋" w:cs="仿宋"/>
                <w:sz w:val="24"/>
                <w:szCs w:val="24"/>
                <w:highlight w:val="none"/>
                <w:lang w:val="en-US" w:eastAsia="zh-CN"/>
              </w:rPr>
              <w:t>二</w:t>
            </w:r>
            <w:r>
              <w:rPr>
                <w:rFonts w:hint="eastAsia" w:ascii="仿宋" w:hAnsi="仿宋" w:eastAsia="仿宋" w:cs="仿宋"/>
                <w:sz w:val="24"/>
                <w:szCs w:val="24"/>
                <w:highlight w:val="none"/>
                <w:lang w:val="zh-CN" w:eastAsia="zh-CN"/>
              </w:rPr>
              <w:t>室</w:t>
            </w:r>
            <w:r>
              <w:rPr>
                <w:rFonts w:hint="eastAsia" w:ascii="仿宋" w:hAnsi="仿宋" w:eastAsia="仿宋" w:cs="仿宋"/>
                <w:sz w:val="24"/>
                <w:szCs w:val="24"/>
                <w:highlight w:val="none"/>
                <w:lang w:val="zh-CN"/>
              </w:rPr>
              <w:t xml:space="preserve">（电子版上传至政府采购云平台网址：http:// </w:t>
            </w:r>
            <w:r>
              <w:rPr>
                <w:rFonts w:hint="eastAsia" w:ascii="仿宋" w:hAnsi="仿宋" w:eastAsia="仿宋" w:cs="仿宋"/>
                <w:sz w:val="24"/>
                <w:szCs w:val="24"/>
                <w:highlight w:val="none"/>
                <w:lang w:val="zh-CN"/>
              </w:rPr>
              <w:fldChar w:fldCharType="begin"/>
            </w:r>
            <w:r>
              <w:rPr>
                <w:rFonts w:hint="eastAsia" w:ascii="仿宋" w:hAnsi="仿宋" w:eastAsia="仿宋" w:cs="仿宋"/>
                <w:sz w:val="24"/>
                <w:szCs w:val="24"/>
                <w:highlight w:val="none"/>
                <w:lang w:val="zh-CN"/>
              </w:rPr>
              <w:instrText xml:space="preserve"> HYPERLINK "http://www.zcygov.cn）" </w:instrText>
            </w:r>
            <w:r>
              <w:rPr>
                <w:rFonts w:hint="eastAsia" w:ascii="仿宋" w:hAnsi="仿宋" w:eastAsia="仿宋" w:cs="仿宋"/>
                <w:sz w:val="24"/>
                <w:szCs w:val="24"/>
                <w:highlight w:val="none"/>
                <w:lang w:val="zh-CN"/>
              </w:rPr>
              <w:fldChar w:fldCharType="separate"/>
            </w:r>
            <w:r>
              <w:rPr>
                <w:rFonts w:hint="eastAsia" w:ascii="仿宋" w:hAnsi="仿宋" w:eastAsia="仿宋" w:cs="仿宋"/>
                <w:sz w:val="24"/>
                <w:szCs w:val="24"/>
                <w:highlight w:val="none"/>
                <w:lang w:val="zh-CN"/>
              </w:rPr>
              <w:t>www.zcygov.cn）</w:t>
            </w:r>
            <w:r>
              <w:rPr>
                <w:rFonts w:hint="eastAsia" w:ascii="仿宋" w:hAnsi="仿宋" w:eastAsia="仿宋" w:cs="仿宋"/>
                <w:sz w:val="24"/>
                <w:szCs w:val="24"/>
                <w:highlight w:val="none"/>
                <w:lang w:val="zh-CN"/>
              </w:rPr>
              <w:fldChar w:fldCharType="end"/>
            </w:r>
            <w:r>
              <w:rPr>
                <w:rFonts w:hint="eastAsia" w:ascii="仿宋" w:hAnsi="仿宋" w:eastAsia="仿宋" w:cs="仿宋"/>
                <w:sz w:val="24"/>
                <w:szCs w:val="24"/>
                <w:highlight w:val="none"/>
                <w:lang w:val="zh-CN" w:eastAsia="zh-CN"/>
              </w:rPr>
              <w:t>（供应商无须到达开标现场，通过政采云系统参加开标活动）</w:t>
            </w:r>
          </w:p>
        </w:tc>
      </w:tr>
      <w:tr w14:paraId="6933E5CB">
        <w:tblPrEx>
          <w:tblCellMar>
            <w:top w:w="0" w:type="dxa"/>
            <w:left w:w="108" w:type="dxa"/>
            <w:bottom w:w="0" w:type="dxa"/>
            <w:right w:w="108" w:type="dxa"/>
          </w:tblCellMar>
        </w:tblPrEx>
        <w:trPr>
          <w:trHeight w:val="45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49C6ACE1">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1D2AFE6A">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投标文件是否退还</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33DBBFF3">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不退还。</w:t>
            </w:r>
          </w:p>
        </w:tc>
      </w:tr>
      <w:tr w14:paraId="287CA250">
        <w:tblPrEx>
          <w:tblCellMar>
            <w:top w:w="0" w:type="dxa"/>
            <w:left w:w="108" w:type="dxa"/>
            <w:bottom w:w="0" w:type="dxa"/>
            <w:right w:w="108" w:type="dxa"/>
          </w:tblCellMar>
        </w:tblPrEx>
        <w:trPr>
          <w:trHeight w:val="1586"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223F1D1B">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5A54E08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开标时间、地点</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63339BB">
            <w:pPr>
              <w:autoSpaceDE w:val="0"/>
              <w:autoSpaceDN w:val="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开标时间：202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val="zh-CN"/>
              </w:rPr>
              <w:t>年</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lang w:val="zh-CN"/>
              </w:rPr>
              <w:t>月</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lang w:val="zh-CN"/>
              </w:rPr>
              <w:t>日</w:t>
            </w:r>
            <w:r>
              <w:rPr>
                <w:rFonts w:hint="eastAsia" w:ascii="仿宋" w:hAnsi="仿宋" w:eastAsia="仿宋" w:cs="仿宋"/>
                <w:sz w:val="24"/>
                <w:szCs w:val="24"/>
                <w:highlight w:val="none"/>
                <w:lang w:val="en-US" w:eastAsia="zh-CN"/>
              </w:rPr>
              <w:t>09</w:t>
            </w:r>
            <w:r>
              <w:rPr>
                <w:rFonts w:hint="eastAsia" w:ascii="仿宋" w:hAnsi="仿宋" w:eastAsia="仿宋" w:cs="仿宋"/>
                <w:sz w:val="24"/>
                <w:szCs w:val="24"/>
                <w:highlight w:val="none"/>
                <w:lang w:val="zh-CN"/>
              </w:rPr>
              <w:t>时</w:t>
            </w:r>
            <w:r>
              <w:rPr>
                <w:rFonts w:hint="eastAsia" w:ascii="仿宋" w:hAnsi="仿宋" w:eastAsia="仿宋" w:cs="仿宋"/>
                <w:sz w:val="24"/>
                <w:szCs w:val="24"/>
                <w:highlight w:val="none"/>
                <w:lang w:val="en-US" w:eastAsia="zh-CN"/>
              </w:rPr>
              <w:t>00</w:t>
            </w:r>
            <w:r>
              <w:rPr>
                <w:rFonts w:hint="eastAsia" w:ascii="仿宋" w:hAnsi="仿宋" w:eastAsia="仿宋" w:cs="仿宋"/>
                <w:sz w:val="24"/>
                <w:szCs w:val="24"/>
                <w:highlight w:val="none"/>
                <w:lang w:val="zh-CN"/>
              </w:rPr>
              <w:t>分</w:t>
            </w:r>
            <w:r>
              <w:rPr>
                <w:rFonts w:hint="eastAsia" w:ascii="仿宋" w:hAnsi="仿宋" w:eastAsia="仿宋" w:cs="仿宋"/>
                <w:sz w:val="24"/>
                <w:szCs w:val="24"/>
                <w:highlight w:val="none"/>
                <w:lang w:val="zh-CN"/>
              </w:rPr>
              <w:t>；</w:t>
            </w:r>
          </w:p>
          <w:p w14:paraId="4F92D345">
            <w:pPr>
              <w:autoSpaceDE w:val="0"/>
              <w:autoSpaceDN w:val="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开标地点：</w:t>
            </w:r>
            <w:r>
              <w:rPr>
                <w:rFonts w:hint="eastAsia" w:ascii="仿宋" w:hAnsi="仿宋" w:eastAsia="仿宋" w:cs="仿宋"/>
                <w:sz w:val="24"/>
                <w:szCs w:val="24"/>
                <w:highlight w:val="none"/>
                <w:lang w:val="zh-CN" w:eastAsia="zh-CN"/>
              </w:rPr>
              <w:t>长春市二道区洋浦大街6999号凯利中心AB栋101开标二室</w:t>
            </w:r>
            <w:r>
              <w:rPr>
                <w:rFonts w:hint="eastAsia" w:ascii="仿宋" w:hAnsi="仿宋" w:eastAsia="仿宋" w:cs="仿宋"/>
                <w:sz w:val="24"/>
                <w:szCs w:val="24"/>
                <w:highlight w:val="none"/>
                <w:lang w:val="zh-CN"/>
              </w:rPr>
              <w:t xml:space="preserve">（电子版上传至政府采购云平台网址：http:// </w:t>
            </w:r>
            <w:r>
              <w:rPr>
                <w:rFonts w:hint="eastAsia" w:ascii="仿宋" w:hAnsi="仿宋" w:eastAsia="仿宋" w:cs="仿宋"/>
                <w:sz w:val="24"/>
                <w:szCs w:val="24"/>
                <w:highlight w:val="none"/>
                <w:lang w:val="zh-CN"/>
              </w:rPr>
              <w:fldChar w:fldCharType="begin"/>
            </w:r>
            <w:r>
              <w:rPr>
                <w:rFonts w:hint="eastAsia" w:ascii="仿宋" w:hAnsi="仿宋" w:eastAsia="仿宋" w:cs="仿宋"/>
                <w:sz w:val="24"/>
                <w:szCs w:val="24"/>
                <w:highlight w:val="none"/>
                <w:lang w:val="zh-CN"/>
              </w:rPr>
              <w:instrText xml:space="preserve"> HYPERLINK "http://www.zcygov.cn）" </w:instrText>
            </w:r>
            <w:r>
              <w:rPr>
                <w:rFonts w:hint="eastAsia" w:ascii="仿宋" w:hAnsi="仿宋" w:eastAsia="仿宋" w:cs="仿宋"/>
                <w:sz w:val="24"/>
                <w:szCs w:val="24"/>
                <w:highlight w:val="none"/>
                <w:lang w:val="zh-CN"/>
              </w:rPr>
              <w:fldChar w:fldCharType="separate"/>
            </w:r>
            <w:r>
              <w:rPr>
                <w:rFonts w:hint="eastAsia" w:ascii="仿宋" w:hAnsi="仿宋" w:eastAsia="仿宋" w:cs="仿宋"/>
                <w:sz w:val="24"/>
                <w:szCs w:val="24"/>
                <w:highlight w:val="none"/>
                <w:lang w:val="zh-CN"/>
              </w:rPr>
              <w:t>www.zcygov.cn）</w:t>
            </w:r>
            <w:r>
              <w:rPr>
                <w:rFonts w:hint="eastAsia" w:ascii="仿宋" w:hAnsi="仿宋" w:eastAsia="仿宋" w:cs="仿宋"/>
                <w:sz w:val="24"/>
                <w:szCs w:val="24"/>
                <w:highlight w:val="none"/>
                <w:lang w:val="zh-CN"/>
              </w:rPr>
              <w:fldChar w:fldCharType="end"/>
            </w:r>
            <w:r>
              <w:rPr>
                <w:rFonts w:hint="eastAsia" w:ascii="仿宋" w:hAnsi="仿宋" w:eastAsia="仿宋" w:cs="仿宋"/>
                <w:sz w:val="24"/>
                <w:szCs w:val="24"/>
                <w:highlight w:val="none"/>
                <w:lang w:val="zh-CN" w:eastAsia="zh-CN"/>
              </w:rPr>
              <w:t>（供应商无须到达开标现场，通过政采云系统参加开标活动）</w:t>
            </w:r>
          </w:p>
        </w:tc>
      </w:tr>
      <w:tr w14:paraId="5234C0A0">
        <w:tblPrEx>
          <w:tblCellMar>
            <w:top w:w="0" w:type="dxa"/>
            <w:left w:w="108" w:type="dxa"/>
            <w:bottom w:w="0" w:type="dxa"/>
            <w:right w:w="108" w:type="dxa"/>
          </w:tblCellMar>
        </w:tblPrEx>
        <w:trPr>
          <w:trHeight w:val="710"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B469198">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5355D8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投标文件密封性检查</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723B822">
            <w:pPr>
              <w:autoSpaceDE w:val="0"/>
              <w:autoSpaceDN w:val="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r>
      <w:tr w14:paraId="75269445">
        <w:tblPrEx>
          <w:tblCellMar>
            <w:top w:w="0" w:type="dxa"/>
            <w:left w:w="108" w:type="dxa"/>
            <w:bottom w:w="0" w:type="dxa"/>
            <w:right w:w="108" w:type="dxa"/>
          </w:tblCellMar>
        </w:tblPrEx>
        <w:trPr>
          <w:trHeight w:val="679"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505AA510">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01A7DF67">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唱标顺序</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8841406">
            <w:pPr>
              <w:autoSpaceDE w:val="0"/>
              <w:autoSpaceDN w:val="0"/>
              <w:rPr>
                <w:rFonts w:hint="eastAsia" w:ascii="仿宋" w:hAnsi="仿宋" w:eastAsia="仿宋" w:cs="仿宋"/>
                <w:sz w:val="24"/>
                <w:szCs w:val="24"/>
                <w:lang w:val="zh-CN"/>
              </w:rPr>
            </w:pPr>
            <w:r>
              <w:rPr>
                <w:rFonts w:hint="eastAsia" w:ascii="仿宋" w:hAnsi="仿宋" w:eastAsia="仿宋" w:cs="仿宋"/>
                <w:sz w:val="24"/>
                <w:szCs w:val="24"/>
                <w:highlight w:val="none"/>
                <w:lang w:val="zh-CN" w:eastAsia="zh-CN"/>
              </w:rPr>
              <w:t>以政采云系统现场为准</w:t>
            </w:r>
            <w:r>
              <w:rPr>
                <w:rFonts w:hint="eastAsia" w:ascii="仿宋" w:hAnsi="仿宋" w:eastAsia="仿宋" w:cs="仿宋"/>
                <w:sz w:val="24"/>
                <w:szCs w:val="24"/>
                <w:lang w:val="zh-CN"/>
              </w:rPr>
              <w:t>。</w:t>
            </w:r>
          </w:p>
        </w:tc>
      </w:tr>
      <w:tr w14:paraId="7EB08391">
        <w:tblPrEx>
          <w:tblCellMar>
            <w:top w:w="0" w:type="dxa"/>
            <w:left w:w="108" w:type="dxa"/>
            <w:bottom w:w="0" w:type="dxa"/>
            <w:right w:w="108" w:type="dxa"/>
          </w:tblCellMar>
        </w:tblPrEx>
        <w:trPr>
          <w:trHeight w:val="73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5AC4023B">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26F76C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评标委员会</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609ACDD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评标委员会构成：由</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zh-CN"/>
              </w:rPr>
              <w:t>5</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val="zh-CN"/>
              </w:rPr>
              <w:t>位社会专家组成。</w:t>
            </w:r>
          </w:p>
          <w:p w14:paraId="1CDFD812">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评标专家确定方式：从依法设立的评审专家库中随机抽取。</w:t>
            </w:r>
          </w:p>
        </w:tc>
      </w:tr>
      <w:tr w14:paraId="3416FA80">
        <w:tblPrEx>
          <w:tblCellMar>
            <w:top w:w="0" w:type="dxa"/>
            <w:left w:w="108" w:type="dxa"/>
            <w:bottom w:w="0" w:type="dxa"/>
            <w:right w:w="108" w:type="dxa"/>
          </w:tblCellMar>
        </w:tblPrEx>
        <w:trPr>
          <w:trHeight w:val="544"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31D62804">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609183D1">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评标办法</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52AE81A">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 xml:space="preserve">□最低评标价法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lang w:val="zh-CN"/>
              </w:rPr>
              <w:t>综合评分法</w:t>
            </w:r>
          </w:p>
        </w:tc>
      </w:tr>
      <w:tr w14:paraId="433A5086">
        <w:tblPrEx>
          <w:tblCellMar>
            <w:top w:w="0" w:type="dxa"/>
            <w:left w:w="108" w:type="dxa"/>
            <w:bottom w:w="0" w:type="dxa"/>
            <w:right w:w="108" w:type="dxa"/>
          </w:tblCellMar>
        </w:tblPrEx>
        <w:trPr>
          <w:trHeight w:val="458"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7B66D812">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7EFF084">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中标人确定</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78AAA5F8">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 xml:space="preserve">□确定中标人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lang w:val="zh-CN"/>
              </w:rPr>
              <w:t>推荐中标候选人3名</w:t>
            </w:r>
          </w:p>
        </w:tc>
      </w:tr>
      <w:tr w14:paraId="26EE51CB">
        <w:tblPrEx>
          <w:tblCellMar>
            <w:top w:w="0" w:type="dxa"/>
            <w:left w:w="108" w:type="dxa"/>
            <w:bottom w:w="0" w:type="dxa"/>
            <w:right w:w="108" w:type="dxa"/>
          </w:tblCellMar>
        </w:tblPrEx>
        <w:trPr>
          <w:trHeight w:val="45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6A7B1B91">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D421399">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信用记录</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4A08703">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en-US" w:eastAsia="zh-CN"/>
              </w:rPr>
              <w:t>1.</w:t>
            </w:r>
            <w:r>
              <w:rPr>
                <w:rFonts w:hint="eastAsia" w:ascii="仿宋" w:hAnsi="仿宋" w:eastAsia="仿宋" w:cs="仿宋"/>
                <w:sz w:val="24"/>
                <w:szCs w:val="24"/>
                <w:lang w:val="zh-CN"/>
              </w:rPr>
              <w:t xml:space="preserve">本省企业的投标人需在吉林省人民政府网站（http://www.jl.gov.cn/），点击“专用信用报告（无违法违规证明版）”进行查询，并提供近一年的专用信用报告。   </w:t>
            </w:r>
          </w:p>
          <w:p w14:paraId="591A435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en-US" w:eastAsia="zh-CN"/>
              </w:rPr>
              <w:t>2.</w:t>
            </w:r>
            <w:r>
              <w:rPr>
                <w:rFonts w:hint="eastAsia" w:ascii="仿宋" w:hAnsi="仿宋" w:eastAsia="仿宋" w:cs="仿宋"/>
                <w:sz w:val="24"/>
                <w:szCs w:val="24"/>
                <w:lang w:val="zh-CN"/>
              </w:rPr>
              <w:t>外省企业需提供在“信用中国”网站（www.creditchina.gov.cn）或中国政府采购网（www.ccgp.gov.cn）信用良好记录（详见财库〔2016〕125号）。</w:t>
            </w:r>
          </w:p>
        </w:tc>
      </w:tr>
      <w:tr w14:paraId="35E446F6">
        <w:tblPrEx>
          <w:tblCellMar>
            <w:top w:w="0" w:type="dxa"/>
            <w:left w:w="108" w:type="dxa"/>
            <w:bottom w:w="0" w:type="dxa"/>
            <w:right w:w="108" w:type="dxa"/>
          </w:tblCellMar>
        </w:tblPrEx>
        <w:trPr>
          <w:trHeight w:val="453"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19850ECC">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4F7F1A11">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监督</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59893CB0">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本项目的招标投标活动以及相关当事人应当接受财政监督部门依法实施的监督。</w:t>
            </w:r>
          </w:p>
        </w:tc>
      </w:tr>
      <w:tr w14:paraId="4F241830">
        <w:tblPrEx>
          <w:tblCellMar>
            <w:top w:w="0" w:type="dxa"/>
            <w:left w:w="108" w:type="dxa"/>
            <w:bottom w:w="0" w:type="dxa"/>
            <w:right w:w="108" w:type="dxa"/>
          </w:tblCellMar>
        </w:tblPrEx>
        <w:trPr>
          <w:trHeight w:val="607"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157B3551">
            <w:pPr>
              <w:autoSpaceDE w:val="0"/>
              <w:autoSpaceDN w:val="0"/>
              <w:ind w:left="420"/>
              <w:rPr>
                <w:rFonts w:hint="eastAsia" w:ascii="仿宋" w:hAnsi="仿宋" w:eastAsia="仿宋" w:cs="仿宋"/>
                <w:sz w:val="24"/>
                <w:szCs w:val="24"/>
                <w:lang w:val="zh-CN"/>
              </w:rPr>
            </w:pPr>
          </w:p>
        </w:tc>
        <w:tc>
          <w:tcPr>
            <w:tcW w:w="8697" w:type="dxa"/>
            <w:gridSpan w:val="2"/>
            <w:tcBorders>
              <w:top w:val="single" w:color="auto" w:sz="6" w:space="0"/>
              <w:left w:val="single" w:color="auto" w:sz="6" w:space="0"/>
              <w:bottom w:val="single" w:color="auto" w:sz="6" w:space="0"/>
              <w:right w:val="single" w:color="auto" w:sz="6" w:space="0"/>
            </w:tcBorders>
            <w:noWrap w:val="0"/>
            <w:vAlign w:val="center"/>
          </w:tcPr>
          <w:p w14:paraId="28D2AE37">
            <w:pPr>
              <w:autoSpaceDE w:val="0"/>
              <w:autoSpaceDN w:val="0"/>
              <w:jc w:val="center"/>
              <w:rPr>
                <w:rFonts w:hint="eastAsia" w:ascii="仿宋" w:hAnsi="仿宋" w:eastAsia="仿宋" w:cs="仿宋"/>
                <w:sz w:val="24"/>
                <w:szCs w:val="24"/>
              </w:rPr>
            </w:pPr>
            <w:r>
              <w:rPr>
                <w:rFonts w:hint="eastAsia" w:ascii="仿宋" w:hAnsi="仿宋" w:eastAsia="仿宋" w:cs="仿宋"/>
                <w:sz w:val="24"/>
                <w:szCs w:val="24"/>
              </w:rPr>
              <w:t>需要补充的其他内容</w:t>
            </w:r>
          </w:p>
        </w:tc>
      </w:tr>
      <w:tr w14:paraId="2E907BE2">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011261FD">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00D21FFB">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合同主要条款</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62A7F7AB">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 xml:space="preserve">以合同签订为准 </w:t>
            </w:r>
          </w:p>
        </w:tc>
      </w:tr>
      <w:tr w14:paraId="2D1578C7">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1BE510AB">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16272F95">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履约保证金</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DB69830">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本项目不收取履约保证金</w:t>
            </w:r>
          </w:p>
        </w:tc>
      </w:tr>
      <w:tr w14:paraId="0F27A982">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3E083719">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2C82CBE2">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政府采购需要落实的政策</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3E15FB0F">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按照财政部财库 [2014]68号、[2017]141号、[2019]9号、[2020]46号等文件要求，需要落实政府采购支持节能环保、中小企业发展等政策。</w:t>
            </w:r>
          </w:p>
          <w:p w14:paraId="6643A8B5">
            <w:pPr>
              <w:autoSpaceDE w:val="0"/>
              <w:autoSpaceDN w:val="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本项目标的所属行业为</w:t>
            </w:r>
            <w:r>
              <w:rPr>
                <w:rFonts w:hint="eastAsia" w:ascii="仿宋" w:hAnsi="仿宋" w:eastAsia="仿宋" w:cs="仿宋"/>
                <w:sz w:val="24"/>
                <w:szCs w:val="24"/>
                <w:highlight w:val="none"/>
                <w:lang w:val="en-US" w:eastAsia="zh-CN"/>
              </w:rPr>
              <w:t>租赁和商务服务业</w:t>
            </w:r>
            <w:r>
              <w:rPr>
                <w:rFonts w:hint="eastAsia" w:ascii="仿宋" w:hAnsi="仿宋" w:eastAsia="仿宋" w:cs="仿宋"/>
                <w:sz w:val="24"/>
                <w:szCs w:val="24"/>
                <w:lang w:val="en-US" w:eastAsia="zh-CN"/>
              </w:rPr>
              <w:t>。</w:t>
            </w:r>
          </w:p>
          <w:p w14:paraId="7E1A6B12">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en-US" w:eastAsia="zh-CN"/>
              </w:rPr>
              <w:t>本项目专门面向中小企业采购，不执行价格优惠评审政策。</w:t>
            </w:r>
          </w:p>
        </w:tc>
      </w:tr>
      <w:tr w14:paraId="14B6B1BE">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6F251D6C">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39AFB10A">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强采优采</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20268EE8">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 xml:space="preserve">1.政府采购强制采购：强制采购的节能产品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eq \o\ac(□,√)</w:instrText>
            </w:r>
            <w:r>
              <w:rPr>
                <w:rFonts w:hint="eastAsia" w:ascii="仿宋" w:hAnsi="仿宋" w:eastAsia="仿宋" w:cs="仿宋"/>
                <w:sz w:val="24"/>
                <w:szCs w:val="24"/>
              </w:rPr>
              <w:fldChar w:fldCharType="end"/>
            </w:r>
            <w:r>
              <w:rPr>
                <w:rFonts w:hint="eastAsia" w:ascii="仿宋" w:hAnsi="仿宋" w:eastAsia="仿宋" w:cs="仿宋"/>
                <w:sz w:val="24"/>
                <w:szCs w:val="24"/>
              </w:rPr>
              <w:t xml:space="preserve"> </w:t>
            </w:r>
            <w:r>
              <w:rPr>
                <w:rFonts w:hint="eastAsia" w:ascii="仿宋" w:hAnsi="仿宋" w:eastAsia="仿宋" w:cs="仿宋"/>
                <w:sz w:val="24"/>
                <w:szCs w:val="24"/>
                <w:lang w:val="zh-CN"/>
              </w:rPr>
              <w:t>否 □ 是</w:t>
            </w:r>
          </w:p>
          <w:p w14:paraId="4F7E204D">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2.鼓励节能政策：</w:t>
            </w:r>
          </w:p>
          <w:p w14:paraId="553A5AF0">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在技术、服务等指标同等条件下，优先采购属于国家公布的节能产品政府采购品目清单中产品：采用综合评分法时，给予加分。本项目具体加分为1分</w:t>
            </w:r>
          </w:p>
          <w:p w14:paraId="49D87520">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3.</w:t>
            </w:r>
            <w:r>
              <w:rPr>
                <w:rFonts w:hint="eastAsia" w:ascii="仿宋" w:hAnsi="仿宋" w:eastAsia="仿宋" w:cs="仿宋"/>
              </w:rPr>
              <w:t xml:space="preserve"> </w:t>
            </w:r>
            <w:r>
              <w:rPr>
                <w:rFonts w:hint="eastAsia" w:ascii="仿宋" w:hAnsi="仿宋" w:eastAsia="仿宋" w:cs="仿宋"/>
                <w:sz w:val="24"/>
                <w:szCs w:val="24"/>
                <w:lang w:val="zh-CN"/>
              </w:rPr>
              <w:t>鼓励环保政策：</w:t>
            </w:r>
          </w:p>
          <w:p w14:paraId="56E848A5">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在性能、技术、服务等指标同等条件下，优先采购国家公布的环境标志产品政府采购品目清单中的产品：采用综合评分法时，给予加分。本项目具体加分为1分</w:t>
            </w:r>
          </w:p>
        </w:tc>
      </w:tr>
      <w:tr w14:paraId="6EC6BE95">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709A68E5">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706B1CC0">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招标代理服务费</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0E9D01AE">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按《政府采购代理机构管理暂行办法》第十五条规定：经采购人和代理机构协商，本项目的中标服务费由中标人支付。</w:t>
            </w:r>
          </w:p>
          <w:p w14:paraId="08544CCA">
            <w:pPr>
              <w:autoSpaceDE w:val="0"/>
              <w:autoSpaceDN w:val="0"/>
              <w:rPr>
                <w:rFonts w:hint="eastAsia" w:ascii="仿宋" w:hAnsi="仿宋" w:eastAsia="仿宋" w:cs="仿宋"/>
                <w:sz w:val="24"/>
                <w:szCs w:val="24"/>
                <w:lang w:val="zh-CN"/>
              </w:rPr>
            </w:pPr>
            <w:r>
              <w:rPr>
                <w:rFonts w:hint="eastAsia" w:ascii="仿宋" w:hAnsi="仿宋" w:eastAsia="仿宋" w:cs="仿宋"/>
                <w:sz w:val="24"/>
                <w:szCs w:val="24"/>
                <w:lang w:val="zh-CN"/>
              </w:rPr>
              <w:t>收费标准参照“国家计委关于印发《招标代理服务收费管理暂行办法》的通知计价格[2002]1980号文件，国家发展改革委关于进一步放开建设项目专业服务价格的通知（发改价格〔2015〕299号）收取。</w:t>
            </w:r>
          </w:p>
        </w:tc>
      </w:tr>
      <w:tr w14:paraId="7C5DEC41">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170CDFED">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0D45DACB">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质疑的有关规定</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4BD8D023">
            <w:pPr>
              <w:autoSpaceDE w:val="0"/>
              <w:autoSpaceDN w:val="0"/>
              <w:spacing w:line="276" w:lineRule="auto"/>
              <w:rPr>
                <w:rFonts w:hint="eastAsia" w:ascii="仿宋" w:hAnsi="仿宋" w:eastAsia="仿宋" w:cs="仿宋"/>
                <w:sz w:val="24"/>
              </w:rPr>
            </w:pPr>
            <w:r>
              <w:rPr>
                <w:rFonts w:hint="eastAsia" w:ascii="仿宋" w:hAnsi="仿宋" w:eastAsia="仿宋" w:cs="仿宋"/>
                <w:sz w:val="24"/>
              </w:rPr>
              <w:t>对供应商质疑的有关规定:</w:t>
            </w:r>
          </w:p>
          <w:p w14:paraId="2D2B41F0">
            <w:pPr>
              <w:pStyle w:val="50"/>
              <w:numPr>
                <w:ilvl w:val="0"/>
                <w:numId w:val="5"/>
              </w:numPr>
              <w:spacing w:line="276" w:lineRule="auto"/>
              <w:rPr>
                <w:rFonts w:hint="eastAsia" w:ascii="仿宋" w:hAnsi="仿宋" w:eastAsia="仿宋" w:cs="仿宋"/>
                <w:color w:val="auto"/>
                <w:kern w:val="2"/>
              </w:rPr>
            </w:pPr>
            <w:r>
              <w:rPr>
                <w:rFonts w:hint="eastAsia" w:ascii="仿宋" w:hAnsi="仿宋" w:eastAsia="仿宋" w:cs="仿宋"/>
                <w:color w:val="auto"/>
                <w:kern w:val="2"/>
              </w:rPr>
              <w:t>供应商认为采购文件、采购过程、中标或者成交结果使自己的权益受到损害的，可以在知道或者应知其权益受到损害之日起7个工作日内，以书面形式向采购人、采购代理机构提出质疑。供应商应当在法定质疑期内一次性提出针对同一采购程序环节的质疑。</w:t>
            </w:r>
          </w:p>
          <w:p w14:paraId="53D3421C">
            <w:pPr>
              <w:pStyle w:val="50"/>
              <w:numPr>
                <w:ilvl w:val="0"/>
                <w:numId w:val="5"/>
              </w:numPr>
              <w:spacing w:line="276" w:lineRule="auto"/>
              <w:rPr>
                <w:rFonts w:hint="eastAsia" w:ascii="仿宋" w:hAnsi="仿宋" w:eastAsia="仿宋" w:cs="仿宋"/>
                <w:color w:val="auto"/>
                <w:kern w:val="2"/>
              </w:rPr>
            </w:pPr>
            <w:r>
              <w:rPr>
                <w:rFonts w:hint="eastAsia" w:ascii="仿宋" w:hAnsi="仿宋" w:eastAsia="仿宋" w:cs="仿宋"/>
                <w:color w:val="auto"/>
                <w:kern w:val="2"/>
              </w:rPr>
              <w:t>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14:paraId="55C32B2E">
            <w:pPr>
              <w:pStyle w:val="50"/>
              <w:numPr>
                <w:ilvl w:val="0"/>
                <w:numId w:val="5"/>
              </w:numPr>
              <w:spacing w:line="276" w:lineRule="auto"/>
              <w:jc w:val="both"/>
              <w:rPr>
                <w:rFonts w:hint="eastAsia" w:ascii="仿宋" w:hAnsi="仿宋" w:eastAsia="仿宋" w:cs="仿宋"/>
                <w:color w:val="auto"/>
                <w:kern w:val="2"/>
              </w:rPr>
            </w:pPr>
            <w:r>
              <w:rPr>
                <w:rFonts w:hint="eastAsia" w:ascii="仿宋" w:hAnsi="仿宋" w:eastAsia="仿宋" w:cs="仿宋"/>
                <w:color w:val="auto"/>
                <w:kern w:val="2"/>
              </w:rPr>
              <w:t>供应商提出质疑应当提交质疑函和必要的证明材料，质疑函应当以书面形式提出，质疑函格式和内容须符合财政部《质疑函范本》要求，供应商可到中国政府采购网自行下载财政部《质疑函范本》。</w:t>
            </w:r>
          </w:p>
          <w:p w14:paraId="455C52E6">
            <w:pPr>
              <w:pStyle w:val="50"/>
              <w:numPr>
                <w:ilvl w:val="0"/>
                <w:numId w:val="5"/>
              </w:numPr>
              <w:spacing w:line="276" w:lineRule="auto"/>
              <w:rPr>
                <w:rFonts w:hint="eastAsia" w:ascii="仿宋" w:hAnsi="仿宋" w:eastAsia="仿宋" w:cs="仿宋"/>
                <w:color w:val="auto"/>
                <w:kern w:val="2"/>
              </w:rPr>
            </w:pPr>
            <w:r>
              <w:rPr>
                <w:rFonts w:hint="eastAsia" w:ascii="仿宋" w:hAnsi="仿宋" w:eastAsia="仿宋" w:cs="仿宋"/>
                <w:color w:val="auto"/>
                <w:kern w:val="2"/>
              </w:rPr>
              <w:t>供应商质疑实行实名制，质疑函应当署名，供应商为自然人的，应当由本人签字；供应商为法人或者其他组织的，应当由法定代表人、主要负责人，或者其授权代表（指代理人）签字或者盖章，并加盖公章；代理人提出质疑的，应当提交供应商签署的授权委托书；以联合体形式参加政府采购活动的，其质疑应当由组成联合体的所有供应商共同提出。</w:t>
            </w:r>
          </w:p>
          <w:p w14:paraId="6900600D">
            <w:pPr>
              <w:pStyle w:val="50"/>
              <w:numPr>
                <w:ilvl w:val="0"/>
                <w:numId w:val="5"/>
              </w:numPr>
              <w:spacing w:line="276" w:lineRule="auto"/>
              <w:rPr>
                <w:rFonts w:hint="eastAsia" w:ascii="仿宋" w:hAnsi="仿宋" w:eastAsia="仿宋" w:cs="仿宋"/>
                <w:color w:val="auto"/>
                <w:kern w:val="2"/>
              </w:rPr>
            </w:pPr>
            <w:r>
              <w:rPr>
                <w:rFonts w:hint="eastAsia" w:ascii="仿宋" w:hAnsi="仿宋" w:eastAsia="仿宋" w:cs="仿宋"/>
                <w:color w:val="auto"/>
                <w:kern w:val="2"/>
              </w:rPr>
              <w:t>采购人、采购代理机构接收质疑函的方式：只接收供应商以书面形式（当面递交、邮寄、传真或电子邮件方式）提出的质疑函，以其他方式提出的质疑不予接收。</w:t>
            </w:r>
          </w:p>
          <w:p w14:paraId="2E913BB9">
            <w:pPr>
              <w:pStyle w:val="50"/>
              <w:numPr>
                <w:ilvl w:val="0"/>
                <w:numId w:val="5"/>
              </w:numPr>
              <w:spacing w:line="276" w:lineRule="auto"/>
              <w:rPr>
                <w:rFonts w:hint="eastAsia" w:ascii="仿宋" w:hAnsi="仿宋" w:eastAsia="仿宋" w:cs="仿宋"/>
                <w:color w:val="auto"/>
                <w:kern w:val="2"/>
              </w:rPr>
            </w:pPr>
            <w:r>
              <w:rPr>
                <w:rFonts w:hint="eastAsia" w:ascii="仿宋" w:hAnsi="仿宋" w:eastAsia="仿宋" w:cs="仿宋"/>
                <w:color w:val="auto"/>
                <w:kern w:val="2"/>
              </w:rPr>
              <w:t>采取邮寄方式的，提出质疑的时间为质疑函原件交邮的时间（以邮戳时间或快递收件时间为准）。</w:t>
            </w:r>
          </w:p>
          <w:p w14:paraId="35F45059">
            <w:pPr>
              <w:pStyle w:val="50"/>
              <w:numPr>
                <w:ilvl w:val="0"/>
                <w:numId w:val="5"/>
              </w:numPr>
              <w:spacing w:line="276" w:lineRule="auto"/>
              <w:rPr>
                <w:rFonts w:hint="eastAsia" w:ascii="仿宋" w:hAnsi="仿宋" w:eastAsia="仿宋" w:cs="仿宋"/>
                <w:color w:val="auto"/>
                <w:kern w:val="2"/>
              </w:rPr>
            </w:pPr>
            <w:r>
              <w:rPr>
                <w:rFonts w:hint="eastAsia" w:ascii="仿宋" w:hAnsi="仿宋" w:eastAsia="仿宋" w:cs="仿宋"/>
                <w:color w:val="auto"/>
                <w:kern w:val="2"/>
              </w:rPr>
              <w:t>采取传真、电子邮件方式的，供应商应当在传真、电子邮件发出后将质疑函原件邮寄给被质疑人，提出质疑的时间为质疑函原件交邮的时间（以邮戳时间或快递收件时间为准）。</w:t>
            </w:r>
          </w:p>
          <w:p w14:paraId="10D249F5">
            <w:pPr>
              <w:pStyle w:val="50"/>
              <w:numPr>
                <w:ilvl w:val="0"/>
                <w:numId w:val="5"/>
              </w:numPr>
              <w:spacing w:line="276" w:lineRule="auto"/>
              <w:rPr>
                <w:rFonts w:hint="eastAsia" w:ascii="仿宋" w:hAnsi="仿宋" w:eastAsia="仿宋" w:cs="仿宋"/>
                <w:color w:val="auto"/>
                <w:szCs w:val="24"/>
                <w:lang w:val="zh-CN"/>
              </w:rPr>
            </w:pPr>
            <w:r>
              <w:rPr>
                <w:rFonts w:hint="eastAsia" w:ascii="仿宋" w:hAnsi="仿宋" w:eastAsia="仿宋" w:cs="仿宋"/>
                <w:color w:val="auto"/>
                <w:kern w:val="2"/>
              </w:rPr>
              <w:t>采购人、采购代理机构以实际收到质疑函原件之日作为收到质疑函的日期，将在收到质疑函后7个工作日内作出答复。</w:t>
            </w:r>
          </w:p>
        </w:tc>
      </w:tr>
      <w:tr w14:paraId="64F2DEE3">
        <w:tblPrEx>
          <w:tblCellMar>
            <w:top w:w="0" w:type="dxa"/>
            <w:left w:w="108" w:type="dxa"/>
            <w:bottom w:w="0" w:type="dxa"/>
            <w:right w:w="108" w:type="dxa"/>
          </w:tblCellMar>
        </w:tblPrEx>
        <w:trPr>
          <w:trHeight w:val="662" w:hRule="atLeast"/>
        </w:trPr>
        <w:tc>
          <w:tcPr>
            <w:tcW w:w="825" w:type="dxa"/>
            <w:tcBorders>
              <w:top w:val="single" w:color="auto" w:sz="6" w:space="0"/>
              <w:left w:val="single" w:color="auto" w:sz="6" w:space="0"/>
              <w:bottom w:val="single" w:color="auto" w:sz="6" w:space="0"/>
              <w:right w:val="single" w:color="auto" w:sz="6" w:space="0"/>
            </w:tcBorders>
            <w:noWrap w:val="0"/>
            <w:vAlign w:val="center"/>
          </w:tcPr>
          <w:p w14:paraId="28F4A5CC">
            <w:pPr>
              <w:numPr>
                <w:ilvl w:val="0"/>
                <w:numId w:val="3"/>
              </w:numPr>
              <w:autoSpaceDE w:val="0"/>
              <w:autoSpaceDN w:val="0"/>
              <w:jc w:val="center"/>
              <w:rPr>
                <w:rFonts w:hint="eastAsia" w:ascii="仿宋" w:hAnsi="仿宋" w:eastAsia="仿宋" w:cs="仿宋"/>
                <w:sz w:val="24"/>
                <w:szCs w:val="24"/>
                <w:lang w:val="zh-CN"/>
              </w:rPr>
            </w:pPr>
          </w:p>
        </w:tc>
        <w:tc>
          <w:tcPr>
            <w:tcW w:w="1977" w:type="dxa"/>
            <w:tcBorders>
              <w:top w:val="single" w:color="auto" w:sz="6" w:space="0"/>
              <w:left w:val="single" w:color="auto" w:sz="6" w:space="0"/>
              <w:bottom w:val="single" w:color="auto" w:sz="6" w:space="0"/>
              <w:right w:val="single" w:color="auto" w:sz="6" w:space="0"/>
            </w:tcBorders>
            <w:noWrap w:val="0"/>
            <w:vAlign w:val="center"/>
          </w:tcPr>
          <w:p w14:paraId="4E2868C5">
            <w:pPr>
              <w:autoSpaceDE w:val="0"/>
              <w:autoSpaceDN w:val="0"/>
              <w:jc w:val="center"/>
              <w:rPr>
                <w:rFonts w:hint="eastAsia" w:ascii="仿宋" w:hAnsi="仿宋" w:eastAsia="仿宋" w:cs="仿宋"/>
                <w:sz w:val="24"/>
                <w:szCs w:val="24"/>
                <w:lang w:val="zh-CN"/>
              </w:rPr>
            </w:pPr>
            <w:r>
              <w:rPr>
                <w:rFonts w:hint="eastAsia" w:ascii="仿宋" w:hAnsi="仿宋" w:eastAsia="仿宋" w:cs="仿宋"/>
                <w:sz w:val="24"/>
                <w:szCs w:val="24"/>
                <w:lang w:val="zh-CN"/>
              </w:rPr>
              <w:t>特别提示</w:t>
            </w:r>
          </w:p>
        </w:tc>
        <w:tc>
          <w:tcPr>
            <w:tcW w:w="6720" w:type="dxa"/>
            <w:tcBorders>
              <w:top w:val="single" w:color="auto" w:sz="6" w:space="0"/>
              <w:left w:val="single" w:color="auto" w:sz="6" w:space="0"/>
              <w:bottom w:val="single" w:color="auto" w:sz="6" w:space="0"/>
              <w:right w:val="single" w:color="auto" w:sz="6" w:space="0"/>
            </w:tcBorders>
            <w:noWrap w:val="0"/>
            <w:vAlign w:val="center"/>
          </w:tcPr>
          <w:p w14:paraId="3980BE1E">
            <w:pPr>
              <w:widowControl/>
              <w:spacing w:after="160" w:line="360" w:lineRule="auto"/>
              <w:ind w:firstLine="480" w:firstLineChars="200"/>
              <w:jc w:val="left"/>
              <w:rPr>
                <w:rFonts w:hint="eastAsia" w:ascii="仿宋" w:hAnsi="仿宋" w:eastAsia="仿宋" w:cs="仿宋"/>
                <w:sz w:val="24"/>
              </w:rPr>
            </w:pPr>
            <w:r>
              <w:rPr>
                <w:rFonts w:hint="eastAsia" w:ascii="仿宋" w:hAnsi="仿宋" w:eastAsia="仿宋" w:cs="仿宋"/>
                <w:kern w:val="0"/>
                <w:sz w:val="24"/>
                <w:szCs w:val="22"/>
              </w:rPr>
              <w:t>本项目采用全流程电子化采购，操作流程：供应商在政府采购云平台注册入库成为正式供应商后，在平台按《政府采购项目电子交易管理操作指南－供应商》进行操作。由于供应商自身原因在递交响应文件截止时间前无法完成办理的，后果自负。若对项目采购电子交易系统操作有疑问，可登录“政采云”平台（https://www.zcygov.cn/），点击右侧咨询小采，获取采小蜜智能服务管家帮助，或拨打政采云服务热线 400-881-7190或95763 获取热线服务帮助。</w:t>
            </w:r>
          </w:p>
        </w:tc>
      </w:tr>
    </w:tbl>
    <w:p w14:paraId="4EDA124C">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2.1.2 当事人</w:t>
      </w:r>
    </w:p>
    <w:p w14:paraId="5C660466">
      <w:pPr>
        <w:tabs>
          <w:tab w:val="left" w:pos="7088"/>
        </w:tabs>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2.1.2.1招标人：系指</w:t>
      </w:r>
      <w:r>
        <w:rPr>
          <w:rFonts w:hint="eastAsia" w:ascii="仿宋" w:hAnsi="仿宋" w:eastAsia="仿宋" w:cs="仿宋"/>
          <w:sz w:val="24"/>
          <w:u w:val="single"/>
          <w:lang w:val="zh-CN"/>
        </w:rPr>
        <w:t>吉林省福利彩票发行管理中心</w:t>
      </w:r>
      <w:r>
        <w:rPr>
          <w:rFonts w:hint="eastAsia" w:ascii="仿宋" w:hAnsi="仿宋" w:eastAsia="仿宋" w:cs="仿宋"/>
          <w:sz w:val="24"/>
          <w:lang w:val="zh-CN"/>
        </w:rPr>
        <w:t>。</w:t>
      </w:r>
    </w:p>
    <w:p w14:paraId="5D0801FF">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2.1.2.2投标人：是指</w:t>
      </w:r>
      <w:r>
        <w:rPr>
          <w:rFonts w:hint="eastAsia" w:ascii="仿宋" w:hAnsi="仿宋" w:eastAsia="仿宋" w:cs="仿宋"/>
          <w:sz w:val="24"/>
        </w:rPr>
        <w:t>响应招标且符合招标文件规定的资格条件和参加投标竞争的法人、其他组织或者自然人。</w:t>
      </w:r>
    </w:p>
    <w:p w14:paraId="1D4D1EC6">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2.1.2.3评标委员会：系指根据《中华人民共和国政府采购法》等法律法规规定，由招标人代表和有关专家组成以确定中标人或者推荐中标候选人的临时组织。</w:t>
      </w:r>
    </w:p>
    <w:p w14:paraId="6CB8D514">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2.1.2.4中标人：系指通过公开招标，经评标委员会评审确定的符合采购需求、质量和服务要求，并对招标文件做出实质性响应，取得与招标人签订合同资格的投标人。</w:t>
      </w:r>
    </w:p>
    <w:p w14:paraId="4A99EE3E">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2.1.2.5招标代理机构：系指</w:t>
      </w:r>
      <w:r>
        <w:rPr>
          <w:rFonts w:hint="eastAsia" w:ascii="仿宋" w:hAnsi="仿宋" w:eastAsia="仿宋" w:cs="仿宋"/>
          <w:sz w:val="24"/>
          <w:u w:val="single"/>
          <w:lang w:val="zh-CN"/>
        </w:rPr>
        <w:t>吉林省科瑞建设项目管理有限公司</w:t>
      </w:r>
      <w:r>
        <w:rPr>
          <w:rFonts w:hint="eastAsia" w:ascii="仿宋" w:hAnsi="仿宋" w:eastAsia="仿宋" w:cs="仿宋"/>
          <w:sz w:val="24"/>
          <w:lang w:val="zh-CN"/>
        </w:rPr>
        <w:t>。</w:t>
      </w:r>
    </w:p>
    <w:p w14:paraId="6FC4F21C">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2.1.3 招标依据及原则</w:t>
      </w:r>
    </w:p>
    <w:p w14:paraId="42DFB479">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2.1.3.1《中华人民共和国政府采购法》；</w:t>
      </w:r>
    </w:p>
    <w:p w14:paraId="458D4634">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2.1.3.2《中华人民共和国政府采购法实施条例》；</w:t>
      </w:r>
    </w:p>
    <w:p w14:paraId="461B69B1">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2.1.3.3《政府采购货物和服务招标投标管理办法》；</w:t>
      </w:r>
    </w:p>
    <w:p w14:paraId="585CE1C6">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2.1.3.4《中华人民共和国合同法》</w:t>
      </w:r>
    </w:p>
    <w:p w14:paraId="610A693E">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2.1.3.5《政府采购供应商投诉处理办法》；</w:t>
      </w:r>
    </w:p>
    <w:p w14:paraId="7F328163">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2.1.3.6其他有关法律、行政法规及省市规范性文件</w:t>
      </w:r>
    </w:p>
    <w:p w14:paraId="33A6EA29">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2.1.4 投标人相关要求</w:t>
      </w:r>
    </w:p>
    <w:p w14:paraId="79862D09">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2.1.4.1</w:t>
      </w:r>
      <w:r>
        <w:rPr>
          <w:rFonts w:hint="eastAsia" w:ascii="仿宋" w:hAnsi="仿宋" w:eastAsia="仿宋" w:cs="仿宋"/>
          <w:sz w:val="24"/>
          <w:lang w:val="en-GB"/>
        </w:rPr>
        <w:t>符合《中华人民共和国政府采购法》第二十二条规定的条件；</w:t>
      </w:r>
    </w:p>
    <w:p w14:paraId="19796592">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2.1.4.2符合本招标文件规定的资格要求，并按照要求提供相关证明材料；</w:t>
      </w:r>
    </w:p>
    <w:p w14:paraId="340A81D6">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 xml:space="preserve">2.1.4.3法定代表人为同一个人的两个以及两个以上法人，母公司、全资子公司以及其控股公司或者存在管理关系的不同单位，都不得在同一标段或者未划分标段的同一招标项目同时投标； </w:t>
      </w:r>
    </w:p>
    <w:p w14:paraId="128B4EDC">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2.1.4.4以联合体形式投标的，应符合以下规定（本项目不适用）：</w:t>
      </w:r>
    </w:p>
    <w:p w14:paraId="7E63933E">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（1）联合体各方应按照招标文件提供的格式签订联合体协议书，明确联合体牵头人和各方权利义务；</w:t>
      </w:r>
    </w:p>
    <w:p w14:paraId="6A3D7603">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（2）联合体各方均应当符合政府采购法第二十二条第一款规定的条件；</w:t>
      </w:r>
    </w:p>
    <w:p w14:paraId="4DA3B02E">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（3）联合体各方中至少应当有一方符合招标人规定的资格要求。由同一资质条件的投标人组成的联合体，应当按照资质等级较低的投标人确定联合体的资质等级；</w:t>
      </w:r>
    </w:p>
    <w:p w14:paraId="7E554B6A">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（4）联合体各方不得再以自己名义单独在同一项目中投标，也不得组成新的联合体参加同一项目投标。</w:t>
      </w:r>
    </w:p>
    <w:p w14:paraId="7B01CA9A">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（5）联合体各方应当共同与招标人签订采购合同，就合同约定的事项对招标人承担连带责任；</w:t>
      </w:r>
    </w:p>
    <w:p w14:paraId="20016276">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（6）鼓励大中型企业和小型、微型企业组成联合体投标，但联合体各方均应符合上述规定。</w:t>
      </w:r>
    </w:p>
    <w:p w14:paraId="43AAF3D8">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2.1.4.5招标文件中带“</w:t>
      </w:r>
      <w:r>
        <w:rPr>
          <w:rFonts w:hint="eastAsia" w:ascii="仿宋" w:hAnsi="仿宋" w:eastAsia="仿宋" w:cs="仿宋"/>
          <w:kern w:val="0"/>
          <w:sz w:val="24"/>
          <w:lang w:val="zh-CN"/>
        </w:rPr>
        <w:t>*</w:t>
      </w:r>
      <w:r>
        <w:rPr>
          <w:rFonts w:hint="eastAsia" w:ascii="仿宋" w:hAnsi="仿宋" w:eastAsia="仿宋" w:cs="仿宋"/>
          <w:sz w:val="24"/>
          <w:lang w:val="zh-CN"/>
        </w:rPr>
        <w:t>”条款为实质性条款，投标人必须按照招标文件的要求作出实质性响应。</w:t>
      </w:r>
    </w:p>
    <w:p w14:paraId="0007B2B2">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2.1.4.6招标文件中带“▲”标注的产品为政府强制采购节能产品、环境标志产品，投标人提供的产品必须是财政部、发展改革委最新发布“节能产品政府采购品目清单”和财政部、环境保护部最新发布“环境标志产品政府采购品目清单”范围内的产品。</w:t>
      </w:r>
    </w:p>
    <w:p w14:paraId="4E251628">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2.1.4.7招标文件中要求提供样品的产品，投标人必须提供样品。</w:t>
      </w:r>
    </w:p>
    <w:p w14:paraId="55060BC6">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2.1.4.8除招标文件允许采购进口产品外，投标人不得提供直接进口或者委托进口产品（包括已进入中国境内的进口产品）。</w:t>
      </w:r>
    </w:p>
    <w:p w14:paraId="6C3160EE">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2.1.4.9投标人不得直接或者间接地与为本次招标的货物进行设计、编制规范等文件所委托的咨询公司或者其附属机构有任何关联。</w:t>
      </w:r>
    </w:p>
    <w:p w14:paraId="386FFACF">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2.1.4.10投标人提供的证明材料内容必须真实、完整、有效。</w:t>
      </w:r>
    </w:p>
    <w:p w14:paraId="4873BC66">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2.1.5 保密</w:t>
      </w:r>
    </w:p>
    <w:p w14:paraId="24E3928F">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 xml:space="preserve">参与招标投标活动的当事人应对招标文件和投标文件中的商业秘密、技术秘密和个人隐私等保密，违者应对由此造成的后果承担法律责任。 </w:t>
      </w:r>
    </w:p>
    <w:p w14:paraId="22D77658">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2.1.6 语言文字以及度量衡单位</w:t>
      </w:r>
    </w:p>
    <w:p w14:paraId="0F9EB993">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2.1.6.1所有文件使用的语言文字为中文。专用术语使用外文的，应附有中文注释；</w:t>
      </w:r>
    </w:p>
    <w:p w14:paraId="2B5321AC">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2.1.6.2所有计量均采用中华人民共和国法定的计量单位；</w:t>
      </w:r>
    </w:p>
    <w:p w14:paraId="0649514C">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2.1.6.3所有报价一律使用人民币，货币单位：元。</w:t>
      </w:r>
    </w:p>
    <w:p w14:paraId="5F0DF932">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2.1.7 踏勘现场</w:t>
      </w:r>
    </w:p>
    <w:p w14:paraId="5A89CB2B">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2.1.7.1招标文件规定组织踏勘现场的，招标人必须按照规定时间、地点组织投标人踏勘项目现场，以获取有关编制投标文件和签署合同所涉及现场的资料。投标人承担踏勘现场所发生的自身费用、责任和风险。</w:t>
      </w:r>
    </w:p>
    <w:p w14:paraId="1C6AEE96">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2.1.7.2招标人向投标人提供的有关现场的资料和数据，是招标人现有的能被投标人利用的资料，招标人不对投标人由此而做出的推论、理解和结论负责。</w:t>
      </w:r>
    </w:p>
    <w:p w14:paraId="47A5B60C">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2.1.7.3投标人经招标人允许，可进入项目现场踏勘，但不得因此使招标人承担有关责任和蒙受损失。除招标人原因外，投标人应对踏勘现场而造成的人员伤亡、财产损失以及由此引起的连带责任和费用负责。</w:t>
      </w:r>
    </w:p>
    <w:p w14:paraId="30974818">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2.1.8 投标答疑</w:t>
      </w:r>
    </w:p>
    <w:p w14:paraId="04DCD215">
      <w:pPr>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2.1.8.1询问：投标人对招标文件、踏勘现场有询问或者疑问时，可以在获取招标文件之日起7个工作日内以电话、电子邮件等方式向招标机构提出询问，招标机构将在收到询问后的3个工作日内以提出询问的同样方式予以答复，询问不能作为投诉的前提。如果潜在投标人认为招标文件的部分设置使自己的权益受到损害，请按本招标文件第 2.1.8.2条规定提出质疑。</w:t>
      </w:r>
    </w:p>
    <w:p w14:paraId="576D2C42">
      <w:pPr>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2.1.8.2质疑：投标人如认为招标文件存在不合理条款、歧视性条款的，也须在自获取招标文件之日起</w:t>
      </w:r>
      <w:r>
        <w:rPr>
          <w:rFonts w:hint="eastAsia" w:ascii="仿宋" w:hAnsi="仿宋" w:eastAsia="仿宋" w:cs="仿宋"/>
          <w:b/>
          <w:sz w:val="24"/>
          <w:lang w:val="zh-CN"/>
        </w:rPr>
        <w:t>7个工作日内以书面形式一次性向采购代理机构提出</w:t>
      </w:r>
      <w:r>
        <w:rPr>
          <w:rFonts w:hint="eastAsia" w:ascii="仿宋" w:hAnsi="仿宋" w:eastAsia="仿宋" w:cs="仿宋"/>
          <w:sz w:val="24"/>
          <w:lang w:val="zh-CN"/>
        </w:rPr>
        <w:t>，投标人的质疑应当有明确的请求和必要的证明材料。质疑函的提出要求详见投标人须知前附表规定。</w:t>
      </w:r>
    </w:p>
    <w:p w14:paraId="504767F8">
      <w:pPr>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2.1.8.3投标人未在规定时间内提出询问或者疑问，视为认同招标文件以及答疑文件内的所有要求，投标人未按照招标文件、解答或者答疑要求投标的，后果自负。</w:t>
      </w:r>
    </w:p>
    <w:p w14:paraId="788AFDCA">
      <w:pPr>
        <w:autoSpaceDE w:val="0"/>
        <w:autoSpaceDN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2.1.9 偏离</w:t>
      </w:r>
    </w:p>
    <w:p w14:paraId="2F3BC8BB">
      <w:pPr>
        <w:autoSpaceDE w:val="0"/>
        <w:autoSpaceDN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招标人允许投标文件偏离招标文件某些非实质性要求的，偏离应当符合招标文件规定的偏离范围、幅度和项数。</w:t>
      </w:r>
    </w:p>
    <w:p w14:paraId="6C0C5B80">
      <w:pPr>
        <w:autoSpaceDE w:val="0"/>
        <w:autoSpaceDN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2.1.10  其他条款</w:t>
      </w:r>
    </w:p>
    <w:p w14:paraId="581916B6">
      <w:pPr>
        <w:autoSpaceDE w:val="0"/>
        <w:autoSpaceDN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2.1.10.1投标人中标后直至验收止，中标人不得以任何形式和理由转包或者分包，如出现上述情形，招标人向财政部门提出申请并经批准后，可取消其中标资格，并与其解除合同，由此引起的经济损失全部由中标人承担。</w:t>
      </w:r>
    </w:p>
    <w:p w14:paraId="7168FF31">
      <w:pPr>
        <w:autoSpaceDE w:val="0"/>
        <w:autoSpaceDN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2.1.10.2不论招标过程和结果如何，投标人的投标文件及中标人提供的样品均不退还；废标或者未中标的投标人提供的样品予以退还。</w:t>
      </w:r>
    </w:p>
    <w:p w14:paraId="0AA90411">
      <w:pPr>
        <w:autoSpaceDE w:val="0"/>
        <w:autoSpaceDN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2.1.10.3除非有特殊要求，招标文件不单独提供项目所在地的自然环境、气候条件、公用设施等情况，投标人被视为熟悉上述与履行合同有关的一切情况。</w:t>
      </w:r>
    </w:p>
    <w:p w14:paraId="61ADE414">
      <w:pPr>
        <w:pStyle w:val="3"/>
        <w:keepNext w:val="0"/>
        <w:keepLines w:val="0"/>
        <w:snapToGrid w:val="0"/>
        <w:spacing w:before="0" w:after="0" w:line="360" w:lineRule="auto"/>
        <w:jc w:val="both"/>
        <w:rPr>
          <w:rFonts w:hint="eastAsia" w:ascii="仿宋" w:hAnsi="仿宋" w:eastAsia="仿宋" w:cs="仿宋"/>
          <w:sz w:val="28"/>
          <w:szCs w:val="28"/>
          <w:lang w:val="zh-CN"/>
        </w:rPr>
      </w:pPr>
      <w:bookmarkStart w:id="39" w:name="_Toc92045918"/>
      <w:r>
        <w:rPr>
          <w:rFonts w:hint="eastAsia" w:ascii="仿宋" w:hAnsi="仿宋" w:eastAsia="仿宋" w:cs="仿宋"/>
          <w:sz w:val="28"/>
          <w:szCs w:val="28"/>
          <w:lang w:val="zh-CN"/>
        </w:rPr>
        <w:t>2.2 招标文件</w:t>
      </w:r>
      <w:bookmarkEnd w:id="39"/>
    </w:p>
    <w:p w14:paraId="3FF99ACB">
      <w:pPr>
        <w:autoSpaceDE w:val="0"/>
        <w:autoSpaceDN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2.2.1 招标文件的构成</w:t>
      </w:r>
    </w:p>
    <w:p w14:paraId="37768D20">
      <w:pPr>
        <w:autoSpaceDE w:val="0"/>
        <w:autoSpaceDN w:val="0"/>
        <w:snapToGrid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招标文件主要由以下部分组成：</w:t>
      </w:r>
    </w:p>
    <w:p w14:paraId="23FFBD49">
      <w:pPr>
        <w:autoSpaceDE w:val="0"/>
        <w:autoSpaceDN w:val="0"/>
        <w:snapToGrid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2.2.1.1招标公告；</w:t>
      </w:r>
    </w:p>
    <w:p w14:paraId="14783F14">
      <w:pPr>
        <w:autoSpaceDE w:val="0"/>
        <w:autoSpaceDN w:val="0"/>
        <w:snapToGrid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2.2.1.2投标人须知；</w:t>
      </w:r>
    </w:p>
    <w:p w14:paraId="662E58AA">
      <w:pPr>
        <w:autoSpaceDE w:val="0"/>
        <w:autoSpaceDN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（1）总则；</w:t>
      </w:r>
    </w:p>
    <w:p w14:paraId="47ED55E3">
      <w:pPr>
        <w:autoSpaceDE w:val="0"/>
        <w:autoSpaceDN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（2）招标文件；</w:t>
      </w:r>
    </w:p>
    <w:p w14:paraId="15E5AA44">
      <w:pPr>
        <w:autoSpaceDE w:val="0"/>
        <w:autoSpaceDN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（3）投标报价、投标文件编制以及投标保证金；</w:t>
      </w:r>
    </w:p>
    <w:p w14:paraId="771041FE">
      <w:pPr>
        <w:autoSpaceDE w:val="0"/>
        <w:autoSpaceDN w:val="0"/>
        <w:spacing w:line="360" w:lineRule="auto"/>
        <w:ind w:firstLine="482"/>
        <w:rPr>
          <w:rFonts w:hint="eastAsia" w:ascii="仿宋" w:hAnsi="仿宋" w:eastAsia="仿宋" w:cs="仿宋"/>
          <w:sz w:val="24"/>
          <w:szCs w:val="24"/>
          <w:lang w:val="zh-CN"/>
        </w:rPr>
      </w:pPr>
      <w:r>
        <w:rPr>
          <w:rFonts w:hint="eastAsia" w:ascii="仿宋" w:hAnsi="仿宋" w:eastAsia="仿宋" w:cs="仿宋"/>
          <w:sz w:val="24"/>
          <w:szCs w:val="24"/>
          <w:lang w:val="zh-CN"/>
        </w:rPr>
        <w:t>（4）投标人应当提交的资格、资信证明文件；</w:t>
      </w:r>
    </w:p>
    <w:p w14:paraId="22B789F1">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（5）投标截止时间、开标时间以及地点；</w:t>
      </w:r>
    </w:p>
    <w:p w14:paraId="3557D68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（6）评标、中标、定标以及废标；</w:t>
      </w:r>
    </w:p>
    <w:p w14:paraId="013B5C97">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（7）纪律和监督；</w:t>
      </w:r>
    </w:p>
    <w:p w14:paraId="3CCBAECB">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（8）质疑与投诉；</w:t>
      </w:r>
    </w:p>
    <w:p w14:paraId="709E30C4">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2.2.1.3评标办法；</w:t>
      </w:r>
    </w:p>
    <w:p w14:paraId="7AE3CBAF">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 xml:space="preserve">2.2.1.4合同条款和格式； </w:t>
      </w:r>
    </w:p>
    <w:p w14:paraId="7A68815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2.2.1.5交货、竣工和提供服务的时间；</w:t>
      </w:r>
    </w:p>
    <w:p w14:paraId="46E6EF29">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2.2.1.6项目技术和商务要求；</w:t>
      </w:r>
    </w:p>
    <w:p w14:paraId="00DD63A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2.2.1.7投标文件格式。</w:t>
      </w:r>
    </w:p>
    <w:p w14:paraId="1AB66BCB">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招标人或者招标代理机构对招标文件所作的答疑、澄清或者修改，在政采云平台上公告后作为招标文件的组成部分。</w:t>
      </w:r>
    </w:p>
    <w:p w14:paraId="6092F576">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2.2.2 招标文件的澄清或者修改</w:t>
      </w:r>
    </w:p>
    <w:p w14:paraId="33F69647">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2.2.2.1投标人获得招标文件后，应仔细检查招标文件是否齐全。如有残缺、遗漏或者不清楚的，应在获得招标文件后7个工作日内，以加盖投标人单位公章的书面文件提出，采用信函、传真或者直接送达的形式通知招标代理机构，同时将电子版文件以电子邮件的形式发送至代理机构指定邮箱，否则，由此引起的损失由投标人自负。投标人有义务对招标文件的准确性进行复核，如发现有任何错误或者前后矛盾的，应在规定提交答疑的时间内提交给招标人或招标代理机构，否则，投标人应无条件接受招标文件所有条款。</w:t>
      </w:r>
    </w:p>
    <w:p w14:paraId="480842C0">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2.2.2.2招标人对已发出的招标文件进行必要澄清或者修改的，应当在招标文件要求提交投标文件截止时间十五日前，在政采云平台上发布澄清或者修改公告，并以书面形式通知所有招标文件收受人，但不指明澄清问题的来源。招标文件的澄清或者修改内容是在招标文件规定范围内对招标文件中表述不清部分进行进一步阐述或者描述，不得对招标文件实质性条款进行增减或者改动。若澄清或者修改内容已构成对招标文件实质性条款增减或者改动的，招标人应当重新组织招标或者延长投标截止时间和开标时间，否则招标人或者招标代理机构应承担相应的法律责任。</w:t>
      </w:r>
    </w:p>
    <w:p w14:paraId="50D4D120">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2.2.2.3招标文件的澄清或者修改文件在政采云平台上发布公告后，方可作为招标文件组成部分并具有法律效力，任何口头答复、通知无效。招标文件的澄清或者修改在同一内容的表述上不一致时，以最后发出的并经公告的为准。</w:t>
      </w:r>
    </w:p>
    <w:p w14:paraId="4EF6B54F">
      <w:pPr>
        <w:autoSpaceDE w:val="0"/>
        <w:autoSpaceDN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2.2.2.4投标人认为招标文件存在歧视性条款或者不合理要求等需要澄清或者修改的，应在规定时间内一次性全部提出。</w:t>
      </w:r>
    </w:p>
    <w:p w14:paraId="25E33D16">
      <w:pPr>
        <w:autoSpaceDE w:val="0"/>
        <w:autoSpaceDN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2.2.2.5投标人自澄清或者修改公告发布时间起48小时内，从吉政采云平台上下载打印澄清或者修改公告，并通过信函、传真或者直接送达等形式通知招标代理机构。否则，即视为同意和接受该澄清或者修改内容。</w:t>
      </w:r>
    </w:p>
    <w:p w14:paraId="6D8E47B2">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2.2.3 延长投标截止时间和开标时间</w:t>
      </w:r>
    </w:p>
    <w:p w14:paraId="5C45CE26">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2.2.3.1招标人可以视采购具体情况，延长投标截止时间和开标时间，但至少应当在招标文件要求提交投标文件的截止时间三日前，在政采云平台发布变更或者更正公告，并告知所有招标文件收受人，不足三日的，应当顺延投标截止时间。</w:t>
      </w:r>
    </w:p>
    <w:p w14:paraId="3C24AC1E">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2.2.3.2招标文件的答疑、澄清或者修改内容较多时，招标人应重新组织招标或者延长投标截止时间和开标时间，招标人延长投标截止时间和开标时间的，至少应当在招标文件要求提交投标文件的截止时间三日前，在政采云平台发布变更或者更正公告，并告知所有招标文件收受人，以给予投标人充足的时间编制投标文件。</w:t>
      </w:r>
    </w:p>
    <w:p w14:paraId="5B9D0FE9">
      <w:pPr>
        <w:pStyle w:val="3"/>
        <w:keepNext w:val="0"/>
        <w:keepLines w:val="0"/>
        <w:spacing w:before="0" w:after="0" w:line="360" w:lineRule="auto"/>
        <w:ind w:firstLine="560" w:firstLineChars="200"/>
        <w:jc w:val="both"/>
        <w:rPr>
          <w:rFonts w:hint="eastAsia" w:ascii="仿宋" w:hAnsi="仿宋" w:eastAsia="仿宋" w:cs="仿宋"/>
          <w:sz w:val="28"/>
          <w:szCs w:val="28"/>
          <w:lang w:val="zh-CN"/>
        </w:rPr>
      </w:pPr>
      <w:bookmarkStart w:id="40" w:name="_Toc92045919"/>
      <w:r>
        <w:rPr>
          <w:rFonts w:hint="eastAsia" w:ascii="仿宋" w:hAnsi="仿宋" w:eastAsia="仿宋" w:cs="仿宋"/>
          <w:sz w:val="28"/>
          <w:szCs w:val="28"/>
          <w:lang w:val="zh-CN"/>
        </w:rPr>
        <w:t>2.3 投标报价、投标文件编制以及投标保证金</w:t>
      </w:r>
      <w:bookmarkEnd w:id="40"/>
    </w:p>
    <w:p w14:paraId="1400E3A3">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 投标报价</w:t>
      </w:r>
    </w:p>
    <w:p w14:paraId="52F2DDC2">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2.3.1.1投标报价的范围，为含税全包价。</w:t>
      </w:r>
    </w:p>
    <w:p w14:paraId="3917249C">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2.3.1.2投标报价（即开标报价）不得有选择性报价和附有条件的报价，且不得等于或者高于招标控制价。</w:t>
      </w:r>
    </w:p>
    <w:p w14:paraId="7C51C356">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2.3.1.3投标人不得以任何方式或者方法提供投标内容以外的任何附赠条款。</w:t>
      </w:r>
    </w:p>
    <w:p w14:paraId="74938C10">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2.3.1.4投标人应按照招标文件中报价文件要求的内容填写报价，并由法定代表人或其授权代表签字或盖章。</w:t>
      </w:r>
    </w:p>
    <w:p w14:paraId="5FE4A0F0">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2.3.1.5投标人须按照附件格式表格要求填写。</w:t>
      </w:r>
    </w:p>
    <w:p w14:paraId="290C9A4F">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2.3.1.6对明显的文字和计算错误按下述原则修正：开标时，报价文件以正本为准。投标文件中开标一览表（报价表）内容与投标文件中明细表内容不一致的，以开标一览表（报价表）为准；大写金额和小写金额不一致的，以大写金额为准；总价金额与按照单价汇总金额不一致的，以单价金额计算结果为准；单价金额小数点有明显错位的，应以总价为准，并修正单价；对不同文字文本投标文件的解释发生异议的，以中文文本为准；</w:t>
      </w:r>
    </w:p>
    <w:p w14:paraId="43DAB018">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按照以上原则对错误报价的修正，投标人应签字确认。</w:t>
      </w:r>
      <w:r>
        <w:rPr>
          <w:rFonts w:hint="eastAsia" w:ascii="仿宋" w:hAnsi="仿宋" w:eastAsia="仿宋" w:cs="仿宋"/>
          <w:b/>
          <w:sz w:val="24"/>
          <w:szCs w:val="24"/>
          <w:lang w:val="zh-CN"/>
        </w:rPr>
        <w:t>修正后的报价按照本文件第25条的规定经投标人确认后产生约束力，投标人不确认的，其投标无效。</w:t>
      </w:r>
    </w:p>
    <w:p w14:paraId="214C7DC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2.3.1.7投标人的中标价格在合同执行中是固定不变的，不得以任何理由予以变更。</w:t>
      </w:r>
    </w:p>
    <w:p w14:paraId="44444AD0">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2.3.2 投标文件的签署要求</w:t>
      </w:r>
    </w:p>
    <w:p w14:paraId="0CF5382F">
      <w:pPr>
        <w:tabs>
          <w:tab w:val="left" w:pos="360"/>
        </w:tabs>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招标文件要求投标人法定代表人或其授权代表签字或盖章处，签字的不得由他人代签。授权代表签字或盖章的，投标文件应附法定代表人授权委托书。</w:t>
      </w:r>
    </w:p>
    <w:p w14:paraId="4C189A66">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2.3.3 投标文件的盖章要求</w:t>
      </w:r>
    </w:p>
    <w:p w14:paraId="6317C707">
      <w:pPr>
        <w:tabs>
          <w:tab w:val="left" w:pos="360"/>
        </w:tabs>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投标人在投标文件以及相关书面文件中的单位盖章均指与投标人名称全称一致的标准公章，不得使用其他形式（如带有“专用章”、“合同章”、“财务章”、“业务章”等）的印章。</w:t>
      </w:r>
    </w:p>
    <w:p w14:paraId="429DDD48">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2.3.4 投标文件的时间单位、有效期以及费用</w:t>
      </w:r>
    </w:p>
    <w:p w14:paraId="57361A44">
      <w:pPr>
        <w:tabs>
          <w:tab w:val="left" w:pos="360"/>
        </w:tabs>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2.3.4.1除招标文件中另有规定外，投标文件所使用的“天”、“日”均指日历天，时、分均为北京时间。</w:t>
      </w:r>
    </w:p>
    <w:p w14:paraId="48C65240">
      <w:pPr>
        <w:tabs>
          <w:tab w:val="left" w:pos="360"/>
        </w:tabs>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2.3.4.2投标有效期为90日历天，即自投标截止之日起90日历天，投标文件以及其补充、承诺等部分均保持有效。在招标文件规定的投标有效期满之前，如果出现特殊情况，招标人或者招标代理机构可在投标有效期内要求投标人延长投标有效期，要求与答复均以书面通知为准并作为招标文件和投标文件的组成部分；投标人可以拒绝上述要求而其投标保证金不被没收，拒绝延长投标文件有效期的，其投标失效；同意上述要求的，既不能要求也不允许其修改投标文件，有关退还和没收投标保证金的规定在投标有效期的延长期内继续有效。</w:t>
      </w:r>
    </w:p>
    <w:p w14:paraId="4F9C9908">
      <w:pPr>
        <w:tabs>
          <w:tab w:val="left" w:pos="360"/>
        </w:tabs>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2.3.4.3投标人应自行承担其准备和参加投标活动发生的所有费用。不论投标结果如何，招标人或者招标代理机构不承担任何费用。</w:t>
      </w:r>
    </w:p>
    <w:p w14:paraId="70B5715E">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2.3.5 投标文件格式以及编制要求</w:t>
      </w:r>
    </w:p>
    <w:p w14:paraId="76B4D5B7">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投标文件按照招标文件及政采云平台要求编制：</w:t>
      </w:r>
    </w:p>
    <w:p w14:paraId="774F64AA">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2.3.6 投标文件的组成</w:t>
      </w:r>
    </w:p>
    <w:p w14:paraId="3706EDC3">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2.3.6.1投标文件的组成</w:t>
      </w:r>
    </w:p>
    <w:p w14:paraId="20C9300A">
      <w:pPr>
        <w:autoSpaceDE w:val="0"/>
        <w:autoSpaceDN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投标文件由报价部分、商务部分、技术部分以及样品（若有）部分组成：</w:t>
      </w:r>
    </w:p>
    <w:p w14:paraId="7CEB14D7">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注：招标文件规定不接受联合体投标的，或者投标人没有组成联合体的，投标文件不包括联合体协议书及联合体投标授权委托书。</w:t>
      </w:r>
    </w:p>
    <w:p w14:paraId="54802AB9">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2.3.6.2技术部分</w:t>
      </w:r>
    </w:p>
    <w:p w14:paraId="24606E62">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（1）投标人应提交证明其拟提供货物的合格性，且符合招标文件规定的有效技术支持资料，并作为投标文件的组成部分。</w:t>
      </w:r>
    </w:p>
    <w:p w14:paraId="6096DF9A">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①证明货物及其相关服务与招标文件要求相一致的文件资料，主要包括：</w:t>
      </w:r>
    </w:p>
    <w:p w14:paraId="79D44A36">
      <w:pPr>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 xml:space="preserve">a.技术方案； </w:t>
      </w:r>
    </w:p>
    <w:p w14:paraId="0BA3532C">
      <w:pPr>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b.货物主要技术指标和性能的详细说明（若是环保、节能产品须详细描述并提交相关证明材料）；</w:t>
      </w:r>
    </w:p>
    <w:p w14:paraId="377D3528">
      <w:pPr>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c.保证货物在质保期内正常、连续使用所必须的备品备件和专用工具清单以及其货源地与价格；</w:t>
      </w:r>
    </w:p>
    <w:p w14:paraId="20757E00">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d.对照招标文件技术规格、参数以及要求，逐条说明所提供货物及其相关服务是否作出实质性响应，如有偏离和例外，则应按照招标文件中技术条款偏离表格式填写清楚，并提供所偏离的具体参数。招标人只接受相同或者优于技术条款中所规定的技术要求以及制造标准。</w:t>
      </w:r>
    </w:p>
    <w:p w14:paraId="69DAB1CD">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②投标人在详细阐述货物的主要技术指标和性能说明时，应注意招标文件第六章“项目技术和商务要求”中的工艺、材料、货物标准以及文字说明，并无任何限制性，投标人可选用替代标准或者文字叙述，但这些替代要实质上满足技术规格、参数以及要求。</w:t>
      </w:r>
    </w:p>
    <w:p w14:paraId="74B600F3">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③投标人必须对所提供货物及其相关服务等知识产权方面的一切产权关系负全部责任，由此而引起的法律纠纷以及费用由投标人全部承担。</w:t>
      </w:r>
    </w:p>
    <w:p w14:paraId="3DA6E5CE">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2.3.6.3电子版投标文件</w:t>
      </w:r>
    </w:p>
    <w:p w14:paraId="11EEBE64">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（1）电子版投标文件内容与纸质投标文件内容一致。</w:t>
      </w:r>
    </w:p>
    <w:p w14:paraId="66D327F9">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（2）电子版介质为U盘或光盘，文件格式须为PDF、DOC或XLS等。</w:t>
      </w:r>
    </w:p>
    <w:p w14:paraId="0CD366EF">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（3）电子版投标文件作为投标文件的一部分，无论投标结果如何，均不退回。</w:t>
      </w:r>
    </w:p>
    <w:p w14:paraId="028E12E9">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（4）电子版投标文件应与纸质投标文件同时递交。</w:t>
      </w:r>
    </w:p>
    <w:p w14:paraId="7BC533E9">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2.3.6.4样品</w:t>
      </w:r>
    </w:p>
    <w:p w14:paraId="4921CB5B">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招标文件规定投标人提交样品的，样品属于投标文件的组成部分。投标人开标时须提供样品。样品的生产、运输、安装、保全等一切费用由投标人自理。</w:t>
      </w:r>
    </w:p>
    <w:p w14:paraId="29E6DD18">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开标前，投标人应将样品送达指定地点，由招标代理机构确定样品摆放位置，投标人按照招标代理机构的要求摆放并做好展示。若需要现场演示的，投标人应提前做好演示准备，届时未能演示的，后果自负。</w:t>
      </w:r>
    </w:p>
    <w:p w14:paraId="23CC51E2">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样品送达截止时间：同投标文件递交截止时间。</w:t>
      </w:r>
    </w:p>
    <w:p w14:paraId="6EB72EA8">
      <w:pPr>
        <w:tabs>
          <w:tab w:val="center" w:pos="4662"/>
        </w:tabs>
        <w:autoSpaceDE w:val="0"/>
        <w:autoSpaceDN w:val="0"/>
        <w:adjustRightInd w:val="0"/>
        <w:snapToGrid w:val="0"/>
        <w:spacing w:line="360" w:lineRule="auto"/>
        <w:ind w:firstLine="480" w:firstLine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样品送达地点：招标文件指定地点。</w:t>
      </w:r>
    </w:p>
    <w:p w14:paraId="76AC91D0">
      <w:pPr>
        <w:tabs>
          <w:tab w:val="center" w:pos="4662"/>
        </w:tabs>
        <w:autoSpaceDE w:val="0"/>
        <w:autoSpaceDN w:val="0"/>
        <w:adjustRightInd w:val="0"/>
        <w:snapToGrid w:val="0"/>
        <w:spacing w:line="360" w:lineRule="auto"/>
        <w:ind w:firstLine="480" w:firstLine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投标截止时间后投标人送达的样品，招标人或者招标代理机构不予受理。</w:t>
      </w:r>
    </w:p>
    <w:p w14:paraId="0C38DC02">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（2）未经招标代理机构同意，投标人不得将样品整理、装箱或者撤离展示区；遇到特殊情况需要对样品进行整理、装箱或者移动样品的，投标人必须书面提出申请并经招标代理机构同意后方可移动样品。</w:t>
      </w:r>
    </w:p>
    <w:p w14:paraId="4E0B9FC6">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评标委员会已经确定投标人投标无效或者废标的，经投标人签字确认后可对样品整理、装箱或者撤离展示区，但不得影响或者损害其他投标人的样品，否则将承担相应法律责任。</w:t>
      </w:r>
    </w:p>
    <w:p w14:paraId="119F2BAC">
      <w:pPr>
        <w:tabs>
          <w:tab w:val="center" w:pos="4662"/>
        </w:tabs>
        <w:autoSpaceDE w:val="0"/>
        <w:autoSpaceDN w:val="0"/>
        <w:adjustRightInd w:val="0"/>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（3）评标结束后，</w:t>
      </w:r>
      <w:r>
        <w:rPr>
          <w:rFonts w:hint="eastAsia" w:ascii="仿宋" w:hAnsi="仿宋" w:eastAsia="仿宋" w:cs="仿宋"/>
          <w:kern w:val="0"/>
          <w:sz w:val="24"/>
          <w:szCs w:val="24"/>
          <w:lang w:val="zh-CN"/>
        </w:rPr>
        <w:t>中标人与招标人、招标代理机构共同清点、检查和密封样品，由中标人送至招标人指定地点封存。</w:t>
      </w:r>
    </w:p>
    <w:p w14:paraId="10739C73">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2.3.7 投标保证金缴纳以及退还</w:t>
      </w:r>
    </w:p>
    <w:p w14:paraId="6CBA8550">
      <w:pPr>
        <w:autoSpaceDE w:val="0"/>
        <w:autoSpaceDN w:val="0"/>
        <w:adjustRightInd w:val="0"/>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2.3.7.1保证金缴纳金额及方式：同招标文件投标人须知前附表。</w:t>
      </w:r>
    </w:p>
    <w:p w14:paraId="2565D4BF">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kern w:val="0"/>
          <w:sz w:val="24"/>
          <w:szCs w:val="24"/>
          <w:lang w:val="zh-CN"/>
        </w:rPr>
        <w:t>2.3.7.2</w:t>
      </w:r>
      <w:r>
        <w:rPr>
          <w:rFonts w:hint="eastAsia" w:ascii="仿宋" w:hAnsi="仿宋" w:eastAsia="仿宋" w:cs="仿宋"/>
          <w:sz w:val="24"/>
          <w:szCs w:val="24"/>
          <w:lang w:val="zh-CN"/>
        </w:rPr>
        <w:t>投标保证金的退还</w:t>
      </w:r>
    </w:p>
    <w:p w14:paraId="064CD9CF">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（1）投标人在招标文件要求提交投标文件截止时间前书面要求撤回投标文件的，招标人或者招标代理机构自收到投标人书面撤回文件之日起五日内退还已收取的投标保证金。</w:t>
      </w:r>
    </w:p>
    <w:p w14:paraId="794AB692">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（2）招标代理机构在中标通知书发出后五个工作日内退还未中标人的投标保证金，在采购合同签订后五个工作日内退还中标人的投标保证金；</w:t>
      </w:r>
    </w:p>
    <w:p w14:paraId="05C3235D">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（3）未按规定退还投标保证金的，退还投标保证金时，应退还所收取的投标保证金以及银行同期存款利息。</w:t>
      </w:r>
    </w:p>
    <w:p w14:paraId="46DB21BE">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kern w:val="0"/>
          <w:sz w:val="24"/>
          <w:szCs w:val="24"/>
          <w:lang w:val="zh-CN"/>
        </w:rPr>
        <w:t>2.3.7.3</w:t>
      </w:r>
      <w:r>
        <w:rPr>
          <w:rFonts w:hint="eastAsia" w:ascii="仿宋" w:hAnsi="仿宋" w:eastAsia="仿宋" w:cs="仿宋"/>
          <w:sz w:val="24"/>
          <w:szCs w:val="24"/>
          <w:lang w:val="zh-CN"/>
        </w:rPr>
        <w:t>投标保证金的没收</w:t>
      </w:r>
    </w:p>
    <w:p w14:paraId="3C93B7AA">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发生下列情况之一，投标保证金将被没收：</w:t>
      </w:r>
    </w:p>
    <w:p w14:paraId="28C4BA47">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（1）提供的有关资料不真实或者提供虚假材料的；</w:t>
      </w:r>
    </w:p>
    <w:p w14:paraId="3CC1BC45">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（2）开标后投标人撤回全部或者部分投标文件的；</w:t>
      </w:r>
    </w:p>
    <w:p w14:paraId="3772800D">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（3）损害招标人或者招标代理机构合法权益的；</w:t>
      </w:r>
    </w:p>
    <w:p w14:paraId="18374BE4">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（4）投标人向招标代理机构、招标人、专家提供不正当利益的；</w:t>
      </w:r>
    </w:p>
    <w:p w14:paraId="12B49125">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（5）经评标委员会认定有故意哄抬报价、串标或其他违法行为的;</w:t>
      </w:r>
    </w:p>
    <w:p w14:paraId="370ACDBE">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（6）中标人未按照招标文件规定签订合同的；</w:t>
      </w:r>
    </w:p>
    <w:p w14:paraId="623802E3">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（7）法律、行政法规以及有关规定的其他情形。</w:t>
      </w:r>
    </w:p>
    <w:p w14:paraId="4D0570B6">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kern w:val="0"/>
          <w:sz w:val="24"/>
          <w:szCs w:val="24"/>
          <w:lang w:val="zh-CN"/>
        </w:rPr>
        <w:t>2.3.7.4</w:t>
      </w:r>
      <w:r>
        <w:rPr>
          <w:rFonts w:hint="eastAsia" w:ascii="仿宋" w:hAnsi="仿宋" w:eastAsia="仿宋" w:cs="仿宋"/>
          <w:sz w:val="24"/>
          <w:szCs w:val="24"/>
          <w:lang w:val="zh-CN"/>
        </w:rPr>
        <w:t xml:space="preserve"> 在招投标过程中，由于投标人的原因给招标代理机构造成损失的，招标代理机构有索赔的权利；给招标人造成损失的，应予以赔偿。</w:t>
      </w:r>
    </w:p>
    <w:p w14:paraId="1A219BA6">
      <w:pPr>
        <w:pStyle w:val="3"/>
        <w:keepNext w:val="0"/>
        <w:keepLines w:val="0"/>
        <w:spacing w:before="0" w:after="0" w:line="360" w:lineRule="auto"/>
        <w:ind w:firstLine="560" w:firstLineChars="200"/>
        <w:jc w:val="both"/>
        <w:rPr>
          <w:rFonts w:hint="eastAsia" w:ascii="仿宋" w:hAnsi="仿宋" w:eastAsia="仿宋" w:cs="仿宋"/>
          <w:sz w:val="28"/>
          <w:szCs w:val="28"/>
          <w:lang w:val="zh-CN"/>
        </w:rPr>
      </w:pPr>
      <w:bookmarkStart w:id="41" w:name="_Toc92045920"/>
      <w:r>
        <w:rPr>
          <w:rFonts w:hint="eastAsia" w:ascii="仿宋" w:hAnsi="仿宋" w:eastAsia="仿宋" w:cs="仿宋"/>
          <w:sz w:val="28"/>
          <w:szCs w:val="28"/>
          <w:lang w:val="zh-CN"/>
        </w:rPr>
        <w:t>2.4 投标人应当提交的资格、资信证明文件</w:t>
      </w:r>
      <w:bookmarkEnd w:id="41"/>
    </w:p>
    <w:p w14:paraId="45CDF2AA">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2.4.1 投标人按照投标文件制作要求提供相应的商务资格、技术支持等证明材料。投标人的资格证明材料必须真实、有效、完整，其中的字体、印章要清晰。</w:t>
      </w:r>
    </w:p>
    <w:p w14:paraId="0484987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2.4.2招标文件中所要求的相关证明资料原件必须在递交投标文件截止时间前一并装袋密封，与投标文件同时递交。</w:t>
      </w:r>
    </w:p>
    <w:p w14:paraId="1514231A">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szCs w:val="24"/>
          <w:lang w:val="zh-CN"/>
        </w:rPr>
        <w:t>2.4.3相关证件原件在年检期间或者无法提供的，可提供由发证机关出具证明材料原件或公证部门出具的公证件。</w:t>
      </w:r>
    </w:p>
    <w:p w14:paraId="0764DBC1">
      <w:pPr>
        <w:pStyle w:val="3"/>
        <w:keepNext w:val="0"/>
        <w:keepLines w:val="0"/>
        <w:spacing w:before="0" w:after="0" w:line="360" w:lineRule="auto"/>
        <w:ind w:firstLine="560" w:firstLineChars="200"/>
        <w:jc w:val="both"/>
        <w:rPr>
          <w:rFonts w:hint="eastAsia" w:ascii="仿宋" w:hAnsi="仿宋" w:eastAsia="仿宋" w:cs="仿宋"/>
          <w:sz w:val="28"/>
          <w:szCs w:val="28"/>
          <w:lang w:val="zh-CN"/>
        </w:rPr>
      </w:pPr>
      <w:bookmarkStart w:id="42" w:name="_Toc92045921"/>
      <w:r>
        <w:rPr>
          <w:rFonts w:hint="eastAsia" w:ascii="仿宋" w:hAnsi="仿宋" w:eastAsia="仿宋" w:cs="仿宋"/>
          <w:sz w:val="28"/>
          <w:szCs w:val="28"/>
          <w:lang w:val="zh-CN"/>
        </w:rPr>
        <w:t>2.5 投标截止时间、开标时间以及地点</w:t>
      </w:r>
      <w:bookmarkEnd w:id="42"/>
    </w:p>
    <w:p w14:paraId="01CC88CE">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2.5.1 投标文件递交及截止时间</w:t>
      </w:r>
    </w:p>
    <w:p w14:paraId="08561F30">
      <w:pPr>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2.5.1.1</w:t>
      </w:r>
      <w:r>
        <w:rPr>
          <w:rFonts w:hint="eastAsia" w:ascii="仿宋" w:hAnsi="仿宋" w:eastAsia="仿宋" w:cs="仿宋"/>
          <w:sz w:val="24"/>
          <w:szCs w:val="24"/>
          <w:lang w:val="zh-CN"/>
        </w:rPr>
        <w:t>投</w:t>
      </w:r>
      <w:r>
        <w:rPr>
          <w:rFonts w:hint="eastAsia" w:ascii="仿宋" w:hAnsi="仿宋" w:eastAsia="仿宋" w:cs="仿宋"/>
          <w:sz w:val="24"/>
          <w:lang w:val="zh-CN"/>
        </w:rPr>
        <w:t>标人应当在招标文件要求递交投标文件截止时间前，将投标文件密封送达指定地点（含样品、证明材料等）。在招标文件要求递交投标文件的截止时间后送达的投标文件、样品、证明材料等，招标人或者招标代理机构不予受理。</w:t>
      </w:r>
    </w:p>
    <w:p w14:paraId="2A290949">
      <w:pPr>
        <w:tabs>
          <w:tab w:val="left" w:pos="8460"/>
        </w:tabs>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2.5.1.2</w:t>
      </w:r>
      <w:r>
        <w:rPr>
          <w:rFonts w:hint="eastAsia" w:ascii="仿宋" w:hAnsi="仿宋" w:eastAsia="仿宋" w:cs="仿宋"/>
          <w:sz w:val="24"/>
          <w:szCs w:val="24"/>
          <w:lang w:val="zh-CN"/>
        </w:rPr>
        <w:t>投</w:t>
      </w:r>
      <w:r>
        <w:rPr>
          <w:rFonts w:hint="eastAsia" w:ascii="仿宋" w:hAnsi="仿宋" w:eastAsia="仿宋" w:cs="仿宋"/>
          <w:sz w:val="24"/>
          <w:lang w:val="zh-CN"/>
        </w:rPr>
        <w:t>标人可对现场工作人员的资格和递交投标文件截止时间进行监督，如有异议，应保留相关证据向政府采购监督管理部门反映。</w:t>
      </w:r>
    </w:p>
    <w:p w14:paraId="414066E2">
      <w:pPr>
        <w:autoSpaceDE w:val="0"/>
        <w:autoSpaceDN w:val="0"/>
        <w:adjustRightIn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2.5.1.3</w:t>
      </w:r>
      <w:r>
        <w:rPr>
          <w:rFonts w:hint="eastAsia" w:ascii="仿宋" w:hAnsi="仿宋" w:eastAsia="仿宋" w:cs="仿宋"/>
          <w:sz w:val="24"/>
          <w:szCs w:val="24"/>
          <w:lang w:val="zh-CN"/>
        </w:rPr>
        <w:t>投</w:t>
      </w:r>
      <w:r>
        <w:rPr>
          <w:rFonts w:hint="eastAsia" w:ascii="仿宋" w:hAnsi="仿宋" w:eastAsia="仿宋" w:cs="仿宋"/>
          <w:sz w:val="24"/>
          <w:lang w:val="zh-CN"/>
        </w:rPr>
        <w:t>标文件的递交截止时间：同招标文件投标人须知前附表。</w:t>
      </w:r>
    </w:p>
    <w:p w14:paraId="2A2B6A79">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2.5.2 投标文件的密封和标记</w:t>
      </w:r>
    </w:p>
    <w:p w14:paraId="4E0F18BD">
      <w:pPr>
        <w:autoSpaceDE w:val="0"/>
        <w:autoSpaceDN w:val="0"/>
        <w:adjustRightInd w:val="0"/>
        <w:spacing w:line="360" w:lineRule="auto"/>
        <w:ind w:firstLine="480" w:firstLineChars="200"/>
        <w:jc w:val="left"/>
        <w:rPr>
          <w:rFonts w:hint="eastAsia" w:ascii="仿宋" w:hAnsi="仿宋" w:eastAsia="仿宋" w:cs="仿宋"/>
          <w:sz w:val="24"/>
          <w:lang w:val="zh-CN"/>
        </w:rPr>
      </w:pPr>
      <w:r>
        <w:rPr>
          <w:rFonts w:hint="eastAsia" w:ascii="仿宋" w:hAnsi="仿宋" w:eastAsia="仿宋" w:cs="仿宋"/>
          <w:sz w:val="24"/>
          <w:lang w:val="zh-CN"/>
        </w:rPr>
        <w:t>按前附表要求</w:t>
      </w:r>
    </w:p>
    <w:p w14:paraId="110451D8">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2.5.3 投标文件的修改与撤回</w:t>
      </w:r>
    </w:p>
    <w:p w14:paraId="1C623556">
      <w:pPr>
        <w:autoSpaceDE w:val="0"/>
        <w:autoSpaceDN w:val="0"/>
        <w:adjustRightInd w:val="0"/>
        <w:spacing w:line="360" w:lineRule="auto"/>
        <w:ind w:firstLine="480" w:firstLineChars="200"/>
        <w:rPr>
          <w:rFonts w:ascii="仿宋" w:hAnsi="仿宋" w:eastAsia="仿宋"/>
          <w:sz w:val="24"/>
          <w:szCs w:val="24"/>
          <w:lang w:val="zh-CN"/>
        </w:rPr>
      </w:pPr>
      <w:r>
        <w:rPr>
          <w:rFonts w:hint="eastAsia" w:ascii="仿宋" w:hAnsi="仿宋" w:eastAsia="仿宋"/>
          <w:sz w:val="24"/>
          <w:szCs w:val="24"/>
          <w:lang w:val="zh-CN"/>
        </w:rPr>
        <w:t>按政采云系统要求执行</w:t>
      </w:r>
    </w:p>
    <w:p w14:paraId="4E72715E">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2.5.4 开标时间</w:t>
      </w:r>
    </w:p>
    <w:p w14:paraId="785D9C38">
      <w:pPr>
        <w:tabs>
          <w:tab w:val="left" w:pos="8460"/>
        </w:tabs>
        <w:autoSpaceDE w:val="0"/>
        <w:autoSpaceDN w:val="0"/>
        <w:spacing w:line="360" w:lineRule="auto"/>
        <w:ind w:right="-374" w:firstLine="480"/>
        <w:rPr>
          <w:rFonts w:hint="eastAsia" w:ascii="仿宋" w:hAnsi="仿宋" w:eastAsia="仿宋" w:cs="仿宋"/>
          <w:sz w:val="24"/>
          <w:lang w:val="zh-CN"/>
        </w:rPr>
      </w:pPr>
      <w:r>
        <w:rPr>
          <w:rFonts w:hint="eastAsia" w:ascii="仿宋" w:hAnsi="仿宋" w:eastAsia="仿宋" w:cs="仿宋"/>
          <w:sz w:val="24"/>
          <w:lang w:val="zh-CN"/>
        </w:rPr>
        <w:t>开标时间：</w:t>
      </w:r>
      <w:r>
        <w:rPr>
          <w:rFonts w:hint="eastAsia" w:ascii="仿宋" w:hAnsi="仿宋" w:eastAsia="仿宋" w:cs="仿宋"/>
          <w:sz w:val="24"/>
          <w:szCs w:val="24"/>
          <w:lang w:val="zh-CN"/>
        </w:rPr>
        <w:t>同招标文件投标人须知前附表</w:t>
      </w:r>
      <w:r>
        <w:rPr>
          <w:rFonts w:hint="eastAsia" w:ascii="仿宋" w:hAnsi="仿宋" w:eastAsia="仿宋" w:cs="仿宋"/>
          <w:sz w:val="24"/>
          <w:lang w:val="zh-CN"/>
        </w:rPr>
        <w:t>。</w:t>
      </w:r>
    </w:p>
    <w:p w14:paraId="603790FD">
      <w:pPr>
        <w:tabs>
          <w:tab w:val="left" w:pos="8460"/>
        </w:tabs>
        <w:autoSpaceDE w:val="0"/>
        <w:autoSpaceDN w:val="0"/>
        <w:spacing w:line="360" w:lineRule="auto"/>
        <w:ind w:right="-374" w:firstLine="480"/>
        <w:rPr>
          <w:rFonts w:hint="eastAsia" w:ascii="仿宋" w:hAnsi="仿宋" w:eastAsia="仿宋" w:cs="仿宋"/>
          <w:sz w:val="24"/>
          <w:lang w:val="zh-CN"/>
        </w:rPr>
      </w:pPr>
      <w:r>
        <w:rPr>
          <w:rFonts w:hint="eastAsia" w:ascii="仿宋" w:hAnsi="仿宋" w:eastAsia="仿宋" w:cs="仿宋"/>
          <w:sz w:val="24"/>
          <w:lang w:val="zh-CN"/>
        </w:rPr>
        <w:t>因特殊情况需要推迟开标时间的，招标人或者招标代理机构必须提前报政府采购监督管理部门同意后在</w:t>
      </w:r>
      <w:r>
        <w:rPr>
          <w:rFonts w:hint="eastAsia" w:ascii="仿宋" w:hAnsi="仿宋" w:eastAsia="仿宋" w:cs="仿宋"/>
          <w:sz w:val="24"/>
          <w:szCs w:val="24"/>
          <w:lang w:val="zh-CN"/>
        </w:rPr>
        <w:t>政采云平台</w:t>
      </w:r>
      <w:r>
        <w:rPr>
          <w:rFonts w:hint="eastAsia" w:ascii="仿宋" w:hAnsi="仿宋" w:eastAsia="仿宋" w:cs="仿宋"/>
          <w:sz w:val="24"/>
          <w:lang w:val="zh-CN"/>
        </w:rPr>
        <w:t>上发布变更公告，并告知参加投标的投标人，否则必须按时开标。</w:t>
      </w:r>
    </w:p>
    <w:p w14:paraId="0944DD92">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2.5.5 开标地点：同招标文件投标人须知前附表。</w:t>
      </w:r>
    </w:p>
    <w:p w14:paraId="33A2F511">
      <w:pPr>
        <w:pStyle w:val="3"/>
        <w:keepNext w:val="0"/>
        <w:keepLines w:val="0"/>
        <w:spacing w:before="0" w:after="0" w:line="360" w:lineRule="auto"/>
        <w:ind w:firstLine="560" w:firstLineChars="200"/>
        <w:jc w:val="both"/>
        <w:rPr>
          <w:rFonts w:hint="eastAsia" w:ascii="仿宋" w:hAnsi="仿宋" w:eastAsia="仿宋" w:cs="仿宋"/>
          <w:sz w:val="28"/>
          <w:szCs w:val="28"/>
          <w:lang w:val="zh-CN"/>
        </w:rPr>
      </w:pPr>
      <w:bookmarkStart w:id="43" w:name="_Toc92045922"/>
      <w:r>
        <w:rPr>
          <w:rFonts w:hint="eastAsia" w:ascii="仿宋" w:hAnsi="仿宋" w:eastAsia="仿宋" w:cs="仿宋"/>
          <w:sz w:val="28"/>
          <w:szCs w:val="28"/>
          <w:lang w:val="zh-CN"/>
        </w:rPr>
        <w:t>2.6 开标、评标、定标以及废标</w:t>
      </w:r>
      <w:bookmarkEnd w:id="43"/>
    </w:p>
    <w:p w14:paraId="3B691F04">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sz w:val="24"/>
          <w:szCs w:val="24"/>
          <w:lang w:val="zh-CN"/>
        </w:rPr>
        <w:t>按政采云系统要求执行</w:t>
      </w:r>
    </w:p>
    <w:p w14:paraId="62DE8E5F">
      <w:pPr>
        <w:pStyle w:val="3"/>
        <w:keepNext w:val="0"/>
        <w:keepLines w:val="0"/>
        <w:spacing w:before="0" w:after="0" w:line="360" w:lineRule="auto"/>
        <w:ind w:firstLine="560" w:firstLineChars="200"/>
        <w:jc w:val="both"/>
        <w:rPr>
          <w:rFonts w:hint="eastAsia" w:ascii="仿宋" w:hAnsi="仿宋" w:eastAsia="仿宋" w:cs="仿宋"/>
          <w:sz w:val="28"/>
          <w:szCs w:val="28"/>
          <w:lang w:val="zh-CN"/>
        </w:rPr>
      </w:pPr>
      <w:bookmarkStart w:id="44" w:name="_Toc92045923"/>
      <w:r>
        <w:rPr>
          <w:rFonts w:hint="eastAsia" w:ascii="仿宋" w:hAnsi="仿宋" w:eastAsia="仿宋" w:cs="仿宋"/>
          <w:sz w:val="28"/>
          <w:szCs w:val="28"/>
          <w:lang w:val="zh-CN"/>
        </w:rPr>
        <w:t>2.7 纪律和监督</w:t>
      </w:r>
      <w:bookmarkEnd w:id="44"/>
    </w:p>
    <w:p w14:paraId="4FA707F9">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2.7.1 对招标人的纪律要求</w:t>
      </w:r>
    </w:p>
    <w:p w14:paraId="140833CF">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招标人不得泄漏招标投标活动中应当保密的情况和资料，不得与投标人串通损害国家利益、社会公共利益或者他人合法权益。</w:t>
      </w:r>
    </w:p>
    <w:p w14:paraId="32923459">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2.7.2 对投标人的纪律要求</w:t>
      </w:r>
    </w:p>
    <w:p w14:paraId="04C57B51">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投标人不得互相串通或者与招标人串通投标，不得向招标人或者评标委员会成员行贿谋取中标；不得以他人名义投标或者以其他方式弄虚作假骗取中标；投标人不得以任何方式干扰、影响评标工作。</w:t>
      </w:r>
    </w:p>
    <w:p w14:paraId="376AF81D">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2.7.3 对评标委员会成员的纪律要求</w:t>
      </w:r>
    </w:p>
    <w:p w14:paraId="2D350A1D">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评标委员会成员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超出本招标文件有关规定的评审因素和评标标准进行评标。</w:t>
      </w:r>
    </w:p>
    <w:p w14:paraId="176DCDD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2.7.4 对与评标活动有关的工作人员的纪律要求</w:t>
      </w:r>
    </w:p>
    <w:p w14:paraId="4EB571FA">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14:paraId="3715FBF4">
      <w:pPr>
        <w:pStyle w:val="3"/>
        <w:keepNext w:val="0"/>
        <w:keepLines w:val="0"/>
        <w:spacing w:before="0" w:after="0" w:line="360" w:lineRule="auto"/>
        <w:ind w:firstLine="560" w:firstLineChars="200"/>
        <w:jc w:val="both"/>
        <w:rPr>
          <w:rFonts w:hint="eastAsia" w:ascii="仿宋" w:hAnsi="仿宋" w:eastAsia="仿宋" w:cs="仿宋"/>
          <w:sz w:val="28"/>
          <w:szCs w:val="28"/>
          <w:lang w:val="zh-CN"/>
        </w:rPr>
      </w:pPr>
      <w:bookmarkStart w:id="45" w:name="_Toc92045924"/>
      <w:r>
        <w:rPr>
          <w:rFonts w:hint="eastAsia" w:ascii="仿宋" w:hAnsi="仿宋" w:eastAsia="仿宋" w:cs="仿宋"/>
          <w:sz w:val="28"/>
          <w:szCs w:val="28"/>
          <w:lang w:val="zh-CN"/>
        </w:rPr>
        <w:t>2.8 质疑与投诉</w:t>
      </w:r>
      <w:bookmarkEnd w:id="45"/>
    </w:p>
    <w:p w14:paraId="427F7435">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2.8.1 质疑</w:t>
      </w:r>
    </w:p>
    <w:p w14:paraId="48ED635D">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按照《中华人民共和国政府采购法》、《中华人民共和国政府采购法实施条例》、《政府采购供应商质疑处理办法》等有关规定，参加本次政府采购活动的投标人认为招标文件、招标过程和中标结果使自己的权益受到损害的，可以在知道或者应知道其权益受到损害之日起七个工作日内，以书面形式向招标人或者招标代理机构提出质疑。</w:t>
      </w:r>
    </w:p>
    <w:p w14:paraId="58C605B3">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2.8.1.1质疑书应包括以下主要内容：</w:t>
      </w:r>
    </w:p>
    <w:p w14:paraId="7B0D3B4F">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（1）供应商的姓名或者名称、地址、邮编、联系人及联系电话；</w:t>
      </w:r>
    </w:p>
    <w:p w14:paraId="28D733F0">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（2）质疑项目的名称、编号；</w:t>
      </w:r>
    </w:p>
    <w:p w14:paraId="3200D29B">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（3）具体、明确的质疑事项和与质疑事项相关的请求；</w:t>
      </w:r>
    </w:p>
    <w:p w14:paraId="386E8283">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（4）事实依据；</w:t>
      </w:r>
    </w:p>
    <w:p w14:paraId="0FAD5993">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（5）必要的法律依据；</w:t>
      </w:r>
    </w:p>
    <w:p w14:paraId="775698DF">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（6）提出质疑的日期。</w:t>
      </w:r>
    </w:p>
    <w:p w14:paraId="16A99564">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2.8.1.2按照与质疑事项有关的当事人数量提供质疑书，并应加盖公章且由法定代表人签字或盖章。代理人办理质疑事项时，还应当提交授权委托书，授权委托书应当载明代理的具体权限和事项，否则招标人或者招标代理机构不予受理。</w:t>
      </w:r>
    </w:p>
    <w:p w14:paraId="5D5BDF31">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2.8.1.3除书面形式外，其他任何方式的质疑，招标人或者招标代理机构均不予接受和回复。</w:t>
      </w:r>
    </w:p>
    <w:p w14:paraId="50FEE954">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2.8.1.4招标人或者招标代理机构在收到质疑书后七个工作日内作出书面答复，并以书面形式通知质疑人和其他有关当事人，但答复不得涉及商业秘密。</w:t>
      </w:r>
    </w:p>
    <w:p w14:paraId="1AB48C74">
      <w:pPr>
        <w:autoSpaceDE w:val="0"/>
        <w:autoSpaceDN w:val="0"/>
        <w:adjustRightIn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2.8.1.5质疑人对招标人、招标代理机构的答复不满意或者招标人、招标代理机构未在规定的时间内作出答复的，可以在答复期满后十五个工作日内向同级财政部门投诉。</w:t>
      </w:r>
    </w:p>
    <w:p w14:paraId="04F560F8">
      <w:pPr>
        <w:autoSpaceDE w:val="0"/>
        <w:autoSpaceDN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2.8.2 投诉</w:t>
      </w:r>
    </w:p>
    <w:p w14:paraId="3918428B">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按照《中华人民共和国政府采购法》</w:t>
      </w:r>
      <w:r>
        <w:rPr>
          <w:rFonts w:hint="eastAsia" w:ascii="仿宋" w:hAnsi="仿宋" w:eastAsia="仿宋" w:cs="仿宋"/>
          <w:sz w:val="24"/>
          <w:szCs w:val="24"/>
          <w:lang w:val="zh-CN"/>
        </w:rPr>
        <w:t>、《中华人民共和国政府采购法实施条例》、</w:t>
      </w:r>
      <w:r>
        <w:rPr>
          <w:rFonts w:hint="eastAsia" w:ascii="仿宋" w:hAnsi="仿宋" w:eastAsia="仿宋" w:cs="仿宋"/>
          <w:sz w:val="24"/>
          <w:lang w:val="zh-CN"/>
        </w:rPr>
        <w:t>《政府采购供应商投诉处理办法》以及相关的法律法规规定，质疑人对招标人、招标代理机构的答复不满意或者招标人、招标代理机构未在规定的时间内</w:t>
      </w:r>
      <w:r>
        <w:rPr>
          <w:rFonts w:hint="eastAsia" w:ascii="仿宋" w:hAnsi="仿宋" w:eastAsia="仿宋" w:cs="仿宋"/>
          <w:sz w:val="24"/>
          <w:szCs w:val="24"/>
        </w:rPr>
        <w:t>作出</w:t>
      </w:r>
      <w:r>
        <w:rPr>
          <w:rFonts w:hint="eastAsia" w:ascii="仿宋" w:hAnsi="仿宋" w:eastAsia="仿宋" w:cs="仿宋"/>
          <w:sz w:val="24"/>
          <w:lang w:val="zh-CN"/>
        </w:rPr>
        <w:t>答复的，可以在答复期满后十五个工作日内向同级财政部门投诉。</w:t>
      </w:r>
    </w:p>
    <w:p w14:paraId="2A9056EA">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2.8.2.1投诉人提起投诉应符合下列条件：</w:t>
      </w:r>
    </w:p>
    <w:p w14:paraId="01F27CA5">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（1）投诉人是参与所投诉政府采购活动的投标人；</w:t>
      </w:r>
    </w:p>
    <w:p w14:paraId="45F93D3C">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（2）提起投诉前已依法进行质疑；</w:t>
      </w:r>
    </w:p>
    <w:p w14:paraId="32457D6A">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（3）投诉书内容符合《政府采购供应商投诉处理办法》规定；</w:t>
      </w:r>
    </w:p>
    <w:p w14:paraId="04FC4568">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（4）在投诉有效期限内提起投诉；</w:t>
      </w:r>
    </w:p>
    <w:p w14:paraId="32106B01">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（5）属于同级财政部门管辖；</w:t>
      </w:r>
    </w:p>
    <w:p w14:paraId="1AF23DB7">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（6）同一投诉事项未经财政部门投诉处理；</w:t>
      </w:r>
    </w:p>
    <w:p w14:paraId="71327176">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（7）法律法规规定的其他条件。</w:t>
      </w:r>
    </w:p>
    <w:p w14:paraId="05B28505">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2.8.2.2投诉人投诉时，应当提交投诉书，并按照被投诉招标人、招标代理机构和与投诉事项有关的投标人数量提供投诉书。</w:t>
      </w:r>
    </w:p>
    <w:p w14:paraId="1EB81877">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2.8.2.3投诉书应当包括以下主要内容：</w:t>
      </w:r>
    </w:p>
    <w:p w14:paraId="77E8796C">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（1）投诉人和被投诉人的姓名或者名称、通讯地址、邮编、联系人及联系电话；</w:t>
      </w:r>
    </w:p>
    <w:p w14:paraId="1E497735">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（2）质疑和质疑答复情况说明及相关证明材料；</w:t>
      </w:r>
    </w:p>
    <w:p w14:paraId="6DAB5BB2">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（3）具体、明确的投诉事项和与投诉事项相关的投诉请求；</w:t>
      </w:r>
    </w:p>
    <w:p w14:paraId="73EEE4E7">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（4）事实依据；</w:t>
      </w:r>
    </w:p>
    <w:p w14:paraId="40B51FF4">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（5）法律依据；</w:t>
      </w:r>
    </w:p>
    <w:p w14:paraId="7E71AD5F">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（6）提起投诉的日期。</w:t>
      </w:r>
    </w:p>
    <w:p w14:paraId="6E28E3A2">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2.8.2.4投诉书应当加盖公章并由法定代表人签字或盖章。投诉人可以委托代理人办理投诉事务。代理人办理投诉事务时，应当提交投诉人的授权委托书，授权委托书应当载明委托代理的具体权限和事项。</w:t>
      </w:r>
    </w:p>
    <w:p w14:paraId="1C2D23CB">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2.8.2.5投诉人不符合上述规定提起的投诉，财政部门不予受理。</w:t>
      </w:r>
    </w:p>
    <w:p w14:paraId="5842DEE2">
      <w:pPr>
        <w:pStyle w:val="2"/>
        <w:keepNext w:val="0"/>
        <w:keepLines w:val="0"/>
        <w:rPr>
          <w:rFonts w:hint="eastAsia" w:ascii="仿宋" w:hAnsi="仿宋" w:eastAsia="仿宋" w:cs="仿宋"/>
          <w:lang w:val="zh-CN"/>
        </w:rPr>
      </w:pPr>
      <w:r>
        <w:rPr>
          <w:rFonts w:hint="eastAsia" w:ascii="仿宋" w:hAnsi="仿宋" w:eastAsia="仿宋" w:cs="仿宋"/>
          <w:lang w:val="zh-CN"/>
        </w:rPr>
        <w:br w:type="page"/>
      </w:r>
      <w:bookmarkStart w:id="46" w:name="_Toc92045925"/>
      <w:r>
        <w:rPr>
          <w:rFonts w:hint="eastAsia" w:ascii="仿宋" w:hAnsi="仿宋" w:eastAsia="仿宋" w:cs="仿宋"/>
          <w:lang w:val="zh-CN"/>
        </w:rPr>
        <w:t>第三章  评标办法（综合评分法）</w:t>
      </w:r>
      <w:bookmarkEnd w:id="46"/>
    </w:p>
    <w:p w14:paraId="309EA2D0">
      <w:pPr>
        <w:autoSpaceDE w:val="0"/>
        <w:autoSpaceDN w:val="0"/>
        <w:spacing w:line="360" w:lineRule="auto"/>
        <w:jc w:val="center"/>
        <w:rPr>
          <w:rFonts w:hint="eastAsia" w:ascii="仿宋" w:hAnsi="仿宋" w:eastAsia="仿宋" w:cs="仿宋"/>
          <w:sz w:val="28"/>
          <w:lang w:val="zh-CN"/>
        </w:rPr>
      </w:pPr>
      <w:r>
        <w:rPr>
          <w:rFonts w:hint="eastAsia" w:ascii="仿宋" w:hAnsi="仿宋" w:eastAsia="仿宋" w:cs="仿宋"/>
          <w:sz w:val="28"/>
          <w:lang w:val="zh-CN"/>
        </w:rPr>
        <w:t>评标办法前附表（一）</w:t>
      </w:r>
    </w:p>
    <w:p w14:paraId="7A4A97B1">
      <w:pPr>
        <w:autoSpaceDE w:val="0"/>
        <w:autoSpaceDN w:val="0"/>
        <w:spacing w:line="360" w:lineRule="auto"/>
        <w:jc w:val="center"/>
        <w:rPr>
          <w:rFonts w:hint="eastAsia" w:ascii="仿宋" w:hAnsi="仿宋" w:eastAsia="仿宋" w:cs="仿宋"/>
          <w:sz w:val="28"/>
          <w:lang w:val="zh-CN"/>
        </w:rPr>
      </w:pPr>
      <w:r>
        <w:rPr>
          <w:rFonts w:hint="eastAsia" w:ascii="仿宋" w:hAnsi="仿宋" w:eastAsia="仿宋" w:cs="仿宋"/>
          <w:sz w:val="28"/>
          <w:lang w:val="zh-CN"/>
        </w:rPr>
        <w:t>初步评审表</w:t>
      </w:r>
    </w:p>
    <w:tbl>
      <w:tblPr>
        <w:tblStyle w:val="32"/>
        <w:tblW w:w="92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2354"/>
        <w:gridCol w:w="5810"/>
      </w:tblGrid>
      <w:tr w14:paraId="06A32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jc w:val="center"/>
        </w:trPr>
        <w:tc>
          <w:tcPr>
            <w:tcW w:w="1056" w:type="dxa"/>
            <w:vAlign w:val="center"/>
          </w:tcPr>
          <w:p w14:paraId="18B4A4EE">
            <w:pPr>
              <w:tabs>
                <w:tab w:val="left" w:pos="1080"/>
              </w:tabs>
              <w:autoSpaceDE w:val="0"/>
              <w:autoSpaceDN w:val="0"/>
              <w:adjustRightInd w:val="0"/>
              <w:jc w:val="center"/>
              <w:rPr>
                <w:rFonts w:hint="eastAsia" w:ascii="仿宋" w:hAnsi="仿宋" w:eastAsia="仿宋" w:cs="仿宋"/>
                <w:b/>
                <w:sz w:val="24"/>
                <w:szCs w:val="24"/>
                <w:lang w:val="zh-CN"/>
              </w:rPr>
            </w:pPr>
            <w:r>
              <w:rPr>
                <w:rFonts w:hint="eastAsia" w:ascii="仿宋" w:hAnsi="仿宋" w:eastAsia="仿宋" w:cs="仿宋"/>
                <w:b/>
                <w:sz w:val="24"/>
                <w:szCs w:val="24"/>
                <w:lang w:val="zh-CN"/>
              </w:rPr>
              <w:t>条款号</w:t>
            </w:r>
          </w:p>
        </w:tc>
        <w:tc>
          <w:tcPr>
            <w:tcW w:w="2354" w:type="dxa"/>
            <w:vAlign w:val="center"/>
          </w:tcPr>
          <w:p w14:paraId="3B4FB9AD">
            <w:pPr>
              <w:autoSpaceDE w:val="0"/>
              <w:autoSpaceDN w:val="0"/>
              <w:adjustRightInd w:val="0"/>
              <w:jc w:val="left"/>
              <w:rPr>
                <w:rFonts w:hint="eastAsia" w:ascii="仿宋" w:hAnsi="仿宋" w:eastAsia="仿宋" w:cs="仿宋"/>
                <w:b/>
                <w:sz w:val="24"/>
                <w:szCs w:val="24"/>
                <w:lang w:val="zh-CN"/>
              </w:rPr>
            </w:pPr>
            <w:r>
              <w:rPr>
                <w:rFonts w:hint="eastAsia" w:ascii="仿宋" w:hAnsi="仿宋" w:eastAsia="仿宋" w:cs="仿宋"/>
                <w:b/>
                <w:sz w:val="24"/>
                <w:szCs w:val="24"/>
                <w:lang w:val="zh-CN"/>
              </w:rPr>
              <w:t>评审因素</w:t>
            </w:r>
          </w:p>
        </w:tc>
        <w:tc>
          <w:tcPr>
            <w:tcW w:w="5810" w:type="dxa"/>
            <w:vAlign w:val="center"/>
          </w:tcPr>
          <w:p w14:paraId="42179047">
            <w:pPr>
              <w:autoSpaceDE w:val="0"/>
              <w:autoSpaceDN w:val="0"/>
              <w:adjustRightInd w:val="0"/>
              <w:rPr>
                <w:rFonts w:hint="eastAsia" w:ascii="仿宋" w:hAnsi="仿宋" w:eastAsia="仿宋" w:cs="仿宋"/>
                <w:b/>
                <w:sz w:val="24"/>
                <w:szCs w:val="24"/>
                <w:lang w:val="zh-CN"/>
              </w:rPr>
            </w:pPr>
            <w:r>
              <w:rPr>
                <w:rFonts w:hint="eastAsia" w:ascii="仿宋" w:hAnsi="仿宋" w:eastAsia="仿宋" w:cs="仿宋"/>
                <w:b/>
                <w:sz w:val="24"/>
                <w:szCs w:val="24"/>
                <w:lang w:val="zh-CN"/>
              </w:rPr>
              <w:t>评审标准</w:t>
            </w:r>
          </w:p>
        </w:tc>
      </w:tr>
      <w:tr w14:paraId="4E5AE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jc w:val="center"/>
        </w:trPr>
        <w:tc>
          <w:tcPr>
            <w:tcW w:w="1056" w:type="dxa"/>
            <w:vMerge w:val="restart"/>
            <w:vAlign w:val="center"/>
          </w:tcPr>
          <w:p w14:paraId="39199926">
            <w:pPr>
              <w:tabs>
                <w:tab w:val="left" w:pos="1080"/>
              </w:tabs>
              <w:autoSpaceDE w:val="0"/>
              <w:autoSpaceDN w:val="0"/>
              <w:adjustRightInd w:val="0"/>
              <w:jc w:val="center"/>
              <w:rPr>
                <w:rFonts w:hint="eastAsia" w:ascii="仿宋" w:hAnsi="仿宋" w:eastAsia="仿宋" w:cs="仿宋"/>
                <w:b/>
                <w:sz w:val="24"/>
                <w:szCs w:val="24"/>
                <w:lang w:val="en-US" w:eastAsia="zh-CN"/>
              </w:rPr>
            </w:pPr>
            <w:r>
              <w:rPr>
                <w:rFonts w:hint="eastAsia" w:ascii="仿宋" w:hAnsi="仿宋" w:eastAsia="仿宋" w:cs="仿宋"/>
                <w:b/>
                <w:sz w:val="24"/>
                <w:szCs w:val="24"/>
                <w:lang w:val="zh-CN"/>
              </w:rPr>
              <w:t>符合性评审</w:t>
            </w:r>
            <w:r>
              <w:rPr>
                <w:rFonts w:hint="eastAsia" w:ascii="仿宋" w:hAnsi="仿宋" w:eastAsia="仿宋" w:cs="仿宋"/>
                <w:b/>
                <w:sz w:val="24"/>
                <w:szCs w:val="24"/>
                <w:lang w:val="en-US" w:eastAsia="zh-CN"/>
              </w:rPr>
              <w:t>1</w:t>
            </w:r>
          </w:p>
        </w:tc>
        <w:tc>
          <w:tcPr>
            <w:tcW w:w="2354" w:type="dxa"/>
            <w:vAlign w:val="center"/>
          </w:tcPr>
          <w:p w14:paraId="45B92CCB">
            <w:pPr>
              <w:jc w:val="left"/>
              <w:rPr>
                <w:rFonts w:hint="eastAsia" w:ascii="仿宋" w:hAnsi="仿宋" w:eastAsia="仿宋" w:cs="仿宋"/>
                <w:b w:val="0"/>
                <w:bCs/>
                <w:sz w:val="24"/>
                <w:szCs w:val="24"/>
                <w:lang w:val="zh-CN"/>
              </w:rPr>
            </w:pPr>
            <w:r>
              <w:rPr>
                <w:rFonts w:hint="eastAsia" w:ascii="仿宋" w:hAnsi="仿宋" w:eastAsia="仿宋" w:cs="仿宋"/>
                <w:bCs/>
                <w:sz w:val="24"/>
                <w:szCs w:val="24"/>
                <w:lang w:val="zh-CN"/>
              </w:rPr>
              <w:t>投标人名称</w:t>
            </w:r>
          </w:p>
        </w:tc>
        <w:tc>
          <w:tcPr>
            <w:tcW w:w="5810" w:type="dxa"/>
            <w:vAlign w:val="center"/>
          </w:tcPr>
          <w:p w14:paraId="37CF191F">
            <w:pPr>
              <w:jc w:val="left"/>
              <w:rPr>
                <w:rFonts w:hint="eastAsia" w:ascii="仿宋" w:hAnsi="仿宋" w:eastAsia="仿宋" w:cs="仿宋"/>
                <w:b w:val="0"/>
                <w:bCs/>
                <w:sz w:val="24"/>
                <w:szCs w:val="24"/>
                <w:lang w:val="zh-CN"/>
              </w:rPr>
            </w:pPr>
            <w:r>
              <w:rPr>
                <w:rFonts w:hint="eastAsia" w:ascii="仿宋" w:hAnsi="仿宋" w:eastAsia="仿宋" w:cs="仿宋"/>
                <w:bCs/>
                <w:sz w:val="24"/>
                <w:szCs w:val="24"/>
                <w:lang w:val="zh-CN"/>
              </w:rPr>
              <w:t>与营业执照一致</w:t>
            </w:r>
          </w:p>
        </w:tc>
      </w:tr>
      <w:tr w14:paraId="53925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jc w:val="center"/>
        </w:trPr>
        <w:tc>
          <w:tcPr>
            <w:tcW w:w="1056" w:type="dxa"/>
            <w:vMerge w:val="continue"/>
            <w:vAlign w:val="center"/>
          </w:tcPr>
          <w:p w14:paraId="62087599">
            <w:pPr>
              <w:tabs>
                <w:tab w:val="left" w:pos="1080"/>
              </w:tabs>
              <w:autoSpaceDE w:val="0"/>
              <w:autoSpaceDN w:val="0"/>
              <w:adjustRightInd w:val="0"/>
              <w:jc w:val="center"/>
              <w:rPr>
                <w:rFonts w:hint="eastAsia" w:ascii="仿宋" w:hAnsi="仿宋" w:eastAsia="仿宋" w:cs="仿宋"/>
                <w:b/>
                <w:sz w:val="24"/>
                <w:szCs w:val="24"/>
                <w:lang w:val="zh-CN"/>
              </w:rPr>
            </w:pPr>
          </w:p>
        </w:tc>
        <w:tc>
          <w:tcPr>
            <w:tcW w:w="2354" w:type="dxa"/>
            <w:vAlign w:val="center"/>
          </w:tcPr>
          <w:p w14:paraId="109459D1">
            <w:pPr>
              <w:jc w:val="left"/>
              <w:rPr>
                <w:rFonts w:hint="eastAsia" w:ascii="仿宋" w:hAnsi="仿宋" w:eastAsia="仿宋" w:cs="仿宋"/>
                <w:b w:val="0"/>
                <w:bCs/>
                <w:sz w:val="24"/>
                <w:szCs w:val="24"/>
                <w:lang w:val="zh-CN"/>
              </w:rPr>
            </w:pPr>
            <w:r>
              <w:rPr>
                <w:rFonts w:hint="eastAsia" w:ascii="仿宋" w:hAnsi="仿宋" w:eastAsia="仿宋" w:cs="仿宋"/>
                <w:bCs/>
                <w:sz w:val="24"/>
                <w:szCs w:val="24"/>
                <w:lang w:val="zh-CN"/>
              </w:rPr>
              <w:t>投标函签字盖章</w:t>
            </w:r>
          </w:p>
        </w:tc>
        <w:tc>
          <w:tcPr>
            <w:tcW w:w="5810" w:type="dxa"/>
            <w:vAlign w:val="center"/>
          </w:tcPr>
          <w:p w14:paraId="07D33395">
            <w:pPr>
              <w:jc w:val="left"/>
              <w:rPr>
                <w:rFonts w:hint="eastAsia" w:ascii="仿宋" w:hAnsi="仿宋" w:eastAsia="仿宋" w:cs="仿宋"/>
                <w:b w:val="0"/>
                <w:bCs/>
                <w:sz w:val="24"/>
                <w:szCs w:val="24"/>
                <w:lang w:val="zh-CN"/>
              </w:rPr>
            </w:pPr>
            <w:r>
              <w:rPr>
                <w:rFonts w:hint="eastAsia" w:ascii="仿宋" w:hAnsi="仿宋" w:eastAsia="仿宋" w:cs="仿宋"/>
                <w:bCs/>
                <w:sz w:val="24"/>
                <w:szCs w:val="24"/>
                <w:lang w:val="zh-CN"/>
              </w:rPr>
              <w:t>有法定代表人或其委托代理人签字或加盖单位章。由法定代表人签字的，应附法定代表人身份证明，由代理人签字的，应附授权委托书，身份证明或授权委托书应符合第八章“投标文件格式”的规定</w:t>
            </w:r>
          </w:p>
        </w:tc>
      </w:tr>
      <w:tr w14:paraId="436D3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9" w:hRule="atLeast"/>
          <w:jc w:val="center"/>
        </w:trPr>
        <w:tc>
          <w:tcPr>
            <w:tcW w:w="1056" w:type="dxa"/>
            <w:vMerge w:val="continue"/>
            <w:vAlign w:val="center"/>
          </w:tcPr>
          <w:p w14:paraId="273F75DC">
            <w:pPr>
              <w:tabs>
                <w:tab w:val="left" w:pos="1080"/>
              </w:tabs>
              <w:autoSpaceDE w:val="0"/>
              <w:autoSpaceDN w:val="0"/>
              <w:adjustRightInd w:val="0"/>
              <w:jc w:val="center"/>
              <w:rPr>
                <w:rFonts w:hint="eastAsia" w:ascii="仿宋" w:hAnsi="仿宋" w:eastAsia="仿宋" w:cs="仿宋"/>
                <w:b/>
                <w:sz w:val="24"/>
                <w:szCs w:val="24"/>
                <w:lang w:val="zh-CN"/>
              </w:rPr>
            </w:pPr>
          </w:p>
        </w:tc>
        <w:tc>
          <w:tcPr>
            <w:tcW w:w="2354" w:type="dxa"/>
            <w:vAlign w:val="center"/>
          </w:tcPr>
          <w:p w14:paraId="0CFDDF9A">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rPr>
              <w:t>投标报价</w:t>
            </w:r>
          </w:p>
        </w:tc>
        <w:tc>
          <w:tcPr>
            <w:tcW w:w="5810" w:type="dxa"/>
            <w:vAlign w:val="center"/>
          </w:tcPr>
          <w:p w14:paraId="7F0C035C">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sz w:val="24"/>
                <w:szCs w:val="22"/>
              </w:rPr>
              <w:t>投标报价是否在采购预算或最高限价以内</w:t>
            </w:r>
          </w:p>
        </w:tc>
      </w:tr>
      <w:tr w14:paraId="60168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1056" w:type="dxa"/>
            <w:vMerge w:val="continue"/>
            <w:vAlign w:val="center"/>
          </w:tcPr>
          <w:p w14:paraId="71A45E0F">
            <w:pPr>
              <w:tabs>
                <w:tab w:val="left" w:pos="1080"/>
              </w:tabs>
              <w:autoSpaceDE w:val="0"/>
              <w:autoSpaceDN w:val="0"/>
              <w:adjustRightInd w:val="0"/>
              <w:jc w:val="center"/>
              <w:rPr>
                <w:rFonts w:hint="eastAsia" w:ascii="仿宋" w:hAnsi="仿宋" w:eastAsia="仿宋" w:cs="仿宋"/>
                <w:b/>
                <w:sz w:val="24"/>
                <w:szCs w:val="24"/>
                <w:lang w:val="zh-CN"/>
              </w:rPr>
            </w:pPr>
          </w:p>
        </w:tc>
        <w:tc>
          <w:tcPr>
            <w:tcW w:w="2354" w:type="dxa"/>
            <w:vAlign w:val="center"/>
          </w:tcPr>
          <w:p w14:paraId="73D7AB39">
            <w:pPr>
              <w:jc w:val="left"/>
              <w:rPr>
                <w:rFonts w:hint="eastAsia" w:ascii="仿宋" w:hAnsi="仿宋" w:eastAsia="仿宋" w:cs="仿宋"/>
                <w:b w:val="0"/>
                <w:bCs/>
                <w:sz w:val="24"/>
                <w:szCs w:val="24"/>
                <w:lang w:val="zh-CN"/>
              </w:rPr>
            </w:pPr>
            <w:r>
              <w:rPr>
                <w:rFonts w:hint="eastAsia" w:ascii="仿宋" w:hAnsi="仿宋" w:eastAsia="仿宋" w:cs="仿宋"/>
                <w:bCs/>
                <w:sz w:val="24"/>
                <w:szCs w:val="24"/>
                <w:lang w:val="zh-CN"/>
              </w:rPr>
              <w:t>投标文件格式</w:t>
            </w:r>
          </w:p>
        </w:tc>
        <w:tc>
          <w:tcPr>
            <w:tcW w:w="5810" w:type="dxa"/>
            <w:vAlign w:val="center"/>
          </w:tcPr>
          <w:p w14:paraId="1DCB331D">
            <w:pPr>
              <w:jc w:val="left"/>
              <w:rPr>
                <w:rFonts w:hint="eastAsia" w:ascii="仿宋" w:hAnsi="仿宋" w:eastAsia="仿宋" w:cs="仿宋"/>
                <w:b w:val="0"/>
                <w:bCs/>
                <w:sz w:val="24"/>
                <w:szCs w:val="24"/>
                <w:lang w:val="zh-CN"/>
              </w:rPr>
            </w:pPr>
            <w:r>
              <w:rPr>
                <w:rFonts w:hint="eastAsia" w:ascii="仿宋" w:hAnsi="仿宋" w:eastAsia="仿宋" w:cs="仿宋"/>
                <w:bCs/>
                <w:sz w:val="24"/>
                <w:szCs w:val="24"/>
                <w:lang w:val="zh-CN"/>
              </w:rPr>
              <w:t>符合第</w:t>
            </w:r>
            <w:r>
              <w:rPr>
                <w:rFonts w:hint="eastAsia" w:ascii="仿宋" w:hAnsi="仿宋" w:eastAsia="仿宋" w:cs="仿宋"/>
                <w:bCs/>
                <w:sz w:val="24"/>
                <w:szCs w:val="24"/>
                <w:lang w:val="zh-CN" w:eastAsia="zh-CN"/>
              </w:rPr>
              <w:t>七</w:t>
            </w:r>
            <w:r>
              <w:rPr>
                <w:rFonts w:hint="eastAsia" w:ascii="仿宋" w:hAnsi="仿宋" w:eastAsia="仿宋" w:cs="仿宋"/>
                <w:bCs/>
                <w:sz w:val="24"/>
                <w:szCs w:val="24"/>
                <w:lang w:val="zh-CN"/>
              </w:rPr>
              <w:t>章“投标文件格式”的要求</w:t>
            </w:r>
          </w:p>
        </w:tc>
      </w:tr>
      <w:tr w14:paraId="00DB4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1056" w:type="dxa"/>
            <w:vMerge w:val="restart"/>
            <w:vAlign w:val="center"/>
          </w:tcPr>
          <w:p w14:paraId="78B61012">
            <w:pPr>
              <w:autoSpaceDE w:val="0"/>
              <w:autoSpaceDN w:val="0"/>
              <w:adjustRightInd w:val="0"/>
              <w:jc w:val="center"/>
              <w:rPr>
                <w:rFonts w:hint="eastAsia" w:ascii="仿宋" w:hAnsi="仿宋" w:eastAsia="仿宋" w:cs="仿宋"/>
                <w:b/>
                <w:bCs w:val="0"/>
                <w:sz w:val="24"/>
                <w:szCs w:val="24"/>
                <w:lang w:val="zh-CN"/>
              </w:rPr>
            </w:pPr>
            <w:r>
              <w:rPr>
                <w:rFonts w:hint="eastAsia" w:ascii="仿宋" w:hAnsi="仿宋" w:eastAsia="仿宋" w:cs="仿宋"/>
                <w:b/>
                <w:bCs w:val="0"/>
                <w:sz w:val="24"/>
                <w:szCs w:val="24"/>
                <w:lang w:val="zh-CN"/>
              </w:rPr>
              <w:t>资格</w:t>
            </w:r>
          </w:p>
          <w:p w14:paraId="30FE5EB4">
            <w:pPr>
              <w:autoSpaceDE w:val="0"/>
              <w:autoSpaceDN w:val="0"/>
              <w:adjustRightInd w:val="0"/>
              <w:jc w:val="center"/>
              <w:rPr>
                <w:rFonts w:hint="eastAsia" w:ascii="仿宋" w:hAnsi="仿宋" w:eastAsia="仿宋" w:cs="仿宋"/>
                <w:b/>
                <w:bCs w:val="0"/>
                <w:sz w:val="24"/>
                <w:szCs w:val="24"/>
                <w:lang w:val="zh-CN"/>
              </w:rPr>
            </w:pPr>
            <w:r>
              <w:rPr>
                <w:rFonts w:hint="eastAsia" w:ascii="仿宋" w:hAnsi="仿宋" w:eastAsia="仿宋" w:cs="仿宋"/>
                <w:b/>
                <w:bCs w:val="0"/>
                <w:sz w:val="24"/>
                <w:szCs w:val="24"/>
                <w:lang w:val="zh-CN"/>
              </w:rPr>
              <w:t>评审</w:t>
            </w:r>
          </w:p>
          <w:p w14:paraId="2F0DC362">
            <w:pPr>
              <w:autoSpaceDE w:val="0"/>
              <w:autoSpaceDN w:val="0"/>
              <w:adjustRightInd w:val="0"/>
              <w:jc w:val="center"/>
              <w:rPr>
                <w:rFonts w:hint="eastAsia" w:ascii="仿宋" w:hAnsi="仿宋" w:eastAsia="仿宋" w:cs="仿宋"/>
                <w:b/>
                <w:bCs w:val="0"/>
                <w:sz w:val="24"/>
                <w:szCs w:val="24"/>
                <w:lang w:val="zh-CN"/>
              </w:rPr>
            </w:pPr>
            <w:r>
              <w:rPr>
                <w:rFonts w:hint="eastAsia" w:ascii="仿宋" w:hAnsi="仿宋" w:eastAsia="仿宋" w:cs="仿宋"/>
                <w:b/>
                <w:bCs w:val="0"/>
                <w:sz w:val="24"/>
                <w:szCs w:val="24"/>
                <w:lang w:val="zh-CN"/>
              </w:rPr>
              <w:t>标准</w:t>
            </w:r>
          </w:p>
        </w:tc>
        <w:tc>
          <w:tcPr>
            <w:tcW w:w="2354" w:type="dxa"/>
            <w:shd w:val="clear" w:color="auto" w:fill="auto"/>
            <w:vAlign w:val="center"/>
          </w:tcPr>
          <w:p w14:paraId="2001CC88">
            <w:pPr>
              <w:autoSpaceDE w:val="0"/>
              <w:autoSpaceDN w:val="0"/>
              <w:adjustRightInd w:val="0"/>
              <w:jc w:val="left"/>
              <w:rPr>
                <w:rFonts w:hint="eastAsia" w:ascii="仿宋" w:hAnsi="仿宋" w:eastAsia="仿宋" w:cs="仿宋"/>
                <w:bCs/>
                <w:kern w:val="2"/>
                <w:sz w:val="24"/>
                <w:szCs w:val="24"/>
                <w:lang w:val="zh-CN" w:eastAsia="zh-CN" w:bidi="ar-SA"/>
              </w:rPr>
            </w:pPr>
            <w:r>
              <w:rPr>
                <w:rFonts w:hint="eastAsia" w:ascii="仿宋" w:hAnsi="仿宋" w:eastAsia="仿宋" w:cs="仿宋"/>
                <w:bCs/>
                <w:sz w:val="24"/>
                <w:szCs w:val="24"/>
                <w:lang w:val="zh-CN"/>
              </w:rPr>
              <w:t>投标保证金</w:t>
            </w:r>
          </w:p>
        </w:tc>
        <w:tc>
          <w:tcPr>
            <w:tcW w:w="5810" w:type="dxa"/>
            <w:shd w:val="clear" w:color="auto" w:fill="auto"/>
            <w:vAlign w:val="center"/>
          </w:tcPr>
          <w:p w14:paraId="62F4051A">
            <w:pPr>
              <w:autoSpaceDE w:val="0"/>
              <w:autoSpaceDN w:val="0"/>
              <w:adjustRightInd w:val="0"/>
              <w:rPr>
                <w:rFonts w:hint="eastAsia" w:ascii="仿宋" w:hAnsi="仿宋" w:eastAsia="仿宋" w:cs="仿宋"/>
                <w:b/>
                <w:kern w:val="2"/>
                <w:sz w:val="24"/>
                <w:szCs w:val="24"/>
                <w:lang w:val="zh-CN" w:eastAsia="zh-CN" w:bidi="ar-SA"/>
              </w:rPr>
            </w:pPr>
            <w:r>
              <w:rPr>
                <w:rFonts w:hint="eastAsia" w:ascii="仿宋" w:hAnsi="仿宋" w:eastAsia="仿宋" w:cs="仿宋"/>
                <w:bCs/>
                <w:sz w:val="24"/>
                <w:szCs w:val="24"/>
                <w:lang w:val="zh-CN"/>
              </w:rPr>
              <w:t>已按规定交纳</w:t>
            </w:r>
          </w:p>
        </w:tc>
      </w:tr>
      <w:tr w14:paraId="3648C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3" w:hRule="atLeast"/>
          <w:jc w:val="center"/>
        </w:trPr>
        <w:tc>
          <w:tcPr>
            <w:tcW w:w="1056" w:type="dxa"/>
            <w:vMerge w:val="continue"/>
            <w:vAlign w:val="center"/>
          </w:tcPr>
          <w:p w14:paraId="2D6D7C3D">
            <w:pPr>
              <w:autoSpaceDE w:val="0"/>
              <w:autoSpaceDN w:val="0"/>
              <w:adjustRightInd w:val="0"/>
              <w:jc w:val="center"/>
              <w:rPr>
                <w:rFonts w:hint="eastAsia" w:ascii="仿宋" w:hAnsi="仿宋" w:eastAsia="仿宋" w:cs="仿宋"/>
                <w:b/>
                <w:bCs w:val="0"/>
                <w:sz w:val="24"/>
                <w:szCs w:val="24"/>
                <w:lang w:val="zh-CN"/>
              </w:rPr>
            </w:pPr>
          </w:p>
        </w:tc>
        <w:tc>
          <w:tcPr>
            <w:tcW w:w="2354" w:type="dxa"/>
            <w:vAlign w:val="center"/>
          </w:tcPr>
          <w:p w14:paraId="01C78F0D">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营业执照</w:t>
            </w:r>
          </w:p>
        </w:tc>
        <w:tc>
          <w:tcPr>
            <w:tcW w:w="5810" w:type="dxa"/>
            <w:vAlign w:val="center"/>
          </w:tcPr>
          <w:p w14:paraId="7AE6403E">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sz w:val="24"/>
                <w:szCs w:val="22"/>
              </w:rPr>
              <w:t>法人或者其他组织的营业执照等证明文件</w:t>
            </w:r>
            <w:r>
              <w:rPr>
                <w:rFonts w:hint="eastAsia" w:ascii="仿宋" w:hAnsi="仿宋" w:eastAsia="仿宋" w:cs="仿宋"/>
                <w:sz w:val="24"/>
                <w:szCs w:val="22"/>
                <w:lang w:eastAsia="zh-CN"/>
              </w:rPr>
              <w:t>（复印件）</w:t>
            </w:r>
            <w:r>
              <w:rPr>
                <w:rFonts w:hint="eastAsia" w:ascii="仿宋" w:hAnsi="仿宋" w:eastAsia="仿宋" w:cs="仿宋"/>
                <w:bCs/>
                <w:sz w:val="24"/>
                <w:szCs w:val="24"/>
                <w:lang w:val="zh-CN"/>
              </w:rPr>
              <w:t>。</w:t>
            </w:r>
          </w:p>
          <w:p w14:paraId="1BA460BD">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b/>
                <w:sz w:val="24"/>
                <w:szCs w:val="24"/>
                <w:lang w:val="zh-CN"/>
              </w:rPr>
              <w:t>投标文件内附证明资料加盖公章</w:t>
            </w:r>
            <w:r>
              <w:rPr>
                <w:rFonts w:hint="eastAsia" w:ascii="仿宋" w:hAnsi="仿宋" w:eastAsia="仿宋" w:cs="仿宋"/>
                <w:bCs/>
                <w:sz w:val="24"/>
                <w:szCs w:val="24"/>
                <w:lang w:val="zh-CN"/>
              </w:rPr>
              <w:t>。</w:t>
            </w:r>
          </w:p>
        </w:tc>
      </w:tr>
      <w:tr w14:paraId="31A17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8" w:hRule="atLeast"/>
          <w:jc w:val="center"/>
        </w:trPr>
        <w:tc>
          <w:tcPr>
            <w:tcW w:w="1056" w:type="dxa"/>
            <w:vMerge w:val="continue"/>
            <w:vAlign w:val="center"/>
          </w:tcPr>
          <w:p w14:paraId="3DE69FC7">
            <w:pPr>
              <w:autoSpaceDE w:val="0"/>
              <w:autoSpaceDN w:val="0"/>
              <w:adjustRightInd w:val="0"/>
              <w:jc w:val="center"/>
              <w:rPr>
                <w:rFonts w:hint="eastAsia" w:ascii="仿宋" w:hAnsi="仿宋" w:eastAsia="仿宋" w:cs="仿宋"/>
                <w:b/>
                <w:bCs w:val="0"/>
                <w:sz w:val="24"/>
                <w:szCs w:val="24"/>
                <w:lang w:val="zh-CN"/>
              </w:rPr>
            </w:pPr>
          </w:p>
        </w:tc>
        <w:tc>
          <w:tcPr>
            <w:tcW w:w="2354" w:type="dxa"/>
            <w:vAlign w:val="center"/>
          </w:tcPr>
          <w:p w14:paraId="0CDBBAD9">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财务</w:t>
            </w:r>
            <w:r>
              <w:rPr>
                <w:rFonts w:hint="eastAsia" w:ascii="仿宋" w:hAnsi="仿宋" w:eastAsia="仿宋" w:cs="仿宋"/>
                <w:bCs/>
                <w:sz w:val="24"/>
                <w:szCs w:val="24"/>
              </w:rPr>
              <w:t>要求</w:t>
            </w:r>
          </w:p>
        </w:tc>
        <w:tc>
          <w:tcPr>
            <w:tcW w:w="5810" w:type="dxa"/>
            <w:vAlign w:val="center"/>
          </w:tcPr>
          <w:p w14:paraId="51CB65D0">
            <w:pPr>
              <w:autoSpaceDE w:val="0"/>
              <w:autoSpaceDN w:val="0"/>
              <w:adjustRightInd w:val="0"/>
              <w:rPr>
                <w:rFonts w:hint="eastAsia" w:ascii="仿宋" w:hAnsi="仿宋" w:eastAsia="仿宋" w:cs="仿宋"/>
                <w:bCs/>
                <w:sz w:val="24"/>
                <w:szCs w:val="24"/>
              </w:rPr>
            </w:pPr>
            <w:r>
              <w:rPr>
                <w:rFonts w:hint="eastAsia" w:ascii="仿宋" w:hAnsi="仿宋" w:eastAsia="仿宋" w:cs="仿宋"/>
                <w:bCs/>
                <w:sz w:val="24"/>
                <w:szCs w:val="24"/>
              </w:rPr>
              <w:t>提供20</w:t>
            </w:r>
            <w:r>
              <w:rPr>
                <w:rFonts w:hint="eastAsia" w:ascii="仿宋" w:hAnsi="仿宋" w:eastAsia="仿宋" w:cs="仿宋"/>
                <w:bCs/>
                <w:sz w:val="24"/>
                <w:szCs w:val="24"/>
                <w:lang w:val="en-US" w:eastAsia="zh-CN"/>
              </w:rPr>
              <w:t>21</w:t>
            </w:r>
            <w:r>
              <w:rPr>
                <w:rFonts w:hint="eastAsia" w:ascii="仿宋" w:hAnsi="仿宋" w:eastAsia="仿宋" w:cs="仿宋"/>
                <w:bCs/>
                <w:sz w:val="24"/>
                <w:szCs w:val="24"/>
              </w:rPr>
              <w:t>年、202</w:t>
            </w:r>
            <w:r>
              <w:rPr>
                <w:rFonts w:hint="eastAsia" w:ascii="仿宋" w:hAnsi="仿宋" w:eastAsia="仿宋" w:cs="仿宋"/>
                <w:bCs/>
                <w:sz w:val="24"/>
                <w:szCs w:val="24"/>
                <w:lang w:val="en-US" w:eastAsia="zh-CN"/>
              </w:rPr>
              <w:t>2</w:t>
            </w:r>
            <w:r>
              <w:rPr>
                <w:rFonts w:hint="eastAsia" w:ascii="仿宋" w:hAnsi="仿宋" w:eastAsia="仿宋" w:cs="仿宋"/>
                <w:bCs/>
                <w:sz w:val="24"/>
                <w:szCs w:val="24"/>
              </w:rPr>
              <w:t>年、202</w:t>
            </w:r>
            <w:r>
              <w:rPr>
                <w:rFonts w:hint="eastAsia" w:ascii="仿宋" w:hAnsi="仿宋" w:eastAsia="仿宋" w:cs="仿宋"/>
                <w:bCs/>
                <w:sz w:val="24"/>
                <w:szCs w:val="24"/>
                <w:lang w:val="en-US" w:eastAsia="zh-CN"/>
              </w:rPr>
              <w:t>3</w:t>
            </w:r>
            <w:r>
              <w:rPr>
                <w:rFonts w:hint="eastAsia" w:ascii="仿宋" w:hAnsi="仿宋" w:eastAsia="仿宋" w:cs="仿宋"/>
                <w:bCs/>
                <w:sz w:val="24"/>
                <w:szCs w:val="24"/>
              </w:rPr>
              <w:t>年经会计师事务所审计的财务报告，包括资产负债表、利润表(损益表、收益表)、现金流量表、所有者权益变动表及其附注</w:t>
            </w:r>
            <w:r>
              <w:rPr>
                <w:rFonts w:hint="eastAsia" w:ascii="仿宋" w:hAnsi="仿宋" w:eastAsia="仿宋" w:cs="仿宋"/>
                <w:bCs/>
                <w:sz w:val="24"/>
                <w:szCs w:val="24"/>
                <w:lang w:val="zh-CN"/>
              </w:rPr>
              <w:t>（</w:t>
            </w:r>
            <w:r>
              <w:rPr>
                <w:rFonts w:hint="eastAsia" w:ascii="仿宋" w:hAnsi="仿宋" w:eastAsia="仿宋" w:cs="仿宋"/>
                <w:sz w:val="24"/>
                <w:szCs w:val="22"/>
                <w:lang w:eastAsia="zh-CN"/>
              </w:rPr>
              <w:t>复印件</w:t>
            </w:r>
            <w:r>
              <w:rPr>
                <w:rFonts w:hint="eastAsia" w:ascii="仿宋" w:hAnsi="仿宋" w:eastAsia="仿宋" w:cs="仿宋"/>
                <w:bCs/>
                <w:sz w:val="24"/>
                <w:szCs w:val="24"/>
                <w:lang w:val="zh-CN"/>
              </w:rPr>
              <w:t>）</w:t>
            </w:r>
            <w:r>
              <w:rPr>
                <w:rFonts w:hint="eastAsia" w:ascii="仿宋" w:hAnsi="仿宋" w:eastAsia="仿宋" w:cs="仿宋"/>
                <w:bCs/>
                <w:sz w:val="24"/>
                <w:szCs w:val="24"/>
              </w:rPr>
              <w:t>；开业不满一年的提供验资报告或银行出具的资信证明</w:t>
            </w:r>
            <w:r>
              <w:rPr>
                <w:rFonts w:hint="eastAsia" w:ascii="仿宋" w:hAnsi="仿宋" w:eastAsia="仿宋" w:cs="仿宋"/>
                <w:bCs/>
                <w:sz w:val="24"/>
                <w:szCs w:val="24"/>
                <w:lang w:val="zh-CN"/>
              </w:rPr>
              <w:t>（</w:t>
            </w:r>
            <w:r>
              <w:rPr>
                <w:rFonts w:hint="eastAsia" w:ascii="仿宋" w:hAnsi="仿宋" w:eastAsia="仿宋" w:cs="仿宋"/>
                <w:sz w:val="24"/>
                <w:szCs w:val="22"/>
                <w:lang w:eastAsia="zh-CN"/>
              </w:rPr>
              <w:t>复印件</w:t>
            </w:r>
            <w:r>
              <w:rPr>
                <w:rFonts w:hint="eastAsia" w:ascii="仿宋" w:hAnsi="仿宋" w:eastAsia="仿宋" w:cs="仿宋"/>
                <w:bCs/>
                <w:sz w:val="24"/>
                <w:szCs w:val="24"/>
                <w:lang w:val="zh-CN"/>
              </w:rPr>
              <w:t>）</w:t>
            </w:r>
            <w:r>
              <w:rPr>
                <w:rFonts w:hint="eastAsia" w:ascii="仿宋" w:hAnsi="仿宋" w:eastAsia="仿宋" w:cs="仿宋"/>
                <w:bCs/>
                <w:sz w:val="24"/>
                <w:szCs w:val="24"/>
              </w:rPr>
              <w:t>。</w:t>
            </w:r>
          </w:p>
          <w:p w14:paraId="2C1C8B1C">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b/>
                <w:sz w:val="24"/>
                <w:szCs w:val="24"/>
                <w:lang w:val="zh-CN"/>
              </w:rPr>
              <w:t>投标文件内附证明资料加盖公章</w:t>
            </w:r>
            <w:r>
              <w:rPr>
                <w:rFonts w:hint="eastAsia" w:ascii="仿宋" w:hAnsi="仿宋" w:eastAsia="仿宋" w:cs="仿宋"/>
                <w:bCs/>
                <w:sz w:val="24"/>
                <w:szCs w:val="24"/>
                <w:lang w:val="zh-CN"/>
              </w:rPr>
              <w:t>。</w:t>
            </w:r>
          </w:p>
        </w:tc>
      </w:tr>
      <w:tr w14:paraId="7A235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9" w:hRule="atLeast"/>
          <w:jc w:val="center"/>
        </w:trPr>
        <w:tc>
          <w:tcPr>
            <w:tcW w:w="1056" w:type="dxa"/>
            <w:vMerge w:val="continue"/>
            <w:vAlign w:val="center"/>
          </w:tcPr>
          <w:p w14:paraId="3726AE96">
            <w:pPr>
              <w:autoSpaceDE w:val="0"/>
              <w:autoSpaceDN w:val="0"/>
              <w:adjustRightInd w:val="0"/>
              <w:jc w:val="center"/>
              <w:rPr>
                <w:rFonts w:hint="eastAsia" w:ascii="仿宋" w:hAnsi="仿宋" w:eastAsia="仿宋" w:cs="仿宋"/>
                <w:b/>
                <w:bCs w:val="0"/>
                <w:sz w:val="24"/>
                <w:szCs w:val="24"/>
                <w:lang w:val="zh-CN"/>
              </w:rPr>
            </w:pPr>
          </w:p>
        </w:tc>
        <w:tc>
          <w:tcPr>
            <w:tcW w:w="2354" w:type="dxa"/>
            <w:vAlign w:val="center"/>
          </w:tcPr>
          <w:p w14:paraId="13AE46CC">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依法缴纳税收证明</w:t>
            </w:r>
          </w:p>
        </w:tc>
        <w:tc>
          <w:tcPr>
            <w:tcW w:w="5810" w:type="dxa"/>
            <w:vAlign w:val="center"/>
          </w:tcPr>
          <w:p w14:paraId="24447B6D">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sz w:val="24"/>
                <w:szCs w:val="22"/>
              </w:rPr>
              <w:t>提供开标前六个月内任意一个月的依法缴纳税收的相关材料</w:t>
            </w:r>
            <w:r>
              <w:rPr>
                <w:rFonts w:hint="eastAsia" w:ascii="仿宋" w:hAnsi="仿宋" w:eastAsia="仿宋" w:cs="仿宋"/>
                <w:bCs/>
                <w:sz w:val="24"/>
                <w:szCs w:val="24"/>
              </w:rPr>
              <w:t>（</w:t>
            </w:r>
            <w:r>
              <w:rPr>
                <w:rFonts w:hint="eastAsia" w:ascii="仿宋" w:hAnsi="仿宋" w:eastAsia="仿宋" w:cs="仿宋"/>
                <w:sz w:val="24"/>
                <w:szCs w:val="22"/>
                <w:lang w:eastAsia="zh-CN"/>
              </w:rPr>
              <w:t>复印件</w:t>
            </w:r>
            <w:r>
              <w:rPr>
                <w:rFonts w:hint="eastAsia" w:ascii="仿宋" w:hAnsi="仿宋" w:eastAsia="仿宋" w:cs="仿宋"/>
                <w:bCs/>
                <w:sz w:val="24"/>
                <w:szCs w:val="24"/>
              </w:rPr>
              <w:t>）</w:t>
            </w:r>
            <w:r>
              <w:rPr>
                <w:rFonts w:hint="eastAsia" w:ascii="仿宋" w:hAnsi="仿宋" w:eastAsia="仿宋" w:cs="仿宋"/>
                <w:sz w:val="24"/>
                <w:szCs w:val="22"/>
              </w:rPr>
              <w:t>，如依法免税或不需要纳税的，则应提供相应文件证明</w:t>
            </w:r>
            <w:r>
              <w:rPr>
                <w:rFonts w:hint="eastAsia" w:ascii="仿宋" w:hAnsi="仿宋" w:eastAsia="仿宋" w:cs="仿宋"/>
                <w:bCs/>
                <w:sz w:val="24"/>
                <w:szCs w:val="24"/>
              </w:rPr>
              <w:t>（</w:t>
            </w:r>
            <w:r>
              <w:rPr>
                <w:rFonts w:hint="eastAsia" w:ascii="仿宋" w:hAnsi="仿宋" w:eastAsia="仿宋" w:cs="仿宋"/>
                <w:sz w:val="24"/>
                <w:szCs w:val="22"/>
                <w:lang w:eastAsia="zh-CN"/>
              </w:rPr>
              <w:t>复印件</w:t>
            </w:r>
            <w:r>
              <w:rPr>
                <w:rFonts w:hint="eastAsia" w:ascii="仿宋" w:hAnsi="仿宋" w:eastAsia="仿宋" w:cs="仿宋"/>
                <w:bCs/>
                <w:sz w:val="24"/>
                <w:szCs w:val="24"/>
              </w:rPr>
              <w:t>）</w:t>
            </w:r>
            <w:r>
              <w:rPr>
                <w:rFonts w:hint="eastAsia" w:ascii="仿宋" w:hAnsi="仿宋" w:eastAsia="仿宋" w:cs="仿宋"/>
                <w:sz w:val="24"/>
                <w:szCs w:val="22"/>
              </w:rPr>
              <w:t>。</w:t>
            </w:r>
          </w:p>
          <w:p w14:paraId="108638C2">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b/>
                <w:sz w:val="24"/>
                <w:szCs w:val="24"/>
                <w:lang w:val="zh-CN"/>
              </w:rPr>
              <w:t>投标文件内附证明资料加盖公章</w:t>
            </w:r>
            <w:r>
              <w:rPr>
                <w:rFonts w:hint="eastAsia" w:ascii="仿宋" w:hAnsi="仿宋" w:eastAsia="仿宋" w:cs="仿宋"/>
                <w:bCs/>
                <w:sz w:val="24"/>
                <w:szCs w:val="24"/>
                <w:lang w:val="zh-CN"/>
              </w:rPr>
              <w:t>。</w:t>
            </w:r>
          </w:p>
        </w:tc>
      </w:tr>
      <w:tr w14:paraId="264D2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1" w:hRule="atLeast"/>
          <w:jc w:val="center"/>
        </w:trPr>
        <w:tc>
          <w:tcPr>
            <w:tcW w:w="1056" w:type="dxa"/>
            <w:vMerge w:val="continue"/>
            <w:vAlign w:val="center"/>
          </w:tcPr>
          <w:p w14:paraId="2949F154">
            <w:pPr>
              <w:autoSpaceDE w:val="0"/>
              <w:autoSpaceDN w:val="0"/>
              <w:adjustRightInd w:val="0"/>
              <w:jc w:val="center"/>
              <w:rPr>
                <w:rFonts w:hint="eastAsia" w:ascii="仿宋" w:hAnsi="仿宋" w:eastAsia="仿宋" w:cs="仿宋"/>
                <w:b/>
                <w:bCs w:val="0"/>
                <w:sz w:val="24"/>
                <w:szCs w:val="24"/>
                <w:lang w:val="zh-CN"/>
              </w:rPr>
            </w:pPr>
          </w:p>
        </w:tc>
        <w:tc>
          <w:tcPr>
            <w:tcW w:w="2354" w:type="dxa"/>
            <w:vAlign w:val="center"/>
          </w:tcPr>
          <w:p w14:paraId="6284A2DF">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依法缴纳社保证明</w:t>
            </w:r>
          </w:p>
        </w:tc>
        <w:tc>
          <w:tcPr>
            <w:tcW w:w="5810" w:type="dxa"/>
            <w:vAlign w:val="center"/>
          </w:tcPr>
          <w:p w14:paraId="5AF2EE14">
            <w:pPr>
              <w:autoSpaceDE w:val="0"/>
              <w:autoSpaceDN w:val="0"/>
              <w:adjustRightInd w:val="0"/>
              <w:rPr>
                <w:rFonts w:hint="eastAsia" w:ascii="仿宋" w:hAnsi="仿宋" w:eastAsia="仿宋" w:cs="仿宋"/>
                <w:bCs/>
                <w:sz w:val="24"/>
                <w:szCs w:val="24"/>
              </w:rPr>
            </w:pPr>
            <w:r>
              <w:rPr>
                <w:rFonts w:hint="eastAsia" w:ascii="仿宋" w:hAnsi="仿宋" w:eastAsia="仿宋" w:cs="仿宋"/>
                <w:sz w:val="24"/>
                <w:szCs w:val="22"/>
              </w:rPr>
              <w:t>提供开标前六个月内任意一个月的依法缴纳社会保障资金的相关材料</w:t>
            </w:r>
            <w:r>
              <w:rPr>
                <w:rFonts w:hint="eastAsia" w:ascii="仿宋" w:hAnsi="仿宋" w:eastAsia="仿宋" w:cs="仿宋"/>
                <w:bCs/>
                <w:sz w:val="24"/>
                <w:szCs w:val="24"/>
              </w:rPr>
              <w:t>（</w:t>
            </w:r>
            <w:r>
              <w:rPr>
                <w:rFonts w:hint="eastAsia" w:ascii="仿宋" w:hAnsi="仿宋" w:eastAsia="仿宋" w:cs="仿宋"/>
                <w:sz w:val="24"/>
                <w:szCs w:val="22"/>
                <w:lang w:eastAsia="zh-CN"/>
              </w:rPr>
              <w:t>复印件）</w:t>
            </w:r>
            <w:r>
              <w:rPr>
                <w:rFonts w:hint="eastAsia" w:ascii="仿宋" w:hAnsi="仿宋" w:eastAsia="仿宋" w:cs="仿宋"/>
                <w:sz w:val="24"/>
                <w:szCs w:val="22"/>
              </w:rPr>
              <w:t>，如依法不需要缴纳社会保障资金的，则应提供相应文件证明</w:t>
            </w:r>
            <w:r>
              <w:rPr>
                <w:rFonts w:hint="eastAsia" w:ascii="仿宋" w:hAnsi="仿宋" w:eastAsia="仿宋" w:cs="仿宋"/>
                <w:bCs/>
                <w:sz w:val="24"/>
                <w:szCs w:val="24"/>
              </w:rPr>
              <w:t>（</w:t>
            </w:r>
            <w:r>
              <w:rPr>
                <w:rFonts w:hint="eastAsia" w:ascii="仿宋" w:hAnsi="仿宋" w:eastAsia="仿宋" w:cs="仿宋"/>
                <w:sz w:val="24"/>
                <w:szCs w:val="22"/>
                <w:lang w:eastAsia="zh-CN"/>
              </w:rPr>
              <w:t>复印件）</w:t>
            </w:r>
          </w:p>
          <w:p w14:paraId="5E8E54CC">
            <w:pPr>
              <w:autoSpaceDE w:val="0"/>
              <w:autoSpaceDN w:val="0"/>
              <w:adjustRightInd w:val="0"/>
              <w:rPr>
                <w:rFonts w:hint="eastAsia" w:ascii="仿宋" w:hAnsi="仿宋" w:eastAsia="仿宋" w:cs="仿宋"/>
                <w:bCs/>
                <w:sz w:val="24"/>
                <w:szCs w:val="24"/>
                <w:lang w:val="zh-CN"/>
              </w:rPr>
            </w:pPr>
            <w:r>
              <w:rPr>
                <w:rFonts w:hint="eastAsia" w:ascii="仿宋" w:hAnsi="仿宋" w:eastAsia="仿宋" w:cs="仿宋"/>
                <w:b/>
                <w:sz w:val="24"/>
                <w:szCs w:val="24"/>
                <w:lang w:val="zh-CN"/>
              </w:rPr>
              <w:t>投标文件内附证明资料加盖公章</w:t>
            </w:r>
            <w:r>
              <w:rPr>
                <w:rFonts w:hint="eastAsia" w:ascii="仿宋" w:hAnsi="仿宋" w:eastAsia="仿宋" w:cs="仿宋"/>
                <w:bCs/>
                <w:sz w:val="24"/>
                <w:szCs w:val="24"/>
                <w:lang w:val="zh-CN"/>
              </w:rPr>
              <w:t>。</w:t>
            </w:r>
          </w:p>
        </w:tc>
      </w:tr>
      <w:tr w14:paraId="2F85D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6" w:hRule="atLeast"/>
          <w:jc w:val="center"/>
        </w:trPr>
        <w:tc>
          <w:tcPr>
            <w:tcW w:w="1056" w:type="dxa"/>
            <w:vMerge w:val="continue"/>
            <w:vAlign w:val="center"/>
          </w:tcPr>
          <w:p w14:paraId="75848856">
            <w:pPr>
              <w:autoSpaceDE w:val="0"/>
              <w:autoSpaceDN w:val="0"/>
              <w:adjustRightInd w:val="0"/>
              <w:jc w:val="center"/>
              <w:rPr>
                <w:rFonts w:hint="eastAsia" w:ascii="仿宋" w:hAnsi="仿宋" w:eastAsia="仿宋" w:cs="仿宋"/>
                <w:b/>
                <w:bCs w:val="0"/>
                <w:sz w:val="24"/>
                <w:szCs w:val="24"/>
                <w:lang w:val="zh-CN"/>
              </w:rPr>
            </w:pPr>
          </w:p>
        </w:tc>
        <w:tc>
          <w:tcPr>
            <w:tcW w:w="2354" w:type="dxa"/>
            <w:vAlign w:val="center"/>
          </w:tcPr>
          <w:p w14:paraId="25E85397">
            <w:pPr>
              <w:autoSpaceDE w:val="0"/>
              <w:autoSpaceDN w:val="0"/>
              <w:adjustRightInd w:val="0"/>
              <w:jc w:val="left"/>
              <w:rPr>
                <w:rFonts w:hint="eastAsia" w:ascii="仿宋" w:hAnsi="仿宋" w:eastAsia="仿宋" w:cs="仿宋"/>
                <w:bCs/>
                <w:sz w:val="24"/>
                <w:szCs w:val="24"/>
              </w:rPr>
            </w:pPr>
            <w:r>
              <w:rPr>
                <w:rFonts w:hint="eastAsia" w:ascii="仿宋" w:hAnsi="仿宋" w:eastAsia="仿宋" w:cs="仿宋"/>
                <w:bCs/>
                <w:sz w:val="24"/>
                <w:szCs w:val="24"/>
              </w:rPr>
              <w:t>承诺</w:t>
            </w:r>
          </w:p>
        </w:tc>
        <w:tc>
          <w:tcPr>
            <w:tcW w:w="5810" w:type="dxa"/>
            <w:vAlign w:val="center"/>
          </w:tcPr>
          <w:p w14:paraId="076E1669">
            <w:pPr>
              <w:rPr>
                <w:rFonts w:hint="eastAsia" w:ascii="仿宋" w:hAnsi="仿宋" w:eastAsia="仿宋" w:cs="仿宋"/>
                <w:sz w:val="24"/>
                <w:szCs w:val="22"/>
              </w:rPr>
            </w:pPr>
            <w:r>
              <w:rPr>
                <w:rFonts w:hint="eastAsia" w:ascii="仿宋" w:hAnsi="仿宋" w:eastAsia="仿宋" w:cs="仿宋"/>
                <w:sz w:val="24"/>
                <w:szCs w:val="22"/>
              </w:rPr>
              <w:t>参加本项目投标前三年（20</w:t>
            </w:r>
            <w:r>
              <w:rPr>
                <w:rFonts w:hint="eastAsia" w:ascii="仿宋" w:hAnsi="仿宋" w:eastAsia="仿宋" w:cs="仿宋"/>
                <w:sz w:val="24"/>
                <w:szCs w:val="22"/>
                <w:lang w:val="en-US" w:eastAsia="zh-CN"/>
              </w:rPr>
              <w:t>22</w:t>
            </w:r>
            <w:r>
              <w:rPr>
                <w:rFonts w:hint="eastAsia" w:ascii="仿宋" w:hAnsi="仿宋" w:eastAsia="仿宋" w:cs="仿宋"/>
                <w:sz w:val="24"/>
                <w:szCs w:val="22"/>
              </w:rPr>
              <w:t>年-至今）内，在经营活动中没有重大违法记录（指供应商因违法经营受到刑事处罚或者责令停产停业、吊销许可证或者执照、较大数额罚款等行政处罚）的书面声明；</w:t>
            </w:r>
          </w:p>
          <w:p w14:paraId="3D002E5B">
            <w:pPr>
              <w:rPr>
                <w:rFonts w:hint="eastAsia" w:ascii="仿宋" w:hAnsi="仿宋" w:eastAsia="仿宋" w:cs="仿宋"/>
                <w:sz w:val="24"/>
                <w:szCs w:val="22"/>
              </w:rPr>
            </w:pPr>
            <w:r>
              <w:rPr>
                <w:rFonts w:hint="eastAsia" w:ascii="仿宋" w:hAnsi="仿宋" w:eastAsia="仿宋" w:cs="仿宋"/>
                <w:b/>
                <w:bCs/>
                <w:sz w:val="24"/>
                <w:szCs w:val="22"/>
              </w:rPr>
              <w:t>投标文件附由法定代表人签字、加盖公章的承诺书。</w:t>
            </w:r>
          </w:p>
        </w:tc>
      </w:tr>
      <w:tr w14:paraId="46191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2" w:hRule="atLeast"/>
          <w:jc w:val="center"/>
        </w:trPr>
        <w:tc>
          <w:tcPr>
            <w:tcW w:w="1056" w:type="dxa"/>
            <w:vMerge w:val="continue"/>
            <w:vAlign w:val="center"/>
          </w:tcPr>
          <w:p w14:paraId="0C1F9CE5">
            <w:pPr>
              <w:autoSpaceDE w:val="0"/>
              <w:autoSpaceDN w:val="0"/>
              <w:adjustRightInd w:val="0"/>
              <w:jc w:val="center"/>
              <w:rPr>
                <w:rFonts w:hint="eastAsia" w:ascii="仿宋" w:hAnsi="仿宋" w:eastAsia="仿宋" w:cs="仿宋"/>
                <w:b/>
                <w:bCs w:val="0"/>
                <w:sz w:val="24"/>
                <w:szCs w:val="24"/>
                <w:lang w:val="zh-CN"/>
              </w:rPr>
            </w:pPr>
          </w:p>
        </w:tc>
        <w:tc>
          <w:tcPr>
            <w:tcW w:w="2354" w:type="dxa"/>
            <w:vAlign w:val="center"/>
          </w:tcPr>
          <w:p w14:paraId="454B172A">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lang w:val="zh-CN"/>
              </w:rPr>
              <w:t>信用记录</w:t>
            </w:r>
          </w:p>
        </w:tc>
        <w:tc>
          <w:tcPr>
            <w:tcW w:w="5810" w:type="dxa"/>
            <w:vAlign w:val="center"/>
          </w:tcPr>
          <w:p w14:paraId="3361E0BA">
            <w:pPr>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本省企业的投标人需在吉林省人民政府网站（http://www.jl.gov.cn/），点击“专用信用报告（无违法违规证明版）”进行查询，并提供近一年的专用信用报告。</w:t>
            </w:r>
          </w:p>
          <w:p w14:paraId="45DB5A41">
            <w:pPr>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外省企业需提供在“信用中国”网站（www.creditchina.gov.cn）或中国政府采购网（www.ccgp.gov.cn）信用良好记录（详见财库〔2016〕125号）。</w:t>
            </w:r>
          </w:p>
          <w:p w14:paraId="66732180">
            <w:pPr>
              <w:rPr>
                <w:rFonts w:hint="eastAsia" w:ascii="仿宋" w:hAnsi="仿宋" w:eastAsia="仿宋" w:cs="仿宋"/>
                <w:bCs/>
                <w:sz w:val="24"/>
                <w:szCs w:val="24"/>
                <w:lang w:val="zh-CN"/>
              </w:rPr>
            </w:pPr>
            <w:r>
              <w:rPr>
                <w:rFonts w:hint="eastAsia" w:ascii="仿宋" w:hAnsi="仿宋" w:eastAsia="仿宋" w:cs="仿宋"/>
                <w:b/>
                <w:sz w:val="24"/>
                <w:szCs w:val="24"/>
                <w:lang w:val="zh-CN"/>
              </w:rPr>
              <w:t>投标文件内附证明资料加盖公章</w:t>
            </w:r>
            <w:r>
              <w:rPr>
                <w:rFonts w:hint="eastAsia" w:ascii="仿宋" w:hAnsi="仿宋" w:eastAsia="仿宋" w:cs="仿宋"/>
                <w:bCs/>
                <w:sz w:val="24"/>
                <w:szCs w:val="24"/>
                <w:lang w:val="zh-CN"/>
              </w:rPr>
              <w:t>。</w:t>
            </w:r>
          </w:p>
        </w:tc>
      </w:tr>
      <w:tr w14:paraId="364FC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056" w:type="dxa"/>
            <w:vMerge w:val="restart"/>
            <w:vAlign w:val="center"/>
          </w:tcPr>
          <w:p w14:paraId="4492ED12">
            <w:pPr>
              <w:autoSpaceDE w:val="0"/>
              <w:autoSpaceDN w:val="0"/>
              <w:adjustRightInd w:val="0"/>
              <w:jc w:val="center"/>
              <w:rPr>
                <w:rFonts w:hint="eastAsia" w:ascii="仿宋" w:hAnsi="仿宋" w:eastAsia="仿宋" w:cs="仿宋"/>
                <w:b/>
                <w:bCs w:val="0"/>
                <w:sz w:val="24"/>
                <w:szCs w:val="24"/>
                <w:lang w:val="en-US" w:eastAsia="zh-CN"/>
              </w:rPr>
            </w:pPr>
            <w:r>
              <w:rPr>
                <w:rFonts w:hint="eastAsia" w:ascii="仿宋" w:hAnsi="仿宋" w:eastAsia="仿宋" w:cs="仿宋"/>
                <w:b/>
                <w:bCs w:val="0"/>
                <w:sz w:val="24"/>
                <w:szCs w:val="24"/>
                <w:lang w:val="zh-CN"/>
              </w:rPr>
              <w:t>符合性评审</w:t>
            </w:r>
            <w:r>
              <w:rPr>
                <w:rFonts w:hint="eastAsia" w:ascii="仿宋" w:hAnsi="仿宋" w:eastAsia="仿宋" w:cs="仿宋"/>
                <w:b/>
                <w:bCs w:val="0"/>
                <w:sz w:val="24"/>
                <w:szCs w:val="24"/>
                <w:lang w:val="en-US" w:eastAsia="zh-CN"/>
              </w:rPr>
              <w:t>2</w:t>
            </w:r>
          </w:p>
        </w:tc>
        <w:tc>
          <w:tcPr>
            <w:tcW w:w="2354" w:type="dxa"/>
            <w:vAlign w:val="center"/>
          </w:tcPr>
          <w:p w14:paraId="027011BF">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bCs/>
                <w:sz w:val="24"/>
                <w:szCs w:val="24"/>
              </w:rPr>
              <w:t>法人授权委托书</w:t>
            </w:r>
          </w:p>
        </w:tc>
        <w:tc>
          <w:tcPr>
            <w:tcW w:w="5810" w:type="dxa"/>
            <w:vAlign w:val="center"/>
          </w:tcPr>
          <w:p w14:paraId="29470A8D">
            <w:pPr>
              <w:autoSpaceDE w:val="0"/>
              <w:autoSpaceDN w:val="0"/>
              <w:adjustRightInd w:val="0"/>
              <w:rPr>
                <w:rFonts w:hint="eastAsia" w:ascii="仿宋" w:hAnsi="仿宋" w:eastAsia="仿宋" w:cs="仿宋"/>
                <w:bCs/>
                <w:sz w:val="24"/>
                <w:szCs w:val="24"/>
              </w:rPr>
            </w:pPr>
            <w:r>
              <w:rPr>
                <w:rFonts w:hint="eastAsia" w:ascii="仿宋" w:hAnsi="仿宋" w:eastAsia="仿宋" w:cs="仿宋"/>
                <w:bCs/>
                <w:sz w:val="24"/>
                <w:szCs w:val="24"/>
              </w:rPr>
              <w:t>法定代表人授权委托书。（法定代表人直接参加投标不需要提供，须出示法定代表人身份证明）</w:t>
            </w:r>
          </w:p>
          <w:p w14:paraId="34488DED">
            <w:pPr>
              <w:autoSpaceDE w:val="0"/>
              <w:autoSpaceDN w:val="0"/>
              <w:adjustRightInd w:val="0"/>
              <w:rPr>
                <w:rFonts w:hint="eastAsia" w:ascii="仿宋" w:hAnsi="仿宋" w:eastAsia="仿宋" w:cs="仿宋"/>
                <w:sz w:val="24"/>
                <w:szCs w:val="22"/>
              </w:rPr>
            </w:pPr>
            <w:r>
              <w:rPr>
                <w:rFonts w:hint="eastAsia" w:ascii="仿宋" w:hAnsi="仿宋" w:eastAsia="仿宋" w:cs="仿宋"/>
                <w:b/>
                <w:sz w:val="24"/>
                <w:szCs w:val="24"/>
                <w:lang w:val="zh-CN"/>
              </w:rPr>
              <w:t>投标文件内附证明资料加盖公章</w:t>
            </w:r>
            <w:r>
              <w:rPr>
                <w:rFonts w:hint="eastAsia" w:ascii="仿宋" w:hAnsi="仿宋" w:eastAsia="仿宋" w:cs="仿宋"/>
                <w:bCs/>
                <w:sz w:val="24"/>
                <w:szCs w:val="24"/>
                <w:lang w:val="zh-CN"/>
              </w:rPr>
              <w:t>。</w:t>
            </w:r>
          </w:p>
        </w:tc>
      </w:tr>
      <w:tr w14:paraId="5C52C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056" w:type="dxa"/>
            <w:vMerge w:val="continue"/>
            <w:vAlign w:val="center"/>
          </w:tcPr>
          <w:p w14:paraId="1E2B728C">
            <w:pPr>
              <w:autoSpaceDE w:val="0"/>
              <w:autoSpaceDN w:val="0"/>
              <w:adjustRightInd w:val="0"/>
              <w:jc w:val="center"/>
              <w:rPr>
                <w:rFonts w:hint="eastAsia" w:ascii="仿宋" w:hAnsi="仿宋" w:eastAsia="仿宋" w:cs="仿宋"/>
                <w:bCs/>
                <w:sz w:val="24"/>
                <w:szCs w:val="24"/>
                <w:lang w:val="zh-CN"/>
              </w:rPr>
            </w:pPr>
          </w:p>
        </w:tc>
        <w:tc>
          <w:tcPr>
            <w:tcW w:w="2354" w:type="dxa"/>
            <w:vAlign w:val="center"/>
          </w:tcPr>
          <w:p w14:paraId="759DAB61">
            <w:pPr>
              <w:autoSpaceDE w:val="0"/>
              <w:autoSpaceDN w:val="0"/>
              <w:adjustRightInd w:val="0"/>
              <w:jc w:val="left"/>
              <w:rPr>
                <w:rFonts w:hint="eastAsia" w:ascii="仿宋" w:hAnsi="仿宋" w:eastAsia="仿宋" w:cs="仿宋"/>
                <w:bCs/>
                <w:sz w:val="24"/>
                <w:szCs w:val="24"/>
              </w:rPr>
            </w:pPr>
            <w:r>
              <w:rPr>
                <w:rFonts w:hint="eastAsia" w:ascii="仿宋" w:hAnsi="仿宋" w:eastAsia="仿宋" w:cs="仿宋"/>
                <w:bCs/>
                <w:sz w:val="24"/>
                <w:szCs w:val="24"/>
                <w:lang w:val="zh-CN"/>
              </w:rPr>
              <w:t>投标有效期</w:t>
            </w:r>
          </w:p>
        </w:tc>
        <w:tc>
          <w:tcPr>
            <w:tcW w:w="5810" w:type="dxa"/>
            <w:vAlign w:val="center"/>
          </w:tcPr>
          <w:p w14:paraId="43FF77D4">
            <w:pPr>
              <w:autoSpaceDE w:val="0"/>
              <w:autoSpaceDN w:val="0"/>
              <w:adjustRightInd w:val="0"/>
              <w:rPr>
                <w:rFonts w:hint="eastAsia" w:ascii="仿宋" w:hAnsi="仿宋" w:eastAsia="仿宋" w:cs="仿宋"/>
                <w:sz w:val="24"/>
                <w:szCs w:val="22"/>
              </w:rPr>
            </w:pPr>
            <w:r>
              <w:rPr>
                <w:rFonts w:hint="eastAsia" w:ascii="仿宋" w:hAnsi="仿宋" w:eastAsia="仿宋" w:cs="仿宋"/>
                <w:sz w:val="24"/>
                <w:szCs w:val="22"/>
              </w:rPr>
              <w:t>从提交投标文件的截止之日起90日</w:t>
            </w:r>
            <w:r>
              <w:rPr>
                <w:rFonts w:hint="eastAsia" w:ascii="仿宋" w:hAnsi="仿宋" w:eastAsia="仿宋" w:cs="仿宋"/>
                <w:bCs/>
                <w:sz w:val="24"/>
                <w:szCs w:val="24"/>
                <w:lang w:val="zh-CN"/>
              </w:rPr>
              <w:t>（日历天）</w:t>
            </w:r>
          </w:p>
        </w:tc>
      </w:tr>
      <w:tr w14:paraId="0964F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1056" w:type="dxa"/>
            <w:vMerge w:val="continue"/>
            <w:vAlign w:val="center"/>
          </w:tcPr>
          <w:p w14:paraId="258CDB79">
            <w:pPr>
              <w:autoSpaceDE w:val="0"/>
              <w:autoSpaceDN w:val="0"/>
              <w:adjustRightInd w:val="0"/>
              <w:jc w:val="center"/>
              <w:rPr>
                <w:rFonts w:hint="eastAsia" w:ascii="仿宋" w:hAnsi="仿宋" w:eastAsia="仿宋" w:cs="仿宋"/>
                <w:bCs/>
                <w:sz w:val="24"/>
                <w:szCs w:val="24"/>
                <w:lang w:val="zh-CN"/>
              </w:rPr>
            </w:pPr>
          </w:p>
        </w:tc>
        <w:tc>
          <w:tcPr>
            <w:tcW w:w="2354" w:type="dxa"/>
            <w:vAlign w:val="center"/>
          </w:tcPr>
          <w:p w14:paraId="5A0DC3D3">
            <w:pPr>
              <w:autoSpaceDE w:val="0"/>
              <w:autoSpaceDN w:val="0"/>
              <w:adjustRightInd w:val="0"/>
              <w:jc w:val="left"/>
              <w:rPr>
                <w:rFonts w:hint="eastAsia" w:ascii="仿宋" w:hAnsi="仿宋" w:eastAsia="仿宋" w:cs="仿宋"/>
                <w:bCs/>
                <w:sz w:val="24"/>
                <w:szCs w:val="24"/>
                <w:lang w:val="zh-CN"/>
              </w:rPr>
            </w:pPr>
            <w:r>
              <w:rPr>
                <w:rFonts w:hint="eastAsia" w:ascii="仿宋" w:hAnsi="仿宋" w:eastAsia="仿宋" w:cs="仿宋"/>
                <w:sz w:val="24"/>
                <w:szCs w:val="22"/>
              </w:rPr>
              <w:t>合同履行期限</w:t>
            </w:r>
            <w:r>
              <w:rPr>
                <w:rFonts w:hint="eastAsia" w:ascii="仿宋" w:hAnsi="仿宋" w:eastAsia="仿宋" w:cs="仿宋"/>
                <w:sz w:val="24"/>
                <w:szCs w:val="22"/>
                <w:lang w:eastAsia="zh-CN"/>
              </w:rPr>
              <w:t>（服务期）</w:t>
            </w:r>
            <w:r>
              <w:rPr>
                <w:rFonts w:hint="eastAsia" w:ascii="仿宋" w:hAnsi="仿宋" w:eastAsia="仿宋" w:cs="仿宋"/>
                <w:bCs/>
                <w:sz w:val="24"/>
                <w:szCs w:val="24"/>
                <w:lang w:val="zh-CN"/>
              </w:rPr>
              <w:t>要求</w:t>
            </w:r>
          </w:p>
        </w:tc>
        <w:tc>
          <w:tcPr>
            <w:tcW w:w="5810" w:type="dxa"/>
            <w:vAlign w:val="center"/>
          </w:tcPr>
          <w:p w14:paraId="4CFA0884">
            <w:pPr>
              <w:pStyle w:val="15"/>
              <w:rPr>
                <w:rFonts w:hint="eastAsia" w:ascii="仿宋" w:hAnsi="仿宋" w:eastAsia="仿宋" w:cs="仿宋"/>
                <w:sz w:val="24"/>
                <w:szCs w:val="22"/>
              </w:rPr>
            </w:pPr>
            <w:r>
              <w:rPr>
                <w:rFonts w:hint="eastAsia" w:ascii="仿宋" w:hAnsi="仿宋" w:eastAsia="仿宋" w:cs="仿宋"/>
                <w:sz w:val="24"/>
                <w:szCs w:val="22"/>
              </w:rPr>
              <w:t>满足招标文件规定的服务期要求</w:t>
            </w:r>
          </w:p>
        </w:tc>
      </w:tr>
      <w:tr w14:paraId="5609D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jc w:val="center"/>
        </w:trPr>
        <w:tc>
          <w:tcPr>
            <w:tcW w:w="1056" w:type="dxa"/>
            <w:vMerge w:val="continue"/>
            <w:vAlign w:val="center"/>
          </w:tcPr>
          <w:p w14:paraId="09655F39">
            <w:pPr>
              <w:autoSpaceDE w:val="0"/>
              <w:autoSpaceDN w:val="0"/>
              <w:adjustRightInd w:val="0"/>
              <w:jc w:val="center"/>
              <w:rPr>
                <w:rFonts w:hint="eastAsia" w:ascii="仿宋" w:hAnsi="仿宋" w:eastAsia="仿宋" w:cs="仿宋"/>
                <w:bCs/>
                <w:sz w:val="24"/>
                <w:szCs w:val="24"/>
                <w:lang w:val="zh-CN"/>
              </w:rPr>
            </w:pPr>
          </w:p>
        </w:tc>
        <w:tc>
          <w:tcPr>
            <w:tcW w:w="2354" w:type="dxa"/>
            <w:vMerge w:val="restart"/>
            <w:vAlign w:val="center"/>
          </w:tcPr>
          <w:p w14:paraId="68334064">
            <w:pPr>
              <w:autoSpaceDE w:val="0"/>
              <w:autoSpaceDN w:val="0"/>
              <w:adjustRightInd w:val="0"/>
              <w:jc w:val="left"/>
              <w:rPr>
                <w:rFonts w:hint="eastAsia" w:ascii="仿宋" w:hAnsi="仿宋" w:eastAsia="仿宋" w:cs="仿宋"/>
                <w:bCs/>
                <w:sz w:val="24"/>
                <w:szCs w:val="24"/>
              </w:rPr>
            </w:pPr>
            <w:r>
              <w:rPr>
                <w:rFonts w:hint="eastAsia" w:ascii="仿宋" w:hAnsi="仿宋" w:eastAsia="仿宋" w:cs="仿宋"/>
                <w:bCs/>
                <w:sz w:val="24"/>
                <w:szCs w:val="24"/>
              </w:rPr>
              <w:t>其他情形</w:t>
            </w:r>
          </w:p>
        </w:tc>
        <w:tc>
          <w:tcPr>
            <w:tcW w:w="5810" w:type="dxa"/>
            <w:vAlign w:val="center"/>
          </w:tcPr>
          <w:p w14:paraId="07310C3C">
            <w:pPr>
              <w:pStyle w:val="15"/>
              <w:rPr>
                <w:rFonts w:hint="eastAsia" w:ascii="仿宋" w:hAnsi="仿宋" w:eastAsia="仿宋" w:cs="仿宋"/>
                <w:sz w:val="24"/>
                <w:szCs w:val="22"/>
              </w:rPr>
            </w:pPr>
            <w:r>
              <w:rPr>
                <w:rFonts w:hint="eastAsia" w:ascii="仿宋" w:hAnsi="仿宋" w:eastAsia="仿宋" w:cs="仿宋"/>
                <w:sz w:val="24"/>
                <w:szCs w:val="22"/>
              </w:rPr>
              <w:t>投标文件不含有采购人不能接受的附加条件</w:t>
            </w:r>
          </w:p>
        </w:tc>
      </w:tr>
      <w:tr w14:paraId="2CDF3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jc w:val="center"/>
        </w:trPr>
        <w:tc>
          <w:tcPr>
            <w:tcW w:w="1056" w:type="dxa"/>
            <w:vMerge w:val="continue"/>
            <w:vAlign w:val="center"/>
          </w:tcPr>
          <w:p w14:paraId="3B453F07">
            <w:pPr>
              <w:autoSpaceDE w:val="0"/>
              <w:autoSpaceDN w:val="0"/>
              <w:adjustRightInd w:val="0"/>
              <w:jc w:val="center"/>
              <w:rPr>
                <w:rFonts w:hint="eastAsia" w:ascii="仿宋" w:hAnsi="仿宋" w:eastAsia="仿宋" w:cs="仿宋"/>
                <w:bCs/>
                <w:sz w:val="24"/>
                <w:szCs w:val="24"/>
                <w:lang w:val="zh-CN"/>
              </w:rPr>
            </w:pPr>
          </w:p>
        </w:tc>
        <w:tc>
          <w:tcPr>
            <w:tcW w:w="2354" w:type="dxa"/>
            <w:vMerge w:val="continue"/>
            <w:vAlign w:val="center"/>
          </w:tcPr>
          <w:p w14:paraId="7BFC7E2A">
            <w:pPr>
              <w:autoSpaceDE w:val="0"/>
              <w:autoSpaceDN w:val="0"/>
              <w:adjustRightInd w:val="0"/>
              <w:jc w:val="left"/>
              <w:rPr>
                <w:rFonts w:hint="eastAsia" w:ascii="仿宋" w:hAnsi="仿宋" w:eastAsia="仿宋" w:cs="仿宋"/>
                <w:bCs/>
                <w:sz w:val="24"/>
                <w:szCs w:val="24"/>
                <w:lang w:val="zh-CN"/>
              </w:rPr>
            </w:pPr>
          </w:p>
        </w:tc>
        <w:tc>
          <w:tcPr>
            <w:tcW w:w="5810" w:type="dxa"/>
            <w:vAlign w:val="center"/>
          </w:tcPr>
          <w:p w14:paraId="20330581">
            <w:pPr>
              <w:pStyle w:val="15"/>
              <w:rPr>
                <w:rFonts w:hint="eastAsia" w:ascii="仿宋" w:hAnsi="仿宋" w:eastAsia="仿宋" w:cs="仿宋"/>
                <w:sz w:val="24"/>
                <w:szCs w:val="22"/>
              </w:rPr>
            </w:pPr>
            <w:r>
              <w:rPr>
                <w:rFonts w:hint="eastAsia" w:ascii="仿宋" w:hAnsi="仿宋" w:eastAsia="仿宋" w:cs="仿宋"/>
                <w:sz w:val="24"/>
                <w:szCs w:val="22"/>
              </w:rPr>
              <w:t>不含有不符合法律、法规和招标文件规定的其他无效情形</w:t>
            </w:r>
          </w:p>
        </w:tc>
      </w:tr>
    </w:tbl>
    <w:p w14:paraId="55F4EB53">
      <w:pPr>
        <w:autoSpaceDE w:val="0"/>
        <w:autoSpaceDN w:val="0"/>
        <w:spacing w:line="360" w:lineRule="auto"/>
        <w:jc w:val="center"/>
        <w:rPr>
          <w:rFonts w:hint="eastAsia" w:ascii="仿宋" w:hAnsi="仿宋" w:eastAsia="仿宋" w:cs="仿宋"/>
          <w:sz w:val="28"/>
          <w:lang w:val="zh-CN"/>
        </w:rPr>
      </w:pPr>
      <w:r>
        <w:rPr>
          <w:rFonts w:hint="eastAsia" w:ascii="仿宋" w:hAnsi="仿宋" w:eastAsia="仿宋" w:cs="仿宋"/>
          <w:sz w:val="28"/>
          <w:lang w:val="zh-CN"/>
        </w:rPr>
        <w:br w:type="page"/>
      </w:r>
      <w:r>
        <w:rPr>
          <w:rFonts w:hint="eastAsia" w:ascii="仿宋" w:hAnsi="仿宋" w:eastAsia="仿宋" w:cs="仿宋"/>
          <w:sz w:val="28"/>
          <w:lang w:val="zh-CN"/>
        </w:rPr>
        <w:t>评标办法前附表（二）</w:t>
      </w:r>
    </w:p>
    <w:p w14:paraId="6AFFD752">
      <w:pPr>
        <w:autoSpaceDE w:val="0"/>
        <w:autoSpaceDN w:val="0"/>
        <w:spacing w:line="360" w:lineRule="auto"/>
        <w:jc w:val="center"/>
        <w:rPr>
          <w:rFonts w:hint="eastAsia" w:ascii="仿宋" w:hAnsi="仿宋" w:eastAsia="仿宋" w:cs="仿宋"/>
          <w:sz w:val="28"/>
          <w:lang w:val="zh-CN"/>
        </w:rPr>
      </w:pPr>
      <w:r>
        <w:rPr>
          <w:rFonts w:hint="eastAsia" w:ascii="仿宋" w:hAnsi="仿宋" w:eastAsia="仿宋" w:cs="仿宋"/>
          <w:sz w:val="28"/>
          <w:lang w:val="zh-CN"/>
        </w:rPr>
        <w:t>详细评审表</w:t>
      </w:r>
    </w:p>
    <w:tbl>
      <w:tblPr>
        <w:tblStyle w:val="122"/>
        <w:tblW w:w="9921" w:type="dxa"/>
        <w:tblInd w:w="-39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8"/>
        <w:gridCol w:w="1022"/>
        <w:gridCol w:w="750"/>
        <w:gridCol w:w="7251"/>
      </w:tblGrid>
      <w:tr w14:paraId="240B0D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920" w:type="dxa"/>
            <w:gridSpan w:val="2"/>
            <w:vAlign w:val="top"/>
          </w:tcPr>
          <w:p w14:paraId="764AA5FE">
            <w:pPr>
              <w:pStyle w:val="121"/>
              <w:spacing w:before="205" w:line="223" w:lineRule="auto"/>
              <w:jc w:val="center"/>
              <w:rPr>
                <w:sz w:val="22"/>
                <w:szCs w:val="22"/>
              </w:rPr>
            </w:pPr>
            <w:bookmarkStart w:id="47" w:name="_Toc217446060"/>
            <w:bookmarkEnd w:id="47"/>
            <w:bookmarkStart w:id="48" w:name="_Toc217446059"/>
            <w:bookmarkEnd w:id="48"/>
            <w:r>
              <w:rPr>
                <w:b/>
                <w:bCs/>
                <w:spacing w:val="-6"/>
                <w:sz w:val="22"/>
                <w:szCs w:val="22"/>
              </w:rPr>
              <w:t>评标项目</w:t>
            </w:r>
          </w:p>
        </w:tc>
        <w:tc>
          <w:tcPr>
            <w:tcW w:w="750" w:type="dxa"/>
            <w:vAlign w:val="center"/>
          </w:tcPr>
          <w:p w14:paraId="3B004A99">
            <w:pPr>
              <w:pStyle w:val="121"/>
              <w:spacing w:before="56" w:line="228" w:lineRule="auto"/>
              <w:ind w:left="212" w:right="196" w:hanging="1"/>
              <w:jc w:val="center"/>
              <w:rPr>
                <w:sz w:val="22"/>
                <w:szCs w:val="22"/>
              </w:rPr>
            </w:pPr>
            <w:r>
              <w:rPr>
                <w:b/>
                <w:bCs/>
                <w:spacing w:val="-10"/>
                <w:sz w:val="22"/>
                <w:szCs w:val="22"/>
              </w:rPr>
              <w:t>评分</w:t>
            </w:r>
            <w:r>
              <w:rPr>
                <w:b/>
                <w:bCs/>
                <w:spacing w:val="-11"/>
                <w:sz w:val="22"/>
                <w:szCs w:val="22"/>
              </w:rPr>
              <w:t>分值</w:t>
            </w:r>
          </w:p>
        </w:tc>
        <w:tc>
          <w:tcPr>
            <w:tcW w:w="7251" w:type="dxa"/>
            <w:vAlign w:val="top"/>
          </w:tcPr>
          <w:p w14:paraId="56D27904">
            <w:pPr>
              <w:pStyle w:val="121"/>
              <w:spacing w:before="205" w:line="223" w:lineRule="auto"/>
              <w:ind w:left="2518"/>
              <w:jc w:val="both"/>
              <w:rPr>
                <w:sz w:val="22"/>
                <w:szCs w:val="22"/>
              </w:rPr>
            </w:pPr>
            <w:r>
              <w:rPr>
                <w:b/>
                <w:bCs/>
                <w:spacing w:val="-6"/>
                <w:sz w:val="22"/>
                <w:szCs w:val="22"/>
              </w:rPr>
              <w:t>评审标准</w:t>
            </w:r>
          </w:p>
        </w:tc>
      </w:tr>
      <w:tr w14:paraId="745F9B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5" w:hRule="atLeast"/>
        </w:trPr>
        <w:tc>
          <w:tcPr>
            <w:tcW w:w="1920" w:type="dxa"/>
            <w:gridSpan w:val="2"/>
            <w:vAlign w:val="center"/>
          </w:tcPr>
          <w:p w14:paraId="325E5CC8">
            <w:pPr>
              <w:pStyle w:val="121"/>
              <w:spacing w:before="272" w:line="240" w:lineRule="auto"/>
              <w:ind w:right="11" w:rightChars="0"/>
              <w:jc w:val="center"/>
              <w:rPr>
                <w:spacing w:val="2"/>
                <w:sz w:val="22"/>
                <w:szCs w:val="22"/>
              </w:rPr>
            </w:pPr>
            <w:r>
              <w:rPr>
                <w:spacing w:val="-4"/>
                <w:sz w:val="22"/>
                <w:szCs w:val="22"/>
              </w:rPr>
              <w:t>投标报价</w:t>
            </w:r>
          </w:p>
          <w:p w14:paraId="71A0C933">
            <w:pPr>
              <w:pStyle w:val="121"/>
              <w:spacing w:before="272" w:line="240" w:lineRule="auto"/>
              <w:ind w:right="11" w:rightChars="0"/>
              <w:jc w:val="center"/>
              <w:rPr>
                <w:sz w:val="22"/>
                <w:szCs w:val="22"/>
              </w:rPr>
            </w:pPr>
            <w:r>
              <w:rPr>
                <w:rFonts w:hint="eastAsia"/>
                <w:spacing w:val="-4"/>
                <w:sz w:val="22"/>
                <w:szCs w:val="22"/>
                <w:lang w:val="en-US" w:eastAsia="zh-CN"/>
              </w:rPr>
              <w:t>1</w:t>
            </w:r>
            <w:r>
              <w:rPr>
                <w:spacing w:val="-4"/>
                <w:sz w:val="22"/>
                <w:szCs w:val="22"/>
              </w:rPr>
              <w:t>0</w:t>
            </w:r>
            <w:r>
              <w:rPr>
                <w:spacing w:val="-38"/>
                <w:sz w:val="22"/>
                <w:szCs w:val="22"/>
              </w:rPr>
              <w:t xml:space="preserve"> </w:t>
            </w:r>
            <w:r>
              <w:rPr>
                <w:spacing w:val="-4"/>
                <w:sz w:val="22"/>
                <w:szCs w:val="22"/>
              </w:rPr>
              <w:t>分</w:t>
            </w:r>
          </w:p>
        </w:tc>
        <w:tc>
          <w:tcPr>
            <w:tcW w:w="750" w:type="dxa"/>
            <w:vAlign w:val="top"/>
          </w:tcPr>
          <w:p w14:paraId="1F39ECC5">
            <w:pPr>
              <w:spacing w:line="346" w:lineRule="auto"/>
              <w:rPr>
                <w:rFonts w:ascii="Arial"/>
                <w:sz w:val="21"/>
              </w:rPr>
            </w:pPr>
          </w:p>
          <w:p w14:paraId="00B38070">
            <w:pPr>
              <w:pStyle w:val="121"/>
              <w:spacing w:before="71" w:line="225" w:lineRule="auto"/>
              <w:jc w:val="center"/>
              <w:rPr>
                <w:sz w:val="22"/>
                <w:szCs w:val="22"/>
              </w:rPr>
            </w:pPr>
            <w:r>
              <w:rPr>
                <w:rFonts w:hint="eastAsia"/>
                <w:spacing w:val="-4"/>
                <w:sz w:val="22"/>
                <w:szCs w:val="22"/>
                <w:lang w:val="en-US" w:eastAsia="zh-CN"/>
              </w:rPr>
              <w:t>1</w:t>
            </w:r>
            <w:r>
              <w:rPr>
                <w:spacing w:val="-4"/>
                <w:sz w:val="22"/>
                <w:szCs w:val="22"/>
              </w:rPr>
              <w:t>0</w:t>
            </w:r>
            <w:r>
              <w:rPr>
                <w:spacing w:val="-41"/>
                <w:sz w:val="22"/>
                <w:szCs w:val="22"/>
              </w:rPr>
              <w:t xml:space="preserve"> </w:t>
            </w:r>
            <w:r>
              <w:rPr>
                <w:spacing w:val="-4"/>
                <w:sz w:val="22"/>
                <w:szCs w:val="22"/>
              </w:rPr>
              <w:t>分</w:t>
            </w:r>
          </w:p>
        </w:tc>
        <w:tc>
          <w:tcPr>
            <w:tcW w:w="7251" w:type="dxa"/>
            <w:vAlign w:val="top"/>
          </w:tcPr>
          <w:p w14:paraId="4B910C05">
            <w:pPr>
              <w:pStyle w:val="121"/>
              <w:spacing w:before="120" w:line="360" w:lineRule="auto"/>
              <w:ind w:left="119" w:right="106"/>
              <w:jc w:val="both"/>
              <w:rPr>
                <w:sz w:val="22"/>
                <w:szCs w:val="22"/>
              </w:rPr>
            </w:pPr>
            <w:r>
              <w:rPr>
                <w:spacing w:val="-2"/>
                <w:sz w:val="22"/>
                <w:szCs w:val="22"/>
              </w:rPr>
              <w:t>用低价优先法计算，即以按照招标文件规定修正后的</w:t>
            </w:r>
            <w:r>
              <w:rPr>
                <w:spacing w:val="-3"/>
                <w:sz w:val="22"/>
                <w:szCs w:val="22"/>
              </w:rPr>
              <w:t>所有合</w:t>
            </w:r>
            <w:r>
              <w:rPr>
                <w:sz w:val="22"/>
                <w:szCs w:val="22"/>
              </w:rPr>
              <w:t xml:space="preserve"> </w:t>
            </w:r>
            <w:r>
              <w:rPr>
                <w:spacing w:val="-2"/>
                <w:sz w:val="22"/>
                <w:szCs w:val="22"/>
              </w:rPr>
              <w:t>格投标人的评标价的最低价作为评分基准价。投标人的</w:t>
            </w:r>
            <w:r>
              <w:rPr>
                <w:spacing w:val="-3"/>
                <w:sz w:val="22"/>
                <w:szCs w:val="22"/>
              </w:rPr>
              <w:t>价格</w:t>
            </w:r>
            <w:r>
              <w:rPr>
                <w:sz w:val="22"/>
                <w:szCs w:val="22"/>
              </w:rPr>
              <w:t xml:space="preserve"> </w:t>
            </w:r>
            <w:r>
              <w:rPr>
                <w:spacing w:val="-3"/>
                <w:sz w:val="22"/>
                <w:szCs w:val="22"/>
              </w:rPr>
              <w:t>分按下式计算：价格分=（评分基准价/评标价）</w:t>
            </w:r>
            <w:r>
              <w:rPr>
                <w:spacing w:val="-79"/>
                <w:sz w:val="22"/>
                <w:szCs w:val="22"/>
              </w:rPr>
              <w:t xml:space="preserve"> </w:t>
            </w:r>
            <w:r>
              <w:rPr>
                <w:spacing w:val="-3"/>
                <w:sz w:val="22"/>
                <w:szCs w:val="22"/>
              </w:rPr>
              <w:t>×</w:t>
            </w:r>
            <w:r>
              <w:rPr>
                <w:spacing w:val="-4"/>
                <w:sz w:val="22"/>
                <w:szCs w:val="22"/>
              </w:rPr>
              <w:t>基准分值</w:t>
            </w:r>
          </w:p>
        </w:tc>
      </w:tr>
      <w:tr w14:paraId="418AD8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6" w:hRule="atLeast"/>
        </w:trPr>
        <w:tc>
          <w:tcPr>
            <w:tcW w:w="898" w:type="dxa"/>
            <w:vMerge w:val="restart"/>
            <w:vAlign w:val="top"/>
          </w:tcPr>
          <w:p w14:paraId="0BD97CF3">
            <w:pPr>
              <w:spacing w:line="254" w:lineRule="auto"/>
              <w:rPr>
                <w:rFonts w:ascii="Arial"/>
                <w:sz w:val="21"/>
              </w:rPr>
            </w:pPr>
          </w:p>
          <w:p w14:paraId="5DA82296">
            <w:pPr>
              <w:spacing w:line="255" w:lineRule="auto"/>
              <w:rPr>
                <w:rFonts w:ascii="Arial"/>
                <w:sz w:val="21"/>
              </w:rPr>
            </w:pPr>
          </w:p>
          <w:p w14:paraId="062FB45B">
            <w:pPr>
              <w:spacing w:line="255" w:lineRule="auto"/>
              <w:rPr>
                <w:rFonts w:ascii="Arial"/>
                <w:sz w:val="21"/>
              </w:rPr>
            </w:pPr>
          </w:p>
          <w:p w14:paraId="480F3DAE">
            <w:pPr>
              <w:spacing w:line="255" w:lineRule="auto"/>
              <w:rPr>
                <w:rFonts w:ascii="Arial"/>
                <w:sz w:val="21"/>
              </w:rPr>
            </w:pPr>
          </w:p>
          <w:p w14:paraId="7F89ED75">
            <w:pPr>
              <w:pStyle w:val="121"/>
              <w:spacing w:before="72" w:line="243" w:lineRule="auto"/>
              <w:ind w:left="223" w:right="199" w:firstLine="24"/>
              <w:jc w:val="both"/>
              <w:rPr>
                <w:spacing w:val="-11"/>
                <w:sz w:val="22"/>
                <w:szCs w:val="22"/>
              </w:rPr>
            </w:pPr>
          </w:p>
          <w:p w14:paraId="5F81888C">
            <w:pPr>
              <w:pStyle w:val="121"/>
              <w:spacing w:before="72" w:line="243" w:lineRule="auto"/>
              <w:ind w:left="223" w:right="199" w:firstLine="24"/>
              <w:jc w:val="both"/>
              <w:rPr>
                <w:spacing w:val="-11"/>
                <w:sz w:val="22"/>
                <w:szCs w:val="22"/>
              </w:rPr>
            </w:pPr>
          </w:p>
          <w:p w14:paraId="710E4715">
            <w:pPr>
              <w:pStyle w:val="121"/>
              <w:spacing w:before="72" w:line="243" w:lineRule="auto"/>
              <w:ind w:left="223" w:right="199" w:firstLine="24"/>
              <w:jc w:val="both"/>
              <w:rPr>
                <w:spacing w:val="-11"/>
                <w:sz w:val="22"/>
                <w:szCs w:val="22"/>
              </w:rPr>
            </w:pPr>
          </w:p>
          <w:p w14:paraId="216FEEB6">
            <w:pPr>
              <w:pStyle w:val="121"/>
              <w:spacing w:before="72" w:line="243" w:lineRule="auto"/>
              <w:ind w:left="223" w:right="199" w:firstLine="24"/>
              <w:jc w:val="both"/>
              <w:rPr>
                <w:spacing w:val="-11"/>
                <w:sz w:val="22"/>
                <w:szCs w:val="22"/>
              </w:rPr>
            </w:pPr>
          </w:p>
          <w:p w14:paraId="6CA6C813">
            <w:pPr>
              <w:pStyle w:val="121"/>
              <w:spacing w:before="72" w:line="243" w:lineRule="auto"/>
              <w:ind w:left="223" w:right="199" w:firstLine="24"/>
              <w:jc w:val="both"/>
              <w:rPr>
                <w:sz w:val="22"/>
                <w:szCs w:val="22"/>
              </w:rPr>
            </w:pPr>
            <w:r>
              <w:rPr>
                <w:spacing w:val="-11"/>
                <w:sz w:val="22"/>
                <w:szCs w:val="22"/>
              </w:rPr>
              <w:t>商务</w:t>
            </w:r>
            <w:r>
              <w:rPr>
                <w:sz w:val="22"/>
                <w:szCs w:val="22"/>
              </w:rPr>
              <w:t xml:space="preserve"> </w:t>
            </w:r>
            <w:r>
              <w:rPr>
                <w:spacing w:val="2"/>
                <w:sz w:val="22"/>
                <w:szCs w:val="22"/>
              </w:rPr>
              <w:t>部分</w:t>
            </w:r>
            <w:r>
              <w:rPr>
                <w:sz w:val="22"/>
                <w:szCs w:val="22"/>
              </w:rPr>
              <w:t xml:space="preserve"> </w:t>
            </w:r>
            <w:r>
              <w:rPr>
                <w:rFonts w:hint="eastAsia"/>
                <w:spacing w:val="-14"/>
                <w:sz w:val="22"/>
                <w:szCs w:val="22"/>
                <w:lang w:val="en-US" w:eastAsia="zh-CN"/>
              </w:rPr>
              <w:t>37</w:t>
            </w:r>
            <w:r>
              <w:rPr>
                <w:spacing w:val="-14"/>
                <w:sz w:val="22"/>
                <w:szCs w:val="22"/>
              </w:rPr>
              <w:t>分</w:t>
            </w:r>
          </w:p>
        </w:tc>
        <w:tc>
          <w:tcPr>
            <w:tcW w:w="1022" w:type="dxa"/>
            <w:vAlign w:val="top"/>
          </w:tcPr>
          <w:p w14:paraId="6955FA2E">
            <w:pPr>
              <w:spacing w:line="288" w:lineRule="auto"/>
              <w:jc w:val="center"/>
              <w:rPr>
                <w:rFonts w:ascii="Arial"/>
                <w:sz w:val="21"/>
              </w:rPr>
            </w:pPr>
          </w:p>
          <w:p w14:paraId="2554CBB2">
            <w:pPr>
              <w:pStyle w:val="121"/>
              <w:spacing w:before="71" w:line="223" w:lineRule="auto"/>
              <w:jc w:val="center"/>
              <w:rPr>
                <w:spacing w:val="-4"/>
                <w:sz w:val="22"/>
                <w:szCs w:val="22"/>
              </w:rPr>
            </w:pPr>
          </w:p>
          <w:p w14:paraId="572ED854">
            <w:pPr>
              <w:pStyle w:val="121"/>
              <w:spacing w:before="71" w:line="223" w:lineRule="auto"/>
              <w:jc w:val="center"/>
              <w:rPr>
                <w:rFonts w:hint="default" w:eastAsia="仿宋"/>
                <w:sz w:val="22"/>
                <w:szCs w:val="22"/>
                <w:lang w:val="en-US" w:eastAsia="zh-CN"/>
              </w:rPr>
            </w:pPr>
            <w:r>
              <w:rPr>
                <w:spacing w:val="-4"/>
                <w:sz w:val="22"/>
                <w:szCs w:val="22"/>
              </w:rPr>
              <w:t>服务业绩</w:t>
            </w:r>
          </w:p>
        </w:tc>
        <w:tc>
          <w:tcPr>
            <w:tcW w:w="750" w:type="dxa"/>
            <w:vAlign w:val="top"/>
          </w:tcPr>
          <w:p w14:paraId="52661370">
            <w:pPr>
              <w:spacing w:line="288" w:lineRule="auto"/>
              <w:rPr>
                <w:rFonts w:ascii="Arial"/>
                <w:sz w:val="21"/>
              </w:rPr>
            </w:pPr>
          </w:p>
          <w:p w14:paraId="200CF7D9">
            <w:pPr>
              <w:pStyle w:val="121"/>
              <w:spacing w:before="71" w:line="225" w:lineRule="auto"/>
              <w:jc w:val="center"/>
              <w:rPr>
                <w:rFonts w:hint="eastAsia"/>
                <w:spacing w:val="-5"/>
                <w:sz w:val="22"/>
                <w:szCs w:val="22"/>
                <w:lang w:val="en-US" w:eastAsia="zh-CN"/>
              </w:rPr>
            </w:pPr>
          </w:p>
          <w:p w14:paraId="6CA9AECA">
            <w:pPr>
              <w:pStyle w:val="121"/>
              <w:spacing w:before="71" w:line="225" w:lineRule="auto"/>
              <w:jc w:val="center"/>
              <w:rPr>
                <w:sz w:val="22"/>
                <w:szCs w:val="22"/>
              </w:rPr>
            </w:pPr>
            <w:r>
              <w:rPr>
                <w:rFonts w:hint="eastAsia"/>
                <w:spacing w:val="-5"/>
                <w:sz w:val="22"/>
                <w:szCs w:val="22"/>
                <w:lang w:val="en-US" w:eastAsia="zh-CN"/>
              </w:rPr>
              <w:t>20</w:t>
            </w:r>
            <w:r>
              <w:rPr>
                <w:spacing w:val="-37"/>
                <w:sz w:val="22"/>
                <w:szCs w:val="22"/>
              </w:rPr>
              <w:t xml:space="preserve"> </w:t>
            </w:r>
            <w:r>
              <w:rPr>
                <w:spacing w:val="-5"/>
                <w:sz w:val="22"/>
                <w:szCs w:val="22"/>
              </w:rPr>
              <w:t>分</w:t>
            </w:r>
          </w:p>
        </w:tc>
        <w:tc>
          <w:tcPr>
            <w:tcW w:w="7251" w:type="dxa"/>
            <w:vAlign w:val="top"/>
          </w:tcPr>
          <w:p w14:paraId="05188F9F">
            <w:pPr>
              <w:pStyle w:val="121"/>
              <w:numPr>
                <w:ilvl w:val="0"/>
                <w:numId w:val="0"/>
              </w:numPr>
              <w:spacing w:before="22" w:line="360" w:lineRule="auto"/>
              <w:ind w:left="111" w:leftChars="0" w:right="109" w:rightChars="0"/>
              <w:rPr>
                <w:rFonts w:hint="eastAsia"/>
                <w:spacing w:val="4"/>
                <w:sz w:val="22"/>
                <w:szCs w:val="22"/>
                <w:lang w:val="en-US" w:eastAsia="zh-CN"/>
              </w:rPr>
            </w:pPr>
            <w:r>
              <w:rPr>
                <w:rFonts w:hint="eastAsia"/>
                <w:spacing w:val="4"/>
                <w:sz w:val="22"/>
                <w:szCs w:val="22"/>
                <w:lang w:val="en-US" w:eastAsia="zh-CN"/>
              </w:rPr>
              <w:t>1.投标企业在近三年（2022年至今）与政府、事业单位提供印刷服务，每提供一个得 2分，最多得 16 分。</w:t>
            </w:r>
          </w:p>
          <w:p w14:paraId="09D974A0">
            <w:pPr>
              <w:pStyle w:val="121"/>
              <w:numPr>
                <w:ilvl w:val="0"/>
                <w:numId w:val="0"/>
              </w:numPr>
              <w:spacing w:before="22" w:line="360" w:lineRule="auto"/>
              <w:ind w:left="111" w:leftChars="0" w:right="109" w:rightChars="0"/>
              <w:rPr>
                <w:rFonts w:hint="eastAsia"/>
                <w:spacing w:val="4"/>
                <w:sz w:val="22"/>
                <w:szCs w:val="22"/>
                <w:lang w:val="en-US" w:eastAsia="zh-CN"/>
              </w:rPr>
            </w:pPr>
            <w:r>
              <w:rPr>
                <w:rFonts w:hint="eastAsia"/>
                <w:spacing w:val="4"/>
                <w:sz w:val="22"/>
                <w:szCs w:val="22"/>
                <w:lang w:val="en-US" w:eastAsia="zh-CN"/>
              </w:rPr>
              <w:t>2.投标企业近三年（2022年至今）与运输单位签订的物流配送合同，每提供一个机构得 2 分，最多得 4 分。</w:t>
            </w:r>
          </w:p>
          <w:p w14:paraId="4AE27C68">
            <w:pPr>
              <w:pStyle w:val="121"/>
              <w:spacing w:before="36" w:line="203" w:lineRule="auto"/>
              <w:ind w:left="119"/>
              <w:rPr>
                <w:rFonts w:hint="default" w:eastAsia="仿宋"/>
                <w:sz w:val="22"/>
                <w:szCs w:val="22"/>
                <w:lang w:val="en-US" w:eastAsia="zh-CN"/>
              </w:rPr>
            </w:pPr>
            <w:r>
              <w:rPr>
                <w:b/>
                <w:bCs/>
                <w:spacing w:val="-2"/>
                <w:sz w:val="22"/>
                <w:szCs w:val="22"/>
              </w:rPr>
              <w:t>投标文件中提供合同或中标通知书扫描件加盖</w:t>
            </w:r>
            <w:r>
              <w:rPr>
                <w:b/>
                <w:bCs/>
                <w:spacing w:val="-3"/>
                <w:sz w:val="22"/>
                <w:szCs w:val="22"/>
              </w:rPr>
              <w:t>公章</w:t>
            </w:r>
            <w:r>
              <w:rPr>
                <w:rFonts w:hint="eastAsia"/>
                <w:b/>
                <w:bCs/>
                <w:spacing w:val="-3"/>
                <w:sz w:val="22"/>
                <w:szCs w:val="22"/>
                <w:lang w:eastAsia="zh-CN"/>
              </w:rPr>
              <w:t>，</w:t>
            </w:r>
            <w:r>
              <w:rPr>
                <w:rFonts w:hint="eastAsia"/>
                <w:b/>
                <w:bCs/>
                <w:spacing w:val="-3"/>
                <w:sz w:val="22"/>
                <w:szCs w:val="22"/>
                <w:lang w:val="en-US" w:eastAsia="zh-CN"/>
              </w:rPr>
              <w:t>未提供不得分</w:t>
            </w:r>
          </w:p>
        </w:tc>
      </w:tr>
      <w:tr w14:paraId="1CEDD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0" w:hRule="atLeast"/>
        </w:trPr>
        <w:tc>
          <w:tcPr>
            <w:tcW w:w="898" w:type="dxa"/>
            <w:vMerge w:val="continue"/>
            <w:tcBorders/>
            <w:vAlign w:val="top"/>
          </w:tcPr>
          <w:p w14:paraId="4356D503">
            <w:pPr>
              <w:rPr>
                <w:rFonts w:ascii="Arial"/>
                <w:sz w:val="21"/>
              </w:rPr>
            </w:pPr>
          </w:p>
        </w:tc>
        <w:tc>
          <w:tcPr>
            <w:tcW w:w="1022" w:type="dxa"/>
            <w:vAlign w:val="top"/>
          </w:tcPr>
          <w:p w14:paraId="14262304">
            <w:pPr>
              <w:spacing w:line="284" w:lineRule="auto"/>
              <w:jc w:val="center"/>
              <w:rPr>
                <w:rFonts w:ascii="Arial"/>
                <w:sz w:val="21"/>
              </w:rPr>
            </w:pPr>
          </w:p>
          <w:p w14:paraId="45057E6A">
            <w:pPr>
              <w:spacing w:line="284" w:lineRule="auto"/>
              <w:jc w:val="center"/>
              <w:rPr>
                <w:rFonts w:ascii="Arial"/>
                <w:sz w:val="21"/>
              </w:rPr>
            </w:pPr>
          </w:p>
          <w:p w14:paraId="5E9EFA4F">
            <w:pPr>
              <w:pStyle w:val="121"/>
              <w:spacing w:before="71" w:line="223" w:lineRule="auto"/>
              <w:ind w:left="599" w:leftChars="0" w:hanging="599" w:hangingChars="283"/>
              <w:jc w:val="center"/>
              <w:rPr>
                <w:rFonts w:hint="eastAsia" w:eastAsia="仿宋"/>
                <w:sz w:val="22"/>
                <w:szCs w:val="22"/>
                <w:lang w:eastAsia="zh-CN"/>
              </w:rPr>
            </w:pPr>
            <w:r>
              <w:rPr>
                <w:rFonts w:hint="eastAsia"/>
                <w:spacing w:val="-4"/>
                <w:sz w:val="22"/>
                <w:szCs w:val="22"/>
                <w:lang w:val="en-US" w:eastAsia="zh-CN"/>
              </w:rPr>
              <w:t>认证证书</w:t>
            </w:r>
          </w:p>
        </w:tc>
        <w:tc>
          <w:tcPr>
            <w:tcW w:w="750" w:type="dxa"/>
            <w:vAlign w:val="top"/>
          </w:tcPr>
          <w:p w14:paraId="1E9EFF9C">
            <w:pPr>
              <w:spacing w:line="283" w:lineRule="auto"/>
              <w:rPr>
                <w:rFonts w:ascii="Arial"/>
                <w:sz w:val="21"/>
              </w:rPr>
            </w:pPr>
          </w:p>
          <w:p w14:paraId="6C5016DA">
            <w:pPr>
              <w:spacing w:line="284" w:lineRule="auto"/>
              <w:rPr>
                <w:rFonts w:ascii="Arial"/>
                <w:sz w:val="21"/>
              </w:rPr>
            </w:pPr>
          </w:p>
          <w:p w14:paraId="6B894DB5">
            <w:pPr>
              <w:pStyle w:val="121"/>
              <w:spacing w:before="72" w:line="225" w:lineRule="auto"/>
              <w:jc w:val="center"/>
              <w:rPr>
                <w:sz w:val="22"/>
                <w:szCs w:val="22"/>
              </w:rPr>
            </w:pPr>
            <w:r>
              <w:rPr>
                <w:rFonts w:hint="eastAsia"/>
                <w:spacing w:val="-6"/>
                <w:sz w:val="22"/>
                <w:szCs w:val="22"/>
                <w:lang w:val="en-US" w:eastAsia="zh-CN"/>
              </w:rPr>
              <w:t>4</w:t>
            </w:r>
            <w:r>
              <w:rPr>
                <w:spacing w:val="-6"/>
                <w:sz w:val="22"/>
                <w:szCs w:val="22"/>
              </w:rPr>
              <w:t>分</w:t>
            </w:r>
          </w:p>
        </w:tc>
        <w:tc>
          <w:tcPr>
            <w:tcW w:w="7251" w:type="dxa"/>
            <w:vAlign w:val="top"/>
          </w:tcPr>
          <w:p w14:paraId="44D03B2B">
            <w:pPr>
              <w:pStyle w:val="121"/>
              <w:numPr>
                <w:ilvl w:val="0"/>
                <w:numId w:val="0"/>
              </w:numPr>
              <w:spacing w:before="22" w:line="360" w:lineRule="auto"/>
              <w:ind w:left="111" w:leftChars="0" w:right="109" w:rightChars="0"/>
              <w:rPr>
                <w:rFonts w:hint="eastAsia"/>
                <w:spacing w:val="4"/>
                <w:sz w:val="22"/>
                <w:szCs w:val="22"/>
                <w:lang w:val="en-US" w:eastAsia="zh-CN"/>
              </w:rPr>
            </w:pPr>
            <w:r>
              <w:rPr>
                <w:rFonts w:hint="eastAsia"/>
                <w:spacing w:val="4"/>
                <w:sz w:val="22"/>
                <w:szCs w:val="22"/>
                <w:lang w:val="en-US" w:eastAsia="zh-CN"/>
              </w:rPr>
              <w:t>1.投标人具有国家相关职能部门颁发的《印刷经营许可证》得1分；</w:t>
            </w:r>
          </w:p>
          <w:p w14:paraId="65D7F84E">
            <w:pPr>
              <w:pStyle w:val="121"/>
              <w:numPr>
                <w:ilvl w:val="0"/>
                <w:numId w:val="0"/>
              </w:numPr>
              <w:spacing w:before="22" w:line="360" w:lineRule="auto"/>
              <w:ind w:left="111" w:leftChars="0" w:right="109" w:rightChars="0"/>
              <w:rPr>
                <w:rFonts w:hint="eastAsia"/>
                <w:spacing w:val="4"/>
                <w:sz w:val="22"/>
                <w:szCs w:val="22"/>
                <w:lang w:val="en-US" w:eastAsia="zh-CN"/>
              </w:rPr>
            </w:pPr>
            <w:r>
              <w:rPr>
                <w:rFonts w:hint="eastAsia"/>
                <w:spacing w:val="4"/>
                <w:sz w:val="22"/>
                <w:szCs w:val="22"/>
                <w:lang w:val="en-US" w:eastAsia="zh-CN"/>
              </w:rPr>
              <w:t>2.投标人具有ISO14001环境管理体系认证证书得 1 分；</w:t>
            </w:r>
          </w:p>
          <w:p w14:paraId="1B41B4FC">
            <w:pPr>
              <w:pStyle w:val="121"/>
              <w:numPr>
                <w:ilvl w:val="0"/>
                <w:numId w:val="0"/>
              </w:numPr>
              <w:spacing w:before="22" w:line="360" w:lineRule="auto"/>
              <w:ind w:left="111" w:leftChars="0" w:right="109" w:rightChars="0"/>
              <w:rPr>
                <w:rFonts w:hint="default"/>
                <w:spacing w:val="4"/>
                <w:sz w:val="22"/>
                <w:szCs w:val="22"/>
                <w:lang w:val="en-US" w:eastAsia="zh-CN"/>
              </w:rPr>
            </w:pPr>
            <w:r>
              <w:rPr>
                <w:rFonts w:hint="eastAsia"/>
                <w:spacing w:val="4"/>
                <w:sz w:val="22"/>
                <w:szCs w:val="22"/>
                <w:lang w:val="en-US" w:eastAsia="zh-CN"/>
              </w:rPr>
              <w:t>3.投标人具有 ISO9001 质量管理体系认证证书得 1分；</w:t>
            </w:r>
          </w:p>
          <w:p w14:paraId="13BFFB1F">
            <w:pPr>
              <w:pStyle w:val="121"/>
              <w:numPr>
                <w:ilvl w:val="0"/>
                <w:numId w:val="0"/>
              </w:numPr>
              <w:spacing w:before="22" w:line="360" w:lineRule="auto"/>
              <w:ind w:left="111" w:leftChars="0" w:right="109" w:rightChars="0"/>
              <w:rPr>
                <w:rFonts w:hint="eastAsia"/>
                <w:spacing w:val="4"/>
                <w:sz w:val="22"/>
                <w:szCs w:val="22"/>
                <w:lang w:val="en-US" w:eastAsia="zh-CN"/>
              </w:rPr>
            </w:pPr>
            <w:r>
              <w:rPr>
                <w:rFonts w:hint="eastAsia"/>
                <w:spacing w:val="4"/>
                <w:sz w:val="22"/>
                <w:szCs w:val="22"/>
                <w:lang w:val="en-US" w:eastAsia="zh-CN"/>
              </w:rPr>
              <w:t>4.投标人具有ISO45001职业健康安全管理体系认证证书得1分；</w:t>
            </w:r>
          </w:p>
          <w:p w14:paraId="71F46E6D">
            <w:pPr>
              <w:pStyle w:val="121"/>
              <w:spacing w:before="15" w:line="207" w:lineRule="auto"/>
              <w:ind w:left="119"/>
              <w:rPr>
                <w:rFonts w:hint="eastAsia" w:eastAsia="仿宋"/>
                <w:sz w:val="22"/>
                <w:szCs w:val="22"/>
                <w:lang w:eastAsia="zh-CN"/>
              </w:rPr>
            </w:pPr>
            <w:r>
              <w:rPr>
                <w:b/>
                <w:bCs/>
                <w:spacing w:val="-3"/>
                <w:sz w:val="22"/>
                <w:szCs w:val="22"/>
              </w:rPr>
              <w:t>投标文件中提供复印件加盖公章</w:t>
            </w:r>
            <w:r>
              <w:rPr>
                <w:rFonts w:hint="eastAsia"/>
                <w:b/>
                <w:bCs/>
                <w:spacing w:val="-3"/>
                <w:sz w:val="22"/>
                <w:szCs w:val="22"/>
                <w:lang w:eastAsia="zh-CN"/>
              </w:rPr>
              <w:t>，</w:t>
            </w:r>
            <w:r>
              <w:rPr>
                <w:rFonts w:hint="eastAsia"/>
                <w:b/>
                <w:bCs/>
                <w:spacing w:val="-3"/>
                <w:sz w:val="22"/>
                <w:szCs w:val="22"/>
                <w:lang w:val="en-US" w:eastAsia="zh-CN"/>
              </w:rPr>
              <w:t>未提供不得分</w:t>
            </w:r>
          </w:p>
        </w:tc>
      </w:tr>
      <w:tr w14:paraId="0BC7D4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0" w:hRule="atLeast"/>
        </w:trPr>
        <w:tc>
          <w:tcPr>
            <w:tcW w:w="898" w:type="dxa"/>
            <w:vMerge w:val="continue"/>
            <w:tcBorders>
              <w:bottom w:val="single" w:color="auto" w:sz="4" w:space="0"/>
            </w:tcBorders>
            <w:vAlign w:val="top"/>
          </w:tcPr>
          <w:p w14:paraId="21FB39DD">
            <w:pPr>
              <w:rPr>
                <w:rFonts w:ascii="Arial"/>
                <w:sz w:val="21"/>
              </w:rPr>
            </w:pPr>
          </w:p>
        </w:tc>
        <w:tc>
          <w:tcPr>
            <w:tcW w:w="1022" w:type="dxa"/>
            <w:tcBorders>
              <w:bottom w:val="single" w:color="auto" w:sz="4" w:space="0"/>
            </w:tcBorders>
            <w:vAlign w:val="top"/>
          </w:tcPr>
          <w:p w14:paraId="2487792D">
            <w:pPr>
              <w:pStyle w:val="121"/>
              <w:spacing w:before="71" w:line="223" w:lineRule="auto"/>
              <w:ind w:left="599" w:leftChars="0" w:hanging="599" w:hangingChars="283"/>
              <w:jc w:val="center"/>
              <w:rPr>
                <w:rFonts w:hint="eastAsia"/>
                <w:spacing w:val="-4"/>
                <w:sz w:val="22"/>
                <w:szCs w:val="22"/>
                <w:lang w:val="en-US" w:eastAsia="zh-CN"/>
              </w:rPr>
            </w:pPr>
          </w:p>
          <w:p w14:paraId="08E5B311">
            <w:pPr>
              <w:pStyle w:val="121"/>
              <w:spacing w:before="71" w:line="223" w:lineRule="auto"/>
              <w:ind w:left="599" w:leftChars="0" w:hanging="599" w:hangingChars="283"/>
              <w:jc w:val="center"/>
              <w:rPr>
                <w:rFonts w:hint="eastAsia"/>
                <w:spacing w:val="-4"/>
                <w:sz w:val="22"/>
                <w:szCs w:val="22"/>
                <w:lang w:val="en-US" w:eastAsia="zh-CN"/>
              </w:rPr>
            </w:pPr>
          </w:p>
          <w:p w14:paraId="1F8431CA">
            <w:pPr>
              <w:pStyle w:val="121"/>
              <w:spacing w:before="71" w:line="223" w:lineRule="auto"/>
              <w:ind w:left="599" w:leftChars="0" w:hanging="599" w:hangingChars="283"/>
              <w:jc w:val="center"/>
              <w:rPr>
                <w:rFonts w:hint="eastAsia"/>
                <w:spacing w:val="-4"/>
                <w:sz w:val="22"/>
                <w:szCs w:val="22"/>
                <w:lang w:val="en-US" w:eastAsia="zh-CN"/>
              </w:rPr>
            </w:pPr>
          </w:p>
          <w:p w14:paraId="4FBF5162">
            <w:pPr>
              <w:pStyle w:val="121"/>
              <w:spacing w:before="71" w:line="223" w:lineRule="auto"/>
              <w:ind w:left="599" w:leftChars="0" w:hanging="599" w:hangingChars="283"/>
              <w:jc w:val="center"/>
              <w:rPr>
                <w:rFonts w:hint="eastAsia"/>
                <w:spacing w:val="-4"/>
                <w:sz w:val="22"/>
                <w:szCs w:val="22"/>
                <w:lang w:val="en-US" w:eastAsia="zh-CN"/>
              </w:rPr>
            </w:pPr>
          </w:p>
          <w:p w14:paraId="55915D9D">
            <w:pPr>
              <w:pStyle w:val="121"/>
              <w:spacing w:before="71" w:line="223" w:lineRule="auto"/>
              <w:ind w:left="599" w:leftChars="0" w:hanging="599" w:hangingChars="283"/>
              <w:jc w:val="center"/>
              <w:rPr>
                <w:rFonts w:hint="eastAsia"/>
                <w:spacing w:val="-4"/>
                <w:sz w:val="22"/>
                <w:szCs w:val="22"/>
                <w:lang w:val="en-US" w:eastAsia="zh-CN"/>
              </w:rPr>
            </w:pPr>
            <w:r>
              <w:rPr>
                <w:rFonts w:hint="eastAsia"/>
                <w:spacing w:val="-4"/>
                <w:sz w:val="22"/>
                <w:szCs w:val="22"/>
                <w:lang w:val="en-US" w:eastAsia="zh-CN"/>
              </w:rPr>
              <w:t>企业实力</w:t>
            </w:r>
          </w:p>
        </w:tc>
        <w:tc>
          <w:tcPr>
            <w:tcW w:w="750" w:type="dxa"/>
            <w:vAlign w:val="center"/>
          </w:tcPr>
          <w:p w14:paraId="3D158232">
            <w:pPr>
              <w:pStyle w:val="121"/>
              <w:spacing w:before="72" w:line="225" w:lineRule="auto"/>
              <w:jc w:val="center"/>
              <w:rPr>
                <w:rFonts w:hint="default"/>
                <w:spacing w:val="-6"/>
                <w:sz w:val="22"/>
                <w:szCs w:val="22"/>
                <w:lang w:val="en-US" w:eastAsia="zh-CN"/>
              </w:rPr>
            </w:pPr>
            <w:r>
              <w:rPr>
                <w:rFonts w:hint="eastAsia"/>
                <w:spacing w:val="-6"/>
                <w:sz w:val="22"/>
                <w:szCs w:val="22"/>
                <w:lang w:val="en-US" w:eastAsia="zh-CN"/>
              </w:rPr>
              <w:t>13分</w:t>
            </w:r>
          </w:p>
        </w:tc>
        <w:tc>
          <w:tcPr>
            <w:tcW w:w="7251" w:type="dxa"/>
            <w:vAlign w:val="top"/>
          </w:tcPr>
          <w:p w14:paraId="6225C252">
            <w:pPr>
              <w:pStyle w:val="121"/>
              <w:numPr>
                <w:numId w:val="0"/>
              </w:numPr>
              <w:spacing w:before="35" w:line="360" w:lineRule="auto"/>
              <w:ind w:left="127" w:leftChars="0" w:right="109" w:rightChars="0"/>
              <w:rPr>
                <w:rFonts w:hint="default" w:eastAsia="仿宋"/>
                <w:b/>
                <w:bCs/>
                <w:sz w:val="22"/>
                <w:szCs w:val="22"/>
                <w:lang w:val="en-US" w:eastAsia="zh-CN"/>
              </w:rPr>
            </w:pPr>
            <w:r>
              <w:rPr>
                <w:rFonts w:hint="eastAsia"/>
                <w:b w:val="0"/>
                <w:bCs w:val="0"/>
                <w:spacing w:val="1"/>
                <w:sz w:val="22"/>
                <w:szCs w:val="22"/>
                <w:lang w:val="en-US" w:eastAsia="zh-CN"/>
              </w:rPr>
              <w:t>1.</w:t>
            </w:r>
            <w:r>
              <w:rPr>
                <w:b w:val="0"/>
                <w:bCs w:val="0"/>
                <w:spacing w:val="1"/>
                <w:sz w:val="22"/>
                <w:szCs w:val="22"/>
              </w:rPr>
              <w:t>投</w:t>
            </w:r>
            <w:r>
              <w:rPr>
                <w:spacing w:val="1"/>
                <w:sz w:val="22"/>
                <w:szCs w:val="22"/>
              </w:rPr>
              <w:t>标人的厂</w:t>
            </w:r>
            <w:r>
              <w:rPr>
                <w:rFonts w:hint="eastAsia"/>
                <w:spacing w:val="1"/>
                <w:sz w:val="22"/>
                <w:szCs w:val="22"/>
                <w:lang w:val="en-US" w:eastAsia="zh-CN"/>
              </w:rPr>
              <w:t>地</w:t>
            </w:r>
            <w:r>
              <w:rPr>
                <w:spacing w:val="1"/>
                <w:sz w:val="22"/>
                <w:szCs w:val="22"/>
              </w:rPr>
              <w:t>面积不小于</w:t>
            </w:r>
            <w:r>
              <w:rPr>
                <w:rFonts w:hint="eastAsia"/>
                <w:spacing w:val="1"/>
                <w:sz w:val="22"/>
                <w:szCs w:val="22"/>
                <w:lang w:val="en-US" w:eastAsia="zh-CN"/>
              </w:rPr>
              <w:t>4000平</w:t>
            </w:r>
            <w:r>
              <w:rPr>
                <w:spacing w:val="1"/>
                <w:sz w:val="22"/>
                <w:szCs w:val="22"/>
              </w:rPr>
              <w:t>米得</w:t>
            </w:r>
            <w:r>
              <w:rPr>
                <w:spacing w:val="-23"/>
                <w:sz w:val="22"/>
                <w:szCs w:val="22"/>
              </w:rPr>
              <w:t xml:space="preserve"> </w:t>
            </w:r>
            <w:r>
              <w:rPr>
                <w:rFonts w:hint="eastAsia"/>
                <w:spacing w:val="1"/>
                <w:sz w:val="22"/>
                <w:szCs w:val="22"/>
                <w:lang w:val="en-US" w:eastAsia="zh-CN"/>
              </w:rPr>
              <w:t>2</w:t>
            </w:r>
            <w:r>
              <w:rPr>
                <w:spacing w:val="1"/>
                <w:sz w:val="22"/>
                <w:szCs w:val="22"/>
              </w:rPr>
              <w:t>分，每增加</w:t>
            </w:r>
            <w:r>
              <w:rPr>
                <w:spacing w:val="-35"/>
                <w:sz w:val="22"/>
                <w:szCs w:val="22"/>
              </w:rPr>
              <w:t xml:space="preserve"> </w:t>
            </w:r>
            <w:r>
              <w:rPr>
                <w:rFonts w:hint="eastAsia"/>
                <w:spacing w:val="1"/>
                <w:sz w:val="22"/>
                <w:szCs w:val="22"/>
                <w:lang w:val="en-US" w:eastAsia="zh-CN"/>
              </w:rPr>
              <w:t>1</w:t>
            </w:r>
            <w:r>
              <w:rPr>
                <w:spacing w:val="1"/>
                <w:sz w:val="22"/>
                <w:szCs w:val="22"/>
              </w:rPr>
              <w:t>00</w:t>
            </w:r>
            <w:r>
              <w:rPr>
                <w:rFonts w:hint="eastAsia"/>
                <w:spacing w:val="1"/>
                <w:sz w:val="22"/>
                <w:szCs w:val="22"/>
                <w:lang w:val="en-US" w:eastAsia="zh-CN"/>
              </w:rPr>
              <w:t>0</w:t>
            </w:r>
            <w:r>
              <w:rPr>
                <w:spacing w:val="-35"/>
                <w:sz w:val="22"/>
                <w:szCs w:val="22"/>
              </w:rPr>
              <w:t xml:space="preserve"> </w:t>
            </w:r>
            <w:r>
              <w:rPr>
                <w:spacing w:val="1"/>
                <w:sz w:val="22"/>
                <w:szCs w:val="22"/>
              </w:rPr>
              <w:t>平米</w:t>
            </w:r>
            <w:r>
              <w:rPr>
                <w:spacing w:val="4"/>
                <w:sz w:val="22"/>
                <w:szCs w:val="22"/>
              </w:rPr>
              <w:t>得</w:t>
            </w:r>
            <w:r>
              <w:rPr>
                <w:rFonts w:hint="eastAsia"/>
                <w:spacing w:val="-15"/>
                <w:sz w:val="22"/>
                <w:szCs w:val="22"/>
                <w:lang w:val="en-US" w:eastAsia="zh-CN"/>
              </w:rPr>
              <w:t>1</w:t>
            </w:r>
            <w:r>
              <w:rPr>
                <w:spacing w:val="-30"/>
                <w:sz w:val="22"/>
                <w:szCs w:val="22"/>
              </w:rPr>
              <w:t xml:space="preserve"> </w:t>
            </w:r>
            <w:r>
              <w:rPr>
                <w:spacing w:val="4"/>
                <w:sz w:val="22"/>
                <w:szCs w:val="22"/>
              </w:rPr>
              <w:t>分，</w:t>
            </w:r>
            <w:r>
              <w:rPr>
                <w:rFonts w:hint="eastAsia"/>
                <w:spacing w:val="4"/>
                <w:sz w:val="22"/>
                <w:szCs w:val="22"/>
                <w:lang w:eastAsia="zh-CN"/>
              </w:rPr>
              <w:t>最高得</w:t>
            </w:r>
            <w:r>
              <w:rPr>
                <w:rFonts w:hint="eastAsia"/>
                <w:spacing w:val="4"/>
                <w:sz w:val="22"/>
                <w:szCs w:val="22"/>
                <w:lang w:val="en-US" w:eastAsia="zh-CN"/>
              </w:rPr>
              <w:t>6</w:t>
            </w:r>
            <w:r>
              <w:rPr>
                <w:spacing w:val="4"/>
                <w:sz w:val="22"/>
                <w:szCs w:val="22"/>
              </w:rPr>
              <w:t>分。</w:t>
            </w:r>
            <w:r>
              <w:rPr>
                <w:b/>
                <w:bCs/>
                <w:spacing w:val="4"/>
                <w:sz w:val="22"/>
                <w:szCs w:val="22"/>
              </w:rPr>
              <w:t>提供</w:t>
            </w:r>
            <w:r>
              <w:rPr>
                <w:rFonts w:hint="eastAsia"/>
                <w:b/>
                <w:bCs/>
                <w:spacing w:val="4"/>
                <w:sz w:val="22"/>
                <w:szCs w:val="22"/>
                <w:lang w:val="en-US" w:eastAsia="zh-CN"/>
              </w:rPr>
              <w:t>不动产</w:t>
            </w:r>
            <w:r>
              <w:rPr>
                <w:b/>
                <w:bCs/>
                <w:spacing w:val="4"/>
                <w:sz w:val="22"/>
                <w:szCs w:val="22"/>
              </w:rPr>
              <w:t>证复印件</w:t>
            </w:r>
            <w:r>
              <w:rPr>
                <w:rFonts w:hint="eastAsia"/>
                <w:b/>
                <w:bCs/>
                <w:spacing w:val="4"/>
                <w:sz w:val="22"/>
                <w:szCs w:val="22"/>
                <w:lang w:val="en-US" w:eastAsia="zh-CN"/>
              </w:rPr>
              <w:t>或发票</w:t>
            </w:r>
            <w:r>
              <w:rPr>
                <w:b/>
                <w:bCs/>
                <w:spacing w:val="-3"/>
                <w:sz w:val="22"/>
                <w:szCs w:val="22"/>
              </w:rPr>
              <w:t>加盖公章</w:t>
            </w:r>
            <w:r>
              <w:rPr>
                <w:rFonts w:hint="eastAsia"/>
                <w:b/>
                <w:bCs/>
                <w:spacing w:val="4"/>
                <w:sz w:val="22"/>
                <w:szCs w:val="22"/>
                <w:lang w:val="en-US" w:eastAsia="zh-CN"/>
              </w:rPr>
              <w:t>。</w:t>
            </w:r>
          </w:p>
          <w:p w14:paraId="7DE19C1E">
            <w:pPr>
              <w:pStyle w:val="121"/>
              <w:numPr>
                <w:ilvl w:val="0"/>
                <w:numId w:val="0"/>
              </w:numPr>
              <w:spacing w:before="22" w:line="360" w:lineRule="auto"/>
              <w:ind w:left="111" w:leftChars="0" w:right="109" w:rightChars="0"/>
              <w:rPr>
                <w:rFonts w:hint="default"/>
                <w:spacing w:val="4"/>
                <w:sz w:val="22"/>
                <w:szCs w:val="22"/>
                <w:lang w:val="en-US" w:eastAsia="zh-CN"/>
              </w:rPr>
            </w:pPr>
            <w:r>
              <w:rPr>
                <w:spacing w:val="4"/>
                <w:sz w:val="22"/>
                <w:szCs w:val="22"/>
              </w:rPr>
              <w:t>2</w:t>
            </w:r>
            <w:r>
              <w:rPr>
                <w:rFonts w:hint="eastAsia"/>
                <w:spacing w:val="4"/>
                <w:sz w:val="22"/>
                <w:szCs w:val="22"/>
                <w:lang w:val="en-US" w:eastAsia="zh-CN"/>
              </w:rPr>
              <w:t>.厂房内装有空调系统得2分，</w:t>
            </w:r>
            <w:r>
              <w:rPr>
                <w:b/>
                <w:bCs/>
                <w:spacing w:val="4"/>
                <w:sz w:val="22"/>
                <w:szCs w:val="22"/>
              </w:rPr>
              <w:t>提供</w:t>
            </w:r>
            <w:r>
              <w:rPr>
                <w:rFonts w:hint="eastAsia"/>
                <w:b/>
                <w:bCs/>
                <w:spacing w:val="4"/>
                <w:sz w:val="22"/>
                <w:szCs w:val="22"/>
                <w:lang w:val="en-US" w:eastAsia="zh-CN"/>
              </w:rPr>
              <w:t>发票复印件</w:t>
            </w:r>
            <w:r>
              <w:rPr>
                <w:b/>
                <w:bCs/>
                <w:spacing w:val="-3"/>
                <w:sz w:val="22"/>
                <w:szCs w:val="22"/>
              </w:rPr>
              <w:t>加盖公章</w:t>
            </w:r>
            <w:r>
              <w:rPr>
                <w:rFonts w:hint="eastAsia"/>
                <w:b/>
                <w:bCs/>
                <w:spacing w:val="4"/>
                <w:sz w:val="22"/>
                <w:szCs w:val="22"/>
                <w:lang w:val="en-US" w:eastAsia="zh-CN"/>
              </w:rPr>
              <w:t>。</w:t>
            </w:r>
          </w:p>
          <w:p w14:paraId="5C5232C1">
            <w:pPr>
              <w:pStyle w:val="121"/>
              <w:numPr>
                <w:ilvl w:val="0"/>
                <w:numId w:val="0"/>
              </w:numPr>
              <w:spacing w:before="22" w:line="360" w:lineRule="auto"/>
              <w:ind w:left="111" w:leftChars="0" w:right="109" w:rightChars="0"/>
              <w:rPr>
                <w:sz w:val="22"/>
                <w:szCs w:val="22"/>
              </w:rPr>
            </w:pPr>
            <w:r>
              <w:rPr>
                <w:rFonts w:hint="eastAsia"/>
                <w:spacing w:val="4"/>
                <w:sz w:val="22"/>
                <w:szCs w:val="22"/>
                <w:lang w:val="en-US" w:eastAsia="zh-CN"/>
              </w:rPr>
              <w:t>3.</w:t>
            </w:r>
            <w:r>
              <w:rPr>
                <w:spacing w:val="4"/>
                <w:sz w:val="22"/>
                <w:szCs w:val="22"/>
              </w:rPr>
              <w:t>投标人具</w:t>
            </w:r>
            <w:r>
              <w:rPr>
                <w:rFonts w:hint="eastAsia"/>
                <w:spacing w:val="4"/>
                <w:sz w:val="22"/>
                <w:szCs w:val="22"/>
                <w:lang w:val="en-US" w:eastAsia="zh-CN"/>
              </w:rPr>
              <w:t>有折页机自动检测系统的得2分，</w:t>
            </w:r>
            <w:r>
              <w:rPr>
                <w:rFonts w:hint="eastAsia"/>
                <w:b/>
                <w:bCs/>
                <w:spacing w:val="4"/>
                <w:sz w:val="22"/>
                <w:szCs w:val="22"/>
                <w:lang w:val="en-US" w:eastAsia="zh-CN"/>
              </w:rPr>
              <w:t>提供发票复印件</w:t>
            </w:r>
            <w:r>
              <w:rPr>
                <w:b/>
                <w:bCs/>
                <w:spacing w:val="-3"/>
                <w:sz w:val="22"/>
                <w:szCs w:val="22"/>
              </w:rPr>
              <w:t>加盖公章</w:t>
            </w:r>
          </w:p>
          <w:p w14:paraId="5065F468">
            <w:pPr>
              <w:pStyle w:val="121"/>
              <w:numPr>
                <w:numId w:val="0"/>
              </w:numPr>
              <w:spacing w:before="20" w:line="360" w:lineRule="auto"/>
              <w:ind w:left="111" w:leftChars="0"/>
              <w:rPr>
                <w:rFonts w:hint="eastAsia"/>
                <w:b w:val="0"/>
                <w:bCs w:val="0"/>
                <w:spacing w:val="3"/>
                <w:sz w:val="22"/>
                <w:szCs w:val="22"/>
                <w:highlight w:val="none"/>
                <w:lang w:val="en-US" w:eastAsia="zh-CN"/>
              </w:rPr>
            </w:pPr>
            <w:r>
              <w:rPr>
                <w:rFonts w:hint="eastAsia"/>
                <w:b w:val="0"/>
                <w:bCs w:val="0"/>
                <w:spacing w:val="3"/>
                <w:sz w:val="22"/>
                <w:szCs w:val="22"/>
                <w:highlight w:val="none"/>
                <w:lang w:val="en-US" w:eastAsia="zh-CN"/>
              </w:rPr>
              <w:t>4.</w:t>
            </w:r>
            <w:r>
              <w:rPr>
                <w:rFonts w:hint="eastAsia"/>
                <w:b w:val="0"/>
                <w:bCs w:val="0"/>
                <w:spacing w:val="3"/>
                <w:sz w:val="22"/>
                <w:szCs w:val="22"/>
                <w:highlight w:val="none"/>
                <w:lang w:eastAsia="zh-CN"/>
              </w:rPr>
              <w:t>本单位的在职员工少于</w:t>
            </w:r>
            <w:r>
              <w:rPr>
                <w:rFonts w:hint="eastAsia"/>
                <w:b w:val="0"/>
                <w:bCs w:val="0"/>
                <w:spacing w:val="3"/>
                <w:sz w:val="22"/>
                <w:szCs w:val="22"/>
                <w:highlight w:val="none"/>
                <w:lang w:val="en-US" w:eastAsia="zh-CN"/>
              </w:rPr>
              <w:t>30人得1分，30-50人得2分,50人以上得3分，</w:t>
            </w:r>
          </w:p>
          <w:p w14:paraId="7FB88E0B">
            <w:pPr>
              <w:pStyle w:val="121"/>
              <w:numPr>
                <w:numId w:val="0"/>
              </w:numPr>
              <w:spacing w:before="20" w:line="360" w:lineRule="auto"/>
              <w:ind w:left="111" w:leftChars="0"/>
              <w:rPr>
                <w:b/>
                <w:bCs/>
                <w:spacing w:val="-3"/>
                <w:sz w:val="22"/>
                <w:szCs w:val="22"/>
              </w:rPr>
            </w:pPr>
            <w:r>
              <w:rPr>
                <w:rFonts w:hint="eastAsia"/>
                <w:b/>
                <w:bCs/>
                <w:spacing w:val="3"/>
                <w:sz w:val="22"/>
                <w:szCs w:val="22"/>
                <w:highlight w:val="none"/>
                <w:lang w:val="en-US" w:eastAsia="zh-CN"/>
              </w:rPr>
              <w:t>提供承诺书及社保</w:t>
            </w:r>
            <w:r>
              <w:rPr>
                <w:rFonts w:hint="eastAsia"/>
                <w:b/>
                <w:bCs/>
                <w:spacing w:val="-5"/>
                <w:sz w:val="22"/>
                <w:szCs w:val="22"/>
                <w:highlight w:val="none"/>
                <w:lang w:val="en-US" w:eastAsia="zh-CN"/>
              </w:rPr>
              <w:t>缴费证明及社保网站缴费人数截图</w:t>
            </w:r>
            <w:r>
              <w:rPr>
                <w:b/>
                <w:bCs/>
                <w:spacing w:val="-3"/>
                <w:sz w:val="22"/>
                <w:szCs w:val="22"/>
              </w:rPr>
              <w:t>加盖公章</w:t>
            </w:r>
          </w:p>
        </w:tc>
      </w:tr>
      <w:tr w14:paraId="5E6E83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29" w:hRule="atLeast"/>
        </w:trPr>
        <w:tc>
          <w:tcPr>
            <w:tcW w:w="898" w:type="dxa"/>
            <w:vMerge w:val="restart"/>
            <w:tcBorders>
              <w:top w:val="single" w:color="auto" w:sz="4" w:space="0"/>
              <w:left w:val="single" w:color="auto" w:sz="4" w:space="0"/>
              <w:right w:val="single" w:color="auto" w:sz="4" w:space="0"/>
            </w:tcBorders>
            <w:vAlign w:val="top"/>
          </w:tcPr>
          <w:p w14:paraId="7388786F">
            <w:pPr>
              <w:spacing w:line="244" w:lineRule="auto"/>
              <w:rPr>
                <w:rFonts w:ascii="Arial"/>
                <w:sz w:val="21"/>
              </w:rPr>
            </w:pPr>
          </w:p>
          <w:p w14:paraId="05F8934F">
            <w:pPr>
              <w:spacing w:line="244" w:lineRule="auto"/>
              <w:rPr>
                <w:rFonts w:ascii="Arial"/>
                <w:sz w:val="21"/>
              </w:rPr>
            </w:pPr>
          </w:p>
          <w:p w14:paraId="0852B8E5">
            <w:pPr>
              <w:spacing w:line="244" w:lineRule="auto"/>
              <w:rPr>
                <w:rFonts w:ascii="Arial"/>
                <w:sz w:val="21"/>
              </w:rPr>
            </w:pPr>
          </w:p>
          <w:p w14:paraId="2167E629">
            <w:pPr>
              <w:pStyle w:val="121"/>
              <w:spacing w:before="72" w:line="243" w:lineRule="auto"/>
              <w:ind w:right="199"/>
              <w:jc w:val="center"/>
              <w:rPr>
                <w:spacing w:val="-11"/>
                <w:sz w:val="22"/>
                <w:szCs w:val="22"/>
              </w:rPr>
            </w:pPr>
            <w:r>
              <w:rPr>
                <w:rFonts w:hint="eastAsia"/>
                <w:spacing w:val="-11"/>
                <w:sz w:val="22"/>
                <w:szCs w:val="22"/>
                <w:lang w:val="en-US" w:eastAsia="zh-CN"/>
              </w:rPr>
              <w:t xml:space="preserve">  </w:t>
            </w:r>
            <w:r>
              <w:rPr>
                <w:spacing w:val="-11"/>
                <w:sz w:val="22"/>
                <w:szCs w:val="22"/>
              </w:rPr>
              <w:t>技术</w:t>
            </w:r>
          </w:p>
          <w:p w14:paraId="04BB865E">
            <w:pPr>
              <w:pStyle w:val="121"/>
              <w:spacing w:before="72" w:line="243" w:lineRule="auto"/>
              <w:ind w:left="223" w:right="199" w:firstLine="24"/>
              <w:jc w:val="both"/>
              <w:rPr>
                <w:spacing w:val="-11"/>
                <w:sz w:val="22"/>
                <w:szCs w:val="22"/>
              </w:rPr>
            </w:pPr>
            <w:r>
              <w:rPr>
                <w:spacing w:val="-11"/>
                <w:sz w:val="22"/>
                <w:szCs w:val="22"/>
              </w:rPr>
              <w:t>部分</w:t>
            </w:r>
          </w:p>
          <w:p w14:paraId="2F66FD5D">
            <w:pPr>
              <w:spacing w:line="244" w:lineRule="auto"/>
              <w:rPr>
                <w:rFonts w:ascii="Arial"/>
                <w:sz w:val="21"/>
              </w:rPr>
            </w:pPr>
          </w:p>
          <w:p w14:paraId="25E0A2E0">
            <w:pPr>
              <w:spacing w:line="245" w:lineRule="auto"/>
              <w:rPr>
                <w:rFonts w:ascii="Arial"/>
                <w:sz w:val="21"/>
              </w:rPr>
            </w:pPr>
          </w:p>
          <w:p w14:paraId="467FB47E">
            <w:pPr>
              <w:spacing w:line="245" w:lineRule="auto"/>
              <w:rPr>
                <w:rFonts w:ascii="Arial"/>
                <w:sz w:val="21"/>
              </w:rPr>
            </w:pPr>
          </w:p>
          <w:p w14:paraId="21A9102F">
            <w:pPr>
              <w:spacing w:line="245" w:lineRule="auto"/>
              <w:rPr>
                <w:rFonts w:ascii="Arial"/>
                <w:sz w:val="21"/>
              </w:rPr>
            </w:pPr>
          </w:p>
          <w:p w14:paraId="26386B94">
            <w:pPr>
              <w:spacing w:line="245" w:lineRule="auto"/>
              <w:rPr>
                <w:rFonts w:ascii="Arial"/>
                <w:sz w:val="21"/>
              </w:rPr>
            </w:pPr>
          </w:p>
          <w:p w14:paraId="63D19008">
            <w:pPr>
              <w:spacing w:line="245" w:lineRule="auto"/>
              <w:rPr>
                <w:rFonts w:ascii="Arial"/>
                <w:sz w:val="21"/>
              </w:rPr>
            </w:pPr>
          </w:p>
          <w:p w14:paraId="20AC22DF">
            <w:pPr>
              <w:spacing w:line="245" w:lineRule="auto"/>
              <w:rPr>
                <w:rFonts w:ascii="Arial"/>
                <w:sz w:val="21"/>
              </w:rPr>
            </w:pPr>
          </w:p>
          <w:p w14:paraId="3F96B9AB">
            <w:pPr>
              <w:spacing w:line="245" w:lineRule="auto"/>
              <w:rPr>
                <w:rFonts w:ascii="Arial"/>
                <w:sz w:val="21"/>
              </w:rPr>
            </w:pPr>
          </w:p>
          <w:p w14:paraId="48AC2C3A">
            <w:pPr>
              <w:spacing w:line="245" w:lineRule="auto"/>
              <w:rPr>
                <w:rFonts w:ascii="Arial"/>
                <w:sz w:val="21"/>
              </w:rPr>
            </w:pPr>
          </w:p>
          <w:p w14:paraId="497444B2">
            <w:pPr>
              <w:pStyle w:val="121"/>
              <w:spacing w:before="71" w:line="243" w:lineRule="auto"/>
              <w:ind w:left="211" w:right="199" w:firstLine="29"/>
              <w:jc w:val="both"/>
              <w:rPr>
                <w:spacing w:val="-7"/>
                <w:sz w:val="22"/>
                <w:szCs w:val="22"/>
              </w:rPr>
            </w:pPr>
          </w:p>
          <w:p w14:paraId="4BF4A6AD">
            <w:pPr>
              <w:pStyle w:val="121"/>
              <w:spacing w:before="71" w:line="243" w:lineRule="auto"/>
              <w:ind w:left="211" w:right="199" w:firstLine="29"/>
              <w:jc w:val="both"/>
              <w:rPr>
                <w:spacing w:val="-7"/>
                <w:sz w:val="22"/>
                <w:szCs w:val="22"/>
              </w:rPr>
            </w:pPr>
          </w:p>
          <w:p w14:paraId="1990EED6">
            <w:pPr>
              <w:pStyle w:val="121"/>
              <w:spacing w:before="71" w:line="243" w:lineRule="auto"/>
              <w:ind w:left="211" w:right="199" w:firstLine="29"/>
              <w:jc w:val="both"/>
              <w:rPr>
                <w:spacing w:val="-7"/>
                <w:sz w:val="22"/>
                <w:szCs w:val="22"/>
              </w:rPr>
            </w:pPr>
          </w:p>
          <w:p w14:paraId="0A361B09">
            <w:pPr>
              <w:pStyle w:val="121"/>
              <w:spacing w:before="71" w:line="243" w:lineRule="auto"/>
              <w:ind w:left="211" w:right="199" w:firstLine="29"/>
              <w:jc w:val="both"/>
              <w:rPr>
                <w:spacing w:val="-7"/>
                <w:sz w:val="22"/>
                <w:szCs w:val="22"/>
              </w:rPr>
            </w:pPr>
          </w:p>
          <w:p w14:paraId="08FD5BFD">
            <w:pPr>
              <w:pStyle w:val="121"/>
              <w:spacing w:before="71" w:line="243" w:lineRule="auto"/>
              <w:ind w:left="211" w:right="199" w:firstLine="29"/>
              <w:jc w:val="both"/>
              <w:rPr>
                <w:spacing w:val="-7"/>
                <w:sz w:val="22"/>
                <w:szCs w:val="22"/>
              </w:rPr>
            </w:pPr>
          </w:p>
          <w:p w14:paraId="51EAAEA8">
            <w:pPr>
              <w:pStyle w:val="121"/>
              <w:spacing w:before="71" w:line="243" w:lineRule="auto"/>
              <w:ind w:left="211" w:right="199" w:firstLine="29"/>
              <w:jc w:val="both"/>
              <w:rPr>
                <w:sz w:val="22"/>
                <w:szCs w:val="22"/>
              </w:rPr>
            </w:pPr>
            <w:r>
              <w:rPr>
                <w:spacing w:val="-7"/>
                <w:sz w:val="22"/>
                <w:szCs w:val="22"/>
              </w:rPr>
              <w:t>技术</w:t>
            </w:r>
            <w:r>
              <w:rPr>
                <w:sz w:val="22"/>
                <w:szCs w:val="22"/>
              </w:rPr>
              <w:t xml:space="preserve"> </w:t>
            </w:r>
            <w:r>
              <w:rPr>
                <w:spacing w:val="8"/>
                <w:sz w:val="22"/>
                <w:szCs w:val="22"/>
              </w:rPr>
              <w:t>部分</w:t>
            </w:r>
            <w:r>
              <w:rPr>
                <w:sz w:val="22"/>
                <w:szCs w:val="22"/>
              </w:rPr>
              <w:t xml:space="preserve"> </w:t>
            </w:r>
            <w:r>
              <w:rPr>
                <w:rFonts w:hint="eastAsia"/>
                <w:spacing w:val="-10"/>
                <w:sz w:val="22"/>
                <w:szCs w:val="22"/>
                <w:lang w:val="en-US" w:eastAsia="zh-CN"/>
              </w:rPr>
              <w:t>53</w:t>
            </w:r>
            <w:r>
              <w:rPr>
                <w:spacing w:val="-10"/>
                <w:sz w:val="22"/>
                <w:szCs w:val="22"/>
              </w:rPr>
              <w:t>分</w:t>
            </w:r>
          </w:p>
        </w:tc>
        <w:tc>
          <w:tcPr>
            <w:tcW w:w="1022" w:type="dxa"/>
            <w:tcBorders>
              <w:top w:val="single" w:color="auto" w:sz="4" w:space="0"/>
              <w:left w:val="single" w:color="auto" w:sz="4" w:space="0"/>
              <w:bottom w:val="single" w:color="auto" w:sz="4" w:space="0"/>
              <w:right w:val="single" w:color="auto" w:sz="4" w:space="0"/>
            </w:tcBorders>
            <w:vAlign w:val="center"/>
          </w:tcPr>
          <w:p w14:paraId="0B3FCF1E">
            <w:pPr>
              <w:pStyle w:val="121"/>
              <w:spacing w:before="72" w:line="238" w:lineRule="auto"/>
              <w:ind w:right="-42" w:rightChars="0"/>
              <w:jc w:val="center"/>
              <w:rPr>
                <w:rFonts w:hint="eastAsia" w:eastAsia="仿宋"/>
                <w:sz w:val="22"/>
                <w:szCs w:val="22"/>
                <w:lang w:eastAsia="zh-CN"/>
              </w:rPr>
            </w:pPr>
            <w:r>
              <w:rPr>
                <w:rFonts w:hint="eastAsia"/>
                <w:sz w:val="22"/>
                <w:szCs w:val="22"/>
                <w:lang w:eastAsia="zh-CN"/>
              </w:rPr>
              <w:t>服务方案</w:t>
            </w:r>
          </w:p>
        </w:tc>
        <w:tc>
          <w:tcPr>
            <w:tcW w:w="750" w:type="dxa"/>
            <w:tcBorders>
              <w:left w:val="single" w:color="auto" w:sz="4" w:space="0"/>
            </w:tcBorders>
            <w:vAlign w:val="center"/>
          </w:tcPr>
          <w:p w14:paraId="22040E44">
            <w:pPr>
              <w:pStyle w:val="121"/>
              <w:spacing w:before="72" w:line="225" w:lineRule="auto"/>
              <w:ind w:firstLine="220" w:firstLineChars="100"/>
              <w:jc w:val="center"/>
              <w:rPr>
                <w:rFonts w:hint="default" w:eastAsia="仿宋"/>
                <w:sz w:val="22"/>
                <w:szCs w:val="22"/>
                <w:lang w:val="en-US" w:eastAsia="zh-CN"/>
              </w:rPr>
            </w:pPr>
            <w:r>
              <w:rPr>
                <w:rFonts w:hint="eastAsia"/>
                <w:sz w:val="22"/>
                <w:szCs w:val="22"/>
                <w:lang w:val="en-US" w:eastAsia="zh-CN"/>
              </w:rPr>
              <w:t>12分</w:t>
            </w:r>
          </w:p>
        </w:tc>
        <w:tc>
          <w:tcPr>
            <w:tcW w:w="7251" w:type="dxa"/>
            <w:vAlign w:val="top"/>
          </w:tcPr>
          <w:p w14:paraId="2AAA8130">
            <w:pPr>
              <w:pStyle w:val="121"/>
              <w:spacing w:before="51" w:line="222" w:lineRule="auto"/>
              <w:ind w:left="120"/>
              <w:rPr>
                <w:color w:val="auto"/>
                <w:sz w:val="22"/>
                <w:szCs w:val="22"/>
              </w:rPr>
            </w:pPr>
            <w:r>
              <w:rPr>
                <w:color w:val="auto"/>
                <w:spacing w:val="-1"/>
                <w:sz w:val="22"/>
                <w:szCs w:val="22"/>
              </w:rPr>
              <w:t>根据投标人提出的服务方案内容进行比较：</w:t>
            </w:r>
          </w:p>
          <w:p w14:paraId="420B93CB">
            <w:pPr>
              <w:pStyle w:val="121"/>
              <w:spacing w:before="35" w:line="360" w:lineRule="auto"/>
              <w:ind w:left="119" w:right="106" w:firstLine="9"/>
              <w:rPr>
                <w:color w:val="auto"/>
                <w:sz w:val="22"/>
                <w:szCs w:val="22"/>
              </w:rPr>
            </w:pPr>
            <w:r>
              <w:rPr>
                <w:color w:val="auto"/>
                <w:spacing w:val="-3"/>
                <w:sz w:val="22"/>
                <w:szCs w:val="22"/>
              </w:rPr>
              <w:t>1.提供服务</w:t>
            </w:r>
            <w:r>
              <w:rPr>
                <w:rFonts w:hint="eastAsia"/>
                <w:color w:val="auto"/>
                <w:spacing w:val="-3"/>
                <w:sz w:val="22"/>
                <w:szCs w:val="22"/>
                <w:lang w:eastAsia="zh-CN"/>
              </w:rPr>
              <w:t>方案</w:t>
            </w:r>
            <w:r>
              <w:rPr>
                <w:color w:val="auto"/>
                <w:spacing w:val="-3"/>
                <w:sz w:val="22"/>
                <w:szCs w:val="22"/>
              </w:rPr>
              <w:t>的内容详细、明确完整、各环节衔接有</w:t>
            </w:r>
            <w:r>
              <w:rPr>
                <w:color w:val="auto"/>
                <w:spacing w:val="-1"/>
                <w:sz w:val="22"/>
                <w:szCs w:val="22"/>
              </w:rPr>
              <w:t xml:space="preserve">序，符合本项目对时间要求的得 </w:t>
            </w:r>
            <w:r>
              <w:rPr>
                <w:rFonts w:hint="eastAsia"/>
                <w:color w:val="auto"/>
                <w:spacing w:val="-1"/>
                <w:sz w:val="22"/>
                <w:szCs w:val="22"/>
                <w:lang w:val="en-US" w:eastAsia="zh-CN"/>
              </w:rPr>
              <w:t>12</w:t>
            </w:r>
            <w:r>
              <w:rPr>
                <w:color w:val="auto"/>
                <w:spacing w:val="-1"/>
                <w:sz w:val="22"/>
                <w:szCs w:val="22"/>
              </w:rPr>
              <w:t>分；</w:t>
            </w:r>
          </w:p>
          <w:p w14:paraId="47B190F9">
            <w:pPr>
              <w:pStyle w:val="121"/>
              <w:spacing w:before="17" w:line="360" w:lineRule="auto"/>
              <w:ind w:left="120" w:right="106" w:hanging="5"/>
              <w:rPr>
                <w:color w:val="auto"/>
                <w:sz w:val="22"/>
                <w:szCs w:val="22"/>
              </w:rPr>
            </w:pPr>
            <w:r>
              <w:rPr>
                <w:color w:val="auto"/>
                <w:spacing w:val="-2"/>
                <w:sz w:val="22"/>
                <w:szCs w:val="22"/>
              </w:rPr>
              <w:t>2.提供</w:t>
            </w:r>
            <w:r>
              <w:rPr>
                <w:color w:val="auto"/>
                <w:spacing w:val="-3"/>
                <w:sz w:val="22"/>
                <w:szCs w:val="22"/>
              </w:rPr>
              <w:t>服务</w:t>
            </w:r>
            <w:r>
              <w:rPr>
                <w:rFonts w:hint="eastAsia"/>
                <w:color w:val="auto"/>
                <w:spacing w:val="-3"/>
                <w:sz w:val="22"/>
                <w:szCs w:val="22"/>
                <w:lang w:eastAsia="zh-CN"/>
              </w:rPr>
              <w:t>方案</w:t>
            </w:r>
            <w:r>
              <w:rPr>
                <w:color w:val="auto"/>
                <w:spacing w:val="-2"/>
                <w:sz w:val="22"/>
                <w:szCs w:val="22"/>
              </w:rPr>
              <w:t>的内容较详细、较明确完整、基本符合</w:t>
            </w:r>
            <w:r>
              <w:rPr>
                <w:color w:val="auto"/>
                <w:spacing w:val="-3"/>
                <w:sz w:val="22"/>
                <w:szCs w:val="22"/>
              </w:rPr>
              <w:t xml:space="preserve">本项目对时间要求的得 </w:t>
            </w:r>
            <w:r>
              <w:rPr>
                <w:rFonts w:hint="eastAsia"/>
                <w:color w:val="auto"/>
                <w:spacing w:val="-3"/>
                <w:sz w:val="22"/>
                <w:szCs w:val="22"/>
                <w:lang w:val="en-US" w:eastAsia="zh-CN"/>
              </w:rPr>
              <w:t>10</w:t>
            </w:r>
            <w:r>
              <w:rPr>
                <w:color w:val="auto"/>
                <w:spacing w:val="-3"/>
                <w:sz w:val="22"/>
                <w:szCs w:val="22"/>
              </w:rPr>
              <w:t>分；</w:t>
            </w:r>
          </w:p>
          <w:p w14:paraId="18E4F064">
            <w:pPr>
              <w:pStyle w:val="121"/>
              <w:spacing w:before="35" w:line="360" w:lineRule="auto"/>
              <w:ind w:left="119" w:right="106" w:firstLine="9"/>
              <w:rPr>
                <w:sz w:val="22"/>
                <w:szCs w:val="22"/>
              </w:rPr>
            </w:pPr>
            <w:r>
              <w:rPr>
                <w:color w:val="auto"/>
                <w:spacing w:val="-3"/>
                <w:sz w:val="22"/>
                <w:szCs w:val="22"/>
              </w:rPr>
              <w:t>3.提供服务</w:t>
            </w:r>
            <w:r>
              <w:rPr>
                <w:rFonts w:hint="eastAsia"/>
                <w:color w:val="auto"/>
                <w:spacing w:val="-3"/>
                <w:sz w:val="22"/>
                <w:szCs w:val="22"/>
                <w:lang w:eastAsia="zh-CN"/>
              </w:rPr>
              <w:t>方案</w:t>
            </w:r>
            <w:r>
              <w:rPr>
                <w:color w:val="auto"/>
                <w:spacing w:val="-3"/>
                <w:sz w:val="22"/>
                <w:szCs w:val="22"/>
              </w:rPr>
              <w:t xml:space="preserve">的内容不够详细，措施简单不够明确完整，针对性不强的得 </w:t>
            </w:r>
            <w:r>
              <w:rPr>
                <w:rFonts w:hint="eastAsia"/>
                <w:color w:val="auto"/>
                <w:spacing w:val="-3"/>
                <w:sz w:val="22"/>
                <w:szCs w:val="22"/>
                <w:lang w:val="en-US" w:eastAsia="zh-CN"/>
              </w:rPr>
              <w:t>8</w:t>
            </w:r>
            <w:r>
              <w:rPr>
                <w:color w:val="auto"/>
                <w:spacing w:val="-3"/>
                <w:sz w:val="22"/>
                <w:szCs w:val="22"/>
              </w:rPr>
              <w:t>分，不提供不得分。</w:t>
            </w:r>
          </w:p>
        </w:tc>
      </w:tr>
      <w:tr w14:paraId="335232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98" w:type="dxa"/>
            <w:vMerge w:val="continue"/>
            <w:tcBorders>
              <w:left w:val="single" w:color="auto" w:sz="4" w:space="0"/>
              <w:right w:val="single" w:color="auto" w:sz="4" w:space="0"/>
            </w:tcBorders>
            <w:vAlign w:val="top"/>
          </w:tcPr>
          <w:p w14:paraId="69402D83">
            <w:pPr>
              <w:pStyle w:val="121"/>
              <w:spacing w:before="71" w:line="243" w:lineRule="auto"/>
              <w:ind w:left="211" w:right="199" w:firstLine="29"/>
              <w:jc w:val="both"/>
              <w:rPr>
                <w:spacing w:val="-7"/>
                <w:sz w:val="22"/>
                <w:szCs w:val="22"/>
              </w:rPr>
            </w:pPr>
          </w:p>
        </w:tc>
        <w:tc>
          <w:tcPr>
            <w:tcW w:w="1022" w:type="dxa"/>
            <w:tcBorders>
              <w:top w:val="single" w:color="auto" w:sz="4" w:space="0"/>
            </w:tcBorders>
            <w:shd w:val="clear"/>
            <w:vAlign w:val="top"/>
          </w:tcPr>
          <w:p w14:paraId="37045928">
            <w:pPr>
              <w:spacing w:line="265" w:lineRule="auto"/>
              <w:jc w:val="center"/>
              <w:rPr>
                <w:rFonts w:ascii="Arial"/>
                <w:sz w:val="21"/>
              </w:rPr>
            </w:pPr>
          </w:p>
          <w:p w14:paraId="69C6714C">
            <w:pPr>
              <w:spacing w:line="266" w:lineRule="auto"/>
              <w:jc w:val="center"/>
              <w:rPr>
                <w:rFonts w:ascii="Arial"/>
                <w:sz w:val="21"/>
              </w:rPr>
            </w:pPr>
          </w:p>
          <w:p w14:paraId="152BB7DA">
            <w:pPr>
              <w:spacing w:line="266" w:lineRule="auto"/>
              <w:jc w:val="center"/>
              <w:rPr>
                <w:rFonts w:ascii="Arial"/>
                <w:sz w:val="21"/>
              </w:rPr>
            </w:pPr>
          </w:p>
          <w:p w14:paraId="5300AF67">
            <w:pPr>
              <w:spacing w:line="266" w:lineRule="auto"/>
              <w:jc w:val="center"/>
              <w:rPr>
                <w:rFonts w:ascii="Arial"/>
                <w:sz w:val="21"/>
              </w:rPr>
            </w:pPr>
          </w:p>
          <w:p w14:paraId="07978794">
            <w:pPr>
              <w:spacing w:line="266" w:lineRule="auto"/>
              <w:jc w:val="center"/>
              <w:rPr>
                <w:rFonts w:ascii="Arial"/>
                <w:sz w:val="21"/>
              </w:rPr>
            </w:pPr>
          </w:p>
          <w:p w14:paraId="1B814A25">
            <w:pPr>
              <w:pStyle w:val="121"/>
              <w:spacing w:before="72" w:line="238" w:lineRule="auto"/>
              <w:ind w:right="-42" w:rightChars="0"/>
              <w:jc w:val="center"/>
              <w:rPr>
                <w:spacing w:val="-6"/>
                <w:sz w:val="22"/>
                <w:szCs w:val="22"/>
              </w:rPr>
            </w:pPr>
          </w:p>
          <w:p w14:paraId="4380F448">
            <w:pPr>
              <w:pStyle w:val="121"/>
              <w:spacing w:before="72" w:line="238" w:lineRule="auto"/>
              <w:ind w:right="-42" w:rightChars="0"/>
              <w:jc w:val="center"/>
              <w:rPr>
                <w:rFonts w:hint="eastAsia" w:ascii="仿宋" w:hAnsi="仿宋" w:eastAsia="仿宋" w:cs="仿宋"/>
                <w:kern w:val="2"/>
                <w:sz w:val="22"/>
                <w:szCs w:val="22"/>
                <w:lang w:val="en-US" w:eastAsia="en-US" w:bidi="ar-SA"/>
              </w:rPr>
            </w:pPr>
            <w:r>
              <w:rPr>
                <w:spacing w:val="-6"/>
                <w:sz w:val="22"/>
                <w:szCs w:val="22"/>
              </w:rPr>
              <w:t>生产设备</w:t>
            </w:r>
          </w:p>
        </w:tc>
        <w:tc>
          <w:tcPr>
            <w:tcW w:w="750" w:type="dxa"/>
            <w:shd w:val="clear"/>
            <w:vAlign w:val="center"/>
          </w:tcPr>
          <w:p w14:paraId="4E89CCE5">
            <w:pPr>
              <w:pStyle w:val="121"/>
              <w:spacing w:before="72" w:line="225" w:lineRule="auto"/>
              <w:jc w:val="center"/>
              <w:rPr>
                <w:rFonts w:hint="eastAsia" w:ascii="仿宋" w:hAnsi="仿宋" w:eastAsia="仿宋" w:cs="仿宋"/>
                <w:kern w:val="2"/>
                <w:sz w:val="22"/>
                <w:szCs w:val="22"/>
                <w:lang w:val="en-US" w:eastAsia="zh-CN" w:bidi="ar-SA"/>
              </w:rPr>
            </w:pPr>
            <w:r>
              <w:rPr>
                <w:rFonts w:hint="eastAsia"/>
                <w:spacing w:val="-8"/>
                <w:sz w:val="22"/>
                <w:szCs w:val="22"/>
                <w:lang w:val="en-US" w:eastAsia="zh-CN"/>
              </w:rPr>
              <w:t>32</w:t>
            </w:r>
            <w:r>
              <w:rPr>
                <w:spacing w:val="-8"/>
                <w:sz w:val="22"/>
                <w:szCs w:val="22"/>
              </w:rPr>
              <w:t>分</w:t>
            </w:r>
          </w:p>
        </w:tc>
        <w:tc>
          <w:tcPr>
            <w:tcW w:w="7251" w:type="dxa"/>
            <w:shd w:val="clear"/>
            <w:vAlign w:val="top"/>
          </w:tcPr>
          <w:p w14:paraId="598F671C">
            <w:pPr>
              <w:pStyle w:val="121"/>
              <w:numPr>
                <w:ilvl w:val="0"/>
                <w:numId w:val="6"/>
              </w:numPr>
              <w:spacing w:before="34" w:line="360" w:lineRule="auto"/>
              <w:ind w:left="120" w:right="106" w:firstLine="8"/>
              <w:rPr>
                <w:spacing w:val="-5"/>
                <w:sz w:val="22"/>
                <w:szCs w:val="22"/>
              </w:rPr>
            </w:pPr>
            <w:r>
              <w:rPr>
                <w:spacing w:val="-2"/>
                <w:sz w:val="22"/>
                <w:szCs w:val="22"/>
              </w:rPr>
              <w:t>投标人拥有进四色平版</w:t>
            </w:r>
            <w:r>
              <w:rPr>
                <w:rFonts w:hint="eastAsia"/>
                <w:spacing w:val="-2"/>
                <w:sz w:val="22"/>
                <w:szCs w:val="22"/>
                <w:lang w:val="en-US" w:eastAsia="zh-CN"/>
              </w:rPr>
              <w:t>全开</w:t>
            </w:r>
            <w:r>
              <w:rPr>
                <w:spacing w:val="-2"/>
                <w:sz w:val="22"/>
                <w:szCs w:val="22"/>
              </w:rPr>
              <w:t>胶印机设备得</w:t>
            </w:r>
            <w:r>
              <w:rPr>
                <w:spacing w:val="-28"/>
                <w:sz w:val="22"/>
                <w:szCs w:val="22"/>
              </w:rPr>
              <w:t xml:space="preserve"> </w:t>
            </w:r>
            <w:r>
              <w:rPr>
                <w:rFonts w:hint="eastAsia"/>
                <w:spacing w:val="-2"/>
                <w:sz w:val="22"/>
                <w:szCs w:val="22"/>
                <w:lang w:val="en-US" w:eastAsia="zh-CN"/>
              </w:rPr>
              <w:t>4</w:t>
            </w:r>
            <w:r>
              <w:rPr>
                <w:spacing w:val="-36"/>
                <w:sz w:val="22"/>
                <w:szCs w:val="22"/>
              </w:rPr>
              <w:t xml:space="preserve"> </w:t>
            </w:r>
            <w:r>
              <w:rPr>
                <w:spacing w:val="-2"/>
                <w:sz w:val="22"/>
                <w:szCs w:val="22"/>
              </w:rPr>
              <w:t>分</w:t>
            </w:r>
            <w:r>
              <w:rPr>
                <w:spacing w:val="-3"/>
                <w:sz w:val="22"/>
                <w:szCs w:val="22"/>
              </w:rPr>
              <w:t>，每增加一</w:t>
            </w:r>
            <w:r>
              <w:rPr>
                <w:spacing w:val="-5"/>
                <w:sz w:val="22"/>
                <w:szCs w:val="22"/>
              </w:rPr>
              <w:t>台</w:t>
            </w:r>
            <w:r>
              <w:rPr>
                <w:rFonts w:hint="eastAsia"/>
                <w:spacing w:val="-5"/>
                <w:sz w:val="22"/>
                <w:szCs w:val="22"/>
                <w:lang w:val="en-US" w:eastAsia="zh-CN"/>
              </w:rPr>
              <w:t>对开四色平板胶印机</w:t>
            </w:r>
            <w:r>
              <w:rPr>
                <w:spacing w:val="-5"/>
                <w:sz w:val="22"/>
                <w:szCs w:val="22"/>
              </w:rPr>
              <w:t>得</w:t>
            </w:r>
            <w:r>
              <w:rPr>
                <w:spacing w:val="-25"/>
                <w:sz w:val="22"/>
                <w:szCs w:val="22"/>
              </w:rPr>
              <w:t xml:space="preserve"> </w:t>
            </w:r>
            <w:r>
              <w:rPr>
                <w:rFonts w:hint="eastAsia"/>
                <w:spacing w:val="-5"/>
                <w:sz w:val="22"/>
                <w:szCs w:val="22"/>
                <w:lang w:val="en-US" w:eastAsia="zh-CN"/>
              </w:rPr>
              <w:t>2</w:t>
            </w:r>
            <w:r>
              <w:rPr>
                <w:spacing w:val="-38"/>
                <w:sz w:val="22"/>
                <w:szCs w:val="22"/>
              </w:rPr>
              <w:t xml:space="preserve"> </w:t>
            </w:r>
            <w:r>
              <w:rPr>
                <w:spacing w:val="-5"/>
                <w:sz w:val="22"/>
                <w:szCs w:val="22"/>
              </w:rPr>
              <w:t>分，最高</w:t>
            </w:r>
            <w:r>
              <w:rPr>
                <w:spacing w:val="-45"/>
                <w:sz w:val="22"/>
                <w:szCs w:val="22"/>
              </w:rPr>
              <w:t xml:space="preserve"> </w:t>
            </w:r>
            <w:r>
              <w:rPr>
                <w:rFonts w:hint="eastAsia"/>
                <w:spacing w:val="-5"/>
                <w:sz w:val="22"/>
                <w:szCs w:val="22"/>
                <w:lang w:val="en-US" w:eastAsia="zh-CN"/>
              </w:rPr>
              <w:t>10</w:t>
            </w:r>
            <w:r>
              <w:rPr>
                <w:spacing w:val="-5"/>
                <w:sz w:val="22"/>
                <w:szCs w:val="22"/>
              </w:rPr>
              <w:t>分。</w:t>
            </w:r>
          </w:p>
          <w:p w14:paraId="39E43015">
            <w:pPr>
              <w:pStyle w:val="121"/>
              <w:numPr>
                <w:ilvl w:val="0"/>
                <w:numId w:val="6"/>
              </w:numPr>
              <w:spacing w:before="20" w:line="360" w:lineRule="auto"/>
              <w:ind w:left="120" w:leftChars="0" w:right="104" w:firstLine="8" w:firstLineChars="0"/>
              <w:rPr>
                <w:spacing w:val="-5"/>
                <w:sz w:val="22"/>
                <w:szCs w:val="22"/>
              </w:rPr>
            </w:pPr>
            <w:r>
              <w:rPr>
                <w:sz w:val="22"/>
                <w:szCs w:val="22"/>
              </w:rPr>
              <w:t>投标人拥有全自动折页机设备得</w:t>
            </w:r>
            <w:r>
              <w:rPr>
                <w:spacing w:val="-16"/>
                <w:sz w:val="22"/>
                <w:szCs w:val="22"/>
              </w:rPr>
              <w:t xml:space="preserve"> </w:t>
            </w:r>
            <w:r>
              <w:rPr>
                <w:rFonts w:hint="eastAsia"/>
                <w:sz w:val="22"/>
                <w:szCs w:val="22"/>
                <w:lang w:val="en-US" w:eastAsia="zh-CN"/>
              </w:rPr>
              <w:t>2</w:t>
            </w:r>
            <w:r>
              <w:rPr>
                <w:spacing w:val="-35"/>
                <w:sz w:val="22"/>
                <w:szCs w:val="22"/>
              </w:rPr>
              <w:t xml:space="preserve"> </w:t>
            </w:r>
            <w:r>
              <w:rPr>
                <w:sz w:val="22"/>
                <w:szCs w:val="22"/>
              </w:rPr>
              <w:t>分，每增加一台</w:t>
            </w:r>
            <w:r>
              <w:rPr>
                <w:spacing w:val="-5"/>
                <w:sz w:val="22"/>
                <w:szCs w:val="22"/>
              </w:rPr>
              <w:t>得</w:t>
            </w:r>
            <w:r>
              <w:rPr>
                <w:spacing w:val="-23"/>
                <w:sz w:val="22"/>
                <w:szCs w:val="22"/>
              </w:rPr>
              <w:t xml:space="preserve"> </w:t>
            </w:r>
            <w:r>
              <w:rPr>
                <w:rFonts w:hint="eastAsia"/>
                <w:spacing w:val="-5"/>
                <w:sz w:val="22"/>
                <w:szCs w:val="22"/>
                <w:lang w:val="en-US" w:eastAsia="zh-CN"/>
              </w:rPr>
              <w:t>2</w:t>
            </w:r>
            <w:r>
              <w:rPr>
                <w:spacing w:val="-38"/>
                <w:sz w:val="22"/>
                <w:szCs w:val="22"/>
              </w:rPr>
              <w:t xml:space="preserve"> </w:t>
            </w:r>
            <w:r>
              <w:rPr>
                <w:spacing w:val="-5"/>
                <w:sz w:val="22"/>
                <w:szCs w:val="22"/>
              </w:rPr>
              <w:t>分，最高</w:t>
            </w:r>
            <w:r>
              <w:rPr>
                <w:spacing w:val="-45"/>
                <w:sz w:val="22"/>
                <w:szCs w:val="22"/>
              </w:rPr>
              <w:t xml:space="preserve"> </w:t>
            </w:r>
            <w:r>
              <w:rPr>
                <w:rFonts w:hint="eastAsia"/>
                <w:spacing w:val="-5"/>
                <w:sz w:val="22"/>
                <w:szCs w:val="22"/>
                <w:lang w:val="en-US" w:eastAsia="zh-CN"/>
              </w:rPr>
              <w:t>6</w:t>
            </w:r>
            <w:r>
              <w:rPr>
                <w:spacing w:val="-5"/>
                <w:sz w:val="22"/>
                <w:szCs w:val="22"/>
              </w:rPr>
              <w:t>分。</w:t>
            </w:r>
          </w:p>
          <w:p w14:paraId="22295EE8">
            <w:pPr>
              <w:pStyle w:val="121"/>
              <w:numPr>
                <w:ilvl w:val="0"/>
                <w:numId w:val="6"/>
              </w:numPr>
              <w:spacing w:before="20" w:line="360" w:lineRule="auto"/>
              <w:ind w:left="120" w:leftChars="0" w:right="104" w:firstLine="8" w:firstLineChars="0"/>
              <w:rPr>
                <w:spacing w:val="-5"/>
                <w:sz w:val="22"/>
                <w:szCs w:val="22"/>
              </w:rPr>
            </w:pPr>
            <w:r>
              <w:rPr>
                <w:sz w:val="22"/>
                <w:szCs w:val="22"/>
              </w:rPr>
              <w:t>投标人拥有全自动锁线机设备得</w:t>
            </w:r>
            <w:r>
              <w:rPr>
                <w:spacing w:val="-17"/>
                <w:sz w:val="22"/>
                <w:szCs w:val="22"/>
              </w:rPr>
              <w:t xml:space="preserve"> </w:t>
            </w:r>
            <w:r>
              <w:rPr>
                <w:rFonts w:hint="eastAsia"/>
                <w:sz w:val="22"/>
                <w:szCs w:val="22"/>
                <w:lang w:val="en-US" w:eastAsia="zh-CN"/>
              </w:rPr>
              <w:t>2</w:t>
            </w:r>
            <w:r>
              <w:rPr>
                <w:sz w:val="22"/>
                <w:szCs w:val="22"/>
              </w:rPr>
              <w:t>分，每增加一台</w:t>
            </w:r>
            <w:r>
              <w:rPr>
                <w:spacing w:val="-5"/>
                <w:sz w:val="22"/>
                <w:szCs w:val="22"/>
              </w:rPr>
              <w:t>得</w:t>
            </w:r>
            <w:r>
              <w:rPr>
                <w:spacing w:val="-23"/>
                <w:sz w:val="22"/>
                <w:szCs w:val="22"/>
              </w:rPr>
              <w:t xml:space="preserve"> </w:t>
            </w:r>
            <w:r>
              <w:rPr>
                <w:rFonts w:hint="eastAsia"/>
                <w:spacing w:val="-5"/>
                <w:sz w:val="22"/>
                <w:szCs w:val="22"/>
                <w:lang w:val="en-US" w:eastAsia="zh-CN"/>
              </w:rPr>
              <w:t>2</w:t>
            </w:r>
            <w:r>
              <w:rPr>
                <w:spacing w:val="-38"/>
                <w:sz w:val="22"/>
                <w:szCs w:val="22"/>
              </w:rPr>
              <w:t xml:space="preserve"> </w:t>
            </w:r>
            <w:r>
              <w:rPr>
                <w:spacing w:val="-5"/>
                <w:sz w:val="22"/>
                <w:szCs w:val="22"/>
              </w:rPr>
              <w:t>分，最高</w:t>
            </w:r>
            <w:r>
              <w:rPr>
                <w:rFonts w:hint="eastAsia"/>
                <w:spacing w:val="-45"/>
                <w:sz w:val="22"/>
                <w:szCs w:val="22"/>
                <w:lang w:val="en-US" w:eastAsia="zh-CN"/>
              </w:rPr>
              <w:t>4</w:t>
            </w:r>
            <w:r>
              <w:rPr>
                <w:spacing w:val="-5"/>
                <w:sz w:val="22"/>
                <w:szCs w:val="22"/>
              </w:rPr>
              <w:t>分。</w:t>
            </w:r>
          </w:p>
          <w:p w14:paraId="6B304E66">
            <w:pPr>
              <w:pStyle w:val="121"/>
              <w:numPr>
                <w:ilvl w:val="0"/>
                <w:numId w:val="6"/>
              </w:numPr>
              <w:spacing w:before="17" w:line="360" w:lineRule="auto"/>
              <w:ind w:left="120" w:leftChars="0" w:right="106" w:firstLine="8" w:firstLineChars="0"/>
              <w:rPr>
                <w:spacing w:val="-3"/>
                <w:sz w:val="22"/>
                <w:szCs w:val="22"/>
              </w:rPr>
            </w:pPr>
            <w:r>
              <w:rPr>
                <w:spacing w:val="-6"/>
                <w:sz w:val="22"/>
                <w:szCs w:val="22"/>
              </w:rPr>
              <w:t>投标人拥有胶订联动线设备得</w:t>
            </w:r>
            <w:r>
              <w:rPr>
                <w:spacing w:val="-31"/>
                <w:sz w:val="22"/>
                <w:szCs w:val="22"/>
              </w:rPr>
              <w:t xml:space="preserve"> </w:t>
            </w:r>
            <w:r>
              <w:rPr>
                <w:rFonts w:hint="eastAsia"/>
                <w:spacing w:val="-6"/>
                <w:sz w:val="22"/>
                <w:szCs w:val="22"/>
                <w:lang w:val="en-US" w:eastAsia="zh-CN"/>
              </w:rPr>
              <w:t>4</w:t>
            </w:r>
            <w:r>
              <w:rPr>
                <w:spacing w:val="-40"/>
                <w:sz w:val="22"/>
                <w:szCs w:val="22"/>
              </w:rPr>
              <w:t xml:space="preserve"> </w:t>
            </w:r>
            <w:r>
              <w:rPr>
                <w:spacing w:val="-6"/>
                <w:sz w:val="22"/>
                <w:szCs w:val="22"/>
              </w:rPr>
              <w:t>分，每增加</w:t>
            </w:r>
            <w:r>
              <w:rPr>
                <w:spacing w:val="-7"/>
                <w:sz w:val="22"/>
                <w:szCs w:val="22"/>
              </w:rPr>
              <w:t>一台得</w:t>
            </w:r>
            <w:r>
              <w:rPr>
                <w:spacing w:val="-30"/>
                <w:sz w:val="22"/>
                <w:szCs w:val="22"/>
              </w:rPr>
              <w:t xml:space="preserve"> </w:t>
            </w:r>
            <w:r>
              <w:rPr>
                <w:rFonts w:hint="eastAsia"/>
                <w:spacing w:val="-30"/>
                <w:sz w:val="22"/>
                <w:szCs w:val="22"/>
                <w:lang w:val="en-US" w:eastAsia="zh-CN"/>
              </w:rPr>
              <w:t>2</w:t>
            </w:r>
            <w:r>
              <w:rPr>
                <w:sz w:val="22"/>
                <w:szCs w:val="22"/>
              </w:rPr>
              <w:t xml:space="preserve"> </w:t>
            </w:r>
            <w:r>
              <w:rPr>
                <w:spacing w:val="-3"/>
                <w:sz w:val="22"/>
                <w:szCs w:val="22"/>
              </w:rPr>
              <w:t>分，最高</w:t>
            </w:r>
            <w:r>
              <w:rPr>
                <w:rFonts w:hint="eastAsia"/>
                <w:spacing w:val="-47"/>
                <w:sz w:val="22"/>
                <w:szCs w:val="22"/>
                <w:lang w:val="en-US" w:eastAsia="zh-CN"/>
              </w:rPr>
              <w:t>6</w:t>
            </w:r>
            <w:r>
              <w:rPr>
                <w:spacing w:val="-3"/>
                <w:sz w:val="22"/>
                <w:szCs w:val="22"/>
              </w:rPr>
              <w:t>分。</w:t>
            </w:r>
          </w:p>
          <w:p w14:paraId="1F3E0DC3">
            <w:pPr>
              <w:pStyle w:val="121"/>
              <w:numPr>
                <w:ilvl w:val="0"/>
                <w:numId w:val="6"/>
              </w:numPr>
              <w:spacing w:before="17" w:line="360" w:lineRule="auto"/>
              <w:ind w:left="120" w:leftChars="0" w:right="106" w:firstLine="8" w:firstLineChars="0"/>
              <w:rPr>
                <w:rFonts w:hint="eastAsia"/>
                <w:spacing w:val="-6"/>
                <w:sz w:val="22"/>
                <w:szCs w:val="22"/>
                <w:lang w:val="en-US" w:eastAsia="zh-CN"/>
              </w:rPr>
            </w:pPr>
            <w:r>
              <w:rPr>
                <w:spacing w:val="-6"/>
                <w:sz w:val="22"/>
                <w:szCs w:val="22"/>
              </w:rPr>
              <w:t>投标人拥有</w:t>
            </w:r>
            <w:r>
              <w:rPr>
                <w:rFonts w:hint="eastAsia"/>
                <w:spacing w:val="-6"/>
                <w:sz w:val="22"/>
                <w:szCs w:val="22"/>
                <w:lang w:val="en-US" w:eastAsia="zh-CN"/>
              </w:rPr>
              <w:t>三面切书机得3分。</w:t>
            </w:r>
          </w:p>
          <w:p w14:paraId="0022F47B">
            <w:pPr>
              <w:pStyle w:val="121"/>
              <w:numPr>
                <w:ilvl w:val="0"/>
                <w:numId w:val="6"/>
              </w:numPr>
              <w:spacing w:before="17" w:line="360" w:lineRule="auto"/>
              <w:ind w:left="120" w:leftChars="0" w:right="106" w:firstLine="8" w:firstLineChars="0"/>
              <w:rPr>
                <w:rFonts w:hint="eastAsia"/>
                <w:spacing w:val="-6"/>
                <w:sz w:val="22"/>
                <w:szCs w:val="22"/>
                <w:lang w:val="en-US" w:eastAsia="zh-CN"/>
              </w:rPr>
            </w:pPr>
            <w:r>
              <w:rPr>
                <w:spacing w:val="-6"/>
                <w:sz w:val="22"/>
                <w:szCs w:val="22"/>
              </w:rPr>
              <w:t>投标人</w:t>
            </w:r>
            <w:r>
              <w:rPr>
                <w:rFonts w:hint="eastAsia"/>
                <w:spacing w:val="-6"/>
                <w:sz w:val="22"/>
                <w:szCs w:val="22"/>
                <w:lang w:val="en-US" w:eastAsia="zh-CN"/>
              </w:rPr>
              <w:t>需具自有发版设备3分。</w:t>
            </w:r>
          </w:p>
          <w:p w14:paraId="319FE5B1">
            <w:pPr>
              <w:pStyle w:val="121"/>
              <w:numPr>
                <w:ilvl w:val="0"/>
                <w:numId w:val="0"/>
              </w:numPr>
              <w:spacing w:before="17" w:line="234" w:lineRule="auto"/>
              <w:ind w:left="128" w:leftChars="0" w:right="106" w:rightChars="0"/>
              <w:rPr>
                <w:rFonts w:hint="eastAsia"/>
                <w:b/>
                <w:bCs/>
                <w:spacing w:val="-6"/>
                <w:sz w:val="22"/>
                <w:szCs w:val="22"/>
                <w:lang w:val="en-US" w:eastAsia="zh-CN"/>
              </w:rPr>
            </w:pPr>
            <w:r>
              <w:rPr>
                <w:rFonts w:hint="eastAsia"/>
                <w:b/>
                <w:bCs/>
                <w:spacing w:val="-3"/>
                <w:sz w:val="22"/>
                <w:szCs w:val="22"/>
                <w:lang w:eastAsia="zh-CN"/>
              </w:rPr>
              <w:t>投标</w:t>
            </w:r>
            <w:r>
              <w:rPr>
                <w:b/>
                <w:bCs/>
                <w:spacing w:val="-3"/>
                <w:sz w:val="22"/>
                <w:szCs w:val="22"/>
              </w:rPr>
              <w:t>文件中须提供</w:t>
            </w:r>
            <w:r>
              <w:rPr>
                <w:rFonts w:hint="eastAsia"/>
                <w:b/>
                <w:bCs/>
                <w:spacing w:val="-3"/>
                <w:sz w:val="22"/>
                <w:szCs w:val="22"/>
                <w:lang w:eastAsia="zh-CN"/>
              </w:rPr>
              <w:t>上述</w:t>
            </w:r>
            <w:r>
              <w:rPr>
                <w:b/>
                <w:bCs/>
                <w:spacing w:val="-3"/>
                <w:sz w:val="22"/>
                <w:szCs w:val="22"/>
              </w:rPr>
              <w:t>生产设备照片</w:t>
            </w:r>
            <w:r>
              <w:rPr>
                <w:b/>
                <w:bCs/>
                <w:spacing w:val="-4"/>
                <w:sz w:val="22"/>
                <w:szCs w:val="22"/>
              </w:rPr>
              <w:t>、购置发票</w:t>
            </w:r>
            <w:r>
              <w:rPr>
                <w:b/>
                <w:bCs/>
                <w:spacing w:val="-2"/>
                <w:sz w:val="22"/>
                <w:szCs w:val="22"/>
              </w:rPr>
              <w:t>复印件</w:t>
            </w:r>
            <w:r>
              <w:rPr>
                <w:rFonts w:hint="eastAsia"/>
                <w:b/>
                <w:bCs/>
                <w:spacing w:val="-2"/>
                <w:sz w:val="22"/>
                <w:szCs w:val="22"/>
                <w:lang w:eastAsia="zh-CN"/>
              </w:rPr>
              <w:t>并加盖公章</w:t>
            </w:r>
            <w:r>
              <w:rPr>
                <w:b/>
                <w:bCs/>
                <w:spacing w:val="-2"/>
                <w:sz w:val="22"/>
                <w:szCs w:val="22"/>
              </w:rPr>
              <w:t>，不提供不得分。</w:t>
            </w:r>
          </w:p>
          <w:p w14:paraId="06B94993">
            <w:pPr>
              <w:pStyle w:val="121"/>
              <w:spacing w:before="20" w:line="221" w:lineRule="auto"/>
              <w:rPr>
                <w:rFonts w:hint="eastAsia" w:ascii="仿宋" w:hAnsi="仿宋" w:eastAsia="仿宋" w:cs="仿宋"/>
                <w:kern w:val="2"/>
                <w:sz w:val="22"/>
                <w:szCs w:val="22"/>
                <w:lang w:val="en-US" w:eastAsia="en-US" w:bidi="ar-SA"/>
              </w:rPr>
            </w:pPr>
          </w:p>
        </w:tc>
      </w:tr>
      <w:tr w14:paraId="14BBBA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7" w:hRule="atLeast"/>
        </w:trPr>
        <w:tc>
          <w:tcPr>
            <w:tcW w:w="898" w:type="dxa"/>
            <w:vMerge w:val="continue"/>
            <w:tcBorders>
              <w:left w:val="single" w:color="auto" w:sz="4" w:space="0"/>
              <w:right w:val="single" w:color="auto" w:sz="4" w:space="0"/>
            </w:tcBorders>
            <w:vAlign w:val="top"/>
          </w:tcPr>
          <w:p w14:paraId="1ED5EC90">
            <w:pPr>
              <w:rPr>
                <w:rFonts w:ascii="Arial"/>
                <w:sz w:val="21"/>
              </w:rPr>
            </w:pPr>
          </w:p>
        </w:tc>
        <w:tc>
          <w:tcPr>
            <w:tcW w:w="1022" w:type="dxa"/>
            <w:tcBorders>
              <w:bottom w:val="single" w:color="auto" w:sz="4" w:space="0"/>
            </w:tcBorders>
            <w:vAlign w:val="center"/>
          </w:tcPr>
          <w:p w14:paraId="30312C73">
            <w:pPr>
              <w:spacing w:line="280" w:lineRule="auto"/>
              <w:jc w:val="center"/>
              <w:rPr>
                <w:rFonts w:ascii="Arial"/>
                <w:sz w:val="21"/>
              </w:rPr>
            </w:pPr>
          </w:p>
          <w:p w14:paraId="066B0DB7">
            <w:pPr>
              <w:pStyle w:val="121"/>
              <w:spacing w:before="71" w:line="225" w:lineRule="auto"/>
              <w:ind w:left="0" w:leftChars="0" w:firstLine="0" w:firstLineChars="0"/>
              <w:jc w:val="center"/>
              <w:rPr>
                <w:sz w:val="22"/>
                <w:szCs w:val="22"/>
              </w:rPr>
            </w:pPr>
            <w:r>
              <w:rPr>
                <w:spacing w:val="-7"/>
                <w:sz w:val="22"/>
                <w:szCs w:val="22"/>
              </w:rPr>
              <w:t>生产工艺</w:t>
            </w:r>
          </w:p>
        </w:tc>
        <w:tc>
          <w:tcPr>
            <w:tcW w:w="750" w:type="dxa"/>
            <w:vAlign w:val="center"/>
          </w:tcPr>
          <w:p w14:paraId="7E4C3545">
            <w:pPr>
              <w:spacing w:line="280" w:lineRule="auto"/>
              <w:jc w:val="center"/>
              <w:rPr>
                <w:rFonts w:ascii="Arial"/>
                <w:sz w:val="21"/>
              </w:rPr>
            </w:pPr>
          </w:p>
          <w:p w14:paraId="6A40C28F">
            <w:pPr>
              <w:pStyle w:val="121"/>
              <w:spacing w:before="71" w:line="225" w:lineRule="auto"/>
              <w:ind w:left="194"/>
              <w:jc w:val="both"/>
              <w:rPr>
                <w:sz w:val="22"/>
                <w:szCs w:val="22"/>
              </w:rPr>
            </w:pPr>
            <w:r>
              <w:rPr>
                <w:rFonts w:hint="eastAsia"/>
                <w:spacing w:val="-8"/>
                <w:sz w:val="22"/>
                <w:szCs w:val="22"/>
                <w:lang w:val="en-US" w:eastAsia="zh-CN"/>
              </w:rPr>
              <w:t>6</w:t>
            </w:r>
            <w:r>
              <w:rPr>
                <w:spacing w:val="-8"/>
                <w:sz w:val="22"/>
                <w:szCs w:val="22"/>
              </w:rPr>
              <w:t>分</w:t>
            </w:r>
          </w:p>
        </w:tc>
        <w:tc>
          <w:tcPr>
            <w:tcW w:w="7251" w:type="dxa"/>
            <w:vAlign w:val="top"/>
          </w:tcPr>
          <w:p w14:paraId="6B5A771A">
            <w:pPr>
              <w:pStyle w:val="121"/>
              <w:numPr>
                <w:ilvl w:val="0"/>
                <w:numId w:val="7"/>
              </w:numPr>
              <w:spacing w:before="54" w:line="360" w:lineRule="auto"/>
              <w:ind w:left="121" w:right="42" w:firstLine="7"/>
              <w:rPr>
                <w:sz w:val="22"/>
                <w:szCs w:val="22"/>
              </w:rPr>
            </w:pPr>
            <w:r>
              <w:rPr>
                <w:sz w:val="22"/>
                <w:szCs w:val="22"/>
              </w:rPr>
              <w:t>投标人制作印刷品具有骑马订装工艺得</w:t>
            </w:r>
            <w:r>
              <w:rPr>
                <w:spacing w:val="-16"/>
                <w:sz w:val="22"/>
                <w:szCs w:val="22"/>
              </w:rPr>
              <w:t xml:space="preserve"> </w:t>
            </w:r>
            <w:r>
              <w:rPr>
                <w:rFonts w:hint="eastAsia"/>
                <w:spacing w:val="-16"/>
                <w:sz w:val="22"/>
                <w:szCs w:val="22"/>
                <w:lang w:val="en-US" w:eastAsia="zh-CN"/>
              </w:rPr>
              <w:t>2</w:t>
            </w:r>
            <w:r>
              <w:rPr>
                <w:sz w:val="22"/>
                <w:szCs w:val="22"/>
              </w:rPr>
              <w:t>分</w:t>
            </w:r>
            <w:r>
              <w:rPr>
                <w:rFonts w:hint="eastAsia"/>
                <w:sz w:val="22"/>
                <w:szCs w:val="22"/>
                <w:lang w:eastAsia="zh-CN"/>
              </w:rPr>
              <w:t>；</w:t>
            </w:r>
          </w:p>
          <w:p w14:paraId="2F7346CA">
            <w:pPr>
              <w:pStyle w:val="121"/>
              <w:numPr>
                <w:ilvl w:val="0"/>
                <w:numId w:val="7"/>
              </w:numPr>
              <w:spacing w:before="54" w:line="360" w:lineRule="auto"/>
              <w:ind w:left="121" w:right="42" w:firstLine="7"/>
              <w:rPr>
                <w:sz w:val="22"/>
                <w:szCs w:val="22"/>
              </w:rPr>
            </w:pPr>
            <w:r>
              <w:rPr>
                <w:spacing w:val="-5"/>
                <w:sz w:val="22"/>
                <w:szCs w:val="22"/>
              </w:rPr>
              <w:t>投标人制作印刷品具有胶装订工艺得</w:t>
            </w:r>
            <w:r>
              <w:rPr>
                <w:rFonts w:hint="eastAsia"/>
                <w:spacing w:val="-19"/>
                <w:sz w:val="22"/>
                <w:szCs w:val="22"/>
                <w:lang w:val="en-US" w:eastAsia="zh-CN"/>
              </w:rPr>
              <w:t>2</w:t>
            </w:r>
            <w:r>
              <w:rPr>
                <w:spacing w:val="-5"/>
                <w:sz w:val="22"/>
                <w:szCs w:val="22"/>
              </w:rPr>
              <w:t>分</w:t>
            </w:r>
            <w:r>
              <w:rPr>
                <w:rFonts w:hint="eastAsia"/>
                <w:spacing w:val="-5"/>
                <w:sz w:val="22"/>
                <w:szCs w:val="22"/>
                <w:lang w:eastAsia="zh-CN"/>
              </w:rPr>
              <w:t>；</w:t>
            </w:r>
          </w:p>
          <w:p w14:paraId="1A10FD5B">
            <w:pPr>
              <w:pStyle w:val="121"/>
              <w:spacing w:before="54" w:line="360" w:lineRule="auto"/>
              <w:ind w:left="121" w:right="42" w:firstLine="7"/>
              <w:rPr>
                <w:rFonts w:hint="eastAsia" w:eastAsia="仿宋"/>
                <w:sz w:val="22"/>
                <w:szCs w:val="22"/>
                <w:lang w:eastAsia="zh-CN"/>
              </w:rPr>
            </w:pPr>
            <w:r>
              <w:rPr>
                <w:rFonts w:hint="eastAsia"/>
                <w:spacing w:val="-5"/>
                <w:sz w:val="22"/>
                <w:szCs w:val="22"/>
                <w:lang w:val="en-US" w:eastAsia="zh-CN"/>
              </w:rPr>
              <w:t>3</w:t>
            </w:r>
            <w:r>
              <w:rPr>
                <w:spacing w:val="-5"/>
                <w:sz w:val="22"/>
                <w:szCs w:val="22"/>
              </w:rPr>
              <w:t>、投标人制作印刷品具有锁线装工艺得</w:t>
            </w:r>
            <w:r>
              <w:rPr>
                <w:rFonts w:hint="eastAsia"/>
                <w:spacing w:val="-14"/>
                <w:sz w:val="22"/>
                <w:szCs w:val="22"/>
                <w:lang w:val="en-US" w:eastAsia="zh-CN"/>
              </w:rPr>
              <w:t>1</w:t>
            </w:r>
            <w:r>
              <w:rPr>
                <w:spacing w:val="-38"/>
                <w:sz w:val="22"/>
                <w:szCs w:val="22"/>
              </w:rPr>
              <w:t xml:space="preserve"> </w:t>
            </w:r>
            <w:r>
              <w:rPr>
                <w:spacing w:val="-5"/>
                <w:sz w:val="22"/>
                <w:szCs w:val="22"/>
              </w:rPr>
              <w:t>分</w:t>
            </w:r>
            <w:r>
              <w:rPr>
                <w:rFonts w:hint="eastAsia"/>
                <w:spacing w:val="-5"/>
                <w:sz w:val="22"/>
                <w:szCs w:val="22"/>
                <w:lang w:eastAsia="zh-CN"/>
              </w:rPr>
              <w:t>；</w:t>
            </w:r>
          </w:p>
          <w:p w14:paraId="66185DDF">
            <w:pPr>
              <w:pStyle w:val="121"/>
              <w:spacing w:before="54" w:line="360" w:lineRule="auto"/>
              <w:ind w:left="121" w:right="42" w:firstLine="7"/>
              <w:rPr>
                <w:rFonts w:hint="eastAsia"/>
                <w:spacing w:val="-2"/>
                <w:sz w:val="22"/>
                <w:szCs w:val="22"/>
                <w:lang w:val="en-US" w:eastAsia="zh-CN"/>
              </w:rPr>
            </w:pPr>
            <w:r>
              <w:rPr>
                <w:rFonts w:hint="eastAsia"/>
                <w:spacing w:val="-3"/>
                <w:sz w:val="22"/>
                <w:szCs w:val="22"/>
                <w:lang w:val="en-US" w:eastAsia="zh-CN"/>
              </w:rPr>
              <w:t>4、</w:t>
            </w:r>
            <w:r>
              <w:rPr>
                <w:spacing w:val="-2"/>
                <w:sz w:val="22"/>
                <w:szCs w:val="22"/>
              </w:rPr>
              <w:t>投标人</w:t>
            </w:r>
            <w:r>
              <w:rPr>
                <w:rFonts w:hint="eastAsia"/>
                <w:spacing w:val="-2"/>
                <w:sz w:val="22"/>
                <w:szCs w:val="22"/>
                <w:lang w:val="en-US" w:eastAsia="zh-CN"/>
              </w:rPr>
              <w:t>具有全自动塑封机得1分；</w:t>
            </w:r>
          </w:p>
          <w:p w14:paraId="586F1785">
            <w:pPr>
              <w:pStyle w:val="121"/>
              <w:spacing w:before="54" w:line="360" w:lineRule="auto"/>
              <w:ind w:left="121" w:right="42" w:firstLine="7"/>
              <w:rPr>
                <w:sz w:val="22"/>
                <w:szCs w:val="22"/>
              </w:rPr>
            </w:pPr>
            <w:r>
              <w:rPr>
                <w:rFonts w:hint="eastAsia"/>
                <w:b/>
                <w:bCs/>
                <w:spacing w:val="-5"/>
                <w:sz w:val="22"/>
                <w:szCs w:val="22"/>
                <w:lang w:eastAsia="zh-CN"/>
              </w:rPr>
              <w:t>以上均</w:t>
            </w:r>
            <w:r>
              <w:rPr>
                <w:b/>
                <w:bCs/>
                <w:spacing w:val="-5"/>
                <w:sz w:val="22"/>
                <w:szCs w:val="22"/>
              </w:rPr>
              <w:t>提供</w:t>
            </w:r>
            <w:r>
              <w:rPr>
                <w:rFonts w:hint="eastAsia"/>
                <w:b/>
                <w:bCs/>
                <w:spacing w:val="-5"/>
                <w:sz w:val="22"/>
                <w:szCs w:val="22"/>
                <w:lang w:val="en-US" w:eastAsia="zh-CN"/>
              </w:rPr>
              <w:t>发票复印件</w:t>
            </w:r>
            <w:r>
              <w:rPr>
                <w:rFonts w:hint="eastAsia"/>
                <w:b/>
                <w:bCs/>
                <w:spacing w:val="-3"/>
                <w:sz w:val="22"/>
                <w:szCs w:val="22"/>
                <w:lang w:val="en-US" w:eastAsia="zh-CN"/>
              </w:rPr>
              <w:t>并附水印相机拍摄带时间地址的照片</w:t>
            </w:r>
            <w:r>
              <w:rPr>
                <w:spacing w:val="-3"/>
                <w:sz w:val="22"/>
                <w:szCs w:val="22"/>
              </w:rPr>
              <w:t>。</w:t>
            </w:r>
          </w:p>
        </w:tc>
      </w:tr>
      <w:tr w14:paraId="5F9B0D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7" w:hRule="atLeast"/>
        </w:trPr>
        <w:tc>
          <w:tcPr>
            <w:tcW w:w="898" w:type="dxa"/>
            <w:vMerge w:val="continue"/>
            <w:tcBorders>
              <w:left w:val="single" w:color="auto" w:sz="4" w:space="0"/>
              <w:right w:val="single" w:color="auto" w:sz="4" w:space="0"/>
            </w:tcBorders>
            <w:vAlign w:val="top"/>
          </w:tcPr>
          <w:p w14:paraId="19663AEA">
            <w:pPr>
              <w:rPr>
                <w:rFonts w:ascii="Arial"/>
                <w:sz w:val="21"/>
              </w:rPr>
            </w:pPr>
          </w:p>
        </w:tc>
        <w:tc>
          <w:tcPr>
            <w:tcW w:w="1022" w:type="dxa"/>
            <w:tcBorders>
              <w:top w:val="single" w:color="auto" w:sz="4" w:space="0"/>
            </w:tcBorders>
            <w:shd w:val="clear"/>
            <w:vAlign w:val="center"/>
          </w:tcPr>
          <w:p w14:paraId="4AF73DDC">
            <w:pPr>
              <w:pStyle w:val="121"/>
              <w:spacing w:before="71" w:line="225" w:lineRule="auto"/>
              <w:ind w:left="0" w:leftChars="0" w:firstLine="0" w:firstLineChars="0"/>
              <w:jc w:val="center"/>
              <w:rPr>
                <w:rFonts w:hint="eastAsia" w:ascii="仿宋" w:hAnsi="仿宋" w:eastAsia="仿宋" w:cs="仿宋"/>
                <w:kern w:val="2"/>
                <w:sz w:val="22"/>
                <w:szCs w:val="22"/>
                <w:lang w:val="en-US" w:eastAsia="zh-CN" w:bidi="ar-SA"/>
              </w:rPr>
            </w:pPr>
            <w:r>
              <w:rPr>
                <w:rFonts w:hint="eastAsia" w:cs="仿宋"/>
                <w:kern w:val="2"/>
                <w:sz w:val="22"/>
                <w:szCs w:val="22"/>
                <w:lang w:val="en-US" w:eastAsia="zh-CN" w:bidi="ar-SA"/>
              </w:rPr>
              <w:t>售后服务</w:t>
            </w:r>
          </w:p>
        </w:tc>
        <w:tc>
          <w:tcPr>
            <w:tcW w:w="750" w:type="dxa"/>
            <w:shd w:val="clear"/>
            <w:vAlign w:val="center"/>
          </w:tcPr>
          <w:p w14:paraId="0E9DCA11">
            <w:pPr>
              <w:pStyle w:val="121"/>
              <w:spacing w:before="72" w:line="225" w:lineRule="auto"/>
              <w:jc w:val="center"/>
              <w:rPr>
                <w:rFonts w:hint="eastAsia" w:ascii="仿宋" w:hAnsi="仿宋" w:eastAsia="仿宋" w:cs="仿宋"/>
                <w:kern w:val="2"/>
                <w:sz w:val="22"/>
                <w:szCs w:val="22"/>
                <w:lang w:val="en-US" w:eastAsia="zh-CN" w:bidi="ar-SA"/>
              </w:rPr>
            </w:pPr>
            <w:r>
              <w:rPr>
                <w:rFonts w:hint="eastAsia"/>
                <w:spacing w:val="-8"/>
                <w:sz w:val="22"/>
                <w:szCs w:val="22"/>
                <w:lang w:val="en-US" w:eastAsia="zh-CN"/>
              </w:rPr>
              <w:t>3</w:t>
            </w:r>
            <w:r>
              <w:rPr>
                <w:spacing w:val="-8"/>
                <w:sz w:val="22"/>
                <w:szCs w:val="22"/>
              </w:rPr>
              <w:t>分</w:t>
            </w:r>
          </w:p>
        </w:tc>
        <w:tc>
          <w:tcPr>
            <w:tcW w:w="7251" w:type="dxa"/>
            <w:shd w:val="clear"/>
            <w:vAlign w:val="top"/>
          </w:tcPr>
          <w:p w14:paraId="0CE01BF4">
            <w:pPr>
              <w:pStyle w:val="121"/>
              <w:spacing w:before="55" w:line="360" w:lineRule="auto"/>
              <w:ind w:left="120"/>
              <w:rPr>
                <w:color w:val="auto"/>
                <w:sz w:val="22"/>
                <w:szCs w:val="22"/>
              </w:rPr>
            </w:pPr>
            <w:r>
              <w:rPr>
                <w:color w:val="auto"/>
                <w:spacing w:val="-1"/>
                <w:sz w:val="22"/>
                <w:szCs w:val="22"/>
              </w:rPr>
              <w:t>根据投标人提出的实施售后方案内容进行比较：</w:t>
            </w:r>
          </w:p>
          <w:p w14:paraId="03C33126">
            <w:pPr>
              <w:pStyle w:val="121"/>
              <w:spacing w:before="35" w:line="360" w:lineRule="auto"/>
              <w:ind w:left="125" w:right="42" w:firstLine="4"/>
              <w:rPr>
                <w:color w:val="auto"/>
                <w:sz w:val="22"/>
                <w:szCs w:val="22"/>
              </w:rPr>
            </w:pPr>
            <w:r>
              <w:rPr>
                <w:color w:val="auto"/>
                <w:spacing w:val="-8"/>
                <w:sz w:val="22"/>
                <w:szCs w:val="22"/>
              </w:rPr>
              <w:t>1.提供售后方案内容详细、明确完整、各环节衔接有序，</w:t>
            </w:r>
            <w:r>
              <w:rPr>
                <w:color w:val="auto"/>
                <w:spacing w:val="-3"/>
                <w:sz w:val="22"/>
                <w:szCs w:val="22"/>
              </w:rPr>
              <w:t>符合本项目要求的得 3分；</w:t>
            </w:r>
          </w:p>
          <w:p w14:paraId="2CF6D086">
            <w:pPr>
              <w:pStyle w:val="121"/>
              <w:spacing w:before="17" w:line="360" w:lineRule="auto"/>
              <w:ind w:left="120" w:right="104" w:hanging="5"/>
              <w:rPr>
                <w:color w:val="auto"/>
                <w:sz w:val="22"/>
                <w:szCs w:val="22"/>
              </w:rPr>
            </w:pPr>
            <w:r>
              <w:rPr>
                <w:color w:val="auto"/>
                <w:spacing w:val="-2"/>
                <w:sz w:val="22"/>
                <w:szCs w:val="22"/>
              </w:rPr>
              <w:t>2.提供售后方案内容较详细、较明确完整、基本符合本</w:t>
            </w:r>
            <w:r>
              <w:rPr>
                <w:color w:val="auto"/>
                <w:spacing w:val="-3"/>
                <w:sz w:val="22"/>
                <w:szCs w:val="22"/>
              </w:rPr>
              <w:t>项目要求的得 2分；</w:t>
            </w:r>
          </w:p>
          <w:p w14:paraId="60957DDA">
            <w:pPr>
              <w:pStyle w:val="121"/>
              <w:spacing w:before="35" w:line="360" w:lineRule="auto"/>
              <w:ind w:left="121" w:right="42" w:hanging="4"/>
              <w:rPr>
                <w:rFonts w:hint="eastAsia" w:ascii="仿宋" w:hAnsi="仿宋" w:eastAsia="仿宋" w:cs="仿宋"/>
                <w:spacing w:val="-2"/>
                <w:kern w:val="2"/>
                <w:sz w:val="22"/>
                <w:szCs w:val="22"/>
                <w:lang w:val="en-US" w:eastAsia="en-US" w:bidi="ar-SA"/>
              </w:rPr>
            </w:pPr>
            <w:r>
              <w:rPr>
                <w:color w:val="auto"/>
                <w:spacing w:val="6"/>
                <w:sz w:val="22"/>
                <w:szCs w:val="22"/>
              </w:rPr>
              <w:t>3.提供售后方案内容不够详细，措施简单不够明确完</w:t>
            </w:r>
            <w:r>
              <w:rPr>
                <w:color w:val="auto"/>
                <w:spacing w:val="-2"/>
                <w:sz w:val="22"/>
                <w:szCs w:val="22"/>
              </w:rPr>
              <w:t>整，针对性不强的得 1</w:t>
            </w:r>
            <w:r>
              <w:rPr>
                <w:color w:val="auto"/>
                <w:spacing w:val="-31"/>
                <w:sz w:val="22"/>
                <w:szCs w:val="22"/>
              </w:rPr>
              <w:t xml:space="preserve"> </w:t>
            </w:r>
            <w:r>
              <w:rPr>
                <w:color w:val="auto"/>
                <w:spacing w:val="-2"/>
                <w:sz w:val="22"/>
                <w:szCs w:val="22"/>
              </w:rPr>
              <w:t>分，不提供不得分。</w:t>
            </w:r>
          </w:p>
        </w:tc>
      </w:tr>
    </w:tbl>
    <w:p w14:paraId="217EA2EA">
      <w:pPr>
        <w:autoSpaceDE w:val="0"/>
        <w:autoSpaceDN w:val="0"/>
        <w:spacing w:line="360" w:lineRule="auto"/>
        <w:jc w:val="both"/>
        <w:rPr>
          <w:rFonts w:hint="eastAsia" w:ascii="仿宋" w:hAnsi="仿宋" w:eastAsia="仿宋" w:cs="仿宋"/>
          <w:sz w:val="36"/>
          <w:szCs w:val="36"/>
          <w:lang w:val="zh-CN"/>
        </w:rPr>
      </w:pPr>
    </w:p>
    <w:p w14:paraId="5938266A">
      <w:pPr>
        <w:rPr>
          <w:rFonts w:hint="eastAsia" w:ascii="仿宋" w:hAnsi="仿宋" w:eastAsia="仿宋" w:cs="仿宋"/>
          <w:sz w:val="36"/>
          <w:szCs w:val="36"/>
          <w:lang w:val="zh-CN"/>
        </w:rPr>
      </w:pPr>
      <w:r>
        <w:rPr>
          <w:rFonts w:hint="eastAsia" w:ascii="仿宋" w:hAnsi="仿宋" w:eastAsia="仿宋" w:cs="仿宋"/>
          <w:sz w:val="36"/>
          <w:szCs w:val="36"/>
          <w:lang w:val="zh-CN"/>
        </w:rPr>
        <w:br w:type="page"/>
      </w:r>
    </w:p>
    <w:p w14:paraId="5D6A6495">
      <w:pPr>
        <w:autoSpaceDE w:val="0"/>
        <w:autoSpaceDN w:val="0"/>
        <w:spacing w:line="360" w:lineRule="auto"/>
        <w:jc w:val="center"/>
        <w:rPr>
          <w:rFonts w:hint="eastAsia" w:ascii="仿宋" w:hAnsi="仿宋" w:eastAsia="仿宋" w:cs="仿宋"/>
          <w:sz w:val="36"/>
          <w:szCs w:val="36"/>
          <w:lang w:val="zh-CN"/>
        </w:rPr>
      </w:pPr>
      <w:r>
        <w:rPr>
          <w:rFonts w:hint="eastAsia" w:ascii="仿宋" w:hAnsi="仿宋" w:eastAsia="仿宋" w:cs="仿宋"/>
          <w:sz w:val="36"/>
          <w:szCs w:val="36"/>
          <w:lang w:val="zh-CN"/>
        </w:rPr>
        <w:t>评标办法正文</w:t>
      </w:r>
    </w:p>
    <w:p w14:paraId="1E4785A1">
      <w:pPr>
        <w:pStyle w:val="3"/>
        <w:keepNext w:val="0"/>
        <w:keepLines w:val="0"/>
        <w:spacing w:before="0" w:after="0" w:line="360" w:lineRule="auto"/>
        <w:jc w:val="both"/>
        <w:rPr>
          <w:rFonts w:hint="eastAsia" w:ascii="仿宋" w:hAnsi="仿宋" w:eastAsia="仿宋" w:cs="仿宋"/>
          <w:sz w:val="28"/>
          <w:szCs w:val="28"/>
          <w:lang w:val="zh-CN"/>
        </w:rPr>
      </w:pPr>
      <w:bookmarkStart w:id="49" w:name="_Toc92045926"/>
      <w:r>
        <w:rPr>
          <w:rFonts w:hint="eastAsia" w:ascii="仿宋" w:hAnsi="仿宋" w:eastAsia="仿宋" w:cs="仿宋"/>
          <w:sz w:val="28"/>
          <w:szCs w:val="28"/>
          <w:lang w:val="zh-CN"/>
        </w:rPr>
        <w:t>3.1 相关要求</w:t>
      </w:r>
      <w:bookmarkEnd w:id="49"/>
    </w:p>
    <w:p w14:paraId="1F458BC5">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3.1.1 “同类项目”是指投标人已经完成的与本次采购要求相同或者类同的货物，并且签订合同一方必须是投标人，以相同或者类同部分的合同金额为准。</w:t>
      </w:r>
    </w:p>
    <w:p w14:paraId="6D1D8DBF">
      <w:pPr>
        <w:autoSpaceDE w:val="0"/>
        <w:autoSpaceDN w:val="0"/>
        <w:spacing w:line="360" w:lineRule="auto"/>
        <w:rPr>
          <w:rFonts w:hint="eastAsia" w:ascii="仿宋" w:hAnsi="仿宋" w:eastAsia="仿宋" w:cs="仿宋"/>
          <w:sz w:val="24"/>
        </w:rPr>
      </w:pPr>
      <w:r>
        <w:rPr>
          <w:rFonts w:hint="eastAsia" w:ascii="仿宋" w:hAnsi="仿宋" w:eastAsia="仿宋" w:cs="仿宋"/>
          <w:sz w:val="24"/>
          <w:lang w:val="zh-CN"/>
        </w:rPr>
        <w:t>3.1.2 采购标的核心设备（功能上的）同一品牌同一型号货物的认定：同一品牌同一型号的核心设备由多家投标人参加投标的，只作为一个投标人计算，且报价最低者为有效投标人，其他同品牌投标人不作为中标候选人。如出现两家以上相同最低报价的，以提供服务更优者为有效投标人。同一品牌不同型号的核心设备由多个投标人参加竞争，可作为不同的投标人计算。</w:t>
      </w:r>
    </w:p>
    <w:p w14:paraId="3AAE8366">
      <w:pPr>
        <w:autoSpaceDE w:val="0"/>
        <w:autoSpaceDN w:val="0"/>
        <w:spacing w:line="360" w:lineRule="auto"/>
        <w:outlineLvl w:val="1"/>
        <w:rPr>
          <w:rFonts w:hint="eastAsia" w:ascii="仿宋" w:hAnsi="仿宋" w:eastAsia="仿宋" w:cs="仿宋"/>
          <w:sz w:val="28"/>
          <w:szCs w:val="28"/>
          <w:lang w:val="zh-CN"/>
        </w:rPr>
      </w:pPr>
      <w:bookmarkStart w:id="50" w:name="_Toc92045927"/>
      <w:r>
        <w:rPr>
          <w:rFonts w:hint="eastAsia" w:ascii="仿宋" w:hAnsi="仿宋" w:eastAsia="仿宋" w:cs="仿宋"/>
          <w:sz w:val="28"/>
          <w:szCs w:val="28"/>
          <w:lang w:val="zh-CN"/>
        </w:rPr>
        <w:t>3.2 评审过程</w:t>
      </w:r>
      <w:bookmarkEnd w:id="50"/>
    </w:p>
    <w:p w14:paraId="383C648D">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3.2.1 第一阶段：资格性审查</w:t>
      </w:r>
    </w:p>
    <w:p w14:paraId="148F5A45">
      <w:pPr>
        <w:autoSpaceDE w:val="0"/>
        <w:autoSpaceDN w:val="0"/>
        <w:spacing w:line="360" w:lineRule="auto"/>
        <w:ind w:firstLine="482"/>
        <w:rPr>
          <w:rFonts w:hint="eastAsia" w:ascii="仿宋" w:hAnsi="仿宋" w:eastAsia="仿宋" w:cs="仿宋"/>
          <w:sz w:val="24"/>
        </w:rPr>
      </w:pPr>
      <w:r>
        <w:rPr>
          <w:rFonts w:hint="eastAsia" w:ascii="仿宋" w:hAnsi="仿宋" w:eastAsia="仿宋" w:cs="仿宋"/>
          <w:sz w:val="24"/>
          <w:lang w:val="zh-CN"/>
        </w:rPr>
        <w:t>公开招标采购项目开标结束后，采购人或者采购代理机构应当依法对投标人的资格进行审查，并确定投标人是否具备投标资格，填写资格审查表并签字确认。合格投标人不足3家的，不得评标。</w:t>
      </w:r>
    </w:p>
    <w:p w14:paraId="79208B35">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3.2.2 第二阶段：符合性审查</w:t>
      </w:r>
    </w:p>
    <w:p w14:paraId="08298913">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评标委员会依据招标文件的规定，对投标人的投标文件的有效性、完整性以及对招标文件的响应程度进行审查，以确定是否对招标文件的实质性要求作出响应。</w:t>
      </w:r>
    </w:p>
    <w:p w14:paraId="72CA06CB">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在资格性和符合性审查同时，对属于不合格或者投标无效的投标人，评标委员会必须提出不合格或者投标无效的事实依据，并出具不合格或者投标无效说明。</w:t>
      </w:r>
    </w:p>
    <w:p w14:paraId="1C659196">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3.2.3 第三阶段：技术和商务评审</w:t>
      </w:r>
    </w:p>
    <w:p w14:paraId="2CA8D36B">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3.2.3.1按照招标文件要求，审查投标人所投货物的规格、参数、质量、数量及相关服务等，记录实质性响应、技术偏离等事项，进行技术部分评审。</w:t>
      </w:r>
    </w:p>
    <w:p w14:paraId="2BD50B8D">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3.2.3.2按照招标文件要求，审查投标人报价、业绩、政策性加分等，记录相关事项，进行商务部分评审。</w:t>
      </w:r>
    </w:p>
    <w:p w14:paraId="2BB3A961">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3.2.3.3评分结束后，交招标代理机构汇总、统计，打印出结果，由评标委员会对投标人的报价、技术和商务得分以及政策加分进行最后的复核，并签字确认。</w:t>
      </w:r>
    </w:p>
    <w:p w14:paraId="250C5B8D">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3.2.3.4技术部分、商务部分得分为所有评委打分的算术平均值。投标人的综合得分=价格部分得分+技术部分得分+商务部分得分。</w:t>
      </w:r>
    </w:p>
    <w:p w14:paraId="4CA9EE44">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kern w:val="0"/>
          <w:sz w:val="24"/>
          <w:lang w:val="zh-CN"/>
        </w:rPr>
        <w:t>3.2.4 按照评审后综合得分由高到低顺序排列。得分相同的，按投标报价由低到高顺序排列；得分且投标报价相同的，按技术指标优劣顺序排列。</w:t>
      </w:r>
    </w:p>
    <w:p w14:paraId="1860560F">
      <w:pPr>
        <w:autoSpaceDE w:val="0"/>
        <w:autoSpaceDN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3.2.5 招标文件规定推荐中标候选人的，中标候选人数量一般不超过三家。</w:t>
      </w:r>
    </w:p>
    <w:p w14:paraId="2281C4E1">
      <w:pPr>
        <w:autoSpaceDE w:val="0"/>
        <w:autoSpaceDN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xml:space="preserve">3.2.6 </w:t>
      </w:r>
      <w:r>
        <w:rPr>
          <w:rFonts w:hint="eastAsia" w:ascii="仿宋" w:hAnsi="仿宋" w:eastAsia="仿宋" w:cs="仿宋"/>
          <w:sz w:val="24"/>
          <w:lang w:val="zh-CN"/>
        </w:rPr>
        <w:t>投标人可依照招标文件要求对同一预算项下的多个标段进行投标。若所投各个标段的综合得分排位均第一的，允许中标一个标段或者多个标段的，按照招标文件的标段顺序中标或者依次中标；超出允许中标标段的，参与综合得分排序，排序第一也不中标，中标顺延排序第二的投标人。</w:t>
      </w:r>
    </w:p>
    <w:p w14:paraId="50AA0957">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kern w:val="0"/>
          <w:sz w:val="24"/>
          <w:lang w:val="zh-CN"/>
        </w:rPr>
        <w:t>3.2.</w:t>
      </w:r>
      <w:r>
        <w:rPr>
          <w:rFonts w:hint="eastAsia" w:ascii="仿宋" w:hAnsi="仿宋" w:eastAsia="仿宋" w:cs="仿宋"/>
          <w:sz w:val="24"/>
          <w:lang w:val="zh-CN"/>
        </w:rPr>
        <w:t>7 第一中标候选人除因法定不可抗力外不得随意放弃中标资格，否则承担相应法律责任。第一中标候选人确因不可抗力不能履行政府采购合同，或因被查实存在影响中标结果的违法行为等情形，不符合中标条件的，招标人可按照评标委员会提出的中标候选人名单排序依次确定其他中标候选人为中标人；依次确定其他中标候选人与招标人预期差距较大，或对招标人明显不利的，招标人可重新招标。</w:t>
      </w:r>
    </w:p>
    <w:p w14:paraId="624C55F9">
      <w:pPr>
        <w:autoSpaceDE w:val="0"/>
        <w:autoSpaceDN w:val="0"/>
        <w:spacing w:line="360" w:lineRule="auto"/>
        <w:ind w:firstLine="560" w:firstLineChars="200"/>
        <w:outlineLvl w:val="1"/>
        <w:rPr>
          <w:rFonts w:hint="eastAsia" w:ascii="仿宋" w:hAnsi="仿宋" w:eastAsia="仿宋" w:cs="仿宋"/>
          <w:sz w:val="28"/>
          <w:lang w:val="zh-CN"/>
        </w:rPr>
      </w:pPr>
      <w:bookmarkStart w:id="51" w:name="_Toc92045928"/>
      <w:r>
        <w:rPr>
          <w:rFonts w:hint="eastAsia" w:ascii="仿宋" w:hAnsi="仿宋" w:eastAsia="仿宋" w:cs="仿宋"/>
          <w:sz w:val="28"/>
          <w:lang w:val="zh-CN"/>
        </w:rPr>
        <w:t>3.3 评分标准分项明细表</w:t>
      </w:r>
      <w:bookmarkEnd w:id="51"/>
    </w:p>
    <w:p w14:paraId="719FA005">
      <w:pPr>
        <w:tabs>
          <w:tab w:val="left" w:pos="6480"/>
        </w:tabs>
        <w:autoSpaceDE w:val="0"/>
        <w:autoSpaceDN w:val="0"/>
        <w:spacing w:line="360" w:lineRule="auto"/>
        <w:ind w:left="914" w:leftChars="208" w:right="-315" w:hanging="477" w:hangingChars="199"/>
        <w:jc w:val="left"/>
        <w:rPr>
          <w:rFonts w:hint="eastAsia" w:ascii="仿宋" w:hAnsi="仿宋" w:eastAsia="仿宋" w:cs="仿宋"/>
          <w:sz w:val="24"/>
          <w:szCs w:val="24"/>
          <w:lang w:val="zh-CN"/>
        </w:rPr>
      </w:pPr>
      <w:r>
        <w:rPr>
          <w:rFonts w:hint="eastAsia" w:ascii="仿宋" w:hAnsi="仿宋" w:eastAsia="仿宋" w:cs="仿宋"/>
          <w:sz w:val="24"/>
          <w:szCs w:val="24"/>
          <w:lang w:val="zh-CN"/>
        </w:rPr>
        <w:t xml:space="preserve">  3.3.1 评分因素以及分值</w:t>
      </w:r>
    </w:p>
    <w:tbl>
      <w:tblPr>
        <w:tblStyle w:val="32"/>
        <w:tblW w:w="0" w:type="auto"/>
        <w:jc w:val="center"/>
        <w:tblLayout w:type="fixed"/>
        <w:tblCellMar>
          <w:top w:w="0" w:type="dxa"/>
          <w:left w:w="10" w:type="dxa"/>
          <w:bottom w:w="0" w:type="dxa"/>
          <w:right w:w="10" w:type="dxa"/>
        </w:tblCellMar>
      </w:tblPr>
      <w:tblGrid>
        <w:gridCol w:w="1916"/>
        <w:gridCol w:w="1851"/>
        <w:gridCol w:w="1454"/>
        <w:gridCol w:w="1620"/>
        <w:gridCol w:w="1857"/>
      </w:tblGrid>
      <w:tr w14:paraId="3C814E57">
        <w:tblPrEx>
          <w:tblCellMar>
            <w:top w:w="0" w:type="dxa"/>
            <w:left w:w="10" w:type="dxa"/>
            <w:bottom w:w="0" w:type="dxa"/>
            <w:right w:w="10" w:type="dxa"/>
          </w:tblCellMar>
        </w:tblPrEx>
        <w:trPr>
          <w:trHeight w:val="434" w:hRule="atLeast"/>
          <w:jc w:val="center"/>
        </w:trPr>
        <w:tc>
          <w:tcPr>
            <w:tcW w:w="1916" w:type="dxa"/>
            <w:tcBorders>
              <w:top w:val="single" w:color="auto" w:sz="6" w:space="0"/>
              <w:left w:val="single" w:color="auto" w:sz="6" w:space="0"/>
              <w:bottom w:val="single" w:color="auto" w:sz="6" w:space="0"/>
              <w:right w:val="single" w:color="auto" w:sz="6" w:space="0"/>
            </w:tcBorders>
            <w:noWrap w:val="0"/>
            <w:vAlign w:val="center"/>
          </w:tcPr>
          <w:p w14:paraId="780357A8">
            <w:pPr>
              <w:tabs>
                <w:tab w:val="left" w:pos="6480"/>
              </w:tabs>
              <w:autoSpaceDE w:val="0"/>
              <w:autoSpaceDN w:val="0"/>
              <w:snapToGrid w:val="0"/>
              <w:jc w:val="center"/>
              <w:rPr>
                <w:rFonts w:hint="eastAsia" w:ascii="仿宋" w:hAnsi="仿宋" w:eastAsia="仿宋" w:cs="仿宋"/>
                <w:b/>
                <w:sz w:val="24"/>
                <w:szCs w:val="24"/>
                <w:lang w:val="zh-CN"/>
              </w:rPr>
            </w:pPr>
            <w:r>
              <w:rPr>
                <w:rFonts w:hint="eastAsia" w:ascii="仿宋" w:hAnsi="仿宋" w:eastAsia="仿宋" w:cs="仿宋"/>
                <w:b/>
                <w:sz w:val="24"/>
                <w:szCs w:val="24"/>
                <w:lang w:val="zh-CN"/>
              </w:rPr>
              <w:t>评分因素</w:t>
            </w:r>
          </w:p>
        </w:tc>
        <w:tc>
          <w:tcPr>
            <w:tcW w:w="1851" w:type="dxa"/>
            <w:tcBorders>
              <w:top w:val="single" w:color="auto" w:sz="6" w:space="0"/>
              <w:left w:val="single" w:color="auto" w:sz="6" w:space="0"/>
              <w:bottom w:val="single" w:color="auto" w:sz="6" w:space="0"/>
              <w:right w:val="single" w:color="auto" w:sz="6" w:space="0"/>
            </w:tcBorders>
            <w:noWrap w:val="0"/>
            <w:vAlign w:val="center"/>
          </w:tcPr>
          <w:p w14:paraId="46CA271F">
            <w:pPr>
              <w:tabs>
                <w:tab w:val="left" w:pos="6480"/>
              </w:tabs>
              <w:autoSpaceDE w:val="0"/>
              <w:autoSpaceDN w:val="0"/>
              <w:snapToGrid w:val="0"/>
              <w:jc w:val="center"/>
              <w:rPr>
                <w:rFonts w:hint="eastAsia" w:ascii="仿宋" w:hAnsi="仿宋" w:eastAsia="仿宋" w:cs="仿宋"/>
                <w:b/>
                <w:sz w:val="24"/>
                <w:szCs w:val="24"/>
                <w:lang w:val="zh-CN"/>
              </w:rPr>
            </w:pPr>
            <w:r>
              <w:rPr>
                <w:rFonts w:hint="eastAsia" w:ascii="仿宋" w:hAnsi="仿宋" w:eastAsia="仿宋" w:cs="仿宋"/>
                <w:b/>
                <w:sz w:val="24"/>
                <w:szCs w:val="24"/>
                <w:lang w:val="zh-CN"/>
              </w:rPr>
              <w:t>价格部分</w:t>
            </w:r>
          </w:p>
        </w:tc>
        <w:tc>
          <w:tcPr>
            <w:tcW w:w="1454" w:type="dxa"/>
            <w:tcBorders>
              <w:top w:val="single" w:color="auto" w:sz="6" w:space="0"/>
              <w:left w:val="single" w:color="auto" w:sz="6" w:space="0"/>
              <w:bottom w:val="single" w:color="auto" w:sz="6" w:space="0"/>
              <w:right w:val="single" w:color="auto" w:sz="6" w:space="0"/>
            </w:tcBorders>
            <w:noWrap w:val="0"/>
            <w:vAlign w:val="center"/>
          </w:tcPr>
          <w:p w14:paraId="12E58614">
            <w:pPr>
              <w:tabs>
                <w:tab w:val="left" w:pos="6480"/>
              </w:tabs>
              <w:autoSpaceDE w:val="0"/>
              <w:autoSpaceDN w:val="0"/>
              <w:snapToGrid w:val="0"/>
              <w:jc w:val="center"/>
              <w:rPr>
                <w:rFonts w:hint="eastAsia" w:ascii="仿宋" w:hAnsi="仿宋" w:eastAsia="仿宋" w:cs="仿宋"/>
                <w:b/>
                <w:sz w:val="24"/>
                <w:szCs w:val="24"/>
                <w:lang w:val="zh-CN"/>
              </w:rPr>
            </w:pPr>
            <w:r>
              <w:rPr>
                <w:rFonts w:hint="eastAsia" w:ascii="仿宋" w:hAnsi="仿宋" w:eastAsia="仿宋" w:cs="仿宋"/>
                <w:b/>
                <w:sz w:val="24"/>
                <w:szCs w:val="24"/>
                <w:lang w:val="zh-CN"/>
              </w:rPr>
              <w:t>商务部分</w:t>
            </w:r>
          </w:p>
        </w:tc>
        <w:tc>
          <w:tcPr>
            <w:tcW w:w="1620" w:type="dxa"/>
            <w:tcBorders>
              <w:top w:val="single" w:color="auto" w:sz="6" w:space="0"/>
              <w:left w:val="single" w:color="auto" w:sz="6" w:space="0"/>
              <w:bottom w:val="single" w:color="auto" w:sz="6" w:space="0"/>
              <w:right w:val="single" w:color="auto" w:sz="4" w:space="0"/>
            </w:tcBorders>
            <w:noWrap w:val="0"/>
            <w:vAlign w:val="center"/>
          </w:tcPr>
          <w:p w14:paraId="1A504890">
            <w:pPr>
              <w:tabs>
                <w:tab w:val="left" w:pos="6480"/>
              </w:tabs>
              <w:autoSpaceDE w:val="0"/>
              <w:autoSpaceDN w:val="0"/>
              <w:snapToGrid w:val="0"/>
              <w:jc w:val="center"/>
              <w:rPr>
                <w:rFonts w:hint="eastAsia" w:ascii="仿宋" w:hAnsi="仿宋" w:eastAsia="仿宋" w:cs="仿宋"/>
                <w:b/>
                <w:sz w:val="24"/>
                <w:szCs w:val="24"/>
                <w:lang w:val="zh-CN"/>
              </w:rPr>
            </w:pPr>
            <w:r>
              <w:rPr>
                <w:rFonts w:hint="eastAsia" w:ascii="仿宋" w:hAnsi="仿宋" w:eastAsia="仿宋" w:cs="仿宋"/>
                <w:b/>
                <w:sz w:val="24"/>
                <w:szCs w:val="24"/>
                <w:lang w:val="zh-CN"/>
              </w:rPr>
              <w:t>技术部分</w:t>
            </w:r>
          </w:p>
        </w:tc>
        <w:tc>
          <w:tcPr>
            <w:tcW w:w="1857" w:type="dxa"/>
            <w:tcBorders>
              <w:top w:val="single" w:color="auto" w:sz="6" w:space="0"/>
              <w:left w:val="single" w:color="auto" w:sz="6" w:space="0"/>
              <w:bottom w:val="single" w:color="auto" w:sz="6" w:space="0"/>
              <w:right w:val="single" w:color="auto" w:sz="6" w:space="0"/>
            </w:tcBorders>
            <w:noWrap w:val="0"/>
            <w:vAlign w:val="center"/>
          </w:tcPr>
          <w:p w14:paraId="1ADA8033">
            <w:pPr>
              <w:tabs>
                <w:tab w:val="left" w:pos="6480"/>
              </w:tabs>
              <w:autoSpaceDE w:val="0"/>
              <w:autoSpaceDN w:val="0"/>
              <w:snapToGrid w:val="0"/>
              <w:jc w:val="center"/>
              <w:rPr>
                <w:rFonts w:hint="eastAsia" w:ascii="仿宋" w:hAnsi="仿宋" w:eastAsia="仿宋" w:cs="仿宋"/>
                <w:b/>
                <w:sz w:val="24"/>
                <w:szCs w:val="24"/>
                <w:lang w:val="zh-CN"/>
              </w:rPr>
            </w:pPr>
            <w:r>
              <w:rPr>
                <w:rFonts w:hint="eastAsia" w:ascii="仿宋" w:hAnsi="仿宋" w:eastAsia="仿宋" w:cs="仿宋"/>
                <w:b/>
                <w:sz w:val="24"/>
                <w:szCs w:val="24"/>
                <w:lang w:val="zh-CN"/>
              </w:rPr>
              <w:t>总分值</w:t>
            </w:r>
          </w:p>
        </w:tc>
      </w:tr>
      <w:tr w14:paraId="7507F40D">
        <w:tblPrEx>
          <w:tblCellMar>
            <w:top w:w="0" w:type="dxa"/>
            <w:left w:w="10" w:type="dxa"/>
            <w:bottom w:w="0" w:type="dxa"/>
            <w:right w:w="10" w:type="dxa"/>
          </w:tblCellMar>
        </w:tblPrEx>
        <w:trPr>
          <w:trHeight w:val="598" w:hRule="atLeast"/>
          <w:jc w:val="center"/>
        </w:trPr>
        <w:tc>
          <w:tcPr>
            <w:tcW w:w="1916" w:type="dxa"/>
            <w:tcBorders>
              <w:top w:val="single" w:color="auto" w:sz="6" w:space="0"/>
              <w:left w:val="single" w:color="auto" w:sz="6" w:space="0"/>
              <w:bottom w:val="single" w:color="auto" w:sz="6" w:space="0"/>
              <w:right w:val="single" w:color="auto" w:sz="6" w:space="0"/>
            </w:tcBorders>
            <w:noWrap w:val="0"/>
            <w:vAlign w:val="center"/>
          </w:tcPr>
          <w:p w14:paraId="2D2F6116">
            <w:pPr>
              <w:tabs>
                <w:tab w:val="left" w:pos="6480"/>
              </w:tabs>
              <w:autoSpaceDE w:val="0"/>
              <w:autoSpaceDN w:val="0"/>
              <w:snapToGrid w:val="0"/>
              <w:jc w:val="center"/>
              <w:rPr>
                <w:rFonts w:hint="eastAsia" w:ascii="仿宋" w:hAnsi="仿宋" w:eastAsia="仿宋" w:cs="仿宋"/>
                <w:sz w:val="24"/>
                <w:szCs w:val="24"/>
                <w:lang w:val="zh-CN"/>
              </w:rPr>
            </w:pPr>
            <w:r>
              <w:rPr>
                <w:rFonts w:hint="eastAsia" w:ascii="仿宋" w:hAnsi="仿宋" w:eastAsia="仿宋" w:cs="仿宋"/>
                <w:sz w:val="24"/>
                <w:szCs w:val="24"/>
                <w:lang w:val="zh-CN"/>
              </w:rPr>
              <w:t>分值</w:t>
            </w:r>
          </w:p>
        </w:tc>
        <w:tc>
          <w:tcPr>
            <w:tcW w:w="1851" w:type="dxa"/>
            <w:tcBorders>
              <w:top w:val="single" w:color="auto" w:sz="6" w:space="0"/>
              <w:left w:val="single" w:color="auto" w:sz="6" w:space="0"/>
              <w:bottom w:val="single" w:color="auto" w:sz="6" w:space="0"/>
              <w:right w:val="single" w:color="auto" w:sz="6" w:space="0"/>
            </w:tcBorders>
            <w:noWrap w:val="0"/>
            <w:vAlign w:val="center"/>
          </w:tcPr>
          <w:p w14:paraId="4A2C72B5">
            <w:pPr>
              <w:tabs>
                <w:tab w:val="left" w:pos="6480"/>
              </w:tabs>
              <w:autoSpaceDE w:val="0"/>
              <w:autoSpaceDN w:val="0"/>
              <w:snapToGrid w:val="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454" w:type="dxa"/>
            <w:tcBorders>
              <w:top w:val="single" w:color="auto" w:sz="6" w:space="0"/>
              <w:left w:val="single" w:color="auto" w:sz="6" w:space="0"/>
              <w:bottom w:val="single" w:color="auto" w:sz="6" w:space="0"/>
              <w:right w:val="single" w:color="auto" w:sz="6" w:space="0"/>
            </w:tcBorders>
            <w:noWrap w:val="0"/>
            <w:vAlign w:val="center"/>
          </w:tcPr>
          <w:p w14:paraId="152C4D45">
            <w:pPr>
              <w:tabs>
                <w:tab w:val="left" w:pos="6480"/>
              </w:tabs>
              <w:autoSpaceDE w:val="0"/>
              <w:autoSpaceDN w:val="0"/>
              <w:snapToGrid w:val="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37</w:t>
            </w:r>
          </w:p>
        </w:tc>
        <w:tc>
          <w:tcPr>
            <w:tcW w:w="1620" w:type="dxa"/>
            <w:tcBorders>
              <w:top w:val="single" w:color="auto" w:sz="6" w:space="0"/>
              <w:left w:val="single" w:color="auto" w:sz="6" w:space="0"/>
              <w:bottom w:val="single" w:color="auto" w:sz="6" w:space="0"/>
              <w:right w:val="single" w:color="auto" w:sz="4" w:space="0"/>
            </w:tcBorders>
            <w:noWrap w:val="0"/>
            <w:vAlign w:val="center"/>
          </w:tcPr>
          <w:p w14:paraId="1D2F014F">
            <w:pPr>
              <w:tabs>
                <w:tab w:val="left" w:pos="6480"/>
              </w:tabs>
              <w:autoSpaceDE w:val="0"/>
              <w:autoSpaceDN w:val="0"/>
              <w:snapToGrid w:val="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53</w:t>
            </w:r>
          </w:p>
        </w:tc>
        <w:tc>
          <w:tcPr>
            <w:tcW w:w="1857" w:type="dxa"/>
            <w:tcBorders>
              <w:top w:val="single" w:color="auto" w:sz="6" w:space="0"/>
              <w:left w:val="single" w:color="auto" w:sz="6" w:space="0"/>
              <w:bottom w:val="single" w:color="auto" w:sz="6" w:space="0"/>
              <w:right w:val="single" w:color="auto" w:sz="6" w:space="0"/>
            </w:tcBorders>
            <w:noWrap w:val="0"/>
            <w:vAlign w:val="center"/>
          </w:tcPr>
          <w:p w14:paraId="01F69799">
            <w:pPr>
              <w:tabs>
                <w:tab w:val="left" w:pos="6480"/>
              </w:tabs>
              <w:autoSpaceDE w:val="0"/>
              <w:autoSpaceDN w:val="0"/>
              <w:snapToGrid w:val="0"/>
              <w:jc w:val="center"/>
              <w:rPr>
                <w:rFonts w:hint="eastAsia" w:ascii="仿宋" w:hAnsi="仿宋" w:eastAsia="仿宋" w:cs="仿宋"/>
                <w:sz w:val="24"/>
                <w:szCs w:val="24"/>
                <w:lang w:val="zh-CN"/>
              </w:rPr>
            </w:pPr>
            <w:r>
              <w:rPr>
                <w:rFonts w:hint="eastAsia" w:ascii="仿宋" w:hAnsi="仿宋" w:eastAsia="仿宋" w:cs="仿宋"/>
                <w:sz w:val="24"/>
                <w:szCs w:val="24"/>
                <w:lang w:val="zh-CN"/>
              </w:rPr>
              <w:t>100</w:t>
            </w:r>
          </w:p>
        </w:tc>
      </w:tr>
    </w:tbl>
    <w:p w14:paraId="529C5860">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3.3.2 综合评分表，见评标办法前附表（二）详细评审表。</w:t>
      </w:r>
    </w:p>
    <w:p w14:paraId="6D033C2A">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3.3.3 落实政府采购政策</w:t>
      </w:r>
    </w:p>
    <w:p w14:paraId="27B4F999">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3.3.3.1给予小型和微型企业价格扣除：</w:t>
      </w:r>
    </w:p>
    <w:p w14:paraId="22776FE3">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（1）给予小型和微型企业（包括相互之间组成的联合体）产品的价格给予</w:t>
      </w:r>
      <w:r>
        <w:rPr>
          <w:rFonts w:hint="eastAsia" w:ascii="仿宋" w:hAnsi="仿宋" w:eastAsia="仿宋" w:cs="仿宋"/>
          <w:sz w:val="24"/>
          <w:lang w:val="en-US" w:eastAsia="zh-CN"/>
        </w:rPr>
        <w:t>10</w:t>
      </w:r>
      <w:r>
        <w:rPr>
          <w:rFonts w:hint="eastAsia" w:ascii="仿宋" w:hAnsi="仿宋" w:eastAsia="仿宋" w:cs="仿宋"/>
          <w:sz w:val="24"/>
          <w:lang w:val="zh-CN"/>
        </w:rPr>
        <w:t>%的扣除。</w:t>
      </w:r>
    </w:p>
    <w:p w14:paraId="76160053">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开标时，投标人须</w:t>
      </w:r>
      <w:r>
        <w:rPr>
          <w:rFonts w:hint="eastAsia" w:ascii="仿宋" w:hAnsi="仿宋" w:eastAsia="仿宋" w:cs="仿宋"/>
          <w:sz w:val="24"/>
          <w:szCs w:val="24"/>
          <w:lang w:val="zh-CN"/>
        </w:rPr>
        <w:t>提供相关证明</w:t>
      </w:r>
      <w:r>
        <w:rPr>
          <w:rFonts w:hint="eastAsia" w:ascii="仿宋" w:hAnsi="仿宋" w:eastAsia="仿宋" w:cs="仿宋"/>
          <w:kern w:val="0"/>
          <w:sz w:val="24"/>
          <w:lang w:val="zh-CN"/>
        </w:rPr>
        <w:t>原件，否则不给予价格扣除。投标人和产品制造商应对提交的中小企业声明函的真实性负责，提交的中小企业声明函不真实的，应承担相应的法律责任。</w:t>
      </w:r>
    </w:p>
    <w:p w14:paraId="53EAC361">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大中型企业与小型、微型企业组成联合体投标，联合协议中约定，小型、微型企业的协议合同金额占到联合体协议合同金额30%以上的，可给予联合体2%的价格扣除。</w:t>
      </w:r>
    </w:p>
    <w:p w14:paraId="656E4DDD">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开标时，须同时</w:t>
      </w:r>
      <w:r>
        <w:rPr>
          <w:rFonts w:hint="eastAsia" w:ascii="仿宋" w:hAnsi="仿宋" w:eastAsia="仿宋" w:cs="仿宋"/>
          <w:sz w:val="24"/>
          <w:szCs w:val="24"/>
          <w:lang w:val="zh-CN"/>
        </w:rPr>
        <w:t>提供相关证明</w:t>
      </w:r>
      <w:r>
        <w:rPr>
          <w:rFonts w:hint="eastAsia" w:ascii="仿宋" w:hAnsi="仿宋" w:eastAsia="仿宋" w:cs="仿宋"/>
          <w:kern w:val="0"/>
          <w:sz w:val="24"/>
          <w:lang w:val="zh-CN"/>
        </w:rPr>
        <w:t>原件和联合体协议原件，否则不给予价格扣除。</w:t>
      </w:r>
    </w:p>
    <w:p w14:paraId="05E52B57">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（2）给予监狱企业和戒毒企业价格扣除：</w:t>
      </w:r>
    </w:p>
    <w:p w14:paraId="6641E404">
      <w:pPr>
        <w:pStyle w:val="90"/>
        <w:snapToGrid w:val="0"/>
        <w:spacing w:before="0" w:beforeAutospacing="0" w:after="0" w:afterAutospacing="0" w:line="440" w:lineRule="exact"/>
        <w:ind w:firstLine="480" w:firstLineChars="200"/>
        <w:rPr>
          <w:rFonts w:hint="eastAsia" w:ascii="仿宋" w:hAnsi="仿宋" w:eastAsia="仿宋" w:cs="仿宋"/>
          <w:lang w:val="zh-CN"/>
        </w:rPr>
      </w:pPr>
      <w:r>
        <w:rPr>
          <w:rFonts w:hint="eastAsia" w:ascii="仿宋" w:hAnsi="仿宋" w:eastAsia="仿宋" w:cs="仿宋"/>
          <w:lang w:val="zh-CN"/>
        </w:rPr>
        <w:t>根据《关于政府采购支持监狱企业发展有关问题的通知》（ 财库[2014]68号）文件规定：在政府采购活动中，监狱企业和戒毒企业视同小型、微型企业，评审中享受同小型、微型企业相同的价格扣除。</w:t>
      </w:r>
    </w:p>
    <w:p w14:paraId="21D44617">
      <w:pPr>
        <w:pStyle w:val="90"/>
        <w:snapToGrid w:val="0"/>
        <w:spacing w:before="0" w:beforeAutospacing="0" w:after="0" w:afterAutospacing="0" w:line="440" w:lineRule="exact"/>
        <w:ind w:firstLine="480" w:firstLineChars="200"/>
        <w:rPr>
          <w:rFonts w:hint="eastAsia" w:ascii="仿宋" w:hAnsi="仿宋" w:eastAsia="仿宋" w:cs="仿宋"/>
          <w:lang w:val="zh-CN"/>
        </w:rPr>
      </w:pPr>
      <w:r>
        <w:rPr>
          <w:rFonts w:hint="eastAsia" w:ascii="仿宋" w:hAnsi="仿宋" w:eastAsia="仿宋" w:cs="仿宋"/>
          <w:lang w:val="zh-CN"/>
        </w:rPr>
        <w:t>监狱企业和戒毒企业参加政府采购活动时，应当提供由省级以上监狱管理局、戒毒管理局（含新疆生产建设兵团）出具的属于监狱企业的证明文件。投标人应对提交的属于监狱企业的证明文件的真实性负责，提交的监狱企业的证明文件不真实的，应承担相应的法律责任。</w:t>
      </w:r>
    </w:p>
    <w:p w14:paraId="23AB324F">
      <w:pPr>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（3）给予残疾人福利性企业价格扣除：</w:t>
      </w:r>
    </w:p>
    <w:p w14:paraId="3B0FB865">
      <w:pPr>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根据财政部、民政部《中国残疾人联合会关于促进残疾人就业政府采购政策的通知》（ 财库[2017]141号）文件规定：在政府采购活动中，残疾人福利性单位视同小型、微型企业，评审中享受同小型、微型企业相同的价格扣除。</w:t>
      </w:r>
      <w:r>
        <w:rPr>
          <w:rFonts w:hint="eastAsia" w:ascii="仿宋" w:hAnsi="仿宋" w:eastAsia="仿宋" w:cs="仿宋"/>
          <w:sz w:val="24"/>
          <w:szCs w:val="24"/>
          <w:lang w:val="zh-CN"/>
        </w:rPr>
        <w:t>残疾人福利性单位属于小型、微型企业的，不重复享受政策。</w:t>
      </w:r>
    </w:p>
    <w:p w14:paraId="0B4DE813">
      <w:pPr>
        <w:spacing w:line="360" w:lineRule="auto"/>
        <w:ind w:firstLine="480" w:firstLineChars="200"/>
        <w:rPr>
          <w:rFonts w:hint="eastAsia" w:ascii="仿宋" w:hAnsi="仿宋" w:eastAsia="仿宋" w:cs="仿宋"/>
          <w:sz w:val="27"/>
          <w:szCs w:val="27"/>
        </w:rPr>
      </w:pPr>
      <w:r>
        <w:rPr>
          <w:rFonts w:hint="eastAsia" w:ascii="仿宋" w:hAnsi="仿宋" w:eastAsia="仿宋" w:cs="仿宋"/>
          <w:sz w:val="24"/>
          <w:lang w:val="zh-CN"/>
        </w:rPr>
        <w:t>符合条件的残疾人福利性单位在参加政府采购活动时，应当提供《残疾人福利性单位声明函》，并对声明的真实性负责。</w:t>
      </w:r>
    </w:p>
    <w:p w14:paraId="687486BE">
      <w:pPr>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中标、成交供应商为残疾人福利性单位的，采购人或者其委托的采购代理机构应当随中标、成交结果同时公告其《残疾人福利性单位声明函》，接受社会监督。</w:t>
      </w:r>
    </w:p>
    <w:p w14:paraId="60DB03B3">
      <w:pPr>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供应商提供的《残疾人福利性单位声明函》与事实不符的，依照《政府采购法》第七十七条第一款的规定追究法律责任。</w:t>
      </w:r>
    </w:p>
    <w:p w14:paraId="49B060CC">
      <w:pPr>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3.3.3.2鼓励节能环保政策</w:t>
      </w:r>
    </w:p>
    <w:p w14:paraId="02982E3F">
      <w:pPr>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（1）鼓励节能政策：投标人所投产品如属于财政部、国家发展改革委发布的《节能产品政府采购品目清单》中的产品，给予加分。投标人需提供</w:t>
      </w:r>
      <w:r>
        <w:rPr>
          <w:rFonts w:hint="eastAsia" w:ascii="仿宋" w:hAnsi="仿宋" w:eastAsia="仿宋" w:cs="仿宋"/>
          <w:b/>
          <w:sz w:val="24"/>
          <w:szCs w:val="24"/>
          <w:lang w:val="zh-CN"/>
        </w:rPr>
        <w:t>国家确定的认证机构出具的、处于有效期之内的节能产品认证证书</w:t>
      </w:r>
      <w:r>
        <w:rPr>
          <w:rFonts w:hint="eastAsia" w:ascii="仿宋" w:hAnsi="仿宋" w:eastAsia="仿宋" w:cs="仿宋"/>
          <w:sz w:val="24"/>
          <w:szCs w:val="24"/>
          <w:lang w:val="zh-CN"/>
        </w:rPr>
        <w:t>。《节能产品政府采购品目清单》可以在中国政府采购网（http：//www.ccgp.gov.cn/）上查阅下载。</w:t>
      </w:r>
    </w:p>
    <w:p w14:paraId="405CEFFD">
      <w:pPr>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（2）鼓励环保政策：投标人所投产品如属于财政部、环境保护部发布的《环境标志产品政府采购品目清单》中的产品，给予加分。投标人需提供</w:t>
      </w:r>
      <w:r>
        <w:rPr>
          <w:rFonts w:hint="eastAsia" w:ascii="仿宋" w:hAnsi="仿宋" w:eastAsia="仿宋" w:cs="仿宋"/>
          <w:b/>
          <w:sz w:val="24"/>
          <w:szCs w:val="24"/>
          <w:lang w:val="zh-CN"/>
        </w:rPr>
        <w:t>国家确定的认证机构出具的、处于有效期之内的环境标志产品认证证书</w:t>
      </w:r>
      <w:r>
        <w:rPr>
          <w:rFonts w:hint="eastAsia" w:ascii="仿宋" w:hAnsi="仿宋" w:eastAsia="仿宋" w:cs="仿宋"/>
          <w:sz w:val="24"/>
          <w:szCs w:val="24"/>
          <w:lang w:val="zh-CN"/>
        </w:rPr>
        <w:t>。《环境标志产品政府采购品目清单》可以在中国政府采购网（http：//www.ccgp.gov.cn/）上查阅下载。</w:t>
      </w:r>
    </w:p>
    <w:p w14:paraId="7E379D5A">
      <w:pPr>
        <w:widowControl/>
        <w:shd w:val="clear" w:color="auto" w:fill="FFFFFF"/>
        <w:spacing w:before="75" w:after="330" w:line="480" w:lineRule="atLeast"/>
        <w:jc w:val="center"/>
        <w:rPr>
          <w:rFonts w:hint="eastAsia" w:ascii="仿宋" w:hAnsi="仿宋" w:eastAsia="仿宋" w:cs="仿宋"/>
          <w:kern w:val="0"/>
          <w:sz w:val="24"/>
          <w:szCs w:val="24"/>
        </w:rPr>
      </w:pPr>
      <w:r>
        <w:rPr>
          <w:rFonts w:hint="eastAsia" w:ascii="仿宋" w:hAnsi="仿宋" w:eastAsia="仿宋" w:cs="仿宋"/>
          <w:kern w:val="0"/>
          <w:sz w:val="24"/>
          <w:szCs w:val="24"/>
        </w:rPr>
        <w:t> </w:t>
      </w:r>
    </w:p>
    <w:p w14:paraId="244FC94C">
      <w:pPr>
        <w:spacing w:line="360" w:lineRule="auto"/>
        <w:ind w:firstLine="540" w:firstLineChars="200"/>
        <w:rPr>
          <w:rFonts w:hint="eastAsia" w:ascii="仿宋" w:hAnsi="仿宋" w:eastAsia="仿宋" w:cs="仿宋"/>
          <w:sz w:val="27"/>
          <w:szCs w:val="27"/>
        </w:rPr>
      </w:pPr>
    </w:p>
    <w:p w14:paraId="58A2222F">
      <w:pPr>
        <w:pStyle w:val="2"/>
        <w:rPr>
          <w:rFonts w:hint="eastAsia" w:ascii="仿宋" w:hAnsi="仿宋" w:eastAsia="仿宋" w:cs="仿宋"/>
          <w:sz w:val="24"/>
          <w:lang w:val="zh-CN"/>
        </w:rPr>
      </w:pPr>
      <w:r>
        <w:rPr>
          <w:rFonts w:hint="eastAsia" w:ascii="仿宋" w:hAnsi="仿宋" w:eastAsia="仿宋" w:cs="仿宋"/>
          <w:sz w:val="24"/>
          <w:szCs w:val="24"/>
          <w:lang w:val="zh-CN"/>
        </w:rPr>
        <w:br w:type="page"/>
      </w:r>
      <w:bookmarkStart w:id="52" w:name="_Toc92045929"/>
      <w:bookmarkStart w:id="53" w:name="_Toc518486150"/>
      <w:r>
        <w:rPr>
          <w:rFonts w:hint="eastAsia" w:ascii="仿宋" w:hAnsi="仿宋" w:eastAsia="仿宋" w:cs="仿宋"/>
          <w:lang w:val="zh-CN"/>
        </w:rPr>
        <w:t>第四章  合同条款和格式</w:t>
      </w:r>
      <w:bookmarkEnd w:id="52"/>
      <w:bookmarkEnd w:id="53"/>
    </w:p>
    <w:p w14:paraId="3CA0B127">
      <w:pPr>
        <w:autoSpaceDE w:val="0"/>
        <w:autoSpaceDN w:val="0"/>
        <w:spacing w:line="360" w:lineRule="auto"/>
        <w:rPr>
          <w:rFonts w:hint="eastAsia" w:ascii="仿宋" w:hAnsi="仿宋" w:eastAsia="仿宋" w:cs="仿宋"/>
          <w:sz w:val="24"/>
          <w:lang w:val="zh-CN"/>
        </w:rPr>
      </w:pPr>
    </w:p>
    <w:p w14:paraId="2C8FFC07">
      <w:pPr>
        <w:autoSpaceDE w:val="0"/>
        <w:autoSpaceDN w:val="0"/>
        <w:spacing w:line="360" w:lineRule="auto"/>
        <w:outlineLvl w:val="1"/>
        <w:rPr>
          <w:rFonts w:hint="eastAsia" w:ascii="仿宋" w:hAnsi="仿宋" w:eastAsia="仿宋" w:cs="仿宋"/>
          <w:sz w:val="28"/>
          <w:szCs w:val="28"/>
          <w:lang w:val="zh-CN"/>
        </w:rPr>
      </w:pPr>
      <w:bookmarkStart w:id="54" w:name="_Toc92045930"/>
      <w:bookmarkStart w:id="55" w:name="_Toc518486151"/>
      <w:r>
        <w:rPr>
          <w:rFonts w:hint="eastAsia" w:ascii="仿宋" w:hAnsi="仿宋" w:eastAsia="仿宋" w:cs="仿宋"/>
          <w:sz w:val="28"/>
          <w:szCs w:val="28"/>
          <w:lang w:val="zh-CN"/>
        </w:rPr>
        <w:t>4.1  签订合同</w:t>
      </w:r>
      <w:bookmarkEnd w:id="54"/>
      <w:bookmarkEnd w:id="55"/>
    </w:p>
    <w:p w14:paraId="258771C2">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4.1.1采购人应当自成交通知书发出之日起三十日内，按照谈判文件和成交供应商响应文件的约定，与成交供应商签订书面合同。所签订合同不得对谈判文件和成交供应商响应文件作实质性修改。</w:t>
      </w:r>
    </w:p>
    <w:p w14:paraId="0346693E">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4.1.2 签订的合同以谈判文件合同条款为基础。采购人不得向成交供应商提出任何不合理的要求，作为签订合同的条件，不得与成交供应商私下订立背离合同实质性内容的协议。</w:t>
      </w:r>
    </w:p>
    <w:p w14:paraId="23DE780A">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4.1.3 谈判文件、响应文件、书面承诺和成交通知书均作为政府采购合同的组成部分，且具有法律效力。成交供应商应严格履行政府采购合同规定的各项义务和责任，否则将依法处理。</w:t>
      </w:r>
    </w:p>
    <w:p w14:paraId="104D44B8">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4.1.4 成交供应商不得分包履行合同，否则将依法承担法律责任。</w:t>
      </w:r>
    </w:p>
    <w:p w14:paraId="7536FC5D">
      <w:pPr>
        <w:autoSpaceDE w:val="0"/>
        <w:autoSpaceDN w:val="0"/>
        <w:spacing w:line="360" w:lineRule="auto"/>
        <w:ind w:firstLine="480" w:firstLineChars="200"/>
        <w:rPr>
          <w:rFonts w:hint="eastAsia" w:ascii="仿宋" w:hAnsi="仿宋" w:eastAsia="仿宋" w:cs="仿宋"/>
          <w:sz w:val="24"/>
          <w:u w:val="single"/>
          <w:lang w:val="zh-CN"/>
        </w:rPr>
      </w:pPr>
      <w:r>
        <w:rPr>
          <w:rFonts w:hint="eastAsia" w:ascii="仿宋" w:hAnsi="仿宋" w:eastAsia="仿宋" w:cs="仿宋"/>
          <w:sz w:val="24"/>
          <w:lang w:val="zh-CN"/>
        </w:rPr>
        <w:t>当成交供应商放弃成交结果或者因被质疑、投诉，经查属实或者因不可抗力而不能履行合同的，由采购人依法重新组织采购。</w:t>
      </w:r>
    </w:p>
    <w:p w14:paraId="54A4BD4E">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4.1.5 采购人应当自政府采购合同签订之日起七个工作日内，将政府采购合同副本报同级财政部门备案。</w:t>
      </w:r>
    </w:p>
    <w:p w14:paraId="59644F00">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4.1.6 法律、行政法规规定应当办理批准、登记等手续后生效的合同，依照其规定。</w:t>
      </w:r>
    </w:p>
    <w:p w14:paraId="50BFE391">
      <w:pPr>
        <w:autoSpaceDE w:val="0"/>
        <w:autoSpaceDN w:val="0"/>
        <w:spacing w:line="360" w:lineRule="auto"/>
        <w:outlineLvl w:val="1"/>
        <w:rPr>
          <w:rFonts w:hint="eastAsia" w:ascii="仿宋" w:hAnsi="仿宋" w:eastAsia="仿宋" w:cs="仿宋"/>
          <w:sz w:val="28"/>
          <w:szCs w:val="28"/>
          <w:lang w:val="zh-CN"/>
        </w:rPr>
      </w:pPr>
      <w:bookmarkStart w:id="56" w:name="_Toc92045931"/>
      <w:bookmarkStart w:id="57" w:name="_Toc518486152"/>
      <w:r>
        <w:rPr>
          <w:rFonts w:hint="eastAsia" w:ascii="仿宋" w:hAnsi="仿宋" w:eastAsia="仿宋" w:cs="仿宋"/>
          <w:sz w:val="28"/>
          <w:szCs w:val="28"/>
          <w:lang w:val="zh-CN"/>
        </w:rPr>
        <w:t>4.2  追加合同金额</w:t>
      </w:r>
      <w:bookmarkEnd w:id="56"/>
      <w:bookmarkEnd w:id="57"/>
    </w:p>
    <w:p w14:paraId="1947BAB2">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政府采购合同履行中，采购人需要追加与合同标的相同的货物的，在不改变合同其他条款的前提下,且在签订合同后一年内，经采购人报同级财政部门批准后，可与成交供应商协商签订补充合同，但所有补充合同的采购金额不得超过原合同采购金额的10%</w:t>
      </w:r>
      <w:r>
        <w:rPr>
          <w:rFonts w:hint="eastAsia" w:ascii="仿宋" w:hAnsi="仿宋" w:eastAsia="仿宋" w:cs="仿宋"/>
          <w:sz w:val="24"/>
          <w:szCs w:val="24"/>
          <w:lang w:val="zh-CN"/>
        </w:rPr>
        <w:t>，</w:t>
      </w:r>
      <w:r>
        <w:rPr>
          <w:rFonts w:hint="eastAsia" w:ascii="仿宋" w:hAnsi="仿宋" w:eastAsia="仿宋" w:cs="仿宋"/>
          <w:sz w:val="24"/>
          <w:szCs w:val="24"/>
        </w:rPr>
        <w:t>且总额不得超出项目采购预算</w:t>
      </w:r>
      <w:r>
        <w:rPr>
          <w:rFonts w:hint="eastAsia" w:ascii="仿宋" w:hAnsi="仿宋" w:eastAsia="仿宋" w:cs="仿宋"/>
          <w:sz w:val="24"/>
          <w:szCs w:val="24"/>
          <w:lang w:val="zh-CN"/>
        </w:rPr>
        <w:t>，</w:t>
      </w:r>
      <w:r>
        <w:rPr>
          <w:rFonts w:hint="eastAsia" w:ascii="仿宋" w:hAnsi="仿宋" w:eastAsia="仿宋" w:cs="仿宋"/>
          <w:sz w:val="24"/>
          <w:lang w:val="zh-CN"/>
        </w:rPr>
        <w:t>否则采购人应重新组织采购。</w:t>
      </w:r>
    </w:p>
    <w:p w14:paraId="43102F0E">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政府采购合同双方当事人不得擅自变更、中止或者终止合同。政府采购合同继续履行将损害国家利益和社会公共利益的，双方当事人应当变更、中止或者终止。有过错的一方应当承担赔偿责任，双方都有过错的，各自承担责任。</w:t>
      </w:r>
    </w:p>
    <w:p w14:paraId="1417DDB9">
      <w:pPr>
        <w:pStyle w:val="15"/>
        <w:rPr>
          <w:rFonts w:hint="eastAsia" w:ascii="仿宋" w:hAnsi="仿宋" w:eastAsia="仿宋" w:cs="仿宋"/>
          <w:lang w:val="zh-CN"/>
        </w:rPr>
      </w:pPr>
    </w:p>
    <w:p w14:paraId="535BE693">
      <w:pPr>
        <w:pStyle w:val="15"/>
        <w:rPr>
          <w:rFonts w:hint="eastAsia" w:ascii="仿宋" w:hAnsi="仿宋" w:eastAsia="仿宋" w:cs="仿宋"/>
          <w:lang w:val="zh-CN"/>
        </w:rPr>
      </w:pPr>
    </w:p>
    <w:p w14:paraId="148EAD62">
      <w:pPr>
        <w:pStyle w:val="15"/>
        <w:rPr>
          <w:rFonts w:hint="eastAsia" w:ascii="仿宋" w:hAnsi="仿宋" w:eastAsia="仿宋" w:cs="仿宋"/>
          <w:lang w:val="zh-CN"/>
        </w:rPr>
      </w:pPr>
    </w:p>
    <w:p w14:paraId="2A44C6E3">
      <w:pPr>
        <w:pStyle w:val="15"/>
        <w:rPr>
          <w:rFonts w:hint="eastAsia" w:ascii="仿宋" w:hAnsi="仿宋" w:eastAsia="仿宋" w:cs="仿宋"/>
          <w:lang w:val="zh-CN"/>
        </w:rPr>
      </w:pPr>
    </w:p>
    <w:p w14:paraId="0C728B96">
      <w:pPr>
        <w:autoSpaceDE w:val="0"/>
        <w:autoSpaceDN w:val="0"/>
        <w:spacing w:line="360" w:lineRule="auto"/>
        <w:outlineLvl w:val="1"/>
        <w:rPr>
          <w:rFonts w:hint="eastAsia" w:ascii="仿宋" w:hAnsi="仿宋" w:eastAsia="仿宋" w:cs="仿宋"/>
          <w:sz w:val="28"/>
          <w:szCs w:val="28"/>
          <w:lang w:val="zh-CN"/>
        </w:rPr>
      </w:pPr>
      <w:bookmarkStart w:id="58" w:name="_Toc92045932"/>
      <w:bookmarkStart w:id="59" w:name="_Toc518486153"/>
      <w:r>
        <w:rPr>
          <w:rFonts w:hint="eastAsia" w:ascii="仿宋" w:hAnsi="仿宋" w:eastAsia="仿宋" w:cs="仿宋"/>
          <w:sz w:val="28"/>
          <w:szCs w:val="28"/>
          <w:lang w:val="zh-CN"/>
        </w:rPr>
        <w:t>4.3  合同格式（参考文本）</w:t>
      </w:r>
      <w:bookmarkEnd w:id="58"/>
      <w:bookmarkEnd w:id="59"/>
    </w:p>
    <w:p w14:paraId="1BF1C720">
      <w:pPr>
        <w:spacing w:line="480" w:lineRule="exact"/>
        <w:jc w:val="center"/>
        <w:rPr>
          <w:rFonts w:hint="eastAsia" w:ascii="仿宋" w:hAnsi="仿宋" w:eastAsia="仿宋" w:cs="仿宋"/>
          <w:b/>
          <w:sz w:val="30"/>
          <w:szCs w:val="30"/>
        </w:rPr>
      </w:pPr>
      <w:r>
        <w:rPr>
          <w:rFonts w:hint="eastAsia" w:ascii="仿宋" w:hAnsi="仿宋" w:eastAsia="仿宋" w:cs="仿宋"/>
          <w:b/>
          <w:sz w:val="30"/>
          <w:szCs w:val="30"/>
        </w:rPr>
        <w:t>政府采购合同</w:t>
      </w:r>
    </w:p>
    <w:p w14:paraId="41608AA3">
      <w:pPr>
        <w:spacing w:line="480" w:lineRule="exact"/>
        <w:jc w:val="center"/>
        <w:rPr>
          <w:rFonts w:hint="eastAsia" w:ascii="仿宋" w:hAnsi="仿宋" w:eastAsia="仿宋" w:cs="仿宋"/>
          <w:b/>
          <w:sz w:val="30"/>
          <w:szCs w:val="30"/>
        </w:rPr>
      </w:pPr>
      <w:r>
        <w:rPr>
          <w:rFonts w:hint="eastAsia" w:ascii="仿宋" w:hAnsi="仿宋" w:eastAsia="仿宋" w:cs="仿宋"/>
          <w:b/>
          <w:sz w:val="30"/>
          <w:szCs w:val="30"/>
        </w:rPr>
        <w:t>（     ）类</w:t>
      </w:r>
    </w:p>
    <w:p w14:paraId="342FB6E8">
      <w:pPr>
        <w:spacing w:line="480" w:lineRule="exact"/>
        <w:jc w:val="center"/>
        <w:rPr>
          <w:rFonts w:hint="eastAsia" w:ascii="仿宋" w:hAnsi="仿宋" w:eastAsia="仿宋" w:cs="仿宋"/>
          <w:sz w:val="30"/>
          <w:szCs w:val="30"/>
        </w:rPr>
      </w:pPr>
    </w:p>
    <w:p w14:paraId="0E42ECA7">
      <w:pPr>
        <w:spacing w:line="480" w:lineRule="exact"/>
        <w:rPr>
          <w:rFonts w:hint="eastAsia" w:ascii="仿宋" w:hAnsi="仿宋" w:eastAsia="仿宋" w:cs="仿宋"/>
          <w:sz w:val="30"/>
          <w:szCs w:val="30"/>
        </w:rPr>
      </w:pPr>
    </w:p>
    <w:p w14:paraId="3495CCD9">
      <w:pPr>
        <w:spacing w:line="480" w:lineRule="exact"/>
        <w:rPr>
          <w:rFonts w:hint="eastAsia" w:ascii="仿宋" w:hAnsi="仿宋" w:eastAsia="仿宋" w:cs="仿宋"/>
          <w:sz w:val="30"/>
          <w:szCs w:val="30"/>
        </w:rPr>
      </w:pPr>
    </w:p>
    <w:p w14:paraId="79CB6A60">
      <w:pPr>
        <w:spacing w:line="480" w:lineRule="exact"/>
        <w:rPr>
          <w:rFonts w:hint="eastAsia" w:ascii="仿宋" w:hAnsi="仿宋" w:eastAsia="仿宋" w:cs="仿宋"/>
          <w:sz w:val="30"/>
          <w:szCs w:val="30"/>
        </w:rPr>
      </w:pPr>
    </w:p>
    <w:p w14:paraId="1D56734D">
      <w:pPr>
        <w:spacing w:line="480" w:lineRule="exact"/>
        <w:rPr>
          <w:rFonts w:hint="eastAsia" w:ascii="仿宋" w:hAnsi="仿宋" w:eastAsia="仿宋" w:cs="仿宋"/>
          <w:sz w:val="30"/>
          <w:szCs w:val="30"/>
        </w:rPr>
      </w:pPr>
    </w:p>
    <w:p w14:paraId="6D5E8E52">
      <w:pPr>
        <w:spacing w:line="480" w:lineRule="exact"/>
        <w:ind w:firstLine="900" w:firstLineChars="300"/>
        <w:rPr>
          <w:rFonts w:hint="eastAsia" w:ascii="仿宋" w:hAnsi="仿宋" w:eastAsia="仿宋" w:cs="仿宋"/>
          <w:sz w:val="30"/>
          <w:szCs w:val="30"/>
          <w:u w:val="single"/>
        </w:rPr>
      </w:pPr>
      <w:r>
        <w:rPr>
          <w:rFonts w:hint="eastAsia" w:ascii="仿宋" w:hAnsi="仿宋" w:eastAsia="仿宋" w:cs="仿宋"/>
          <w:sz w:val="30"/>
          <w:szCs w:val="30"/>
        </w:rPr>
        <w:t>项目名称：</w:t>
      </w:r>
      <w:r>
        <w:rPr>
          <w:rFonts w:hint="eastAsia" w:ascii="仿宋" w:hAnsi="仿宋" w:eastAsia="仿宋" w:cs="仿宋"/>
          <w:sz w:val="30"/>
          <w:szCs w:val="30"/>
          <w:u w:val="single"/>
        </w:rPr>
        <w:t xml:space="preserve">                         </w:t>
      </w:r>
    </w:p>
    <w:p w14:paraId="564AAFAA">
      <w:pPr>
        <w:spacing w:line="480" w:lineRule="exact"/>
        <w:ind w:firstLine="900" w:firstLineChars="300"/>
        <w:rPr>
          <w:rFonts w:hint="eastAsia" w:ascii="仿宋" w:hAnsi="仿宋" w:eastAsia="仿宋" w:cs="仿宋"/>
          <w:sz w:val="30"/>
          <w:szCs w:val="30"/>
          <w:u w:val="single"/>
        </w:rPr>
      </w:pPr>
      <w:r>
        <w:rPr>
          <w:rFonts w:hint="eastAsia" w:ascii="仿宋" w:hAnsi="仿宋" w:eastAsia="仿宋" w:cs="仿宋"/>
          <w:sz w:val="30"/>
          <w:szCs w:val="30"/>
        </w:rPr>
        <w:t>批准文号：</w:t>
      </w:r>
      <w:r>
        <w:rPr>
          <w:rFonts w:hint="eastAsia" w:ascii="仿宋" w:hAnsi="仿宋" w:eastAsia="仿宋" w:cs="仿宋"/>
          <w:sz w:val="30"/>
          <w:szCs w:val="30"/>
          <w:u w:val="single"/>
        </w:rPr>
        <w:t xml:space="preserve">                         </w:t>
      </w:r>
    </w:p>
    <w:p w14:paraId="5821E6FA">
      <w:pPr>
        <w:spacing w:line="480" w:lineRule="exact"/>
        <w:ind w:firstLine="900" w:firstLineChars="300"/>
        <w:rPr>
          <w:rFonts w:hint="eastAsia" w:ascii="仿宋" w:hAnsi="仿宋" w:eastAsia="仿宋" w:cs="仿宋"/>
          <w:sz w:val="30"/>
          <w:szCs w:val="30"/>
        </w:rPr>
      </w:pPr>
      <w:r>
        <w:rPr>
          <w:rFonts w:hint="eastAsia" w:ascii="仿宋" w:hAnsi="仿宋" w:eastAsia="仿宋" w:cs="仿宋"/>
          <w:sz w:val="30"/>
          <w:szCs w:val="30"/>
        </w:rPr>
        <w:t>合同编号：</w:t>
      </w:r>
      <w:r>
        <w:rPr>
          <w:rFonts w:hint="eastAsia" w:ascii="仿宋" w:hAnsi="仿宋" w:eastAsia="仿宋" w:cs="仿宋"/>
          <w:sz w:val="30"/>
          <w:szCs w:val="30"/>
          <w:u w:val="single"/>
        </w:rPr>
        <w:t xml:space="preserve">               </w:t>
      </w:r>
      <w:r>
        <w:rPr>
          <w:rFonts w:hint="eastAsia" w:ascii="仿宋" w:hAnsi="仿宋" w:eastAsia="仿宋" w:cs="仿宋"/>
          <w:sz w:val="30"/>
          <w:szCs w:val="30"/>
        </w:rPr>
        <w:t>（第</w:t>
      </w:r>
      <w:r>
        <w:rPr>
          <w:rFonts w:hint="eastAsia" w:ascii="仿宋" w:hAnsi="仿宋" w:eastAsia="仿宋" w:cs="仿宋"/>
          <w:sz w:val="30"/>
          <w:szCs w:val="30"/>
          <w:u w:val="single"/>
        </w:rPr>
        <w:t xml:space="preserve">    </w:t>
      </w:r>
      <w:r>
        <w:rPr>
          <w:rFonts w:hint="eastAsia" w:ascii="仿宋" w:hAnsi="仿宋" w:eastAsia="仿宋" w:cs="仿宋"/>
          <w:sz w:val="30"/>
          <w:szCs w:val="30"/>
        </w:rPr>
        <w:t>包）</w:t>
      </w:r>
    </w:p>
    <w:p w14:paraId="666472EC">
      <w:pPr>
        <w:spacing w:line="480" w:lineRule="exact"/>
        <w:ind w:firstLine="900" w:firstLineChars="300"/>
        <w:rPr>
          <w:rFonts w:hint="eastAsia" w:ascii="仿宋" w:hAnsi="仿宋" w:eastAsia="仿宋" w:cs="仿宋"/>
          <w:sz w:val="30"/>
          <w:szCs w:val="30"/>
          <w:u w:val="single"/>
        </w:rPr>
      </w:pPr>
      <w:r>
        <w:rPr>
          <w:rFonts w:hint="eastAsia" w:ascii="仿宋" w:hAnsi="仿宋" w:eastAsia="仿宋" w:cs="仿宋"/>
          <w:sz w:val="30"/>
          <w:szCs w:val="30"/>
        </w:rPr>
        <w:t>采购代理机构：</w:t>
      </w:r>
      <w:r>
        <w:rPr>
          <w:rFonts w:hint="eastAsia" w:ascii="仿宋" w:hAnsi="仿宋" w:eastAsia="仿宋" w:cs="仿宋"/>
          <w:sz w:val="30"/>
          <w:szCs w:val="30"/>
          <w:u w:val="single"/>
        </w:rPr>
        <w:t xml:space="preserve">                     </w:t>
      </w:r>
    </w:p>
    <w:p w14:paraId="692B11CE">
      <w:pPr>
        <w:spacing w:line="480" w:lineRule="exact"/>
        <w:ind w:firstLine="900" w:firstLineChars="300"/>
        <w:rPr>
          <w:rFonts w:hint="eastAsia" w:ascii="仿宋" w:hAnsi="仿宋" w:eastAsia="仿宋" w:cs="仿宋"/>
          <w:sz w:val="30"/>
          <w:szCs w:val="30"/>
        </w:rPr>
      </w:pPr>
      <w:r>
        <w:rPr>
          <w:rFonts w:hint="eastAsia" w:ascii="仿宋" w:hAnsi="仿宋" w:eastAsia="仿宋" w:cs="仿宋"/>
          <w:sz w:val="30"/>
          <w:szCs w:val="30"/>
        </w:rPr>
        <w:t>买方：</w:t>
      </w:r>
      <w:r>
        <w:rPr>
          <w:rFonts w:hint="eastAsia" w:ascii="仿宋" w:hAnsi="仿宋" w:eastAsia="仿宋" w:cs="仿宋"/>
          <w:sz w:val="30"/>
          <w:szCs w:val="30"/>
          <w:u w:val="single"/>
        </w:rPr>
        <w:t>（采购单位名称）</w:t>
      </w:r>
    </w:p>
    <w:p w14:paraId="3FFAF3F7">
      <w:pPr>
        <w:spacing w:line="480" w:lineRule="exact"/>
        <w:ind w:firstLine="900" w:firstLineChars="300"/>
        <w:rPr>
          <w:rFonts w:hint="eastAsia" w:ascii="仿宋" w:hAnsi="仿宋" w:eastAsia="仿宋" w:cs="仿宋"/>
          <w:sz w:val="30"/>
          <w:szCs w:val="30"/>
        </w:rPr>
      </w:pPr>
      <w:r>
        <w:rPr>
          <w:rFonts w:hint="eastAsia" w:ascii="仿宋" w:hAnsi="仿宋" w:eastAsia="仿宋" w:cs="仿宋"/>
          <w:sz w:val="30"/>
          <w:szCs w:val="30"/>
        </w:rPr>
        <w:t>卖方：</w:t>
      </w:r>
      <w:r>
        <w:rPr>
          <w:rFonts w:hint="eastAsia" w:ascii="仿宋" w:hAnsi="仿宋" w:eastAsia="仿宋" w:cs="仿宋"/>
          <w:sz w:val="30"/>
          <w:szCs w:val="30"/>
          <w:u w:val="single"/>
        </w:rPr>
        <w:t>（供应商名称）</w:t>
      </w:r>
    </w:p>
    <w:p w14:paraId="52BE229C">
      <w:pPr>
        <w:spacing w:line="480" w:lineRule="exact"/>
        <w:rPr>
          <w:rFonts w:hint="eastAsia" w:ascii="仿宋" w:hAnsi="仿宋" w:eastAsia="仿宋" w:cs="仿宋"/>
          <w:sz w:val="30"/>
          <w:szCs w:val="30"/>
        </w:rPr>
      </w:pPr>
    </w:p>
    <w:p w14:paraId="64E87F90">
      <w:pPr>
        <w:spacing w:line="480" w:lineRule="exact"/>
        <w:rPr>
          <w:rFonts w:hint="eastAsia" w:ascii="仿宋" w:hAnsi="仿宋" w:eastAsia="仿宋" w:cs="仿宋"/>
          <w:sz w:val="30"/>
          <w:szCs w:val="30"/>
        </w:rPr>
      </w:pPr>
    </w:p>
    <w:p w14:paraId="61C7BC36">
      <w:pPr>
        <w:spacing w:line="480" w:lineRule="exact"/>
        <w:rPr>
          <w:rFonts w:hint="eastAsia" w:ascii="仿宋" w:hAnsi="仿宋" w:eastAsia="仿宋" w:cs="仿宋"/>
          <w:sz w:val="30"/>
          <w:szCs w:val="30"/>
        </w:rPr>
      </w:pPr>
    </w:p>
    <w:p w14:paraId="1FB328FA">
      <w:pPr>
        <w:spacing w:line="480" w:lineRule="exact"/>
        <w:ind w:firstLine="900" w:firstLineChars="300"/>
        <w:rPr>
          <w:rFonts w:hint="eastAsia" w:ascii="仿宋" w:hAnsi="仿宋" w:eastAsia="仿宋" w:cs="仿宋"/>
          <w:sz w:val="30"/>
          <w:szCs w:val="30"/>
          <w:u w:val="single"/>
        </w:rPr>
      </w:pPr>
      <w:r>
        <w:rPr>
          <w:rFonts w:hint="eastAsia" w:ascii="仿宋" w:hAnsi="仿宋" w:eastAsia="仿宋" w:cs="仿宋"/>
          <w:sz w:val="30"/>
          <w:szCs w:val="30"/>
        </w:rPr>
        <w:t>签订地点：</w:t>
      </w:r>
      <w:r>
        <w:rPr>
          <w:rFonts w:hint="eastAsia" w:ascii="仿宋" w:hAnsi="仿宋" w:eastAsia="仿宋" w:cs="仿宋"/>
          <w:sz w:val="30"/>
          <w:szCs w:val="30"/>
          <w:u w:val="single"/>
        </w:rPr>
        <w:t xml:space="preserve">                          </w:t>
      </w:r>
    </w:p>
    <w:p w14:paraId="3565643A">
      <w:pPr>
        <w:spacing w:line="480" w:lineRule="exact"/>
        <w:ind w:firstLine="900" w:firstLineChars="300"/>
        <w:rPr>
          <w:rFonts w:hint="eastAsia" w:ascii="仿宋" w:hAnsi="仿宋" w:eastAsia="仿宋" w:cs="仿宋"/>
          <w:sz w:val="30"/>
          <w:szCs w:val="30"/>
        </w:rPr>
      </w:pPr>
      <w:r>
        <w:rPr>
          <w:rFonts w:hint="eastAsia" w:ascii="仿宋" w:hAnsi="仿宋" w:eastAsia="仿宋" w:cs="仿宋"/>
          <w:sz w:val="30"/>
          <w:szCs w:val="30"/>
        </w:rPr>
        <w:t>签订日期：</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1D12AF26">
      <w:pPr>
        <w:ind w:firstLine="562" w:firstLineChars="200"/>
        <w:jc w:val="center"/>
        <w:rPr>
          <w:rFonts w:hint="eastAsia" w:ascii="仿宋" w:hAnsi="仿宋" w:eastAsia="仿宋" w:cs="仿宋"/>
        </w:rPr>
      </w:pPr>
      <w:r>
        <w:rPr>
          <w:rFonts w:hint="eastAsia" w:ascii="仿宋" w:hAnsi="仿宋" w:eastAsia="仿宋" w:cs="仿宋"/>
          <w:b/>
          <w:sz w:val="28"/>
          <w:szCs w:val="28"/>
        </w:rPr>
        <w:br w:type="page"/>
      </w:r>
      <w:r>
        <w:rPr>
          <w:rFonts w:hint="eastAsia" w:ascii="仿宋" w:hAnsi="仿宋" w:eastAsia="仿宋" w:cs="仿宋"/>
          <w:sz w:val="24"/>
        </w:rPr>
        <w:t>吉林省政府采购合同条款及格式</w:t>
      </w:r>
    </w:p>
    <w:p w14:paraId="38A76544">
      <w:pPr>
        <w:spacing w:line="500" w:lineRule="exact"/>
        <w:ind w:firstLine="480"/>
        <w:rPr>
          <w:rFonts w:hint="eastAsia" w:ascii="仿宋" w:hAnsi="仿宋" w:eastAsia="仿宋" w:cs="仿宋"/>
          <w:sz w:val="24"/>
        </w:rPr>
      </w:pPr>
      <w:r>
        <w:rPr>
          <w:rFonts w:hint="eastAsia" w:ascii="仿宋" w:hAnsi="仿宋" w:eastAsia="仿宋" w:cs="仿宋"/>
          <w:sz w:val="24"/>
        </w:rPr>
        <w:t>合同编号：</w:t>
      </w:r>
    </w:p>
    <w:p w14:paraId="1973B099">
      <w:pPr>
        <w:spacing w:line="500" w:lineRule="exact"/>
        <w:ind w:firstLine="480"/>
        <w:rPr>
          <w:rFonts w:hint="eastAsia" w:ascii="仿宋" w:hAnsi="仿宋" w:eastAsia="仿宋" w:cs="仿宋"/>
          <w:sz w:val="24"/>
        </w:rPr>
      </w:pPr>
      <w:r>
        <w:rPr>
          <w:rFonts w:hint="eastAsia" w:ascii="仿宋" w:hAnsi="仿宋" w:eastAsia="仿宋" w:cs="仿宋"/>
          <w:sz w:val="24"/>
        </w:rPr>
        <w:t>签订地点：</w:t>
      </w:r>
    </w:p>
    <w:p w14:paraId="5D7D5E36">
      <w:pPr>
        <w:spacing w:line="500" w:lineRule="exact"/>
        <w:ind w:firstLine="480"/>
        <w:rPr>
          <w:rFonts w:hint="eastAsia" w:ascii="仿宋" w:hAnsi="仿宋" w:eastAsia="仿宋" w:cs="仿宋"/>
          <w:sz w:val="24"/>
        </w:rPr>
      </w:pPr>
      <w:r>
        <w:rPr>
          <w:rFonts w:hint="eastAsia" w:ascii="仿宋" w:hAnsi="仿宋" w:eastAsia="仿宋" w:cs="仿宋"/>
          <w:sz w:val="24"/>
        </w:rPr>
        <w:t>签订日期：</w:t>
      </w:r>
    </w:p>
    <w:p w14:paraId="68A479A2">
      <w:pPr>
        <w:spacing w:line="500" w:lineRule="exact"/>
        <w:ind w:firstLine="480"/>
        <w:rPr>
          <w:rFonts w:hint="eastAsia" w:ascii="仿宋" w:hAnsi="仿宋" w:eastAsia="仿宋" w:cs="仿宋"/>
          <w:sz w:val="24"/>
        </w:rPr>
      </w:pPr>
      <w:r>
        <w:rPr>
          <w:rFonts w:hint="eastAsia" w:ascii="仿宋" w:hAnsi="仿宋" w:eastAsia="仿宋" w:cs="仿宋"/>
          <w:sz w:val="24"/>
        </w:rPr>
        <w:t>采购任务通知书编号：</w:t>
      </w:r>
    </w:p>
    <w:p w14:paraId="11620DB9">
      <w:pPr>
        <w:spacing w:line="500" w:lineRule="exact"/>
        <w:ind w:firstLine="480"/>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u w:val="single"/>
        </w:rPr>
        <w:t xml:space="preserve">                   （需方）</w:t>
      </w:r>
      <w:r>
        <w:rPr>
          <w:rFonts w:hint="eastAsia" w:ascii="仿宋" w:hAnsi="仿宋" w:eastAsia="仿宋" w:cs="仿宋"/>
          <w:sz w:val="24"/>
        </w:rPr>
        <w:t>需求的</w:t>
      </w:r>
      <w:r>
        <w:rPr>
          <w:rFonts w:hint="eastAsia" w:ascii="仿宋" w:hAnsi="仿宋" w:eastAsia="仿宋" w:cs="仿宋"/>
          <w:sz w:val="24"/>
          <w:u w:val="single"/>
        </w:rPr>
        <w:t xml:space="preserve"> （货物名称）</w:t>
      </w:r>
      <w:r>
        <w:rPr>
          <w:rFonts w:hint="eastAsia" w:ascii="仿宋" w:hAnsi="仿宋" w:eastAsia="仿宋" w:cs="仿宋"/>
          <w:sz w:val="24"/>
        </w:rPr>
        <w:t xml:space="preserve">经编号为 </w:t>
      </w:r>
      <w:r>
        <w:rPr>
          <w:rFonts w:hint="eastAsia" w:ascii="仿宋" w:hAnsi="仿宋" w:eastAsia="仿宋" w:cs="仿宋"/>
          <w:sz w:val="24"/>
          <w:u w:val="single"/>
        </w:rPr>
        <w:t xml:space="preserve">          </w:t>
      </w:r>
      <w:r>
        <w:rPr>
          <w:rFonts w:hint="eastAsia" w:ascii="仿宋" w:hAnsi="仿宋" w:eastAsia="仿宋" w:cs="仿宋"/>
          <w:sz w:val="24"/>
        </w:rPr>
        <w:t>的招标文件在国内公开招标，评标委员会评定</w:t>
      </w:r>
      <w:r>
        <w:rPr>
          <w:rFonts w:hint="eastAsia" w:ascii="仿宋" w:hAnsi="仿宋" w:eastAsia="仿宋" w:cs="仿宋"/>
          <w:sz w:val="24"/>
          <w:u w:val="single"/>
        </w:rPr>
        <w:t>（供方）</w:t>
      </w:r>
      <w:r>
        <w:rPr>
          <w:rFonts w:hint="eastAsia" w:ascii="仿宋" w:hAnsi="仿宋" w:eastAsia="仿宋" w:cs="仿宋"/>
          <w:sz w:val="24"/>
        </w:rPr>
        <w:t>为中标单位。需方、供方按照《中华人民共和国合同法》和有关法律法规，遵循平等、自愿、公平和诚实信用原则，同意按照下面的条款和条件订立本合同，共同信守。</w:t>
      </w:r>
    </w:p>
    <w:p w14:paraId="59049EA3">
      <w:pPr>
        <w:spacing w:line="500" w:lineRule="exact"/>
        <w:ind w:firstLine="480"/>
        <w:rPr>
          <w:rFonts w:hint="eastAsia" w:ascii="仿宋" w:hAnsi="仿宋" w:eastAsia="仿宋" w:cs="仿宋"/>
          <w:b/>
          <w:sz w:val="24"/>
        </w:rPr>
      </w:pPr>
      <w:r>
        <w:rPr>
          <w:rFonts w:hint="eastAsia" w:ascii="仿宋" w:hAnsi="仿宋" w:eastAsia="仿宋" w:cs="仿宋"/>
          <w:b/>
          <w:sz w:val="24"/>
        </w:rPr>
        <w:t>1．合同标的</w:t>
      </w:r>
    </w:p>
    <w:tbl>
      <w:tblPr>
        <w:tblStyle w:val="32"/>
        <w:tblW w:w="0" w:type="auto"/>
        <w:jc w:val="center"/>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Layout w:type="fixed"/>
        <w:tblCellMar>
          <w:top w:w="0" w:type="dxa"/>
          <w:left w:w="0" w:type="dxa"/>
          <w:bottom w:w="0" w:type="dxa"/>
          <w:right w:w="0" w:type="dxa"/>
        </w:tblCellMar>
      </w:tblPr>
      <w:tblGrid>
        <w:gridCol w:w="1260"/>
        <w:gridCol w:w="1080"/>
        <w:gridCol w:w="2880"/>
        <w:gridCol w:w="900"/>
        <w:gridCol w:w="1260"/>
        <w:gridCol w:w="1620"/>
      </w:tblGrid>
      <w:tr w14:paraId="0B2A2511">
        <w:tblPrEx>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CellMar>
            <w:top w:w="0" w:type="dxa"/>
            <w:left w:w="0" w:type="dxa"/>
            <w:bottom w:w="0" w:type="dxa"/>
            <w:right w:w="0" w:type="dxa"/>
          </w:tblCellMar>
        </w:tblPrEx>
        <w:trPr>
          <w:jc w:val="center"/>
        </w:trPr>
        <w:tc>
          <w:tcPr>
            <w:tcW w:w="1260" w:type="dxa"/>
            <w:tcBorders>
              <w:top w:val="thickThinLargeGap" w:color="000000" w:sz="6" w:space="0"/>
              <w:left w:val="thickThinLargeGap" w:color="000000" w:sz="6" w:space="0"/>
              <w:bottom w:val="single" w:color="000000" w:sz="6" w:space="0"/>
              <w:right w:val="single" w:color="000000" w:sz="6" w:space="0"/>
            </w:tcBorders>
            <w:noWrap w:val="0"/>
            <w:vAlign w:val="center"/>
          </w:tcPr>
          <w:p w14:paraId="4BCA1DF7">
            <w:pPr>
              <w:jc w:val="center"/>
              <w:rPr>
                <w:rFonts w:hint="eastAsia" w:ascii="仿宋" w:hAnsi="仿宋" w:eastAsia="仿宋" w:cs="仿宋"/>
                <w:szCs w:val="21"/>
              </w:rPr>
            </w:pPr>
            <w:r>
              <w:rPr>
                <w:rFonts w:hint="eastAsia" w:ascii="仿宋" w:hAnsi="仿宋" w:eastAsia="仿宋" w:cs="仿宋"/>
                <w:szCs w:val="21"/>
              </w:rPr>
              <w:t>货物名称</w:t>
            </w:r>
          </w:p>
        </w:tc>
        <w:tc>
          <w:tcPr>
            <w:tcW w:w="1080" w:type="dxa"/>
            <w:tcBorders>
              <w:top w:val="thickThinLargeGap" w:color="000000" w:sz="6" w:space="0"/>
              <w:left w:val="single" w:color="000000" w:sz="6" w:space="0"/>
              <w:bottom w:val="single" w:color="000000" w:sz="6" w:space="0"/>
              <w:right w:val="single" w:color="000000" w:sz="6" w:space="0"/>
            </w:tcBorders>
            <w:noWrap w:val="0"/>
            <w:vAlign w:val="center"/>
          </w:tcPr>
          <w:p w14:paraId="499BC232">
            <w:pPr>
              <w:jc w:val="center"/>
              <w:rPr>
                <w:rFonts w:hint="eastAsia" w:ascii="仿宋" w:hAnsi="仿宋" w:eastAsia="仿宋" w:cs="仿宋"/>
                <w:szCs w:val="21"/>
              </w:rPr>
            </w:pPr>
            <w:r>
              <w:rPr>
                <w:rFonts w:hint="eastAsia" w:ascii="仿宋" w:hAnsi="仿宋" w:eastAsia="仿宋" w:cs="仿宋"/>
                <w:szCs w:val="21"/>
              </w:rPr>
              <w:t>品牌及</w:t>
            </w:r>
          </w:p>
          <w:p w14:paraId="0C5CB1B4">
            <w:pPr>
              <w:jc w:val="center"/>
              <w:rPr>
                <w:rFonts w:hint="eastAsia" w:ascii="仿宋" w:hAnsi="仿宋" w:eastAsia="仿宋" w:cs="仿宋"/>
                <w:szCs w:val="21"/>
              </w:rPr>
            </w:pPr>
            <w:r>
              <w:rPr>
                <w:rFonts w:hint="eastAsia" w:ascii="仿宋" w:hAnsi="仿宋" w:eastAsia="仿宋" w:cs="仿宋"/>
                <w:szCs w:val="21"/>
              </w:rPr>
              <w:t>制造厂商</w:t>
            </w:r>
          </w:p>
        </w:tc>
        <w:tc>
          <w:tcPr>
            <w:tcW w:w="2880" w:type="dxa"/>
            <w:tcBorders>
              <w:top w:val="thickThinLargeGap" w:color="000000" w:sz="6" w:space="0"/>
              <w:left w:val="single" w:color="000000" w:sz="6" w:space="0"/>
              <w:bottom w:val="single" w:color="000000" w:sz="6" w:space="0"/>
              <w:right w:val="single" w:color="000000" w:sz="6" w:space="0"/>
            </w:tcBorders>
            <w:noWrap w:val="0"/>
            <w:vAlign w:val="center"/>
          </w:tcPr>
          <w:p w14:paraId="3BF797DB">
            <w:pPr>
              <w:ind w:firstLine="480"/>
              <w:jc w:val="center"/>
              <w:rPr>
                <w:rFonts w:hint="eastAsia" w:ascii="仿宋" w:hAnsi="仿宋" w:eastAsia="仿宋" w:cs="仿宋"/>
                <w:szCs w:val="21"/>
              </w:rPr>
            </w:pPr>
            <w:r>
              <w:rPr>
                <w:rFonts w:hint="eastAsia" w:ascii="仿宋" w:hAnsi="仿宋" w:eastAsia="仿宋" w:cs="仿宋"/>
                <w:szCs w:val="21"/>
              </w:rPr>
              <w:t>规格型号及配置</w:t>
            </w:r>
          </w:p>
        </w:tc>
        <w:tc>
          <w:tcPr>
            <w:tcW w:w="900" w:type="dxa"/>
            <w:tcBorders>
              <w:top w:val="thickThinLargeGap" w:color="000000" w:sz="6" w:space="0"/>
              <w:left w:val="single" w:color="000000" w:sz="6" w:space="0"/>
              <w:bottom w:val="single" w:color="000000" w:sz="6" w:space="0"/>
              <w:right w:val="single" w:color="000000" w:sz="6" w:space="0"/>
            </w:tcBorders>
            <w:noWrap w:val="0"/>
            <w:vAlign w:val="center"/>
          </w:tcPr>
          <w:p w14:paraId="57883AE1">
            <w:pPr>
              <w:jc w:val="center"/>
              <w:rPr>
                <w:rFonts w:hint="eastAsia" w:ascii="仿宋" w:hAnsi="仿宋" w:eastAsia="仿宋" w:cs="仿宋"/>
                <w:szCs w:val="21"/>
              </w:rPr>
            </w:pPr>
            <w:r>
              <w:rPr>
                <w:rFonts w:hint="eastAsia" w:ascii="仿宋" w:hAnsi="仿宋" w:eastAsia="仿宋" w:cs="仿宋"/>
                <w:szCs w:val="21"/>
              </w:rPr>
              <w:t>数量</w:t>
            </w:r>
          </w:p>
        </w:tc>
        <w:tc>
          <w:tcPr>
            <w:tcW w:w="1260" w:type="dxa"/>
            <w:tcBorders>
              <w:top w:val="thickThinLargeGap" w:color="000000" w:sz="6" w:space="0"/>
              <w:left w:val="single" w:color="000000" w:sz="6" w:space="0"/>
              <w:bottom w:val="single" w:color="000000" w:sz="6" w:space="0"/>
              <w:right w:val="single" w:color="000000" w:sz="6" w:space="0"/>
            </w:tcBorders>
            <w:noWrap w:val="0"/>
            <w:vAlign w:val="center"/>
          </w:tcPr>
          <w:p w14:paraId="17369009">
            <w:pPr>
              <w:jc w:val="center"/>
              <w:rPr>
                <w:rFonts w:hint="eastAsia" w:ascii="仿宋" w:hAnsi="仿宋" w:eastAsia="仿宋" w:cs="仿宋"/>
                <w:szCs w:val="21"/>
              </w:rPr>
            </w:pPr>
            <w:r>
              <w:rPr>
                <w:rFonts w:hint="eastAsia" w:ascii="仿宋" w:hAnsi="仿宋" w:eastAsia="仿宋" w:cs="仿宋"/>
                <w:szCs w:val="21"/>
              </w:rPr>
              <w:t>单价(元)</w:t>
            </w:r>
          </w:p>
        </w:tc>
        <w:tc>
          <w:tcPr>
            <w:tcW w:w="1620" w:type="dxa"/>
            <w:tcBorders>
              <w:top w:val="thickThinLargeGap" w:color="000000" w:sz="6" w:space="0"/>
              <w:left w:val="single" w:color="000000" w:sz="6" w:space="0"/>
              <w:bottom w:val="single" w:color="000000" w:sz="6" w:space="0"/>
              <w:right w:val="thinThickLargeGap" w:color="000000" w:sz="6" w:space="0"/>
            </w:tcBorders>
            <w:noWrap w:val="0"/>
            <w:vAlign w:val="center"/>
          </w:tcPr>
          <w:p w14:paraId="45AAF764">
            <w:pPr>
              <w:jc w:val="center"/>
              <w:rPr>
                <w:rFonts w:hint="eastAsia" w:ascii="仿宋" w:hAnsi="仿宋" w:eastAsia="仿宋" w:cs="仿宋"/>
                <w:szCs w:val="21"/>
              </w:rPr>
            </w:pPr>
            <w:r>
              <w:rPr>
                <w:rFonts w:hint="eastAsia" w:ascii="仿宋" w:hAnsi="仿宋" w:eastAsia="仿宋" w:cs="仿宋"/>
                <w:szCs w:val="21"/>
              </w:rPr>
              <w:t>小计金额(元)</w:t>
            </w:r>
          </w:p>
        </w:tc>
      </w:tr>
      <w:tr w14:paraId="683BDF61">
        <w:tblPrEx>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CellMar>
            <w:top w:w="0" w:type="dxa"/>
            <w:left w:w="0" w:type="dxa"/>
            <w:bottom w:w="0" w:type="dxa"/>
            <w:right w:w="0" w:type="dxa"/>
          </w:tblCellMar>
        </w:tblPrEx>
        <w:trPr>
          <w:trHeight w:val="484" w:hRule="atLeast"/>
          <w:jc w:val="center"/>
        </w:trPr>
        <w:tc>
          <w:tcPr>
            <w:tcW w:w="1260" w:type="dxa"/>
            <w:tcBorders>
              <w:top w:val="single" w:color="000000" w:sz="6" w:space="0"/>
              <w:left w:val="thickThinLargeGap" w:color="000000" w:sz="6" w:space="0"/>
              <w:bottom w:val="single" w:color="000000" w:sz="6" w:space="0"/>
              <w:right w:val="single" w:color="000000" w:sz="6" w:space="0"/>
            </w:tcBorders>
            <w:noWrap w:val="0"/>
            <w:vAlign w:val="center"/>
          </w:tcPr>
          <w:p w14:paraId="3498EBBC">
            <w:pPr>
              <w:ind w:firstLine="480"/>
              <w:jc w:val="center"/>
              <w:rPr>
                <w:rFonts w:hint="eastAsia" w:ascii="仿宋" w:hAnsi="仿宋" w:eastAsia="仿宋" w:cs="仿宋"/>
                <w:szCs w:val="21"/>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45BF1F18">
            <w:pPr>
              <w:ind w:firstLine="480"/>
              <w:jc w:val="center"/>
              <w:rPr>
                <w:rFonts w:hint="eastAsia" w:ascii="仿宋" w:hAnsi="仿宋" w:eastAsia="仿宋" w:cs="仿宋"/>
                <w:szCs w:val="21"/>
              </w:rPr>
            </w:pPr>
          </w:p>
        </w:tc>
        <w:tc>
          <w:tcPr>
            <w:tcW w:w="2880" w:type="dxa"/>
            <w:tcBorders>
              <w:top w:val="single" w:color="000000" w:sz="6" w:space="0"/>
              <w:left w:val="single" w:color="000000" w:sz="6" w:space="0"/>
              <w:bottom w:val="single" w:color="000000" w:sz="6" w:space="0"/>
              <w:right w:val="single" w:color="000000" w:sz="6" w:space="0"/>
            </w:tcBorders>
            <w:noWrap w:val="0"/>
            <w:vAlign w:val="center"/>
          </w:tcPr>
          <w:p w14:paraId="5798E779">
            <w:pPr>
              <w:ind w:firstLine="480"/>
              <w:jc w:val="center"/>
              <w:rPr>
                <w:rFonts w:hint="eastAsia" w:ascii="仿宋" w:hAnsi="仿宋" w:eastAsia="仿宋" w:cs="仿宋"/>
                <w:szCs w:val="21"/>
              </w:rPr>
            </w:pPr>
          </w:p>
        </w:tc>
        <w:tc>
          <w:tcPr>
            <w:tcW w:w="900" w:type="dxa"/>
            <w:tcBorders>
              <w:top w:val="single" w:color="000000" w:sz="6" w:space="0"/>
              <w:left w:val="single" w:color="000000" w:sz="6" w:space="0"/>
              <w:bottom w:val="single" w:color="000000" w:sz="6" w:space="0"/>
              <w:right w:val="single" w:color="000000" w:sz="6" w:space="0"/>
            </w:tcBorders>
            <w:noWrap w:val="0"/>
            <w:vAlign w:val="center"/>
          </w:tcPr>
          <w:p w14:paraId="52F3B07A">
            <w:pPr>
              <w:ind w:firstLine="480"/>
              <w:jc w:val="center"/>
              <w:rPr>
                <w:rFonts w:hint="eastAsia" w:ascii="仿宋" w:hAnsi="仿宋" w:eastAsia="仿宋" w:cs="仿宋"/>
                <w:szCs w:val="21"/>
              </w:rPr>
            </w:pPr>
          </w:p>
        </w:tc>
        <w:tc>
          <w:tcPr>
            <w:tcW w:w="1260" w:type="dxa"/>
            <w:tcBorders>
              <w:top w:val="single" w:color="000000" w:sz="6" w:space="0"/>
              <w:left w:val="single" w:color="000000" w:sz="6" w:space="0"/>
              <w:bottom w:val="single" w:color="000000" w:sz="6" w:space="0"/>
              <w:right w:val="single" w:color="000000" w:sz="6" w:space="0"/>
            </w:tcBorders>
            <w:noWrap w:val="0"/>
            <w:vAlign w:val="center"/>
          </w:tcPr>
          <w:p w14:paraId="34CB6B8A">
            <w:pPr>
              <w:ind w:firstLine="480"/>
              <w:jc w:val="center"/>
              <w:rPr>
                <w:rFonts w:hint="eastAsia" w:ascii="仿宋" w:hAnsi="仿宋" w:eastAsia="仿宋" w:cs="仿宋"/>
                <w:szCs w:val="21"/>
              </w:rPr>
            </w:pPr>
          </w:p>
        </w:tc>
        <w:tc>
          <w:tcPr>
            <w:tcW w:w="1620" w:type="dxa"/>
            <w:tcBorders>
              <w:top w:val="single" w:color="000000" w:sz="6" w:space="0"/>
              <w:left w:val="single" w:color="000000" w:sz="6" w:space="0"/>
              <w:bottom w:val="single" w:color="000000" w:sz="6" w:space="0"/>
              <w:right w:val="thinThickLargeGap" w:color="000000" w:sz="6" w:space="0"/>
            </w:tcBorders>
            <w:noWrap w:val="0"/>
            <w:vAlign w:val="center"/>
          </w:tcPr>
          <w:p w14:paraId="021E5AE5">
            <w:pPr>
              <w:ind w:firstLine="480"/>
              <w:jc w:val="center"/>
              <w:rPr>
                <w:rFonts w:hint="eastAsia" w:ascii="仿宋" w:hAnsi="仿宋" w:eastAsia="仿宋" w:cs="仿宋"/>
                <w:szCs w:val="21"/>
              </w:rPr>
            </w:pPr>
          </w:p>
        </w:tc>
      </w:tr>
      <w:tr w14:paraId="3C06140C">
        <w:tblPrEx>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CellMar>
            <w:top w:w="0" w:type="dxa"/>
            <w:left w:w="0" w:type="dxa"/>
            <w:bottom w:w="0" w:type="dxa"/>
            <w:right w:w="0" w:type="dxa"/>
          </w:tblCellMar>
        </w:tblPrEx>
        <w:trPr>
          <w:trHeight w:val="455" w:hRule="atLeast"/>
          <w:jc w:val="center"/>
        </w:trPr>
        <w:tc>
          <w:tcPr>
            <w:tcW w:w="1260" w:type="dxa"/>
            <w:tcBorders>
              <w:top w:val="single" w:color="000000" w:sz="6" w:space="0"/>
              <w:left w:val="thickThinLargeGap" w:color="000000" w:sz="6" w:space="0"/>
              <w:bottom w:val="single" w:color="000000" w:sz="6" w:space="0"/>
              <w:right w:val="single" w:color="000000" w:sz="6" w:space="0"/>
            </w:tcBorders>
            <w:noWrap w:val="0"/>
            <w:vAlign w:val="center"/>
          </w:tcPr>
          <w:p w14:paraId="5E27E01E">
            <w:pPr>
              <w:ind w:firstLine="480"/>
              <w:jc w:val="center"/>
              <w:rPr>
                <w:rFonts w:hint="eastAsia" w:ascii="仿宋" w:hAnsi="仿宋" w:eastAsia="仿宋" w:cs="仿宋"/>
                <w:szCs w:val="21"/>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46AD8B98">
            <w:pPr>
              <w:ind w:firstLine="480"/>
              <w:jc w:val="center"/>
              <w:rPr>
                <w:rFonts w:hint="eastAsia" w:ascii="仿宋" w:hAnsi="仿宋" w:eastAsia="仿宋" w:cs="仿宋"/>
                <w:szCs w:val="21"/>
              </w:rPr>
            </w:pPr>
          </w:p>
        </w:tc>
        <w:tc>
          <w:tcPr>
            <w:tcW w:w="2880" w:type="dxa"/>
            <w:tcBorders>
              <w:top w:val="single" w:color="000000" w:sz="6" w:space="0"/>
              <w:left w:val="single" w:color="000000" w:sz="6" w:space="0"/>
              <w:bottom w:val="single" w:color="000000" w:sz="6" w:space="0"/>
              <w:right w:val="single" w:color="000000" w:sz="6" w:space="0"/>
            </w:tcBorders>
            <w:noWrap w:val="0"/>
            <w:vAlign w:val="center"/>
          </w:tcPr>
          <w:p w14:paraId="21F471AB">
            <w:pPr>
              <w:ind w:firstLine="480"/>
              <w:jc w:val="center"/>
              <w:rPr>
                <w:rFonts w:hint="eastAsia" w:ascii="仿宋" w:hAnsi="仿宋" w:eastAsia="仿宋" w:cs="仿宋"/>
                <w:szCs w:val="21"/>
              </w:rPr>
            </w:pPr>
          </w:p>
        </w:tc>
        <w:tc>
          <w:tcPr>
            <w:tcW w:w="900" w:type="dxa"/>
            <w:tcBorders>
              <w:top w:val="single" w:color="000000" w:sz="6" w:space="0"/>
              <w:left w:val="single" w:color="000000" w:sz="6" w:space="0"/>
              <w:bottom w:val="single" w:color="000000" w:sz="6" w:space="0"/>
              <w:right w:val="single" w:color="000000" w:sz="6" w:space="0"/>
            </w:tcBorders>
            <w:noWrap w:val="0"/>
            <w:vAlign w:val="center"/>
          </w:tcPr>
          <w:p w14:paraId="64C4DF2D">
            <w:pPr>
              <w:ind w:firstLine="480"/>
              <w:jc w:val="center"/>
              <w:rPr>
                <w:rFonts w:hint="eastAsia" w:ascii="仿宋" w:hAnsi="仿宋" w:eastAsia="仿宋" w:cs="仿宋"/>
                <w:szCs w:val="21"/>
              </w:rPr>
            </w:pPr>
          </w:p>
        </w:tc>
        <w:tc>
          <w:tcPr>
            <w:tcW w:w="1260" w:type="dxa"/>
            <w:tcBorders>
              <w:top w:val="single" w:color="000000" w:sz="6" w:space="0"/>
              <w:left w:val="single" w:color="000000" w:sz="6" w:space="0"/>
              <w:bottom w:val="single" w:color="000000" w:sz="6" w:space="0"/>
              <w:right w:val="single" w:color="000000" w:sz="6" w:space="0"/>
            </w:tcBorders>
            <w:noWrap w:val="0"/>
            <w:vAlign w:val="center"/>
          </w:tcPr>
          <w:p w14:paraId="579FF6AF">
            <w:pPr>
              <w:ind w:firstLine="480"/>
              <w:jc w:val="center"/>
              <w:rPr>
                <w:rFonts w:hint="eastAsia" w:ascii="仿宋" w:hAnsi="仿宋" w:eastAsia="仿宋" w:cs="仿宋"/>
                <w:szCs w:val="21"/>
              </w:rPr>
            </w:pPr>
          </w:p>
        </w:tc>
        <w:tc>
          <w:tcPr>
            <w:tcW w:w="1620" w:type="dxa"/>
            <w:tcBorders>
              <w:top w:val="single" w:color="000000" w:sz="6" w:space="0"/>
              <w:left w:val="single" w:color="000000" w:sz="6" w:space="0"/>
              <w:bottom w:val="single" w:color="000000" w:sz="6" w:space="0"/>
              <w:right w:val="thinThickLargeGap" w:color="000000" w:sz="6" w:space="0"/>
            </w:tcBorders>
            <w:noWrap w:val="0"/>
            <w:vAlign w:val="center"/>
          </w:tcPr>
          <w:p w14:paraId="1295246C">
            <w:pPr>
              <w:ind w:firstLine="480"/>
              <w:jc w:val="center"/>
              <w:rPr>
                <w:rFonts w:hint="eastAsia" w:ascii="仿宋" w:hAnsi="仿宋" w:eastAsia="仿宋" w:cs="仿宋"/>
                <w:szCs w:val="21"/>
              </w:rPr>
            </w:pPr>
          </w:p>
        </w:tc>
      </w:tr>
      <w:tr w14:paraId="3EB06131">
        <w:tblPrEx>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CellMar>
            <w:top w:w="0" w:type="dxa"/>
            <w:left w:w="0" w:type="dxa"/>
            <w:bottom w:w="0" w:type="dxa"/>
            <w:right w:w="0" w:type="dxa"/>
          </w:tblCellMar>
        </w:tblPrEx>
        <w:trPr>
          <w:trHeight w:val="460" w:hRule="atLeast"/>
          <w:jc w:val="center"/>
        </w:trPr>
        <w:tc>
          <w:tcPr>
            <w:tcW w:w="1260" w:type="dxa"/>
            <w:tcBorders>
              <w:top w:val="single" w:color="000000" w:sz="6" w:space="0"/>
              <w:left w:val="thickThinLargeGap" w:color="000000" w:sz="6" w:space="0"/>
              <w:bottom w:val="single" w:color="000000" w:sz="6" w:space="0"/>
              <w:right w:val="single" w:color="000000" w:sz="6" w:space="0"/>
            </w:tcBorders>
            <w:noWrap w:val="0"/>
            <w:vAlign w:val="center"/>
          </w:tcPr>
          <w:p w14:paraId="54929C59">
            <w:pPr>
              <w:ind w:firstLine="480"/>
              <w:jc w:val="center"/>
              <w:rPr>
                <w:rFonts w:hint="eastAsia" w:ascii="仿宋" w:hAnsi="仿宋" w:eastAsia="仿宋" w:cs="仿宋"/>
                <w:szCs w:val="21"/>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10807ED9">
            <w:pPr>
              <w:ind w:firstLine="480"/>
              <w:jc w:val="center"/>
              <w:rPr>
                <w:rFonts w:hint="eastAsia" w:ascii="仿宋" w:hAnsi="仿宋" w:eastAsia="仿宋" w:cs="仿宋"/>
                <w:szCs w:val="21"/>
              </w:rPr>
            </w:pPr>
          </w:p>
        </w:tc>
        <w:tc>
          <w:tcPr>
            <w:tcW w:w="2880" w:type="dxa"/>
            <w:tcBorders>
              <w:top w:val="single" w:color="000000" w:sz="6" w:space="0"/>
              <w:left w:val="single" w:color="000000" w:sz="6" w:space="0"/>
              <w:bottom w:val="single" w:color="000000" w:sz="6" w:space="0"/>
              <w:right w:val="single" w:color="000000" w:sz="6" w:space="0"/>
            </w:tcBorders>
            <w:noWrap w:val="0"/>
            <w:vAlign w:val="center"/>
          </w:tcPr>
          <w:p w14:paraId="68AB5001">
            <w:pPr>
              <w:ind w:firstLine="480"/>
              <w:jc w:val="center"/>
              <w:rPr>
                <w:rFonts w:hint="eastAsia" w:ascii="仿宋" w:hAnsi="仿宋" w:eastAsia="仿宋" w:cs="仿宋"/>
                <w:szCs w:val="21"/>
              </w:rPr>
            </w:pPr>
          </w:p>
        </w:tc>
        <w:tc>
          <w:tcPr>
            <w:tcW w:w="900" w:type="dxa"/>
            <w:tcBorders>
              <w:top w:val="single" w:color="000000" w:sz="6" w:space="0"/>
              <w:left w:val="single" w:color="000000" w:sz="6" w:space="0"/>
              <w:bottom w:val="single" w:color="000000" w:sz="6" w:space="0"/>
              <w:right w:val="single" w:color="000000" w:sz="6" w:space="0"/>
            </w:tcBorders>
            <w:noWrap w:val="0"/>
            <w:vAlign w:val="center"/>
          </w:tcPr>
          <w:p w14:paraId="1EBE9A2A">
            <w:pPr>
              <w:ind w:firstLine="480"/>
              <w:jc w:val="center"/>
              <w:rPr>
                <w:rFonts w:hint="eastAsia" w:ascii="仿宋" w:hAnsi="仿宋" w:eastAsia="仿宋" w:cs="仿宋"/>
                <w:szCs w:val="21"/>
              </w:rPr>
            </w:pPr>
          </w:p>
        </w:tc>
        <w:tc>
          <w:tcPr>
            <w:tcW w:w="1260" w:type="dxa"/>
            <w:tcBorders>
              <w:top w:val="single" w:color="000000" w:sz="6" w:space="0"/>
              <w:left w:val="single" w:color="000000" w:sz="6" w:space="0"/>
              <w:bottom w:val="single" w:color="000000" w:sz="6" w:space="0"/>
              <w:right w:val="single" w:color="000000" w:sz="6" w:space="0"/>
            </w:tcBorders>
            <w:noWrap w:val="0"/>
            <w:vAlign w:val="center"/>
          </w:tcPr>
          <w:p w14:paraId="1036B8D6">
            <w:pPr>
              <w:ind w:firstLine="480"/>
              <w:jc w:val="center"/>
              <w:rPr>
                <w:rFonts w:hint="eastAsia" w:ascii="仿宋" w:hAnsi="仿宋" w:eastAsia="仿宋" w:cs="仿宋"/>
                <w:szCs w:val="21"/>
              </w:rPr>
            </w:pPr>
          </w:p>
        </w:tc>
        <w:tc>
          <w:tcPr>
            <w:tcW w:w="1620" w:type="dxa"/>
            <w:tcBorders>
              <w:top w:val="single" w:color="000000" w:sz="6" w:space="0"/>
              <w:left w:val="single" w:color="000000" w:sz="6" w:space="0"/>
              <w:bottom w:val="single" w:color="000000" w:sz="6" w:space="0"/>
              <w:right w:val="thinThickLargeGap" w:color="000000" w:sz="6" w:space="0"/>
            </w:tcBorders>
            <w:noWrap w:val="0"/>
            <w:vAlign w:val="center"/>
          </w:tcPr>
          <w:p w14:paraId="03CD0F92">
            <w:pPr>
              <w:ind w:firstLine="480"/>
              <w:jc w:val="center"/>
              <w:rPr>
                <w:rFonts w:hint="eastAsia" w:ascii="仿宋" w:hAnsi="仿宋" w:eastAsia="仿宋" w:cs="仿宋"/>
                <w:szCs w:val="21"/>
              </w:rPr>
            </w:pPr>
          </w:p>
        </w:tc>
      </w:tr>
      <w:tr w14:paraId="7FDA52B1">
        <w:tblPrEx>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CellMar>
            <w:top w:w="0" w:type="dxa"/>
            <w:left w:w="0" w:type="dxa"/>
            <w:bottom w:w="0" w:type="dxa"/>
            <w:right w:w="0" w:type="dxa"/>
          </w:tblCellMar>
        </w:tblPrEx>
        <w:trPr>
          <w:trHeight w:val="438" w:hRule="atLeast"/>
          <w:jc w:val="center"/>
        </w:trPr>
        <w:tc>
          <w:tcPr>
            <w:tcW w:w="1260" w:type="dxa"/>
            <w:tcBorders>
              <w:top w:val="single" w:color="000000" w:sz="6" w:space="0"/>
              <w:left w:val="thickThinLargeGap" w:color="000000" w:sz="6" w:space="0"/>
              <w:bottom w:val="single" w:color="000000" w:sz="6" w:space="0"/>
              <w:right w:val="single" w:color="000000" w:sz="6" w:space="0"/>
            </w:tcBorders>
            <w:noWrap w:val="0"/>
            <w:vAlign w:val="center"/>
          </w:tcPr>
          <w:p w14:paraId="1AE4E07E">
            <w:pPr>
              <w:ind w:firstLine="480"/>
              <w:jc w:val="center"/>
              <w:rPr>
                <w:rFonts w:hint="eastAsia" w:ascii="仿宋" w:hAnsi="仿宋" w:eastAsia="仿宋" w:cs="仿宋"/>
                <w:szCs w:val="21"/>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7E8F4395">
            <w:pPr>
              <w:ind w:firstLine="480"/>
              <w:jc w:val="center"/>
              <w:rPr>
                <w:rFonts w:hint="eastAsia" w:ascii="仿宋" w:hAnsi="仿宋" w:eastAsia="仿宋" w:cs="仿宋"/>
                <w:szCs w:val="21"/>
              </w:rPr>
            </w:pPr>
          </w:p>
        </w:tc>
        <w:tc>
          <w:tcPr>
            <w:tcW w:w="2880" w:type="dxa"/>
            <w:tcBorders>
              <w:top w:val="single" w:color="000000" w:sz="6" w:space="0"/>
              <w:left w:val="single" w:color="000000" w:sz="6" w:space="0"/>
              <w:bottom w:val="single" w:color="000000" w:sz="6" w:space="0"/>
              <w:right w:val="single" w:color="000000" w:sz="6" w:space="0"/>
            </w:tcBorders>
            <w:noWrap w:val="0"/>
            <w:vAlign w:val="center"/>
          </w:tcPr>
          <w:p w14:paraId="5470057A">
            <w:pPr>
              <w:ind w:firstLine="480"/>
              <w:jc w:val="center"/>
              <w:rPr>
                <w:rFonts w:hint="eastAsia" w:ascii="仿宋" w:hAnsi="仿宋" w:eastAsia="仿宋" w:cs="仿宋"/>
                <w:szCs w:val="21"/>
              </w:rPr>
            </w:pPr>
          </w:p>
        </w:tc>
        <w:tc>
          <w:tcPr>
            <w:tcW w:w="900" w:type="dxa"/>
            <w:tcBorders>
              <w:top w:val="single" w:color="000000" w:sz="6" w:space="0"/>
              <w:left w:val="single" w:color="000000" w:sz="6" w:space="0"/>
              <w:bottom w:val="single" w:color="000000" w:sz="6" w:space="0"/>
              <w:right w:val="single" w:color="000000" w:sz="6" w:space="0"/>
            </w:tcBorders>
            <w:noWrap w:val="0"/>
            <w:vAlign w:val="center"/>
          </w:tcPr>
          <w:p w14:paraId="01E73477">
            <w:pPr>
              <w:ind w:firstLine="480"/>
              <w:jc w:val="center"/>
              <w:rPr>
                <w:rFonts w:hint="eastAsia" w:ascii="仿宋" w:hAnsi="仿宋" w:eastAsia="仿宋" w:cs="仿宋"/>
                <w:szCs w:val="21"/>
              </w:rPr>
            </w:pPr>
          </w:p>
        </w:tc>
        <w:tc>
          <w:tcPr>
            <w:tcW w:w="1260" w:type="dxa"/>
            <w:tcBorders>
              <w:top w:val="single" w:color="000000" w:sz="6" w:space="0"/>
              <w:left w:val="single" w:color="000000" w:sz="6" w:space="0"/>
              <w:bottom w:val="single" w:color="000000" w:sz="6" w:space="0"/>
              <w:right w:val="single" w:color="000000" w:sz="6" w:space="0"/>
            </w:tcBorders>
            <w:noWrap w:val="0"/>
            <w:vAlign w:val="center"/>
          </w:tcPr>
          <w:p w14:paraId="27D38B3A">
            <w:pPr>
              <w:ind w:firstLine="480"/>
              <w:jc w:val="center"/>
              <w:rPr>
                <w:rFonts w:hint="eastAsia" w:ascii="仿宋" w:hAnsi="仿宋" w:eastAsia="仿宋" w:cs="仿宋"/>
                <w:szCs w:val="21"/>
              </w:rPr>
            </w:pPr>
          </w:p>
        </w:tc>
        <w:tc>
          <w:tcPr>
            <w:tcW w:w="1620" w:type="dxa"/>
            <w:tcBorders>
              <w:top w:val="single" w:color="000000" w:sz="6" w:space="0"/>
              <w:left w:val="single" w:color="000000" w:sz="6" w:space="0"/>
              <w:bottom w:val="single" w:color="000000" w:sz="6" w:space="0"/>
              <w:right w:val="thinThickLargeGap" w:color="000000" w:sz="6" w:space="0"/>
            </w:tcBorders>
            <w:noWrap w:val="0"/>
            <w:vAlign w:val="center"/>
          </w:tcPr>
          <w:p w14:paraId="4286C078">
            <w:pPr>
              <w:ind w:firstLine="480"/>
              <w:jc w:val="center"/>
              <w:rPr>
                <w:rFonts w:hint="eastAsia" w:ascii="仿宋" w:hAnsi="仿宋" w:eastAsia="仿宋" w:cs="仿宋"/>
                <w:szCs w:val="21"/>
              </w:rPr>
            </w:pPr>
          </w:p>
        </w:tc>
      </w:tr>
      <w:tr w14:paraId="56DF6C96">
        <w:tblPrEx>
          <w:tblBorders>
            <w:top w:val="thickThinLargeGap" w:color="000000" w:sz="6" w:space="0"/>
            <w:left w:val="thickThinLargeGap" w:color="000000" w:sz="6" w:space="0"/>
            <w:bottom w:val="thinThickLargeGap" w:color="000000" w:sz="6" w:space="0"/>
            <w:right w:val="thinThickLargeGap" w:color="000000" w:sz="6" w:space="0"/>
            <w:insideH w:val="none" w:color="auto" w:sz="0" w:space="0"/>
            <w:insideV w:val="none" w:color="auto" w:sz="0" w:space="0"/>
          </w:tblBorders>
          <w:tblCellMar>
            <w:top w:w="0" w:type="dxa"/>
            <w:left w:w="0" w:type="dxa"/>
            <w:bottom w:w="0" w:type="dxa"/>
            <w:right w:w="0" w:type="dxa"/>
          </w:tblCellMar>
        </w:tblPrEx>
        <w:trPr>
          <w:trHeight w:val="438" w:hRule="atLeast"/>
          <w:jc w:val="center"/>
        </w:trPr>
        <w:tc>
          <w:tcPr>
            <w:tcW w:w="1260" w:type="dxa"/>
            <w:tcBorders>
              <w:top w:val="single" w:color="000000" w:sz="6" w:space="0"/>
              <w:left w:val="thickThinLargeGap" w:color="000000" w:sz="6" w:space="0"/>
              <w:bottom w:val="single" w:color="000000" w:sz="6" w:space="0"/>
              <w:right w:val="single" w:color="000000" w:sz="6" w:space="0"/>
            </w:tcBorders>
            <w:noWrap w:val="0"/>
            <w:vAlign w:val="center"/>
          </w:tcPr>
          <w:p w14:paraId="6406520D">
            <w:pPr>
              <w:ind w:firstLine="480"/>
              <w:jc w:val="center"/>
              <w:rPr>
                <w:rFonts w:hint="eastAsia" w:ascii="仿宋" w:hAnsi="仿宋" w:eastAsia="仿宋" w:cs="仿宋"/>
                <w:szCs w:val="21"/>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37C2F75D">
            <w:pPr>
              <w:ind w:firstLine="480"/>
              <w:jc w:val="center"/>
              <w:rPr>
                <w:rFonts w:hint="eastAsia" w:ascii="仿宋" w:hAnsi="仿宋" w:eastAsia="仿宋" w:cs="仿宋"/>
                <w:szCs w:val="21"/>
              </w:rPr>
            </w:pPr>
          </w:p>
        </w:tc>
        <w:tc>
          <w:tcPr>
            <w:tcW w:w="2880" w:type="dxa"/>
            <w:tcBorders>
              <w:top w:val="single" w:color="000000" w:sz="6" w:space="0"/>
              <w:left w:val="single" w:color="000000" w:sz="6" w:space="0"/>
              <w:bottom w:val="single" w:color="000000" w:sz="6" w:space="0"/>
              <w:right w:val="single" w:color="000000" w:sz="6" w:space="0"/>
            </w:tcBorders>
            <w:noWrap w:val="0"/>
            <w:vAlign w:val="center"/>
          </w:tcPr>
          <w:p w14:paraId="612319A1">
            <w:pPr>
              <w:ind w:firstLine="480"/>
              <w:jc w:val="center"/>
              <w:rPr>
                <w:rFonts w:hint="eastAsia" w:ascii="仿宋" w:hAnsi="仿宋" w:eastAsia="仿宋" w:cs="仿宋"/>
                <w:szCs w:val="21"/>
              </w:rPr>
            </w:pPr>
          </w:p>
        </w:tc>
        <w:tc>
          <w:tcPr>
            <w:tcW w:w="900" w:type="dxa"/>
            <w:tcBorders>
              <w:top w:val="single" w:color="000000" w:sz="6" w:space="0"/>
              <w:left w:val="single" w:color="000000" w:sz="6" w:space="0"/>
              <w:bottom w:val="single" w:color="000000" w:sz="6" w:space="0"/>
              <w:right w:val="single" w:color="000000" w:sz="6" w:space="0"/>
            </w:tcBorders>
            <w:noWrap w:val="0"/>
            <w:vAlign w:val="center"/>
          </w:tcPr>
          <w:p w14:paraId="780F0A4A">
            <w:pPr>
              <w:ind w:firstLine="480"/>
              <w:jc w:val="center"/>
              <w:rPr>
                <w:rFonts w:hint="eastAsia" w:ascii="仿宋" w:hAnsi="仿宋" w:eastAsia="仿宋" w:cs="仿宋"/>
                <w:szCs w:val="21"/>
              </w:rPr>
            </w:pPr>
          </w:p>
        </w:tc>
        <w:tc>
          <w:tcPr>
            <w:tcW w:w="1260" w:type="dxa"/>
            <w:tcBorders>
              <w:top w:val="single" w:color="000000" w:sz="6" w:space="0"/>
              <w:left w:val="single" w:color="000000" w:sz="6" w:space="0"/>
              <w:bottom w:val="single" w:color="000000" w:sz="6" w:space="0"/>
              <w:right w:val="single" w:color="000000" w:sz="6" w:space="0"/>
            </w:tcBorders>
            <w:noWrap w:val="0"/>
            <w:vAlign w:val="center"/>
          </w:tcPr>
          <w:p w14:paraId="76D3BB6A">
            <w:pPr>
              <w:ind w:firstLine="480"/>
              <w:jc w:val="center"/>
              <w:rPr>
                <w:rFonts w:hint="eastAsia" w:ascii="仿宋" w:hAnsi="仿宋" w:eastAsia="仿宋" w:cs="仿宋"/>
                <w:szCs w:val="21"/>
              </w:rPr>
            </w:pPr>
          </w:p>
        </w:tc>
        <w:tc>
          <w:tcPr>
            <w:tcW w:w="1620" w:type="dxa"/>
            <w:tcBorders>
              <w:top w:val="single" w:color="000000" w:sz="6" w:space="0"/>
              <w:left w:val="single" w:color="000000" w:sz="6" w:space="0"/>
              <w:bottom w:val="single" w:color="000000" w:sz="6" w:space="0"/>
              <w:right w:val="thinThickLargeGap" w:color="000000" w:sz="6" w:space="0"/>
            </w:tcBorders>
            <w:noWrap w:val="0"/>
            <w:vAlign w:val="center"/>
          </w:tcPr>
          <w:p w14:paraId="03C61652">
            <w:pPr>
              <w:ind w:firstLine="480"/>
              <w:jc w:val="center"/>
              <w:rPr>
                <w:rFonts w:hint="eastAsia" w:ascii="仿宋" w:hAnsi="仿宋" w:eastAsia="仿宋" w:cs="仿宋"/>
                <w:szCs w:val="21"/>
              </w:rPr>
            </w:pPr>
          </w:p>
        </w:tc>
      </w:tr>
    </w:tbl>
    <w:p w14:paraId="4A382AD6">
      <w:pPr>
        <w:spacing w:line="500" w:lineRule="exact"/>
        <w:ind w:firstLine="480"/>
        <w:rPr>
          <w:rFonts w:hint="eastAsia" w:ascii="仿宋" w:hAnsi="仿宋" w:eastAsia="仿宋" w:cs="仿宋"/>
          <w:b/>
          <w:sz w:val="24"/>
        </w:rPr>
      </w:pPr>
      <w:r>
        <w:rPr>
          <w:rFonts w:hint="eastAsia" w:ascii="仿宋" w:hAnsi="仿宋" w:eastAsia="仿宋" w:cs="仿宋"/>
          <w:b/>
          <w:sz w:val="24"/>
        </w:rPr>
        <w:t>2．合同价款</w:t>
      </w:r>
    </w:p>
    <w:p w14:paraId="0F0E5F7A">
      <w:pPr>
        <w:spacing w:line="500" w:lineRule="exact"/>
        <w:ind w:firstLine="480"/>
        <w:rPr>
          <w:rFonts w:hint="eastAsia" w:ascii="仿宋" w:hAnsi="仿宋" w:eastAsia="仿宋" w:cs="仿宋"/>
          <w:sz w:val="24"/>
        </w:rPr>
      </w:pPr>
      <w:r>
        <w:rPr>
          <w:rFonts w:hint="eastAsia" w:ascii="仿宋" w:hAnsi="仿宋" w:eastAsia="仿宋" w:cs="仿宋"/>
          <w:sz w:val="24"/>
        </w:rPr>
        <w:t>2.1合同总价：人民币（大写）              元，（小写）￥      元。</w:t>
      </w:r>
    </w:p>
    <w:p w14:paraId="658AA091">
      <w:pPr>
        <w:spacing w:line="500" w:lineRule="exact"/>
        <w:ind w:firstLine="480"/>
        <w:rPr>
          <w:rFonts w:hint="eastAsia" w:ascii="仿宋" w:hAnsi="仿宋" w:eastAsia="仿宋" w:cs="仿宋"/>
          <w:b/>
          <w:sz w:val="24"/>
        </w:rPr>
      </w:pPr>
      <w:r>
        <w:rPr>
          <w:rFonts w:hint="eastAsia" w:ascii="仿宋" w:hAnsi="仿宋" w:eastAsia="仿宋" w:cs="仿宋"/>
          <w:b/>
          <w:sz w:val="24"/>
        </w:rPr>
        <w:t>3．交货地点、时间、方式：</w:t>
      </w:r>
    </w:p>
    <w:p w14:paraId="183350E2">
      <w:pPr>
        <w:spacing w:line="500" w:lineRule="exact"/>
        <w:ind w:firstLine="480"/>
        <w:rPr>
          <w:rFonts w:hint="eastAsia" w:ascii="仿宋" w:hAnsi="仿宋" w:eastAsia="仿宋" w:cs="仿宋"/>
          <w:sz w:val="24"/>
        </w:rPr>
      </w:pPr>
      <w:r>
        <w:rPr>
          <w:rFonts w:hint="eastAsia" w:ascii="仿宋" w:hAnsi="仿宋" w:eastAsia="仿宋" w:cs="仿宋"/>
          <w:sz w:val="24"/>
        </w:rPr>
        <w:t xml:space="preserve">3.1交货地点： </w:t>
      </w:r>
    </w:p>
    <w:p w14:paraId="09FBDFE8">
      <w:pPr>
        <w:spacing w:line="500" w:lineRule="exact"/>
        <w:ind w:firstLine="480"/>
        <w:rPr>
          <w:rFonts w:hint="eastAsia" w:ascii="仿宋" w:hAnsi="仿宋" w:eastAsia="仿宋" w:cs="仿宋"/>
          <w:sz w:val="24"/>
        </w:rPr>
      </w:pPr>
      <w:r>
        <w:rPr>
          <w:rFonts w:hint="eastAsia" w:ascii="仿宋" w:hAnsi="仿宋" w:eastAsia="仿宋" w:cs="仿宋"/>
          <w:sz w:val="24"/>
        </w:rPr>
        <w:t xml:space="preserve">3.2交货时间： </w:t>
      </w:r>
    </w:p>
    <w:p w14:paraId="5C7A577A">
      <w:pPr>
        <w:spacing w:line="500" w:lineRule="exact"/>
        <w:ind w:firstLine="480"/>
        <w:rPr>
          <w:rFonts w:hint="eastAsia" w:ascii="仿宋" w:hAnsi="仿宋" w:eastAsia="仿宋" w:cs="仿宋"/>
          <w:sz w:val="24"/>
        </w:rPr>
      </w:pPr>
      <w:r>
        <w:rPr>
          <w:rFonts w:hint="eastAsia" w:ascii="仿宋" w:hAnsi="仿宋" w:eastAsia="仿宋" w:cs="仿宋"/>
          <w:sz w:val="24"/>
        </w:rPr>
        <w:t xml:space="preserve">3.3交货方式： </w:t>
      </w:r>
    </w:p>
    <w:p w14:paraId="205815D6">
      <w:pPr>
        <w:spacing w:line="500" w:lineRule="exact"/>
        <w:ind w:firstLine="480"/>
        <w:rPr>
          <w:rFonts w:hint="eastAsia" w:ascii="仿宋" w:hAnsi="仿宋" w:eastAsia="仿宋" w:cs="仿宋"/>
          <w:sz w:val="24"/>
        </w:rPr>
      </w:pPr>
      <w:r>
        <w:rPr>
          <w:rFonts w:hint="eastAsia" w:ascii="仿宋" w:hAnsi="仿宋" w:eastAsia="仿宋" w:cs="仿宋"/>
          <w:sz w:val="24"/>
        </w:rPr>
        <w:t xml:space="preserve">3.4安装、调试： </w:t>
      </w:r>
    </w:p>
    <w:p w14:paraId="1C808BED">
      <w:pPr>
        <w:spacing w:line="500" w:lineRule="exact"/>
        <w:ind w:firstLine="480"/>
        <w:rPr>
          <w:rFonts w:hint="eastAsia" w:ascii="仿宋" w:hAnsi="仿宋" w:eastAsia="仿宋" w:cs="仿宋"/>
          <w:b/>
          <w:sz w:val="24"/>
        </w:rPr>
      </w:pPr>
      <w:r>
        <w:rPr>
          <w:rFonts w:hint="eastAsia" w:ascii="仿宋" w:hAnsi="仿宋" w:eastAsia="仿宋" w:cs="仿宋"/>
          <w:b/>
          <w:sz w:val="24"/>
        </w:rPr>
        <w:t>4．付款</w:t>
      </w:r>
    </w:p>
    <w:p w14:paraId="4CA60389">
      <w:pPr>
        <w:spacing w:line="500" w:lineRule="exact"/>
        <w:ind w:firstLine="480" w:firstLineChars="200"/>
        <w:rPr>
          <w:rFonts w:hint="eastAsia" w:ascii="仿宋" w:hAnsi="仿宋" w:eastAsia="仿宋" w:cs="仿宋"/>
          <w:sz w:val="24"/>
        </w:rPr>
      </w:pPr>
      <w:r>
        <w:rPr>
          <w:rFonts w:hint="eastAsia" w:ascii="仿宋" w:hAnsi="仿宋" w:eastAsia="仿宋" w:cs="仿宋"/>
          <w:sz w:val="24"/>
        </w:rPr>
        <w:t>4.1供方交货的同时应提交下列文件：销售发票，国家有关质检机构出具的检验报告或证书（如果有的话），进口产品的报关文件（如果有的话），制造厂商出具的质量检验证书、产品合格证等。</w:t>
      </w:r>
    </w:p>
    <w:p w14:paraId="63945890">
      <w:pPr>
        <w:spacing w:line="500" w:lineRule="exact"/>
        <w:ind w:firstLine="480"/>
        <w:rPr>
          <w:rFonts w:hint="eastAsia" w:ascii="仿宋" w:hAnsi="仿宋" w:eastAsia="仿宋" w:cs="仿宋"/>
          <w:sz w:val="24"/>
        </w:rPr>
      </w:pPr>
      <w:r>
        <w:rPr>
          <w:rFonts w:hint="eastAsia" w:ascii="仿宋" w:hAnsi="仿宋" w:eastAsia="仿宋" w:cs="仿宋"/>
          <w:sz w:val="24"/>
        </w:rPr>
        <w:t>4.2 付款方式：合同签订后，预付合同总金额的30%，货到付至合同总金额的50%，余款于 年 月 日前付清。</w:t>
      </w:r>
    </w:p>
    <w:p w14:paraId="3FB35943">
      <w:pPr>
        <w:spacing w:line="500" w:lineRule="exact"/>
        <w:ind w:firstLine="480"/>
        <w:rPr>
          <w:rFonts w:hint="eastAsia" w:ascii="仿宋" w:hAnsi="仿宋" w:eastAsia="仿宋" w:cs="仿宋"/>
          <w:b/>
          <w:sz w:val="24"/>
        </w:rPr>
      </w:pPr>
      <w:r>
        <w:rPr>
          <w:rFonts w:hint="eastAsia" w:ascii="仿宋" w:hAnsi="仿宋" w:eastAsia="仿宋" w:cs="仿宋"/>
          <w:b/>
          <w:sz w:val="24"/>
        </w:rPr>
        <w:t>5．验收</w:t>
      </w:r>
    </w:p>
    <w:p w14:paraId="31A5D020">
      <w:pPr>
        <w:spacing w:line="500" w:lineRule="exact"/>
        <w:ind w:firstLine="480"/>
        <w:rPr>
          <w:rFonts w:hint="eastAsia" w:ascii="仿宋" w:hAnsi="仿宋" w:eastAsia="仿宋" w:cs="仿宋"/>
          <w:sz w:val="24"/>
        </w:rPr>
      </w:pPr>
      <w:r>
        <w:rPr>
          <w:rFonts w:hint="eastAsia" w:ascii="仿宋" w:hAnsi="仿宋" w:eastAsia="仿宋" w:cs="仿宋"/>
          <w:sz w:val="24"/>
        </w:rPr>
        <w:t>5.1验收要求详见招标文件技术规范。</w:t>
      </w:r>
    </w:p>
    <w:p w14:paraId="5F807E62">
      <w:pPr>
        <w:spacing w:line="500" w:lineRule="exact"/>
        <w:ind w:firstLine="480"/>
        <w:rPr>
          <w:rFonts w:hint="eastAsia" w:ascii="仿宋" w:hAnsi="仿宋" w:eastAsia="仿宋" w:cs="仿宋"/>
          <w:sz w:val="24"/>
        </w:rPr>
      </w:pPr>
      <w:r>
        <w:rPr>
          <w:rFonts w:hint="eastAsia" w:ascii="仿宋" w:hAnsi="仿宋" w:eastAsia="仿宋" w:cs="仿宋"/>
          <w:sz w:val="24"/>
        </w:rPr>
        <w:t>5.2需方根据合同的规定接收货物，在接收时对货物的品种、规格、性能、质量、数量、外观以及配件等进行验收。进口产品应提交海关、商检等部门相关手续材料，需方对货物的规格技术指标如有异议，应从验收结束之日起十（10）日内按照合同规定的方式提出。验收通过后，需方向供方收取本合同第4.1款所列明的销售发票等文件并与供方共同在《吉林省省级政府采购验收报告单》上签字和加盖单位公章，作为验收合格、同意付款的依据。</w:t>
      </w:r>
    </w:p>
    <w:p w14:paraId="44F553CC">
      <w:pPr>
        <w:spacing w:line="500" w:lineRule="exact"/>
        <w:ind w:firstLine="480"/>
        <w:rPr>
          <w:rFonts w:hint="eastAsia" w:ascii="仿宋" w:hAnsi="仿宋" w:eastAsia="仿宋" w:cs="仿宋"/>
          <w:b/>
          <w:sz w:val="24"/>
        </w:rPr>
      </w:pPr>
      <w:r>
        <w:rPr>
          <w:rFonts w:hint="eastAsia" w:ascii="仿宋" w:hAnsi="仿宋" w:eastAsia="仿宋" w:cs="仿宋"/>
          <w:b/>
          <w:sz w:val="24"/>
        </w:rPr>
        <w:t>6．知识产权及有关规定</w:t>
      </w:r>
    </w:p>
    <w:p w14:paraId="06E982DA">
      <w:pPr>
        <w:spacing w:line="500" w:lineRule="exact"/>
        <w:ind w:firstLine="480"/>
        <w:rPr>
          <w:rFonts w:hint="eastAsia" w:ascii="仿宋" w:hAnsi="仿宋" w:eastAsia="仿宋" w:cs="仿宋"/>
          <w:sz w:val="24"/>
        </w:rPr>
      </w:pPr>
      <w:r>
        <w:rPr>
          <w:rFonts w:hint="eastAsia" w:ascii="仿宋" w:hAnsi="仿宋" w:eastAsia="仿宋" w:cs="仿宋"/>
          <w:sz w:val="24"/>
        </w:rPr>
        <w:t>6.1 供方应保证需方在使用本合同项下的货物或其任何一部分时免受第三方提出侵犯其知识产权、商标权或工业设计权的起诉。如果发生此类问题，供方应负责交涉并承担一切费用和责任。</w:t>
      </w:r>
    </w:p>
    <w:p w14:paraId="3958E64B">
      <w:pPr>
        <w:spacing w:line="500" w:lineRule="exact"/>
        <w:ind w:firstLine="480"/>
        <w:rPr>
          <w:rFonts w:hint="eastAsia" w:ascii="仿宋" w:hAnsi="仿宋" w:eastAsia="仿宋" w:cs="仿宋"/>
          <w:sz w:val="24"/>
        </w:rPr>
      </w:pPr>
      <w:r>
        <w:rPr>
          <w:rFonts w:hint="eastAsia" w:ascii="仿宋" w:hAnsi="仿宋" w:eastAsia="仿宋" w:cs="仿宋"/>
          <w:sz w:val="24"/>
        </w:rPr>
        <w:t>6.2 供方应保证所供货物符合国家的有关规定。</w:t>
      </w:r>
    </w:p>
    <w:p w14:paraId="1C2CFBF3">
      <w:pPr>
        <w:spacing w:line="500" w:lineRule="exact"/>
        <w:ind w:firstLine="480"/>
        <w:rPr>
          <w:rFonts w:hint="eastAsia" w:ascii="仿宋" w:hAnsi="仿宋" w:eastAsia="仿宋" w:cs="仿宋"/>
          <w:b/>
          <w:sz w:val="24"/>
        </w:rPr>
      </w:pPr>
      <w:r>
        <w:rPr>
          <w:rFonts w:hint="eastAsia" w:ascii="仿宋" w:hAnsi="仿宋" w:eastAsia="仿宋" w:cs="仿宋"/>
          <w:b/>
          <w:sz w:val="24"/>
        </w:rPr>
        <w:t>7．包装要求</w:t>
      </w:r>
    </w:p>
    <w:p w14:paraId="6E678D1A">
      <w:pPr>
        <w:spacing w:line="500" w:lineRule="exact"/>
        <w:ind w:firstLine="480"/>
        <w:rPr>
          <w:rFonts w:hint="eastAsia" w:ascii="仿宋" w:hAnsi="仿宋" w:eastAsia="仿宋" w:cs="仿宋"/>
          <w:sz w:val="24"/>
        </w:rPr>
      </w:pPr>
      <w:r>
        <w:rPr>
          <w:rFonts w:hint="eastAsia" w:ascii="仿宋" w:hAnsi="仿宋" w:eastAsia="仿宋" w:cs="仿宋"/>
          <w:sz w:val="24"/>
        </w:rPr>
        <w:t>7.1 除合同另有规定外，供方提供的全部货物均应按标准保护措施进行包装。这类包装应适应于远距离运输、防潮、防震、防锈和防野蛮装卸，以确保货物安全无损运抵指定现场。因包装出现问题导致货物毁损的,由供方向需方直接承担责任。</w:t>
      </w:r>
    </w:p>
    <w:p w14:paraId="4F80176F">
      <w:pPr>
        <w:spacing w:line="500" w:lineRule="exact"/>
        <w:ind w:firstLine="480"/>
        <w:rPr>
          <w:rFonts w:hint="eastAsia" w:ascii="仿宋" w:hAnsi="仿宋" w:eastAsia="仿宋" w:cs="仿宋"/>
          <w:sz w:val="24"/>
        </w:rPr>
      </w:pPr>
      <w:r>
        <w:rPr>
          <w:rFonts w:hint="eastAsia" w:ascii="仿宋" w:hAnsi="仿宋" w:eastAsia="仿宋" w:cs="仿宋"/>
          <w:sz w:val="24"/>
        </w:rPr>
        <w:t>7.2 每一个包装箱内应附一份详细的装箱单和质量合格证书。</w:t>
      </w:r>
    </w:p>
    <w:p w14:paraId="50873D79">
      <w:pPr>
        <w:spacing w:line="500" w:lineRule="exact"/>
        <w:ind w:firstLine="480"/>
        <w:rPr>
          <w:rFonts w:hint="eastAsia" w:ascii="仿宋" w:hAnsi="仿宋" w:eastAsia="仿宋" w:cs="仿宋"/>
          <w:b/>
          <w:sz w:val="24"/>
        </w:rPr>
      </w:pPr>
      <w:r>
        <w:rPr>
          <w:rFonts w:hint="eastAsia" w:ascii="仿宋" w:hAnsi="仿宋" w:eastAsia="仿宋" w:cs="仿宋"/>
          <w:b/>
          <w:sz w:val="24"/>
        </w:rPr>
        <w:t>8．包装标志</w:t>
      </w:r>
    </w:p>
    <w:p w14:paraId="473F7EE4">
      <w:pPr>
        <w:spacing w:line="500" w:lineRule="exact"/>
        <w:ind w:firstLine="480"/>
        <w:rPr>
          <w:rFonts w:hint="eastAsia" w:ascii="仿宋" w:hAnsi="仿宋" w:eastAsia="仿宋" w:cs="仿宋"/>
          <w:sz w:val="24"/>
        </w:rPr>
      </w:pPr>
      <w:r>
        <w:rPr>
          <w:rFonts w:hint="eastAsia" w:ascii="仿宋" w:hAnsi="仿宋" w:eastAsia="仿宋" w:cs="仿宋"/>
          <w:sz w:val="24"/>
        </w:rPr>
        <w:t>8.1 供方应在每一包装箱的相邻四侧用不褪色的油漆以醒目的中文字样做出下列标记：</w:t>
      </w:r>
    </w:p>
    <w:p w14:paraId="1C753127">
      <w:pPr>
        <w:spacing w:line="500" w:lineRule="exact"/>
        <w:ind w:firstLine="480"/>
        <w:rPr>
          <w:rFonts w:hint="eastAsia" w:ascii="仿宋" w:hAnsi="仿宋" w:eastAsia="仿宋" w:cs="仿宋"/>
          <w:sz w:val="24"/>
        </w:rPr>
      </w:pPr>
      <w:r>
        <w:rPr>
          <w:rFonts w:hint="eastAsia" w:ascii="仿宋" w:hAnsi="仿宋" w:eastAsia="仿宋" w:cs="仿宋"/>
          <w:sz w:val="24"/>
        </w:rPr>
        <w:t>（a）收货人：</w:t>
      </w:r>
    </w:p>
    <w:p w14:paraId="2DEE325A">
      <w:pPr>
        <w:spacing w:line="500" w:lineRule="exact"/>
        <w:ind w:firstLine="480"/>
        <w:rPr>
          <w:rFonts w:hint="eastAsia" w:ascii="仿宋" w:hAnsi="仿宋" w:eastAsia="仿宋" w:cs="仿宋"/>
          <w:sz w:val="24"/>
        </w:rPr>
      </w:pPr>
      <w:r>
        <w:rPr>
          <w:rFonts w:hint="eastAsia" w:ascii="仿宋" w:hAnsi="仿宋" w:eastAsia="仿宋" w:cs="仿宋"/>
          <w:sz w:val="24"/>
        </w:rPr>
        <w:t>（b）合同号：</w:t>
      </w:r>
    </w:p>
    <w:p w14:paraId="04DA4F35">
      <w:pPr>
        <w:spacing w:line="500" w:lineRule="exact"/>
        <w:ind w:firstLine="480"/>
        <w:rPr>
          <w:rFonts w:hint="eastAsia" w:ascii="仿宋" w:hAnsi="仿宋" w:eastAsia="仿宋" w:cs="仿宋"/>
          <w:sz w:val="24"/>
        </w:rPr>
      </w:pPr>
      <w:r>
        <w:rPr>
          <w:rFonts w:hint="eastAsia" w:ascii="仿宋" w:hAnsi="仿宋" w:eastAsia="仿宋" w:cs="仿宋"/>
          <w:sz w:val="24"/>
        </w:rPr>
        <w:t>（C）唛头：</w:t>
      </w:r>
    </w:p>
    <w:p w14:paraId="04915428">
      <w:pPr>
        <w:spacing w:line="500" w:lineRule="exact"/>
        <w:ind w:firstLine="480" w:firstLineChars="200"/>
        <w:rPr>
          <w:rFonts w:hint="eastAsia" w:ascii="仿宋" w:hAnsi="仿宋" w:eastAsia="仿宋" w:cs="仿宋"/>
          <w:sz w:val="24"/>
        </w:rPr>
      </w:pPr>
      <w:r>
        <w:rPr>
          <w:rFonts w:hint="eastAsia" w:ascii="仿宋" w:hAnsi="仿宋" w:eastAsia="仿宋" w:cs="仿宋"/>
          <w:sz w:val="24"/>
        </w:rPr>
        <w:t>（d）收货人代号：</w:t>
      </w:r>
    </w:p>
    <w:p w14:paraId="2FFEB79E">
      <w:pPr>
        <w:spacing w:line="500" w:lineRule="exact"/>
        <w:ind w:firstLine="480"/>
        <w:rPr>
          <w:rFonts w:hint="eastAsia" w:ascii="仿宋" w:hAnsi="仿宋" w:eastAsia="仿宋" w:cs="仿宋"/>
          <w:sz w:val="24"/>
        </w:rPr>
      </w:pPr>
      <w:r>
        <w:rPr>
          <w:rFonts w:hint="eastAsia" w:ascii="仿宋" w:hAnsi="仿宋" w:eastAsia="仿宋" w:cs="仿宋"/>
          <w:sz w:val="24"/>
        </w:rPr>
        <w:t>（e）目的地：</w:t>
      </w:r>
    </w:p>
    <w:p w14:paraId="13983D04">
      <w:pPr>
        <w:spacing w:line="500" w:lineRule="exact"/>
        <w:ind w:firstLine="480"/>
        <w:rPr>
          <w:rFonts w:hint="eastAsia" w:ascii="仿宋" w:hAnsi="仿宋" w:eastAsia="仿宋" w:cs="仿宋"/>
          <w:sz w:val="24"/>
        </w:rPr>
      </w:pPr>
      <w:r>
        <w:rPr>
          <w:rFonts w:hint="eastAsia" w:ascii="仿宋" w:hAnsi="仿宋" w:eastAsia="仿宋" w:cs="仿宋"/>
          <w:sz w:val="24"/>
        </w:rPr>
        <w:t>（f）货物名称、品目号和箱号：</w:t>
      </w:r>
    </w:p>
    <w:p w14:paraId="4512D6EE">
      <w:pPr>
        <w:spacing w:line="500" w:lineRule="exact"/>
        <w:ind w:firstLine="480"/>
        <w:rPr>
          <w:rFonts w:hint="eastAsia" w:ascii="仿宋" w:hAnsi="仿宋" w:eastAsia="仿宋" w:cs="仿宋"/>
          <w:sz w:val="24"/>
        </w:rPr>
      </w:pPr>
      <w:r>
        <w:rPr>
          <w:rFonts w:hint="eastAsia" w:ascii="仿宋" w:hAnsi="仿宋" w:eastAsia="仿宋" w:cs="仿宋"/>
          <w:sz w:val="24"/>
        </w:rPr>
        <w:t>（g）毛重／净重：</w:t>
      </w:r>
      <w:r>
        <w:rPr>
          <w:rFonts w:hint="eastAsia" w:ascii="仿宋" w:hAnsi="仿宋" w:eastAsia="仿宋" w:cs="仿宋"/>
          <w:sz w:val="24"/>
          <w:u w:val="single"/>
        </w:rPr>
        <w:t xml:space="preserve">     </w:t>
      </w:r>
      <w:r>
        <w:rPr>
          <w:rFonts w:hint="eastAsia" w:ascii="仿宋" w:hAnsi="仿宋" w:eastAsia="仿宋" w:cs="仿宋"/>
          <w:sz w:val="24"/>
        </w:rPr>
        <w:t>Kg</w:t>
      </w:r>
    </w:p>
    <w:p w14:paraId="3A4D6FCF">
      <w:pPr>
        <w:spacing w:line="500" w:lineRule="exact"/>
        <w:ind w:firstLine="480"/>
        <w:rPr>
          <w:rFonts w:hint="eastAsia" w:ascii="仿宋" w:hAnsi="仿宋" w:eastAsia="仿宋" w:cs="仿宋"/>
          <w:sz w:val="24"/>
        </w:rPr>
      </w:pPr>
      <w:r>
        <w:rPr>
          <w:rFonts w:hint="eastAsia" w:ascii="仿宋" w:hAnsi="仿宋" w:eastAsia="仿宋" w:cs="仿宋"/>
          <w:sz w:val="24"/>
        </w:rPr>
        <w:t>（h）尺寸（长X宽X高，以厘米或cm计）：</w:t>
      </w:r>
    </w:p>
    <w:p w14:paraId="3336D72F">
      <w:pPr>
        <w:spacing w:line="500" w:lineRule="exact"/>
        <w:ind w:firstLine="480"/>
        <w:rPr>
          <w:rFonts w:hint="eastAsia" w:ascii="仿宋" w:hAnsi="仿宋" w:eastAsia="仿宋" w:cs="仿宋"/>
          <w:sz w:val="24"/>
        </w:rPr>
      </w:pPr>
      <w:r>
        <w:rPr>
          <w:rFonts w:hint="eastAsia" w:ascii="仿宋" w:hAnsi="仿宋" w:eastAsia="仿宋" w:cs="仿宋"/>
          <w:sz w:val="24"/>
        </w:rPr>
        <w:t>8.2 如果每件包装箱重量在2吨（t）或2吨（t）以上，供方应在每件包装箱的两侧用中文作适当的运输标记，标明“重心”和“吊装点”，以便装卸和搬运。根据货物的特点和运输的不同要求，供方应在包装箱上清楚地标注“小心轻放”、“请勿倒置”、“防潮”等字样和其他适当的标志。</w:t>
      </w:r>
    </w:p>
    <w:p w14:paraId="4D6E18D1">
      <w:pPr>
        <w:spacing w:line="500" w:lineRule="exact"/>
        <w:ind w:firstLine="480"/>
        <w:rPr>
          <w:rFonts w:hint="eastAsia" w:ascii="仿宋" w:hAnsi="仿宋" w:eastAsia="仿宋" w:cs="仿宋"/>
          <w:b/>
          <w:sz w:val="24"/>
        </w:rPr>
      </w:pPr>
      <w:r>
        <w:rPr>
          <w:rFonts w:hint="eastAsia" w:ascii="仿宋" w:hAnsi="仿宋" w:eastAsia="仿宋" w:cs="仿宋"/>
          <w:b/>
          <w:sz w:val="24"/>
        </w:rPr>
        <w:t>9．伴随服务</w:t>
      </w:r>
    </w:p>
    <w:p w14:paraId="16A3F4DD">
      <w:pPr>
        <w:spacing w:line="500" w:lineRule="exact"/>
        <w:ind w:firstLine="480"/>
        <w:rPr>
          <w:rFonts w:hint="eastAsia" w:ascii="仿宋" w:hAnsi="仿宋" w:eastAsia="仿宋" w:cs="仿宋"/>
          <w:sz w:val="24"/>
        </w:rPr>
      </w:pPr>
      <w:r>
        <w:rPr>
          <w:rFonts w:hint="eastAsia" w:ascii="仿宋" w:hAnsi="仿宋" w:eastAsia="仿宋" w:cs="仿宋"/>
          <w:sz w:val="24"/>
        </w:rPr>
        <w:t>9.1供方应提供所交付货物的全套技术文件资料，包括产品目录、软件备份、图纸、操作手册、使用说明、维护手册和服务指南等。</w:t>
      </w:r>
    </w:p>
    <w:p w14:paraId="1F0D9745">
      <w:pPr>
        <w:spacing w:line="500" w:lineRule="exact"/>
        <w:ind w:firstLine="480"/>
        <w:rPr>
          <w:rFonts w:hint="eastAsia" w:ascii="仿宋" w:hAnsi="仿宋" w:eastAsia="仿宋" w:cs="仿宋"/>
          <w:sz w:val="24"/>
        </w:rPr>
      </w:pPr>
      <w:r>
        <w:rPr>
          <w:rFonts w:hint="eastAsia" w:ascii="仿宋" w:hAnsi="仿宋" w:eastAsia="仿宋" w:cs="仿宋"/>
          <w:sz w:val="24"/>
        </w:rPr>
        <w:t>9.2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w:t>
      </w:r>
    </w:p>
    <w:p w14:paraId="08F14DAE">
      <w:pPr>
        <w:spacing w:line="500" w:lineRule="exact"/>
        <w:ind w:firstLine="480"/>
        <w:rPr>
          <w:rFonts w:hint="eastAsia" w:ascii="仿宋" w:hAnsi="仿宋" w:eastAsia="仿宋" w:cs="仿宋"/>
          <w:sz w:val="24"/>
        </w:rPr>
      </w:pPr>
      <w:r>
        <w:rPr>
          <w:rFonts w:hint="eastAsia" w:ascii="仿宋" w:hAnsi="仿宋" w:eastAsia="仿宋" w:cs="仿宋"/>
          <w:sz w:val="24"/>
        </w:rPr>
        <w:t>9.3上述伴随服务的费用应包含在合同价中，不单独进行支付。</w:t>
      </w:r>
    </w:p>
    <w:p w14:paraId="18863555">
      <w:pPr>
        <w:spacing w:line="500" w:lineRule="exact"/>
        <w:ind w:firstLine="480"/>
        <w:rPr>
          <w:rFonts w:hint="eastAsia" w:ascii="仿宋" w:hAnsi="仿宋" w:eastAsia="仿宋" w:cs="仿宋"/>
          <w:sz w:val="24"/>
        </w:rPr>
      </w:pPr>
      <w:r>
        <w:rPr>
          <w:rFonts w:hint="eastAsia" w:ascii="仿宋" w:hAnsi="仿宋" w:eastAsia="仿宋" w:cs="仿宋"/>
          <w:sz w:val="24"/>
        </w:rPr>
        <w:t>9.4货物的包装、储运、安装按国家信息产业部有关规定执行。</w:t>
      </w:r>
    </w:p>
    <w:p w14:paraId="3DC89413">
      <w:pPr>
        <w:spacing w:line="500" w:lineRule="exact"/>
        <w:ind w:firstLine="480"/>
        <w:rPr>
          <w:rFonts w:hint="eastAsia" w:ascii="仿宋" w:hAnsi="仿宋" w:eastAsia="仿宋" w:cs="仿宋"/>
          <w:b/>
          <w:sz w:val="24"/>
        </w:rPr>
      </w:pPr>
      <w:r>
        <w:rPr>
          <w:rFonts w:hint="eastAsia" w:ascii="仿宋" w:hAnsi="仿宋" w:eastAsia="仿宋" w:cs="仿宋"/>
          <w:b/>
          <w:sz w:val="24"/>
        </w:rPr>
        <w:t>10．质量保证期及售后服务</w:t>
      </w:r>
    </w:p>
    <w:p w14:paraId="3BE3605D">
      <w:pPr>
        <w:spacing w:line="500" w:lineRule="exact"/>
        <w:ind w:firstLine="480"/>
        <w:rPr>
          <w:rFonts w:hint="eastAsia" w:ascii="仿宋" w:hAnsi="仿宋" w:eastAsia="仿宋" w:cs="仿宋"/>
          <w:sz w:val="24"/>
        </w:rPr>
      </w:pPr>
      <w:r>
        <w:rPr>
          <w:rFonts w:hint="eastAsia" w:ascii="仿宋" w:hAnsi="仿宋" w:eastAsia="仿宋" w:cs="仿宋"/>
          <w:sz w:val="24"/>
        </w:rPr>
        <w:t>10.1质量保证期及售后服务：如果招标文件没有特别要求，以供方在投标文件中提交的售后服务承诺书和制造厂商的有关文件为准。如果上述文件规定有不一致之处，以对需方有利的为准。</w:t>
      </w:r>
    </w:p>
    <w:p w14:paraId="14EC7CB5">
      <w:pPr>
        <w:spacing w:line="500" w:lineRule="exact"/>
        <w:ind w:firstLine="480"/>
        <w:rPr>
          <w:rFonts w:hint="eastAsia" w:ascii="仿宋" w:hAnsi="仿宋" w:eastAsia="仿宋" w:cs="仿宋"/>
          <w:sz w:val="24"/>
        </w:rPr>
      </w:pPr>
      <w:r>
        <w:rPr>
          <w:rFonts w:hint="eastAsia" w:ascii="仿宋" w:hAnsi="仿宋" w:eastAsia="仿宋" w:cs="仿宋"/>
          <w:sz w:val="24"/>
        </w:rPr>
        <w:t>10.2本合同项下货物的质量保证期见招标文件第四章。</w:t>
      </w:r>
    </w:p>
    <w:p w14:paraId="50E807D8">
      <w:pPr>
        <w:spacing w:line="500" w:lineRule="exact"/>
        <w:ind w:firstLine="480"/>
        <w:rPr>
          <w:rFonts w:hint="eastAsia" w:ascii="仿宋" w:hAnsi="仿宋" w:eastAsia="仿宋" w:cs="仿宋"/>
          <w:sz w:val="24"/>
        </w:rPr>
      </w:pPr>
      <w:r>
        <w:rPr>
          <w:rFonts w:hint="eastAsia" w:ascii="仿宋" w:hAnsi="仿宋" w:eastAsia="仿宋" w:cs="仿宋"/>
          <w:sz w:val="24"/>
        </w:rPr>
        <w:t>10.3投标方提供完整的售后服务承诺书。</w:t>
      </w:r>
    </w:p>
    <w:p w14:paraId="15782515">
      <w:pPr>
        <w:spacing w:line="500" w:lineRule="exact"/>
        <w:ind w:firstLine="480"/>
        <w:rPr>
          <w:rFonts w:hint="eastAsia" w:ascii="仿宋" w:hAnsi="仿宋" w:eastAsia="仿宋" w:cs="仿宋"/>
          <w:b/>
          <w:sz w:val="24"/>
        </w:rPr>
      </w:pPr>
      <w:r>
        <w:rPr>
          <w:rFonts w:hint="eastAsia" w:ascii="仿宋" w:hAnsi="仿宋" w:eastAsia="仿宋" w:cs="仿宋"/>
          <w:b/>
          <w:sz w:val="24"/>
        </w:rPr>
        <w:t>11．质量保证</w:t>
      </w:r>
    </w:p>
    <w:p w14:paraId="194AA50C">
      <w:pPr>
        <w:spacing w:line="500" w:lineRule="exact"/>
        <w:ind w:firstLine="480"/>
        <w:rPr>
          <w:rFonts w:hint="eastAsia" w:ascii="仿宋" w:hAnsi="仿宋" w:eastAsia="仿宋" w:cs="仿宋"/>
          <w:sz w:val="24"/>
        </w:rPr>
      </w:pPr>
      <w:r>
        <w:rPr>
          <w:rFonts w:hint="eastAsia" w:ascii="仿宋" w:hAnsi="仿宋" w:eastAsia="仿宋" w:cs="仿宋"/>
          <w:sz w:val="24"/>
        </w:rPr>
        <w:t>11.1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第10条规定的质量保证期内，供方应对其交付的货物由于设计、工艺或材料的缺陷而产生的故障负责。</w:t>
      </w:r>
    </w:p>
    <w:p w14:paraId="26C2C927">
      <w:pPr>
        <w:spacing w:line="500" w:lineRule="exact"/>
        <w:ind w:firstLine="480"/>
        <w:rPr>
          <w:rFonts w:hint="eastAsia" w:ascii="仿宋" w:hAnsi="仿宋" w:eastAsia="仿宋" w:cs="仿宋"/>
          <w:sz w:val="24"/>
        </w:rPr>
      </w:pPr>
      <w:r>
        <w:rPr>
          <w:rFonts w:hint="eastAsia" w:ascii="仿宋" w:hAnsi="仿宋" w:eastAsia="仿宋" w:cs="仿宋"/>
          <w:sz w:val="24"/>
        </w:rPr>
        <w:t>11.2 在质量保证期内，如果货物的规格型号、配置、技术性能、原产地及制造厂商以及其他质量技术指标与合同约定不符，或证实货物是有缺陷的，包括潜在的缺陷或使用不符合要求的材料等，需方应尽快以书面形式向供方提出本保证下的索赔。</w:t>
      </w:r>
    </w:p>
    <w:p w14:paraId="3430D391">
      <w:pPr>
        <w:spacing w:line="500" w:lineRule="exact"/>
        <w:ind w:firstLine="480"/>
        <w:rPr>
          <w:rFonts w:hint="eastAsia" w:ascii="仿宋" w:hAnsi="仿宋" w:eastAsia="仿宋" w:cs="仿宋"/>
          <w:sz w:val="24"/>
        </w:rPr>
      </w:pPr>
      <w:r>
        <w:rPr>
          <w:rFonts w:hint="eastAsia" w:ascii="仿宋" w:hAnsi="仿宋" w:eastAsia="仿宋" w:cs="仿宋"/>
          <w:sz w:val="24"/>
        </w:rPr>
        <w:t>11.3在质量保证期内，供方在接到需方的通知后，应在本合同第10条约定的响应时间内,免费维修和/或更换有缺陷的货物或部件。</w:t>
      </w:r>
    </w:p>
    <w:p w14:paraId="6170D8AA">
      <w:pPr>
        <w:spacing w:line="500" w:lineRule="exact"/>
        <w:ind w:firstLine="480"/>
        <w:rPr>
          <w:rFonts w:hint="eastAsia" w:ascii="仿宋" w:hAnsi="仿宋" w:eastAsia="仿宋" w:cs="仿宋"/>
          <w:sz w:val="24"/>
        </w:rPr>
      </w:pPr>
      <w:r>
        <w:rPr>
          <w:rFonts w:hint="eastAsia" w:ascii="仿宋" w:hAnsi="仿宋" w:eastAsia="仿宋" w:cs="仿宋"/>
          <w:sz w:val="24"/>
        </w:rPr>
        <w:t>11.4 如果供方在接到需方通知后，在本合同第10条约定的响应时间内没有弥补缺陷，需方可采取必要的补救措施，但其风险和费用将由供方负担，并且需方根据合同规定对供方行使的其他权利不受影响。</w:t>
      </w:r>
    </w:p>
    <w:p w14:paraId="4CAEE3C0">
      <w:pPr>
        <w:spacing w:line="500" w:lineRule="exact"/>
        <w:ind w:firstLine="480"/>
        <w:rPr>
          <w:rFonts w:hint="eastAsia" w:ascii="仿宋" w:hAnsi="仿宋" w:eastAsia="仿宋" w:cs="仿宋"/>
          <w:b/>
          <w:sz w:val="24"/>
        </w:rPr>
      </w:pPr>
      <w:r>
        <w:rPr>
          <w:rFonts w:hint="eastAsia" w:ascii="仿宋" w:hAnsi="仿宋" w:eastAsia="仿宋" w:cs="仿宋"/>
          <w:b/>
          <w:sz w:val="24"/>
        </w:rPr>
        <w:t>12．索赔</w:t>
      </w:r>
    </w:p>
    <w:p w14:paraId="29FD08F6">
      <w:pPr>
        <w:spacing w:line="500" w:lineRule="exact"/>
        <w:ind w:firstLine="480"/>
        <w:rPr>
          <w:rFonts w:hint="eastAsia" w:ascii="仿宋" w:hAnsi="仿宋" w:eastAsia="仿宋" w:cs="仿宋"/>
          <w:sz w:val="24"/>
        </w:rPr>
      </w:pPr>
      <w:r>
        <w:rPr>
          <w:rFonts w:hint="eastAsia" w:ascii="仿宋" w:hAnsi="仿宋" w:eastAsia="仿宋" w:cs="仿宋"/>
          <w:sz w:val="24"/>
        </w:rPr>
        <w:t>12.1需方有权根据当地国家技术监督局、进出口商品检验局或其他具有法定资格的质检机构出具的检验证书向供方提出索赔。</w:t>
      </w:r>
    </w:p>
    <w:p w14:paraId="44C758A1">
      <w:pPr>
        <w:spacing w:line="500" w:lineRule="exact"/>
        <w:ind w:firstLine="480"/>
        <w:rPr>
          <w:rFonts w:hint="eastAsia" w:ascii="仿宋" w:hAnsi="仿宋" w:eastAsia="仿宋" w:cs="仿宋"/>
          <w:sz w:val="24"/>
        </w:rPr>
      </w:pPr>
      <w:r>
        <w:rPr>
          <w:rFonts w:hint="eastAsia" w:ascii="仿宋" w:hAnsi="仿宋" w:eastAsia="仿宋" w:cs="仿宋"/>
          <w:sz w:val="24"/>
        </w:rPr>
        <w:t>12.2如果供方对缺陷负有责任而需方提出索赔，供方应按照需方同意的下列一种或多种方式解决索赔事宜：</w:t>
      </w:r>
    </w:p>
    <w:p w14:paraId="46D20AB4">
      <w:pPr>
        <w:spacing w:line="500" w:lineRule="exact"/>
        <w:ind w:firstLine="480"/>
        <w:rPr>
          <w:rFonts w:hint="eastAsia" w:ascii="仿宋" w:hAnsi="仿宋" w:eastAsia="仿宋" w:cs="仿宋"/>
          <w:sz w:val="24"/>
        </w:rPr>
      </w:pPr>
      <w:r>
        <w:rPr>
          <w:rFonts w:hint="eastAsia" w:ascii="仿宋" w:hAnsi="仿宋" w:eastAsia="仿宋" w:cs="仿宋"/>
          <w:sz w:val="24"/>
        </w:rPr>
        <w:t>（1）供方同意退货并用合同规定的货币将货款退还给需方，并承担由此发生的一切损失和费用，包括利息、银行手续费、运费、保险费、检验费、仓储费、装卸费以及为保护退回货物所需的其他必要费用。</w:t>
      </w:r>
    </w:p>
    <w:p w14:paraId="47396909">
      <w:pPr>
        <w:spacing w:line="500" w:lineRule="exact"/>
        <w:ind w:firstLine="480"/>
        <w:rPr>
          <w:rFonts w:hint="eastAsia" w:ascii="仿宋" w:hAnsi="仿宋" w:eastAsia="仿宋" w:cs="仿宋"/>
          <w:sz w:val="24"/>
        </w:rPr>
      </w:pPr>
      <w:r>
        <w:rPr>
          <w:rFonts w:hint="eastAsia" w:ascii="仿宋" w:hAnsi="仿宋" w:eastAsia="仿宋" w:cs="仿宋"/>
          <w:sz w:val="24"/>
        </w:rPr>
        <w:t>（2）根据货物低劣、损坏程度以及需方所遭受损失的金额，经双方商定降低货物的价格。</w:t>
      </w:r>
    </w:p>
    <w:p w14:paraId="0F3CAD8A">
      <w:pPr>
        <w:spacing w:line="500" w:lineRule="exact"/>
        <w:ind w:firstLine="480"/>
        <w:rPr>
          <w:rFonts w:hint="eastAsia" w:ascii="仿宋" w:hAnsi="仿宋" w:eastAsia="仿宋" w:cs="仿宋"/>
          <w:sz w:val="24"/>
        </w:rPr>
      </w:pPr>
      <w:r>
        <w:rPr>
          <w:rFonts w:hint="eastAsia" w:ascii="仿宋" w:hAnsi="仿宋" w:eastAsia="仿宋" w:cs="仿宋"/>
          <w:sz w:val="24"/>
        </w:rPr>
        <w:t>（3）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7D88C4EB">
      <w:pPr>
        <w:spacing w:line="500" w:lineRule="exact"/>
        <w:ind w:firstLine="480"/>
        <w:rPr>
          <w:rFonts w:hint="eastAsia" w:ascii="仿宋" w:hAnsi="仿宋" w:eastAsia="仿宋" w:cs="仿宋"/>
          <w:sz w:val="24"/>
        </w:rPr>
      </w:pPr>
      <w:r>
        <w:rPr>
          <w:rFonts w:hint="eastAsia" w:ascii="仿宋" w:hAnsi="仿宋" w:eastAsia="仿宋" w:cs="仿宋"/>
          <w:sz w:val="24"/>
        </w:rPr>
        <w:t>12.3如果在需方发出索赔通知后十（10）天内供方未作答复，上述索赔应视为已被供方接受。如供方未能在接到需方索赔通知后十（10）天内或需方同意的延长期限内，按照上述第12.2条规定的任何一种或多种方式解决索赔事宜并征得需方同意，需方有权从应付货款中扣回索赔金额，并拥有对赔偿不足部分进一步索赔的权利。</w:t>
      </w:r>
    </w:p>
    <w:p w14:paraId="5E9C5FE1">
      <w:pPr>
        <w:spacing w:line="500" w:lineRule="exact"/>
        <w:rPr>
          <w:rFonts w:hint="eastAsia" w:ascii="仿宋" w:hAnsi="仿宋" w:eastAsia="仿宋" w:cs="仿宋"/>
          <w:b/>
          <w:sz w:val="24"/>
        </w:rPr>
      </w:pPr>
      <w:r>
        <w:rPr>
          <w:rFonts w:hint="eastAsia" w:ascii="仿宋" w:hAnsi="仿宋" w:eastAsia="仿宋" w:cs="仿宋"/>
          <w:b/>
          <w:sz w:val="24"/>
        </w:rPr>
        <w:t>13．履约延误</w:t>
      </w:r>
    </w:p>
    <w:p w14:paraId="1B4C42CF">
      <w:pPr>
        <w:spacing w:line="500" w:lineRule="exact"/>
        <w:ind w:firstLine="480"/>
        <w:rPr>
          <w:rFonts w:hint="eastAsia" w:ascii="仿宋" w:hAnsi="仿宋" w:eastAsia="仿宋" w:cs="仿宋"/>
          <w:sz w:val="24"/>
        </w:rPr>
      </w:pPr>
      <w:r>
        <w:rPr>
          <w:rFonts w:hint="eastAsia" w:ascii="仿宋" w:hAnsi="仿宋" w:eastAsia="仿宋" w:cs="仿宋"/>
          <w:sz w:val="24"/>
        </w:rPr>
        <w:t>13.1 供方应按照合同规定的时间、地点交货和提供服务；需方应按照合同规定的时间、地点接收货物和接受服务</w:t>
      </w:r>
    </w:p>
    <w:p w14:paraId="66EFBC8E">
      <w:pPr>
        <w:spacing w:line="500" w:lineRule="exact"/>
        <w:ind w:firstLine="480"/>
        <w:rPr>
          <w:rFonts w:hint="eastAsia" w:ascii="仿宋" w:hAnsi="仿宋" w:eastAsia="仿宋" w:cs="仿宋"/>
          <w:sz w:val="24"/>
        </w:rPr>
      </w:pPr>
      <w:r>
        <w:rPr>
          <w:rFonts w:hint="eastAsia" w:ascii="仿宋" w:hAnsi="仿宋" w:eastAsia="仿宋" w:cs="仿宋"/>
          <w:sz w:val="24"/>
        </w:rPr>
        <w:t>13.2 如果供方无正当理由拖延交货，将受到以下制裁：加收误期赔偿和／或违约终止合同；如果需方无正当理由拖延接收货物和接受服务，应承担相应责任。</w:t>
      </w:r>
    </w:p>
    <w:p w14:paraId="0FCE7952">
      <w:pPr>
        <w:spacing w:line="500" w:lineRule="exact"/>
        <w:ind w:firstLine="480"/>
        <w:rPr>
          <w:rFonts w:hint="eastAsia" w:ascii="仿宋" w:hAnsi="仿宋" w:eastAsia="仿宋" w:cs="仿宋"/>
          <w:sz w:val="24"/>
        </w:rPr>
      </w:pPr>
      <w:r>
        <w:rPr>
          <w:rFonts w:hint="eastAsia" w:ascii="仿宋" w:hAnsi="仿宋" w:eastAsia="仿宋" w:cs="仿宋"/>
          <w:sz w:val="24"/>
        </w:rPr>
        <w:t>13.3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w:t>
      </w:r>
    </w:p>
    <w:p w14:paraId="76EE9A82">
      <w:pPr>
        <w:spacing w:line="500" w:lineRule="exact"/>
        <w:ind w:firstLine="480"/>
        <w:rPr>
          <w:rFonts w:hint="eastAsia" w:ascii="仿宋" w:hAnsi="仿宋" w:eastAsia="仿宋" w:cs="仿宋"/>
          <w:b/>
          <w:sz w:val="24"/>
        </w:rPr>
      </w:pPr>
      <w:r>
        <w:rPr>
          <w:rFonts w:hint="eastAsia" w:ascii="仿宋" w:hAnsi="仿宋" w:eastAsia="仿宋" w:cs="仿宋"/>
          <w:b/>
          <w:sz w:val="24"/>
        </w:rPr>
        <w:t>14．误期赔偿</w:t>
      </w:r>
    </w:p>
    <w:p w14:paraId="47DAC888">
      <w:pPr>
        <w:spacing w:line="500" w:lineRule="exact"/>
        <w:ind w:firstLine="480"/>
        <w:rPr>
          <w:rFonts w:hint="eastAsia" w:ascii="仿宋" w:hAnsi="仿宋" w:eastAsia="仿宋" w:cs="仿宋"/>
          <w:sz w:val="24"/>
        </w:rPr>
      </w:pPr>
      <w:r>
        <w:rPr>
          <w:rFonts w:hint="eastAsia" w:ascii="仿宋" w:hAnsi="仿宋" w:eastAsia="仿宋" w:cs="仿宋"/>
          <w:sz w:val="24"/>
        </w:rPr>
        <w:t>14.1除合同第16条规定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w:t>
      </w:r>
    </w:p>
    <w:p w14:paraId="485D09F1">
      <w:pPr>
        <w:spacing w:line="500" w:lineRule="exact"/>
        <w:ind w:firstLine="480"/>
        <w:rPr>
          <w:rFonts w:hint="eastAsia" w:ascii="仿宋" w:hAnsi="仿宋" w:eastAsia="仿宋" w:cs="仿宋"/>
          <w:sz w:val="24"/>
        </w:rPr>
      </w:pPr>
      <w:r>
        <w:rPr>
          <w:rFonts w:hint="eastAsia" w:ascii="仿宋" w:hAnsi="仿宋" w:eastAsia="仿宋" w:cs="仿宋"/>
          <w:sz w:val="24"/>
        </w:rPr>
        <w:t>14.2误期赔偿费可从应付货款中扣除。</w:t>
      </w:r>
    </w:p>
    <w:p w14:paraId="64A42F0A">
      <w:pPr>
        <w:spacing w:line="500" w:lineRule="exact"/>
        <w:ind w:firstLine="480"/>
        <w:rPr>
          <w:rFonts w:hint="eastAsia" w:ascii="仿宋" w:hAnsi="仿宋" w:eastAsia="仿宋" w:cs="仿宋"/>
          <w:sz w:val="24"/>
        </w:rPr>
      </w:pPr>
      <w:r>
        <w:rPr>
          <w:rFonts w:hint="eastAsia" w:ascii="仿宋" w:hAnsi="仿宋" w:eastAsia="仿宋" w:cs="仿宋"/>
          <w:sz w:val="24"/>
        </w:rPr>
        <w:t>14.3收取误期赔偿费不影响需方采取合同规定的其他补救措施的权利。</w:t>
      </w:r>
    </w:p>
    <w:p w14:paraId="118B929D">
      <w:pPr>
        <w:spacing w:line="500" w:lineRule="exact"/>
        <w:ind w:firstLine="480"/>
        <w:rPr>
          <w:rFonts w:hint="eastAsia" w:ascii="仿宋" w:hAnsi="仿宋" w:eastAsia="仿宋" w:cs="仿宋"/>
          <w:sz w:val="24"/>
        </w:rPr>
      </w:pPr>
      <w:r>
        <w:rPr>
          <w:rFonts w:hint="eastAsia" w:ascii="仿宋" w:hAnsi="仿宋" w:eastAsia="仿宋" w:cs="仿宋"/>
          <w:sz w:val="24"/>
        </w:rPr>
        <w:t>14.4在收取误期赔偿费期间，需方有权决定是否终止合同。</w:t>
      </w:r>
    </w:p>
    <w:p w14:paraId="6D99D24D">
      <w:pPr>
        <w:spacing w:line="500" w:lineRule="exact"/>
        <w:ind w:firstLine="480"/>
        <w:rPr>
          <w:rFonts w:hint="eastAsia" w:ascii="仿宋" w:hAnsi="仿宋" w:eastAsia="仿宋" w:cs="仿宋"/>
          <w:sz w:val="24"/>
        </w:rPr>
      </w:pPr>
      <w:r>
        <w:rPr>
          <w:rFonts w:hint="eastAsia" w:ascii="仿宋" w:hAnsi="仿宋" w:eastAsia="仿宋" w:cs="仿宋"/>
          <w:sz w:val="24"/>
        </w:rPr>
        <w:t>14.5如果需方违约，应承担相应的违约责任。</w:t>
      </w:r>
    </w:p>
    <w:p w14:paraId="7B8E5075">
      <w:pPr>
        <w:spacing w:line="500" w:lineRule="exact"/>
        <w:ind w:firstLine="480"/>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5</w:t>
      </w:r>
      <w:r>
        <w:rPr>
          <w:rFonts w:hint="eastAsia" w:ascii="仿宋" w:hAnsi="仿宋" w:eastAsia="仿宋" w:cs="仿宋"/>
          <w:b/>
          <w:sz w:val="24"/>
        </w:rPr>
        <w:t>．不可抗力</w:t>
      </w:r>
    </w:p>
    <w:p w14:paraId="66D7AABB">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5</w:t>
      </w:r>
      <w:r>
        <w:rPr>
          <w:rFonts w:hint="eastAsia" w:ascii="仿宋" w:hAnsi="仿宋" w:eastAsia="仿宋" w:cs="仿宋"/>
          <w:sz w:val="24"/>
        </w:rPr>
        <w:t>.1 如果供方和需方因不可抗力而导致合同实施延误或不能履行合同义务，不应该承担误期赔偿或不能履行合同义务的责任。因供方或需方先延误或不能履行合同而后遇不可抗力的情形除外。</w:t>
      </w:r>
    </w:p>
    <w:p w14:paraId="42351985">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5</w:t>
      </w:r>
      <w:r>
        <w:rPr>
          <w:rFonts w:hint="eastAsia" w:ascii="仿宋" w:hAnsi="仿宋" w:eastAsia="仿宋" w:cs="仿宋"/>
          <w:sz w:val="24"/>
        </w:rPr>
        <w:t>.2 本条所述的“不可抗力”系指那些双方无法控制，不可预见的事件，但不包括双方的违约或疏忽。这些事件包括但不限于：战争、严重火灾、洪水、台风、地震以及其它双方商定的事件。</w:t>
      </w:r>
    </w:p>
    <w:p w14:paraId="7AE3E399">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5</w:t>
      </w:r>
      <w:r>
        <w:rPr>
          <w:rFonts w:hint="eastAsia" w:ascii="仿宋" w:hAnsi="仿宋" w:eastAsia="仿宋" w:cs="仿宋"/>
          <w:sz w:val="24"/>
        </w:rPr>
        <w:t>.3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5DE3A817">
      <w:pPr>
        <w:spacing w:line="500" w:lineRule="exact"/>
        <w:ind w:firstLine="480"/>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6</w:t>
      </w:r>
      <w:r>
        <w:rPr>
          <w:rFonts w:hint="eastAsia" w:ascii="仿宋" w:hAnsi="仿宋" w:eastAsia="仿宋" w:cs="仿宋"/>
          <w:b/>
          <w:sz w:val="24"/>
        </w:rPr>
        <w:t>．税费</w:t>
      </w:r>
    </w:p>
    <w:p w14:paraId="03E5C30A">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6</w:t>
      </w:r>
      <w:r>
        <w:rPr>
          <w:rFonts w:hint="eastAsia" w:ascii="仿宋" w:hAnsi="仿宋" w:eastAsia="仿宋" w:cs="仿宋"/>
          <w:sz w:val="24"/>
        </w:rPr>
        <w:t>.1与执行本合同有关的一切税费均由供方负担。</w:t>
      </w:r>
    </w:p>
    <w:p w14:paraId="0D51BF25">
      <w:pPr>
        <w:spacing w:line="500" w:lineRule="exact"/>
        <w:ind w:firstLine="480"/>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7</w:t>
      </w:r>
      <w:r>
        <w:rPr>
          <w:rFonts w:hint="eastAsia" w:ascii="仿宋" w:hAnsi="仿宋" w:eastAsia="仿宋" w:cs="仿宋"/>
          <w:b/>
          <w:sz w:val="24"/>
        </w:rPr>
        <w:t>．争端的解决</w:t>
      </w:r>
    </w:p>
    <w:p w14:paraId="5BEA98DF">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7</w:t>
      </w:r>
      <w:r>
        <w:rPr>
          <w:rFonts w:hint="eastAsia" w:ascii="仿宋" w:hAnsi="仿宋" w:eastAsia="仿宋" w:cs="仿宋"/>
          <w:sz w:val="24"/>
        </w:rPr>
        <w:t>.1 需方和供方应通过友好协商，解决在执行本合同过程中所发生的或与本合同有关的一切争端。如从协商开始十（10）天内仍不能解决，可向有关合同管理部门提请调解。</w:t>
      </w:r>
    </w:p>
    <w:p w14:paraId="4177A867">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7</w:t>
      </w:r>
      <w:r>
        <w:rPr>
          <w:rFonts w:hint="eastAsia" w:ascii="仿宋" w:hAnsi="仿宋" w:eastAsia="仿宋" w:cs="仿宋"/>
          <w:sz w:val="24"/>
        </w:rPr>
        <w:t>.2 如果调解不成，双方中的任何一方可向人民法院提起诉讼。诉讼由合同签订地人民法院管辖。</w:t>
      </w:r>
    </w:p>
    <w:p w14:paraId="3D9EA4BF">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7</w:t>
      </w:r>
      <w:r>
        <w:rPr>
          <w:rFonts w:hint="eastAsia" w:ascii="仿宋" w:hAnsi="仿宋" w:eastAsia="仿宋" w:cs="仿宋"/>
          <w:sz w:val="24"/>
        </w:rPr>
        <w:t>.3诉讼费由败诉方负担。</w:t>
      </w:r>
    </w:p>
    <w:p w14:paraId="117247C9">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7</w:t>
      </w:r>
      <w:r>
        <w:rPr>
          <w:rFonts w:hint="eastAsia" w:ascii="仿宋" w:hAnsi="仿宋" w:eastAsia="仿宋" w:cs="仿宋"/>
          <w:sz w:val="24"/>
        </w:rPr>
        <w:t>.4因合同部分履行引发诉讼的，在诉讼期间，除正在进行诉讼的部分外，本合同的其它部分应继续执行。</w:t>
      </w:r>
    </w:p>
    <w:p w14:paraId="3D06C75D">
      <w:pPr>
        <w:spacing w:line="500" w:lineRule="exact"/>
        <w:ind w:firstLine="480"/>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8</w:t>
      </w:r>
      <w:r>
        <w:rPr>
          <w:rFonts w:hint="eastAsia" w:ascii="仿宋" w:hAnsi="仿宋" w:eastAsia="仿宋" w:cs="仿宋"/>
          <w:b/>
          <w:sz w:val="24"/>
        </w:rPr>
        <w:t>．违约终止合同</w:t>
      </w:r>
    </w:p>
    <w:p w14:paraId="736E00E4">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8</w:t>
      </w:r>
      <w:r>
        <w:rPr>
          <w:rFonts w:hint="eastAsia" w:ascii="仿宋" w:hAnsi="仿宋" w:eastAsia="仿宋" w:cs="仿宋"/>
          <w:sz w:val="24"/>
        </w:rPr>
        <w:t>.1 在需方因供方违约而按合同约定采取的任何补救措施不受影响的情况下，需方可在下列情况下向供方发出书面通知，提出终止部分或全部合同。</w:t>
      </w:r>
    </w:p>
    <w:p w14:paraId="7F6D623C">
      <w:pPr>
        <w:spacing w:line="500" w:lineRule="exact"/>
        <w:rPr>
          <w:rFonts w:hint="eastAsia" w:ascii="仿宋" w:hAnsi="仿宋" w:eastAsia="仿宋" w:cs="仿宋"/>
          <w:sz w:val="24"/>
        </w:rPr>
      </w:pPr>
      <w:r>
        <w:rPr>
          <w:rFonts w:hint="eastAsia" w:ascii="仿宋" w:hAnsi="仿宋" w:eastAsia="仿宋" w:cs="仿宋"/>
          <w:sz w:val="24"/>
        </w:rPr>
        <w:t>（1）如果供方未能在合同规定的限期或需方同意延长的限期内提供部分或全部货物和服务。</w:t>
      </w:r>
    </w:p>
    <w:p w14:paraId="727D892A">
      <w:pPr>
        <w:spacing w:line="500" w:lineRule="exact"/>
        <w:rPr>
          <w:rFonts w:hint="eastAsia" w:ascii="仿宋" w:hAnsi="仿宋" w:eastAsia="仿宋" w:cs="仿宋"/>
          <w:sz w:val="24"/>
        </w:rPr>
      </w:pPr>
      <w:r>
        <w:rPr>
          <w:rFonts w:hint="eastAsia" w:ascii="仿宋" w:hAnsi="仿宋" w:eastAsia="仿宋" w:cs="仿宋"/>
          <w:sz w:val="24"/>
        </w:rPr>
        <w:t>（2）如果供方未能履行合同规定的其它任何义务。</w:t>
      </w:r>
    </w:p>
    <w:p w14:paraId="00C8D636">
      <w:pPr>
        <w:spacing w:line="500" w:lineRule="exact"/>
        <w:rPr>
          <w:rFonts w:hint="eastAsia" w:ascii="仿宋" w:hAnsi="仿宋" w:eastAsia="仿宋" w:cs="仿宋"/>
          <w:sz w:val="24"/>
        </w:rPr>
      </w:pPr>
      <w:r>
        <w:rPr>
          <w:rFonts w:hint="eastAsia" w:ascii="仿宋" w:hAnsi="仿宋" w:eastAsia="仿宋" w:cs="仿宋"/>
          <w:sz w:val="24"/>
        </w:rPr>
        <w:t>（3）如果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需方的利益，包括供货单位之间串通，人为地使供货活动丧失竞争性，损害需方所能获得的权益。</w:t>
      </w:r>
    </w:p>
    <w:p w14:paraId="12D98369">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8</w:t>
      </w:r>
      <w:r>
        <w:rPr>
          <w:rFonts w:hint="eastAsia" w:ascii="仿宋" w:hAnsi="仿宋" w:eastAsia="仿宋" w:cs="仿宋"/>
          <w:sz w:val="24"/>
        </w:rPr>
        <w:t>.2 如果需方根据上述第1</w:t>
      </w:r>
      <w:r>
        <w:rPr>
          <w:rFonts w:hint="eastAsia" w:ascii="仿宋" w:hAnsi="仿宋" w:eastAsia="仿宋" w:cs="仿宋"/>
          <w:sz w:val="24"/>
          <w:lang w:val="en-US" w:eastAsia="zh-CN"/>
        </w:rPr>
        <w:t>8</w:t>
      </w:r>
      <w:r>
        <w:rPr>
          <w:rFonts w:hint="eastAsia" w:ascii="仿宋" w:hAnsi="仿宋" w:eastAsia="仿宋" w:cs="仿宋"/>
          <w:sz w:val="24"/>
        </w:rPr>
        <w:t>.1款的规定，终止了全部或部分合同，需方可以依其认为适当的条件和方法购买与未交货物类似的货物，供方应对购买类似货物所超出的那部分费用负责。并且，供方应继续履行合同中未终止的部分。</w:t>
      </w:r>
    </w:p>
    <w:p w14:paraId="782AB7C4">
      <w:pPr>
        <w:spacing w:line="500" w:lineRule="exact"/>
        <w:ind w:firstLine="48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8</w:t>
      </w:r>
      <w:r>
        <w:rPr>
          <w:rFonts w:hint="eastAsia" w:ascii="仿宋" w:hAnsi="仿宋" w:eastAsia="仿宋" w:cs="仿宋"/>
          <w:sz w:val="24"/>
        </w:rPr>
        <w:t>.3如果需方违约，应承担相应的违约责任。</w:t>
      </w:r>
    </w:p>
    <w:p w14:paraId="06EED5C5">
      <w:pPr>
        <w:spacing w:line="500" w:lineRule="exact"/>
        <w:ind w:firstLine="480"/>
        <w:rPr>
          <w:rFonts w:hint="eastAsia" w:ascii="仿宋" w:hAnsi="仿宋" w:eastAsia="仿宋" w:cs="仿宋"/>
          <w:sz w:val="24"/>
        </w:rPr>
      </w:pPr>
      <w:r>
        <w:rPr>
          <w:rFonts w:hint="eastAsia" w:ascii="仿宋" w:hAnsi="仿宋" w:eastAsia="仿宋" w:cs="仿宋"/>
          <w:b/>
          <w:sz w:val="24"/>
          <w:lang w:val="en-US" w:eastAsia="zh-CN"/>
        </w:rPr>
        <w:t>19</w:t>
      </w:r>
      <w:r>
        <w:rPr>
          <w:rFonts w:hint="eastAsia" w:ascii="仿宋" w:hAnsi="仿宋" w:eastAsia="仿宋" w:cs="仿宋"/>
          <w:b/>
          <w:sz w:val="24"/>
        </w:rPr>
        <w:t>．破产终止合同：</w:t>
      </w:r>
      <w:r>
        <w:rPr>
          <w:rFonts w:hint="eastAsia" w:ascii="仿宋" w:hAnsi="仿宋" w:eastAsia="仿宋" w:cs="仿宋"/>
          <w:sz w:val="24"/>
        </w:rPr>
        <w:t>如果供方破产或丧失清偿能力，需方可在任何时候以书面形式通知供方终止合同而不给供方补偿。该终止合同将不损害或影响需方已经采取或将要采取任何补救措施的权力。</w:t>
      </w:r>
    </w:p>
    <w:p w14:paraId="3DEA1C85">
      <w:pPr>
        <w:spacing w:line="500" w:lineRule="exact"/>
        <w:ind w:firstLine="480"/>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0</w:t>
      </w:r>
      <w:r>
        <w:rPr>
          <w:rFonts w:hint="eastAsia" w:ascii="仿宋" w:hAnsi="仿宋" w:eastAsia="仿宋" w:cs="仿宋"/>
          <w:b/>
          <w:sz w:val="24"/>
        </w:rPr>
        <w:t>．政府采购法对政府采购合同变更终止的规定：</w:t>
      </w:r>
      <w:r>
        <w:rPr>
          <w:rFonts w:hint="eastAsia" w:ascii="仿宋" w:hAnsi="仿宋" w:eastAsia="仿宋" w:cs="仿宋"/>
          <w:sz w:val="24"/>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p>
    <w:p w14:paraId="3AECE5DE">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1</w:t>
      </w:r>
      <w:r>
        <w:rPr>
          <w:rFonts w:hint="eastAsia" w:ascii="仿宋" w:hAnsi="仿宋" w:eastAsia="仿宋" w:cs="仿宋"/>
          <w:b/>
          <w:sz w:val="24"/>
        </w:rPr>
        <w:t>．合同转让和分包：</w:t>
      </w:r>
      <w:r>
        <w:rPr>
          <w:rFonts w:hint="eastAsia" w:ascii="仿宋" w:hAnsi="仿宋" w:eastAsia="仿宋" w:cs="仿宋"/>
          <w:sz w:val="24"/>
        </w:rPr>
        <w:t>除需方事先书面同意外，供方不得部分转让和分包或全部转让和分包其应履行的合同义务。</w:t>
      </w:r>
    </w:p>
    <w:p w14:paraId="77710C61">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2</w:t>
      </w:r>
      <w:r>
        <w:rPr>
          <w:rFonts w:hint="eastAsia" w:ascii="仿宋" w:hAnsi="仿宋" w:eastAsia="仿宋" w:cs="仿宋"/>
          <w:b/>
          <w:sz w:val="24"/>
        </w:rPr>
        <w:t>．需要补充的合同条款：</w:t>
      </w:r>
      <w:r>
        <w:rPr>
          <w:rFonts w:hint="eastAsia" w:ascii="仿宋" w:hAnsi="仿宋" w:eastAsia="仿宋" w:cs="仿宋"/>
          <w:sz w:val="24"/>
        </w:rPr>
        <w:t>（根据评标过程中或者商务谈判时商定的条款和条件在订立合同时标明）</w:t>
      </w:r>
    </w:p>
    <w:p w14:paraId="7E58412A">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3</w:t>
      </w:r>
      <w:r>
        <w:rPr>
          <w:rFonts w:hint="eastAsia" w:ascii="仿宋" w:hAnsi="仿宋" w:eastAsia="仿宋" w:cs="仿宋"/>
          <w:b/>
          <w:sz w:val="24"/>
        </w:rPr>
        <w:t>．适用法律：</w:t>
      </w:r>
      <w:r>
        <w:rPr>
          <w:rFonts w:hint="eastAsia" w:ascii="仿宋" w:hAnsi="仿宋" w:eastAsia="仿宋" w:cs="仿宋"/>
          <w:sz w:val="24"/>
        </w:rPr>
        <w:t>本合同按照中华人民共和国的现行法律进行解释。</w:t>
      </w:r>
    </w:p>
    <w:p w14:paraId="1240D6DB">
      <w:pPr>
        <w:spacing w:line="500" w:lineRule="exact"/>
        <w:ind w:firstLine="480"/>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4</w:t>
      </w:r>
      <w:r>
        <w:rPr>
          <w:rFonts w:hint="eastAsia" w:ascii="仿宋" w:hAnsi="仿宋" w:eastAsia="仿宋" w:cs="仿宋"/>
          <w:b/>
          <w:sz w:val="24"/>
        </w:rPr>
        <w:t>．合同生效</w:t>
      </w:r>
    </w:p>
    <w:p w14:paraId="1823146F">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4</w:t>
      </w:r>
      <w:r>
        <w:rPr>
          <w:rFonts w:hint="eastAsia" w:ascii="仿宋" w:hAnsi="仿宋" w:eastAsia="仿宋" w:cs="仿宋"/>
          <w:sz w:val="24"/>
        </w:rPr>
        <w:t>.1 本合同在需方、供方法定代表人或其授权代理人签字和加盖公章后生效。</w:t>
      </w:r>
    </w:p>
    <w:p w14:paraId="08D630C4">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4</w:t>
      </w:r>
      <w:r>
        <w:rPr>
          <w:rFonts w:hint="eastAsia" w:ascii="仿宋" w:hAnsi="仿宋" w:eastAsia="仿宋" w:cs="仿宋"/>
          <w:sz w:val="24"/>
        </w:rPr>
        <w:t xml:space="preserve">.2本合同一式  份，需方、供方各执  份，另一份作为向吉林省财政厅政府采购管理工作办公室提请付款的凭证。 </w:t>
      </w:r>
    </w:p>
    <w:p w14:paraId="28DD82D1">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5</w:t>
      </w:r>
      <w:r>
        <w:rPr>
          <w:rFonts w:hint="eastAsia" w:ascii="仿宋" w:hAnsi="仿宋" w:eastAsia="仿宋" w:cs="仿宋"/>
          <w:b/>
          <w:sz w:val="24"/>
        </w:rPr>
        <w:t>．合同附件：</w:t>
      </w:r>
      <w:r>
        <w:rPr>
          <w:rFonts w:hint="eastAsia" w:ascii="仿宋" w:hAnsi="仿宋" w:eastAsia="仿宋" w:cs="仿宋"/>
          <w:sz w:val="24"/>
        </w:rPr>
        <w:t>下列文件构成本合同不可分割的组成部分，与本合同具有同等法律效力：</w:t>
      </w:r>
    </w:p>
    <w:p w14:paraId="5837AAFF">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.1招标文件及澄清、补遗文件；</w:t>
      </w:r>
    </w:p>
    <w:p w14:paraId="488FE235">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 xml:space="preserve">.2供方的投标文件、在投标期间提交的书面澄清、说明、补正文件和售后服务承诺书；        </w:t>
      </w:r>
    </w:p>
    <w:p w14:paraId="6F64B7C6">
      <w:pPr>
        <w:spacing w:line="500" w:lineRule="exact"/>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.3产品样品、说明书、图纸（与合同配置不符之处，以合同为准）；</w:t>
      </w:r>
    </w:p>
    <w:p w14:paraId="04E9B231">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.4中标通知书；</w:t>
      </w:r>
    </w:p>
    <w:p w14:paraId="3492B96A">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.5吉林省省级政府采购验收报告单；</w:t>
      </w:r>
    </w:p>
    <w:p w14:paraId="228EB6C3">
      <w:pPr>
        <w:spacing w:line="500" w:lineRule="exact"/>
        <w:ind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.6合同的其他附件。</w:t>
      </w:r>
    </w:p>
    <w:p w14:paraId="0445AB8E">
      <w:pPr>
        <w:spacing w:line="500" w:lineRule="exact"/>
        <w:ind w:firstLine="480"/>
        <w:rPr>
          <w:rFonts w:hint="eastAsia" w:ascii="仿宋" w:hAnsi="仿宋" w:eastAsia="仿宋" w:cs="仿宋"/>
          <w:sz w:val="24"/>
        </w:rPr>
      </w:pPr>
      <w:r>
        <w:rPr>
          <w:rFonts w:hint="eastAsia" w:ascii="仿宋" w:hAnsi="仿宋" w:eastAsia="仿宋" w:cs="仿宋"/>
          <w:sz w:val="24"/>
        </w:rPr>
        <w:t>上述合同附件如果有不一致之处，以日期在后的为准。</w:t>
      </w:r>
    </w:p>
    <w:p w14:paraId="5E74A53C">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6</w:t>
      </w:r>
      <w:r>
        <w:rPr>
          <w:rFonts w:hint="eastAsia" w:ascii="仿宋" w:hAnsi="仿宋" w:eastAsia="仿宋" w:cs="仿宋"/>
          <w:b/>
          <w:sz w:val="24"/>
        </w:rPr>
        <w:t>．合同修改：</w:t>
      </w:r>
      <w:r>
        <w:rPr>
          <w:rFonts w:hint="eastAsia" w:ascii="仿宋" w:hAnsi="仿宋" w:eastAsia="仿宋" w:cs="仿宋"/>
          <w:sz w:val="24"/>
        </w:rPr>
        <w:t>除供需双方签署书面修改、补充协议，并成为本合同不可分割的一部分之外，本合同条件不得有任何变化或修改。</w:t>
      </w:r>
    </w:p>
    <w:p w14:paraId="2FDB1D32">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7</w:t>
      </w:r>
      <w:r>
        <w:rPr>
          <w:rFonts w:hint="eastAsia" w:ascii="仿宋" w:hAnsi="仿宋" w:eastAsia="仿宋" w:cs="仿宋"/>
          <w:b/>
          <w:sz w:val="24"/>
        </w:rPr>
        <w:t>．合同备案：</w:t>
      </w:r>
      <w:r>
        <w:rPr>
          <w:rFonts w:hint="eastAsia" w:ascii="仿宋" w:hAnsi="仿宋" w:eastAsia="仿宋" w:cs="仿宋"/>
          <w:sz w:val="24"/>
        </w:rPr>
        <w:t>自本合同订立之日起七个工作日内，向本级政府采购监督管理部门备案。</w:t>
      </w:r>
    </w:p>
    <w:p w14:paraId="10C50AE7">
      <w:pPr>
        <w:spacing w:line="500" w:lineRule="exact"/>
        <w:ind w:firstLine="480"/>
        <w:rPr>
          <w:rFonts w:hint="eastAsia" w:ascii="仿宋" w:hAnsi="仿宋" w:eastAsia="仿宋" w:cs="仿宋"/>
          <w:sz w:val="24"/>
        </w:rPr>
      </w:pPr>
      <w:r>
        <w:rPr>
          <w:rFonts w:hint="eastAsia" w:ascii="仿宋" w:hAnsi="仿宋" w:eastAsia="仿宋" w:cs="仿宋"/>
          <w:b/>
          <w:sz w:val="24"/>
        </w:rPr>
        <w:t>2</w:t>
      </w:r>
      <w:r>
        <w:rPr>
          <w:rFonts w:hint="eastAsia" w:ascii="仿宋" w:hAnsi="仿宋" w:eastAsia="仿宋" w:cs="仿宋"/>
          <w:b/>
          <w:sz w:val="24"/>
          <w:lang w:val="en-US" w:eastAsia="zh-CN"/>
        </w:rPr>
        <w:t>8</w:t>
      </w:r>
      <w:r>
        <w:rPr>
          <w:rFonts w:hint="eastAsia" w:ascii="仿宋" w:hAnsi="仿宋" w:eastAsia="仿宋" w:cs="仿宋"/>
          <w:b/>
          <w:sz w:val="24"/>
        </w:rPr>
        <w:t>．本合同（格式）中条款如与招标文件第四章招标货物需求及技术规范要求条款有抵触，以招标货物需求及技术规范要求的条款为准。</w:t>
      </w:r>
    </w:p>
    <w:p w14:paraId="544442D9">
      <w:pPr>
        <w:spacing w:line="500" w:lineRule="exact"/>
        <w:rPr>
          <w:rFonts w:hint="eastAsia" w:ascii="仿宋" w:hAnsi="仿宋" w:eastAsia="仿宋" w:cs="仿宋"/>
          <w:sz w:val="24"/>
        </w:rPr>
      </w:pPr>
    </w:p>
    <w:p w14:paraId="3FF4A4E5">
      <w:pPr>
        <w:spacing w:line="480" w:lineRule="exact"/>
        <w:rPr>
          <w:rFonts w:hint="eastAsia" w:ascii="仿宋" w:hAnsi="仿宋" w:eastAsia="仿宋" w:cs="仿宋"/>
          <w:sz w:val="24"/>
        </w:rPr>
      </w:pPr>
    </w:p>
    <w:p w14:paraId="72538E8E">
      <w:pPr>
        <w:spacing w:line="500" w:lineRule="exact"/>
        <w:ind w:firstLine="480"/>
        <w:rPr>
          <w:rFonts w:hint="eastAsia" w:ascii="仿宋" w:hAnsi="仿宋" w:eastAsia="仿宋" w:cs="仿宋"/>
          <w:sz w:val="24"/>
        </w:rPr>
      </w:pPr>
      <w:r>
        <w:rPr>
          <w:rFonts w:hint="eastAsia" w:ascii="仿宋" w:hAnsi="仿宋" w:eastAsia="仿宋" w:cs="仿宋"/>
          <w:sz w:val="24"/>
        </w:rPr>
        <w:t>需方：                                   供方：</w:t>
      </w:r>
    </w:p>
    <w:p w14:paraId="65758286">
      <w:pPr>
        <w:spacing w:line="500" w:lineRule="exact"/>
        <w:ind w:firstLine="480"/>
        <w:rPr>
          <w:rFonts w:hint="eastAsia" w:ascii="仿宋" w:hAnsi="仿宋" w:eastAsia="仿宋" w:cs="仿宋"/>
          <w:sz w:val="24"/>
        </w:rPr>
      </w:pPr>
      <w:r>
        <w:rPr>
          <w:rFonts w:hint="eastAsia" w:ascii="仿宋" w:hAnsi="仿宋" w:eastAsia="仿宋" w:cs="仿宋"/>
          <w:sz w:val="24"/>
        </w:rPr>
        <w:t>地址：                                   地址：</w:t>
      </w:r>
    </w:p>
    <w:p w14:paraId="22CA0608">
      <w:pPr>
        <w:spacing w:line="500" w:lineRule="exact"/>
        <w:ind w:firstLine="480"/>
        <w:rPr>
          <w:rFonts w:hint="eastAsia" w:ascii="仿宋" w:hAnsi="仿宋" w:eastAsia="仿宋" w:cs="仿宋"/>
          <w:sz w:val="24"/>
        </w:rPr>
      </w:pPr>
      <w:r>
        <w:rPr>
          <w:rFonts w:hint="eastAsia" w:ascii="仿宋" w:hAnsi="仿宋" w:eastAsia="仿宋" w:cs="仿宋"/>
          <w:sz w:val="24"/>
        </w:rPr>
        <w:t xml:space="preserve">法定代表人                               法定代表人               </w:t>
      </w:r>
    </w:p>
    <w:p w14:paraId="5CC671AE">
      <w:pPr>
        <w:spacing w:line="500" w:lineRule="exact"/>
        <w:ind w:firstLine="480"/>
        <w:rPr>
          <w:rFonts w:hint="eastAsia" w:ascii="仿宋" w:hAnsi="仿宋" w:eastAsia="仿宋" w:cs="仿宋"/>
          <w:sz w:val="24"/>
        </w:rPr>
      </w:pPr>
      <w:r>
        <w:rPr>
          <w:rFonts w:hint="eastAsia" w:ascii="仿宋" w:hAnsi="仿宋" w:eastAsia="仿宋" w:cs="仿宋"/>
          <w:sz w:val="24"/>
        </w:rPr>
        <w:t>或授权代理人：（签章）                   或授权代理人：（签章）</w:t>
      </w:r>
    </w:p>
    <w:p w14:paraId="3B71F90A">
      <w:pPr>
        <w:spacing w:line="500" w:lineRule="exact"/>
        <w:ind w:firstLine="480"/>
        <w:rPr>
          <w:rFonts w:hint="eastAsia" w:ascii="仿宋" w:hAnsi="仿宋" w:eastAsia="仿宋" w:cs="仿宋"/>
          <w:sz w:val="24"/>
        </w:rPr>
      </w:pPr>
      <w:r>
        <w:rPr>
          <w:rFonts w:hint="eastAsia" w:ascii="仿宋" w:hAnsi="仿宋" w:eastAsia="仿宋" w:cs="仿宋"/>
          <w:sz w:val="24"/>
        </w:rPr>
        <w:t>签字日期：                               签字日期：</w:t>
      </w:r>
    </w:p>
    <w:p w14:paraId="27D73933">
      <w:pPr>
        <w:spacing w:line="500" w:lineRule="exact"/>
        <w:ind w:firstLine="480"/>
        <w:rPr>
          <w:rFonts w:hint="eastAsia" w:ascii="仿宋" w:hAnsi="仿宋" w:eastAsia="仿宋" w:cs="仿宋"/>
          <w:sz w:val="24"/>
        </w:rPr>
      </w:pPr>
      <w:r>
        <w:rPr>
          <w:rFonts w:hint="eastAsia" w:ascii="仿宋" w:hAnsi="仿宋" w:eastAsia="仿宋" w:cs="仿宋"/>
          <w:sz w:val="24"/>
        </w:rPr>
        <w:t>邮政编码：                               邮政编码：</w:t>
      </w:r>
    </w:p>
    <w:p w14:paraId="687953B5">
      <w:pPr>
        <w:spacing w:line="500" w:lineRule="exact"/>
        <w:ind w:firstLine="480"/>
        <w:rPr>
          <w:rFonts w:hint="eastAsia" w:ascii="仿宋" w:hAnsi="仿宋" w:eastAsia="仿宋" w:cs="仿宋"/>
          <w:sz w:val="24"/>
        </w:rPr>
      </w:pPr>
      <w:r>
        <w:rPr>
          <w:rFonts w:hint="eastAsia" w:ascii="仿宋" w:hAnsi="仿宋" w:eastAsia="仿宋" w:cs="仿宋"/>
          <w:sz w:val="24"/>
        </w:rPr>
        <w:t>电话：                                   电话：</w:t>
      </w:r>
    </w:p>
    <w:p w14:paraId="5F4A95AC">
      <w:pPr>
        <w:spacing w:line="500" w:lineRule="exact"/>
        <w:ind w:firstLine="480"/>
        <w:rPr>
          <w:rFonts w:hint="eastAsia" w:ascii="仿宋" w:hAnsi="仿宋" w:eastAsia="仿宋" w:cs="仿宋"/>
          <w:sz w:val="24"/>
        </w:rPr>
      </w:pPr>
      <w:r>
        <w:rPr>
          <w:rFonts w:hint="eastAsia" w:ascii="仿宋" w:hAnsi="仿宋" w:eastAsia="仿宋" w:cs="仿宋"/>
          <w:sz w:val="24"/>
        </w:rPr>
        <w:t>传真：                                   传真：</w:t>
      </w:r>
    </w:p>
    <w:p w14:paraId="1A4C86FF">
      <w:pPr>
        <w:spacing w:line="500" w:lineRule="exact"/>
        <w:ind w:firstLine="480"/>
        <w:rPr>
          <w:rFonts w:hint="eastAsia" w:ascii="仿宋" w:hAnsi="仿宋" w:eastAsia="仿宋" w:cs="仿宋"/>
          <w:sz w:val="24"/>
        </w:rPr>
      </w:pPr>
      <w:r>
        <w:rPr>
          <w:rFonts w:hint="eastAsia" w:ascii="仿宋" w:hAnsi="仿宋" w:eastAsia="仿宋" w:cs="仿宋"/>
          <w:sz w:val="24"/>
        </w:rPr>
        <w:t>联系人：                                 联系人：</w:t>
      </w:r>
    </w:p>
    <w:p w14:paraId="1EBEA882">
      <w:pPr>
        <w:spacing w:line="500" w:lineRule="exact"/>
        <w:ind w:firstLine="480" w:firstLineChars="200"/>
        <w:rPr>
          <w:rFonts w:hint="eastAsia" w:ascii="仿宋" w:hAnsi="仿宋" w:eastAsia="仿宋" w:cs="仿宋"/>
          <w:sz w:val="24"/>
        </w:rPr>
      </w:pPr>
      <w:r>
        <w:rPr>
          <w:rFonts w:hint="eastAsia" w:ascii="仿宋" w:hAnsi="仿宋" w:eastAsia="仿宋" w:cs="仿宋"/>
          <w:sz w:val="24"/>
        </w:rPr>
        <w:t>开户银行：                               开户银行：</w:t>
      </w:r>
    </w:p>
    <w:p w14:paraId="20AA80E0">
      <w:pPr>
        <w:autoSpaceDE w:val="0"/>
        <w:autoSpaceDN w:val="0"/>
        <w:spacing w:line="360" w:lineRule="auto"/>
        <w:ind w:left="380" w:firstLine="160"/>
        <w:rPr>
          <w:rFonts w:hint="eastAsia" w:ascii="仿宋" w:hAnsi="仿宋" w:eastAsia="仿宋" w:cs="仿宋"/>
          <w:sz w:val="24"/>
          <w:szCs w:val="24"/>
          <w:lang w:val="zh-CN"/>
        </w:rPr>
      </w:pPr>
      <w:r>
        <w:rPr>
          <w:rFonts w:hint="eastAsia" w:ascii="仿宋" w:hAnsi="仿宋" w:eastAsia="仿宋" w:cs="仿宋"/>
          <w:sz w:val="24"/>
        </w:rPr>
        <w:t>帐号：                                   帐号：</w:t>
      </w:r>
    </w:p>
    <w:p w14:paraId="6107363C">
      <w:pPr>
        <w:pStyle w:val="2"/>
        <w:keepNext w:val="0"/>
        <w:keepLines w:val="0"/>
        <w:rPr>
          <w:rFonts w:hint="eastAsia" w:ascii="仿宋" w:hAnsi="仿宋" w:eastAsia="仿宋" w:cs="仿宋"/>
          <w:sz w:val="24"/>
        </w:rPr>
      </w:pPr>
      <w:bookmarkStart w:id="60" w:name="_Toc92045933"/>
      <w:r>
        <w:rPr>
          <w:rFonts w:hint="eastAsia" w:ascii="仿宋" w:hAnsi="仿宋" w:eastAsia="仿宋" w:cs="仿宋"/>
          <w:b/>
          <w:sz w:val="24"/>
          <w:szCs w:val="24"/>
          <w:lang w:val="zh-CN"/>
        </w:rPr>
        <w:t>注：本合同为参考范本，使用过程中，请结合具体项目，充实细化。</w:t>
      </w:r>
      <w:bookmarkEnd w:id="60"/>
    </w:p>
    <w:p w14:paraId="50127ACC">
      <w:pPr>
        <w:pStyle w:val="2"/>
        <w:keepNext w:val="0"/>
        <w:keepLines w:val="0"/>
        <w:rPr>
          <w:rFonts w:hint="eastAsia" w:ascii="仿宋" w:hAnsi="仿宋" w:eastAsia="仿宋" w:cs="仿宋"/>
          <w:lang w:val="zh-CN"/>
        </w:rPr>
      </w:pPr>
      <w:r>
        <w:rPr>
          <w:rFonts w:hint="eastAsia" w:ascii="仿宋" w:hAnsi="仿宋" w:eastAsia="仿宋" w:cs="仿宋"/>
          <w:szCs w:val="18"/>
        </w:rPr>
        <w:br w:type="page"/>
      </w:r>
      <w:bookmarkStart w:id="61" w:name="_Toc92045934"/>
      <w:r>
        <w:rPr>
          <w:rFonts w:hint="eastAsia" w:ascii="仿宋" w:hAnsi="仿宋" w:eastAsia="仿宋" w:cs="仿宋"/>
          <w:lang w:val="zh-CN"/>
        </w:rPr>
        <w:t>第五章  合同特殊条款</w:t>
      </w:r>
      <w:bookmarkEnd w:id="61"/>
    </w:p>
    <w:p w14:paraId="210F236D">
      <w:pPr>
        <w:spacing w:line="360" w:lineRule="auto"/>
        <w:ind w:firstLine="480" w:firstLineChars="200"/>
        <w:rPr>
          <w:rFonts w:hint="eastAsia" w:ascii="仿宋" w:hAnsi="仿宋" w:eastAsia="仿宋" w:cs="仿宋"/>
          <w:sz w:val="24"/>
        </w:rPr>
      </w:pPr>
      <w:r>
        <w:rPr>
          <w:rFonts w:hint="eastAsia" w:ascii="仿宋" w:hAnsi="仿宋" w:eastAsia="仿宋" w:cs="仿宋"/>
          <w:sz w:val="24"/>
          <w:szCs w:val="24"/>
          <w:lang w:val="zh-CN"/>
        </w:rPr>
        <w:t>合同特殊条款是合同一般条款的补充和修改。如果两者之间有抵触，应以特殊条款为准</w:t>
      </w:r>
    </w:p>
    <w:p w14:paraId="4D772EB0">
      <w:pPr>
        <w:spacing w:line="360" w:lineRule="auto"/>
        <w:ind w:firstLine="480" w:firstLineChars="200"/>
        <w:rPr>
          <w:rFonts w:hint="eastAsia" w:ascii="仿宋" w:hAnsi="仿宋" w:eastAsia="仿宋" w:cs="仿宋"/>
          <w:sz w:val="24"/>
        </w:rPr>
      </w:pPr>
      <w:r>
        <w:rPr>
          <w:rFonts w:hint="eastAsia" w:ascii="仿宋" w:hAnsi="仿宋" w:eastAsia="仿宋" w:cs="仿宋"/>
          <w:sz w:val="24"/>
        </w:rPr>
        <w:t>以实际签订合同为准。</w:t>
      </w:r>
    </w:p>
    <w:p w14:paraId="26DBF73F">
      <w:pPr>
        <w:pStyle w:val="27"/>
        <w:spacing w:before="0" w:beforeAutospacing="0" w:after="0" w:afterAutospacing="0" w:line="360" w:lineRule="auto"/>
        <w:ind w:firstLine="480" w:firstLineChars="200"/>
        <w:rPr>
          <w:rFonts w:hint="eastAsia" w:ascii="仿宋" w:hAnsi="仿宋" w:eastAsia="仿宋" w:cs="仿宋"/>
        </w:rPr>
      </w:pPr>
    </w:p>
    <w:p w14:paraId="4F09927C">
      <w:pPr>
        <w:rPr>
          <w:rFonts w:hint="eastAsia" w:ascii="仿宋" w:hAnsi="仿宋" w:eastAsia="仿宋" w:cs="仿宋"/>
          <w:sz w:val="24"/>
          <w:lang w:val="zh-CN"/>
        </w:rPr>
      </w:pPr>
      <w:r>
        <w:rPr>
          <w:rFonts w:hint="eastAsia" w:ascii="仿宋" w:hAnsi="仿宋" w:eastAsia="仿宋" w:cs="仿宋"/>
          <w:sz w:val="24"/>
          <w:szCs w:val="24"/>
        </w:rPr>
        <w:t xml:space="preserve">  </w:t>
      </w:r>
    </w:p>
    <w:p w14:paraId="656E663E">
      <w:pPr>
        <w:pStyle w:val="2"/>
        <w:keepNext w:val="0"/>
        <w:keepLines w:val="0"/>
        <w:numPr>
          <w:ilvl w:val="0"/>
          <w:numId w:val="8"/>
        </w:numPr>
        <w:rPr>
          <w:rFonts w:hint="eastAsia" w:ascii="仿宋" w:hAnsi="仿宋" w:eastAsia="仿宋" w:cs="仿宋"/>
          <w:lang w:val="zh-CN"/>
        </w:rPr>
      </w:pPr>
      <w:r>
        <w:rPr>
          <w:rFonts w:hint="eastAsia" w:ascii="仿宋" w:hAnsi="仿宋" w:eastAsia="仿宋" w:cs="仿宋"/>
          <w:sz w:val="24"/>
          <w:lang w:val="zh-CN"/>
        </w:rPr>
        <w:br w:type="page"/>
      </w:r>
      <w:bookmarkStart w:id="62" w:name="_Toc92045935"/>
      <w:bookmarkStart w:id="67" w:name="_GoBack"/>
      <w:bookmarkEnd w:id="67"/>
      <w:r>
        <w:rPr>
          <w:rFonts w:hint="eastAsia" w:ascii="仿宋" w:hAnsi="仿宋" w:eastAsia="仿宋" w:cs="仿宋"/>
          <w:b/>
          <w:bCs/>
          <w:lang w:val="zh-CN"/>
        </w:rPr>
        <w:t xml:space="preserve"> 技术标准和</w:t>
      </w:r>
      <w:r>
        <w:rPr>
          <w:rFonts w:hint="eastAsia" w:ascii="仿宋" w:hAnsi="仿宋" w:eastAsia="仿宋" w:cs="仿宋"/>
          <w:b/>
          <w:bCs/>
        </w:rPr>
        <w:t>采购</w:t>
      </w:r>
      <w:r>
        <w:rPr>
          <w:rFonts w:hint="eastAsia" w:ascii="仿宋" w:hAnsi="仿宋" w:eastAsia="仿宋" w:cs="仿宋"/>
          <w:b/>
          <w:bCs/>
          <w:lang w:val="zh-CN"/>
        </w:rPr>
        <w:t>要求</w:t>
      </w:r>
      <w:bookmarkEnd w:id="62"/>
      <w:bookmarkStart w:id="63" w:name="_Toc92045936"/>
    </w:p>
    <w:p w14:paraId="72367FAD">
      <w:pPr>
        <w:rPr>
          <w:rFonts w:hint="eastAsia"/>
          <w:lang w:val="zh-CN"/>
        </w:rPr>
      </w:pPr>
    </w:p>
    <w:p w14:paraId="6F6232BD">
      <w:pPr>
        <w:numPr>
          <w:ilvl w:val="0"/>
          <w:numId w:val="9"/>
        </w:numPr>
        <w:autoSpaceDE w:val="0"/>
        <w:autoSpaceDN w:val="0"/>
        <w:adjustRightInd w:val="0"/>
        <w:ind w:left="-50" w:firstLine="470"/>
        <w:jc w:val="left"/>
        <w:rPr>
          <w:rFonts w:hint="eastAsia" w:ascii="仿宋" w:hAnsi="仿宋" w:eastAsia="仿宋" w:cs="仿宋"/>
          <w:b/>
          <w:sz w:val="24"/>
          <w:szCs w:val="24"/>
        </w:rPr>
      </w:pPr>
      <w:r>
        <w:rPr>
          <w:rFonts w:hint="eastAsia" w:ascii="仿宋" w:hAnsi="仿宋" w:eastAsia="仿宋" w:cs="仿宋"/>
          <w:b/>
          <w:sz w:val="24"/>
          <w:szCs w:val="24"/>
        </w:rPr>
        <w:t>技术规格及质量要求</w:t>
      </w:r>
    </w:p>
    <w:p w14:paraId="3DCDA52F">
      <w:pPr>
        <w:autoSpaceDE w:val="0"/>
        <w:autoSpaceDN w:val="0"/>
        <w:adjustRightInd w:val="0"/>
        <w:ind w:firstLine="472" w:firstLineChars="196"/>
        <w:jc w:val="left"/>
        <w:rPr>
          <w:rFonts w:hint="eastAsia" w:ascii="仿宋" w:hAnsi="仿宋" w:eastAsia="仿宋" w:cs="仿宋"/>
          <w:b/>
          <w:bCs w:val="0"/>
          <w:sz w:val="24"/>
          <w:szCs w:val="24"/>
        </w:rPr>
      </w:pPr>
      <w:r>
        <w:rPr>
          <w:rFonts w:hint="eastAsia" w:ascii="仿宋" w:hAnsi="仿宋" w:eastAsia="仿宋" w:cs="仿宋"/>
          <w:b/>
          <w:bCs w:val="0"/>
          <w:sz w:val="24"/>
          <w:szCs w:val="24"/>
        </w:rPr>
        <w:t>印刷品规格：</w:t>
      </w:r>
    </w:p>
    <w:tbl>
      <w:tblPr>
        <w:tblStyle w:val="32"/>
        <w:tblW w:w="9337" w:type="dxa"/>
        <w:tblInd w:w="131" w:type="dxa"/>
        <w:tblLayout w:type="fixed"/>
        <w:tblCellMar>
          <w:top w:w="0" w:type="dxa"/>
          <w:left w:w="10" w:type="dxa"/>
          <w:bottom w:w="0" w:type="dxa"/>
          <w:right w:w="10" w:type="dxa"/>
        </w:tblCellMar>
      </w:tblPr>
      <w:tblGrid>
        <w:gridCol w:w="750"/>
        <w:gridCol w:w="1621"/>
        <w:gridCol w:w="5025"/>
        <w:gridCol w:w="1232"/>
        <w:gridCol w:w="709"/>
      </w:tblGrid>
      <w:tr w14:paraId="73E60A00">
        <w:tblPrEx>
          <w:tblCellMar>
            <w:top w:w="0" w:type="dxa"/>
            <w:left w:w="10" w:type="dxa"/>
            <w:bottom w:w="0" w:type="dxa"/>
            <w:right w:w="10" w:type="dxa"/>
          </w:tblCellMar>
        </w:tblPrEx>
        <w:trPr>
          <w:trHeight w:val="1082" w:hRule="atLeast"/>
        </w:trPr>
        <w:tc>
          <w:tcPr>
            <w:tcW w:w="750" w:type="dxa"/>
            <w:tcBorders>
              <w:top w:val="single" w:color="auto" w:sz="6" w:space="0"/>
              <w:left w:val="single" w:color="auto" w:sz="6" w:space="0"/>
              <w:bottom w:val="single" w:color="auto" w:sz="6" w:space="0"/>
              <w:right w:val="single" w:color="auto" w:sz="6" w:space="0"/>
            </w:tcBorders>
            <w:noWrap w:val="0"/>
            <w:vAlign w:val="center"/>
          </w:tcPr>
          <w:p w14:paraId="28207795">
            <w:pPr>
              <w:pStyle w:val="115"/>
              <w:rPr>
                <w:rFonts w:hint="eastAsia" w:ascii="仿宋" w:hAnsi="仿宋" w:eastAsia="仿宋" w:cs="仿宋"/>
                <w:sz w:val="24"/>
                <w:szCs w:val="24"/>
              </w:rPr>
            </w:pPr>
            <w:r>
              <w:rPr>
                <w:rFonts w:hint="eastAsia" w:ascii="仿宋" w:hAnsi="仿宋" w:eastAsia="仿宋" w:cs="仿宋"/>
                <w:sz w:val="24"/>
                <w:szCs w:val="24"/>
              </w:rPr>
              <w:t>序号</w:t>
            </w:r>
          </w:p>
        </w:tc>
        <w:tc>
          <w:tcPr>
            <w:tcW w:w="1621" w:type="dxa"/>
            <w:tcBorders>
              <w:top w:val="single" w:color="auto" w:sz="6" w:space="0"/>
              <w:left w:val="nil"/>
              <w:bottom w:val="single" w:color="auto" w:sz="6" w:space="0"/>
              <w:right w:val="single" w:color="auto" w:sz="6" w:space="0"/>
            </w:tcBorders>
            <w:noWrap w:val="0"/>
            <w:vAlign w:val="center"/>
          </w:tcPr>
          <w:p w14:paraId="60A2C9FD">
            <w:pPr>
              <w:pStyle w:val="115"/>
              <w:jc w:val="center"/>
              <w:rPr>
                <w:rFonts w:hint="eastAsia" w:ascii="仿宋" w:hAnsi="仿宋" w:eastAsia="仿宋" w:cs="仿宋"/>
                <w:sz w:val="24"/>
                <w:szCs w:val="24"/>
              </w:rPr>
            </w:pPr>
            <w:r>
              <w:rPr>
                <w:rFonts w:hint="eastAsia" w:ascii="仿宋" w:hAnsi="仿宋" w:eastAsia="仿宋" w:cs="仿宋"/>
                <w:sz w:val="24"/>
                <w:szCs w:val="24"/>
              </w:rPr>
              <w:t>货物名称</w:t>
            </w:r>
          </w:p>
        </w:tc>
        <w:tc>
          <w:tcPr>
            <w:tcW w:w="5025" w:type="dxa"/>
            <w:tcBorders>
              <w:top w:val="single" w:color="auto" w:sz="6" w:space="0"/>
              <w:left w:val="nil"/>
              <w:bottom w:val="single" w:color="auto" w:sz="6" w:space="0"/>
              <w:right w:val="single" w:color="auto" w:sz="6" w:space="0"/>
            </w:tcBorders>
            <w:noWrap w:val="0"/>
            <w:vAlign w:val="center"/>
          </w:tcPr>
          <w:p w14:paraId="0127DA44">
            <w:pPr>
              <w:pStyle w:val="115"/>
              <w:jc w:val="center"/>
              <w:rPr>
                <w:rFonts w:hint="eastAsia" w:ascii="仿宋" w:hAnsi="仿宋" w:eastAsia="仿宋" w:cs="仿宋"/>
                <w:sz w:val="24"/>
                <w:szCs w:val="24"/>
              </w:rPr>
            </w:pPr>
            <w:r>
              <w:rPr>
                <w:rFonts w:hint="eastAsia" w:ascii="仿宋" w:hAnsi="仿宋" w:eastAsia="仿宋" w:cs="仿宋"/>
                <w:sz w:val="24"/>
                <w:szCs w:val="24"/>
              </w:rPr>
              <w:t>主要功能配置及技术指标要求</w:t>
            </w:r>
          </w:p>
        </w:tc>
        <w:tc>
          <w:tcPr>
            <w:tcW w:w="1232" w:type="dxa"/>
            <w:tcBorders>
              <w:top w:val="single" w:color="auto" w:sz="6" w:space="0"/>
              <w:left w:val="nil"/>
              <w:bottom w:val="single" w:color="auto" w:sz="6" w:space="0"/>
              <w:right w:val="single" w:color="auto" w:sz="6" w:space="0"/>
            </w:tcBorders>
            <w:noWrap w:val="0"/>
            <w:vAlign w:val="center"/>
          </w:tcPr>
          <w:p w14:paraId="383B0D81">
            <w:pPr>
              <w:pStyle w:val="115"/>
              <w:jc w:val="center"/>
              <w:rPr>
                <w:rFonts w:hint="eastAsia" w:ascii="仿宋" w:hAnsi="仿宋" w:eastAsia="仿宋" w:cs="仿宋"/>
                <w:sz w:val="24"/>
                <w:szCs w:val="24"/>
              </w:rPr>
            </w:pPr>
            <w:r>
              <w:rPr>
                <w:rFonts w:hint="eastAsia" w:ascii="仿宋" w:hAnsi="仿宋" w:eastAsia="仿宋" w:cs="仿宋"/>
                <w:sz w:val="24"/>
                <w:szCs w:val="24"/>
              </w:rPr>
              <w:t>数量</w:t>
            </w:r>
          </w:p>
          <w:p w14:paraId="1D143A12">
            <w:pPr>
              <w:pStyle w:val="115"/>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（以实际发生为准）</w:t>
            </w:r>
          </w:p>
        </w:tc>
        <w:tc>
          <w:tcPr>
            <w:tcW w:w="709" w:type="dxa"/>
            <w:tcBorders>
              <w:top w:val="single" w:color="auto" w:sz="6" w:space="0"/>
              <w:left w:val="nil"/>
              <w:bottom w:val="single" w:color="auto" w:sz="6" w:space="0"/>
              <w:right w:val="single" w:color="auto" w:sz="6" w:space="0"/>
            </w:tcBorders>
            <w:noWrap w:val="0"/>
            <w:vAlign w:val="center"/>
          </w:tcPr>
          <w:p w14:paraId="0A0D9A72">
            <w:pPr>
              <w:pStyle w:val="115"/>
              <w:jc w:val="center"/>
              <w:rPr>
                <w:rFonts w:hint="eastAsia" w:ascii="仿宋" w:hAnsi="仿宋" w:eastAsia="仿宋" w:cs="仿宋"/>
                <w:sz w:val="24"/>
                <w:szCs w:val="24"/>
              </w:rPr>
            </w:pPr>
            <w:r>
              <w:rPr>
                <w:rFonts w:hint="eastAsia" w:ascii="仿宋" w:hAnsi="仿宋" w:eastAsia="仿宋" w:cs="仿宋"/>
                <w:sz w:val="24"/>
                <w:szCs w:val="24"/>
              </w:rPr>
              <w:t>数量单位</w:t>
            </w:r>
          </w:p>
        </w:tc>
      </w:tr>
      <w:tr w14:paraId="74BC93B8">
        <w:tblPrEx>
          <w:tblCellMar>
            <w:top w:w="0" w:type="dxa"/>
            <w:left w:w="10" w:type="dxa"/>
            <w:bottom w:w="0" w:type="dxa"/>
            <w:right w:w="10" w:type="dxa"/>
          </w:tblCellMar>
        </w:tblPrEx>
        <w:trPr>
          <w:trHeight w:val="1794" w:hRule="atLeast"/>
        </w:trPr>
        <w:tc>
          <w:tcPr>
            <w:tcW w:w="750" w:type="dxa"/>
            <w:tcBorders>
              <w:top w:val="nil"/>
              <w:left w:val="single" w:color="auto" w:sz="6" w:space="0"/>
              <w:bottom w:val="single" w:color="auto" w:sz="6" w:space="0"/>
              <w:right w:val="single" w:color="auto" w:sz="6" w:space="0"/>
            </w:tcBorders>
            <w:noWrap w:val="0"/>
            <w:vAlign w:val="center"/>
          </w:tcPr>
          <w:p w14:paraId="2C61B2CB">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1</w:t>
            </w:r>
          </w:p>
        </w:tc>
        <w:tc>
          <w:tcPr>
            <w:tcW w:w="1621" w:type="dxa"/>
            <w:tcBorders>
              <w:top w:val="nil"/>
              <w:left w:val="nil"/>
              <w:bottom w:val="single" w:color="auto" w:sz="6" w:space="0"/>
              <w:right w:val="single" w:color="auto" w:sz="6" w:space="0"/>
            </w:tcBorders>
            <w:noWrap w:val="0"/>
            <w:vAlign w:val="center"/>
          </w:tcPr>
          <w:p w14:paraId="50BA9806">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海报</w:t>
            </w:r>
          </w:p>
        </w:tc>
        <w:tc>
          <w:tcPr>
            <w:tcW w:w="5025" w:type="dxa"/>
            <w:tcBorders>
              <w:top w:val="nil"/>
              <w:left w:val="nil"/>
              <w:bottom w:val="single" w:color="auto" w:sz="6" w:space="0"/>
              <w:right w:val="single" w:color="auto" w:sz="6" w:space="0"/>
            </w:tcBorders>
            <w:noWrap w:val="0"/>
            <w:vAlign w:val="center"/>
          </w:tcPr>
          <w:p w14:paraId="2F1BEEDA">
            <w:pPr>
              <w:pStyle w:val="115"/>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规格:570×840mm； </w:t>
            </w:r>
          </w:p>
          <w:p w14:paraId="41648D67">
            <w:pPr>
              <w:pStyle w:val="115"/>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材料:200gA级双面铜板纸； </w:t>
            </w:r>
          </w:p>
          <w:p w14:paraId="43E0C727">
            <w:pPr>
              <w:pStyle w:val="115"/>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单次印刷最低500张，最多5000张；   </w:t>
            </w:r>
          </w:p>
          <w:p w14:paraId="26E07C87">
            <w:pPr>
              <w:pStyle w:val="115"/>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工艺：单面四色、切单张； </w:t>
            </w:r>
          </w:p>
          <w:p w14:paraId="5FAD2A3F">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 xml:space="preserve">按明细打包并贴不干胶标签；                                            </w:t>
            </w:r>
          </w:p>
        </w:tc>
        <w:tc>
          <w:tcPr>
            <w:tcW w:w="1232" w:type="dxa"/>
            <w:tcBorders>
              <w:top w:val="single" w:color="auto" w:sz="6" w:space="0"/>
              <w:left w:val="nil"/>
              <w:bottom w:val="single" w:color="auto" w:sz="6" w:space="0"/>
              <w:right w:val="single" w:color="auto" w:sz="6" w:space="0"/>
            </w:tcBorders>
            <w:noWrap w:val="0"/>
            <w:vAlign w:val="center"/>
          </w:tcPr>
          <w:p w14:paraId="43622A10">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100000</w:t>
            </w:r>
          </w:p>
        </w:tc>
        <w:tc>
          <w:tcPr>
            <w:tcW w:w="709" w:type="dxa"/>
            <w:tcBorders>
              <w:top w:val="single" w:color="auto" w:sz="6" w:space="0"/>
              <w:left w:val="nil"/>
              <w:bottom w:val="single" w:color="auto" w:sz="6" w:space="0"/>
              <w:right w:val="single" w:color="auto" w:sz="6" w:space="0"/>
            </w:tcBorders>
            <w:noWrap w:val="0"/>
            <w:vAlign w:val="center"/>
          </w:tcPr>
          <w:p w14:paraId="23361DA2">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张</w:t>
            </w:r>
          </w:p>
        </w:tc>
      </w:tr>
      <w:tr w14:paraId="315D2EF3">
        <w:tblPrEx>
          <w:tblCellMar>
            <w:top w:w="0" w:type="dxa"/>
            <w:left w:w="10" w:type="dxa"/>
            <w:bottom w:w="0" w:type="dxa"/>
            <w:right w:w="10" w:type="dxa"/>
          </w:tblCellMar>
        </w:tblPrEx>
        <w:trPr>
          <w:trHeight w:val="727" w:hRule="atLeast"/>
        </w:trPr>
        <w:tc>
          <w:tcPr>
            <w:tcW w:w="750" w:type="dxa"/>
            <w:tcBorders>
              <w:top w:val="single" w:color="auto" w:sz="6" w:space="0"/>
              <w:left w:val="single" w:color="auto" w:sz="6" w:space="0"/>
              <w:bottom w:val="single" w:color="auto" w:sz="6" w:space="0"/>
              <w:right w:val="single" w:color="auto" w:sz="6" w:space="0"/>
            </w:tcBorders>
            <w:noWrap w:val="0"/>
            <w:vAlign w:val="center"/>
          </w:tcPr>
          <w:p w14:paraId="632ED608">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2</w:t>
            </w:r>
          </w:p>
        </w:tc>
        <w:tc>
          <w:tcPr>
            <w:tcW w:w="1621" w:type="dxa"/>
            <w:tcBorders>
              <w:top w:val="single" w:color="auto" w:sz="6" w:space="0"/>
              <w:left w:val="nil"/>
              <w:bottom w:val="single" w:color="auto" w:sz="6" w:space="0"/>
              <w:right w:val="single" w:color="auto" w:sz="6" w:space="0"/>
            </w:tcBorders>
            <w:noWrap w:val="0"/>
            <w:vAlign w:val="center"/>
          </w:tcPr>
          <w:p w14:paraId="29600B28">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牌匾</w:t>
            </w:r>
          </w:p>
        </w:tc>
        <w:tc>
          <w:tcPr>
            <w:tcW w:w="5025" w:type="dxa"/>
            <w:tcBorders>
              <w:top w:val="single" w:color="auto" w:sz="6" w:space="0"/>
              <w:left w:val="nil"/>
              <w:bottom w:val="single" w:color="auto" w:sz="6" w:space="0"/>
              <w:right w:val="single" w:color="auto" w:sz="6" w:space="0"/>
            </w:tcBorders>
            <w:noWrap w:val="0"/>
            <w:vAlign w:val="center"/>
          </w:tcPr>
          <w:p w14:paraId="1B072971">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400*600mm，木质金属镭射面，用气泡袋独立包装。</w:t>
            </w:r>
          </w:p>
        </w:tc>
        <w:tc>
          <w:tcPr>
            <w:tcW w:w="1232" w:type="dxa"/>
            <w:tcBorders>
              <w:top w:val="single" w:color="auto" w:sz="6" w:space="0"/>
              <w:left w:val="nil"/>
              <w:bottom w:val="single" w:color="auto" w:sz="6" w:space="0"/>
              <w:right w:val="single" w:color="auto" w:sz="6" w:space="0"/>
            </w:tcBorders>
            <w:noWrap w:val="0"/>
            <w:vAlign w:val="center"/>
          </w:tcPr>
          <w:p w14:paraId="49884A5C">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500</w:t>
            </w:r>
          </w:p>
        </w:tc>
        <w:tc>
          <w:tcPr>
            <w:tcW w:w="709" w:type="dxa"/>
            <w:tcBorders>
              <w:top w:val="single" w:color="auto" w:sz="6" w:space="0"/>
              <w:left w:val="nil"/>
              <w:bottom w:val="single" w:color="auto" w:sz="6" w:space="0"/>
              <w:right w:val="single" w:color="auto" w:sz="6" w:space="0"/>
            </w:tcBorders>
            <w:noWrap w:val="0"/>
            <w:vAlign w:val="center"/>
          </w:tcPr>
          <w:p w14:paraId="0CEC7AB5">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个</w:t>
            </w:r>
          </w:p>
        </w:tc>
      </w:tr>
      <w:tr w14:paraId="72FC3AFA">
        <w:tblPrEx>
          <w:tblCellMar>
            <w:top w:w="0" w:type="dxa"/>
            <w:left w:w="10" w:type="dxa"/>
            <w:bottom w:w="0" w:type="dxa"/>
            <w:right w:w="10" w:type="dxa"/>
          </w:tblCellMar>
        </w:tblPrEx>
        <w:trPr>
          <w:trHeight w:val="1439" w:hRule="atLeast"/>
        </w:trPr>
        <w:tc>
          <w:tcPr>
            <w:tcW w:w="750" w:type="dxa"/>
            <w:tcBorders>
              <w:top w:val="single" w:color="auto" w:sz="6" w:space="0"/>
              <w:left w:val="single" w:color="auto" w:sz="6" w:space="0"/>
              <w:bottom w:val="single" w:color="auto" w:sz="6" w:space="0"/>
              <w:right w:val="single" w:color="auto" w:sz="6" w:space="0"/>
            </w:tcBorders>
            <w:noWrap w:val="0"/>
            <w:vAlign w:val="center"/>
          </w:tcPr>
          <w:p w14:paraId="7E9D020F">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3</w:t>
            </w:r>
          </w:p>
        </w:tc>
        <w:tc>
          <w:tcPr>
            <w:tcW w:w="1621" w:type="dxa"/>
            <w:tcBorders>
              <w:top w:val="single" w:color="auto" w:sz="6" w:space="0"/>
              <w:left w:val="nil"/>
              <w:bottom w:val="single" w:color="auto" w:sz="6" w:space="0"/>
              <w:right w:val="single" w:color="auto" w:sz="6" w:space="0"/>
            </w:tcBorders>
            <w:noWrap w:val="0"/>
            <w:vAlign w:val="center"/>
          </w:tcPr>
          <w:p w14:paraId="6AD0FFCF">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吊旗</w:t>
            </w:r>
          </w:p>
        </w:tc>
        <w:tc>
          <w:tcPr>
            <w:tcW w:w="5025" w:type="dxa"/>
            <w:tcBorders>
              <w:top w:val="single" w:color="auto" w:sz="6" w:space="0"/>
              <w:left w:val="nil"/>
              <w:bottom w:val="single" w:color="auto" w:sz="6" w:space="0"/>
              <w:right w:val="single" w:color="auto" w:sz="6" w:space="0"/>
            </w:tcBorders>
            <w:noWrap w:val="0"/>
            <w:vAlign w:val="center"/>
          </w:tcPr>
          <w:p w14:paraId="70354163">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规格:285×210mm； 材料:200gA级双面铜板纸；                         工艺：双面四色、切单张，多种配在一起，10张/加条，左右下角模切弧形，顶端打2孔；双面覆亮膜，按明细打包并贴不干胶标签；</w:t>
            </w:r>
          </w:p>
        </w:tc>
        <w:tc>
          <w:tcPr>
            <w:tcW w:w="1232" w:type="dxa"/>
            <w:tcBorders>
              <w:top w:val="single" w:color="auto" w:sz="6" w:space="0"/>
              <w:left w:val="nil"/>
              <w:bottom w:val="single" w:color="auto" w:sz="6" w:space="0"/>
              <w:right w:val="single" w:color="auto" w:sz="6" w:space="0"/>
            </w:tcBorders>
            <w:noWrap w:val="0"/>
            <w:vAlign w:val="center"/>
          </w:tcPr>
          <w:p w14:paraId="18E5D4F1">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500000</w:t>
            </w:r>
          </w:p>
        </w:tc>
        <w:tc>
          <w:tcPr>
            <w:tcW w:w="709" w:type="dxa"/>
            <w:tcBorders>
              <w:top w:val="single" w:color="auto" w:sz="6" w:space="0"/>
              <w:left w:val="nil"/>
              <w:bottom w:val="single" w:color="auto" w:sz="6" w:space="0"/>
              <w:right w:val="single" w:color="auto" w:sz="6" w:space="0"/>
            </w:tcBorders>
            <w:noWrap w:val="0"/>
            <w:vAlign w:val="center"/>
          </w:tcPr>
          <w:p w14:paraId="7D2478D5">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张</w:t>
            </w:r>
          </w:p>
        </w:tc>
      </w:tr>
      <w:tr w14:paraId="3D31A0C3">
        <w:tblPrEx>
          <w:tblCellMar>
            <w:top w:w="0" w:type="dxa"/>
            <w:left w:w="10" w:type="dxa"/>
            <w:bottom w:w="0" w:type="dxa"/>
            <w:right w:w="10" w:type="dxa"/>
          </w:tblCellMar>
        </w:tblPrEx>
        <w:trPr>
          <w:trHeight w:val="1082" w:hRule="atLeast"/>
        </w:trPr>
        <w:tc>
          <w:tcPr>
            <w:tcW w:w="750" w:type="dxa"/>
            <w:tcBorders>
              <w:top w:val="single" w:color="auto" w:sz="6" w:space="0"/>
              <w:left w:val="single" w:color="auto" w:sz="6" w:space="0"/>
              <w:bottom w:val="single" w:color="auto" w:sz="6" w:space="0"/>
              <w:right w:val="single" w:color="auto" w:sz="6" w:space="0"/>
            </w:tcBorders>
            <w:noWrap w:val="0"/>
            <w:vAlign w:val="center"/>
          </w:tcPr>
          <w:p w14:paraId="1F83280F">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4</w:t>
            </w:r>
          </w:p>
        </w:tc>
        <w:tc>
          <w:tcPr>
            <w:tcW w:w="1621" w:type="dxa"/>
            <w:tcBorders>
              <w:top w:val="single" w:color="auto" w:sz="6" w:space="0"/>
              <w:left w:val="nil"/>
              <w:bottom w:val="single" w:color="auto" w:sz="6" w:space="0"/>
              <w:right w:val="single" w:color="auto" w:sz="6" w:space="0"/>
            </w:tcBorders>
            <w:noWrap w:val="0"/>
            <w:vAlign w:val="center"/>
          </w:tcPr>
          <w:p w14:paraId="36FCCF97">
            <w:pPr>
              <w:pStyle w:val="115"/>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刮刮乐大奖</w:t>
            </w:r>
          </w:p>
          <w:p w14:paraId="2C911A63">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宣传册</w:t>
            </w:r>
          </w:p>
        </w:tc>
        <w:tc>
          <w:tcPr>
            <w:tcW w:w="5025" w:type="dxa"/>
            <w:tcBorders>
              <w:top w:val="single" w:color="auto" w:sz="6" w:space="0"/>
              <w:left w:val="nil"/>
              <w:bottom w:val="single" w:color="auto" w:sz="6" w:space="0"/>
              <w:right w:val="single" w:color="auto" w:sz="6" w:space="0"/>
            </w:tcBorders>
            <w:noWrap w:val="0"/>
            <w:vAlign w:val="center"/>
          </w:tcPr>
          <w:p w14:paraId="2E64ADD1">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320克高阶细格，255*140mm，26页四色印刷，烫金，双面上光，硬壳精装，单本塑封，装箱发货</w:t>
            </w:r>
          </w:p>
        </w:tc>
        <w:tc>
          <w:tcPr>
            <w:tcW w:w="1232" w:type="dxa"/>
            <w:tcBorders>
              <w:top w:val="single" w:color="auto" w:sz="6" w:space="0"/>
              <w:left w:val="nil"/>
              <w:bottom w:val="single" w:color="auto" w:sz="6" w:space="0"/>
              <w:right w:val="single" w:color="auto" w:sz="6" w:space="0"/>
            </w:tcBorders>
            <w:noWrap w:val="0"/>
            <w:vAlign w:val="center"/>
          </w:tcPr>
          <w:p w14:paraId="17843A1D">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4450</w:t>
            </w:r>
          </w:p>
        </w:tc>
        <w:tc>
          <w:tcPr>
            <w:tcW w:w="709" w:type="dxa"/>
            <w:tcBorders>
              <w:top w:val="single" w:color="auto" w:sz="6" w:space="0"/>
              <w:left w:val="nil"/>
              <w:bottom w:val="single" w:color="auto" w:sz="6" w:space="0"/>
              <w:right w:val="single" w:color="auto" w:sz="6" w:space="0"/>
            </w:tcBorders>
            <w:noWrap w:val="0"/>
            <w:vAlign w:val="center"/>
          </w:tcPr>
          <w:p w14:paraId="691D078E">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册</w:t>
            </w:r>
          </w:p>
        </w:tc>
      </w:tr>
      <w:tr w14:paraId="17DDAA7C">
        <w:tblPrEx>
          <w:tblCellMar>
            <w:top w:w="0" w:type="dxa"/>
            <w:left w:w="10" w:type="dxa"/>
            <w:bottom w:w="0" w:type="dxa"/>
            <w:right w:w="10" w:type="dxa"/>
          </w:tblCellMar>
        </w:tblPrEx>
        <w:trPr>
          <w:trHeight w:val="824" w:hRule="atLeast"/>
        </w:trPr>
        <w:tc>
          <w:tcPr>
            <w:tcW w:w="750" w:type="dxa"/>
            <w:tcBorders>
              <w:top w:val="single" w:color="auto" w:sz="6" w:space="0"/>
              <w:left w:val="single" w:color="auto" w:sz="6" w:space="0"/>
              <w:bottom w:val="single" w:color="auto" w:sz="4" w:space="0"/>
              <w:right w:val="single" w:color="auto" w:sz="6" w:space="0"/>
            </w:tcBorders>
            <w:noWrap w:val="0"/>
            <w:vAlign w:val="center"/>
          </w:tcPr>
          <w:p w14:paraId="1FF3D096">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5</w:t>
            </w:r>
          </w:p>
        </w:tc>
        <w:tc>
          <w:tcPr>
            <w:tcW w:w="1621" w:type="dxa"/>
            <w:tcBorders>
              <w:top w:val="single" w:color="auto" w:sz="6" w:space="0"/>
              <w:left w:val="nil"/>
              <w:bottom w:val="single" w:color="auto" w:sz="4" w:space="0"/>
              <w:right w:val="single" w:color="auto" w:sz="6" w:space="0"/>
            </w:tcBorders>
            <w:noWrap w:val="0"/>
            <w:vAlign w:val="center"/>
          </w:tcPr>
          <w:p w14:paraId="5E403B12">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代销合同</w:t>
            </w:r>
          </w:p>
        </w:tc>
        <w:tc>
          <w:tcPr>
            <w:tcW w:w="5025" w:type="dxa"/>
            <w:tcBorders>
              <w:top w:val="single" w:color="auto" w:sz="6" w:space="0"/>
              <w:left w:val="nil"/>
              <w:bottom w:val="single" w:color="auto" w:sz="4" w:space="0"/>
              <w:right w:val="single" w:color="auto" w:sz="6" w:space="0"/>
            </w:tcBorders>
            <w:noWrap w:val="0"/>
            <w:vAlign w:val="center"/>
          </w:tcPr>
          <w:p w14:paraId="0A69CCC5">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彩色印刷210*285mm，封面250克特种纸，内页80克双胶，20p,骑马钉，按明细打包</w:t>
            </w:r>
          </w:p>
        </w:tc>
        <w:tc>
          <w:tcPr>
            <w:tcW w:w="1232" w:type="dxa"/>
            <w:tcBorders>
              <w:top w:val="single" w:color="auto" w:sz="6" w:space="0"/>
              <w:left w:val="nil"/>
              <w:bottom w:val="single" w:color="auto" w:sz="4" w:space="0"/>
              <w:right w:val="single" w:color="auto" w:sz="6" w:space="0"/>
            </w:tcBorders>
            <w:noWrap w:val="0"/>
            <w:vAlign w:val="center"/>
          </w:tcPr>
          <w:p w14:paraId="6D6004D2">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10280</w:t>
            </w:r>
          </w:p>
        </w:tc>
        <w:tc>
          <w:tcPr>
            <w:tcW w:w="709" w:type="dxa"/>
            <w:tcBorders>
              <w:top w:val="single" w:color="auto" w:sz="6" w:space="0"/>
              <w:left w:val="nil"/>
              <w:bottom w:val="single" w:color="auto" w:sz="4" w:space="0"/>
              <w:right w:val="single" w:color="auto" w:sz="6" w:space="0"/>
            </w:tcBorders>
            <w:noWrap w:val="0"/>
            <w:vAlign w:val="center"/>
          </w:tcPr>
          <w:p w14:paraId="6E495829">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本</w:t>
            </w:r>
          </w:p>
        </w:tc>
      </w:tr>
      <w:tr w14:paraId="765F5923">
        <w:tblPrEx>
          <w:tblCellMar>
            <w:top w:w="0" w:type="dxa"/>
            <w:left w:w="10" w:type="dxa"/>
            <w:bottom w:w="0" w:type="dxa"/>
            <w:right w:w="10" w:type="dxa"/>
          </w:tblCellMar>
        </w:tblPrEx>
        <w:trPr>
          <w:trHeight w:val="641" w:hRule="atLeast"/>
        </w:trPr>
        <w:tc>
          <w:tcPr>
            <w:tcW w:w="750" w:type="dxa"/>
            <w:tcBorders>
              <w:top w:val="single" w:color="auto" w:sz="4" w:space="0"/>
              <w:left w:val="single" w:color="auto" w:sz="6" w:space="0"/>
              <w:bottom w:val="single" w:color="auto" w:sz="4" w:space="0"/>
              <w:right w:val="single" w:color="auto" w:sz="6" w:space="0"/>
            </w:tcBorders>
            <w:noWrap w:val="0"/>
            <w:vAlign w:val="center"/>
          </w:tcPr>
          <w:p w14:paraId="072E3401">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6</w:t>
            </w:r>
          </w:p>
        </w:tc>
        <w:tc>
          <w:tcPr>
            <w:tcW w:w="1621" w:type="dxa"/>
            <w:tcBorders>
              <w:top w:val="single" w:color="auto" w:sz="4" w:space="0"/>
              <w:left w:val="nil"/>
              <w:bottom w:val="single" w:color="auto" w:sz="4" w:space="0"/>
              <w:right w:val="single" w:color="auto" w:sz="6" w:space="0"/>
            </w:tcBorders>
            <w:noWrap w:val="0"/>
            <w:vAlign w:val="center"/>
          </w:tcPr>
          <w:p w14:paraId="7DE1CC37">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条幅</w:t>
            </w:r>
          </w:p>
        </w:tc>
        <w:tc>
          <w:tcPr>
            <w:tcW w:w="5025" w:type="dxa"/>
            <w:tcBorders>
              <w:top w:val="single" w:color="auto" w:sz="4" w:space="0"/>
              <w:left w:val="nil"/>
              <w:bottom w:val="single" w:color="auto" w:sz="4" w:space="0"/>
              <w:right w:val="single" w:color="auto" w:sz="6" w:space="0"/>
            </w:tcBorders>
            <w:noWrap w:val="0"/>
            <w:vAlign w:val="center"/>
          </w:tcPr>
          <w:p w14:paraId="5170C802">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4000*60mm,冰丝布彩色喷绘，烫字</w:t>
            </w:r>
          </w:p>
        </w:tc>
        <w:tc>
          <w:tcPr>
            <w:tcW w:w="1232" w:type="dxa"/>
            <w:tcBorders>
              <w:top w:val="single" w:color="auto" w:sz="4" w:space="0"/>
              <w:left w:val="nil"/>
              <w:bottom w:val="single" w:color="auto" w:sz="4" w:space="0"/>
              <w:right w:val="single" w:color="auto" w:sz="6" w:space="0"/>
            </w:tcBorders>
            <w:noWrap w:val="0"/>
            <w:vAlign w:val="center"/>
          </w:tcPr>
          <w:p w14:paraId="10E54373">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11000</w:t>
            </w:r>
          </w:p>
        </w:tc>
        <w:tc>
          <w:tcPr>
            <w:tcW w:w="709" w:type="dxa"/>
            <w:tcBorders>
              <w:top w:val="single" w:color="auto" w:sz="4" w:space="0"/>
              <w:left w:val="nil"/>
              <w:bottom w:val="single" w:color="auto" w:sz="4" w:space="0"/>
              <w:right w:val="single" w:color="auto" w:sz="6" w:space="0"/>
            </w:tcBorders>
            <w:noWrap w:val="0"/>
            <w:vAlign w:val="center"/>
          </w:tcPr>
          <w:p w14:paraId="0C729309">
            <w:pPr>
              <w:pStyle w:val="115"/>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条</w:t>
            </w:r>
          </w:p>
        </w:tc>
      </w:tr>
      <w:tr w14:paraId="52F9E6D0">
        <w:tblPrEx>
          <w:tblCellMar>
            <w:top w:w="0" w:type="dxa"/>
            <w:left w:w="10" w:type="dxa"/>
            <w:bottom w:w="0" w:type="dxa"/>
            <w:right w:w="10" w:type="dxa"/>
          </w:tblCellMar>
        </w:tblPrEx>
        <w:trPr>
          <w:trHeight w:val="733" w:hRule="atLeast"/>
        </w:trPr>
        <w:tc>
          <w:tcPr>
            <w:tcW w:w="750" w:type="dxa"/>
            <w:tcBorders>
              <w:top w:val="single" w:color="auto" w:sz="4" w:space="0"/>
              <w:left w:val="single" w:color="auto" w:sz="6" w:space="0"/>
              <w:bottom w:val="single" w:color="auto" w:sz="4" w:space="0"/>
              <w:right w:val="single" w:color="auto" w:sz="6" w:space="0"/>
            </w:tcBorders>
            <w:noWrap w:val="0"/>
            <w:vAlign w:val="center"/>
          </w:tcPr>
          <w:p w14:paraId="69DE2926">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7</w:t>
            </w:r>
          </w:p>
        </w:tc>
        <w:tc>
          <w:tcPr>
            <w:tcW w:w="1621" w:type="dxa"/>
            <w:tcBorders>
              <w:top w:val="single" w:color="auto" w:sz="4" w:space="0"/>
              <w:left w:val="nil"/>
              <w:bottom w:val="single" w:color="auto" w:sz="4" w:space="0"/>
              <w:right w:val="single" w:color="auto" w:sz="6" w:space="0"/>
            </w:tcBorders>
            <w:noWrap w:val="0"/>
            <w:vAlign w:val="center"/>
          </w:tcPr>
          <w:p w14:paraId="7E5549E1">
            <w:pPr>
              <w:pStyle w:val="115"/>
              <w:jc w:val="center"/>
              <w:rPr>
                <w:rFonts w:hint="eastAsia" w:ascii="仿宋" w:hAnsi="仿宋" w:eastAsia="仿宋" w:cs="仿宋"/>
                <w:sz w:val="24"/>
                <w:szCs w:val="24"/>
              </w:rPr>
            </w:pPr>
            <w:r>
              <w:rPr>
                <w:rFonts w:hint="eastAsia" w:ascii="仿宋" w:hAnsi="仿宋" w:eastAsia="仿宋" w:cs="仿宋"/>
                <w:sz w:val="24"/>
                <w:szCs w:val="24"/>
                <w:lang w:val="en-US" w:eastAsia="zh-CN"/>
              </w:rPr>
              <w:t>红包</w:t>
            </w:r>
          </w:p>
        </w:tc>
        <w:tc>
          <w:tcPr>
            <w:tcW w:w="5025" w:type="dxa"/>
            <w:tcBorders>
              <w:top w:val="single" w:color="auto" w:sz="4" w:space="0"/>
              <w:left w:val="nil"/>
              <w:bottom w:val="single" w:color="auto" w:sz="4" w:space="0"/>
              <w:right w:val="single" w:color="auto" w:sz="6" w:space="0"/>
            </w:tcBorders>
            <w:noWrap w:val="0"/>
            <w:vAlign w:val="center"/>
          </w:tcPr>
          <w:p w14:paraId="5F98A52E">
            <w:pPr>
              <w:pStyle w:val="115"/>
              <w:jc w:val="left"/>
              <w:rPr>
                <w:rFonts w:hint="eastAsia" w:ascii="仿宋" w:hAnsi="仿宋" w:eastAsia="仿宋" w:cs="仿宋"/>
                <w:sz w:val="24"/>
                <w:szCs w:val="24"/>
              </w:rPr>
            </w:pPr>
            <w:r>
              <w:rPr>
                <w:rFonts w:hint="eastAsia" w:ascii="仿宋" w:hAnsi="仿宋" w:eastAsia="仿宋" w:cs="仿宋"/>
                <w:sz w:val="24"/>
                <w:szCs w:val="24"/>
                <w:lang w:val="en-US" w:eastAsia="zh-CN"/>
              </w:rPr>
              <w:t>8个版面，220*120mm，200克铜板4色印刷，哑膜，模切，糊，配套</w:t>
            </w:r>
          </w:p>
        </w:tc>
        <w:tc>
          <w:tcPr>
            <w:tcW w:w="1232" w:type="dxa"/>
            <w:tcBorders>
              <w:top w:val="single" w:color="auto" w:sz="4" w:space="0"/>
              <w:left w:val="nil"/>
              <w:bottom w:val="single" w:color="auto" w:sz="4" w:space="0"/>
              <w:right w:val="single" w:color="auto" w:sz="6" w:space="0"/>
            </w:tcBorders>
            <w:noWrap w:val="0"/>
            <w:vAlign w:val="center"/>
          </w:tcPr>
          <w:p w14:paraId="7782BE0A">
            <w:pPr>
              <w:pStyle w:val="115"/>
              <w:jc w:val="center"/>
              <w:rPr>
                <w:rFonts w:hint="eastAsia" w:ascii="仿宋" w:hAnsi="仿宋" w:eastAsia="仿宋" w:cs="仿宋"/>
                <w:sz w:val="24"/>
                <w:szCs w:val="24"/>
                <w:lang w:val="en-US" w:eastAsia="zh-CN"/>
              </w:rPr>
            </w:pPr>
            <w:r>
              <w:rPr>
                <w:rFonts w:hint="default" w:ascii="仿宋" w:hAnsi="仿宋" w:eastAsia="仿宋" w:cs="仿宋"/>
                <w:sz w:val="24"/>
                <w:szCs w:val="24"/>
                <w:lang w:val="en-US" w:eastAsia="zh-CN"/>
              </w:rPr>
              <w:t>100000</w:t>
            </w:r>
          </w:p>
        </w:tc>
        <w:tc>
          <w:tcPr>
            <w:tcW w:w="709" w:type="dxa"/>
            <w:tcBorders>
              <w:top w:val="single" w:color="auto" w:sz="4" w:space="0"/>
              <w:left w:val="nil"/>
              <w:bottom w:val="single" w:color="auto" w:sz="4" w:space="0"/>
              <w:right w:val="single" w:color="auto" w:sz="6" w:space="0"/>
            </w:tcBorders>
            <w:noWrap w:val="0"/>
            <w:vAlign w:val="center"/>
          </w:tcPr>
          <w:p w14:paraId="5D8D8AA2">
            <w:pPr>
              <w:pStyle w:val="115"/>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个</w:t>
            </w:r>
          </w:p>
        </w:tc>
      </w:tr>
    </w:tbl>
    <w:p w14:paraId="7358814B">
      <w:pPr>
        <w:spacing w:line="360" w:lineRule="auto"/>
        <w:ind w:firstLine="482" w:firstLineChars="200"/>
        <w:rPr>
          <w:rFonts w:hint="eastAsia" w:ascii="仿宋" w:hAnsi="仿宋" w:eastAsia="仿宋" w:cs="仿宋"/>
          <w:b/>
          <w:bCs w:val="0"/>
          <w:sz w:val="24"/>
          <w:szCs w:val="24"/>
        </w:rPr>
      </w:pPr>
      <w:r>
        <w:rPr>
          <w:rFonts w:hint="eastAsia" w:ascii="仿宋" w:hAnsi="仿宋" w:eastAsia="仿宋" w:cs="仿宋"/>
          <w:b/>
          <w:bCs w:val="0"/>
          <w:sz w:val="24"/>
          <w:szCs w:val="24"/>
        </w:rPr>
        <w:t>设计、印刷服务：</w:t>
      </w:r>
    </w:p>
    <w:p w14:paraId="1F05C69B">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1、接到需求后，需在2天内提供2套以上设计样稿。</w:t>
      </w:r>
    </w:p>
    <w:p w14:paraId="3B647B7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2、定稿后，需在2天以内完成印刷及制作。</w:t>
      </w:r>
    </w:p>
    <w:p w14:paraId="78AD5D37">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物流配送服务：</w:t>
      </w:r>
    </w:p>
    <w:p w14:paraId="3E2A918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1、投标人负责将印刷品进行包装后通过正规物流企业，将宣传印刷品发往采购人指定地点。包装要具有防水、防破损功能。</w:t>
      </w:r>
    </w:p>
    <w:p w14:paraId="1615FA5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2、投标人每次运输配送装卸时间（以到采购人指定地点为准）应在7天内。</w:t>
      </w:r>
    </w:p>
    <w:p w14:paraId="36412FB9">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3、投标人每次印刷配送后，负责将配送验收文件回收装订备查，配送验收回执单中需有收件人签字、联系电话和加盖单位公章。 </w:t>
      </w:r>
    </w:p>
    <w:p w14:paraId="063DE216">
      <w:pPr>
        <w:ind w:firstLine="482" w:firstLineChars="200"/>
        <w:rPr>
          <w:rFonts w:hint="eastAsia" w:ascii="仿宋" w:hAnsi="仿宋" w:eastAsia="仿宋" w:cs="仿宋"/>
          <w:b/>
          <w:bCs/>
          <w:sz w:val="24"/>
          <w:szCs w:val="24"/>
        </w:rPr>
      </w:pPr>
    </w:p>
    <w:p w14:paraId="1635E121">
      <w:pPr>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其他要求：</w:t>
      </w:r>
    </w:p>
    <w:p w14:paraId="54D5748A">
      <w:pPr>
        <w:ind w:firstLine="480" w:firstLineChars="200"/>
        <w:rPr>
          <w:rFonts w:hint="eastAsia" w:ascii="仿宋" w:hAnsi="仿宋" w:eastAsia="仿宋" w:cs="仿宋"/>
          <w:bCs/>
          <w:sz w:val="24"/>
          <w:szCs w:val="24"/>
        </w:rPr>
      </w:pPr>
      <w:r>
        <w:rPr>
          <w:rFonts w:hint="eastAsia" w:ascii="仿宋" w:hAnsi="仿宋" w:eastAsia="仿宋" w:cs="仿宋"/>
          <w:bCs/>
          <w:sz w:val="24"/>
          <w:szCs w:val="24"/>
        </w:rPr>
        <w:t>1、投标人的印刷品报价中包含物流配送、包装和装卸费用。</w:t>
      </w:r>
    </w:p>
    <w:p w14:paraId="4DABA684">
      <w:pPr>
        <w:ind w:firstLine="480" w:firstLineChars="200"/>
        <w:rPr>
          <w:rFonts w:hint="eastAsia" w:ascii="仿宋" w:hAnsi="仿宋" w:eastAsia="仿宋" w:cs="仿宋"/>
          <w:bCs/>
          <w:sz w:val="24"/>
          <w:szCs w:val="24"/>
        </w:rPr>
      </w:pPr>
      <w:r>
        <w:rPr>
          <w:rFonts w:hint="eastAsia" w:ascii="仿宋" w:hAnsi="仿宋" w:eastAsia="仿宋" w:cs="仿宋"/>
          <w:bCs/>
          <w:sz w:val="24"/>
          <w:szCs w:val="24"/>
        </w:rPr>
        <w:t>2、在印刷、制作、物流配送环节出现的印刷品破损、丢失等责任，均由投标人赔偿。</w:t>
      </w:r>
    </w:p>
    <w:p w14:paraId="21306660">
      <w:pPr>
        <w:ind w:firstLine="480" w:firstLineChars="200"/>
        <w:rPr>
          <w:rFonts w:hint="eastAsia" w:ascii="仿宋" w:hAnsi="仿宋" w:eastAsia="仿宋" w:cs="仿宋"/>
          <w:bCs/>
          <w:sz w:val="24"/>
          <w:szCs w:val="24"/>
        </w:rPr>
      </w:pPr>
      <w:r>
        <w:rPr>
          <w:rFonts w:hint="eastAsia" w:ascii="仿宋" w:hAnsi="仿宋" w:eastAsia="仿宋" w:cs="仿宋"/>
          <w:bCs/>
          <w:sz w:val="24"/>
          <w:szCs w:val="24"/>
        </w:rPr>
        <w:t>3、投标人如未按时完成印刷品的制作、配送，致使采购人未能按期发放、宣传，给采购人造成损失时，投标人需赔偿采购人损失。</w:t>
      </w:r>
    </w:p>
    <w:p w14:paraId="35110B8B">
      <w:pPr>
        <w:ind w:firstLine="480" w:firstLineChars="200"/>
        <w:rPr>
          <w:rFonts w:hint="eastAsia" w:ascii="仿宋" w:hAnsi="仿宋" w:eastAsia="仿宋" w:cs="仿宋"/>
          <w:bCs/>
          <w:sz w:val="24"/>
          <w:szCs w:val="24"/>
          <w:lang w:val="en-US" w:eastAsia="zh-CN"/>
        </w:rPr>
      </w:pPr>
      <w:r>
        <w:rPr>
          <w:rFonts w:hint="eastAsia" w:ascii="仿宋" w:hAnsi="仿宋" w:eastAsia="仿宋" w:cs="仿宋"/>
          <w:bCs/>
          <w:sz w:val="24"/>
          <w:szCs w:val="24"/>
          <w:lang w:val="en-US" w:eastAsia="zh-CN"/>
        </w:rPr>
        <w:t>4、投标人应具备解决大型、应急的印刷及物流配送能力，设备、人员配备充足。</w:t>
      </w:r>
    </w:p>
    <w:p w14:paraId="4843E573">
      <w:pPr>
        <w:pStyle w:val="2"/>
        <w:keepNext w:val="0"/>
        <w:keepLines w:val="0"/>
        <w:jc w:val="left"/>
        <w:rPr>
          <w:rFonts w:hint="eastAsia" w:ascii="仿宋" w:hAnsi="仿宋" w:eastAsia="仿宋" w:cs="仿宋"/>
          <w:lang w:val="zh-CN"/>
        </w:rPr>
      </w:pPr>
      <w:r>
        <w:rPr>
          <w:rFonts w:hint="eastAsia" w:ascii="仿宋" w:hAnsi="仿宋" w:eastAsia="仿宋" w:cs="仿宋"/>
          <w:lang w:val="zh-CN"/>
        </w:rPr>
        <w:t xml:space="preserve">    </w:t>
      </w:r>
    </w:p>
    <w:p w14:paraId="03343363">
      <w:pPr>
        <w:pStyle w:val="116"/>
        <w:numPr>
          <w:ilvl w:val="0"/>
          <w:numId w:val="0"/>
        </w:numPr>
        <w:autoSpaceDE w:val="0"/>
        <w:autoSpaceDN w:val="0"/>
        <w:adjustRightInd w:val="0"/>
        <w:jc w:val="left"/>
        <w:rPr>
          <w:rFonts w:hint="eastAsia" w:ascii="仿宋" w:hAnsi="仿宋" w:eastAsia="仿宋" w:cs="仿宋"/>
          <w:lang w:val="zh-CN"/>
        </w:rPr>
      </w:pPr>
      <w:r>
        <w:rPr>
          <w:rFonts w:hint="eastAsia" w:ascii="仿宋" w:hAnsi="仿宋" w:eastAsia="仿宋" w:cs="仿宋"/>
          <w:lang w:val="zh-CN"/>
        </w:rPr>
        <w:br w:type="page"/>
      </w:r>
    </w:p>
    <w:p w14:paraId="61953333">
      <w:pPr>
        <w:pStyle w:val="2"/>
        <w:keepNext w:val="0"/>
        <w:keepLines w:val="0"/>
        <w:jc w:val="both"/>
        <w:rPr>
          <w:rFonts w:hint="eastAsia" w:ascii="仿宋" w:hAnsi="仿宋" w:eastAsia="仿宋" w:cs="仿宋"/>
          <w:lang w:val="zh-CN"/>
        </w:rPr>
      </w:pPr>
    </w:p>
    <w:p w14:paraId="19F2799C">
      <w:pPr>
        <w:pStyle w:val="2"/>
        <w:keepNext w:val="0"/>
        <w:keepLines w:val="0"/>
        <w:rPr>
          <w:rFonts w:hint="eastAsia" w:ascii="仿宋" w:hAnsi="仿宋" w:eastAsia="仿宋" w:cs="仿宋"/>
          <w:lang w:val="zh-CN"/>
        </w:rPr>
      </w:pPr>
    </w:p>
    <w:p w14:paraId="68BD3AFC">
      <w:pPr>
        <w:pStyle w:val="2"/>
        <w:keepNext w:val="0"/>
        <w:keepLines w:val="0"/>
        <w:jc w:val="both"/>
        <w:rPr>
          <w:rFonts w:hint="eastAsia" w:ascii="仿宋" w:hAnsi="仿宋" w:eastAsia="仿宋" w:cs="仿宋"/>
          <w:lang w:val="zh-CN"/>
        </w:rPr>
      </w:pPr>
    </w:p>
    <w:p w14:paraId="3EF55DF2">
      <w:pPr>
        <w:rPr>
          <w:rFonts w:hint="eastAsia" w:ascii="仿宋" w:hAnsi="仿宋" w:eastAsia="仿宋" w:cs="仿宋"/>
          <w:lang w:val="zh-CN"/>
        </w:rPr>
      </w:pPr>
    </w:p>
    <w:p w14:paraId="39416208">
      <w:pPr>
        <w:pStyle w:val="2"/>
        <w:keepNext w:val="0"/>
        <w:keepLines w:val="0"/>
        <w:rPr>
          <w:rFonts w:hint="eastAsia" w:ascii="仿宋" w:hAnsi="仿宋" w:eastAsia="仿宋" w:cs="仿宋"/>
          <w:lang w:val="zh-CN"/>
        </w:rPr>
      </w:pPr>
      <w:r>
        <w:rPr>
          <w:rFonts w:hint="eastAsia" w:ascii="仿宋" w:hAnsi="仿宋" w:eastAsia="仿宋" w:cs="仿宋"/>
          <w:lang w:val="zh-CN"/>
        </w:rPr>
        <w:t>第七章  投标文件格式</w:t>
      </w:r>
      <w:bookmarkEnd w:id="63"/>
    </w:p>
    <w:p w14:paraId="0232C31E">
      <w:pPr>
        <w:autoSpaceDE w:val="0"/>
        <w:autoSpaceDN w:val="0"/>
        <w:spacing w:line="360" w:lineRule="auto"/>
        <w:ind w:firstLine="482"/>
        <w:jc w:val="center"/>
        <w:rPr>
          <w:rFonts w:hint="eastAsia" w:ascii="仿宋" w:hAnsi="仿宋" w:eastAsia="仿宋" w:cs="仿宋"/>
          <w:b/>
          <w:sz w:val="52"/>
        </w:rPr>
      </w:pPr>
    </w:p>
    <w:p w14:paraId="4C615794">
      <w:pPr>
        <w:autoSpaceDE w:val="0"/>
        <w:autoSpaceDN w:val="0"/>
        <w:jc w:val="center"/>
        <w:rPr>
          <w:rFonts w:hint="eastAsia" w:ascii="仿宋" w:hAnsi="仿宋" w:eastAsia="仿宋" w:cs="仿宋"/>
          <w:sz w:val="32"/>
        </w:rPr>
      </w:pPr>
      <w:r>
        <w:rPr>
          <w:rFonts w:hint="eastAsia" w:ascii="仿宋" w:hAnsi="仿宋" w:eastAsia="仿宋" w:cs="仿宋"/>
          <w:sz w:val="32"/>
        </w:rPr>
        <w:br w:type="page"/>
      </w:r>
    </w:p>
    <w:p w14:paraId="0A2BA5F5">
      <w:pPr>
        <w:autoSpaceDE w:val="0"/>
        <w:autoSpaceDN w:val="0"/>
        <w:jc w:val="center"/>
        <w:rPr>
          <w:rFonts w:hint="eastAsia" w:ascii="仿宋" w:hAnsi="仿宋" w:eastAsia="仿宋" w:cs="仿宋"/>
          <w:sz w:val="32"/>
        </w:rPr>
      </w:pPr>
    </w:p>
    <w:p w14:paraId="50DDCAFD">
      <w:pPr>
        <w:autoSpaceDE w:val="0"/>
        <w:autoSpaceDN w:val="0"/>
        <w:jc w:val="right"/>
        <w:rPr>
          <w:rFonts w:hint="eastAsia" w:ascii="仿宋" w:hAnsi="仿宋" w:eastAsia="仿宋" w:cs="仿宋"/>
          <w:b/>
          <w:bCs/>
          <w:sz w:val="32"/>
          <w:lang w:val="en-US" w:eastAsia="zh-CN"/>
        </w:rPr>
      </w:pPr>
      <w:r>
        <w:rPr>
          <w:rFonts w:hint="eastAsia" w:ascii="仿宋" w:hAnsi="仿宋" w:eastAsia="仿宋" w:cs="仿宋"/>
          <w:b/>
          <w:bCs/>
          <w:sz w:val="32"/>
          <w:lang w:val="en-US" w:eastAsia="zh-CN"/>
        </w:rPr>
        <w:t xml:space="preserve">               </w:t>
      </w:r>
      <w:r>
        <w:rPr>
          <w:rFonts w:hint="eastAsia" w:ascii="仿宋" w:hAnsi="仿宋" w:eastAsia="仿宋" w:cs="仿宋"/>
          <w:b/>
          <w:bCs/>
          <w:sz w:val="40"/>
          <w:szCs w:val="22"/>
          <w:lang w:val="en-US" w:eastAsia="zh-CN"/>
        </w:rPr>
        <w:t>正/副本</w:t>
      </w:r>
    </w:p>
    <w:p w14:paraId="5A64135C">
      <w:pPr>
        <w:autoSpaceDE w:val="0"/>
        <w:autoSpaceDN w:val="0"/>
        <w:jc w:val="center"/>
        <w:rPr>
          <w:rFonts w:hint="eastAsia" w:ascii="仿宋" w:hAnsi="仿宋" w:eastAsia="仿宋" w:cs="仿宋"/>
          <w:b/>
          <w:bCs/>
          <w:sz w:val="32"/>
        </w:rPr>
      </w:pPr>
    </w:p>
    <w:p w14:paraId="481C042D">
      <w:pPr>
        <w:autoSpaceDE w:val="0"/>
        <w:autoSpaceDN w:val="0"/>
        <w:jc w:val="center"/>
        <w:rPr>
          <w:rFonts w:hint="eastAsia" w:ascii="仿宋" w:hAnsi="仿宋" w:eastAsia="仿宋" w:cs="仿宋"/>
          <w:b/>
          <w:bCs/>
          <w:sz w:val="32"/>
        </w:rPr>
      </w:pPr>
    </w:p>
    <w:p w14:paraId="69860446">
      <w:pPr>
        <w:autoSpaceDE w:val="0"/>
        <w:autoSpaceDN w:val="0"/>
        <w:jc w:val="center"/>
        <w:rPr>
          <w:rFonts w:hint="eastAsia" w:ascii="仿宋" w:hAnsi="仿宋" w:eastAsia="仿宋" w:cs="仿宋"/>
          <w:b/>
          <w:bCs/>
          <w:sz w:val="32"/>
        </w:rPr>
      </w:pPr>
    </w:p>
    <w:p w14:paraId="312B63FC">
      <w:pPr>
        <w:autoSpaceDE w:val="0"/>
        <w:autoSpaceDN w:val="0"/>
        <w:jc w:val="center"/>
        <w:rPr>
          <w:rFonts w:hint="eastAsia" w:ascii="仿宋" w:hAnsi="仿宋" w:eastAsia="仿宋" w:cs="仿宋"/>
          <w:b/>
          <w:bCs/>
          <w:sz w:val="52"/>
          <w:szCs w:val="52"/>
          <w:lang w:val="zh-CN"/>
        </w:rPr>
      </w:pPr>
      <w:r>
        <w:rPr>
          <w:rFonts w:hint="eastAsia" w:ascii="仿宋" w:hAnsi="仿宋" w:eastAsia="仿宋" w:cs="仿宋"/>
          <w:b/>
          <w:bCs/>
          <w:sz w:val="52"/>
          <w:szCs w:val="52"/>
          <w:lang w:val="zh-CN"/>
        </w:rPr>
        <w:t>吉林省福利彩票发行管理中心</w:t>
      </w:r>
    </w:p>
    <w:p w14:paraId="0C373F96">
      <w:pPr>
        <w:autoSpaceDE w:val="0"/>
        <w:autoSpaceDN w:val="0"/>
        <w:jc w:val="center"/>
        <w:rPr>
          <w:rFonts w:hint="eastAsia" w:ascii="仿宋" w:hAnsi="仿宋" w:eastAsia="仿宋" w:cs="仿宋"/>
          <w:b/>
          <w:bCs/>
          <w:sz w:val="32"/>
          <w:lang w:val="zh-CN"/>
        </w:rPr>
      </w:pPr>
      <w:r>
        <w:rPr>
          <w:rFonts w:hint="eastAsia" w:ascii="仿宋" w:hAnsi="仿宋" w:eastAsia="仿宋" w:cs="仿宋"/>
          <w:b/>
          <w:bCs/>
          <w:sz w:val="52"/>
          <w:szCs w:val="52"/>
          <w:lang w:val="zh-CN"/>
        </w:rPr>
        <w:t>宣传印刷品及物流配送服务</w:t>
      </w:r>
    </w:p>
    <w:p w14:paraId="44F2769A">
      <w:pPr>
        <w:autoSpaceDE w:val="0"/>
        <w:autoSpaceDN w:val="0"/>
        <w:jc w:val="center"/>
        <w:rPr>
          <w:rFonts w:hint="eastAsia" w:ascii="仿宋" w:hAnsi="仿宋" w:eastAsia="仿宋" w:cs="仿宋"/>
          <w:b/>
          <w:bCs/>
          <w:sz w:val="32"/>
        </w:rPr>
      </w:pPr>
    </w:p>
    <w:p w14:paraId="35EECC1D">
      <w:pPr>
        <w:autoSpaceDE w:val="0"/>
        <w:autoSpaceDN w:val="0"/>
        <w:rPr>
          <w:rFonts w:hint="eastAsia" w:ascii="仿宋" w:hAnsi="仿宋" w:eastAsia="仿宋" w:cs="仿宋"/>
          <w:b/>
          <w:bCs/>
          <w:sz w:val="32"/>
          <w:lang w:val="zh-CN"/>
        </w:rPr>
      </w:pPr>
    </w:p>
    <w:p w14:paraId="6D8605EF">
      <w:pPr>
        <w:autoSpaceDE w:val="0"/>
        <w:autoSpaceDN w:val="0"/>
        <w:jc w:val="center"/>
        <w:rPr>
          <w:rFonts w:hint="eastAsia" w:ascii="仿宋" w:hAnsi="仿宋" w:eastAsia="仿宋" w:cs="仿宋"/>
          <w:b/>
          <w:bCs/>
          <w:sz w:val="60"/>
          <w:szCs w:val="52"/>
          <w:lang w:val="zh-CN"/>
        </w:rPr>
      </w:pPr>
    </w:p>
    <w:p w14:paraId="5658D3B8">
      <w:pPr>
        <w:pStyle w:val="51"/>
        <w:rPr>
          <w:rFonts w:hint="eastAsia" w:ascii="仿宋" w:hAnsi="仿宋" w:eastAsia="仿宋" w:cs="仿宋"/>
          <w:b/>
          <w:bCs/>
          <w:lang w:val="zh-CN"/>
        </w:rPr>
      </w:pPr>
    </w:p>
    <w:p w14:paraId="23B60954">
      <w:pPr>
        <w:autoSpaceDE w:val="0"/>
        <w:autoSpaceDN w:val="0"/>
        <w:jc w:val="center"/>
        <w:rPr>
          <w:rFonts w:hint="eastAsia" w:ascii="仿宋" w:hAnsi="仿宋" w:eastAsia="仿宋" w:cs="仿宋"/>
          <w:b/>
          <w:bCs/>
          <w:sz w:val="60"/>
          <w:szCs w:val="52"/>
          <w:lang w:val="zh-CN"/>
        </w:rPr>
      </w:pPr>
      <w:r>
        <w:rPr>
          <w:rFonts w:hint="eastAsia" w:ascii="仿宋" w:hAnsi="仿宋" w:eastAsia="仿宋" w:cs="仿宋"/>
          <w:b/>
          <w:bCs/>
          <w:sz w:val="60"/>
          <w:szCs w:val="52"/>
          <w:lang w:val="zh-CN"/>
        </w:rPr>
        <w:t>投标文件</w:t>
      </w:r>
    </w:p>
    <w:p w14:paraId="15F8BA69">
      <w:pPr>
        <w:autoSpaceDE w:val="0"/>
        <w:autoSpaceDN w:val="0"/>
        <w:spacing w:line="360" w:lineRule="auto"/>
        <w:jc w:val="center"/>
        <w:rPr>
          <w:rFonts w:hint="eastAsia" w:ascii="仿宋" w:hAnsi="仿宋" w:eastAsia="仿宋" w:cs="仿宋"/>
          <w:b/>
          <w:bCs/>
          <w:sz w:val="32"/>
          <w:lang w:val="zh-CN"/>
        </w:rPr>
      </w:pPr>
    </w:p>
    <w:p w14:paraId="26E0FE89">
      <w:pPr>
        <w:autoSpaceDE w:val="0"/>
        <w:autoSpaceDN w:val="0"/>
        <w:spacing w:line="360" w:lineRule="auto"/>
        <w:jc w:val="center"/>
        <w:rPr>
          <w:rFonts w:hint="eastAsia" w:ascii="仿宋" w:hAnsi="仿宋" w:eastAsia="仿宋" w:cs="仿宋"/>
          <w:b/>
          <w:bCs/>
          <w:sz w:val="32"/>
          <w:lang w:val="zh-CN" w:eastAsia="zh-CN"/>
        </w:rPr>
      </w:pPr>
      <w:r>
        <w:rPr>
          <w:rFonts w:hint="eastAsia" w:ascii="仿宋" w:hAnsi="仿宋" w:eastAsia="仿宋" w:cs="仿宋"/>
          <w:b/>
          <w:bCs/>
          <w:sz w:val="32"/>
          <w:lang w:val="zh-CN"/>
        </w:rPr>
        <w:t>项目编号：采购计划-[2025]-03344号-1</w:t>
      </w:r>
      <w:r>
        <w:rPr>
          <w:rFonts w:hint="eastAsia" w:ascii="仿宋" w:hAnsi="仿宋" w:eastAsia="仿宋" w:cs="仿宋"/>
          <w:b/>
          <w:bCs/>
          <w:sz w:val="32"/>
          <w:lang w:val="en-US" w:eastAsia="zh-CN"/>
        </w:rPr>
        <w:t xml:space="preserve"> </w:t>
      </w:r>
    </w:p>
    <w:p w14:paraId="27EE2CCF">
      <w:pPr>
        <w:jc w:val="center"/>
        <w:rPr>
          <w:rFonts w:hint="eastAsia" w:ascii="仿宋" w:hAnsi="仿宋" w:eastAsia="仿宋" w:cs="仿宋"/>
          <w:b/>
          <w:bCs/>
          <w:sz w:val="32"/>
          <w:lang w:val="zh-CN"/>
        </w:rPr>
      </w:pPr>
    </w:p>
    <w:p w14:paraId="2907C2C8">
      <w:pPr>
        <w:jc w:val="center"/>
        <w:rPr>
          <w:rFonts w:hint="eastAsia" w:ascii="仿宋" w:hAnsi="仿宋" w:eastAsia="仿宋" w:cs="仿宋"/>
          <w:b/>
          <w:bCs/>
          <w:sz w:val="32"/>
          <w:lang w:val="zh-CN"/>
        </w:rPr>
      </w:pPr>
    </w:p>
    <w:p w14:paraId="4B00A932">
      <w:pPr>
        <w:jc w:val="both"/>
        <w:rPr>
          <w:rFonts w:hint="eastAsia" w:ascii="仿宋" w:hAnsi="仿宋" w:eastAsia="仿宋" w:cs="仿宋"/>
          <w:b/>
          <w:bCs/>
          <w:sz w:val="32"/>
          <w:lang w:val="zh-CN"/>
        </w:rPr>
      </w:pPr>
    </w:p>
    <w:p w14:paraId="5F9A1E87">
      <w:pPr>
        <w:jc w:val="center"/>
        <w:rPr>
          <w:rFonts w:hint="eastAsia" w:ascii="仿宋" w:hAnsi="仿宋" w:eastAsia="仿宋" w:cs="仿宋"/>
          <w:b/>
          <w:bCs/>
          <w:sz w:val="32"/>
          <w:lang w:val="zh-CN"/>
        </w:rPr>
      </w:pPr>
    </w:p>
    <w:p w14:paraId="2885905A">
      <w:pPr>
        <w:jc w:val="both"/>
        <w:rPr>
          <w:rFonts w:hint="eastAsia" w:ascii="仿宋" w:hAnsi="仿宋" w:eastAsia="仿宋" w:cs="仿宋"/>
          <w:b/>
          <w:bCs/>
          <w:sz w:val="32"/>
          <w:lang w:val="zh-CN"/>
        </w:rPr>
      </w:pPr>
    </w:p>
    <w:p w14:paraId="7CBC589A">
      <w:pPr>
        <w:ind w:firstLine="643" w:firstLineChars="200"/>
        <w:jc w:val="both"/>
        <w:rPr>
          <w:rFonts w:hint="eastAsia" w:ascii="仿宋" w:hAnsi="仿宋" w:eastAsia="仿宋" w:cs="仿宋"/>
          <w:b/>
          <w:bCs/>
          <w:sz w:val="32"/>
          <w:lang w:val="zh-CN"/>
        </w:rPr>
      </w:pPr>
      <w:r>
        <w:rPr>
          <w:rFonts w:hint="eastAsia" w:ascii="仿宋" w:hAnsi="仿宋" w:eastAsia="仿宋" w:cs="仿宋"/>
          <w:b/>
          <w:bCs/>
          <w:sz w:val="32"/>
          <w:lang w:val="zh-CN"/>
        </w:rPr>
        <w:t>投标人名称：</w:t>
      </w:r>
    </w:p>
    <w:p w14:paraId="61CABC42">
      <w:pPr>
        <w:jc w:val="both"/>
        <w:rPr>
          <w:rFonts w:hint="eastAsia" w:ascii="仿宋" w:hAnsi="仿宋" w:eastAsia="仿宋" w:cs="仿宋"/>
          <w:b/>
          <w:bCs/>
          <w:sz w:val="32"/>
          <w:lang w:val="zh-CN"/>
        </w:rPr>
      </w:pPr>
    </w:p>
    <w:p w14:paraId="15B78B2F">
      <w:pPr>
        <w:ind w:firstLine="643" w:firstLineChars="200"/>
        <w:jc w:val="both"/>
        <w:rPr>
          <w:rFonts w:hint="eastAsia" w:ascii="仿宋" w:hAnsi="仿宋" w:eastAsia="仿宋" w:cs="仿宋"/>
          <w:b/>
          <w:bCs/>
          <w:sz w:val="32"/>
          <w:lang w:val="zh-CN"/>
        </w:rPr>
      </w:pPr>
      <w:r>
        <w:rPr>
          <w:rFonts w:hint="eastAsia" w:ascii="仿宋" w:hAnsi="仿宋" w:eastAsia="仿宋" w:cs="仿宋"/>
          <w:b/>
          <w:bCs/>
          <w:sz w:val="32"/>
          <w:lang w:val="zh-CN"/>
        </w:rPr>
        <w:t>法人或委托代理人：</w:t>
      </w:r>
    </w:p>
    <w:p w14:paraId="2B6D7D62">
      <w:pPr>
        <w:jc w:val="center"/>
        <w:rPr>
          <w:rFonts w:hint="eastAsia" w:ascii="仿宋" w:hAnsi="仿宋" w:eastAsia="仿宋" w:cs="仿宋"/>
          <w:b/>
          <w:bCs/>
          <w:sz w:val="32"/>
          <w:lang w:val="zh-CN"/>
        </w:rPr>
      </w:pPr>
    </w:p>
    <w:p w14:paraId="1F09A85D">
      <w:pPr>
        <w:jc w:val="both"/>
        <w:rPr>
          <w:rFonts w:hint="eastAsia" w:ascii="仿宋" w:hAnsi="仿宋" w:eastAsia="仿宋" w:cs="仿宋"/>
          <w:b/>
          <w:bCs/>
          <w:sz w:val="32"/>
          <w:lang w:val="zh-CN"/>
        </w:rPr>
      </w:pPr>
    </w:p>
    <w:p w14:paraId="646228C4">
      <w:pPr>
        <w:jc w:val="center"/>
        <w:rPr>
          <w:rFonts w:hint="eastAsia" w:ascii="仿宋" w:hAnsi="仿宋" w:eastAsia="仿宋" w:cs="仿宋"/>
          <w:b/>
          <w:bCs/>
          <w:sz w:val="32"/>
          <w:lang w:val="zh-CN"/>
        </w:rPr>
      </w:pPr>
    </w:p>
    <w:p w14:paraId="394896B7">
      <w:pPr>
        <w:jc w:val="center"/>
        <w:rPr>
          <w:rFonts w:hint="eastAsia" w:ascii="仿宋" w:hAnsi="仿宋" w:eastAsia="仿宋" w:cs="仿宋"/>
          <w:b/>
          <w:bCs/>
          <w:sz w:val="32"/>
          <w:lang w:val="zh-CN"/>
        </w:rPr>
      </w:pPr>
    </w:p>
    <w:p w14:paraId="753E8E85">
      <w:pPr>
        <w:jc w:val="center"/>
        <w:rPr>
          <w:rFonts w:hint="eastAsia" w:ascii="仿宋" w:hAnsi="仿宋" w:eastAsia="仿宋" w:cs="仿宋"/>
          <w:sz w:val="32"/>
        </w:rPr>
      </w:pPr>
      <w:r>
        <w:rPr>
          <w:rFonts w:hint="eastAsia" w:ascii="仿宋" w:hAnsi="仿宋" w:eastAsia="仿宋" w:cs="仿宋"/>
          <w:b/>
          <w:bCs/>
          <w:sz w:val="32"/>
          <w:lang w:val="zh-CN"/>
        </w:rPr>
        <w:t>日期：</w:t>
      </w:r>
      <w:r>
        <w:rPr>
          <w:rFonts w:hint="eastAsia" w:ascii="仿宋" w:hAnsi="仿宋" w:eastAsia="仿宋" w:cs="仿宋"/>
          <w:b/>
          <w:bCs/>
          <w:sz w:val="32"/>
          <w:u w:val="single"/>
          <w:lang w:val="zh-CN"/>
        </w:rPr>
        <w:t xml:space="preserve"> 202</w:t>
      </w:r>
      <w:r>
        <w:rPr>
          <w:rFonts w:hint="eastAsia" w:ascii="仿宋" w:hAnsi="仿宋" w:eastAsia="仿宋" w:cs="仿宋"/>
          <w:b/>
          <w:bCs/>
          <w:sz w:val="32"/>
          <w:u w:val="single"/>
          <w:lang w:val="en-US" w:eastAsia="zh-CN"/>
        </w:rPr>
        <w:t>5</w:t>
      </w:r>
      <w:r>
        <w:rPr>
          <w:rFonts w:hint="eastAsia" w:ascii="仿宋" w:hAnsi="仿宋" w:eastAsia="仿宋" w:cs="仿宋"/>
          <w:b/>
          <w:bCs/>
          <w:sz w:val="32"/>
          <w:lang w:val="zh-CN"/>
        </w:rPr>
        <w:t>年</w:t>
      </w:r>
      <w:r>
        <w:rPr>
          <w:rFonts w:hint="eastAsia" w:ascii="仿宋" w:hAnsi="仿宋" w:eastAsia="仿宋" w:cs="仿宋"/>
          <w:b/>
          <w:bCs/>
          <w:sz w:val="32"/>
          <w:u w:val="single"/>
          <w:lang w:val="en-US" w:eastAsia="zh-CN"/>
        </w:rPr>
        <w:t xml:space="preserve">    </w:t>
      </w:r>
      <w:r>
        <w:rPr>
          <w:rFonts w:hint="eastAsia" w:ascii="仿宋" w:hAnsi="仿宋" w:eastAsia="仿宋" w:cs="仿宋"/>
          <w:b/>
          <w:bCs/>
          <w:sz w:val="32"/>
          <w:lang w:val="zh-CN"/>
        </w:rPr>
        <w:t>月</w:t>
      </w:r>
      <w:r>
        <w:rPr>
          <w:rFonts w:hint="eastAsia" w:ascii="仿宋" w:hAnsi="仿宋" w:eastAsia="仿宋" w:cs="仿宋"/>
          <w:b/>
          <w:bCs/>
          <w:sz w:val="32"/>
          <w:u w:val="single"/>
          <w:lang w:val="en-US" w:eastAsia="zh-CN"/>
        </w:rPr>
        <w:t xml:space="preserve">     </w:t>
      </w:r>
      <w:r>
        <w:rPr>
          <w:rFonts w:hint="eastAsia" w:ascii="仿宋" w:hAnsi="仿宋" w:eastAsia="仿宋" w:cs="仿宋"/>
          <w:b/>
          <w:bCs/>
          <w:sz w:val="32"/>
          <w:lang w:val="en-US" w:eastAsia="zh-CN"/>
        </w:rPr>
        <w:t>日</w:t>
      </w:r>
      <w:r>
        <w:rPr>
          <w:rFonts w:hint="eastAsia" w:ascii="仿宋" w:hAnsi="仿宋" w:eastAsia="仿宋" w:cs="仿宋"/>
          <w:sz w:val="24"/>
          <w:szCs w:val="24"/>
          <w:lang w:val="zh-CN"/>
        </w:rPr>
        <w:br w:type="page"/>
      </w:r>
    </w:p>
    <w:p w14:paraId="6783FFE8">
      <w:pPr>
        <w:autoSpaceDE w:val="0"/>
        <w:autoSpaceDN w:val="0"/>
        <w:jc w:val="center"/>
        <w:rPr>
          <w:rFonts w:hint="eastAsia" w:ascii="仿宋" w:hAnsi="仿宋" w:eastAsia="仿宋" w:cs="仿宋"/>
          <w:sz w:val="32"/>
        </w:rPr>
      </w:pPr>
    </w:p>
    <w:p w14:paraId="200E8761">
      <w:pPr>
        <w:autoSpaceDE w:val="0"/>
        <w:autoSpaceDN w:val="0"/>
        <w:jc w:val="center"/>
        <w:rPr>
          <w:rFonts w:hint="eastAsia" w:ascii="仿宋" w:hAnsi="仿宋" w:eastAsia="仿宋" w:cs="仿宋"/>
          <w:sz w:val="32"/>
        </w:rPr>
      </w:pPr>
      <w:r>
        <w:rPr>
          <w:rFonts w:hint="eastAsia" w:ascii="仿宋" w:hAnsi="仿宋" w:eastAsia="仿宋" w:cs="仿宋"/>
          <w:sz w:val="32"/>
        </w:rPr>
        <w:t>目</w:t>
      </w:r>
      <w:r>
        <w:rPr>
          <w:rFonts w:hint="eastAsia" w:ascii="仿宋" w:hAnsi="仿宋" w:eastAsia="仿宋" w:cs="仿宋"/>
          <w:sz w:val="32"/>
          <w:lang w:val="en-US" w:eastAsia="zh-CN"/>
        </w:rPr>
        <w:t xml:space="preserve">  </w:t>
      </w:r>
      <w:r>
        <w:rPr>
          <w:rFonts w:hint="eastAsia" w:ascii="仿宋" w:hAnsi="仿宋" w:eastAsia="仿宋" w:cs="仿宋"/>
          <w:sz w:val="32"/>
        </w:rPr>
        <w:t>录</w:t>
      </w:r>
    </w:p>
    <w:p w14:paraId="549FF8C0">
      <w:pPr>
        <w:autoSpaceDE w:val="0"/>
        <w:autoSpaceDN w:val="0"/>
        <w:jc w:val="left"/>
        <w:rPr>
          <w:rFonts w:hint="eastAsia" w:ascii="仿宋" w:hAnsi="仿宋" w:eastAsia="仿宋" w:cs="仿宋"/>
          <w:sz w:val="24"/>
          <w:szCs w:val="24"/>
        </w:rPr>
      </w:pPr>
    </w:p>
    <w:p w14:paraId="3F63FB27">
      <w:pPr>
        <w:autoSpaceDE w:val="0"/>
        <w:autoSpaceDN w:val="0"/>
        <w:jc w:val="left"/>
        <w:rPr>
          <w:rFonts w:hint="eastAsia" w:ascii="仿宋" w:hAnsi="仿宋" w:eastAsia="仿宋" w:cs="仿宋"/>
          <w:sz w:val="24"/>
          <w:szCs w:val="24"/>
        </w:rPr>
      </w:pPr>
    </w:p>
    <w:p w14:paraId="70C63645">
      <w:pPr>
        <w:autoSpaceDE w:val="0"/>
        <w:autoSpaceDN w:val="0"/>
        <w:jc w:val="left"/>
        <w:rPr>
          <w:rFonts w:hint="eastAsia" w:ascii="仿宋" w:hAnsi="仿宋" w:eastAsia="仿宋" w:cs="仿宋"/>
          <w:sz w:val="24"/>
          <w:szCs w:val="24"/>
        </w:rPr>
      </w:pPr>
    </w:p>
    <w:p w14:paraId="2866F226">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一、评分目录索引表</w:t>
      </w:r>
    </w:p>
    <w:p w14:paraId="00A8637F">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二、报价部分</w:t>
      </w:r>
    </w:p>
    <w:p w14:paraId="4562BA77">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p>
    <w:p w14:paraId="6FE1FD4A">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w:t>
      </w:r>
    </w:p>
    <w:p w14:paraId="384E2236">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三、商务部分</w:t>
      </w:r>
    </w:p>
    <w:p w14:paraId="1948F78D">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p>
    <w:p w14:paraId="5F4D9B3B">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w:t>
      </w:r>
    </w:p>
    <w:p w14:paraId="38F5A799">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四、技术部分</w:t>
      </w:r>
    </w:p>
    <w:p w14:paraId="274962C9">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1、</w:t>
      </w:r>
    </w:p>
    <w:p w14:paraId="2C480660">
      <w:pPr>
        <w:autoSpaceDE w:val="0"/>
        <w:autoSpaceDN w:val="0"/>
        <w:spacing w:line="360" w:lineRule="auto"/>
        <w:jc w:val="left"/>
        <w:rPr>
          <w:rFonts w:hint="eastAsia" w:ascii="仿宋" w:hAnsi="仿宋" w:eastAsia="仿宋" w:cs="仿宋"/>
          <w:b w:val="0"/>
          <w:bCs w:val="0"/>
          <w:sz w:val="24"/>
          <w:szCs w:val="24"/>
        </w:rPr>
      </w:pPr>
      <w:r>
        <w:rPr>
          <w:rFonts w:hint="eastAsia" w:ascii="仿宋" w:hAnsi="仿宋" w:eastAsia="仿宋" w:cs="仿宋"/>
          <w:b w:val="0"/>
          <w:bCs w:val="0"/>
          <w:sz w:val="24"/>
          <w:szCs w:val="24"/>
        </w:rPr>
        <w:t>2、……</w:t>
      </w:r>
    </w:p>
    <w:p w14:paraId="0A121C47">
      <w:pPr>
        <w:autoSpaceDE w:val="0"/>
        <w:autoSpaceDN w:val="0"/>
        <w:jc w:val="center"/>
        <w:rPr>
          <w:rFonts w:hint="eastAsia" w:ascii="仿宋" w:hAnsi="仿宋" w:eastAsia="仿宋" w:cs="仿宋"/>
          <w:sz w:val="28"/>
        </w:rPr>
      </w:pPr>
      <w:r>
        <w:rPr>
          <w:rFonts w:hint="eastAsia" w:ascii="仿宋" w:hAnsi="仿宋" w:eastAsia="仿宋" w:cs="仿宋"/>
          <w:sz w:val="32"/>
        </w:rPr>
        <w:br w:type="page"/>
      </w:r>
      <w:r>
        <w:rPr>
          <w:rFonts w:hint="eastAsia" w:ascii="仿宋" w:hAnsi="仿宋" w:eastAsia="仿宋" w:cs="仿宋"/>
          <w:sz w:val="28"/>
        </w:rPr>
        <w:t xml:space="preserve">                                                 </w:t>
      </w:r>
    </w:p>
    <w:p w14:paraId="2F4A2668">
      <w:pPr>
        <w:autoSpaceDE w:val="0"/>
        <w:autoSpaceDN w:val="0"/>
        <w:jc w:val="center"/>
        <w:rPr>
          <w:rFonts w:hint="eastAsia" w:ascii="仿宋" w:hAnsi="仿宋" w:eastAsia="仿宋" w:cs="仿宋"/>
          <w:sz w:val="28"/>
        </w:rPr>
      </w:pPr>
    </w:p>
    <w:p w14:paraId="652DB62B">
      <w:pPr>
        <w:autoSpaceDE w:val="0"/>
        <w:autoSpaceDN w:val="0"/>
        <w:jc w:val="center"/>
        <w:rPr>
          <w:rFonts w:hint="eastAsia" w:ascii="仿宋" w:hAnsi="仿宋" w:eastAsia="仿宋" w:cs="仿宋"/>
          <w:sz w:val="28"/>
        </w:rPr>
      </w:pPr>
    </w:p>
    <w:p w14:paraId="795A8B7A">
      <w:pPr>
        <w:autoSpaceDE w:val="0"/>
        <w:autoSpaceDN w:val="0"/>
        <w:jc w:val="center"/>
        <w:rPr>
          <w:rFonts w:hint="eastAsia" w:ascii="仿宋" w:hAnsi="仿宋" w:eastAsia="仿宋" w:cs="仿宋"/>
          <w:sz w:val="28"/>
        </w:rPr>
      </w:pPr>
    </w:p>
    <w:p w14:paraId="0409ED71">
      <w:pPr>
        <w:autoSpaceDE w:val="0"/>
        <w:autoSpaceDN w:val="0"/>
        <w:spacing w:before="340" w:after="330" w:line="576" w:lineRule="auto"/>
        <w:jc w:val="center"/>
        <w:outlineLvl w:val="1"/>
        <w:rPr>
          <w:rFonts w:hint="eastAsia" w:ascii="仿宋" w:hAnsi="仿宋" w:eastAsia="仿宋" w:cs="仿宋"/>
          <w:kern w:val="44"/>
          <w:sz w:val="44"/>
          <w:szCs w:val="44"/>
        </w:rPr>
      </w:pPr>
      <w:bookmarkStart w:id="64" w:name="_Toc92045937"/>
      <w:r>
        <w:rPr>
          <w:rFonts w:hint="eastAsia" w:ascii="仿宋" w:hAnsi="仿宋" w:eastAsia="仿宋" w:cs="仿宋"/>
          <w:sz w:val="44"/>
          <w:szCs w:val="44"/>
          <w:lang w:val="zh-CN"/>
        </w:rPr>
        <w:t xml:space="preserve">7.1 </w:t>
      </w:r>
      <w:r>
        <w:rPr>
          <w:rFonts w:hint="eastAsia" w:ascii="仿宋" w:hAnsi="仿宋" w:eastAsia="仿宋" w:cs="仿宋"/>
          <w:kern w:val="44"/>
          <w:sz w:val="44"/>
          <w:szCs w:val="44"/>
          <w:lang w:val="zh-CN"/>
        </w:rPr>
        <w:t>报价</w:t>
      </w:r>
      <w:r>
        <w:rPr>
          <w:rFonts w:hint="eastAsia" w:ascii="仿宋" w:hAnsi="仿宋" w:eastAsia="仿宋" w:cs="仿宋"/>
          <w:sz w:val="44"/>
          <w:szCs w:val="44"/>
          <w:lang w:val="zh-CN"/>
        </w:rPr>
        <w:t>部分</w:t>
      </w:r>
      <w:bookmarkEnd w:id="64"/>
    </w:p>
    <w:p w14:paraId="3A06AD5B">
      <w:pPr>
        <w:autoSpaceDE w:val="0"/>
        <w:autoSpaceDN w:val="0"/>
        <w:jc w:val="center"/>
        <w:rPr>
          <w:rFonts w:hint="eastAsia" w:ascii="仿宋" w:hAnsi="仿宋" w:eastAsia="仿宋" w:cs="仿宋"/>
          <w:b/>
          <w:sz w:val="28"/>
        </w:rPr>
      </w:pPr>
    </w:p>
    <w:p w14:paraId="5B855155">
      <w:pPr>
        <w:autoSpaceDE w:val="0"/>
        <w:autoSpaceDN w:val="0"/>
        <w:jc w:val="center"/>
        <w:rPr>
          <w:rFonts w:hint="eastAsia" w:ascii="仿宋" w:hAnsi="仿宋" w:eastAsia="仿宋" w:cs="仿宋"/>
          <w:b/>
          <w:sz w:val="28"/>
        </w:rPr>
      </w:pPr>
    </w:p>
    <w:p w14:paraId="10FA49F6">
      <w:pPr>
        <w:autoSpaceDE w:val="0"/>
        <w:autoSpaceDN w:val="0"/>
        <w:jc w:val="center"/>
        <w:rPr>
          <w:rFonts w:hint="eastAsia" w:ascii="仿宋" w:hAnsi="仿宋" w:eastAsia="仿宋" w:cs="仿宋"/>
          <w:b/>
          <w:sz w:val="28"/>
        </w:rPr>
      </w:pPr>
    </w:p>
    <w:p w14:paraId="62C48F14">
      <w:pPr>
        <w:autoSpaceDE w:val="0"/>
        <w:autoSpaceDN w:val="0"/>
        <w:spacing w:before="120" w:after="120" w:line="300" w:lineRule="auto"/>
        <w:ind w:firstLine="630"/>
        <w:jc w:val="center"/>
        <w:rPr>
          <w:rFonts w:hint="eastAsia" w:ascii="仿宋" w:hAnsi="仿宋" w:eastAsia="仿宋" w:cs="仿宋"/>
          <w:sz w:val="30"/>
          <w:lang w:val="zh-CN"/>
        </w:rPr>
      </w:pPr>
    </w:p>
    <w:p w14:paraId="66C74D0C">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br w:type="page"/>
      </w:r>
      <w:r>
        <w:rPr>
          <w:rFonts w:hint="eastAsia" w:ascii="仿宋" w:hAnsi="仿宋" w:eastAsia="仿宋" w:cs="仿宋"/>
          <w:sz w:val="30"/>
          <w:szCs w:val="30"/>
          <w:lang w:val="zh-CN"/>
        </w:rPr>
        <w:t>报价部分主要内容</w:t>
      </w:r>
    </w:p>
    <w:p w14:paraId="5FFA6AB7">
      <w:pPr>
        <w:autoSpaceDE w:val="0"/>
        <w:autoSpaceDN w:val="0"/>
        <w:spacing w:before="120" w:after="120" w:line="300" w:lineRule="auto"/>
        <w:ind w:firstLine="630"/>
        <w:jc w:val="center"/>
        <w:rPr>
          <w:rFonts w:hint="eastAsia" w:ascii="仿宋" w:hAnsi="仿宋" w:eastAsia="仿宋" w:cs="仿宋"/>
          <w:b/>
          <w:sz w:val="30"/>
          <w:szCs w:val="30"/>
          <w:lang w:val="zh-CN"/>
        </w:rPr>
      </w:pPr>
    </w:p>
    <w:p w14:paraId="231BECD8">
      <w:pPr>
        <w:autoSpaceDE w:val="0"/>
        <w:autoSpaceDN w:val="0"/>
        <w:rPr>
          <w:rFonts w:hint="eastAsia" w:ascii="仿宋" w:hAnsi="仿宋" w:eastAsia="仿宋" w:cs="仿宋"/>
          <w:lang w:val="zh-CN"/>
        </w:rPr>
      </w:pPr>
    </w:p>
    <w:p w14:paraId="66232709">
      <w:pPr>
        <w:autoSpaceDE w:val="0"/>
        <w:autoSpaceDN w:val="0"/>
        <w:spacing w:line="460" w:lineRule="exact"/>
        <w:jc w:val="left"/>
        <w:rPr>
          <w:rFonts w:hint="eastAsia" w:ascii="仿宋" w:hAnsi="仿宋" w:eastAsia="仿宋" w:cs="仿宋"/>
          <w:sz w:val="24"/>
          <w:lang w:val="zh-CN"/>
        </w:rPr>
      </w:pPr>
      <w:r>
        <w:rPr>
          <w:rFonts w:hint="eastAsia" w:ascii="仿宋" w:hAnsi="仿宋" w:eastAsia="仿宋" w:cs="仿宋"/>
          <w:sz w:val="24"/>
          <w:lang w:val="zh-CN"/>
        </w:rPr>
        <w:t>1、开标一览表（见附件1）；</w:t>
      </w:r>
    </w:p>
    <w:p w14:paraId="1C4CB37B">
      <w:pPr>
        <w:autoSpaceDE w:val="0"/>
        <w:autoSpaceDN w:val="0"/>
        <w:spacing w:line="460" w:lineRule="exact"/>
        <w:jc w:val="left"/>
        <w:rPr>
          <w:rFonts w:hint="eastAsia" w:ascii="仿宋" w:hAnsi="仿宋" w:eastAsia="仿宋" w:cs="仿宋"/>
          <w:sz w:val="24"/>
          <w:lang w:val="zh-CN"/>
        </w:rPr>
      </w:pPr>
      <w:r>
        <w:rPr>
          <w:rFonts w:hint="eastAsia" w:ascii="仿宋" w:hAnsi="仿宋" w:eastAsia="仿宋" w:cs="仿宋"/>
          <w:sz w:val="24"/>
          <w:lang w:val="zh-CN"/>
        </w:rPr>
        <w:t>2、投标报价明细表（见附件2）；</w:t>
      </w:r>
    </w:p>
    <w:p w14:paraId="339FF323">
      <w:pPr>
        <w:autoSpaceDE w:val="0"/>
        <w:autoSpaceDN w:val="0"/>
        <w:spacing w:line="460" w:lineRule="exact"/>
        <w:jc w:val="left"/>
        <w:rPr>
          <w:rFonts w:hint="eastAsia" w:ascii="仿宋" w:hAnsi="仿宋" w:eastAsia="仿宋" w:cs="仿宋"/>
          <w:sz w:val="24"/>
          <w:lang w:val="zh-CN"/>
        </w:rPr>
      </w:pPr>
    </w:p>
    <w:p w14:paraId="05EC86C7">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附件1：</w:t>
      </w:r>
    </w:p>
    <w:p w14:paraId="0F48024A">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开标一览表</w:t>
      </w:r>
    </w:p>
    <w:p w14:paraId="6100C272">
      <w:pPr>
        <w:autoSpaceDE w:val="0"/>
        <w:autoSpaceDN w:val="0"/>
        <w:spacing w:after="240" w:line="360" w:lineRule="auto"/>
        <w:rPr>
          <w:rFonts w:hint="eastAsia" w:ascii="仿宋" w:hAnsi="仿宋" w:eastAsia="仿宋" w:cs="仿宋"/>
          <w:sz w:val="24"/>
          <w:lang w:val="zh-CN"/>
        </w:rPr>
      </w:pPr>
      <w:r>
        <w:rPr>
          <w:rFonts w:hint="eastAsia" w:ascii="仿宋" w:hAnsi="仿宋" w:eastAsia="仿宋" w:cs="仿宋"/>
          <w:sz w:val="24"/>
          <w:lang w:val="zh-CN"/>
        </w:rPr>
        <w:t xml:space="preserve">  项目名称：</w:t>
      </w:r>
    </w:p>
    <w:tbl>
      <w:tblPr>
        <w:tblStyle w:val="32"/>
        <w:tblW w:w="0" w:type="auto"/>
        <w:jc w:val="center"/>
        <w:tblLayout w:type="fixed"/>
        <w:tblCellMar>
          <w:top w:w="0" w:type="dxa"/>
          <w:left w:w="108" w:type="dxa"/>
          <w:bottom w:w="0" w:type="dxa"/>
          <w:right w:w="108" w:type="dxa"/>
        </w:tblCellMar>
      </w:tblPr>
      <w:tblGrid>
        <w:gridCol w:w="2544"/>
        <w:gridCol w:w="6290"/>
      </w:tblGrid>
      <w:tr w14:paraId="7B9F312A">
        <w:tblPrEx>
          <w:tblCellMar>
            <w:top w:w="0" w:type="dxa"/>
            <w:left w:w="108" w:type="dxa"/>
            <w:bottom w:w="0" w:type="dxa"/>
            <w:right w:w="108" w:type="dxa"/>
          </w:tblCellMar>
        </w:tblPrEx>
        <w:trPr>
          <w:trHeight w:val="858" w:hRule="atLeast"/>
          <w:jc w:val="center"/>
        </w:trPr>
        <w:tc>
          <w:tcPr>
            <w:tcW w:w="2544" w:type="dxa"/>
            <w:tcBorders>
              <w:top w:val="single" w:color="auto" w:sz="8" w:space="0"/>
              <w:left w:val="single" w:color="auto" w:sz="4" w:space="0"/>
              <w:bottom w:val="single" w:color="auto" w:sz="8" w:space="0"/>
              <w:right w:val="single" w:color="auto" w:sz="4" w:space="0"/>
            </w:tcBorders>
            <w:noWrap w:val="0"/>
            <w:vAlign w:val="center"/>
          </w:tcPr>
          <w:p w14:paraId="240183B8">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投标人名称</w:t>
            </w:r>
          </w:p>
        </w:tc>
        <w:tc>
          <w:tcPr>
            <w:tcW w:w="6290" w:type="dxa"/>
            <w:tcBorders>
              <w:top w:val="single" w:color="auto" w:sz="8" w:space="0"/>
              <w:left w:val="single" w:color="auto" w:sz="4" w:space="0"/>
              <w:bottom w:val="single" w:color="auto" w:sz="8" w:space="0"/>
              <w:right w:val="single" w:color="auto" w:sz="8" w:space="0"/>
            </w:tcBorders>
            <w:noWrap w:val="0"/>
            <w:vAlign w:val="center"/>
          </w:tcPr>
          <w:p w14:paraId="2464A7F7">
            <w:pPr>
              <w:autoSpaceDE w:val="0"/>
              <w:autoSpaceDN w:val="0"/>
              <w:jc w:val="right"/>
              <w:rPr>
                <w:rFonts w:hint="eastAsia" w:ascii="仿宋" w:hAnsi="仿宋" w:eastAsia="仿宋" w:cs="仿宋"/>
                <w:sz w:val="24"/>
                <w:lang w:val="zh-CN"/>
              </w:rPr>
            </w:pPr>
          </w:p>
        </w:tc>
      </w:tr>
      <w:tr w14:paraId="1EF5BF05">
        <w:tblPrEx>
          <w:tblCellMar>
            <w:top w:w="0" w:type="dxa"/>
            <w:left w:w="108" w:type="dxa"/>
            <w:bottom w:w="0" w:type="dxa"/>
            <w:right w:w="108" w:type="dxa"/>
          </w:tblCellMar>
        </w:tblPrEx>
        <w:trPr>
          <w:trHeight w:val="853" w:hRule="atLeast"/>
          <w:jc w:val="center"/>
        </w:trPr>
        <w:tc>
          <w:tcPr>
            <w:tcW w:w="2544" w:type="dxa"/>
            <w:tcBorders>
              <w:top w:val="single" w:color="auto" w:sz="8" w:space="0"/>
              <w:left w:val="single" w:color="auto" w:sz="4" w:space="0"/>
              <w:right w:val="single" w:color="auto" w:sz="4" w:space="0"/>
            </w:tcBorders>
            <w:noWrap w:val="0"/>
            <w:vAlign w:val="center"/>
          </w:tcPr>
          <w:p w14:paraId="3AC6108B">
            <w:pPr>
              <w:autoSpaceDE w:val="0"/>
              <w:autoSpaceDN w:val="0"/>
              <w:jc w:val="center"/>
              <w:rPr>
                <w:rFonts w:hint="eastAsia" w:ascii="仿宋" w:hAnsi="仿宋" w:eastAsia="仿宋" w:cs="仿宋"/>
                <w:sz w:val="24"/>
              </w:rPr>
            </w:pPr>
            <w:r>
              <w:rPr>
                <w:rFonts w:hint="eastAsia" w:ascii="仿宋" w:hAnsi="仿宋" w:eastAsia="仿宋" w:cs="仿宋"/>
                <w:sz w:val="24"/>
              </w:rPr>
              <w:t>投标报价</w:t>
            </w:r>
          </w:p>
        </w:tc>
        <w:tc>
          <w:tcPr>
            <w:tcW w:w="6290" w:type="dxa"/>
            <w:tcBorders>
              <w:top w:val="single" w:color="auto" w:sz="8" w:space="0"/>
              <w:left w:val="single" w:color="auto" w:sz="4" w:space="0"/>
              <w:bottom w:val="single" w:color="auto" w:sz="8" w:space="0"/>
              <w:right w:val="single" w:color="auto" w:sz="8" w:space="0"/>
            </w:tcBorders>
            <w:noWrap w:val="0"/>
            <w:vAlign w:val="center"/>
          </w:tcPr>
          <w:p w14:paraId="054023A7">
            <w:pPr>
              <w:autoSpaceDE w:val="0"/>
              <w:autoSpaceDN w:val="0"/>
              <w:rPr>
                <w:rFonts w:hint="eastAsia" w:ascii="仿宋" w:hAnsi="仿宋" w:eastAsia="仿宋" w:cs="仿宋"/>
                <w:sz w:val="24"/>
              </w:rPr>
            </w:pPr>
            <w:r>
              <w:rPr>
                <w:rFonts w:hint="eastAsia" w:ascii="仿宋" w:hAnsi="仿宋" w:eastAsia="仿宋" w:cs="仿宋"/>
                <w:sz w:val="24"/>
              </w:rPr>
              <w:t>小写:                  大写:</w:t>
            </w:r>
          </w:p>
        </w:tc>
      </w:tr>
      <w:tr w14:paraId="125C79D1">
        <w:tblPrEx>
          <w:tblCellMar>
            <w:top w:w="0" w:type="dxa"/>
            <w:left w:w="108" w:type="dxa"/>
            <w:bottom w:w="0" w:type="dxa"/>
            <w:right w:w="108" w:type="dxa"/>
          </w:tblCellMar>
        </w:tblPrEx>
        <w:trPr>
          <w:trHeight w:val="823" w:hRule="atLeast"/>
          <w:jc w:val="center"/>
        </w:trPr>
        <w:tc>
          <w:tcPr>
            <w:tcW w:w="2544" w:type="dxa"/>
            <w:tcBorders>
              <w:top w:val="single" w:color="auto" w:sz="8" w:space="0"/>
              <w:left w:val="single" w:color="auto" w:sz="4" w:space="0"/>
              <w:right w:val="single" w:color="auto" w:sz="4" w:space="0"/>
            </w:tcBorders>
            <w:noWrap w:val="0"/>
            <w:vAlign w:val="center"/>
          </w:tcPr>
          <w:p w14:paraId="4623E997">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投标保证金</w:t>
            </w:r>
          </w:p>
        </w:tc>
        <w:tc>
          <w:tcPr>
            <w:tcW w:w="6290" w:type="dxa"/>
            <w:tcBorders>
              <w:top w:val="single" w:color="auto" w:sz="8" w:space="0"/>
              <w:left w:val="single" w:color="auto" w:sz="4" w:space="0"/>
              <w:bottom w:val="single" w:color="auto" w:sz="8" w:space="0"/>
              <w:right w:val="single" w:color="auto" w:sz="8" w:space="0"/>
            </w:tcBorders>
            <w:noWrap w:val="0"/>
            <w:vAlign w:val="center"/>
          </w:tcPr>
          <w:p w14:paraId="0220778B">
            <w:pPr>
              <w:autoSpaceDE w:val="0"/>
              <w:autoSpaceDN w:val="0"/>
              <w:rPr>
                <w:rFonts w:hint="eastAsia" w:ascii="仿宋" w:hAnsi="仿宋" w:eastAsia="仿宋" w:cs="仿宋"/>
                <w:sz w:val="24"/>
              </w:rPr>
            </w:pPr>
          </w:p>
        </w:tc>
      </w:tr>
      <w:tr w14:paraId="3B3FB173">
        <w:tblPrEx>
          <w:tblCellMar>
            <w:top w:w="0" w:type="dxa"/>
            <w:left w:w="108" w:type="dxa"/>
            <w:bottom w:w="0" w:type="dxa"/>
            <w:right w:w="108" w:type="dxa"/>
          </w:tblCellMar>
        </w:tblPrEx>
        <w:trPr>
          <w:trHeight w:val="1101" w:hRule="atLeast"/>
          <w:jc w:val="center"/>
        </w:trPr>
        <w:tc>
          <w:tcPr>
            <w:tcW w:w="2544" w:type="dxa"/>
            <w:tcBorders>
              <w:top w:val="single" w:color="auto" w:sz="8" w:space="0"/>
              <w:left w:val="single" w:color="auto" w:sz="4" w:space="0"/>
              <w:bottom w:val="single" w:color="auto" w:sz="8" w:space="0"/>
              <w:right w:val="single" w:color="auto" w:sz="4" w:space="0"/>
            </w:tcBorders>
            <w:noWrap w:val="0"/>
            <w:vAlign w:val="center"/>
          </w:tcPr>
          <w:p w14:paraId="5B6A1DD6">
            <w:pPr>
              <w:autoSpaceDE w:val="0"/>
              <w:autoSpaceDN w:val="0"/>
              <w:jc w:val="center"/>
              <w:rPr>
                <w:rFonts w:hint="eastAsia" w:ascii="仿宋" w:hAnsi="仿宋" w:eastAsia="仿宋" w:cs="仿宋"/>
                <w:sz w:val="24"/>
                <w:lang w:val="zh-CN"/>
              </w:rPr>
            </w:pPr>
            <w:r>
              <w:rPr>
                <w:rFonts w:hint="eastAsia" w:ascii="仿宋" w:hAnsi="仿宋" w:eastAsia="仿宋" w:cs="仿宋"/>
                <w:sz w:val="24"/>
                <w:szCs w:val="22"/>
              </w:rPr>
              <w:t>合同履行期限</w:t>
            </w:r>
            <w:r>
              <w:rPr>
                <w:rFonts w:hint="eastAsia" w:ascii="仿宋" w:hAnsi="仿宋" w:eastAsia="仿宋" w:cs="仿宋"/>
                <w:sz w:val="24"/>
                <w:szCs w:val="22"/>
                <w:lang w:eastAsia="zh-CN"/>
              </w:rPr>
              <w:t>（服务期）</w:t>
            </w:r>
          </w:p>
        </w:tc>
        <w:tc>
          <w:tcPr>
            <w:tcW w:w="6290" w:type="dxa"/>
            <w:tcBorders>
              <w:top w:val="single" w:color="auto" w:sz="8" w:space="0"/>
              <w:left w:val="single" w:color="auto" w:sz="4" w:space="0"/>
              <w:bottom w:val="single" w:color="auto" w:sz="8" w:space="0"/>
              <w:right w:val="single" w:color="auto" w:sz="8" w:space="0"/>
            </w:tcBorders>
            <w:noWrap w:val="0"/>
            <w:vAlign w:val="center"/>
          </w:tcPr>
          <w:p w14:paraId="5B8DAE15">
            <w:pPr>
              <w:autoSpaceDE w:val="0"/>
              <w:autoSpaceDN w:val="0"/>
              <w:snapToGrid w:val="0"/>
              <w:spacing w:line="360" w:lineRule="auto"/>
              <w:rPr>
                <w:rFonts w:hint="eastAsia" w:ascii="仿宋" w:hAnsi="仿宋" w:eastAsia="仿宋" w:cs="仿宋"/>
                <w:sz w:val="24"/>
              </w:rPr>
            </w:pPr>
          </w:p>
        </w:tc>
      </w:tr>
      <w:tr w14:paraId="60C3D3ED">
        <w:tblPrEx>
          <w:tblCellMar>
            <w:top w:w="0" w:type="dxa"/>
            <w:left w:w="108" w:type="dxa"/>
            <w:bottom w:w="0" w:type="dxa"/>
            <w:right w:w="108" w:type="dxa"/>
          </w:tblCellMar>
        </w:tblPrEx>
        <w:trPr>
          <w:trHeight w:val="1101" w:hRule="atLeast"/>
          <w:jc w:val="center"/>
        </w:trPr>
        <w:tc>
          <w:tcPr>
            <w:tcW w:w="2544" w:type="dxa"/>
            <w:tcBorders>
              <w:top w:val="single" w:color="auto" w:sz="8" w:space="0"/>
              <w:left w:val="single" w:color="auto" w:sz="4" w:space="0"/>
              <w:bottom w:val="single" w:color="auto" w:sz="8" w:space="0"/>
              <w:right w:val="single" w:color="auto" w:sz="4" w:space="0"/>
            </w:tcBorders>
            <w:noWrap w:val="0"/>
            <w:vAlign w:val="center"/>
          </w:tcPr>
          <w:p w14:paraId="50575C97">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备注</w:t>
            </w:r>
          </w:p>
        </w:tc>
        <w:tc>
          <w:tcPr>
            <w:tcW w:w="6290" w:type="dxa"/>
            <w:tcBorders>
              <w:top w:val="single" w:color="auto" w:sz="8" w:space="0"/>
              <w:left w:val="single" w:color="auto" w:sz="4" w:space="0"/>
              <w:bottom w:val="single" w:color="auto" w:sz="8" w:space="0"/>
              <w:right w:val="single" w:color="auto" w:sz="8" w:space="0"/>
            </w:tcBorders>
            <w:noWrap w:val="0"/>
            <w:vAlign w:val="top"/>
          </w:tcPr>
          <w:p w14:paraId="50E2D37C">
            <w:pPr>
              <w:numPr>
                <w:ilvl w:val="0"/>
                <w:numId w:val="10"/>
              </w:numPr>
              <w:autoSpaceDE w:val="0"/>
              <w:autoSpaceDN w:val="0"/>
              <w:spacing w:line="360" w:lineRule="auto"/>
              <w:rPr>
                <w:rFonts w:hint="eastAsia" w:ascii="仿宋" w:hAnsi="仿宋" w:eastAsia="仿宋" w:cs="仿宋"/>
                <w:sz w:val="24"/>
              </w:rPr>
            </w:pPr>
            <w:r>
              <w:rPr>
                <w:rFonts w:hint="eastAsia" w:ascii="仿宋" w:hAnsi="仿宋" w:eastAsia="仿宋" w:cs="仿宋"/>
                <w:sz w:val="24"/>
              </w:rPr>
              <w:t>本表只做唱标时使用，但本表的一切内容均具有法律效力，不得更改。</w:t>
            </w:r>
          </w:p>
          <w:p w14:paraId="653414B7">
            <w:pPr>
              <w:numPr>
                <w:ilvl w:val="0"/>
                <w:numId w:val="10"/>
              </w:numPr>
              <w:autoSpaceDE w:val="0"/>
              <w:autoSpaceDN w:val="0"/>
              <w:spacing w:line="360" w:lineRule="auto"/>
              <w:rPr>
                <w:rFonts w:ascii="仿宋_GB2312" w:hAnsi="仿宋" w:eastAsia="仿宋_GB2312"/>
                <w:sz w:val="24"/>
              </w:rPr>
            </w:pPr>
            <w:r>
              <w:rPr>
                <w:rFonts w:hint="eastAsia" w:ascii="仿宋" w:hAnsi="仿宋" w:eastAsia="仿宋" w:cs="仿宋"/>
                <w:sz w:val="24"/>
              </w:rPr>
              <w:t>填报的内容必须和投标文件及投标函中的内容一致。</w:t>
            </w:r>
          </w:p>
          <w:p w14:paraId="02DB8F64">
            <w:pPr>
              <w:numPr>
                <w:ilvl w:val="0"/>
                <w:numId w:val="0"/>
              </w:numPr>
              <w:autoSpaceDE w:val="0"/>
              <w:autoSpaceDN w:val="0"/>
              <w:spacing w:line="360" w:lineRule="auto"/>
              <w:ind w:leftChars="0"/>
              <w:rPr>
                <w:rFonts w:hint="eastAsia" w:ascii="仿宋" w:hAnsi="仿宋" w:eastAsia="仿宋" w:cs="仿宋"/>
                <w:sz w:val="24"/>
              </w:rPr>
            </w:pPr>
            <w:r>
              <w:rPr>
                <w:rFonts w:hint="eastAsia" w:ascii="仿宋_GB2312" w:hAnsi="仿宋" w:eastAsia="仿宋_GB2312"/>
                <w:sz w:val="24"/>
                <w:lang w:val="en-US" w:eastAsia="zh-CN"/>
              </w:rPr>
              <w:t>3、</w:t>
            </w:r>
            <w:r>
              <w:rPr>
                <w:rFonts w:hint="eastAsia" w:ascii="仿宋_GB2312" w:hAnsi="仿宋" w:eastAsia="仿宋_GB2312"/>
                <w:sz w:val="24"/>
                <w:lang w:eastAsia="zh-CN"/>
              </w:rPr>
              <w:t>实际唱标流程以政采云系统为准</w:t>
            </w:r>
          </w:p>
        </w:tc>
      </w:tr>
    </w:tbl>
    <w:p w14:paraId="1F6025D5">
      <w:pPr>
        <w:autoSpaceDE w:val="0"/>
        <w:autoSpaceDN w:val="0"/>
        <w:spacing w:after="240"/>
        <w:rPr>
          <w:rFonts w:hint="eastAsia" w:ascii="仿宋" w:hAnsi="仿宋" w:eastAsia="仿宋" w:cs="仿宋"/>
          <w:b/>
          <w:sz w:val="24"/>
        </w:rPr>
      </w:pPr>
    </w:p>
    <w:p w14:paraId="4DE38CC0">
      <w:pPr>
        <w:autoSpaceDE w:val="0"/>
        <w:autoSpaceDN w:val="0"/>
        <w:jc w:val="center"/>
        <w:rPr>
          <w:rFonts w:hint="eastAsia" w:ascii="仿宋" w:hAnsi="仿宋" w:eastAsia="仿宋" w:cs="仿宋"/>
          <w:sz w:val="24"/>
        </w:rPr>
      </w:pPr>
    </w:p>
    <w:p w14:paraId="639304D9">
      <w:pPr>
        <w:autoSpaceDE w:val="0"/>
        <w:autoSpaceDN w:val="0"/>
        <w:jc w:val="center"/>
        <w:rPr>
          <w:rFonts w:hint="eastAsia" w:ascii="仿宋" w:hAnsi="仿宋" w:eastAsia="仿宋" w:cs="仿宋"/>
          <w:sz w:val="24"/>
        </w:rPr>
      </w:pPr>
    </w:p>
    <w:p w14:paraId="7319CAF2">
      <w:pPr>
        <w:autoSpaceDE w:val="0"/>
        <w:autoSpaceDN w:val="0"/>
        <w:ind w:firstLine="120" w:firstLineChars="50"/>
        <w:rPr>
          <w:rFonts w:hint="eastAsia" w:ascii="仿宋" w:hAnsi="仿宋" w:eastAsia="仿宋" w:cs="仿宋"/>
          <w:sz w:val="24"/>
          <w:lang w:val="zh-CN"/>
        </w:rPr>
      </w:pPr>
      <w:r>
        <w:rPr>
          <w:rFonts w:hint="eastAsia" w:ascii="仿宋" w:hAnsi="仿宋" w:eastAsia="仿宋" w:cs="仿宋"/>
          <w:sz w:val="24"/>
          <w:lang w:val="zh-CN"/>
        </w:rPr>
        <w:t>投标人名称（公章）：</w:t>
      </w:r>
    </w:p>
    <w:p w14:paraId="65712794">
      <w:pPr>
        <w:autoSpaceDE w:val="0"/>
        <w:autoSpaceDN w:val="0"/>
        <w:rPr>
          <w:rFonts w:hint="eastAsia" w:ascii="仿宋" w:hAnsi="仿宋" w:eastAsia="仿宋" w:cs="仿宋"/>
          <w:sz w:val="24"/>
          <w:lang w:val="zh-CN"/>
        </w:rPr>
      </w:pPr>
    </w:p>
    <w:p w14:paraId="5F881126">
      <w:pPr>
        <w:autoSpaceDE w:val="0"/>
        <w:autoSpaceDN w:val="0"/>
        <w:ind w:firstLine="120" w:firstLineChars="50"/>
        <w:rPr>
          <w:rFonts w:hint="eastAsia" w:ascii="仿宋" w:hAnsi="仿宋" w:eastAsia="仿宋" w:cs="仿宋"/>
          <w:sz w:val="24"/>
          <w:lang w:val="zh-CN"/>
        </w:rPr>
      </w:pPr>
      <w:r>
        <w:rPr>
          <w:rFonts w:hint="eastAsia" w:ascii="仿宋" w:hAnsi="仿宋" w:eastAsia="仿宋" w:cs="仿宋"/>
          <w:sz w:val="24"/>
          <w:lang w:val="zh-CN"/>
        </w:rPr>
        <w:t xml:space="preserve">法定代表人或其授权代表（签字或盖章）：   </w:t>
      </w:r>
    </w:p>
    <w:p w14:paraId="5FBA8AEC">
      <w:pPr>
        <w:autoSpaceDE w:val="0"/>
        <w:autoSpaceDN w:val="0"/>
        <w:spacing w:before="295" w:after="295"/>
        <w:ind w:firstLine="120" w:firstLineChars="50"/>
        <w:rPr>
          <w:rFonts w:hint="eastAsia" w:ascii="仿宋" w:hAnsi="仿宋" w:eastAsia="仿宋" w:cs="仿宋"/>
          <w:sz w:val="24"/>
          <w:lang w:val="zh-CN"/>
        </w:rPr>
      </w:pPr>
      <w:r>
        <w:rPr>
          <w:rFonts w:hint="eastAsia" w:ascii="仿宋" w:hAnsi="仿宋" w:eastAsia="仿宋" w:cs="仿宋"/>
          <w:sz w:val="24"/>
          <w:lang w:val="zh-CN"/>
        </w:rPr>
        <w:t>日期：</w:t>
      </w: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月</w:t>
      </w:r>
      <w:r>
        <w:rPr>
          <w:rFonts w:hint="eastAsia" w:ascii="仿宋" w:hAnsi="仿宋" w:eastAsia="仿宋" w:cs="仿宋"/>
          <w:sz w:val="24"/>
          <w:u w:val="single"/>
          <w:lang w:val="zh-CN"/>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lang w:val="zh-CN"/>
        </w:rPr>
        <w:t>日</w:t>
      </w:r>
    </w:p>
    <w:p w14:paraId="63B4564F">
      <w:pPr>
        <w:autoSpaceDE w:val="0"/>
        <w:autoSpaceDN w:val="0"/>
        <w:spacing w:before="295" w:after="295"/>
        <w:rPr>
          <w:rFonts w:hint="eastAsia" w:ascii="仿宋" w:hAnsi="仿宋" w:eastAsia="仿宋" w:cs="仿宋"/>
          <w:sz w:val="24"/>
          <w:lang w:val="zh-CN"/>
        </w:rPr>
      </w:pPr>
    </w:p>
    <w:p w14:paraId="5D206EC1">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附件2：</w:t>
      </w:r>
    </w:p>
    <w:p w14:paraId="2BB44CF5">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投标报价明细表（格式自拟）</w:t>
      </w:r>
    </w:p>
    <w:p w14:paraId="757F5582">
      <w:pPr>
        <w:autoSpaceDE w:val="0"/>
        <w:autoSpaceDN w:val="0"/>
        <w:spacing w:after="240"/>
        <w:rPr>
          <w:rFonts w:hint="eastAsia" w:ascii="仿宋" w:hAnsi="仿宋" w:eastAsia="仿宋" w:cs="仿宋"/>
          <w:sz w:val="24"/>
          <w:lang w:val="zh-CN"/>
        </w:rPr>
      </w:pPr>
      <w:r>
        <w:rPr>
          <w:rFonts w:hint="eastAsia" w:ascii="仿宋" w:hAnsi="仿宋" w:eastAsia="仿宋" w:cs="仿宋"/>
          <w:sz w:val="24"/>
          <w:lang w:val="zh-CN"/>
        </w:rPr>
        <w:t>投标人名称：</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w:t>
      </w:r>
    </w:p>
    <w:tbl>
      <w:tblPr>
        <w:tblStyle w:val="32"/>
        <w:tblW w:w="9470" w:type="dxa"/>
        <w:tblInd w:w="-176" w:type="dxa"/>
        <w:tblLayout w:type="fixed"/>
        <w:tblCellMar>
          <w:top w:w="0" w:type="dxa"/>
          <w:left w:w="108" w:type="dxa"/>
          <w:bottom w:w="0" w:type="dxa"/>
          <w:right w:w="108" w:type="dxa"/>
        </w:tblCellMar>
      </w:tblPr>
      <w:tblGrid>
        <w:gridCol w:w="824"/>
        <w:gridCol w:w="1984"/>
        <w:gridCol w:w="1418"/>
        <w:gridCol w:w="1417"/>
        <w:gridCol w:w="567"/>
        <w:gridCol w:w="567"/>
        <w:gridCol w:w="1276"/>
        <w:gridCol w:w="1417"/>
      </w:tblGrid>
      <w:tr w14:paraId="5D515B67">
        <w:tblPrEx>
          <w:tblCellMar>
            <w:top w:w="0" w:type="dxa"/>
            <w:left w:w="108" w:type="dxa"/>
            <w:bottom w:w="0" w:type="dxa"/>
            <w:right w:w="108" w:type="dxa"/>
          </w:tblCellMar>
        </w:tblPrEx>
        <w:trPr>
          <w:trHeight w:val="780" w:hRule="atLeast"/>
        </w:trPr>
        <w:tc>
          <w:tcPr>
            <w:tcW w:w="824" w:type="dxa"/>
            <w:tcBorders>
              <w:top w:val="single" w:color="auto" w:sz="6" w:space="0"/>
              <w:left w:val="single" w:color="auto" w:sz="6" w:space="0"/>
              <w:bottom w:val="single" w:color="auto" w:sz="6" w:space="0"/>
              <w:right w:val="single" w:color="auto" w:sz="6" w:space="0"/>
            </w:tcBorders>
            <w:noWrap w:val="0"/>
            <w:vAlign w:val="center"/>
          </w:tcPr>
          <w:p w14:paraId="062FE63E">
            <w:pPr>
              <w:tabs>
                <w:tab w:val="left" w:pos="1418"/>
              </w:tabs>
              <w:autoSpaceDE w:val="0"/>
              <w:autoSpaceDN w:val="0"/>
              <w:adjustRightInd w:val="0"/>
              <w:snapToGrid w:val="0"/>
              <w:jc w:val="center"/>
              <w:rPr>
                <w:rFonts w:hint="eastAsia" w:ascii="仿宋" w:hAnsi="仿宋" w:eastAsia="仿宋" w:cs="仿宋"/>
                <w:sz w:val="24"/>
                <w:lang w:val="zh-CN"/>
              </w:rPr>
            </w:pPr>
          </w:p>
        </w:tc>
        <w:tc>
          <w:tcPr>
            <w:tcW w:w="1984" w:type="dxa"/>
            <w:tcBorders>
              <w:top w:val="single" w:color="auto" w:sz="6" w:space="0"/>
              <w:left w:val="single" w:color="auto" w:sz="6" w:space="0"/>
              <w:bottom w:val="single" w:color="auto" w:sz="6" w:space="0"/>
              <w:right w:val="single" w:color="auto" w:sz="6" w:space="0"/>
            </w:tcBorders>
            <w:noWrap w:val="0"/>
            <w:vAlign w:val="center"/>
          </w:tcPr>
          <w:p w14:paraId="1A1C8AE1">
            <w:pPr>
              <w:tabs>
                <w:tab w:val="left" w:pos="1418"/>
              </w:tabs>
              <w:autoSpaceDE w:val="0"/>
              <w:autoSpaceDN w:val="0"/>
              <w:adjustRightInd w:val="0"/>
              <w:snapToGrid w:val="0"/>
              <w:jc w:val="center"/>
              <w:rPr>
                <w:rFonts w:hint="eastAsia" w:ascii="仿宋" w:hAnsi="仿宋" w:eastAsia="仿宋" w:cs="仿宋"/>
                <w:sz w:val="24"/>
                <w:lang w:val="zh-CN"/>
              </w:rPr>
            </w:pPr>
          </w:p>
        </w:tc>
        <w:tc>
          <w:tcPr>
            <w:tcW w:w="1418" w:type="dxa"/>
            <w:tcBorders>
              <w:top w:val="single" w:color="auto" w:sz="6" w:space="0"/>
              <w:left w:val="single" w:color="auto" w:sz="4" w:space="0"/>
              <w:bottom w:val="single" w:color="auto" w:sz="6" w:space="0"/>
              <w:right w:val="single" w:color="auto" w:sz="4" w:space="0"/>
            </w:tcBorders>
            <w:noWrap w:val="0"/>
            <w:vAlign w:val="center"/>
          </w:tcPr>
          <w:p w14:paraId="2AF40D1F">
            <w:pPr>
              <w:autoSpaceDE w:val="0"/>
              <w:autoSpaceDN w:val="0"/>
              <w:adjustRightInd w:val="0"/>
              <w:snapToGrid w:val="0"/>
              <w:jc w:val="center"/>
              <w:rPr>
                <w:rFonts w:hint="eastAsia" w:ascii="仿宋" w:hAnsi="仿宋" w:eastAsia="仿宋" w:cs="仿宋"/>
                <w:sz w:val="24"/>
                <w:lang w:val="zh-CN"/>
              </w:rPr>
            </w:pPr>
          </w:p>
        </w:tc>
        <w:tc>
          <w:tcPr>
            <w:tcW w:w="1417" w:type="dxa"/>
            <w:tcBorders>
              <w:top w:val="single" w:color="auto" w:sz="6" w:space="0"/>
              <w:left w:val="single" w:color="auto" w:sz="4" w:space="0"/>
              <w:bottom w:val="single" w:color="auto" w:sz="6" w:space="0"/>
              <w:right w:val="single" w:color="auto" w:sz="6" w:space="0"/>
            </w:tcBorders>
            <w:noWrap w:val="0"/>
            <w:vAlign w:val="center"/>
          </w:tcPr>
          <w:p w14:paraId="6BDF1A02">
            <w:pPr>
              <w:autoSpaceDE w:val="0"/>
              <w:autoSpaceDN w:val="0"/>
              <w:adjustRightInd w:val="0"/>
              <w:snapToGrid w:val="0"/>
              <w:jc w:val="center"/>
              <w:rPr>
                <w:rFonts w:hint="eastAsia" w:ascii="仿宋" w:hAnsi="仿宋" w:eastAsia="仿宋" w:cs="仿宋"/>
                <w:sz w:val="24"/>
                <w:lang w:val="zh-CN"/>
              </w:rPr>
            </w:pPr>
          </w:p>
        </w:tc>
        <w:tc>
          <w:tcPr>
            <w:tcW w:w="567" w:type="dxa"/>
            <w:tcBorders>
              <w:top w:val="single" w:color="auto" w:sz="6" w:space="0"/>
              <w:left w:val="single" w:color="auto" w:sz="6" w:space="0"/>
              <w:bottom w:val="single" w:color="auto" w:sz="6" w:space="0"/>
              <w:right w:val="single" w:color="auto" w:sz="4" w:space="0"/>
            </w:tcBorders>
            <w:noWrap w:val="0"/>
            <w:vAlign w:val="center"/>
          </w:tcPr>
          <w:p w14:paraId="312CE09E">
            <w:pPr>
              <w:tabs>
                <w:tab w:val="left" w:pos="1418"/>
              </w:tabs>
              <w:autoSpaceDE w:val="0"/>
              <w:autoSpaceDN w:val="0"/>
              <w:adjustRightInd w:val="0"/>
              <w:snapToGrid w:val="0"/>
              <w:jc w:val="center"/>
              <w:rPr>
                <w:rFonts w:hint="eastAsia" w:ascii="仿宋" w:hAnsi="仿宋" w:eastAsia="仿宋" w:cs="仿宋"/>
                <w:sz w:val="24"/>
                <w:lang w:val="zh-CN"/>
              </w:rPr>
            </w:pPr>
          </w:p>
        </w:tc>
        <w:tc>
          <w:tcPr>
            <w:tcW w:w="567" w:type="dxa"/>
            <w:tcBorders>
              <w:top w:val="single" w:color="auto" w:sz="6" w:space="0"/>
              <w:left w:val="single" w:color="auto" w:sz="4" w:space="0"/>
              <w:bottom w:val="single" w:color="auto" w:sz="6" w:space="0"/>
              <w:right w:val="single" w:color="auto" w:sz="4" w:space="0"/>
            </w:tcBorders>
            <w:noWrap w:val="0"/>
            <w:vAlign w:val="center"/>
          </w:tcPr>
          <w:p w14:paraId="0F7EB181">
            <w:pPr>
              <w:tabs>
                <w:tab w:val="left" w:pos="1418"/>
              </w:tabs>
              <w:autoSpaceDE w:val="0"/>
              <w:autoSpaceDN w:val="0"/>
              <w:adjustRightInd w:val="0"/>
              <w:snapToGrid w:val="0"/>
              <w:jc w:val="center"/>
              <w:rPr>
                <w:rFonts w:hint="eastAsia" w:ascii="仿宋" w:hAnsi="仿宋" w:eastAsia="仿宋" w:cs="仿宋"/>
                <w:sz w:val="24"/>
                <w:lang w:val="zh-CN"/>
              </w:rPr>
            </w:pPr>
          </w:p>
        </w:tc>
        <w:tc>
          <w:tcPr>
            <w:tcW w:w="1276" w:type="dxa"/>
            <w:tcBorders>
              <w:top w:val="single" w:color="auto" w:sz="6" w:space="0"/>
              <w:left w:val="single" w:color="auto" w:sz="4" w:space="0"/>
              <w:bottom w:val="single" w:color="auto" w:sz="6" w:space="0"/>
              <w:right w:val="single" w:color="auto" w:sz="6" w:space="0"/>
            </w:tcBorders>
            <w:noWrap w:val="0"/>
            <w:vAlign w:val="center"/>
          </w:tcPr>
          <w:p w14:paraId="178F4707">
            <w:pPr>
              <w:tabs>
                <w:tab w:val="left" w:pos="1418"/>
              </w:tabs>
              <w:autoSpaceDE w:val="0"/>
              <w:autoSpaceDN w:val="0"/>
              <w:adjustRightInd w:val="0"/>
              <w:snapToGrid w:val="0"/>
              <w:jc w:val="center"/>
              <w:rPr>
                <w:rFonts w:hint="eastAsia" w:ascii="仿宋" w:hAnsi="仿宋" w:eastAsia="仿宋" w:cs="仿宋"/>
                <w:sz w:val="24"/>
                <w:lang w:val="zh-CN"/>
              </w:rPr>
            </w:pPr>
          </w:p>
        </w:tc>
        <w:tc>
          <w:tcPr>
            <w:tcW w:w="1417" w:type="dxa"/>
            <w:tcBorders>
              <w:top w:val="single" w:color="auto" w:sz="6" w:space="0"/>
              <w:left w:val="single" w:color="auto" w:sz="6" w:space="0"/>
              <w:bottom w:val="single" w:color="auto" w:sz="6" w:space="0"/>
              <w:right w:val="single" w:color="auto" w:sz="6" w:space="0"/>
            </w:tcBorders>
            <w:noWrap w:val="0"/>
            <w:vAlign w:val="center"/>
          </w:tcPr>
          <w:p w14:paraId="556BD0D6">
            <w:pPr>
              <w:tabs>
                <w:tab w:val="left" w:pos="1418"/>
              </w:tabs>
              <w:autoSpaceDE w:val="0"/>
              <w:autoSpaceDN w:val="0"/>
              <w:adjustRightInd w:val="0"/>
              <w:snapToGrid w:val="0"/>
              <w:jc w:val="center"/>
              <w:rPr>
                <w:rFonts w:hint="eastAsia" w:ascii="仿宋" w:hAnsi="仿宋" w:eastAsia="仿宋" w:cs="仿宋"/>
                <w:sz w:val="24"/>
                <w:lang w:val="zh-CN"/>
              </w:rPr>
            </w:pPr>
          </w:p>
        </w:tc>
      </w:tr>
      <w:tr w14:paraId="69793E3C">
        <w:tblPrEx>
          <w:tblCellMar>
            <w:top w:w="0" w:type="dxa"/>
            <w:left w:w="108" w:type="dxa"/>
            <w:bottom w:w="0" w:type="dxa"/>
            <w:right w:w="108" w:type="dxa"/>
          </w:tblCellMar>
        </w:tblPrEx>
        <w:trPr>
          <w:trHeight w:val="551" w:hRule="atLeast"/>
        </w:trPr>
        <w:tc>
          <w:tcPr>
            <w:tcW w:w="824" w:type="dxa"/>
            <w:tcBorders>
              <w:top w:val="single" w:color="auto" w:sz="6" w:space="0"/>
              <w:left w:val="single" w:color="auto" w:sz="6" w:space="0"/>
              <w:bottom w:val="single" w:color="auto" w:sz="6" w:space="0"/>
              <w:right w:val="single" w:color="auto" w:sz="6" w:space="0"/>
            </w:tcBorders>
            <w:noWrap w:val="0"/>
            <w:vAlign w:val="center"/>
          </w:tcPr>
          <w:p w14:paraId="634D2BD8">
            <w:pPr>
              <w:autoSpaceDE w:val="0"/>
              <w:autoSpaceDN w:val="0"/>
              <w:jc w:val="center"/>
              <w:rPr>
                <w:rFonts w:hint="eastAsia" w:ascii="仿宋" w:hAnsi="仿宋" w:eastAsia="仿宋" w:cs="仿宋"/>
                <w:sz w:val="24"/>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3539CCE">
            <w:pPr>
              <w:autoSpaceDE w:val="0"/>
              <w:autoSpaceDN w:val="0"/>
              <w:rPr>
                <w:rFonts w:hint="eastAsia" w:ascii="仿宋" w:hAnsi="仿宋" w:eastAsia="仿宋" w:cs="仿宋"/>
                <w:sz w:val="24"/>
              </w:rPr>
            </w:pPr>
          </w:p>
        </w:tc>
        <w:tc>
          <w:tcPr>
            <w:tcW w:w="1418" w:type="dxa"/>
            <w:tcBorders>
              <w:top w:val="single" w:color="auto" w:sz="6" w:space="0"/>
              <w:left w:val="single" w:color="auto" w:sz="4" w:space="0"/>
              <w:bottom w:val="single" w:color="auto" w:sz="6" w:space="0"/>
              <w:right w:val="single" w:color="auto" w:sz="4" w:space="0"/>
            </w:tcBorders>
            <w:noWrap w:val="0"/>
            <w:vAlign w:val="top"/>
          </w:tcPr>
          <w:p w14:paraId="29B021A3">
            <w:pPr>
              <w:autoSpaceDE w:val="0"/>
              <w:autoSpaceDN w:val="0"/>
              <w:rPr>
                <w:rFonts w:hint="eastAsia" w:ascii="仿宋" w:hAnsi="仿宋" w:eastAsia="仿宋" w:cs="仿宋"/>
                <w:sz w:val="24"/>
              </w:rPr>
            </w:pPr>
          </w:p>
        </w:tc>
        <w:tc>
          <w:tcPr>
            <w:tcW w:w="1417" w:type="dxa"/>
            <w:tcBorders>
              <w:top w:val="single" w:color="auto" w:sz="6" w:space="0"/>
              <w:left w:val="single" w:color="auto" w:sz="4" w:space="0"/>
              <w:bottom w:val="single" w:color="auto" w:sz="6" w:space="0"/>
              <w:right w:val="single" w:color="auto" w:sz="6" w:space="0"/>
            </w:tcBorders>
            <w:noWrap w:val="0"/>
            <w:vAlign w:val="top"/>
          </w:tcPr>
          <w:p w14:paraId="131012A1">
            <w:pPr>
              <w:autoSpaceDE w:val="0"/>
              <w:autoSpaceDN w:val="0"/>
              <w:rPr>
                <w:rFonts w:hint="eastAsia" w:ascii="仿宋" w:hAnsi="仿宋" w:eastAsia="仿宋" w:cs="仿宋"/>
                <w:sz w:val="24"/>
              </w:rPr>
            </w:pPr>
          </w:p>
        </w:tc>
        <w:tc>
          <w:tcPr>
            <w:tcW w:w="567" w:type="dxa"/>
            <w:tcBorders>
              <w:top w:val="single" w:color="auto" w:sz="6" w:space="0"/>
              <w:left w:val="single" w:color="auto" w:sz="6" w:space="0"/>
              <w:bottom w:val="single" w:color="auto" w:sz="6" w:space="0"/>
              <w:right w:val="single" w:color="auto" w:sz="4" w:space="0"/>
            </w:tcBorders>
            <w:noWrap w:val="0"/>
            <w:vAlign w:val="top"/>
          </w:tcPr>
          <w:p w14:paraId="6799FD89">
            <w:pPr>
              <w:autoSpaceDE w:val="0"/>
              <w:autoSpaceDN w:val="0"/>
              <w:rPr>
                <w:rFonts w:hint="eastAsia" w:ascii="仿宋" w:hAnsi="仿宋" w:eastAsia="仿宋" w:cs="仿宋"/>
                <w:sz w:val="24"/>
              </w:rPr>
            </w:pPr>
          </w:p>
        </w:tc>
        <w:tc>
          <w:tcPr>
            <w:tcW w:w="567" w:type="dxa"/>
            <w:tcBorders>
              <w:top w:val="single" w:color="auto" w:sz="6" w:space="0"/>
              <w:left w:val="single" w:color="auto" w:sz="4" w:space="0"/>
              <w:bottom w:val="single" w:color="auto" w:sz="6" w:space="0"/>
              <w:right w:val="single" w:color="auto" w:sz="4" w:space="0"/>
            </w:tcBorders>
            <w:noWrap w:val="0"/>
            <w:vAlign w:val="top"/>
          </w:tcPr>
          <w:p w14:paraId="1A6C444D">
            <w:pPr>
              <w:autoSpaceDE w:val="0"/>
              <w:autoSpaceDN w:val="0"/>
              <w:rPr>
                <w:rFonts w:hint="eastAsia" w:ascii="仿宋" w:hAnsi="仿宋" w:eastAsia="仿宋" w:cs="仿宋"/>
                <w:sz w:val="24"/>
              </w:rPr>
            </w:pPr>
          </w:p>
        </w:tc>
        <w:tc>
          <w:tcPr>
            <w:tcW w:w="1276" w:type="dxa"/>
            <w:tcBorders>
              <w:top w:val="single" w:color="auto" w:sz="6" w:space="0"/>
              <w:left w:val="single" w:color="auto" w:sz="4" w:space="0"/>
              <w:bottom w:val="single" w:color="auto" w:sz="6" w:space="0"/>
              <w:right w:val="single" w:color="auto" w:sz="6" w:space="0"/>
            </w:tcBorders>
            <w:noWrap w:val="0"/>
            <w:vAlign w:val="top"/>
          </w:tcPr>
          <w:p w14:paraId="10AD2AEA">
            <w:pPr>
              <w:autoSpaceDE w:val="0"/>
              <w:autoSpaceDN w:val="0"/>
              <w:rPr>
                <w:rFonts w:hint="eastAsia" w:ascii="仿宋" w:hAnsi="仿宋" w:eastAsia="仿宋" w:cs="仿宋"/>
                <w:sz w:val="24"/>
              </w:rPr>
            </w:pPr>
          </w:p>
        </w:tc>
        <w:tc>
          <w:tcPr>
            <w:tcW w:w="1417" w:type="dxa"/>
            <w:tcBorders>
              <w:top w:val="single" w:color="auto" w:sz="6" w:space="0"/>
              <w:left w:val="single" w:color="auto" w:sz="6" w:space="0"/>
              <w:bottom w:val="single" w:color="auto" w:sz="6" w:space="0"/>
              <w:right w:val="single" w:color="auto" w:sz="6" w:space="0"/>
            </w:tcBorders>
            <w:noWrap w:val="0"/>
            <w:vAlign w:val="top"/>
          </w:tcPr>
          <w:p w14:paraId="4288625C">
            <w:pPr>
              <w:autoSpaceDE w:val="0"/>
              <w:autoSpaceDN w:val="0"/>
              <w:rPr>
                <w:rFonts w:hint="eastAsia" w:ascii="仿宋" w:hAnsi="仿宋" w:eastAsia="仿宋" w:cs="仿宋"/>
                <w:sz w:val="24"/>
              </w:rPr>
            </w:pPr>
          </w:p>
        </w:tc>
      </w:tr>
      <w:tr w14:paraId="3EEB7C14">
        <w:tblPrEx>
          <w:tblCellMar>
            <w:top w:w="0" w:type="dxa"/>
            <w:left w:w="108" w:type="dxa"/>
            <w:bottom w:w="0" w:type="dxa"/>
            <w:right w:w="108" w:type="dxa"/>
          </w:tblCellMar>
        </w:tblPrEx>
        <w:trPr>
          <w:trHeight w:val="460" w:hRule="atLeast"/>
        </w:trPr>
        <w:tc>
          <w:tcPr>
            <w:tcW w:w="824" w:type="dxa"/>
            <w:tcBorders>
              <w:top w:val="single" w:color="auto" w:sz="6" w:space="0"/>
              <w:left w:val="single" w:color="auto" w:sz="6" w:space="0"/>
              <w:bottom w:val="single" w:color="auto" w:sz="6" w:space="0"/>
              <w:right w:val="single" w:color="auto" w:sz="6" w:space="0"/>
            </w:tcBorders>
            <w:noWrap w:val="0"/>
            <w:vAlign w:val="center"/>
          </w:tcPr>
          <w:p w14:paraId="6B58C2EA">
            <w:pPr>
              <w:autoSpaceDE w:val="0"/>
              <w:autoSpaceDN w:val="0"/>
              <w:jc w:val="center"/>
              <w:rPr>
                <w:rFonts w:hint="eastAsia" w:ascii="仿宋" w:hAnsi="仿宋" w:eastAsia="仿宋" w:cs="仿宋"/>
                <w:sz w:val="24"/>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E61F06E">
            <w:pPr>
              <w:autoSpaceDE w:val="0"/>
              <w:autoSpaceDN w:val="0"/>
              <w:rPr>
                <w:rFonts w:hint="eastAsia" w:ascii="仿宋" w:hAnsi="仿宋" w:eastAsia="仿宋" w:cs="仿宋"/>
                <w:sz w:val="24"/>
              </w:rPr>
            </w:pPr>
          </w:p>
        </w:tc>
        <w:tc>
          <w:tcPr>
            <w:tcW w:w="1418" w:type="dxa"/>
            <w:tcBorders>
              <w:top w:val="single" w:color="auto" w:sz="6" w:space="0"/>
              <w:left w:val="single" w:color="auto" w:sz="4" w:space="0"/>
              <w:bottom w:val="single" w:color="auto" w:sz="6" w:space="0"/>
              <w:right w:val="single" w:color="auto" w:sz="4" w:space="0"/>
            </w:tcBorders>
            <w:noWrap w:val="0"/>
            <w:vAlign w:val="top"/>
          </w:tcPr>
          <w:p w14:paraId="3F20AC08">
            <w:pPr>
              <w:autoSpaceDE w:val="0"/>
              <w:autoSpaceDN w:val="0"/>
              <w:rPr>
                <w:rFonts w:hint="eastAsia" w:ascii="仿宋" w:hAnsi="仿宋" w:eastAsia="仿宋" w:cs="仿宋"/>
                <w:sz w:val="24"/>
              </w:rPr>
            </w:pPr>
          </w:p>
        </w:tc>
        <w:tc>
          <w:tcPr>
            <w:tcW w:w="1417" w:type="dxa"/>
            <w:tcBorders>
              <w:top w:val="single" w:color="auto" w:sz="6" w:space="0"/>
              <w:left w:val="single" w:color="auto" w:sz="4" w:space="0"/>
              <w:bottom w:val="single" w:color="auto" w:sz="6" w:space="0"/>
              <w:right w:val="single" w:color="auto" w:sz="6" w:space="0"/>
            </w:tcBorders>
            <w:noWrap w:val="0"/>
            <w:vAlign w:val="top"/>
          </w:tcPr>
          <w:p w14:paraId="5E269982">
            <w:pPr>
              <w:autoSpaceDE w:val="0"/>
              <w:autoSpaceDN w:val="0"/>
              <w:rPr>
                <w:rFonts w:hint="eastAsia" w:ascii="仿宋" w:hAnsi="仿宋" w:eastAsia="仿宋" w:cs="仿宋"/>
                <w:sz w:val="24"/>
              </w:rPr>
            </w:pPr>
          </w:p>
        </w:tc>
        <w:tc>
          <w:tcPr>
            <w:tcW w:w="567" w:type="dxa"/>
            <w:tcBorders>
              <w:top w:val="single" w:color="auto" w:sz="6" w:space="0"/>
              <w:left w:val="single" w:color="auto" w:sz="6" w:space="0"/>
              <w:bottom w:val="single" w:color="auto" w:sz="6" w:space="0"/>
              <w:right w:val="single" w:color="auto" w:sz="4" w:space="0"/>
            </w:tcBorders>
            <w:noWrap w:val="0"/>
            <w:vAlign w:val="top"/>
          </w:tcPr>
          <w:p w14:paraId="01C82277">
            <w:pPr>
              <w:autoSpaceDE w:val="0"/>
              <w:autoSpaceDN w:val="0"/>
              <w:rPr>
                <w:rFonts w:hint="eastAsia" w:ascii="仿宋" w:hAnsi="仿宋" w:eastAsia="仿宋" w:cs="仿宋"/>
                <w:sz w:val="24"/>
              </w:rPr>
            </w:pPr>
          </w:p>
        </w:tc>
        <w:tc>
          <w:tcPr>
            <w:tcW w:w="567" w:type="dxa"/>
            <w:tcBorders>
              <w:top w:val="single" w:color="auto" w:sz="6" w:space="0"/>
              <w:left w:val="single" w:color="auto" w:sz="4" w:space="0"/>
              <w:bottom w:val="single" w:color="auto" w:sz="6" w:space="0"/>
              <w:right w:val="single" w:color="auto" w:sz="4" w:space="0"/>
            </w:tcBorders>
            <w:noWrap w:val="0"/>
            <w:vAlign w:val="top"/>
          </w:tcPr>
          <w:p w14:paraId="7F68324C">
            <w:pPr>
              <w:autoSpaceDE w:val="0"/>
              <w:autoSpaceDN w:val="0"/>
              <w:rPr>
                <w:rFonts w:hint="eastAsia" w:ascii="仿宋" w:hAnsi="仿宋" w:eastAsia="仿宋" w:cs="仿宋"/>
                <w:sz w:val="24"/>
              </w:rPr>
            </w:pPr>
          </w:p>
        </w:tc>
        <w:tc>
          <w:tcPr>
            <w:tcW w:w="1276" w:type="dxa"/>
            <w:tcBorders>
              <w:top w:val="single" w:color="auto" w:sz="6" w:space="0"/>
              <w:left w:val="single" w:color="auto" w:sz="4" w:space="0"/>
              <w:bottom w:val="single" w:color="auto" w:sz="6" w:space="0"/>
              <w:right w:val="single" w:color="auto" w:sz="6" w:space="0"/>
            </w:tcBorders>
            <w:noWrap w:val="0"/>
            <w:vAlign w:val="top"/>
          </w:tcPr>
          <w:p w14:paraId="1041D84C">
            <w:pPr>
              <w:autoSpaceDE w:val="0"/>
              <w:autoSpaceDN w:val="0"/>
              <w:rPr>
                <w:rFonts w:hint="eastAsia" w:ascii="仿宋" w:hAnsi="仿宋" w:eastAsia="仿宋" w:cs="仿宋"/>
                <w:sz w:val="24"/>
              </w:rPr>
            </w:pPr>
          </w:p>
        </w:tc>
        <w:tc>
          <w:tcPr>
            <w:tcW w:w="1417" w:type="dxa"/>
            <w:tcBorders>
              <w:top w:val="single" w:color="auto" w:sz="6" w:space="0"/>
              <w:left w:val="single" w:color="auto" w:sz="6" w:space="0"/>
              <w:bottom w:val="single" w:color="auto" w:sz="6" w:space="0"/>
              <w:right w:val="single" w:color="auto" w:sz="6" w:space="0"/>
            </w:tcBorders>
            <w:noWrap w:val="0"/>
            <w:vAlign w:val="top"/>
          </w:tcPr>
          <w:p w14:paraId="6CBDF510">
            <w:pPr>
              <w:autoSpaceDE w:val="0"/>
              <w:autoSpaceDN w:val="0"/>
              <w:rPr>
                <w:rFonts w:hint="eastAsia" w:ascii="仿宋" w:hAnsi="仿宋" w:eastAsia="仿宋" w:cs="仿宋"/>
                <w:sz w:val="24"/>
              </w:rPr>
            </w:pPr>
          </w:p>
        </w:tc>
      </w:tr>
      <w:tr w14:paraId="2D07FDB9">
        <w:tblPrEx>
          <w:tblCellMar>
            <w:top w:w="0" w:type="dxa"/>
            <w:left w:w="108" w:type="dxa"/>
            <w:bottom w:w="0" w:type="dxa"/>
            <w:right w:w="108" w:type="dxa"/>
          </w:tblCellMar>
        </w:tblPrEx>
        <w:trPr>
          <w:trHeight w:val="452" w:hRule="atLeast"/>
        </w:trPr>
        <w:tc>
          <w:tcPr>
            <w:tcW w:w="824" w:type="dxa"/>
            <w:tcBorders>
              <w:top w:val="single" w:color="auto" w:sz="6" w:space="0"/>
              <w:left w:val="single" w:color="auto" w:sz="6" w:space="0"/>
              <w:bottom w:val="single" w:color="auto" w:sz="6" w:space="0"/>
              <w:right w:val="single" w:color="auto" w:sz="6" w:space="0"/>
            </w:tcBorders>
            <w:noWrap w:val="0"/>
            <w:vAlign w:val="center"/>
          </w:tcPr>
          <w:p w14:paraId="2A56F379">
            <w:pPr>
              <w:autoSpaceDE w:val="0"/>
              <w:autoSpaceDN w:val="0"/>
              <w:jc w:val="center"/>
              <w:rPr>
                <w:rFonts w:hint="eastAsia" w:ascii="仿宋" w:hAnsi="仿宋" w:eastAsia="仿宋" w:cs="仿宋"/>
                <w:sz w:val="24"/>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43DFB20">
            <w:pPr>
              <w:autoSpaceDE w:val="0"/>
              <w:autoSpaceDN w:val="0"/>
              <w:rPr>
                <w:rFonts w:hint="eastAsia" w:ascii="仿宋" w:hAnsi="仿宋" w:eastAsia="仿宋" w:cs="仿宋"/>
                <w:sz w:val="24"/>
              </w:rPr>
            </w:pPr>
          </w:p>
        </w:tc>
        <w:tc>
          <w:tcPr>
            <w:tcW w:w="1418" w:type="dxa"/>
            <w:tcBorders>
              <w:top w:val="single" w:color="auto" w:sz="6" w:space="0"/>
              <w:left w:val="single" w:color="auto" w:sz="4" w:space="0"/>
              <w:bottom w:val="single" w:color="auto" w:sz="6" w:space="0"/>
              <w:right w:val="single" w:color="auto" w:sz="4" w:space="0"/>
            </w:tcBorders>
            <w:noWrap w:val="0"/>
            <w:vAlign w:val="top"/>
          </w:tcPr>
          <w:p w14:paraId="0E955DAB">
            <w:pPr>
              <w:autoSpaceDE w:val="0"/>
              <w:autoSpaceDN w:val="0"/>
              <w:rPr>
                <w:rFonts w:hint="eastAsia" w:ascii="仿宋" w:hAnsi="仿宋" w:eastAsia="仿宋" w:cs="仿宋"/>
                <w:sz w:val="24"/>
              </w:rPr>
            </w:pPr>
          </w:p>
        </w:tc>
        <w:tc>
          <w:tcPr>
            <w:tcW w:w="1417" w:type="dxa"/>
            <w:tcBorders>
              <w:top w:val="single" w:color="auto" w:sz="6" w:space="0"/>
              <w:left w:val="single" w:color="auto" w:sz="4" w:space="0"/>
              <w:bottom w:val="single" w:color="auto" w:sz="6" w:space="0"/>
              <w:right w:val="single" w:color="auto" w:sz="6" w:space="0"/>
            </w:tcBorders>
            <w:noWrap w:val="0"/>
            <w:vAlign w:val="top"/>
          </w:tcPr>
          <w:p w14:paraId="3386C9A6">
            <w:pPr>
              <w:autoSpaceDE w:val="0"/>
              <w:autoSpaceDN w:val="0"/>
              <w:rPr>
                <w:rFonts w:hint="eastAsia" w:ascii="仿宋" w:hAnsi="仿宋" w:eastAsia="仿宋" w:cs="仿宋"/>
                <w:sz w:val="24"/>
              </w:rPr>
            </w:pPr>
          </w:p>
        </w:tc>
        <w:tc>
          <w:tcPr>
            <w:tcW w:w="567" w:type="dxa"/>
            <w:tcBorders>
              <w:top w:val="single" w:color="auto" w:sz="6" w:space="0"/>
              <w:left w:val="single" w:color="auto" w:sz="6" w:space="0"/>
              <w:bottom w:val="single" w:color="auto" w:sz="6" w:space="0"/>
              <w:right w:val="single" w:color="auto" w:sz="4" w:space="0"/>
            </w:tcBorders>
            <w:noWrap w:val="0"/>
            <w:vAlign w:val="top"/>
          </w:tcPr>
          <w:p w14:paraId="1B99F9F0">
            <w:pPr>
              <w:autoSpaceDE w:val="0"/>
              <w:autoSpaceDN w:val="0"/>
              <w:rPr>
                <w:rFonts w:hint="eastAsia" w:ascii="仿宋" w:hAnsi="仿宋" w:eastAsia="仿宋" w:cs="仿宋"/>
                <w:sz w:val="24"/>
              </w:rPr>
            </w:pPr>
          </w:p>
        </w:tc>
        <w:tc>
          <w:tcPr>
            <w:tcW w:w="567" w:type="dxa"/>
            <w:tcBorders>
              <w:top w:val="single" w:color="auto" w:sz="6" w:space="0"/>
              <w:left w:val="single" w:color="auto" w:sz="4" w:space="0"/>
              <w:bottom w:val="single" w:color="auto" w:sz="6" w:space="0"/>
              <w:right w:val="single" w:color="auto" w:sz="4" w:space="0"/>
            </w:tcBorders>
            <w:noWrap w:val="0"/>
            <w:vAlign w:val="top"/>
          </w:tcPr>
          <w:p w14:paraId="738A97C2">
            <w:pPr>
              <w:autoSpaceDE w:val="0"/>
              <w:autoSpaceDN w:val="0"/>
              <w:rPr>
                <w:rFonts w:hint="eastAsia" w:ascii="仿宋" w:hAnsi="仿宋" w:eastAsia="仿宋" w:cs="仿宋"/>
                <w:sz w:val="24"/>
              </w:rPr>
            </w:pPr>
          </w:p>
        </w:tc>
        <w:tc>
          <w:tcPr>
            <w:tcW w:w="1276" w:type="dxa"/>
            <w:tcBorders>
              <w:top w:val="single" w:color="auto" w:sz="6" w:space="0"/>
              <w:left w:val="single" w:color="auto" w:sz="4" w:space="0"/>
              <w:bottom w:val="single" w:color="auto" w:sz="6" w:space="0"/>
              <w:right w:val="single" w:color="auto" w:sz="6" w:space="0"/>
            </w:tcBorders>
            <w:noWrap w:val="0"/>
            <w:vAlign w:val="top"/>
          </w:tcPr>
          <w:p w14:paraId="31CB709A">
            <w:pPr>
              <w:autoSpaceDE w:val="0"/>
              <w:autoSpaceDN w:val="0"/>
              <w:rPr>
                <w:rFonts w:hint="eastAsia" w:ascii="仿宋" w:hAnsi="仿宋" w:eastAsia="仿宋" w:cs="仿宋"/>
                <w:sz w:val="24"/>
              </w:rPr>
            </w:pPr>
          </w:p>
        </w:tc>
        <w:tc>
          <w:tcPr>
            <w:tcW w:w="1417" w:type="dxa"/>
            <w:tcBorders>
              <w:top w:val="single" w:color="auto" w:sz="6" w:space="0"/>
              <w:left w:val="single" w:color="auto" w:sz="6" w:space="0"/>
              <w:bottom w:val="single" w:color="auto" w:sz="6" w:space="0"/>
              <w:right w:val="single" w:color="auto" w:sz="6" w:space="0"/>
            </w:tcBorders>
            <w:noWrap w:val="0"/>
            <w:vAlign w:val="top"/>
          </w:tcPr>
          <w:p w14:paraId="017E4430">
            <w:pPr>
              <w:autoSpaceDE w:val="0"/>
              <w:autoSpaceDN w:val="0"/>
              <w:rPr>
                <w:rFonts w:hint="eastAsia" w:ascii="仿宋" w:hAnsi="仿宋" w:eastAsia="仿宋" w:cs="仿宋"/>
                <w:sz w:val="24"/>
              </w:rPr>
            </w:pPr>
          </w:p>
        </w:tc>
      </w:tr>
      <w:tr w14:paraId="5B12636E">
        <w:tblPrEx>
          <w:tblCellMar>
            <w:top w:w="0" w:type="dxa"/>
            <w:left w:w="108" w:type="dxa"/>
            <w:bottom w:w="0" w:type="dxa"/>
            <w:right w:w="108" w:type="dxa"/>
          </w:tblCellMar>
        </w:tblPrEx>
        <w:trPr>
          <w:trHeight w:val="452" w:hRule="atLeast"/>
        </w:trPr>
        <w:tc>
          <w:tcPr>
            <w:tcW w:w="824" w:type="dxa"/>
            <w:tcBorders>
              <w:top w:val="single" w:color="auto" w:sz="6" w:space="0"/>
              <w:left w:val="single" w:color="auto" w:sz="6" w:space="0"/>
              <w:bottom w:val="single" w:color="auto" w:sz="6" w:space="0"/>
              <w:right w:val="single" w:color="auto" w:sz="6" w:space="0"/>
            </w:tcBorders>
            <w:noWrap w:val="0"/>
            <w:vAlign w:val="center"/>
          </w:tcPr>
          <w:p w14:paraId="6764A8DA">
            <w:pPr>
              <w:autoSpaceDE w:val="0"/>
              <w:autoSpaceDN w:val="0"/>
              <w:jc w:val="center"/>
              <w:rPr>
                <w:rFonts w:hint="eastAsia" w:ascii="仿宋" w:hAnsi="仿宋" w:eastAsia="仿宋" w:cs="仿宋"/>
                <w:sz w:val="24"/>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D2A71C3">
            <w:pPr>
              <w:autoSpaceDE w:val="0"/>
              <w:autoSpaceDN w:val="0"/>
              <w:rPr>
                <w:rFonts w:hint="eastAsia" w:ascii="仿宋" w:hAnsi="仿宋" w:eastAsia="仿宋" w:cs="仿宋"/>
                <w:sz w:val="24"/>
              </w:rPr>
            </w:pPr>
          </w:p>
        </w:tc>
        <w:tc>
          <w:tcPr>
            <w:tcW w:w="1418" w:type="dxa"/>
            <w:tcBorders>
              <w:top w:val="single" w:color="auto" w:sz="6" w:space="0"/>
              <w:left w:val="single" w:color="auto" w:sz="4" w:space="0"/>
              <w:bottom w:val="single" w:color="auto" w:sz="6" w:space="0"/>
              <w:right w:val="single" w:color="auto" w:sz="4" w:space="0"/>
            </w:tcBorders>
            <w:noWrap w:val="0"/>
            <w:vAlign w:val="top"/>
          </w:tcPr>
          <w:p w14:paraId="1F58B684">
            <w:pPr>
              <w:autoSpaceDE w:val="0"/>
              <w:autoSpaceDN w:val="0"/>
              <w:rPr>
                <w:rFonts w:hint="eastAsia" w:ascii="仿宋" w:hAnsi="仿宋" w:eastAsia="仿宋" w:cs="仿宋"/>
                <w:sz w:val="24"/>
              </w:rPr>
            </w:pPr>
          </w:p>
        </w:tc>
        <w:tc>
          <w:tcPr>
            <w:tcW w:w="1417" w:type="dxa"/>
            <w:tcBorders>
              <w:top w:val="single" w:color="auto" w:sz="6" w:space="0"/>
              <w:left w:val="single" w:color="auto" w:sz="4" w:space="0"/>
              <w:bottom w:val="single" w:color="auto" w:sz="6" w:space="0"/>
              <w:right w:val="single" w:color="auto" w:sz="6" w:space="0"/>
            </w:tcBorders>
            <w:noWrap w:val="0"/>
            <w:vAlign w:val="top"/>
          </w:tcPr>
          <w:p w14:paraId="5483CF24">
            <w:pPr>
              <w:autoSpaceDE w:val="0"/>
              <w:autoSpaceDN w:val="0"/>
              <w:rPr>
                <w:rFonts w:hint="eastAsia" w:ascii="仿宋" w:hAnsi="仿宋" w:eastAsia="仿宋" w:cs="仿宋"/>
                <w:sz w:val="24"/>
              </w:rPr>
            </w:pPr>
          </w:p>
        </w:tc>
        <w:tc>
          <w:tcPr>
            <w:tcW w:w="567" w:type="dxa"/>
            <w:tcBorders>
              <w:top w:val="single" w:color="auto" w:sz="6" w:space="0"/>
              <w:left w:val="single" w:color="auto" w:sz="6" w:space="0"/>
              <w:bottom w:val="single" w:color="auto" w:sz="6" w:space="0"/>
              <w:right w:val="single" w:color="auto" w:sz="4" w:space="0"/>
            </w:tcBorders>
            <w:noWrap w:val="0"/>
            <w:vAlign w:val="top"/>
          </w:tcPr>
          <w:p w14:paraId="040FACD5">
            <w:pPr>
              <w:autoSpaceDE w:val="0"/>
              <w:autoSpaceDN w:val="0"/>
              <w:rPr>
                <w:rFonts w:hint="eastAsia" w:ascii="仿宋" w:hAnsi="仿宋" w:eastAsia="仿宋" w:cs="仿宋"/>
                <w:sz w:val="24"/>
              </w:rPr>
            </w:pPr>
          </w:p>
        </w:tc>
        <w:tc>
          <w:tcPr>
            <w:tcW w:w="567" w:type="dxa"/>
            <w:tcBorders>
              <w:top w:val="single" w:color="auto" w:sz="6" w:space="0"/>
              <w:left w:val="single" w:color="auto" w:sz="4" w:space="0"/>
              <w:bottom w:val="single" w:color="auto" w:sz="6" w:space="0"/>
              <w:right w:val="single" w:color="auto" w:sz="4" w:space="0"/>
            </w:tcBorders>
            <w:noWrap w:val="0"/>
            <w:vAlign w:val="top"/>
          </w:tcPr>
          <w:p w14:paraId="731A1BC1">
            <w:pPr>
              <w:autoSpaceDE w:val="0"/>
              <w:autoSpaceDN w:val="0"/>
              <w:rPr>
                <w:rFonts w:hint="eastAsia" w:ascii="仿宋" w:hAnsi="仿宋" w:eastAsia="仿宋" w:cs="仿宋"/>
                <w:sz w:val="24"/>
              </w:rPr>
            </w:pPr>
          </w:p>
        </w:tc>
        <w:tc>
          <w:tcPr>
            <w:tcW w:w="1276" w:type="dxa"/>
            <w:tcBorders>
              <w:top w:val="single" w:color="auto" w:sz="6" w:space="0"/>
              <w:left w:val="single" w:color="auto" w:sz="4" w:space="0"/>
              <w:bottom w:val="single" w:color="auto" w:sz="6" w:space="0"/>
              <w:right w:val="single" w:color="auto" w:sz="6" w:space="0"/>
            </w:tcBorders>
            <w:noWrap w:val="0"/>
            <w:vAlign w:val="top"/>
          </w:tcPr>
          <w:p w14:paraId="2692FF76">
            <w:pPr>
              <w:autoSpaceDE w:val="0"/>
              <w:autoSpaceDN w:val="0"/>
              <w:rPr>
                <w:rFonts w:hint="eastAsia" w:ascii="仿宋" w:hAnsi="仿宋" w:eastAsia="仿宋" w:cs="仿宋"/>
                <w:sz w:val="24"/>
              </w:rPr>
            </w:pPr>
          </w:p>
        </w:tc>
        <w:tc>
          <w:tcPr>
            <w:tcW w:w="1417" w:type="dxa"/>
            <w:tcBorders>
              <w:top w:val="single" w:color="auto" w:sz="6" w:space="0"/>
              <w:left w:val="single" w:color="auto" w:sz="6" w:space="0"/>
              <w:bottom w:val="single" w:color="auto" w:sz="6" w:space="0"/>
              <w:right w:val="single" w:color="auto" w:sz="6" w:space="0"/>
            </w:tcBorders>
            <w:noWrap w:val="0"/>
            <w:vAlign w:val="top"/>
          </w:tcPr>
          <w:p w14:paraId="57DB64A3">
            <w:pPr>
              <w:autoSpaceDE w:val="0"/>
              <w:autoSpaceDN w:val="0"/>
              <w:rPr>
                <w:rFonts w:hint="eastAsia" w:ascii="仿宋" w:hAnsi="仿宋" w:eastAsia="仿宋" w:cs="仿宋"/>
                <w:sz w:val="24"/>
              </w:rPr>
            </w:pPr>
          </w:p>
        </w:tc>
      </w:tr>
      <w:tr w14:paraId="4AB15A5A">
        <w:tblPrEx>
          <w:tblCellMar>
            <w:top w:w="0" w:type="dxa"/>
            <w:left w:w="108" w:type="dxa"/>
            <w:bottom w:w="0" w:type="dxa"/>
            <w:right w:w="108" w:type="dxa"/>
          </w:tblCellMar>
        </w:tblPrEx>
        <w:trPr>
          <w:trHeight w:val="452"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365680B5">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1CD7184A">
            <w:pPr>
              <w:autoSpaceDE w:val="0"/>
              <w:autoSpaceDN w:val="0"/>
              <w:rPr>
                <w:rFonts w:hint="eastAsia" w:ascii="仿宋" w:hAnsi="仿宋" w:eastAsia="仿宋" w:cs="仿宋"/>
                <w:sz w:val="24"/>
              </w:rPr>
            </w:pPr>
          </w:p>
        </w:tc>
      </w:tr>
      <w:tr w14:paraId="5DBE5E7C">
        <w:tblPrEx>
          <w:tblCellMar>
            <w:top w:w="0" w:type="dxa"/>
            <w:left w:w="108" w:type="dxa"/>
            <w:bottom w:w="0" w:type="dxa"/>
            <w:right w:w="108" w:type="dxa"/>
          </w:tblCellMar>
        </w:tblPrEx>
        <w:trPr>
          <w:trHeight w:val="458"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2C5A73C2">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66FA1EC5">
            <w:pPr>
              <w:autoSpaceDE w:val="0"/>
              <w:autoSpaceDN w:val="0"/>
              <w:rPr>
                <w:rFonts w:hint="eastAsia" w:ascii="仿宋" w:hAnsi="仿宋" w:eastAsia="仿宋" w:cs="仿宋"/>
                <w:sz w:val="24"/>
              </w:rPr>
            </w:pPr>
          </w:p>
        </w:tc>
      </w:tr>
      <w:tr w14:paraId="23D22AB5">
        <w:tblPrEx>
          <w:tblCellMar>
            <w:top w:w="0" w:type="dxa"/>
            <w:left w:w="108" w:type="dxa"/>
            <w:bottom w:w="0" w:type="dxa"/>
            <w:right w:w="108" w:type="dxa"/>
          </w:tblCellMar>
        </w:tblPrEx>
        <w:trPr>
          <w:trHeight w:val="458"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2E562DD8">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06C5DCDA">
            <w:pPr>
              <w:autoSpaceDE w:val="0"/>
              <w:autoSpaceDN w:val="0"/>
              <w:rPr>
                <w:rFonts w:hint="eastAsia" w:ascii="仿宋" w:hAnsi="仿宋" w:eastAsia="仿宋" w:cs="仿宋"/>
                <w:sz w:val="24"/>
              </w:rPr>
            </w:pPr>
          </w:p>
        </w:tc>
      </w:tr>
      <w:tr w14:paraId="55A05EB9">
        <w:tblPrEx>
          <w:tblCellMar>
            <w:top w:w="0" w:type="dxa"/>
            <w:left w:w="108" w:type="dxa"/>
            <w:bottom w:w="0" w:type="dxa"/>
            <w:right w:w="108" w:type="dxa"/>
          </w:tblCellMar>
        </w:tblPrEx>
        <w:trPr>
          <w:trHeight w:val="458"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6DEC8BD1">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3E58BFE2">
            <w:pPr>
              <w:autoSpaceDE w:val="0"/>
              <w:autoSpaceDN w:val="0"/>
              <w:rPr>
                <w:rFonts w:hint="eastAsia" w:ascii="仿宋" w:hAnsi="仿宋" w:eastAsia="仿宋" w:cs="仿宋"/>
                <w:sz w:val="24"/>
              </w:rPr>
            </w:pPr>
          </w:p>
        </w:tc>
      </w:tr>
      <w:tr w14:paraId="1374D69D">
        <w:tblPrEx>
          <w:tblCellMar>
            <w:top w:w="0" w:type="dxa"/>
            <w:left w:w="108" w:type="dxa"/>
            <w:bottom w:w="0" w:type="dxa"/>
            <w:right w:w="108" w:type="dxa"/>
          </w:tblCellMar>
        </w:tblPrEx>
        <w:trPr>
          <w:trHeight w:val="458"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0160F386">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1C603EA0">
            <w:pPr>
              <w:autoSpaceDE w:val="0"/>
              <w:autoSpaceDN w:val="0"/>
              <w:rPr>
                <w:rFonts w:hint="eastAsia" w:ascii="仿宋" w:hAnsi="仿宋" w:eastAsia="仿宋" w:cs="仿宋"/>
                <w:sz w:val="24"/>
              </w:rPr>
            </w:pPr>
          </w:p>
        </w:tc>
      </w:tr>
      <w:tr w14:paraId="3F88099A">
        <w:tblPrEx>
          <w:tblCellMar>
            <w:top w:w="0" w:type="dxa"/>
            <w:left w:w="108" w:type="dxa"/>
            <w:bottom w:w="0" w:type="dxa"/>
            <w:right w:w="108" w:type="dxa"/>
          </w:tblCellMar>
        </w:tblPrEx>
        <w:trPr>
          <w:trHeight w:val="458"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085D36F0">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343B61C2">
            <w:pPr>
              <w:autoSpaceDE w:val="0"/>
              <w:autoSpaceDN w:val="0"/>
              <w:rPr>
                <w:rFonts w:hint="eastAsia" w:ascii="仿宋" w:hAnsi="仿宋" w:eastAsia="仿宋" w:cs="仿宋"/>
                <w:sz w:val="24"/>
              </w:rPr>
            </w:pPr>
          </w:p>
        </w:tc>
      </w:tr>
      <w:tr w14:paraId="01D79EDB">
        <w:tblPrEx>
          <w:tblCellMar>
            <w:top w:w="0" w:type="dxa"/>
            <w:left w:w="108" w:type="dxa"/>
            <w:bottom w:w="0" w:type="dxa"/>
            <w:right w:w="108" w:type="dxa"/>
          </w:tblCellMar>
        </w:tblPrEx>
        <w:trPr>
          <w:trHeight w:val="458" w:hRule="atLeast"/>
        </w:trPr>
        <w:tc>
          <w:tcPr>
            <w:tcW w:w="2808" w:type="dxa"/>
            <w:gridSpan w:val="2"/>
            <w:tcBorders>
              <w:top w:val="single" w:color="auto" w:sz="6" w:space="0"/>
              <w:left w:val="single" w:color="auto" w:sz="6" w:space="0"/>
              <w:bottom w:val="single" w:color="auto" w:sz="6" w:space="0"/>
              <w:right w:val="single" w:color="auto" w:sz="6" w:space="0"/>
            </w:tcBorders>
            <w:noWrap w:val="0"/>
            <w:vAlign w:val="center"/>
          </w:tcPr>
          <w:p w14:paraId="3FB11BB2">
            <w:pPr>
              <w:autoSpaceDE w:val="0"/>
              <w:autoSpaceDN w:val="0"/>
              <w:rPr>
                <w:rFonts w:hint="eastAsia" w:ascii="仿宋" w:hAnsi="仿宋" w:eastAsia="仿宋" w:cs="仿宋"/>
                <w:sz w:val="24"/>
              </w:rPr>
            </w:pPr>
          </w:p>
        </w:tc>
        <w:tc>
          <w:tcPr>
            <w:tcW w:w="6662" w:type="dxa"/>
            <w:gridSpan w:val="6"/>
            <w:tcBorders>
              <w:top w:val="single" w:color="auto" w:sz="6" w:space="0"/>
              <w:left w:val="single" w:color="auto" w:sz="6" w:space="0"/>
              <w:bottom w:val="single" w:color="auto" w:sz="6" w:space="0"/>
              <w:right w:val="single" w:color="auto" w:sz="6" w:space="0"/>
            </w:tcBorders>
            <w:noWrap w:val="0"/>
            <w:vAlign w:val="center"/>
          </w:tcPr>
          <w:p w14:paraId="4D4323BD">
            <w:pPr>
              <w:autoSpaceDE w:val="0"/>
              <w:autoSpaceDN w:val="0"/>
              <w:rPr>
                <w:rFonts w:hint="eastAsia" w:ascii="仿宋" w:hAnsi="仿宋" w:eastAsia="仿宋" w:cs="仿宋"/>
                <w:sz w:val="24"/>
              </w:rPr>
            </w:pPr>
          </w:p>
        </w:tc>
      </w:tr>
    </w:tbl>
    <w:p w14:paraId="4EC540D3">
      <w:pPr>
        <w:tabs>
          <w:tab w:val="left" w:pos="1418"/>
        </w:tabs>
        <w:autoSpaceDE w:val="0"/>
        <w:autoSpaceDN w:val="0"/>
        <w:spacing w:before="50" w:after="50" w:line="460" w:lineRule="exact"/>
        <w:rPr>
          <w:rFonts w:hint="eastAsia" w:ascii="仿宋" w:hAnsi="仿宋" w:eastAsia="仿宋" w:cs="仿宋"/>
          <w:sz w:val="24"/>
          <w:lang w:val="zh-CN"/>
        </w:rPr>
      </w:pPr>
    </w:p>
    <w:p w14:paraId="3D5ED27B">
      <w:pPr>
        <w:tabs>
          <w:tab w:val="left" w:pos="1418"/>
        </w:tabs>
        <w:autoSpaceDE w:val="0"/>
        <w:autoSpaceDN w:val="0"/>
        <w:spacing w:before="50" w:after="50" w:line="460" w:lineRule="exact"/>
        <w:rPr>
          <w:rFonts w:hint="eastAsia" w:ascii="仿宋" w:hAnsi="仿宋" w:eastAsia="仿宋" w:cs="仿宋"/>
          <w:sz w:val="24"/>
          <w:lang w:val="zh-CN"/>
        </w:rPr>
      </w:pPr>
    </w:p>
    <w:p w14:paraId="3100572B">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 xml:space="preserve">投标人名称（公章）：  </w:t>
      </w:r>
    </w:p>
    <w:p w14:paraId="70E06E4E">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 xml:space="preserve">法定代表人或其授权代表（签字或盖章）：   </w:t>
      </w:r>
    </w:p>
    <w:p w14:paraId="5EB16507">
      <w:pPr>
        <w:autoSpaceDE w:val="0"/>
        <w:autoSpaceDN w:val="0"/>
        <w:spacing w:line="360" w:lineRule="auto"/>
        <w:rPr>
          <w:rFonts w:hint="eastAsia" w:ascii="仿宋" w:hAnsi="仿宋" w:eastAsia="仿宋" w:cs="仿宋"/>
          <w:sz w:val="28"/>
        </w:rPr>
      </w:pPr>
      <w:r>
        <w:rPr>
          <w:rFonts w:hint="eastAsia" w:ascii="仿宋" w:hAnsi="仿宋" w:eastAsia="仿宋" w:cs="仿宋"/>
          <w:sz w:val="24"/>
          <w:lang w:val="zh-CN"/>
        </w:rPr>
        <w:t>日期：</w:t>
      </w: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8"/>
        </w:rPr>
        <w:t xml:space="preserve"> </w:t>
      </w:r>
    </w:p>
    <w:p w14:paraId="564A0E41">
      <w:pPr>
        <w:autoSpaceDE w:val="0"/>
        <w:autoSpaceDN w:val="0"/>
        <w:spacing w:line="640" w:lineRule="exact"/>
        <w:rPr>
          <w:rFonts w:hint="eastAsia" w:ascii="仿宋" w:hAnsi="仿宋" w:eastAsia="仿宋" w:cs="仿宋"/>
          <w:sz w:val="28"/>
          <w:lang w:val="zh-CN"/>
        </w:rPr>
      </w:pPr>
      <w:r>
        <w:rPr>
          <w:rFonts w:hint="eastAsia" w:ascii="仿宋" w:hAnsi="仿宋" w:eastAsia="仿宋" w:cs="仿宋"/>
          <w:sz w:val="24"/>
          <w:lang w:val="zh-CN"/>
        </w:rPr>
        <w:br w:type="page"/>
      </w:r>
    </w:p>
    <w:p w14:paraId="5AAF02FF">
      <w:pPr>
        <w:autoSpaceDE w:val="0"/>
        <w:autoSpaceDN w:val="0"/>
        <w:spacing w:line="360" w:lineRule="auto"/>
        <w:rPr>
          <w:rFonts w:hint="eastAsia" w:ascii="仿宋" w:hAnsi="仿宋" w:eastAsia="仿宋" w:cs="仿宋"/>
          <w:sz w:val="28"/>
        </w:rPr>
      </w:pPr>
      <w:r>
        <w:rPr>
          <w:rFonts w:hint="eastAsia" w:ascii="仿宋" w:hAnsi="仿宋" w:eastAsia="仿宋" w:cs="仿宋"/>
          <w:sz w:val="28"/>
        </w:rPr>
        <w:t xml:space="preserve">                               </w:t>
      </w:r>
    </w:p>
    <w:p w14:paraId="0454E771">
      <w:pPr>
        <w:autoSpaceDE w:val="0"/>
        <w:autoSpaceDN w:val="0"/>
        <w:jc w:val="center"/>
        <w:rPr>
          <w:rFonts w:hint="eastAsia" w:ascii="仿宋" w:hAnsi="仿宋" w:eastAsia="仿宋" w:cs="仿宋"/>
          <w:sz w:val="28"/>
        </w:rPr>
      </w:pPr>
    </w:p>
    <w:p w14:paraId="4F98C0AF">
      <w:pPr>
        <w:autoSpaceDE w:val="0"/>
        <w:autoSpaceDN w:val="0"/>
        <w:jc w:val="center"/>
        <w:rPr>
          <w:rFonts w:hint="eastAsia" w:ascii="仿宋" w:hAnsi="仿宋" w:eastAsia="仿宋" w:cs="仿宋"/>
          <w:sz w:val="28"/>
        </w:rPr>
      </w:pPr>
    </w:p>
    <w:p w14:paraId="2A1ABB85">
      <w:pPr>
        <w:autoSpaceDE w:val="0"/>
        <w:autoSpaceDN w:val="0"/>
        <w:spacing w:before="340" w:after="330" w:line="576" w:lineRule="auto"/>
        <w:jc w:val="center"/>
        <w:outlineLvl w:val="1"/>
        <w:rPr>
          <w:rFonts w:hint="eastAsia" w:ascii="仿宋" w:hAnsi="仿宋" w:eastAsia="仿宋" w:cs="仿宋"/>
          <w:sz w:val="44"/>
          <w:szCs w:val="44"/>
          <w:lang w:val="zh-CN"/>
        </w:rPr>
      </w:pPr>
      <w:bookmarkStart w:id="65" w:name="_Toc92045938"/>
      <w:r>
        <w:rPr>
          <w:rFonts w:hint="eastAsia" w:ascii="仿宋" w:hAnsi="仿宋" w:eastAsia="仿宋" w:cs="仿宋"/>
          <w:sz w:val="44"/>
          <w:szCs w:val="44"/>
          <w:lang w:val="zh-CN"/>
        </w:rPr>
        <w:t>7.2 商务部分</w:t>
      </w:r>
      <w:bookmarkEnd w:id="65"/>
    </w:p>
    <w:p w14:paraId="00F4C078">
      <w:pPr>
        <w:autoSpaceDE w:val="0"/>
        <w:autoSpaceDN w:val="0"/>
        <w:jc w:val="center"/>
        <w:rPr>
          <w:rFonts w:hint="eastAsia" w:ascii="仿宋" w:hAnsi="仿宋" w:eastAsia="仿宋" w:cs="仿宋"/>
          <w:b/>
          <w:sz w:val="52"/>
          <w:szCs w:val="52"/>
          <w:lang w:val="zh-CN"/>
        </w:rPr>
      </w:pPr>
    </w:p>
    <w:p w14:paraId="2D44CB6B">
      <w:pPr>
        <w:autoSpaceDE w:val="0"/>
        <w:autoSpaceDN w:val="0"/>
        <w:jc w:val="center"/>
        <w:rPr>
          <w:rFonts w:hint="eastAsia" w:ascii="仿宋" w:hAnsi="仿宋" w:eastAsia="仿宋" w:cs="仿宋"/>
          <w:b/>
        </w:rPr>
      </w:pPr>
    </w:p>
    <w:p w14:paraId="3EC3537E">
      <w:pPr>
        <w:autoSpaceDE w:val="0"/>
        <w:autoSpaceDN w:val="0"/>
        <w:jc w:val="center"/>
        <w:rPr>
          <w:rFonts w:hint="eastAsia" w:ascii="仿宋" w:hAnsi="仿宋" w:eastAsia="仿宋" w:cs="仿宋"/>
          <w:b/>
        </w:rPr>
      </w:pPr>
    </w:p>
    <w:p w14:paraId="75F53FB5">
      <w:pPr>
        <w:autoSpaceDE w:val="0"/>
        <w:autoSpaceDN w:val="0"/>
        <w:jc w:val="center"/>
        <w:rPr>
          <w:rFonts w:hint="eastAsia" w:ascii="仿宋" w:hAnsi="仿宋" w:eastAsia="仿宋" w:cs="仿宋"/>
          <w:b/>
          <w:sz w:val="28"/>
        </w:rPr>
      </w:pPr>
    </w:p>
    <w:p w14:paraId="2A4E090D">
      <w:pPr>
        <w:autoSpaceDE w:val="0"/>
        <w:autoSpaceDN w:val="0"/>
        <w:jc w:val="center"/>
        <w:rPr>
          <w:rFonts w:hint="eastAsia" w:ascii="仿宋" w:hAnsi="仿宋" w:eastAsia="仿宋" w:cs="仿宋"/>
          <w:b/>
          <w:sz w:val="28"/>
        </w:rPr>
      </w:pPr>
    </w:p>
    <w:p w14:paraId="424EFFC9">
      <w:pPr>
        <w:autoSpaceDE w:val="0"/>
        <w:autoSpaceDN w:val="0"/>
        <w:jc w:val="center"/>
        <w:rPr>
          <w:rFonts w:hint="eastAsia" w:ascii="仿宋" w:hAnsi="仿宋" w:eastAsia="仿宋" w:cs="仿宋"/>
        </w:rPr>
      </w:pPr>
    </w:p>
    <w:p w14:paraId="108ADB9B">
      <w:pPr>
        <w:autoSpaceDE w:val="0"/>
        <w:autoSpaceDN w:val="0"/>
        <w:jc w:val="center"/>
        <w:rPr>
          <w:rFonts w:hint="eastAsia" w:ascii="仿宋" w:hAnsi="仿宋" w:eastAsia="仿宋" w:cs="仿宋"/>
        </w:rPr>
      </w:pPr>
    </w:p>
    <w:p w14:paraId="52210C8C">
      <w:pPr>
        <w:autoSpaceDE w:val="0"/>
        <w:autoSpaceDN w:val="0"/>
        <w:jc w:val="center"/>
        <w:rPr>
          <w:rFonts w:hint="eastAsia" w:ascii="仿宋" w:hAnsi="仿宋" w:eastAsia="仿宋" w:cs="仿宋"/>
        </w:rPr>
      </w:pPr>
    </w:p>
    <w:p w14:paraId="6DFC1E7A">
      <w:pPr>
        <w:autoSpaceDE w:val="0"/>
        <w:autoSpaceDN w:val="0"/>
        <w:jc w:val="center"/>
        <w:rPr>
          <w:rFonts w:hint="eastAsia" w:ascii="仿宋" w:hAnsi="仿宋" w:eastAsia="仿宋" w:cs="仿宋"/>
          <w:b/>
          <w:sz w:val="52"/>
        </w:rPr>
      </w:pPr>
    </w:p>
    <w:p w14:paraId="3D6E6F02">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2"/>
        </w:rPr>
        <w:br w:type="page"/>
      </w:r>
      <w:r>
        <w:rPr>
          <w:rFonts w:hint="eastAsia" w:ascii="仿宋" w:hAnsi="仿宋" w:eastAsia="仿宋" w:cs="仿宋"/>
          <w:sz w:val="30"/>
          <w:szCs w:val="30"/>
          <w:lang w:val="zh-CN"/>
        </w:rPr>
        <w:t>商务部分主要内容</w:t>
      </w:r>
    </w:p>
    <w:p w14:paraId="68A2ABF4">
      <w:pPr>
        <w:autoSpaceDE w:val="0"/>
        <w:autoSpaceDN w:val="0"/>
        <w:spacing w:before="120" w:after="120" w:line="300" w:lineRule="auto"/>
        <w:jc w:val="center"/>
        <w:rPr>
          <w:rFonts w:hint="eastAsia" w:ascii="仿宋" w:hAnsi="仿宋" w:eastAsia="仿宋" w:cs="仿宋"/>
          <w:sz w:val="30"/>
          <w:szCs w:val="30"/>
          <w:lang w:val="zh-CN"/>
        </w:rPr>
      </w:pPr>
    </w:p>
    <w:p w14:paraId="71F9FD02">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政府采购诚信承诺书(见附件3)；</w:t>
      </w:r>
    </w:p>
    <w:p w14:paraId="30ED6FA0">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投标函(见附件4)；</w:t>
      </w:r>
    </w:p>
    <w:p w14:paraId="3FACDD97">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法定代表人资格证明及其授权委托书(见附件5)；</w:t>
      </w:r>
    </w:p>
    <w:p w14:paraId="5B37596D">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商务条款响应表(见附件6)；</w:t>
      </w:r>
    </w:p>
    <w:p w14:paraId="79AFE48E">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投标人基本账户开户许可证及投标保证金缴纳凭证(见附件7)；</w:t>
      </w:r>
    </w:p>
    <w:p w14:paraId="3CAE9EE1">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财务状况（见附件8）；</w:t>
      </w:r>
    </w:p>
    <w:p w14:paraId="76AE24A8">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依法缴纳税收和社会保障资金的相关材料（见附件9）；</w:t>
      </w:r>
    </w:p>
    <w:p w14:paraId="6CD39F48">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参加政府采购活动前三年内在经营活动中没有重大违法记录的声明（见附件10）；</w:t>
      </w:r>
    </w:p>
    <w:p w14:paraId="5830AED4">
      <w:pPr>
        <w:numPr>
          <w:ilvl w:val="0"/>
          <w:numId w:val="11"/>
        </w:num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商务文件要求的其他资料。</w:t>
      </w:r>
    </w:p>
    <w:p w14:paraId="7A869FAD">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附件3：</w:t>
      </w:r>
    </w:p>
    <w:p w14:paraId="32196BB5">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政府采购诚信承诺书</w:t>
      </w:r>
      <w:r>
        <w:rPr>
          <w:rStyle w:val="47"/>
          <w:rFonts w:hint="eastAsia" w:ascii="仿宋" w:hAnsi="仿宋" w:eastAsia="仿宋" w:cs="仿宋"/>
          <w:sz w:val="30"/>
          <w:szCs w:val="30"/>
          <w:lang w:val="zh-CN"/>
        </w:rPr>
        <w:footnoteReference w:id="0"/>
      </w:r>
    </w:p>
    <w:p w14:paraId="5325C1EF">
      <w:pPr>
        <w:autoSpaceDE w:val="0"/>
        <w:autoSpaceDN w:val="0"/>
        <w:spacing w:line="360" w:lineRule="auto"/>
        <w:rPr>
          <w:rFonts w:hint="eastAsia" w:ascii="仿宋" w:hAnsi="仿宋" w:eastAsia="仿宋" w:cs="仿宋"/>
          <w:b/>
          <w:sz w:val="24"/>
        </w:rPr>
      </w:pPr>
    </w:p>
    <w:p w14:paraId="7E590444">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u w:val="single"/>
          <w:lang w:val="zh-CN"/>
        </w:rPr>
        <w:t xml:space="preserve">（招标人） </w:t>
      </w:r>
      <w:r>
        <w:rPr>
          <w:rFonts w:hint="eastAsia" w:ascii="仿宋" w:hAnsi="仿宋" w:eastAsia="仿宋" w:cs="仿宋"/>
          <w:sz w:val="24"/>
          <w:lang w:val="zh-CN"/>
        </w:rPr>
        <w:t>：</w:t>
      </w:r>
    </w:p>
    <w:p w14:paraId="71C74D76">
      <w:pPr>
        <w:autoSpaceDE w:val="0"/>
        <w:autoSpaceDN w:val="0"/>
        <w:spacing w:line="360" w:lineRule="auto"/>
        <w:ind w:firstLine="480"/>
        <w:rPr>
          <w:rFonts w:hint="eastAsia" w:ascii="仿宋" w:hAnsi="仿宋" w:eastAsia="仿宋" w:cs="仿宋"/>
          <w:sz w:val="24"/>
          <w:lang w:val="zh-CN"/>
        </w:rPr>
      </w:pPr>
      <w:r>
        <w:rPr>
          <w:rFonts w:hint="eastAsia" w:ascii="仿宋" w:hAnsi="仿宋" w:eastAsia="仿宋" w:cs="仿宋"/>
          <w:sz w:val="24"/>
          <w:lang w:val="zh-CN"/>
        </w:rPr>
        <w:t>我公司</w:t>
      </w:r>
      <w:r>
        <w:rPr>
          <w:rFonts w:hint="eastAsia" w:ascii="仿宋" w:hAnsi="仿宋" w:eastAsia="仿宋" w:cs="仿宋"/>
          <w:sz w:val="24"/>
          <w:u w:val="single"/>
          <w:lang w:val="zh-CN"/>
        </w:rPr>
        <w:t xml:space="preserve">               </w:t>
      </w:r>
      <w:r>
        <w:rPr>
          <w:rFonts w:hint="eastAsia" w:ascii="仿宋" w:hAnsi="仿宋" w:eastAsia="仿宋" w:cs="仿宋"/>
          <w:sz w:val="24"/>
          <w:lang w:val="zh-CN"/>
        </w:rPr>
        <w:t>（投标人名称）已详细阅读了</w:t>
      </w:r>
      <w:r>
        <w:rPr>
          <w:rFonts w:hint="eastAsia" w:ascii="仿宋" w:hAnsi="仿宋" w:eastAsia="仿宋" w:cs="仿宋"/>
          <w:sz w:val="24"/>
          <w:u w:val="single"/>
          <w:lang w:val="zh-CN"/>
        </w:rPr>
        <w:t xml:space="preserve">             </w:t>
      </w:r>
      <w:r>
        <w:rPr>
          <w:rFonts w:hint="eastAsia" w:ascii="仿宋" w:hAnsi="仿宋" w:eastAsia="仿宋" w:cs="仿宋"/>
          <w:sz w:val="24"/>
          <w:lang w:val="zh-CN"/>
        </w:rPr>
        <w:t>项目（项目编号：</w:t>
      </w:r>
      <w:r>
        <w:rPr>
          <w:rFonts w:hint="eastAsia" w:ascii="仿宋" w:hAnsi="仿宋" w:eastAsia="仿宋" w:cs="仿宋"/>
          <w:sz w:val="24"/>
          <w:u w:val="single"/>
          <w:lang w:val="zh-CN"/>
        </w:rPr>
        <w:t xml:space="preserve">          </w:t>
      </w:r>
      <w:r>
        <w:rPr>
          <w:rFonts w:hint="eastAsia" w:ascii="仿宋" w:hAnsi="仿宋" w:eastAsia="仿宋" w:cs="仿宋"/>
          <w:sz w:val="24"/>
          <w:lang w:val="zh-CN"/>
        </w:rPr>
        <w:t>）招标文件，自愿参加本次投标，现就有关事项郑重承诺如下：</w:t>
      </w:r>
    </w:p>
    <w:p w14:paraId="4C89122F">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一、诚信投标，材料真实。我公司保证所提供的全部材料、投标内容均真实、合法、有效，保证不出借或者借用其他企业资质，不以他人名义投标，不弄虚作假；</w:t>
      </w:r>
      <w:r>
        <w:rPr>
          <w:rFonts w:hint="eastAsia" w:ascii="仿宋" w:hAnsi="仿宋" w:eastAsia="仿宋" w:cs="仿宋"/>
          <w:sz w:val="24"/>
          <w:szCs w:val="24"/>
          <w:lang w:val="zh-CN"/>
        </w:rPr>
        <w:t>未列入失信被执行人、重大税收违法案件当事人名单、政府采购严重违法失信行为记录名单及其他不符合《中华人民共和国政府采购法》第二十二条规定条件。</w:t>
      </w:r>
    </w:p>
    <w:p w14:paraId="706E90B3">
      <w:pPr>
        <w:spacing w:line="360" w:lineRule="auto"/>
        <w:ind w:firstLine="482"/>
        <w:rPr>
          <w:rFonts w:hint="eastAsia" w:ascii="仿宋" w:hAnsi="仿宋" w:eastAsia="仿宋" w:cs="仿宋"/>
          <w:sz w:val="24"/>
          <w:szCs w:val="24"/>
        </w:rPr>
      </w:pPr>
      <w:r>
        <w:rPr>
          <w:rFonts w:hint="eastAsia" w:ascii="仿宋" w:hAnsi="仿宋" w:eastAsia="仿宋" w:cs="仿宋"/>
          <w:sz w:val="24"/>
          <w:lang w:val="zh-CN"/>
        </w:rPr>
        <w:t>二、遵</w:t>
      </w:r>
      <w:r>
        <w:rPr>
          <w:rFonts w:hint="eastAsia" w:ascii="仿宋" w:hAnsi="仿宋" w:eastAsia="仿宋" w:cs="仿宋"/>
          <w:sz w:val="24"/>
          <w:szCs w:val="24"/>
          <w:lang w:val="zh-CN"/>
        </w:rPr>
        <w:t>纪守法，公平竞争。不与其他投标人相互串通、</w:t>
      </w:r>
      <w:r>
        <w:rPr>
          <w:rFonts w:hint="eastAsia" w:ascii="仿宋" w:hAnsi="仿宋" w:eastAsia="仿宋" w:cs="仿宋"/>
          <w:kern w:val="0"/>
          <w:sz w:val="24"/>
          <w:szCs w:val="24"/>
        </w:rPr>
        <w:t>哄抬价格，</w:t>
      </w:r>
      <w:r>
        <w:rPr>
          <w:rFonts w:hint="eastAsia" w:ascii="仿宋" w:hAnsi="仿宋" w:eastAsia="仿宋" w:cs="仿宋"/>
          <w:sz w:val="24"/>
          <w:szCs w:val="24"/>
          <w:lang w:val="zh-CN"/>
        </w:rPr>
        <w:t>不排挤其他投标人，不损害招标人的合法权益；不向招标人、招标代理机构、评标委员会成员</w:t>
      </w:r>
      <w:r>
        <w:rPr>
          <w:rFonts w:hint="eastAsia" w:ascii="仿宋" w:hAnsi="仿宋" w:eastAsia="仿宋" w:cs="仿宋"/>
          <w:sz w:val="24"/>
          <w:szCs w:val="24"/>
        </w:rPr>
        <w:t>等及其他参与招标活动的人员行贿或采用其他不正当手段谋取中标。</w:t>
      </w:r>
    </w:p>
    <w:p w14:paraId="7FE1D9DF">
      <w:pPr>
        <w:spacing w:line="360" w:lineRule="auto"/>
        <w:ind w:firstLine="482"/>
        <w:rPr>
          <w:rFonts w:hint="eastAsia" w:ascii="仿宋" w:hAnsi="仿宋" w:eastAsia="仿宋" w:cs="仿宋"/>
          <w:sz w:val="24"/>
          <w:szCs w:val="24"/>
        </w:rPr>
      </w:pPr>
      <w:r>
        <w:rPr>
          <w:rFonts w:hint="eastAsia" w:ascii="仿宋" w:hAnsi="仿宋" w:eastAsia="仿宋" w:cs="仿宋"/>
          <w:kern w:val="0"/>
          <w:sz w:val="24"/>
          <w:szCs w:val="24"/>
        </w:rPr>
        <w:t>三</w:t>
      </w:r>
      <w:r>
        <w:rPr>
          <w:rFonts w:hint="eastAsia" w:ascii="仿宋" w:hAnsi="仿宋" w:eastAsia="仿宋" w:cs="仿宋"/>
          <w:sz w:val="24"/>
          <w:szCs w:val="24"/>
        </w:rPr>
        <w:t>、不捏造事实或借用他人名义进行虚假、恶意质疑和投诉，不以质疑或投诉为名排挤竞争对手，干扰政府采购秩序。</w:t>
      </w:r>
    </w:p>
    <w:p w14:paraId="012FD67A">
      <w:pPr>
        <w:autoSpaceDE w:val="0"/>
        <w:autoSpaceDN w:val="0"/>
        <w:spacing w:line="360" w:lineRule="auto"/>
        <w:ind w:firstLine="482"/>
        <w:rPr>
          <w:rFonts w:hint="eastAsia" w:ascii="仿宋" w:hAnsi="仿宋" w:eastAsia="仿宋" w:cs="仿宋"/>
          <w:kern w:val="0"/>
          <w:sz w:val="24"/>
        </w:rPr>
      </w:pPr>
      <w:r>
        <w:rPr>
          <w:rFonts w:hint="eastAsia" w:ascii="仿宋" w:hAnsi="仿宋" w:eastAsia="仿宋" w:cs="仿宋"/>
          <w:kern w:val="0"/>
          <w:sz w:val="24"/>
          <w:szCs w:val="24"/>
        </w:rPr>
        <w:t>四、若中标后，将按照规定及时与招标</w:t>
      </w:r>
      <w:r>
        <w:rPr>
          <w:rFonts w:hint="eastAsia" w:ascii="仿宋" w:hAnsi="仿宋" w:eastAsia="仿宋" w:cs="仿宋"/>
          <w:kern w:val="0"/>
          <w:sz w:val="24"/>
        </w:rPr>
        <w:t>人签订政府采购合同，不与招标人订立有悖于招标结果的合同或协议；严格履行政府采购合同，不降低合同约定的产品质量及相关服务，不擅自变更、中止、终止合同，或者拒绝履行合同义务。</w:t>
      </w:r>
    </w:p>
    <w:p w14:paraId="513F7CC9">
      <w:pPr>
        <w:autoSpaceDE w:val="0"/>
        <w:autoSpaceDN w:val="0"/>
        <w:spacing w:line="360" w:lineRule="auto"/>
        <w:ind w:firstLine="482"/>
        <w:rPr>
          <w:rFonts w:hint="eastAsia" w:ascii="仿宋" w:hAnsi="仿宋" w:eastAsia="仿宋" w:cs="仿宋"/>
          <w:sz w:val="24"/>
          <w:lang w:val="zh-CN"/>
        </w:rPr>
      </w:pPr>
      <w:r>
        <w:rPr>
          <w:rFonts w:hint="eastAsia" w:ascii="仿宋" w:hAnsi="仿宋" w:eastAsia="仿宋" w:cs="仿宋"/>
          <w:sz w:val="24"/>
          <w:lang w:val="zh-CN"/>
        </w:rPr>
        <w:t>若有违反以上承诺内容的行为，我公司自愿接受取消投标资格、记入信用档案、没收投标保证金、媒体通报、1</w:t>
      </w:r>
      <w:r>
        <w:rPr>
          <w:rFonts w:hint="eastAsia" w:ascii="仿宋" w:hAnsi="仿宋" w:eastAsia="仿宋" w:cs="仿宋"/>
          <w:sz w:val="24"/>
          <w:szCs w:val="24"/>
          <w:lang w:val="zh-CN"/>
        </w:rPr>
        <w:t>～</w:t>
      </w:r>
      <w:r>
        <w:rPr>
          <w:rFonts w:hint="eastAsia" w:ascii="仿宋" w:hAnsi="仿宋" w:eastAsia="仿宋" w:cs="仿宋"/>
          <w:sz w:val="24"/>
          <w:lang w:val="zh-CN"/>
        </w:rPr>
        <w:t>3年内禁止参与政府采购活动等处罚；</w:t>
      </w:r>
      <w:r>
        <w:rPr>
          <w:rFonts w:hint="eastAsia" w:ascii="仿宋" w:hAnsi="仿宋" w:eastAsia="仿宋" w:cs="仿宋"/>
          <w:sz w:val="24"/>
        </w:rPr>
        <w:t>如已中标的，自动放弃中标资格，</w:t>
      </w:r>
      <w:r>
        <w:rPr>
          <w:rFonts w:hint="eastAsia" w:ascii="仿宋" w:hAnsi="仿宋" w:eastAsia="仿宋" w:cs="仿宋"/>
          <w:sz w:val="24"/>
          <w:lang w:val="zh-CN"/>
        </w:rPr>
        <w:t>并承担全部法律责任</w:t>
      </w:r>
      <w:r>
        <w:rPr>
          <w:rFonts w:hint="eastAsia" w:ascii="仿宋" w:hAnsi="仿宋" w:eastAsia="仿宋" w:cs="仿宋"/>
          <w:sz w:val="24"/>
        </w:rPr>
        <w:t>；给招标人造成损失的，依法承担赔偿责任</w:t>
      </w:r>
      <w:r>
        <w:rPr>
          <w:rFonts w:hint="eastAsia" w:ascii="仿宋" w:hAnsi="仿宋" w:eastAsia="仿宋" w:cs="仿宋"/>
          <w:sz w:val="24"/>
          <w:lang w:val="zh-CN"/>
        </w:rPr>
        <w:t>。</w:t>
      </w:r>
    </w:p>
    <w:p w14:paraId="775C6422">
      <w:pPr>
        <w:spacing w:line="440" w:lineRule="exact"/>
        <w:ind w:firstLine="420" w:firstLineChars="200"/>
        <w:rPr>
          <w:rFonts w:hint="eastAsia" w:ascii="仿宋" w:hAnsi="仿宋" w:eastAsia="仿宋" w:cs="仿宋"/>
        </w:rPr>
      </w:pPr>
    </w:p>
    <w:p w14:paraId="390DAE34">
      <w:pPr>
        <w:autoSpaceDE w:val="0"/>
        <w:autoSpaceDN w:val="0"/>
        <w:spacing w:line="360" w:lineRule="auto"/>
        <w:jc w:val="center"/>
        <w:rPr>
          <w:rFonts w:hint="eastAsia" w:ascii="仿宋" w:hAnsi="仿宋" w:eastAsia="仿宋" w:cs="仿宋"/>
          <w:sz w:val="24"/>
          <w:lang w:val="zh-CN"/>
        </w:rPr>
      </w:pPr>
      <w:r>
        <w:rPr>
          <w:rFonts w:hint="eastAsia" w:ascii="仿宋" w:hAnsi="仿宋" w:eastAsia="仿宋" w:cs="仿宋"/>
          <w:sz w:val="24"/>
          <w:lang w:val="zh-CN"/>
        </w:rPr>
        <w:t xml:space="preserve">                        投标人名称(公章)：</w:t>
      </w:r>
    </w:p>
    <w:p w14:paraId="0EB5E4DE">
      <w:pPr>
        <w:autoSpaceDE w:val="0"/>
        <w:autoSpaceDN w:val="0"/>
        <w:spacing w:line="360" w:lineRule="auto"/>
        <w:jc w:val="center"/>
        <w:rPr>
          <w:rFonts w:hint="eastAsia" w:ascii="仿宋" w:hAnsi="仿宋" w:eastAsia="仿宋" w:cs="仿宋"/>
          <w:sz w:val="24"/>
          <w:lang w:val="zh-CN"/>
        </w:rPr>
      </w:pPr>
      <w:r>
        <w:rPr>
          <w:rFonts w:hint="eastAsia" w:ascii="仿宋" w:hAnsi="仿宋" w:eastAsia="仿宋" w:cs="仿宋"/>
          <w:sz w:val="24"/>
          <w:lang w:val="zh-CN"/>
        </w:rPr>
        <w:t xml:space="preserve">                        法定代表人（签字或盖章）：</w:t>
      </w:r>
    </w:p>
    <w:p w14:paraId="36E3FD6F">
      <w:pPr>
        <w:autoSpaceDE w:val="0"/>
        <w:autoSpaceDN w:val="0"/>
        <w:spacing w:line="360" w:lineRule="auto"/>
        <w:ind w:firstLine="720"/>
        <w:jc w:val="right"/>
        <w:rPr>
          <w:rFonts w:hint="eastAsia" w:ascii="仿宋" w:hAnsi="仿宋" w:eastAsia="仿宋" w:cs="仿宋"/>
          <w:sz w:val="24"/>
          <w:lang w:val="zh-CN"/>
        </w:rPr>
      </w:pPr>
      <w:r>
        <w:rPr>
          <w:rFonts w:hint="eastAsia" w:ascii="仿宋" w:hAnsi="仿宋" w:eastAsia="仿宋" w:cs="仿宋"/>
          <w:sz w:val="24"/>
          <w:lang w:val="zh-CN"/>
        </w:rPr>
        <w:t xml:space="preserve">                      日期：     年   月   日</w:t>
      </w:r>
    </w:p>
    <w:p w14:paraId="2E5419EC">
      <w:pPr>
        <w:autoSpaceDE w:val="0"/>
        <w:autoSpaceDN w:val="0"/>
        <w:spacing w:line="640" w:lineRule="exact"/>
        <w:rPr>
          <w:rFonts w:hint="eastAsia" w:ascii="仿宋" w:hAnsi="仿宋" w:eastAsia="仿宋" w:cs="仿宋"/>
          <w:lang w:val="zh-CN"/>
        </w:rPr>
      </w:pPr>
      <w:r>
        <w:rPr>
          <w:rFonts w:hint="eastAsia" w:ascii="仿宋" w:hAnsi="仿宋" w:eastAsia="仿宋" w:cs="仿宋"/>
          <w:lang w:val="zh-CN"/>
        </w:rPr>
        <w:br w:type="page"/>
      </w:r>
      <w:r>
        <w:rPr>
          <w:rFonts w:hint="eastAsia" w:ascii="仿宋" w:hAnsi="仿宋" w:eastAsia="仿宋" w:cs="仿宋"/>
          <w:sz w:val="24"/>
          <w:lang w:val="zh-CN"/>
        </w:rPr>
        <w:t>附件4：</w:t>
      </w:r>
    </w:p>
    <w:p w14:paraId="7A12EDD8">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投标函</w:t>
      </w:r>
    </w:p>
    <w:p w14:paraId="0D29C2DC">
      <w:pPr>
        <w:autoSpaceDE w:val="0"/>
        <w:autoSpaceDN w:val="0"/>
        <w:spacing w:line="380" w:lineRule="exact"/>
        <w:rPr>
          <w:rFonts w:hint="eastAsia" w:ascii="仿宋" w:hAnsi="仿宋" w:eastAsia="仿宋" w:cs="仿宋"/>
          <w:sz w:val="24"/>
          <w:u w:val="single"/>
          <w:lang w:val="zh-CN"/>
        </w:rPr>
      </w:pPr>
    </w:p>
    <w:p w14:paraId="41A9D811">
      <w:pPr>
        <w:autoSpaceDE w:val="0"/>
        <w:autoSpaceDN w:val="0"/>
        <w:spacing w:line="380" w:lineRule="exact"/>
        <w:rPr>
          <w:rFonts w:hint="eastAsia" w:ascii="仿宋" w:hAnsi="仿宋" w:eastAsia="仿宋" w:cs="仿宋"/>
          <w:sz w:val="24"/>
          <w:lang w:val="zh-CN"/>
        </w:rPr>
      </w:pPr>
      <w:r>
        <w:rPr>
          <w:rFonts w:hint="eastAsia" w:ascii="仿宋" w:hAnsi="仿宋" w:eastAsia="仿宋" w:cs="仿宋"/>
          <w:sz w:val="24"/>
          <w:u w:val="single"/>
          <w:lang w:val="zh-CN"/>
        </w:rPr>
        <w:t xml:space="preserve">（招标人） </w:t>
      </w:r>
      <w:r>
        <w:rPr>
          <w:rFonts w:hint="eastAsia" w:ascii="仿宋" w:hAnsi="仿宋" w:eastAsia="仿宋" w:cs="仿宋"/>
          <w:sz w:val="24"/>
          <w:lang w:val="zh-CN"/>
        </w:rPr>
        <w:t>：</w:t>
      </w:r>
    </w:p>
    <w:p w14:paraId="62E79141">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u w:val="single"/>
          <w:lang w:val="zh-CN"/>
        </w:rPr>
        <w:t>（投标人名称）</w:t>
      </w:r>
      <w:r>
        <w:rPr>
          <w:rFonts w:hint="eastAsia" w:ascii="仿宋" w:hAnsi="仿宋" w:eastAsia="仿宋" w:cs="仿宋"/>
          <w:sz w:val="24"/>
          <w:lang w:val="zh-CN"/>
        </w:rPr>
        <w:t>系中华人民共和国合法企业，经营地址</w:t>
      </w:r>
      <w:r>
        <w:rPr>
          <w:rFonts w:hint="eastAsia" w:ascii="仿宋" w:hAnsi="仿宋" w:eastAsia="仿宋" w:cs="仿宋"/>
          <w:sz w:val="24"/>
          <w:u w:val="single"/>
          <w:lang w:val="zh-CN"/>
        </w:rPr>
        <w:t xml:space="preserve">         </w:t>
      </w:r>
      <w:r>
        <w:rPr>
          <w:rFonts w:hint="eastAsia" w:ascii="仿宋" w:hAnsi="仿宋" w:eastAsia="仿宋" w:cs="仿宋"/>
          <w:sz w:val="24"/>
          <w:lang w:val="zh-CN"/>
        </w:rPr>
        <w:t>。</w:t>
      </w:r>
    </w:p>
    <w:p w14:paraId="6331C979">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我</w:t>
      </w:r>
      <w:r>
        <w:rPr>
          <w:rFonts w:hint="eastAsia" w:ascii="仿宋" w:hAnsi="仿宋" w:eastAsia="仿宋" w:cs="仿宋"/>
          <w:sz w:val="24"/>
          <w:u w:val="single"/>
          <w:lang w:val="zh-CN"/>
        </w:rPr>
        <w:t>（姓名）</w:t>
      </w:r>
      <w:r>
        <w:rPr>
          <w:rFonts w:hint="eastAsia" w:ascii="仿宋" w:hAnsi="仿宋" w:eastAsia="仿宋" w:cs="仿宋"/>
          <w:sz w:val="24"/>
          <w:lang w:val="zh-CN"/>
        </w:rPr>
        <w:t>系</w:t>
      </w:r>
      <w:r>
        <w:rPr>
          <w:rFonts w:hint="eastAsia" w:ascii="仿宋" w:hAnsi="仿宋" w:eastAsia="仿宋" w:cs="仿宋"/>
          <w:sz w:val="24"/>
          <w:u w:val="single"/>
          <w:lang w:val="zh-CN"/>
        </w:rPr>
        <w:t>（投标人名称）</w:t>
      </w:r>
      <w:r>
        <w:rPr>
          <w:rFonts w:hint="eastAsia" w:ascii="仿宋" w:hAnsi="仿宋" w:eastAsia="仿宋" w:cs="仿宋"/>
          <w:sz w:val="24"/>
          <w:lang w:val="zh-CN"/>
        </w:rPr>
        <w:t>的法定代表人，我方自愿参加贵方组织的</w:t>
      </w:r>
      <w:r>
        <w:rPr>
          <w:rFonts w:hint="eastAsia" w:ascii="仿宋" w:hAnsi="仿宋" w:eastAsia="仿宋" w:cs="仿宋"/>
          <w:sz w:val="24"/>
          <w:u w:val="single"/>
          <w:lang w:val="zh-CN"/>
        </w:rPr>
        <w:t>（招标项目名称）（编号为      ）</w:t>
      </w:r>
      <w:r>
        <w:rPr>
          <w:rFonts w:hint="eastAsia" w:ascii="仿宋" w:hAnsi="仿宋" w:eastAsia="仿宋" w:cs="仿宋"/>
          <w:sz w:val="24"/>
          <w:lang w:val="zh-CN"/>
        </w:rPr>
        <w:t>的投标，为此，我方就本次投标有关事项郑重声明如下：</w:t>
      </w:r>
    </w:p>
    <w:p w14:paraId="00F1C186">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1、我方已详细审阅全部招标文件，同意招标文件的各项要求。</w:t>
      </w:r>
    </w:p>
    <w:p w14:paraId="16D90177">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2、我方向贵方提交的所有投标文件、资料都是准确的和真实的。</w:t>
      </w:r>
    </w:p>
    <w:p w14:paraId="293CCF08">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3、若中标，我方将按照招标文件和投标文件的规定履行合同。</w:t>
      </w:r>
    </w:p>
    <w:p w14:paraId="1535D1DB">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4、我方不是招标人的附属机构；在获知本项目采购信息后，与招标人聘请的为此项目提供咨询服务的公司以及其附属机构没有任何关系。</w:t>
      </w:r>
    </w:p>
    <w:p w14:paraId="320F6245">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5、投标文件自投标截止之日起投标有效期为</w:t>
      </w:r>
      <w:r>
        <w:rPr>
          <w:rFonts w:hint="eastAsia" w:ascii="仿宋" w:hAnsi="仿宋" w:eastAsia="仿宋" w:cs="仿宋"/>
          <w:sz w:val="24"/>
          <w:u w:val="single"/>
          <w:lang w:val="zh-CN"/>
        </w:rPr>
        <w:t xml:space="preserve">    </w:t>
      </w:r>
      <w:r>
        <w:rPr>
          <w:rFonts w:hint="eastAsia" w:ascii="仿宋" w:hAnsi="仿宋" w:eastAsia="仿宋" w:cs="仿宋"/>
          <w:sz w:val="24"/>
          <w:lang w:val="zh-CN"/>
        </w:rPr>
        <w:t>日历日。</w:t>
      </w:r>
    </w:p>
    <w:p w14:paraId="7FF2C73B">
      <w:pPr>
        <w:autoSpaceDE w:val="0"/>
        <w:autoSpaceDN w:val="0"/>
        <w:spacing w:before="120" w:after="50" w:line="460" w:lineRule="exact"/>
        <w:ind w:firstLine="480"/>
        <w:rPr>
          <w:rFonts w:hint="eastAsia" w:ascii="仿宋" w:hAnsi="仿宋" w:eastAsia="仿宋" w:cs="仿宋"/>
          <w:sz w:val="24"/>
          <w:lang w:val="zh-CN"/>
        </w:rPr>
      </w:pPr>
      <w:r>
        <w:rPr>
          <w:rFonts w:hint="eastAsia" w:ascii="仿宋" w:hAnsi="仿宋" w:eastAsia="仿宋" w:cs="仿宋"/>
          <w:sz w:val="24"/>
          <w:lang w:val="zh-CN"/>
        </w:rPr>
        <w:t>以上事项如有虚假或者隐瞒，我方愿意承担一切后果。</w:t>
      </w:r>
    </w:p>
    <w:p w14:paraId="7755EDC3">
      <w:pPr>
        <w:tabs>
          <w:tab w:val="left" w:pos="939"/>
        </w:tabs>
        <w:autoSpaceDE w:val="0"/>
        <w:autoSpaceDN w:val="0"/>
        <w:spacing w:line="460" w:lineRule="exact"/>
        <w:ind w:left="773" w:hanging="458"/>
        <w:rPr>
          <w:rFonts w:hint="eastAsia" w:ascii="仿宋" w:hAnsi="仿宋" w:eastAsia="仿宋" w:cs="仿宋"/>
          <w:sz w:val="24"/>
          <w:lang w:val="zh-CN"/>
        </w:rPr>
      </w:pPr>
    </w:p>
    <w:p w14:paraId="66EB840B">
      <w:pPr>
        <w:tabs>
          <w:tab w:val="left" w:pos="939"/>
        </w:tabs>
        <w:autoSpaceDE w:val="0"/>
        <w:autoSpaceDN w:val="0"/>
        <w:spacing w:line="460" w:lineRule="exact"/>
        <w:ind w:left="773" w:hanging="458"/>
        <w:rPr>
          <w:rFonts w:hint="eastAsia" w:ascii="仿宋" w:hAnsi="仿宋" w:eastAsia="仿宋" w:cs="仿宋"/>
          <w:sz w:val="24"/>
          <w:lang w:val="zh-CN"/>
        </w:rPr>
      </w:pPr>
    </w:p>
    <w:p w14:paraId="696D04A2">
      <w:pPr>
        <w:tabs>
          <w:tab w:val="left" w:pos="939"/>
        </w:tabs>
        <w:autoSpaceDE w:val="0"/>
        <w:autoSpaceDN w:val="0"/>
        <w:spacing w:line="460" w:lineRule="exact"/>
        <w:ind w:left="773" w:hanging="458"/>
        <w:rPr>
          <w:rFonts w:hint="eastAsia" w:ascii="仿宋" w:hAnsi="仿宋" w:eastAsia="仿宋" w:cs="仿宋"/>
          <w:sz w:val="24"/>
          <w:lang w:val="zh-CN"/>
        </w:rPr>
      </w:pPr>
    </w:p>
    <w:p w14:paraId="025AC4E4">
      <w:pPr>
        <w:autoSpaceDE w:val="0"/>
        <w:autoSpaceDN w:val="0"/>
        <w:spacing w:before="120" w:line="460" w:lineRule="exact"/>
        <w:ind w:firstLine="3676" w:firstLineChars="1532"/>
        <w:rPr>
          <w:rFonts w:hint="eastAsia" w:ascii="仿宋" w:hAnsi="仿宋" w:eastAsia="仿宋" w:cs="仿宋"/>
          <w:sz w:val="24"/>
          <w:lang w:val="zh-CN"/>
        </w:rPr>
      </w:pPr>
      <w:r>
        <w:rPr>
          <w:rFonts w:hint="eastAsia" w:ascii="仿宋" w:hAnsi="仿宋" w:eastAsia="仿宋" w:cs="仿宋"/>
          <w:sz w:val="24"/>
          <w:lang w:val="zh-CN"/>
        </w:rPr>
        <w:t xml:space="preserve">投标人全称（公章）：  </w:t>
      </w:r>
    </w:p>
    <w:p w14:paraId="0F645D7D">
      <w:pPr>
        <w:autoSpaceDE w:val="0"/>
        <w:autoSpaceDN w:val="0"/>
        <w:spacing w:before="120" w:after="50" w:line="460" w:lineRule="exact"/>
        <w:ind w:right="600" w:firstLine="3720" w:firstLineChars="1550"/>
        <w:rPr>
          <w:rFonts w:hint="eastAsia" w:ascii="仿宋" w:hAnsi="仿宋" w:eastAsia="仿宋" w:cs="仿宋"/>
          <w:sz w:val="24"/>
          <w:lang w:val="zh-CN"/>
        </w:rPr>
      </w:pPr>
      <w:r>
        <w:rPr>
          <w:rFonts w:hint="eastAsia" w:ascii="仿宋" w:hAnsi="仿宋" w:eastAsia="仿宋" w:cs="仿宋"/>
          <w:sz w:val="24"/>
          <w:lang w:val="zh-CN"/>
        </w:rPr>
        <w:t xml:space="preserve">法定代表人（签字或盖章）： </w:t>
      </w:r>
    </w:p>
    <w:p w14:paraId="28F09C49">
      <w:pPr>
        <w:autoSpaceDE w:val="0"/>
        <w:autoSpaceDN w:val="0"/>
        <w:spacing w:before="120" w:after="50" w:line="460" w:lineRule="exact"/>
        <w:ind w:right="600" w:firstLine="3720" w:firstLineChars="1550"/>
        <w:rPr>
          <w:rFonts w:hint="eastAsia" w:ascii="仿宋" w:hAnsi="仿宋" w:eastAsia="仿宋" w:cs="仿宋"/>
          <w:sz w:val="24"/>
          <w:u w:val="single"/>
          <w:lang w:val="zh-CN"/>
        </w:rPr>
      </w:pPr>
      <w:r>
        <w:rPr>
          <w:rFonts w:hint="eastAsia" w:ascii="仿宋" w:hAnsi="仿宋" w:eastAsia="仿宋" w:cs="仿宋"/>
          <w:sz w:val="24"/>
          <w:lang w:val="zh-CN"/>
        </w:rPr>
        <w:t>日    期：         年   月   日</w:t>
      </w:r>
    </w:p>
    <w:p w14:paraId="69D79CFE">
      <w:pPr>
        <w:autoSpaceDE w:val="0"/>
        <w:autoSpaceDN w:val="0"/>
        <w:spacing w:line="640" w:lineRule="exact"/>
        <w:rPr>
          <w:rFonts w:hint="eastAsia" w:ascii="仿宋" w:hAnsi="仿宋" w:eastAsia="仿宋" w:cs="仿宋"/>
          <w:b/>
          <w:sz w:val="28"/>
          <w:lang w:val="zh-CN"/>
        </w:rPr>
      </w:pPr>
      <w:r>
        <w:rPr>
          <w:rFonts w:hint="eastAsia" w:ascii="仿宋" w:hAnsi="仿宋" w:eastAsia="仿宋" w:cs="仿宋"/>
          <w:sz w:val="24"/>
          <w:u w:val="single"/>
          <w:lang w:val="zh-CN"/>
        </w:rPr>
        <w:br w:type="page"/>
      </w:r>
      <w:r>
        <w:rPr>
          <w:rFonts w:hint="eastAsia" w:ascii="仿宋" w:hAnsi="仿宋" w:eastAsia="仿宋" w:cs="仿宋"/>
          <w:sz w:val="24"/>
          <w:lang w:val="zh-CN"/>
        </w:rPr>
        <w:t xml:space="preserve">附件5：    </w:t>
      </w:r>
    </w:p>
    <w:p w14:paraId="2837D6E6">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法定代表人资格证明</w:t>
      </w:r>
    </w:p>
    <w:p w14:paraId="336D3A7E">
      <w:pPr>
        <w:autoSpaceDE w:val="0"/>
        <w:autoSpaceDN w:val="0"/>
        <w:adjustRightInd w:val="0"/>
        <w:snapToGrid w:val="0"/>
        <w:spacing w:before="120" w:beforeLines="50" w:line="360" w:lineRule="auto"/>
        <w:jc w:val="left"/>
        <w:rPr>
          <w:rFonts w:hint="eastAsia" w:ascii="仿宋" w:hAnsi="仿宋" w:eastAsia="仿宋" w:cs="仿宋"/>
          <w:sz w:val="24"/>
          <w:szCs w:val="24"/>
        </w:rPr>
      </w:pPr>
    </w:p>
    <w:p w14:paraId="0408F487">
      <w:pPr>
        <w:autoSpaceDE w:val="0"/>
        <w:autoSpaceDN w:val="0"/>
        <w:adjustRightInd w:val="0"/>
        <w:snapToGrid w:val="0"/>
        <w:spacing w:before="120" w:beforeLines="50" w:line="360" w:lineRule="auto"/>
        <w:jc w:val="left"/>
        <w:rPr>
          <w:rFonts w:hint="eastAsia" w:ascii="仿宋" w:hAnsi="仿宋" w:eastAsia="仿宋" w:cs="仿宋"/>
          <w:kern w:val="0"/>
          <w:sz w:val="24"/>
          <w:szCs w:val="24"/>
        </w:rPr>
      </w:pPr>
      <w:r>
        <w:rPr>
          <w:rFonts w:hint="eastAsia" w:ascii="仿宋" w:hAnsi="仿宋" w:eastAsia="仿宋" w:cs="仿宋"/>
          <w:sz w:val="24"/>
          <w:szCs w:val="24"/>
        </w:rPr>
        <w:t>投标人</w:t>
      </w:r>
      <w:r>
        <w:rPr>
          <w:rFonts w:hint="eastAsia" w:ascii="仿宋" w:hAnsi="仿宋" w:eastAsia="仿宋" w:cs="仿宋"/>
          <w:kern w:val="0"/>
          <w:sz w:val="24"/>
          <w:szCs w:val="24"/>
        </w:rPr>
        <w:t>名称：</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w:t>
      </w:r>
    </w:p>
    <w:p w14:paraId="14F96723">
      <w:pPr>
        <w:autoSpaceDE w:val="0"/>
        <w:autoSpaceDN w:val="0"/>
        <w:adjustRightInd w:val="0"/>
        <w:snapToGrid w:val="0"/>
        <w:spacing w:before="120" w:beforeLines="50" w:line="360" w:lineRule="auto"/>
        <w:jc w:val="left"/>
        <w:rPr>
          <w:rFonts w:hint="eastAsia" w:ascii="仿宋" w:hAnsi="仿宋" w:eastAsia="仿宋" w:cs="仿宋"/>
          <w:kern w:val="0"/>
          <w:sz w:val="24"/>
          <w:szCs w:val="24"/>
        </w:rPr>
      </w:pPr>
      <w:r>
        <w:rPr>
          <w:rFonts w:hint="eastAsia" w:ascii="仿宋" w:hAnsi="仿宋" w:eastAsia="仿宋" w:cs="仿宋"/>
          <w:kern w:val="0"/>
          <w:sz w:val="24"/>
          <w:szCs w:val="24"/>
        </w:rPr>
        <w:t>注册号：</w:t>
      </w:r>
      <w:r>
        <w:rPr>
          <w:rFonts w:hint="eastAsia" w:ascii="仿宋" w:hAnsi="仿宋" w:eastAsia="仿宋" w:cs="仿宋"/>
          <w:kern w:val="0"/>
          <w:sz w:val="24"/>
          <w:szCs w:val="24"/>
          <w:u w:val="single"/>
        </w:rPr>
        <w:t xml:space="preserve">                  </w:t>
      </w:r>
    </w:p>
    <w:p w14:paraId="2CBC75A5">
      <w:pPr>
        <w:autoSpaceDE w:val="0"/>
        <w:autoSpaceDN w:val="0"/>
        <w:adjustRightInd w:val="0"/>
        <w:snapToGrid w:val="0"/>
        <w:spacing w:before="120" w:beforeLines="50" w:line="360" w:lineRule="auto"/>
        <w:jc w:val="left"/>
        <w:rPr>
          <w:rFonts w:hint="eastAsia" w:ascii="仿宋" w:hAnsi="仿宋" w:eastAsia="仿宋" w:cs="仿宋"/>
          <w:kern w:val="0"/>
          <w:sz w:val="24"/>
          <w:szCs w:val="24"/>
        </w:rPr>
      </w:pPr>
      <w:r>
        <w:rPr>
          <w:rFonts w:hint="eastAsia" w:ascii="仿宋" w:hAnsi="仿宋" w:eastAsia="仿宋" w:cs="仿宋"/>
          <w:kern w:val="0"/>
          <w:sz w:val="24"/>
          <w:szCs w:val="24"/>
        </w:rPr>
        <w:t>注册地址：</w:t>
      </w:r>
      <w:r>
        <w:rPr>
          <w:rFonts w:hint="eastAsia" w:ascii="仿宋" w:hAnsi="仿宋" w:eastAsia="仿宋" w:cs="仿宋"/>
          <w:kern w:val="0"/>
          <w:sz w:val="24"/>
          <w:szCs w:val="24"/>
          <w:u w:val="single"/>
        </w:rPr>
        <w:t xml:space="preserve">                                    </w:t>
      </w:r>
    </w:p>
    <w:p w14:paraId="30C7EF24">
      <w:pPr>
        <w:autoSpaceDE w:val="0"/>
        <w:autoSpaceDN w:val="0"/>
        <w:adjustRightInd w:val="0"/>
        <w:snapToGrid w:val="0"/>
        <w:spacing w:before="120" w:beforeLines="50" w:line="360" w:lineRule="auto"/>
        <w:jc w:val="left"/>
        <w:rPr>
          <w:rFonts w:hint="eastAsia" w:ascii="仿宋" w:hAnsi="仿宋" w:eastAsia="仿宋" w:cs="仿宋"/>
          <w:kern w:val="0"/>
          <w:sz w:val="24"/>
          <w:szCs w:val="24"/>
        </w:rPr>
      </w:pPr>
      <w:r>
        <w:rPr>
          <w:rFonts w:hint="eastAsia" w:ascii="仿宋" w:hAnsi="仿宋" w:eastAsia="仿宋" w:cs="仿宋"/>
          <w:kern w:val="0"/>
          <w:sz w:val="24"/>
          <w:szCs w:val="24"/>
        </w:rPr>
        <w:t xml:space="preserve">成立时间： </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年 </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日</w:t>
      </w:r>
    </w:p>
    <w:p w14:paraId="424EC542">
      <w:pPr>
        <w:autoSpaceDE w:val="0"/>
        <w:autoSpaceDN w:val="0"/>
        <w:adjustRightInd w:val="0"/>
        <w:snapToGrid w:val="0"/>
        <w:spacing w:before="120" w:beforeLines="50" w:line="360" w:lineRule="auto"/>
        <w:jc w:val="left"/>
        <w:rPr>
          <w:rFonts w:hint="eastAsia" w:ascii="仿宋" w:hAnsi="仿宋" w:eastAsia="仿宋" w:cs="仿宋"/>
          <w:kern w:val="0"/>
          <w:sz w:val="24"/>
          <w:szCs w:val="24"/>
          <w:u w:val="single"/>
        </w:rPr>
      </w:pPr>
      <w:r>
        <w:rPr>
          <w:rFonts w:hint="eastAsia" w:ascii="仿宋" w:hAnsi="仿宋" w:eastAsia="仿宋" w:cs="仿宋"/>
          <w:kern w:val="0"/>
          <w:sz w:val="24"/>
          <w:szCs w:val="24"/>
        </w:rPr>
        <w:t>经营期限：</w:t>
      </w:r>
      <w:r>
        <w:rPr>
          <w:rFonts w:hint="eastAsia" w:ascii="仿宋" w:hAnsi="仿宋" w:eastAsia="仿宋" w:cs="仿宋"/>
          <w:kern w:val="0"/>
          <w:sz w:val="24"/>
          <w:szCs w:val="24"/>
          <w:u w:val="single"/>
        </w:rPr>
        <w:t xml:space="preserve">                  </w:t>
      </w:r>
    </w:p>
    <w:p w14:paraId="1B2EF013">
      <w:pPr>
        <w:autoSpaceDE w:val="0"/>
        <w:autoSpaceDN w:val="0"/>
        <w:adjustRightInd w:val="0"/>
        <w:snapToGrid w:val="0"/>
        <w:spacing w:before="120" w:beforeLines="50" w:line="360" w:lineRule="auto"/>
        <w:jc w:val="left"/>
        <w:rPr>
          <w:rFonts w:hint="eastAsia" w:ascii="仿宋" w:hAnsi="仿宋" w:eastAsia="仿宋" w:cs="仿宋"/>
          <w:kern w:val="0"/>
          <w:sz w:val="24"/>
          <w:szCs w:val="24"/>
          <w:u w:val="single"/>
        </w:rPr>
      </w:pPr>
      <w:r>
        <w:rPr>
          <w:rFonts w:hint="eastAsia" w:ascii="仿宋" w:hAnsi="仿宋" w:eastAsia="仿宋" w:cs="仿宋"/>
          <w:kern w:val="0"/>
          <w:sz w:val="24"/>
          <w:szCs w:val="24"/>
        </w:rPr>
        <w:t>经营范围：主营：</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；兼营：</w:t>
      </w:r>
      <w:r>
        <w:rPr>
          <w:rFonts w:hint="eastAsia" w:ascii="仿宋" w:hAnsi="仿宋" w:eastAsia="仿宋" w:cs="仿宋"/>
          <w:kern w:val="0"/>
          <w:sz w:val="24"/>
          <w:szCs w:val="24"/>
          <w:u w:val="single"/>
        </w:rPr>
        <w:t xml:space="preserve">              </w:t>
      </w:r>
    </w:p>
    <w:p w14:paraId="7E5D95A4">
      <w:pPr>
        <w:autoSpaceDE w:val="0"/>
        <w:autoSpaceDN w:val="0"/>
        <w:adjustRightInd w:val="0"/>
        <w:snapToGrid w:val="0"/>
        <w:spacing w:before="120" w:beforeLines="50" w:line="360" w:lineRule="auto"/>
        <w:jc w:val="left"/>
        <w:rPr>
          <w:rFonts w:hint="eastAsia" w:ascii="仿宋" w:hAnsi="仿宋" w:eastAsia="仿宋" w:cs="仿宋"/>
          <w:kern w:val="0"/>
          <w:sz w:val="24"/>
          <w:szCs w:val="24"/>
        </w:rPr>
      </w:pPr>
      <w:r>
        <w:rPr>
          <w:rFonts w:hint="eastAsia" w:ascii="仿宋" w:hAnsi="仿宋" w:eastAsia="仿宋" w:cs="仿宋"/>
          <w:kern w:val="0"/>
          <w:sz w:val="24"/>
          <w:szCs w:val="24"/>
        </w:rPr>
        <w:t>姓名：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性别：</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年龄：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职务：</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w:t>
      </w:r>
      <w:r>
        <w:rPr>
          <w:rFonts w:hint="eastAsia" w:ascii="仿宋" w:hAnsi="仿宋" w:eastAsia="仿宋" w:cs="仿宋"/>
          <w:sz w:val="24"/>
          <w:szCs w:val="24"/>
        </w:rPr>
        <w:t>投标人</w:t>
      </w:r>
      <w:r>
        <w:rPr>
          <w:rFonts w:hint="eastAsia" w:ascii="仿宋" w:hAnsi="仿宋" w:eastAsia="仿宋" w:cs="仿宋"/>
          <w:kern w:val="0"/>
          <w:sz w:val="24"/>
          <w:szCs w:val="24"/>
        </w:rPr>
        <w:t>名称）的法定代表人。</w:t>
      </w:r>
    </w:p>
    <w:p w14:paraId="4DA30F47">
      <w:pPr>
        <w:autoSpaceDE w:val="0"/>
        <w:autoSpaceDN w:val="0"/>
        <w:spacing w:before="120" w:after="50" w:line="460" w:lineRule="exact"/>
        <w:ind w:right="600"/>
        <w:jc w:val="left"/>
        <w:rPr>
          <w:rFonts w:hint="eastAsia" w:ascii="仿宋" w:hAnsi="仿宋" w:eastAsia="仿宋" w:cs="仿宋"/>
          <w:sz w:val="24"/>
          <w:szCs w:val="24"/>
          <w:u w:val="single"/>
          <w:lang w:val="zh-CN"/>
        </w:rPr>
      </w:pPr>
      <w:r>
        <w:rPr>
          <w:rFonts w:hint="eastAsia" w:ascii="仿宋" w:hAnsi="仿宋" w:eastAsia="仿宋" w:cs="仿宋"/>
          <w:kern w:val="0"/>
          <w:sz w:val="24"/>
          <w:szCs w:val="24"/>
        </w:rPr>
        <w:t>特此证明。</w:t>
      </w:r>
    </w:p>
    <w:p w14:paraId="7BACCD4A">
      <w:pPr>
        <w:autoSpaceDE w:val="0"/>
        <w:autoSpaceDN w:val="0"/>
        <w:spacing w:before="120" w:after="50" w:line="460" w:lineRule="exact"/>
        <w:ind w:right="600" w:firstLine="3720" w:firstLineChars="1550"/>
        <w:rPr>
          <w:rFonts w:hint="eastAsia" w:ascii="仿宋" w:hAnsi="仿宋" w:eastAsia="仿宋" w:cs="仿宋"/>
          <w:sz w:val="24"/>
          <w:szCs w:val="24"/>
          <w:u w:val="single"/>
          <w:lang w:val="zh-CN"/>
        </w:rPr>
      </w:pPr>
    </w:p>
    <w:p w14:paraId="30A94DAB">
      <w:pPr>
        <w:autoSpaceDE w:val="0"/>
        <w:autoSpaceDN w:val="0"/>
        <w:spacing w:line="360" w:lineRule="auto"/>
        <w:jc w:val="center"/>
        <w:rPr>
          <w:rFonts w:hint="eastAsia" w:ascii="仿宋" w:hAnsi="仿宋" w:eastAsia="仿宋" w:cs="仿宋"/>
          <w:sz w:val="24"/>
          <w:szCs w:val="24"/>
          <w:lang w:val="zh-CN"/>
        </w:rPr>
      </w:pPr>
      <w:r>
        <w:rPr>
          <w:rFonts w:hint="eastAsia" w:ascii="仿宋" w:hAnsi="仿宋" w:eastAsia="仿宋" w:cs="仿宋"/>
          <w:sz w:val="24"/>
          <w:szCs w:val="24"/>
          <w:lang w:val="zh-CN"/>
        </w:rPr>
        <w:t>(附法定代表人资格证明或身份证复印件)</w:t>
      </w:r>
    </w:p>
    <w:p w14:paraId="7B056CED">
      <w:pPr>
        <w:autoSpaceDE w:val="0"/>
        <w:autoSpaceDN w:val="0"/>
        <w:spacing w:line="360" w:lineRule="auto"/>
        <w:jc w:val="center"/>
        <w:rPr>
          <w:rFonts w:hint="eastAsia" w:ascii="仿宋" w:hAnsi="仿宋" w:eastAsia="仿宋" w:cs="仿宋"/>
          <w:sz w:val="24"/>
          <w:szCs w:val="24"/>
          <w:lang w:val="zh-CN"/>
        </w:rPr>
      </w:pPr>
    </w:p>
    <w:p w14:paraId="5E0B1CFA">
      <w:pPr>
        <w:autoSpaceDE w:val="0"/>
        <w:autoSpaceDN w:val="0"/>
        <w:spacing w:line="360" w:lineRule="auto"/>
        <w:jc w:val="center"/>
        <w:rPr>
          <w:rFonts w:hint="eastAsia" w:ascii="仿宋" w:hAnsi="仿宋" w:eastAsia="仿宋" w:cs="仿宋"/>
          <w:sz w:val="24"/>
          <w:szCs w:val="24"/>
          <w:lang w:val="zh-CN"/>
        </w:rPr>
      </w:pPr>
    </w:p>
    <w:p w14:paraId="43B293E3">
      <w:pPr>
        <w:autoSpaceDE w:val="0"/>
        <w:autoSpaceDN w:val="0"/>
        <w:spacing w:line="360" w:lineRule="auto"/>
        <w:jc w:val="center"/>
        <w:rPr>
          <w:rFonts w:hint="eastAsia" w:ascii="仿宋" w:hAnsi="仿宋" w:eastAsia="仿宋" w:cs="仿宋"/>
          <w:sz w:val="24"/>
          <w:szCs w:val="24"/>
          <w:lang w:val="zh-CN"/>
        </w:rPr>
      </w:pPr>
    </w:p>
    <w:p w14:paraId="6E905197">
      <w:pPr>
        <w:autoSpaceDE w:val="0"/>
        <w:autoSpaceDN w:val="0"/>
        <w:spacing w:line="360" w:lineRule="auto"/>
        <w:jc w:val="center"/>
        <w:rPr>
          <w:rFonts w:hint="eastAsia" w:ascii="仿宋" w:hAnsi="仿宋" w:eastAsia="仿宋" w:cs="仿宋"/>
          <w:sz w:val="24"/>
          <w:szCs w:val="24"/>
          <w:lang w:val="zh-CN"/>
        </w:rPr>
      </w:pPr>
    </w:p>
    <w:p w14:paraId="19F233D3">
      <w:pPr>
        <w:autoSpaceDE w:val="0"/>
        <w:autoSpaceDN w:val="0"/>
        <w:spacing w:line="360" w:lineRule="auto"/>
        <w:jc w:val="center"/>
        <w:rPr>
          <w:rFonts w:hint="eastAsia" w:ascii="仿宋" w:hAnsi="仿宋" w:eastAsia="仿宋" w:cs="仿宋"/>
          <w:sz w:val="24"/>
          <w:szCs w:val="24"/>
          <w:lang w:val="zh-CN"/>
        </w:rPr>
      </w:pPr>
    </w:p>
    <w:p w14:paraId="4C68E896">
      <w:pPr>
        <w:autoSpaceDE w:val="0"/>
        <w:autoSpaceDN w:val="0"/>
        <w:spacing w:line="360" w:lineRule="auto"/>
        <w:jc w:val="center"/>
        <w:rPr>
          <w:rFonts w:hint="eastAsia" w:ascii="仿宋" w:hAnsi="仿宋" w:eastAsia="仿宋" w:cs="仿宋"/>
          <w:sz w:val="24"/>
          <w:szCs w:val="24"/>
          <w:lang w:val="zh-CN"/>
        </w:rPr>
      </w:pPr>
    </w:p>
    <w:p w14:paraId="19C3E11B">
      <w:pPr>
        <w:autoSpaceDE w:val="0"/>
        <w:autoSpaceDN w:val="0"/>
        <w:spacing w:line="360" w:lineRule="auto"/>
        <w:rPr>
          <w:rFonts w:hint="eastAsia" w:ascii="仿宋" w:hAnsi="仿宋" w:eastAsia="仿宋" w:cs="仿宋"/>
          <w:sz w:val="24"/>
          <w:szCs w:val="24"/>
          <w:lang w:val="zh-CN"/>
        </w:rPr>
      </w:pPr>
    </w:p>
    <w:p w14:paraId="5FDCD927">
      <w:pPr>
        <w:autoSpaceDE w:val="0"/>
        <w:autoSpaceDN w:val="0"/>
        <w:spacing w:line="360" w:lineRule="auto"/>
        <w:ind w:firstLine="4320" w:firstLineChars="1800"/>
        <w:rPr>
          <w:rFonts w:hint="eastAsia" w:ascii="仿宋" w:hAnsi="仿宋" w:eastAsia="仿宋" w:cs="仿宋"/>
          <w:sz w:val="24"/>
          <w:szCs w:val="24"/>
          <w:lang w:val="zh-CN"/>
        </w:rPr>
      </w:pPr>
      <w:r>
        <w:rPr>
          <w:rFonts w:hint="eastAsia" w:ascii="仿宋" w:hAnsi="仿宋" w:eastAsia="仿宋" w:cs="仿宋"/>
          <w:sz w:val="24"/>
          <w:szCs w:val="24"/>
          <w:lang w:val="zh-CN"/>
        </w:rPr>
        <w:t>投标人（公章）：</w:t>
      </w:r>
    </w:p>
    <w:p w14:paraId="1056D8CB">
      <w:pPr>
        <w:autoSpaceDE w:val="0"/>
        <w:autoSpaceDN w:val="0"/>
        <w:spacing w:line="360" w:lineRule="auto"/>
        <w:ind w:firstLine="4320" w:firstLineChars="1800"/>
        <w:rPr>
          <w:rFonts w:hint="eastAsia" w:ascii="仿宋" w:hAnsi="仿宋" w:eastAsia="仿宋" w:cs="仿宋"/>
          <w:sz w:val="24"/>
          <w:szCs w:val="24"/>
          <w:lang w:val="zh-CN"/>
        </w:rPr>
      </w:pPr>
      <w:r>
        <w:rPr>
          <w:rFonts w:hint="eastAsia" w:ascii="仿宋" w:hAnsi="仿宋" w:eastAsia="仿宋" w:cs="仿宋"/>
          <w:sz w:val="24"/>
          <w:szCs w:val="24"/>
          <w:lang w:val="zh-CN"/>
        </w:rPr>
        <w:t>法定代表人（签字或盖章）：</w:t>
      </w:r>
    </w:p>
    <w:p w14:paraId="2A198D1C">
      <w:pPr>
        <w:autoSpaceDE w:val="0"/>
        <w:autoSpaceDN w:val="0"/>
        <w:ind w:firstLine="4320" w:firstLineChars="1800"/>
        <w:rPr>
          <w:rFonts w:hint="eastAsia" w:ascii="仿宋" w:hAnsi="仿宋" w:eastAsia="仿宋" w:cs="仿宋"/>
          <w:b/>
          <w:sz w:val="24"/>
          <w:szCs w:val="24"/>
          <w:lang w:val="zh-CN"/>
        </w:rPr>
      </w:pPr>
      <w:r>
        <w:rPr>
          <w:rFonts w:hint="eastAsia" w:ascii="仿宋" w:hAnsi="仿宋" w:eastAsia="仿宋" w:cs="仿宋"/>
          <w:sz w:val="24"/>
          <w:szCs w:val="24"/>
          <w:lang w:val="zh-CN"/>
        </w:rPr>
        <w:t>日 期：      年   月   日</w:t>
      </w:r>
    </w:p>
    <w:p w14:paraId="282684BF">
      <w:pPr>
        <w:autoSpaceDE w:val="0"/>
        <w:autoSpaceDN w:val="0"/>
        <w:spacing w:before="120" w:after="50" w:line="460" w:lineRule="exact"/>
        <w:ind w:right="600" w:firstLine="3720" w:firstLineChars="1550"/>
        <w:rPr>
          <w:rFonts w:hint="eastAsia" w:ascii="仿宋" w:hAnsi="仿宋" w:eastAsia="仿宋" w:cs="仿宋"/>
          <w:sz w:val="24"/>
          <w:u w:val="single"/>
          <w:lang w:val="zh-CN"/>
        </w:rPr>
      </w:pPr>
    </w:p>
    <w:p w14:paraId="6FA71ED1">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u w:val="single"/>
          <w:lang w:val="zh-CN"/>
        </w:rPr>
        <w:br w:type="page"/>
      </w:r>
      <w:r>
        <w:rPr>
          <w:rFonts w:hint="eastAsia" w:ascii="仿宋" w:hAnsi="仿宋" w:eastAsia="仿宋" w:cs="仿宋"/>
          <w:sz w:val="24"/>
          <w:lang w:val="zh-CN"/>
        </w:rPr>
        <w:t xml:space="preserve"> </w:t>
      </w:r>
    </w:p>
    <w:p w14:paraId="12EE2057">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法定代表人授权委托书</w:t>
      </w:r>
    </w:p>
    <w:p w14:paraId="62687450">
      <w:pPr>
        <w:jc w:val="center"/>
        <w:rPr>
          <w:rFonts w:hint="eastAsia" w:ascii="仿宋" w:hAnsi="仿宋" w:eastAsia="仿宋" w:cs="仿宋"/>
          <w:sz w:val="28"/>
          <w:lang w:val="zh-CN"/>
        </w:rPr>
      </w:pPr>
    </w:p>
    <w:p w14:paraId="75FB37EE">
      <w:pPr>
        <w:autoSpaceDE w:val="0"/>
        <w:autoSpaceDN w:val="0"/>
        <w:spacing w:line="480" w:lineRule="auto"/>
        <w:rPr>
          <w:rFonts w:hint="eastAsia" w:ascii="仿宋" w:hAnsi="仿宋" w:eastAsia="仿宋" w:cs="仿宋"/>
          <w:sz w:val="24"/>
          <w:lang w:val="zh-CN"/>
        </w:rPr>
      </w:pPr>
      <w:r>
        <w:rPr>
          <w:rFonts w:hint="eastAsia" w:ascii="仿宋" w:hAnsi="仿宋" w:eastAsia="仿宋" w:cs="仿宋"/>
          <w:sz w:val="24"/>
          <w:u w:val="single"/>
          <w:lang w:val="zh-CN"/>
        </w:rPr>
        <w:t xml:space="preserve">   （招标人）  </w:t>
      </w:r>
      <w:r>
        <w:rPr>
          <w:rFonts w:hint="eastAsia" w:ascii="仿宋" w:hAnsi="仿宋" w:eastAsia="仿宋" w:cs="仿宋"/>
          <w:sz w:val="24"/>
          <w:lang w:val="zh-CN"/>
        </w:rPr>
        <w:t>：</w:t>
      </w:r>
    </w:p>
    <w:p w14:paraId="63C270D3">
      <w:pPr>
        <w:autoSpaceDE w:val="0"/>
        <w:autoSpaceDN w:val="0"/>
        <w:spacing w:line="480" w:lineRule="auto"/>
        <w:ind w:firstLine="480"/>
        <w:rPr>
          <w:rFonts w:hint="eastAsia" w:ascii="仿宋" w:hAnsi="仿宋" w:eastAsia="仿宋" w:cs="仿宋"/>
          <w:sz w:val="24"/>
          <w:lang w:val="zh-CN"/>
        </w:rPr>
      </w:pPr>
      <w:r>
        <w:rPr>
          <w:rFonts w:hint="eastAsia" w:ascii="仿宋" w:hAnsi="仿宋" w:eastAsia="仿宋" w:cs="仿宋"/>
          <w:sz w:val="24"/>
          <w:lang w:val="zh-CN"/>
        </w:rPr>
        <w:t>我</w:t>
      </w:r>
      <w:r>
        <w:rPr>
          <w:rFonts w:hint="eastAsia" w:ascii="仿宋" w:hAnsi="仿宋" w:eastAsia="仿宋" w:cs="仿宋"/>
          <w:sz w:val="24"/>
          <w:u w:val="single"/>
          <w:lang w:val="zh-CN"/>
        </w:rPr>
        <w:t xml:space="preserve">   （姓名） </w:t>
      </w:r>
      <w:r>
        <w:rPr>
          <w:rFonts w:hint="eastAsia" w:ascii="仿宋" w:hAnsi="仿宋" w:eastAsia="仿宋" w:cs="仿宋"/>
          <w:sz w:val="24"/>
          <w:lang w:val="zh-CN"/>
        </w:rPr>
        <w:t>系</w:t>
      </w:r>
      <w:r>
        <w:rPr>
          <w:rFonts w:hint="eastAsia" w:ascii="仿宋" w:hAnsi="仿宋" w:eastAsia="仿宋" w:cs="仿宋"/>
          <w:sz w:val="24"/>
          <w:u w:val="single"/>
          <w:lang w:val="zh-CN"/>
        </w:rPr>
        <w:t xml:space="preserve">    （投标人名称）</w:t>
      </w:r>
      <w:r>
        <w:rPr>
          <w:rFonts w:hint="eastAsia" w:ascii="仿宋" w:hAnsi="仿宋" w:eastAsia="仿宋" w:cs="仿宋"/>
          <w:sz w:val="24"/>
          <w:lang w:val="zh-CN"/>
        </w:rPr>
        <w:t>法定代表人，现授权委托我公司的</w:t>
      </w:r>
      <w:r>
        <w:rPr>
          <w:rFonts w:hint="eastAsia" w:ascii="仿宋" w:hAnsi="仿宋" w:eastAsia="仿宋" w:cs="仿宋"/>
          <w:sz w:val="24"/>
          <w:u w:val="single"/>
          <w:lang w:val="zh-CN"/>
        </w:rPr>
        <w:t xml:space="preserve"> （姓名、职务或职称）</w:t>
      </w:r>
      <w:r>
        <w:rPr>
          <w:rFonts w:hint="eastAsia" w:ascii="仿宋" w:hAnsi="仿宋" w:eastAsia="仿宋" w:cs="仿宋"/>
          <w:sz w:val="24"/>
          <w:lang w:val="zh-CN"/>
        </w:rPr>
        <w:t>为我公司本次</w:t>
      </w:r>
      <w:r>
        <w:rPr>
          <w:rFonts w:hint="eastAsia" w:ascii="仿宋" w:hAnsi="仿宋" w:eastAsia="仿宋" w:cs="仿宋"/>
          <w:sz w:val="24"/>
          <w:u w:val="single"/>
          <w:lang w:val="zh-CN"/>
        </w:rPr>
        <w:t xml:space="preserve">             </w:t>
      </w:r>
      <w:r>
        <w:rPr>
          <w:rFonts w:hint="eastAsia" w:ascii="仿宋" w:hAnsi="仿宋" w:eastAsia="仿宋" w:cs="仿宋"/>
          <w:sz w:val="24"/>
          <w:lang w:val="zh-CN"/>
        </w:rPr>
        <w:t>项目的授权代表，代表我方办理本次投标、签约等相关事宜，签署全部有关的文件、协议、合同并具有法律效力。</w:t>
      </w:r>
    </w:p>
    <w:p w14:paraId="733D94AC">
      <w:pPr>
        <w:autoSpaceDE w:val="0"/>
        <w:autoSpaceDN w:val="0"/>
        <w:spacing w:line="480" w:lineRule="auto"/>
        <w:ind w:firstLine="480"/>
        <w:rPr>
          <w:rFonts w:hint="eastAsia" w:ascii="仿宋" w:hAnsi="仿宋" w:eastAsia="仿宋" w:cs="仿宋"/>
          <w:sz w:val="24"/>
          <w:lang w:val="zh-CN"/>
        </w:rPr>
      </w:pPr>
      <w:r>
        <w:rPr>
          <w:rFonts w:hint="eastAsia" w:ascii="仿宋" w:hAnsi="仿宋" w:eastAsia="仿宋" w:cs="仿宋"/>
          <w:sz w:val="24"/>
          <w:lang w:val="zh-CN"/>
        </w:rPr>
        <w:t>委托期限：</w:t>
      </w:r>
      <w:r>
        <w:rPr>
          <w:rFonts w:hint="eastAsia" w:ascii="仿宋" w:hAnsi="仿宋" w:eastAsia="仿宋" w:cs="仿宋"/>
          <w:sz w:val="24"/>
          <w:u w:val="single"/>
          <w:lang w:val="zh-CN"/>
        </w:rPr>
        <w:t xml:space="preserve">        </w:t>
      </w:r>
      <w:r>
        <w:rPr>
          <w:rFonts w:hint="eastAsia" w:ascii="仿宋" w:hAnsi="仿宋" w:eastAsia="仿宋" w:cs="仿宋"/>
          <w:sz w:val="24"/>
          <w:lang w:val="zh-CN"/>
        </w:rPr>
        <w:t>。被授权人签署的所有文件（在授权书有效期内签署的）不因授权撤销而失效。</w:t>
      </w:r>
    </w:p>
    <w:p w14:paraId="6B534E47">
      <w:pPr>
        <w:autoSpaceDE w:val="0"/>
        <w:autoSpaceDN w:val="0"/>
        <w:spacing w:line="480" w:lineRule="auto"/>
        <w:ind w:firstLine="480"/>
        <w:rPr>
          <w:rFonts w:hint="eastAsia" w:ascii="仿宋" w:hAnsi="仿宋" w:eastAsia="仿宋" w:cs="仿宋"/>
          <w:sz w:val="24"/>
          <w:lang w:val="zh-CN"/>
        </w:rPr>
      </w:pPr>
      <w:r>
        <w:rPr>
          <w:rFonts w:hint="eastAsia" w:ascii="仿宋" w:hAnsi="仿宋" w:eastAsia="仿宋" w:cs="仿宋"/>
          <w:sz w:val="24"/>
          <w:lang w:val="zh-CN"/>
        </w:rPr>
        <w:t>授权代表无权转让委托权。特此授权。</w:t>
      </w:r>
    </w:p>
    <w:p w14:paraId="608A4257">
      <w:pPr>
        <w:autoSpaceDE w:val="0"/>
        <w:autoSpaceDN w:val="0"/>
        <w:spacing w:line="480" w:lineRule="auto"/>
        <w:ind w:firstLine="480"/>
        <w:rPr>
          <w:rFonts w:hint="eastAsia" w:ascii="仿宋" w:hAnsi="仿宋" w:eastAsia="仿宋" w:cs="仿宋"/>
          <w:sz w:val="24"/>
          <w:lang w:val="zh-CN"/>
        </w:rPr>
      </w:pPr>
      <w:r>
        <w:rPr>
          <w:rFonts w:hint="eastAsia" w:ascii="仿宋" w:hAnsi="仿宋" w:eastAsia="仿宋" w:cs="仿宋"/>
          <w:sz w:val="24"/>
          <w:lang w:val="zh-CN"/>
        </w:rPr>
        <w:t>本授权委托书自</w:t>
      </w: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日签章生效,特此声明。</w:t>
      </w:r>
    </w:p>
    <w:p w14:paraId="4B3A1556">
      <w:pPr>
        <w:autoSpaceDE w:val="0"/>
        <w:autoSpaceDN w:val="0"/>
        <w:spacing w:line="360" w:lineRule="auto"/>
        <w:rPr>
          <w:rFonts w:hint="eastAsia" w:ascii="仿宋" w:hAnsi="仿宋" w:eastAsia="仿宋" w:cs="仿宋"/>
          <w:sz w:val="24"/>
          <w:lang w:val="zh-CN"/>
        </w:rPr>
      </w:pPr>
    </w:p>
    <w:p w14:paraId="4A0126E7">
      <w:pPr>
        <w:autoSpaceDE w:val="0"/>
        <w:autoSpaceDN w:val="0"/>
        <w:spacing w:line="360" w:lineRule="auto"/>
        <w:jc w:val="center"/>
        <w:rPr>
          <w:rFonts w:hint="eastAsia" w:ascii="仿宋" w:hAnsi="仿宋" w:eastAsia="仿宋" w:cs="仿宋"/>
          <w:sz w:val="24"/>
          <w:lang w:val="zh-CN"/>
        </w:rPr>
      </w:pPr>
      <w:r>
        <w:rPr>
          <w:rFonts w:hint="eastAsia" w:ascii="仿宋" w:hAnsi="仿宋" w:eastAsia="仿宋" w:cs="仿宋"/>
          <w:sz w:val="24"/>
          <w:lang w:val="zh-CN"/>
        </w:rPr>
        <w:t>(附法人代表身份证以及授权代表身份证复印件)</w:t>
      </w:r>
    </w:p>
    <w:p w14:paraId="7BEE1384">
      <w:pPr>
        <w:autoSpaceDE w:val="0"/>
        <w:autoSpaceDN w:val="0"/>
        <w:spacing w:line="360" w:lineRule="auto"/>
        <w:jc w:val="center"/>
        <w:rPr>
          <w:rFonts w:hint="eastAsia" w:ascii="仿宋" w:hAnsi="仿宋" w:eastAsia="仿宋" w:cs="仿宋"/>
          <w:sz w:val="24"/>
          <w:lang w:val="zh-CN"/>
        </w:rPr>
      </w:pPr>
    </w:p>
    <w:p w14:paraId="6D38B991">
      <w:pPr>
        <w:autoSpaceDE w:val="0"/>
        <w:autoSpaceDN w:val="0"/>
        <w:spacing w:line="360" w:lineRule="auto"/>
        <w:jc w:val="center"/>
        <w:rPr>
          <w:rFonts w:hint="eastAsia" w:ascii="仿宋" w:hAnsi="仿宋" w:eastAsia="仿宋" w:cs="仿宋"/>
          <w:sz w:val="24"/>
          <w:lang w:val="zh-CN"/>
        </w:rPr>
      </w:pPr>
    </w:p>
    <w:p w14:paraId="28C91ED7">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授权代表姓名（签字或盖章）：       性 别：              年 龄：</w:t>
      </w:r>
    </w:p>
    <w:p w14:paraId="700C3AFE">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 xml:space="preserve">部 门：                           </w:t>
      </w:r>
      <w:r>
        <w:rPr>
          <w:rFonts w:hint="eastAsia" w:ascii="仿宋" w:hAnsi="仿宋" w:eastAsia="仿宋" w:cs="仿宋"/>
          <w:sz w:val="24"/>
          <w:lang w:val="en-US" w:eastAsia="zh-CN"/>
        </w:rPr>
        <w:t xml:space="preserve"> </w:t>
      </w:r>
      <w:r>
        <w:rPr>
          <w:rFonts w:hint="eastAsia" w:ascii="仿宋" w:hAnsi="仿宋" w:eastAsia="仿宋" w:cs="仿宋"/>
          <w:sz w:val="24"/>
          <w:lang w:val="zh-CN"/>
        </w:rPr>
        <w:t>职 务：</w:t>
      </w:r>
    </w:p>
    <w:p w14:paraId="567BB431">
      <w:pPr>
        <w:autoSpaceDE w:val="0"/>
        <w:autoSpaceDN w:val="0"/>
        <w:spacing w:line="360" w:lineRule="auto"/>
        <w:rPr>
          <w:rFonts w:hint="eastAsia" w:ascii="仿宋" w:hAnsi="仿宋" w:eastAsia="仿宋" w:cs="仿宋"/>
          <w:sz w:val="24"/>
          <w:lang w:val="zh-CN"/>
        </w:rPr>
      </w:pPr>
    </w:p>
    <w:p w14:paraId="1CF08057">
      <w:pPr>
        <w:autoSpaceDE w:val="0"/>
        <w:autoSpaceDN w:val="0"/>
        <w:spacing w:line="360" w:lineRule="auto"/>
        <w:rPr>
          <w:rFonts w:hint="eastAsia" w:ascii="仿宋" w:hAnsi="仿宋" w:eastAsia="仿宋" w:cs="仿宋"/>
          <w:sz w:val="24"/>
          <w:lang w:val="zh-CN"/>
        </w:rPr>
      </w:pPr>
    </w:p>
    <w:p w14:paraId="67B6D3F1">
      <w:pPr>
        <w:autoSpaceDE w:val="0"/>
        <w:autoSpaceDN w:val="0"/>
        <w:spacing w:line="360" w:lineRule="auto"/>
        <w:ind w:firstLine="4320" w:firstLineChars="1800"/>
        <w:rPr>
          <w:rFonts w:hint="eastAsia" w:ascii="仿宋" w:hAnsi="仿宋" w:eastAsia="仿宋" w:cs="仿宋"/>
          <w:sz w:val="24"/>
          <w:lang w:val="zh-CN"/>
        </w:rPr>
      </w:pPr>
      <w:r>
        <w:rPr>
          <w:rFonts w:hint="eastAsia" w:ascii="仿宋" w:hAnsi="仿宋" w:eastAsia="仿宋" w:cs="仿宋"/>
          <w:sz w:val="24"/>
          <w:lang w:val="zh-CN"/>
        </w:rPr>
        <w:t>投标人（公章）：</w:t>
      </w:r>
    </w:p>
    <w:p w14:paraId="12DF74E3">
      <w:pPr>
        <w:autoSpaceDE w:val="0"/>
        <w:autoSpaceDN w:val="0"/>
        <w:spacing w:line="360" w:lineRule="auto"/>
        <w:ind w:firstLine="4320" w:firstLineChars="1800"/>
        <w:rPr>
          <w:rFonts w:hint="eastAsia" w:ascii="仿宋" w:hAnsi="仿宋" w:eastAsia="仿宋" w:cs="仿宋"/>
          <w:sz w:val="24"/>
          <w:lang w:val="zh-CN"/>
        </w:rPr>
      </w:pPr>
      <w:r>
        <w:rPr>
          <w:rFonts w:hint="eastAsia" w:ascii="仿宋" w:hAnsi="仿宋" w:eastAsia="仿宋" w:cs="仿宋"/>
          <w:sz w:val="24"/>
          <w:lang w:val="zh-CN"/>
        </w:rPr>
        <w:t>法定代表人（签字或盖章）：</w:t>
      </w:r>
    </w:p>
    <w:p w14:paraId="6D83981B">
      <w:pPr>
        <w:autoSpaceDE w:val="0"/>
        <w:autoSpaceDN w:val="0"/>
        <w:ind w:firstLine="4320" w:firstLineChars="1800"/>
        <w:rPr>
          <w:rFonts w:hint="eastAsia" w:ascii="仿宋" w:hAnsi="仿宋" w:eastAsia="仿宋" w:cs="仿宋"/>
          <w:b/>
          <w:sz w:val="24"/>
          <w:lang w:val="zh-CN"/>
        </w:rPr>
      </w:pPr>
      <w:r>
        <w:rPr>
          <w:rFonts w:hint="eastAsia" w:ascii="仿宋" w:hAnsi="仿宋" w:eastAsia="仿宋" w:cs="仿宋"/>
          <w:sz w:val="24"/>
          <w:lang w:val="zh-CN"/>
        </w:rPr>
        <w:t>日 期：     年   月   日</w:t>
      </w:r>
    </w:p>
    <w:p w14:paraId="45493D52">
      <w:pPr>
        <w:autoSpaceDE w:val="0"/>
        <w:autoSpaceDN w:val="0"/>
        <w:rPr>
          <w:rFonts w:hint="eastAsia" w:ascii="仿宋" w:hAnsi="仿宋" w:eastAsia="仿宋" w:cs="仿宋"/>
          <w:sz w:val="24"/>
          <w:lang w:val="zh-CN"/>
        </w:rPr>
        <w:sectPr>
          <w:headerReference r:id="rId6" w:type="first"/>
          <w:headerReference r:id="rId4" w:type="default"/>
          <w:footerReference r:id="rId7" w:type="default"/>
          <w:headerReference r:id="rId5" w:type="even"/>
          <w:footerReference r:id="rId8" w:type="even"/>
          <w:pgSz w:w="11907" w:h="16840"/>
          <w:pgMar w:top="1361" w:right="1474" w:bottom="1361" w:left="1588" w:header="720" w:footer="720" w:gutter="0"/>
          <w:lnNumType w:countBy="0" w:distance="360"/>
          <w:pgNumType w:start="0"/>
          <w:cols w:space="720" w:num="1"/>
          <w:titlePg/>
        </w:sectPr>
      </w:pPr>
    </w:p>
    <w:p w14:paraId="07497CA3">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t xml:space="preserve">附件6： </w:t>
      </w:r>
    </w:p>
    <w:p w14:paraId="28520946">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商务条款响应表</w:t>
      </w:r>
    </w:p>
    <w:p w14:paraId="31716486">
      <w:pPr>
        <w:autoSpaceDE w:val="0"/>
        <w:autoSpaceDN w:val="0"/>
        <w:spacing w:before="50"/>
        <w:jc w:val="center"/>
        <w:rPr>
          <w:rFonts w:hint="eastAsia" w:ascii="仿宋" w:hAnsi="仿宋" w:eastAsia="仿宋" w:cs="仿宋"/>
          <w:b/>
          <w:sz w:val="32"/>
        </w:rPr>
      </w:pPr>
    </w:p>
    <w:p w14:paraId="6D8B61D8">
      <w:pPr>
        <w:autoSpaceDE w:val="0"/>
        <w:autoSpaceDN w:val="0"/>
        <w:spacing w:after="240"/>
        <w:rPr>
          <w:rFonts w:hint="eastAsia" w:ascii="仿宋" w:hAnsi="仿宋" w:eastAsia="仿宋" w:cs="仿宋"/>
          <w:b/>
          <w:sz w:val="24"/>
          <w:szCs w:val="24"/>
          <w:lang w:val="zh-CN"/>
        </w:rPr>
      </w:pPr>
      <w:r>
        <w:rPr>
          <w:rFonts w:hint="eastAsia" w:ascii="仿宋" w:hAnsi="仿宋" w:eastAsia="仿宋" w:cs="仿宋"/>
          <w:sz w:val="24"/>
          <w:szCs w:val="24"/>
        </w:rPr>
        <w:t>招标编号：__________                          包    号：__________</w:t>
      </w:r>
      <w:r>
        <w:rPr>
          <w:rFonts w:hint="eastAsia" w:ascii="仿宋" w:hAnsi="仿宋" w:eastAsia="仿宋" w:cs="仿宋"/>
          <w:sz w:val="24"/>
          <w:szCs w:val="24"/>
          <w:lang w:val="zh-CN"/>
        </w:rPr>
        <w:t xml:space="preserve"> </w:t>
      </w:r>
    </w:p>
    <w:tbl>
      <w:tblPr>
        <w:tblStyle w:val="32"/>
        <w:tblW w:w="0" w:type="auto"/>
        <w:jc w:val="center"/>
        <w:tblLayout w:type="fixed"/>
        <w:tblCellMar>
          <w:top w:w="0" w:type="dxa"/>
          <w:left w:w="108" w:type="dxa"/>
          <w:bottom w:w="0" w:type="dxa"/>
          <w:right w:w="108" w:type="dxa"/>
        </w:tblCellMar>
      </w:tblPr>
      <w:tblGrid>
        <w:gridCol w:w="1567"/>
        <w:gridCol w:w="3458"/>
        <w:gridCol w:w="1097"/>
        <w:gridCol w:w="3169"/>
      </w:tblGrid>
      <w:tr w14:paraId="0CCDE0E6">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28A274FF">
            <w:pPr>
              <w:autoSpaceDE w:val="0"/>
              <w:autoSpaceDN w:val="0"/>
              <w:spacing w:before="120"/>
              <w:jc w:val="center"/>
              <w:rPr>
                <w:rFonts w:hint="eastAsia" w:ascii="仿宋" w:hAnsi="仿宋" w:eastAsia="仿宋" w:cs="仿宋"/>
              </w:rPr>
            </w:pPr>
            <w:r>
              <w:rPr>
                <w:rFonts w:hint="eastAsia" w:ascii="仿宋" w:hAnsi="仿宋" w:eastAsia="仿宋" w:cs="仿宋"/>
                <w:lang w:val="zh-CN"/>
              </w:rPr>
              <w:t>项目</w:t>
            </w:r>
          </w:p>
        </w:tc>
        <w:tc>
          <w:tcPr>
            <w:tcW w:w="3458" w:type="dxa"/>
            <w:tcBorders>
              <w:top w:val="single" w:color="auto" w:sz="6" w:space="0"/>
              <w:left w:val="single" w:color="auto" w:sz="6" w:space="0"/>
              <w:bottom w:val="single" w:color="auto" w:sz="6" w:space="0"/>
              <w:right w:val="single" w:color="auto" w:sz="6" w:space="0"/>
            </w:tcBorders>
            <w:noWrap w:val="0"/>
            <w:vAlign w:val="center"/>
          </w:tcPr>
          <w:p w14:paraId="7D73102F">
            <w:pPr>
              <w:autoSpaceDE w:val="0"/>
              <w:autoSpaceDN w:val="0"/>
              <w:spacing w:before="120"/>
              <w:jc w:val="center"/>
              <w:rPr>
                <w:rFonts w:hint="eastAsia" w:ascii="仿宋" w:hAnsi="仿宋" w:eastAsia="仿宋" w:cs="仿宋"/>
              </w:rPr>
            </w:pPr>
            <w:r>
              <w:rPr>
                <w:rFonts w:hint="eastAsia" w:ascii="仿宋" w:hAnsi="仿宋" w:eastAsia="仿宋" w:cs="仿宋"/>
                <w:lang w:val="zh-CN"/>
              </w:rPr>
              <w:t>招标文件要求</w:t>
            </w:r>
          </w:p>
        </w:tc>
        <w:tc>
          <w:tcPr>
            <w:tcW w:w="1097" w:type="dxa"/>
            <w:tcBorders>
              <w:top w:val="single" w:color="auto" w:sz="6" w:space="0"/>
              <w:left w:val="single" w:color="auto" w:sz="6" w:space="0"/>
              <w:bottom w:val="single" w:color="auto" w:sz="6" w:space="0"/>
              <w:right w:val="single" w:color="auto" w:sz="6" w:space="0"/>
            </w:tcBorders>
            <w:noWrap w:val="0"/>
            <w:vAlign w:val="center"/>
          </w:tcPr>
          <w:p w14:paraId="0BEED857">
            <w:pPr>
              <w:autoSpaceDE w:val="0"/>
              <w:autoSpaceDN w:val="0"/>
              <w:spacing w:before="120"/>
              <w:jc w:val="center"/>
              <w:rPr>
                <w:rFonts w:hint="eastAsia" w:ascii="仿宋" w:hAnsi="仿宋" w:eastAsia="仿宋" w:cs="仿宋"/>
              </w:rPr>
            </w:pPr>
            <w:r>
              <w:rPr>
                <w:rFonts w:hint="eastAsia" w:ascii="仿宋" w:hAnsi="仿宋" w:eastAsia="仿宋" w:cs="仿宋"/>
                <w:lang w:val="zh-CN"/>
              </w:rPr>
              <w:t>是否</w:t>
            </w:r>
          </w:p>
          <w:p w14:paraId="2C6CD566">
            <w:pPr>
              <w:autoSpaceDE w:val="0"/>
              <w:autoSpaceDN w:val="0"/>
              <w:spacing w:before="120"/>
              <w:jc w:val="center"/>
              <w:rPr>
                <w:rFonts w:hint="eastAsia" w:ascii="仿宋" w:hAnsi="仿宋" w:eastAsia="仿宋" w:cs="仿宋"/>
              </w:rPr>
            </w:pPr>
            <w:r>
              <w:rPr>
                <w:rFonts w:hint="eastAsia" w:ascii="仿宋" w:hAnsi="仿宋" w:eastAsia="仿宋" w:cs="仿宋"/>
                <w:lang w:val="zh-CN"/>
              </w:rPr>
              <w:t>响应</w:t>
            </w:r>
          </w:p>
        </w:tc>
        <w:tc>
          <w:tcPr>
            <w:tcW w:w="3169" w:type="dxa"/>
            <w:tcBorders>
              <w:top w:val="single" w:color="auto" w:sz="6" w:space="0"/>
              <w:left w:val="single" w:color="auto" w:sz="6" w:space="0"/>
              <w:bottom w:val="single" w:color="auto" w:sz="6" w:space="0"/>
              <w:right w:val="single" w:color="auto" w:sz="6" w:space="0"/>
            </w:tcBorders>
            <w:noWrap w:val="0"/>
            <w:vAlign w:val="center"/>
          </w:tcPr>
          <w:p w14:paraId="0E588702">
            <w:pPr>
              <w:autoSpaceDE w:val="0"/>
              <w:autoSpaceDN w:val="0"/>
              <w:spacing w:before="120"/>
              <w:jc w:val="center"/>
              <w:rPr>
                <w:rFonts w:hint="eastAsia" w:ascii="仿宋" w:hAnsi="仿宋" w:eastAsia="仿宋" w:cs="仿宋"/>
              </w:rPr>
            </w:pPr>
            <w:r>
              <w:rPr>
                <w:rFonts w:hint="eastAsia" w:ascii="仿宋" w:hAnsi="仿宋" w:eastAsia="仿宋" w:cs="仿宋"/>
                <w:lang w:val="zh-CN"/>
              </w:rPr>
              <w:t>投标人的承诺或者说明</w:t>
            </w:r>
          </w:p>
        </w:tc>
      </w:tr>
      <w:tr w14:paraId="6EC941CD">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79F47449">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627D8516">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1AE62D61">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4B6CE403">
            <w:pPr>
              <w:autoSpaceDE w:val="0"/>
              <w:autoSpaceDN w:val="0"/>
              <w:spacing w:before="120"/>
              <w:rPr>
                <w:rFonts w:hint="eastAsia" w:ascii="仿宋" w:hAnsi="仿宋" w:eastAsia="仿宋" w:cs="仿宋"/>
              </w:rPr>
            </w:pPr>
          </w:p>
        </w:tc>
      </w:tr>
      <w:tr w14:paraId="494B0BCA">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60DA8298">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38B7D60B">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130D5D1E">
            <w:pPr>
              <w:autoSpaceDE w:val="0"/>
              <w:autoSpaceDN w:val="0"/>
              <w:spacing w:before="120"/>
              <w:ind w:left="43"/>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2E2AD2BE">
            <w:pPr>
              <w:autoSpaceDE w:val="0"/>
              <w:autoSpaceDN w:val="0"/>
              <w:spacing w:before="120"/>
              <w:ind w:left="43"/>
              <w:rPr>
                <w:rFonts w:hint="eastAsia" w:ascii="仿宋" w:hAnsi="仿宋" w:eastAsia="仿宋" w:cs="仿宋"/>
              </w:rPr>
            </w:pPr>
          </w:p>
        </w:tc>
      </w:tr>
      <w:tr w14:paraId="5CF174B9">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45A485FC">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62FB4C5D">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44B4579C">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37BB4563">
            <w:pPr>
              <w:autoSpaceDE w:val="0"/>
              <w:autoSpaceDN w:val="0"/>
              <w:spacing w:before="120"/>
              <w:rPr>
                <w:rFonts w:hint="eastAsia" w:ascii="仿宋" w:hAnsi="仿宋" w:eastAsia="仿宋" w:cs="仿宋"/>
              </w:rPr>
            </w:pPr>
          </w:p>
        </w:tc>
      </w:tr>
      <w:tr w14:paraId="7A1EB078">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0E4B4F08">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0F0E42D1">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21BB238A">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0674748D">
            <w:pPr>
              <w:autoSpaceDE w:val="0"/>
              <w:autoSpaceDN w:val="0"/>
              <w:spacing w:before="120"/>
              <w:rPr>
                <w:rFonts w:hint="eastAsia" w:ascii="仿宋" w:hAnsi="仿宋" w:eastAsia="仿宋" w:cs="仿宋"/>
              </w:rPr>
            </w:pPr>
          </w:p>
        </w:tc>
      </w:tr>
      <w:tr w14:paraId="5DC0DEB9">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318C518B">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50DC3010">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25A092E9">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7930311C">
            <w:pPr>
              <w:autoSpaceDE w:val="0"/>
              <w:autoSpaceDN w:val="0"/>
              <w:spacing w:before="120"/>
              <w:rPr>
                <w:rFonts w:hint="eastAsia" w:ascii="仿宋" w:hAnsi="仿宋" w:eastAsia="仿宋" w:cs="仿宋"/>
              </w:rPr>
            </w:pPr>
          </w:p>
        </w:tc>
      </w:tr>
      <w:tr w14:paraId="631B9036">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1EE2EBD0">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13218C5F">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771BE023">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43E3960C">
            <w:pPr>
              <w:autoSpaceDE w:val="0"/>
              <w:autoSpaceDN w:val="0"/>
              <w:spacing w:before="120"/>
              <w:rPr>
                <w:rFonts w:hint="eastAsia" w:ascii="仿宋" w:hAnsi="仿宋" w:eastAsia="仿宋" w:cs="仿宋"/>
              </w:rPr>
            </w:pPr>
          </w:p>
        </w:tc>
      </w:tr>
      <w:tr w14:paraId="57CA932E">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3AEEABE7">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72FEC52B">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6D0955BA">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3E991606">
            <w:pPr>
              <w:autoSpaceDE w:val="0"/>
              <w:autoSpaceDN w:val="0"/>
              <w:spacing w:before="120"/>
              <w:rPr>
                <w:rFonts w:hint="eastAsia" w:ascii="仿宋" w:hAnsi="仿宋" w:eastAsia="仿宋" w:cs="仿宋"/>
              </w:rPr>
            </w:pPr>
          </w:p>
        </w:tc>
      </w:tr>
      <w:tr w14:paraId="497E35EF">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1FED1F26">
            <w:pPr>
              <w:autoSpaceDE w:val="0"/>
              <w:autoSpaceDN w:val="0"/>
              <w:rPr>
                <w:rFonts w:hint="eastAsia" w:ascii="仿宋" w:hAnsi="仿宋" w:eastAsia="仿宋" w:cs="仿宋"/>
              </w:rPr>
            </w:pPr>
          </w:p>
        </w:tc>
        <w:tc>
          <w:tcPr>
            <w:tcW w:w="3458" w:type="dxa"/>
            <w:tcBorders>
              <w:top w:val="single" w:color="auto" w:sz="6" w:space="0"/>
              <w:left w:val="single" w:color="auto" w:sz="6" w:space="0"/>
              <w:bottom w:val="single" w:color="auto" w:sz="6" w:space="0"/>
              <w:right w:val="single" w:color="auto" w:sz="6" w:space="0"/>
            </w:tcBorders>
            <w:noWrap w:val="0"/>
            <w:vAlign w:val="top"/>
          </w:tcPr>
          <w:p w14:paraId="51D56CCD">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7F25743E">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018D95B5">
            <w:pPr>
              <w:autoSpaceDE w:val="0"/>
              <w:autoSpaceDN w:val="0"/>
              <w:spacing w:before="120"/>
              <w:rPr>
                <w:rFonts w:hint="eastAsia" w:ascii="仿宋" w:hAnsi="仿宋" w:eastAsia="仿宋" w:cs="仿宋"/>
              </w:rPr>
            </w:pPr>
          </w:p>
        </w:tc>
      </w:tr>
      <w:tr w14:paraId="1C9331BC">
        <w:tblPrEx>
          <w:tblCellMar>
            <w:top w:w="0" w:type="dxa"/>
            <w:left w:w="108" w:type="dxa"/>
            <w:bottom w:w="0" w:type="dxa"/>
            <w:right w:w="108" w:type="dxa"/>
          </w:tblCellMar>
        </w:tblPrEx>
        <w:trPr>
          <w:trHeight w:val="840" w:hRule="atLeast"/>
          <w:jc w:val="center"/>
        </w:trPr>
        <w:tc>
          <w:tcPr>
            <w:tcW w:w="1567" w:type="dxa"/>
            <w:tcBorders>
              <w:top w:val="single" w:color="auto" w:sz="6" w:space="0"/>
              <w:left w:val="single" w:color="auto" w:sz="6" w:space="0"/>
              <w:bottom w:val="single" w:color="auto" w:sz="6" w:space="0"/>
              <w:right w:val="single" w:color="auto" w:sz="6" w:space="0"/>
            </w:tcBorders>
            <w:noWrap w:val="0"/>
            <w:vAlign w:val="center"/>
          </w:tcPr>
          <w:p w14:paraId="3F259BE4">
            <w:pPr>
              <w:autoSpaceDE w:val="0"/>
              <w:autoSpaceDN w:val="0"/>
              <w:spacing w:before="120"/>
              <w:rPr>
                <w:rFonts w:hint="eastAsia" w:ascii="仿宋" w:hAnsi="仿宋" w:eastAsia="仿宋" w:cs="仿宋"/>
              </w:rPr>
            </w:pPr>
            <w:r>
              <w:rPr>
                <w:rFonts w:hint="eastAsia" w:ascii="仿宋" w:hAnsi="仿宋" w:eastAsia="仿宋" w:cs="仿宋"/>
              </w:rPr>
              <w:t>……</w:t>
            </w:r>
          </w:p>
        </w:tc>
        <w:tc>
          <w:tcPr>
            <w:tcW w:w="3458" w:type="dxa"/>
            <w:tcBorders>
              <w:top w:val="single" w:color="auto" w:sz="6" w:space="0"/>
              <w:left w:val="single" w:color="auto" w:sz="6" w:space="0"/>
              <w:bottom w:val="single" w:color="auto" w:sz="6" w:space="0"/>
              <w:right w:val="single" w:color="auto" w:sz="6" w:space="0"/>
            </w:tcBorders>
            <w:noWrap w:val="0"/>
            <w:vAlign w:val="top"/>
          </w:tcPr>
          <w:p w14:paraId="18FEFE8C">
            <w:pPr>
              <w:autoSpaceDE w:val="0"/>
              <w:autoSpaceDN w:val="0"/>
              <w:spacing w:before="120"/>
              <w:rPr>
                <w:rFonts w:hint="eastAsia" w:ascii="仿宋" w:hAnsi="仿宋" w:eastAsia="仿宋" w:cs="仿宋"/>
              </w:rPr>
            </w:pPr>
          </w:p>
        </w:tc>
        <w:tc>
          <w:tcPr>
            <w:tcW w:w="1097" w:type="dxa"/>
            <w:tcBorders>
              <w:top w:val="single" w:color="auto" w:sz="6" w:space="0"/>
              <w:left w:val="single" w:color="auto" w:sz="6" w:space="0"/>
              <w:bottom w:val="single" w:color="auto" w:sz="6" w:space="0"/>
              <w:right w:val="single" w:color="auto" w:sz="6" w:space="0"/>
            </w:tcBorders>
            <w:noWrap w:val="0"/>
            <w:vAlign w:val="top"/>
          </w:tcPr>
          <w:p w14:paraId="622D3A46">
            <w:pPr>
              <w:autoSpaceDE w:val="0"/>
              <w:autoSpaceDN w:val="0"/>
              <w:spacing w:before="120"/>
              <w:rPr>
                <w:rFonts w:hint="eastAsia" w:ascii="仿宋" w:hAnsi="仿宋" w:eastAsia="仿宋" w:cs="仿宋"/>
              </w:rPr>
            </w:pPr>
          </w:p>
        </w:tc>
        <w:tc>
          <w:tcPr>
            <w:tcW w:w="3169" w:type="dxa"/>
            <w:tcBorders>
              <w:top w:val="single" w:color="auto" w:sz="6" w:space="0"/>
              <w:left w:val="single" w:color="auto" w:sz="6" w:space="0"/>
              <w:bottom w:val="single" w:color="auto" w:sz="6" w:space="0"/>
              <w:right w:val="single" w:color="auto" w:sz="6" w:space="0"/>
            </w:tcBorders>
            <w:noWrap w:val="0"/>
            <w:vAlign w:val="top"/>
          </w:tcPr>
          <w:p w14:paraId="065135DB">
            <w:pPr>
              <w:autoSpaceDE w:val="0"/>
              <w:autoSpaceDN w:val="0"/>
              <w:spacing w:before="120"/>
              <w:rPr>
                <w:rFonts w:hint="eastAsia" w:ascii="仿宋" w:hAnsi="仿宋" w:eastAsia="仿宋" w:cs="仿宋"/>
              </w:rPr>
            </w:pPr>
          </w:p>
        </w:tc>
      </w:tr>
    </w:tbl>
    <w:p w14:paraId="38E665A8">
      <w:pPr>
        <w:autoSpaceDE w:val="0"/>
        <w:autoSpaceDN w:val="0"/>
        <w:spacing w:line="360" w:lineRule="auto"/>
        <w:rPr>
          <w:rFonts w:hint="eastAsia" w:ascii="仿宋" w:hAnsi="仿宋" w:eastAsia="仿宋" w:cs="仿宋"/>
          <w:sz w:val="24"/>
          <w:lang w:val="zh-CN"/>
        </w:rPr>
      </w:pPr>
    </w:p>
    <w:p w14:paraId="23DE5EAF">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投标人名称（公章）：</w:t>
      </w:r>
    </w:p>
    <w:p w14:paraId="25D7ED02">
      <w:pPr>
        <w:autoSpaceDE w:val="0"/>
        <w:autoSpaceDN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 xml:space="preserve">法定代表人或其授权代表（签字或盖章）： </w:t>
      </w:r>
    </w:p>
    <w:p w14:paraId="14D67DD1">
      <w:pPr>
        <w:spacing w:line="360" w:lineRule="auto"/>
        <w:rPr>
          <w:rFonts w:hint="eastAsia" w:ascii="仿宋" w:hAnsi="仿宋" w:eastAsia="仿宋" w:cs="仿宋"/>
          <w:sz w:val="24"/>
          <w:lang w:val="zh-CN"/>
        </w:rPr>
      </w:pPr>
      <w:r>
        <w:rPr>
          <w:rFonts w:hint="eastAsia" w:ascii="仿宋" w:hAnsi="仿宋" w:eastAsia="仿宋" w:cs="仿宋"/>
          <w:sz w:val="24"/>
          <w:szCs w:val="24"/>
          <w:lang w:val="zh-CN"/>
        </w:rPr>
        <w:t>日期：</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年</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 xml:space="preserve"> 月</w:t>
      </w:r>
      <w:r>
        <w:rPr>
          <w:rFonts w:hint="eastAsia" w:ascii="仿宋" w:hAnsi="仿宋" w:eastAsia="仿宋" w:cs="仿宋"/>
          <w:sz w:val="24"/>
          <w:szCs w:val="24"/>
          <w:u w:val="single"/>
          <w:lang w:val="zh-CN"/>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日</w:t>
      </w:r>
      <w:r>
        <w:rPr>
          <w:rFonts w:hint="eastAsia" w:ascii="仿宋" w:hAnsi="仿宋" w:eastAsia="仿宋" w:cs="仿宋"/>
          <w:lang w:val="zh-CN"/>
        </w:rPr>
        <w:br w:type="page"/>
      </w:r>
      <w:r>
        <w:rPr>
          <w:rFonts w:hint="eastAsia" w:ascii="仿宋" w:hAnsi="仿宋" w:eastAsia="仿宋" w:cs="仿宋"/>
          <w:sz w:val="24"/>
          <w:lang w:val="zh-CN"/>
        </w:rPr>
        <w:t>附件7：</w:t>
      </w:r>
    </w:p>
    <w:p w14:paraId="2B6EE261">
      <w:pPr>
        <w:autoSpaceDE w:val="0"/>
        <w:autoSpaceDN w:val="0"/>
        <w:spacing w:line="640" w:lineRule="exact"/>
        <w:jc w:val="center"/>
        <w:rPr>
          <w:rFonts w:hint="eastAsia" w:ascii="仿宋" w:hAnsi="仿宋" w:eastAsia="仿宋" w:cs="仿宋"/>
          <w:sz w:val="30"/>
          <w:szCs w:val="30"/>
          <w:lang w:val="zh-CN"/>
        </w:rPr>
      </w:pPr>
      <w:r>
        <w:rPr>
          <w:rFonts w:hint="eastAsia" w:ascii="仿宋" w:hAnsi="仿宋" w:eastAsia="仿宋" w:cs="仿宋"/>
          <w:sz w:val="30"/>
          <w:szCs w:val="30"/>
          <w:lang w:val="zh-CN"/>
        </w:rPr>
        <w:t>投标保证金缴纳凭证</w:t>
      </w:r>
    </w:p>
    <w:p w14:paraId="6E620C7C">
      <w:pPr>
        <w:autoSpaceDE w:val="0"/>
        <w:autoSpaceDN w:val="0"/>
        <w:spacing w:line="640" w:lineRule="exact"/>
        <w:rPr>
          <w:rFonts w:hint="eastAsia" w:ascii="仿宋" w:hAnsi="仿宋" w:eastAsia="仿宋" w:cs="仿宋"/>
          <w:sz w:val="24"/>
          <w:lang w:val="zh-CN"/>
        </w:rPr>
      </w:pPr>
    </w:p>
    <w:p w14:paraId="25682A04">
      <w:pPr>
        <w:autoSpaceDE w:val="0"/>
        <w:autoSpaceDN w:val="0"/>
        <w:spacing w:line="640" w:lineRule="exact"/>
        <w:rPr>
          <w:rFonts w:hint="eastAsia" w:ascii="仿宋" w:hAnsi="仿宋" w:eastAsia="仿宋" w:cs="仿宋"/>
          <w:sz w:val="24"/>
          <w:lang w:val="zh-CN"/>
        </w:rPr>
      </w:pPr>
    </w:p>
    <w:p w14:paraId="4D41C02A">
      <w:pPr>
        <w:autoSpaceDE w:val="0"/>
        <w:autoSpaceDN w:val="0"/>
        <w:spacing w:line="640" w:lineRule="exact"/>
        <w:rPr>
          <w:rFonts w:hint="eastAsia" w:ascii="仿宋" w:hAnsi="仿宋" w:eastAsia="仿宋" w:cs="仿宋"/>
          <w:sz w:val="24"/>
        </w:rPr>
      </w:pPr>
    </w:p>
    <w:p w14:paraId="37F3ACEA">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附件8：</w:t>
      </w:r>
    </w:p>
    <w:p w14:paraId="12855871">
      <w:pPr>
        <w:autoSpaceDE w:val="0"/>
        <w:autoSpaceDN w:val="0"/>
        <w:spacing w:line="640" w:lineRule="exact"/>
        <w:jc w:val="center"/>
        <w:rPr>
          <w:rFonts w:hint="eastAsia" w:ascii="仿宋" w:hAnsi="仿宋" w:eastAsia="仿宋" w:cs="仿宋"/>
          <w:sz w:val="30"/>
          <w:szCs w:val="30"/>
          <w:lang w:val="zh-CN"/>
        </w:rPr>
      </w:pPr>
      <w:r>
        <w:rPr>
          <w:rFonts w:hint="eastAsia" w:ascii="仿宋" w:hAnsi="仿宋" w:eastAsia="仿宋" w:cs="仿宋"/>
          <w:sz w:val="30"/>
          <w:szCs w:val="30"/>
          <w:lang w:val="zh-CN"/>
        </w:rPr>
        <w:t>财务状况</w:t>
      </w:r>
    </w:p>
    <w:p w14:paraId="32C2AAF2">
      <w:pPr>
        <w:autoSpaceDE w:val="0"/>
        <w:autoSpaceDN w:val="0"/>
        <w:spacing w:line="640" w:lineRule="exact"/>
        <w:jc w:val="center"/>
        <w:rPr>
          <w:rFonts w:hint="eastAsia" w:ascii="仿宋" w:hAnsi="仿宋" w:eastAsia="仿宋" w:cs="仿宋"/>
          <w:sz w:val="30"/>
          <w:szCs w:val="30"/>
          <w:lang w:val="zh-CN"/>
        </w:rPr>
      </w:pPr>
    </w:p>
    <w:p w14:paraId="39045A66">
      <w:pPr>
        <w:autoSpaceDE w:val="0"/>
        <w:autoSpaceDN w:val="0"/>
        <w:spacing w:line="64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1、供应商是法人的，应提供近三年（</w:t>
      </w:r>
      <w:r>
        <w:rPr>
          <w:rFonts w:hint="eastAsia" w:ascii="仿宋" w:hAnsi="仿宋" w:eastAsia="仿宋" w:cs="仿宋"/>
          <w:sz w:val="24"/>
          <w:lang w:val="en-US" w:eastAsia="zh-CN"/>
        </w:rPr>
        <w:t>2021-2023年）</w:t>
      </w:r>
      <w:r>
        <w:rPr>
          <w:rFonts w:hint="eastAsia" w:ascii="仿宋" w:hAnsi="仿宋" w:eastAsia="仿宋" w:cs="仿宋"/>
          <w:sz w:val="24"/>
          <w:lang w:val="zh-CN"/>
        </w:rPr>
        <w:t>经审计的财务报告复印件（报告中须包括资产负债表、利润表、现金流量表及财务报表附注），或其基本开户银行出具的资信证明，必须同时将基本账户开户证明复印件（加盖投标人公章）放入投标文件中，否则将被认定为非基本账户开具的资信证明（投标截止期前6个月内开具）。</w:t>
      </w:r>
    </w:p>
    <w:p w14:paraId="71305E37">
      <w:pPr>
        <w:autoSpaceDE w:val="0"/>
        <w:autoSpaceDN w:val="0"/>
        <w:spacing w:line="64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2、供应商是其他组织或自然人的，应提供银行出具的资信证明（投标截止期前6个月内开具）。</w:t>
      </w:r>
    </w:p>
    <w:p w14:paraId="2171CEF3">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附件9：</w:t>
      </w:r>
    </w:p>
    <w:p w14:paraId="73B628B7">
      <w:pPr>
        <w:autoSpaceDE w:val="0"/>
        <w:autoSpaceDN w:val="0"/>
        <w:spacing w:line="640" w:lineRule="exact"/>
        <w:jc w:val="center"/>
        <w:rPr>
          <w:rFonts w:hint="eastAsia" w:ascii="仿宋" w:hAnsi="仿宋" w:eastAsia="仿宋" w:cs="仿宋"/>
          <w:sz w:val="30"/>
          <w:szCs w:val="30"/>
          <w:lang w:val="zh-CN"/>
        </w:rPr>
      </w:pPr>
      <w:r>
        <w:rPr>
          <w:rFonts w:hint="eastAsia" w:ascii="仿宋" w:hAnsi="仿宋" w:eastAsia="仿宋" w:cs="仿宋"/>
          <w:sz w:val="30"/>
          <w:szCs w:val="30"/>
          <w:lang w:val="zh-CN"/>
        </w:rPr>
        <w:t>依法缴纳税收和社会保障资金的相关材料</w:t>
      </w:r>
    </w:p>
    <w:p w14:paraId="65CF1315">
      <w:pPr>
        <w:autoSpaceDE w:val="0"/>
        <w:autoSpaceDN w:val="0"/>
        <w:spacing w:line="640" w:lineRule="exact"/>
        <w:jc w:val="center"/>
        <w:rPr>
          <w:rFonts w:hint="eastAsia" w:ascii="仿宋" w:hAnsi="仿宋" w:eastAsia="仿宋" w:cs="仿宋"/>
          <w:sz w:val="30"/>
          <w:szCs w:val="30"/>
          <w:lang w:val="zh-CN"/>
        </w:rPr>
      </w:pPr>
    </w:p>
    <w:p w14:paraId="73C0BC49">
      <w:pPr>
        <w:autoSpaceDE w:val="0"/>
        <w:autoSpaceDN w:val="0"/>
        <w:spacing w:line="64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1、供应商是法人的，缴纳税收的证明材料，应提供开标前六个月内任意一个月缴纳增值税或营业税或企业所得税记录复印件。“缴纳税收记录”为银行出具的缴税凭证或税务机关出具的证明。</w:t>
      </w:r>
    </w:p>
    <w:p w14:paraId="6557302D">
      <w:pPr>
        <w:autoSpaceDE w:val="0"/>
        <w:autoSpaceDN w:val="0"/>
        <w:spacing w:line="64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2、供应商是法人的，缴纳社会保障资金的证明材料，应提供开标前六个月内任意一个月缴纳社会保险的凭据（专用收据或社会保险缴纳清单）复印件。</w:t>
      </w:r>
    </w:p>
    <w:p w14:paraId="4911A5AC">
      <w:pPr>
        <w:autoSpaceDE w:val="0"/>
        <w:autoSpaceDN w:val="0"/>
        <w:spacing w:line="64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3、供应商是其他组织和自然人的，需要提供开标前六个月内任意一个月的缴纳税收和社会保险的凭据。</w:t>
      </w:r>
    </w:p>
    <w:p w14:paraId="027F721B">
      <w:pPr>
        <w:autoSpaceDE w:val="0"/>
        <w:autoSpaceDN w:val="0"/>
        <w:spacing w:line="640" w:lineRule="exact"/>
        <w:ind w:firstLine="480" w:firstLineChars="200"/>
        <w:rPr>
          <w:rFonts w:hint="eastAsia" w:ascii="仿宋" w:hAnsi="仿宋" w:eastAsia="仿宋" w:cs="仿宋"/>
          <w:sz w:val="24"/>
          <w:lang w:val="zh-CN"/>
        </w:rPr>
      </w:pPr>
      <w:r>
        <w:rPr>
          <w:rFonts w:hint="eastAsia" w:ascii="仿宋" w:hAnsi="仿宋" w:eastAsia="仿宋" w:cs="仿宋"/>
          <w:sz w:val="24"/>
          <w:lang w:val="zh-CN"/>
        </w:rPr>
        <w:t>注：依法免税或不需要缴纳社会保障资金的供应商，应提供相应文件证明其依法免税或不需要缴纳社会保障资金。</w:t>
      </w:r>
    </w:p>
    <w:p w14:paraId="4BB17C9C">
      <w:pPr>
        <w:autoSpaceDE w:val="0"/>
        <w:autoSpaceDN w:val="0"/>
        <w:spacing w:line="640" w:lineRule="exact"/>
        <w:rPr>
          <w:rFonts w:hint="eastAsia" w:ascii="仿宋" w:hAnsi="仿宋" w:eastAsia="仿宋" w:cs="仿宋"/>
          <w:sz w:val="24"/>
          <w:lang w:val="zh-CN"/>
        </w:rPr>
      </w:pPr>
    </w:p>
    <w:p w14:paraId="4E1810B1">
      <w:pPr>
        <w:autoSpaceDE w:val="0"/>
        <w:autoSpaceDN w:val="0"/>
        <w:spacing w:line="640" w:lineRule="exact"/>
        <w:rPr>
          <w:rFonts w:hint="eastAsia" w:ascii="仿宋" w:hAnsi="仿宋" w:eastAsia="仿宋" w:cs="仿宋"/>
          <w:sz w:val="24"/>
          <w:lang w:val="zh-CN"/>
        </w:rPr>
      </w:pPr>
    </w:p>
    <w:p w14:paraId="6BC9F2FD">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附件10：</w:t>
      </w:r>
    </w:p>
    <w:p w14:paraId="6BDA0A22">
      <w:pPr>
        <w:autoSpaceDE w:val="0"/>
        <w:autoSpaceDN w:val="0"/>
        <w:spacing w:line="640" w:lineRule="exact"/>
        <w:jc w:val="center"/>
        <w:rPr>
          <w:rFonts w:hint="eastAsia" w:ascii="仿宋" w:hAnsi="仿宋" w:eastAsia="仿宋" w:cs="仿宋"/>
          <w:sz w:val="30"/>
          <w:szCs w:val="30"/>
          <w:lang w:val="zh-CN"/>
        </w:rPr>
      </w:pPr>
      <w:r>
        <w:rPr>
          <w:rFonts w:hint="eastAsia" w:ascii="仿宋" w:hAnsi="仿宋" w:eastAsia="仿宋" w:cs="仿宋"/>
          <w:sz w:val="30"/>
          <w:szCs w:val="30"/>
          <w:lang w:val="zh-CN"/>
        </w:rPr>
        <w:t>参加政府采购活动前三年内在经营活动中没有重大违法记录的声明</w:t>
      </w:r>
    </w:p>
    <w:p w14:paraId="43E4A691">
      <w:pPr>
        <w:autoSpaceDE w:val="0"/>
        <w:autoSpaceDN w:val="0"/>
        <w:spacing w:line="640" w:lineRule="exact"/>
        <w:ind w:firstLine="480" w:firstLineChars="200"/>
        <w:rPr>
          <w:rFonts w:hint="eastAsia" w:ascii="仿宋" w:hAnsi="仿宋" w:eastAsia="仿宋" w:cs="仿宋"/>
          <w:sz w:val="24"/>
          <w:lang w:val="zh-CN"/>
        </w:rPr>
      </w:pPr>
    </w:p>
    <w:p w14:paraId="5C8263A0">
      <w:pPr>
        <w:rPr>
          <w:rFonts w:hint="eastAsia" w:ascii="仿宋" w:hAnsi="仿宋" w:eastAsia="仿宋" w:cs="仿宋"/>
          <w:sz w:val="24"/>
          <w:szCs w:val="24"/>
        </w:rPr>
      </w:pPr>
      <w:r>
        <w:rPr>
          <w:rFonts w:hint="eastAsia" w:ascii="仿宋" w:hAnsi="仿宋" w:eastAsia="仿宋" w:cs="仿宋"/>
          <w:sz w:val="24"/>
          <w:szCs w:val="24"/>
        </w:rPr>
        <w:t>致</w:t>
      </w:r>
      <w:r>
        <w:rPr>
          <w:rFonts w:hint="eastAsia" w:ascii="仿宋" w:hAnsi="仿宋" w:eastAsia="仿宋" w:cs="仿宋"/>
          <w:sz w:val="24"/>
          <w:szCs w:val="24"/>
          <w:u w:val="single"/>
        </w:rPr>
        <w:t xml:space="preserve">              (采购代理机构)</w:t>
      </w:r>
      <w:r>
        <w:rPr>
          <w:rFonts w:hint="eastAsia" w:ascii="仿宋" w:hAnsi="仿宋" w:eastAsia="仿宋" w:cs="仿宋"/>
          <w:sz w:val="24"/>
          <w:szCs w:val="24"/>
        </w:rPr>
        <w:t>：</w:t>
      </w:r>
    </w:p>
    <w:p w14:paraId="7EA789C4">
      <w:pPr>
        <w:adjustRightInd w:val="0"/>
        <w:snapToGrid w:val="0"/>
        <w:spacing w:before="120" w:beforeLines="50" w:line="360" w:lineRule="auto"/>
        <w:ind w:left="-88" w:leftChars="-42"/>
        <w:rPr>
          <w:rFonts w:hint="eastAsia" w:ascii="仿宋" w:hAnsi="仿宋" w:eastAsia="仿宋" w:cs="仿宋"/>
          <w:sz w:val="24"/>
          <w:szCs w:val="24"/>
        </w:rPr>
      </w:pPr>
    </w:p>
    <w:p w14:paraId="38E893B3">
      <w:pPr>
        <w:widowControl/>
        <w:adjustRightInd w:val="0"/>
        <w:snapToGrid w:val="0"/>
        <w:spacing w:before="120" w:beforeLines="50" w:line="360" w:lineRule="auto"/>
        <w:ind w:firstLine="480" w:firstLineChars="200"/>
        <w:rPr>
          <w:rFonts w:hint="eastAsia" w:ascii="仿宋" w:hAnsi="仿宋" w:eastAsia="仿宋" w:cs="仿宋"/>
          <w:sz w:val="24"/>
          <w:szCs w:val="24"/>
        </w:rPr>
      </w:pPr>
      <w:r>
        <w:rPr>
          <w:rFonts w:hint="eastAsia" w:ascii="仿宋" w:hAnsi="仿宋" w:eastAsia="仿宋" w:cs="仿宋"/>
          <w:bCs/>
          <w:sz w:val="24"/>
          <w:szCs w:val="24"/>
        </w:rPr>
        <w:t>我单位在</w:t>
      </w:r>
      <w:r>
        <w:rPr>
          <w:rFonts w:hint="eastAsia" w:ascii="仿宋" w:hAnsi="仿宋" w:eastAsia="仿宋" w:cs="仿宋"/>
          <w:sz w:val="24"/>
          <w:szCs w:val="24"/>
        </w:rPr>
        <w:t>参加采购活动前三年内在经营活动中没有政府采购法第二十二条第一款第（五）项所称重大违法记录，包括：</w:t>
      </w:r>
    </w:p>
    <w:p w14:paraId="388AA35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受到刑事处罚，</w:t>
      </w:r>
      <w:r>
        <w:rPr>
          <w:rFonts w:hint="eastAsia" w:ascii="仿宋" w:hAnsi="仿宋" w:eastAsia="仿宋" w:cs="仿宋"/>
          <w:bCs/>
          <w:sz w:val="24"/>
          <w:szCs w:val="24"/>
        </w:rPr>
        <w:t>受到三万元以上的罚款、责令停产停业、吊销许可证或者执照、在一至三年内禁止参加政府采购活动等情形之一的行政处罚，或者存在</w:t>
      </w:r>
      <w:r>
        <w:rPr>
          <w:rFonts w:hint="eastAsia" w:ascii="仿宋" w:hAnsi="仿宋" w:eastAsia="仿宋" w:cs="仿宋"/>
          <w:sz w:val="24"/>
          <w:szCs w:val="24"/>
        </w:rPr>
        <w:t>财政部门认定的其他重大违法记录。</w:t>
      </w:r>
    </w:p>
    <w:p w14:paraId="5C59869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我方符合《政府采购法》规定的供应商资格条件。如有虚假，我方对此声明负全部法律责任</w:t>
      </w:r>
    </w:p>
    <w:p w14:paraId="6DD204BC">
      <w:pPr>
        <w:widowControl/>
        <w:adjustRightInd w:val="0"/>
        <w:snapToGrid w:val="0"/>
        <w:spacing w:before="120" w:beforeLines="5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特此声明！</w:t>
      </w:r>
    </w:p>
    <w:p w14:paraId="5537E01E">
      <w:pPr>
        <w:widowControl/>
        <w:adjustRightInd w:val="0"/>
        <w:snapToGrid w:val="0"/>
        <w:spacing w:before="120" w:beforeLines="50" w:line="360" w:lineRule="auto"/>
        <w:ind w:firstLine="420"/>
        <w:rPr>
          <w:rFonts w:hint="eastAsia" w:ascii="仿宋" w:hAnsi="仿宋" w:eastAsia="仿宋" w:cs="仿宋"/>
          <w:sz w:val="24"/>
          <w:szCs w:val="24"/>
        </w:rPr>
      </w:pPr>
    </w:p>
    <w:p w14:paraId="1830E3E4">
      <w:pPr>
        <w:widowControl/>
        <w:adjustRightInd w:val="0"/>
        <w:snapToGrid w:val="0"/>
        <w:spacing w:before="120" w:beforeLines="50" w:line="360" w:lineRule="auto"/>
        <w:ind w:firstLine="420"/>
        <w:rPr>
          <w:rFonts w:hint="eastAsia" w:ascii="仿宋" w:hAnsi="仿宋" w:eastAsia="仿宋" w:cs="仿宋"/>
          <w:sz w:val="24"/>
          <w:szCs w:val="24"/>
        </w:rPr>
      </w:pPr>
    </w:p>
    <w:p w14:paraId="6D5D4AC9">
      <w:pPr>
        <w:adjustRightInd w:val="0"/>
        <w:snapToGrid w:val="0"/>
        <w:spacing w:before="120" w:beforeLines="5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投标人名称（单位章）： </w:t>
      </w:r>
    </w:p>
    <w:p w14:paraId="4F34ED90">
      <w:pPr>
        <w:adjustRightInd w:val="0"/>
        <w:snapToGrid w:val="0"/>
        <w:spacing w:before="120" w:beforeLines="5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法定代表人（签字）：</w:t>
      </w:r>
      <w:r>
        <w:rPr>
          <w:rFonts w:hint="eastAsia" w:ascii="仿宋" w:hAnsi="仿宋" w:eastAsia="仿宋" w:cs="仿宋"/>
          <w:sz w:val="24"/>
          <w:szCs w:val="24"/>
          <w:u w:val="single"/>
        </w:rPr>
        <w:t xml:space="preserve">              </w:t>
      </w:r>
    </w:p>
    <w:p w14:paraId="2BFAEE3A">
      <w:pPr>
        <w:autoSpaceDE w:val="0"/>
        <w:autoSpaceDN w:val="0"/>
        <w:spacing w:line="640" w:lineRule="exact"/>
        <w:ind w:firstLine="480" w:firstLineChars="200"/>
        <w:rPr>
          <w:rFonts w:hint="eastAsia" w:ascii="仿宋" w:hAnsi="仿宋" w:eastAsia="仿宋" w:cs="仿宋"/>
          <w:sz w:val="24"/>
          <w:szCs w:val="24"/>
          <w:lang w:val="zh-CN"/>
        </w:rPr>
      </w:pPr>
      <w:r>
        <w:rPr>
          <w:rFonts w:hint="eastAsia" w:ascii="仿宋" w:hAnsi="仿宋" w:eastAsia="仿宋" w:cs="仿宋"/>
          <w:sz w:val="24"/>
          <w:szCs w:val="24"/>
        </w:rPr>
        <w:t>日期：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3B560025">
      <w:pPr>
        <w:autoSpaceDE w:val="0"/>
        <w:autoSpaceDN w:val="0"/>
        <w:spacing w:line="640" w:lineRule="exact"/>
        <w:rPr>
          <w:rFonts w:hint="eastAsia" w:ascii="仿宋" w:hAnsi="仿宋" w:eastAsia="仿宋" w:cs="仿宋"/>
          <w:sz w:val="24"/>
          <w:lang w:val="zh-CN"/>
        </w:rPr>
      </w:pPr>
    </w:p>
    <w:p w14:paraId="4F3B2FA7">
      <w:pPr>
        <w:autoSpaceDE w:val="0"/>
        <w:autoSpaceDN w:val="0"/>
        <w:spacing w:line="640" w:lineRule="exact"/>
        <w:rPr>
          <w:rFonts w:hint="eastAsia" w:ascii="仿宋" w:hAnsi="仿宋" w:eastAsia="仿宋" w:cs="仿宋"/>
          <w:sz w:val="24"/>
          <w:lang w:val="zh-CN"/>
        </w:rPr>
      </w:pPr>
    </w:p>
    <w:p w14:paraId="56390D95">
      <w:pPr>
        <w:autoSpaceDE w:val="0"/>
        <w:autoSpaceDN w:val="0"/>
        <w:spacing w:line="360" w:lineRule="auto"/>
        <w:ind w:firstLine="480" w:firstLineChars="200"/>
        <w:rPr>
          <w:rFonts w:hint="eastAsia" w:ascii="仿宋" w:hAnsi="仿宋" w:eastAsia="仿宋" w:cs="仿宋"/>
          <w:sz w:val="24"/>
          <w:lang w:val="zh-CN"/>
        </w:rPr>
      </w:pPr>
    </w:p>
    <w:p w14:paraId="354C96F6">
      <w:pPr>
        <w:autoSpaceDE w:val="0"/>
        <w:autoSpaceDN w:val="0"/>
        <w:snapToGrid w:val="0"/>
        <w:spacing w:line="360" w:lineRule="auto"/>
        <w:rPr>
          <w:rFonts w:hint="eastAsia" w:ascii="仿宋" w:hAnsi="仿宋" w:eastAsia="仿宋" w:cs="仿宋"/>
          <w:sz w:val="30"/>
          <w:szCs w:val="30"/>
          <w:lang w:val="zh-CN"/>
        </w:rPr>
      </w:pPr>
      <w:r>
        <w:rPr>
          <w:rFonts w:hint="eastAsia" w:ascii="仿宋" w:hAnsi="仿宋" w:eastAsia="仿宋" w:cs="仿宋"/>
          <w:sz w:val="24"/>
          <w:lang w:val="zh-CN"/>
        </w:rPr>
        <w:br w:type="page"/>
      </w:r>
    </w:p>
    <w:p w14:paraId="554841A8">
      <w:pPr>
        <w:autoSpaceDE w:val="0"/>
        <w:autoSpaceDN w:val="0"/>
        <w:snapToGrid w:val="0"/>
        <w:spacing w:line="36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商务文件要求的其他资料</w:t>
      </w:r>
    </w:p>
    <w:p w14:paraId="596695ED">
      <w:pPr>
        <w:autoSpaceDE w:val="0"/>
        <w:autoSpaceDN w:val="0"/>
        <w:spacing w:line="360" w:lineRule="auto"/>
        <w:ind w:firstLine="470"/>
        <w:jc w:val="left"/>
        <w:rPr>
          <w:rFonts w:hint="eastAsia" w:ascii="仿宋" w:hAnsi="仿宋" w:eastAsia="仿宋" w:cs="仿宋"/>
          <w:sz w:val="24"/>
          <w:lang w:val="zh-CN"/>
        </w:rPr>
      </w:pPr>
    </w:p>
    <w:p w14:paraId="152CC607">
      <w:pPr>
        <w:autoSpaceDE w:val="0"/>
        <w:autoSpaceDN w:val="0"/>
        <w:adjustRightInd w:val="0"/>
        <w:snapToGrid w:val="0"/>
        <w:spacing w:line="360" w:lineRule="auto"/>
        <w:ind w:firstLine="480" w:firstLineChars="200"/>
        <w:jc w:val="left"/>
        <w:rPr>
          <w:rFonts w:hint="eastAsia" w:ascii="仿宋" w:hAnsi="仿宋" w:eastAsia="仿宋" w:cs="仿宋"/>
          <w:sz w:val="24"/>
          <w:lang w:val="zh-CN"/>
        </w:rPr>
      </w:pPr>
      <w:r>
        <w:rPr>
          <w:rFonts w:hint="eastAsia" w:ascii="仿宋" w:hAnsi="仿宋" w:eastAsia="仿宋" w:cs="仿宋"/>
          <w:sz w:val="24"/>
          <w:lang w:val="zh-CN"/>
        </w:rPr>
        <w:t>（1）投标人情况介绍</w:t>
      </w:r>
    </w:p>
    <w:p w14:paraId="0F594F74">
      <w:pPr>
        <w:autoSpaceDE w:val="0"/>
        <w:autoSpaceDN w:val="0"/>
        <w:adjustRightInd w:val="0"/>
        <w:snapToGrid w:val="0"/>
        <w:spacing w:line="360" w:lineRule="auto"/>
        <w:ind w:firstLine="480" w:firstLineChars="200"/>
        <w:jc w:val="left"/>
        <w:rPr>
          <w:rFonts w:hint="eastAsia" w:ascii="仿宋" w:hAnsi="仿宋" w:eastAsia="仿宋" w:cs="仿宋"/>
          <w:sz w:val="24"/>
          <w:lang w:val="zh-CN"/>
        </w:rPr>
      </w:pPr>
      <w:r>
        <w:rPr>
          <w:rFonts w:hint="eastAsia" w:ascii="仿宋" w:hAnsi="仿宋" w:eastAsia="仿宋" w:cs="仿宋"/>
          <w:sz w:val="24"/>
          <w:lang w:val="zh-CN"/>
        </w:rPr>
        <w:t>（2）提供符合要求的营业执照复印件</w:t>
      </w:r>
    </w:p>
    <w:p w14:paraId="68EE85CB">
      <w:pPr>
        <w:autoSpaceDE w:val="0"/>
        <w:autoSpaceDN w:val="0"/>
        <w:adjustRightInd w:val="0"/>
        <w:snapToGrid w:val="0"/>
        <w:spacing w:line="360" w:lineRule="auto"/>
        <w:ind w:firstLine="480" w:firstLineChars="200"/>
        <w:jc w:val="left"/>
        <w:rPr>
          <w:rFonts w:hint="eastAsia" w:ascii="仿宋" w:hAnsi="仿宋" w:eastAsia="仿宋" w:cs="仿宋"/>
          <w:sz w:val="24"/>
          <w:lang w:val="zh-CN"/>
        </w:rPr>
      </w:pPr>
      <w:r>
        <w:rPr>
          <w:rFonts w:hint="eastAsia" w:ascii="仿宋" w:hAnsi="仿宋" w:eastAsia="仿宋" w:cs="仿宋"/>
          <w:sz w:val="24"/>
          <w:lang w:val="zh-CN"/>
        </w:rPr>
        <w:t>（3）采购项目有特殊要求的，供应商应当提供其符合特殊要求的其他资格证明文件</w:t>
      </w:r>
    </w:p>
    <w:p w14:paraId="5F16ECB2">
      <w:pPr>
        <w:autoSpaceDE w:val="0"/>
        <w:autoSpaceDN w:val="0"/>
        <w:adjustRightInd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（4）招标文件其它规定或者投标人认为应介绍或者提交的资料、文件和说明。</w:t>
      </w:r>
    </w:p>
    <w:p w14:paraId="7DDEF189">
      <w:pPr>
        <w:autoSpaceDE w:val="0"/>
        <w:autoSpaceDN w:val="0"/>
        <w:adjustRightInd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（5）……</w:t>
      </w:r>
    </w:p>
    <w:p w14:paraId="765B4529">
      <w:pPr>
        <w:autoSpaceDE w:val="0"/>
        <w:autoSpaceDN w:val="0"/>
        <w:adjustRightInd w:val="0"/>
        <w:snapToGrid w:val="0"/>
        <w:spacing w:line="360" w:lineRule="auto"/>
        <w:ind w:firstLine="480" w:firstLineChars="200"/>
        <w:rPr>
          <w:rFonts w:hint="eastAsia" w:ascii="仿宋" w:hAnsi="仿宋" w:eastAsia="仿宋" w:cs="仿宋"/>
          <w:sz w:val="24"/>
          <w:lang w:val="zh-CN"/>
        </w:rPr>
      </w:pPr>
    </w:p>
    <w:p w14:paraId="29CCE02E">
      <w:pPr>
        <w:autoSpaceDE w:val="0"/>
        <w:autoSpaceDN w:val="0"/>
        <w:adjustRightInd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注：①以上文件格式由投标人自拟；②评标办法要求的证明材料提供要求根据评标办法自拟。</w:t>
      </w:r>
    </w:p>
    <w:p w14:paraId="30B52D0A">
      <w:pPr>
        <w:autoSpaceDE w:val="0"/>
        <w:autoSpaceDN w:val="0"/>
        <w:spacing w:line="360" w:lineRule="auto"/>
        <w:jc w:val="right"/>
        <w:rPr>
          <w:rFonts w:hint="eastAsia" w:ascii="仿宋" w:hAnsi="仿宋" w:eastAsia="仿宋" w:cs="仿宋"/>
          <w:sz w:val="28"/>
        </w:rPr>
      </w:pPr>
      <w:r>
        <w:rPr>
          <w:rFonts w:hint="eastAsia" w:ascii="仿宋" w:hAnsi="仿宋" w:eastAsia="仿宋" w:cs="仿宋"/>
          <w:sz w:val="24"/>
          <w:lang w:val="zh-CN"/>
        </w:rPr>
        <w:br w:type="page"/>
      </w:r>
    </w:p>
    <w:p w14:paraId="585B1CD4">
      <w:pPr>
        <w:autoSpaceDE w:val="0"/>
        <w:autoSpaceDN w:val="0"/>
        <w:jc w:val="both"/>
        <w:rPr>
          <w:rFonts w:hint="eastAsia" w:ascii="仿宋" w:hAnsi="仿宋" w:eastAsia="仿宋" w:cs="仿宋"/>
          <w:sz w:val="28"/>
        </w:rPr>
      </w:pPr>
      <w:r>
        <w:rPr>
          <w:rFonts w:hint="eastAsia" w:ascii="仿宋" w:hAnsi="仿宋" w:eastAsia="仿宋" w:cs="仿宋"/>
          <w:sz w:val="24"/>
          <w:lang w:val="zh-CN"/>
        </w:rPr>
        <w:t>附件1</w:t>
      </w:r>
      <w:r>
        <w:rPr>
          <w:rFonts w:hint="eastAsia" w:ascii="仿宋" w:hAnsi="仿宋" w:eastAsia="仿宋" w:cs="仿宋"/>
          <w:sz w:val="24"/>
          <w:lang w:val="en-US" w:eastAsia="zh-CN"/>
        </w:rPr>
        <w:t>1</w:t>
      </w:r>
      <w:r>
        <w:rPr>
          <w:rFonts w:hint="eastAsia" w:ascii="仿宋" w:hAnsi="仿宋" w:eastAsia="仿宋" w:cs="仿宋"/>
          <w:sz w:val="24"/>
          <w:lang w:val="zh-CN"/>
        </w:rPr>
        <w:t>：信用报告</w:t>
      </w:r>
    </w:p>
    <w:p w14:paraId="221915BD">
      <w:pPr>
        <w:autoSpaceDE w:val="0"/>
        <w:autoSpaceDN w:val="0"/>
        <w:jc w:val="center"/>
        <w:rPr>
          <w:rFonts w:hint="eastAsia" w:ascii="仿宋" w:hAnsi="仿宋" w:eastAsia="仿宋" w:cs="仿宋"/>
          <w:sz w:val="28"/>
        </w:rPr>
      </w:pPr>
    </w:p>
    <w:p w14:paraId="1AA70E1C">
      <w:pPr>
        <w:autoSpaceDE w:val="0"/>
        <w:autoSpaceDN w:val="0"/>
        <w:adjustRightInd w:val="0"/>
        <w:snapToGrid w:val="0"/>
        <w:spacing w:line="360" w:lineRule="auto"/>
        <w:ind w:firstLine="480" w:firstLineChars="200"/>
        <w:jc w:val="left"/>
        <w:rPr>
          <w:rFonts w:hint="eastAsia" w:ascii="仿宋" w:hAnsi="仿宋" w:eastAsia="仿宋" w:cs="仿宋"/>
          <w:sz w:val="24"/>
          <w:lang w:val="zh-CN"/>
        </w:rPr>
      </w:pPr>
      <w:bookmarkStart w:id="66" w:name="_Toc92045939"/>
      <w:r>
        <w:rPr>
          <w:rFonts w:hint="eastAsia" w:ascii="仿宋" w:hAnsi="仿宋" w:eastAsia="仿宋" w:cs="仿宋"/>
          <w:sz w:val="24"/>
          <w:lang w:val="zh-CN"/>
        </w:rPr>
        <w:t>（</w:t>
      </w:r>
      <w:r>
        <w:rPr>
          <w:rFonts w:hint="eastAsia" w:ascii="仿宋" w:hAnsi="仿宋" w:eastAsia="仿宋" w:cs="仿宋"/>
          <w:sz w:val="24"/>
          <w:lang w:val="en-US" w:eastAsia="zh-CN"/>
        </w:rPr>
        <w:t>1）</w:t>
      </w:r>
      <w:r>
        <w:rPr>
          <w:rFonts w:hint="eastAsia" w:ascii="仿宋" w:hAnsi="仿宋" w:eastAsia="仿宋" w:cs="仿宋"/>
          <w:sz w:val="24"/>
          <w:lang w:val="zh-CN"/>
        </w:rPr>
        <w:t xml:space="preserve">本省企业的投标人需在吉林省人民政府网站（http://www.jl.gov.cn/），点击“专用信用报告（无违法违规证明版）”进行查询，并提供近一年的专用信用报告。   </w:t>
      </w:r>
    </w:p>
    <w:p w14:paraId="1C82C9E7">
      <w:pPr>
        <w:autoSpaceDE w:val="0"/>
        <w:autoSpaceDN w:val="0"/>
        <w:adjustRightInd w:val="0"/>
        <w:snapToGrid w:val="0"/>
        <w:spacing w:line="360" w:lineRule="auto"/>
        <w:ind w:firstLine="480" w:firstLineChars="200"/>
        <w:jc w:val="left"/>
        <w:rPr>
          <w:rFonts w:hint="eastAsia"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lang w:val="en-US" w:eastAsia="zh-CN"/>
        </w:rPr>
        <w:t>2）</w:t>
      </w:r>
      <w:r>
        <w:rPr>
          <w:rFonts w:hint="eastAsia" w:ascii="仿宋" w:hAnsi="仿宋" w:eastAsia="仿宋" w:cs="仿宋"/>
          <w:sz w:val="24"/>
          <w:lang w:val="zh-CN"/>
        </w:rPr>
        <w:t>外省企业需提供在“信用中国”网站（www.creditchina.gov.cn）或中国政府采购网（www.ccgp.gov.cn）信用良好记录（详见财库〔2016〕125号）。</w:t>
      </w:r>
    </w:p>
    <w:p w14:paraId="4F9ECB9D">
      <w:pPr>
        <w:rPr>
          <w:rFonts w:hint="eastAsia" w:ascii="仿宋" w:hAnsi="仿宋" w:eastAsia="仿宋" w:cs="仿宋"/>
          <w:sz w:val="44"/>
          <w:szCs w:val="44"/>
          <w:lang w:val="zh-CN"/>
        </w:rPr>
      </w:pPr>
      <w:r>
        <w:rPr>
          <w:rFonts w:hint="eastAsia" w:ascii="仿宋" w:hAnsi="仿宋" w:eastAsia="仿宋" w:cs="仿宋"/>
          <w:sz w:val="44"/>
          <w:szCs w:val="44"/>
          <w:lang w:val="zh-CN"/>
        </w:rPr>
        <w:br w:type="page"/>
      </w:r>
    </w:p>
    <w:p w14:paraId="0DB8BB4C">
      <w:pPr>
        <w:autoSpaceDE w:val="0"/>
        <w:autoSpaceDN w:val="0"/>
        <w:jc w:val="both"/>
        <w:rPr>
          <w:rFonts w:hint="eastAsia" w:ascii="仿宋" w:hAnsi="仿宋" w:eastAsia="仿宋" w:cs="仿宋"/>
          <w:sz w:val="28"/>
        </w:rPr>
      </w:pPr>
      <w:r>
        <w:rPr>
          <w:rFonts w:hint="eastAsia" w:ascii="仿宋" w:hAnsi="仿宋" w:eastAsia="仿宋" w:cs="仿宋"/>
          <w:sz w:val="24"/>
          <w:lang w:val="zh-CN"/>
        </w:rPr>
        <w:t>附件1</w:t>
      </w:r>
      <w:r>
        <w:rPr>
          <w:rFonts w:hint="eastAsia" w:ascii="仿宋" w:hAnsi="仿宋" w:eastAsia="仿宋" w:cs="仿宋"/>
          <w:sz w:val="24"/>
          <w:lang w:val="en-US" w:eastAsia="zh-CN"/>
        </w:rPr>
        <w:t>2</w:t>
      </w:r>
      <w:r>
        <w:rPr>
          <w:rFonts w:hint="eastAsia" w:ascii="仿宋" w:hAnsi="仿宋" w:eastAsia="仿宋" w:cs="仿宋"/>
          <w:sz w:val="24"/>
          <w:lang w:val="zh-CN"/>
        </w:rPr>
        <w:t>：中小企业声明函</w:t>
      </w:r>
    </w:p>
    <w:p w14:paraId="00B824C4">
      <w:pPr>
        <w:widowControl/>
        <w:spacing w:line="360" w:lineRule="auto"/>
        <w:jc w:val="center"/>
        <w:rPr>
          <w:rFonts w:ascii="宋体" w:hAnsi="宋体" w:cs="宋体"/>
          <w:b/>
          <w:bCs/>
          <w:color w:val="000000"/>
          <w:kern w:val="0"/>
          <w:sz w:val="28"/>
          <w:szCs w:val="28"/>
          <w:lang w:bidi="ar"/>
        </w:rPr>
      </w:pPr>
    </w:p>
    <w:p w14:paraId="04084EFB">
      <w:pPr>
        <w:widowControl/>
        <w:spacing w:line="360" w:lineRule="auto"/>
        <w:jc w:val="center"/>
      </w:pPr>
      <w:r>
        <w:rPr>
          <w:rFonts w:ascii="宋体" w:hAnsi="宋体" w:cs="宋体"/>
          <w:b/>
          <w:bCs/>
          <w:color w:val="000000"/>
          <w:kern w:val="0"/>
          <w:sz w:val="28"/>
          <w:szCs w:val="28"/>
          <w:lang w:bidi="ar"/>
        </w:rPr>
        <w:t>中小企业声明函（服务）</w:t>
      </w:r>
    </w:p>
    <w:p w14:paraId="6CB907AA">
      <w:pPr>
        <w:autoSpaceDE w:val="0"/>
        <w:autoSpaceDN w:val="0"/>
        <w:spacing w:line="640" w:lineRule="exact"/>
        <w:ind w:firstLine="480" w:firstLineChars="200"/>
        <w:rPr>
          <w:rFonts w:ascii="宋体" w:hAnsi="宋体"/>
          <w:sz w:val="24"/>
          <w:szCs w:val="24"/>
          <w:lang w:val="zh-CN"/>
        </w:rPr>
      </w:pPr>
      <w:r>
        <w:rPr>
          <w:rFonts w:ascii="宋体" w:hAnsi="宋体" w:cs="宋体"/>
          <w:sz w:val="24"/>
          <w:szCs w:val="24"/>
        </w:rPr>
        <w:t>本公司对上述声明内容的真实性负责。如有虚假，将依法承担相应责任</w:t>
      </w:r>
      <w:r>
        <w:rPr>
          <w:rFonts w:ascii="宋体" w:hAnsi="宋体"/>
          <w:sz w:val="24"/>
          <w:szCs w:val="24"/>
          <w:lang w:val="zh-CN"/>
        </w:rPr>
        <w:t>。</w:t>
      </w:r>
    </w:p>
    <w:p w14:paraId="569E2FB9">
      <w:pPr>
        <w:spacing w:line="400" w:lineRule="exact"/>
        <w:ind w:firstLine="480" w:firstLineChars="200"/>
        <w:rPr>
          <w:rFonts w:ascii="宋体" w:hAnsi="宋体" w:cs="宋体"/>
          <w:sz w:val="24"/>
          <w:szCs w:val="24"/>
        </w:rPr>
      </w:pPr>
      <w:r>
        <w:rPr>
          <w:rFonts w:ascii="宋体" w:hAnsi="宋体" w:cs="宋体"/>
          <w:sz w:val="24"/>
          <w:szCs w:val="24"/>
        </w:rPr>
        <w:t>本公司（联合体）郑重声明，根据《政府采购促进中小企业发展管理办法》（财库〔2020〕46号）的规定，本公司（联合体）参加</w:t>
      </w:r>
      <w:r>
        <w:rPr>
          <w:rFonts w:ascii="宋体" w:hAnsi="宋体" w:cs="宋体"/>
          <w:sz w:val="24"/>
          <w:szCs w:val="24"/>
          <w:u w:val="single"/>
        </w:rPr>
        <w:t xml:space="preserve"> （单位名称）</w:t>
      </w:r>
      <w:r>
        <w:rPr>
          <w:rFonts w:ascii="宋体" w:hAnsi="宋体" w:cs="宋体"/>
          <w:sz w:val="24"/>
          <w:szCs w:val="24"/>
        </w:rPr>
        <w:t>的</w:t>
      </w:r>
      <w:r>
        <w:rPr>
          <w:rFonts w:ascii="宋体" w:hAnsi="宋体" w:cs="宋体"/>
          <w:sz w:val="24"/>
          <w:szCs w:val="24"/>
          <w:u w:val="single"/>
        </w:rPr>
        <w:t>（项目名称）</w:t>
      </w:r>
      <w:r>
        <w:rPr>
          <w:rFonts w:ascii="宋体" w:hAnsi="宋体" w:cs="宋体"/>
          <w:sz w:val="24"/>
          <w:szCs w:val="24"/>
        </w:rPr>
        <w:t>采购活动，服务全部由符合政策要求的中小企业承接。相关企业（含联合体中的中小企业、签订分包意向协议的中小企业）的具体情况如下：</w:t>
      </w:r>
    </w:p>
    <w:p w14:paraId="3051626A">
      <w:pPr>
        <w:spacing w:line="400" w:lineRule="exact"/>
        <w:rPr>
          <w:rFonts w:ascii="宋体" w:hAnsi="宋体" w:cs="宋体"/>
          <w:sz w:val="24"/>
          <w:szCs w:val="24"/>
        </w:rPr>
      </w:pPr>
      <w:r>
        <w:rPr>
          <w:rFonts w:ascii="宋体" w:hAnsi="宋体" w:cs="宋体"/>
          <w:sz w:val="24"/>
          <w:szCs w:val="24"/>
        </w:rPr>
        <w:t>  1.</w:t>
      </w:r>
      <w:r>
        <w:rPr>
          <w:rFonts w:ascii="宋体" w:hAnsi="宋体" w:cs="宋体"/>
          <w:sz w:val="24"/>
          <w:szCs w:val="24"/>
          <w:u w:val="single"/>
        </w:rPr>
        <w:t xml:space="preserve"> （标的名称）   </w:t>
      </w:r>
      <w:r>
        <w:rPr>
          <w:rFonts w:ascii="宋体" w:hAnsi="宋体" w:cs="宋体"/>
          <w:sz w:val="24"/>
          <w:szCs w:val="24"/>
        </w:rPr>
        <w:t>，属于</w:t>
      </w:r>
      <w:r>
        <w:rPr>
          <w:rFonts w:ascii="宋体" w:hAnsi="宋体" w:cs="宋体"/>
          <w:sz w:val="24"/>
          <w:szCs w:val="24"/>
          <w:u w:val="single"/>
        </w:rPr>
        <w:t xml:space="preserve"> （采购文件中明确的所属） </w:t>
      </w:r>
      <w:r>
        <w:rPr>
          <w:rFonts w:ascii="宋体" w:hAnsi="宋体" w:cs="宋体"/>
          <w:sz w:val="24"/>
          <w:szCs w:val="24"/>
        </w:rPr>
        <w:t>行业；承接企业为</w:t>
      </w:r>
      <w:r>
        <w:rPr>
          <w:rFonts w:ascii="宋体" w:hAnsi="宋体" w:cs="宋体"/>
          <w:sz w:val="24"/>
          <w:szCs w:val="24"/>
          <w:u w:val="single"/>
        </w:rPr>
        <w:t>（企业名称）</w:t>
      </w:r>
      <w:r>
        <w:rPr>
          <w:rFonts w:ascii="宋体" w:hAnsi="宋体" w:cs="宋体"/>
          <w:sz w:val="24"/>
          <w:szCs w:val="24"/>
        </w:rPr>
        <w:t>，从业人员</w:t>
      </w:r>
      <w:r>
        <w:rPr>
          <w:rFonts w:ascii="宋体" w:hAnsi="宋体" w:cs="宋体"/>
          <w:sz w:val="24"/>
          <w:szCs w:val="24"/>
          <w:u w:val="single"/>
        </w:rPr>
        <w:t xml:space="preserve">   </w:t>
      </w:r>
      <w:r>
        <w:rPr>
          <w:rFonts w:ascii="宋体" w:hAnsi="宋体" w:cs="宋体"/>
          <w:sz w:val="24"/>
          <w:szCs w:val="24"/>
        </w:rPr>
        <w:t>人，营业收入为</w:t>
      </w:r>
      <w:r>
        <w:rPr>
          <w:rFonts w:ascii="宋体" w:hAnsi="宋体" w:cs="宋体"/>
          <w:sz w:val="24"/>
          <w:szCs w:val="24"/>
          <w:u w:val="single"/>
        </w:rPr>
        <w:t xml:space="preserve">   </w:t>
      </w:r>
      <w:r>
        <w:rPr>
          <w:rFonts w:ascii="宋体" w:hAnsi="宋体" w:cs="宋体"/>
          <w:sz w:val="24"/>
          <w:szCs w:val="24"/>
        </w:rPr>
        <w:t>万元</w:t>
      </w:r>
      <w:r>
        <w:rPr>
          <w:rFonts w:ascii="宋体" w:hAnsi="宋体" w:cs="宋体"/>
          <w:sz w:val="24"/>
          <w:szCs w:val="24"/>
          <w:vertAlign w:val="superscript"/>
        </w:rPr>
        <w:footnoteReference w:id="1"/>
      </w:r>
      <w:r>
        <w:rPr>
          <w:rFonts w:ascii="宋体" w:hAnsi="宋体" w:cs="宋体"/>
          <w:sz w:val="24"/>
          <w:szCs w:val="24"/>
        </w:rPr>
        <w:t>，资产总额为</w:t>
      </w:r>
      <w:r>
        <w:rPr>
          <w:rFonts w:ascii="宋体" w:hAnsi="宋体" w:cs="宋体"/>
          <w:sz w:val="24"/>
          <w:szCs w:val="24"/>
          <w:u w:val="single"/>
        </w:rPr>
        <w:t xml:space="preserve">   </w:t>
      </w:r>
      <w:r>
        <w:rPr>
          <w:rFonts w:ascii="宋体" w:hAnsi="宋体" w:cs="宋体"/>
          <w:sz w:val="24"/>
          <w:szCs w:val="24"/>
        </w:rPr>
        <w:t>万元，属于</w:t>
      </w:r>
      <w:r>
        <w:rPr>
          <w:rFonts w:ascii="宋体" w:hAnsi="宋体" w:cs="宋体"/>
          <w:sz w:val="24"/>
          <w:szCs w:val="24"/>
          <w:u w:val="single"/>
        </w:rPr>
        <w:t>（中型企业、小型企业、微型企业）</w:t>
      </w:r>
      <w:r>
        <w:rPr>
          <w:rFonts w:ascii="宋体" w:hAnsi="宋体" w:cs="宋体"/>
          <w:sz w:val="24"/>
          <w:szCs w:val="24"/>
        </w:rPr>
        <w:t>；</w:t>
      </w:r>
    </w:p>
    <w:p w14:paraId="169E0386">
      <w:pPr>
        <w:spacing w:line="400" w:lineRule="exact"/>
        <w:rPr>
          <w:rFonts w:ascii="宋体" w:hAnsi="宋体" w:cs="宋体"/>
          <w:sz w:val="24"/>
          <w:szCs w:val="24"/>
        </w:rPr>
      </w:pPr>
      <w:r>
        <w:rPr>
          <w:rFonts w:ascii="宋体" w:hAnsi="宋体" w:cs="宋体"/>
          <w:sz w:val="24"/>
          <w:szCs w:val="24"/>
        </w:rPr>
        <w:t>  以上企业，不属于大企业的分支机构，不存在控股股东为大企业的情形，也不存在与大企业的负责人为同一人的情形。</w:t>
      </w:r>
    </w:p>
    <w:p w14:paraId="3B2F8F78">
      <w:pPr>
        <w:spacing w:line="400" w:lineRule="exact"/>
        <w:rPr>
          <w:rFonts w:ascii="宋体" w:hAnsi="宋体" w:cs="宋体"/>
          <w:sz w:val="24"/>
          <w:szCs w:val="24"/>
        </w:rPr>
      </w:pPr>
      <w:r>
        <w:rPr>
          <w:rFonts w:ascii="宋体" w:hAnsi="宋体" w:cs="宋体"/>
          <w:sz w:val="24"/>
          <w:szCs w:val="24"/>
        </w:rPr>
        <w:t>  本公司对上述声明内容的真实性负责。如有虚假，将依法承担相应责任。</w:t>
      </w:r>
    </w:p>
    <w:p w14:paraId="427444EC">
      <w:pPr>
        <w:spacing w:line="400" w:lineRule="exact"/>
        <w:ind w:firstLine="240" w:firstLineChars="100"/>
        <w:rPr>
          <w:rFonts w:ascii="宋体" w:hAnsi="宋体" w:cs="宋体"/>
          <w:sz w:val="24"/>
          <w:szCs w:val="24"/>
        </w:rPr>
      </w:pPr>
    </w:p>
    <w:p w14:paraId="6DD8D1CC">
      <w:pPr>
        <w:spacing w:line="400" w:lineRule="exact"/>
        <w:ind w:firstLine="240" w:firstLineChars="100"/>
        <w:rPr>
          <w:rFonts w:ascii="宋体" w:hAnsi="宋体" w:cs="宋体"/>
          <w:sz w:val="24"/>
          <w:szCs w:val="24"/>
        </w:rPr>
      </w:pPr>
    </w:p>
    <w:p w14:paraId="5315D5AD">
      <w:pPr>
        <w:autoSpaceDE w:val="0"/>
        <w:autoSpaceDN w:val="0"/>
        <w:spacing w:line="640" w:lineRule="exact"/>
        <w:ind w:firstLine="5520" w:firstLineChars="2300"/>
        <w:rPr>
          <w:rFonts w:ascii="宋体" w:hAnsi="宋体"/>
          <w:sz w:val="24"/>
          <w:lang w:val="zh-CN"/>
        </w:rPr>
      </w:pPr>
      <w:r>
        <w:rPr>
          <w:rFonts w:ascii="宋体" w:hAnsi="宋体"/>
          <w:sz w:val="24"/>
          <w:lang w:val="zh-CN"/>
        </w:rPr>
        <w:t>企业名称（盖章）：</w:t>
      </w:r>
    </w:p>
    <w:p w14:paraId="11D22620">
      <w:pPr>
        <w:autoSpaceDE w:val="0"/>
        <w:autoSpaceDN w:val="0"/>
        <w:spacing w:line="640" w:lineRule="exact"/>
        <w:ind w:firstLine="480" w:firstLineChars="200"/>
        <w:rPr>
          <w:rFonts w:ascii="宋体" w:hAnsi="宋体"/>
          <w:sz w:val="24"/>
          <w:lang w:val="zh-CN"/>
        </w:rPr>
      </w:pPr>
      <w:r>
        <w:rPr>
          <w:rFonts w:ascii="宋体" w:hAnsi="宋体"/>
          <w:sz w:val="24"/>
          <w:lang w:val="zh-CN"/>
        </w:rPr>
        <w:t xml:space="preserve">                                          日   期：</w:t>
      </w:r>
    </w:p>
    <w:p w14:paraId="1DF87CF3">
      <w:pPr>
        <w:rPr>
          <w:rFonts w:hint="eastAsia" w:ascii="仿宋" w:hAnsi="仿宋" w:eastAsia="仿宋" w:cs="仿宋"/>
          <w:sz w:val="44"/>
          <w:szCs w:val="44"/>
          <w:lang w:val="zh-CN"/>
        </w:rPr>
      </w:pPr>
      <w:r>
        <w:rPr>
          <w:rFonts w:hint="eastAsia" w:ascii="仿宋" w:hAnsi="仿宋" w:eastAsia="仿宋" w:cs="仿宋"/>
          <w:sz w:val="44"/>
          <w:szCs w:val="44"/>
          <w:lang w:val="zh-CN"/>
        </w:rPr>
        <w:br w:type="page"/>
      </w:r>
    </w:p>
    <w:p w14:paraId="3ED674A5">
      <w:pPr>
        <w:autoSpaceDE w:val="0"/>
        <w:autoSpaceDN w:val="0"/>
        <w:spacing w:before="340" w:after="330" w:line="576" w:lineRule="auto"/>
        <w:jc w:val="center"/>
        <w:outlineLvl w:val="1"/>
        <w:rPr>
          <w:rFonts w:hint="eastAsia" w:ascii="仿宋" w:hAnsi="仿宋" w:eastAsia="仿宋" w:cs="仿宋"/>
          <w:sz w:val="44"/>
          <w:szCs w:val="44"/>
          <w:lang w:val="zh-CN"/>
        </w:rPr>
      </w:pPr>
      <w:r>
        <w:rPr>
          <w:rFonts w:hint="eastAsia" w:ascii="仿宋" w:hAnsi="仿宋" w:eastAsia="仿宋" w:cs="仿宋"/>
          <w:sz w:val="44"/>
          <w:szCs w:val="44"/>
          <w:lang w:val="zh-CN"/>
        </w:rPr>
        <w:t>7.3 技术部分</w:t>
      </w:r>
      <w:bookmarkEnd w:id="66"/>
    </w:p>
    <w:p w14:paraId="0840C8B4">
      <w:pPr>
        <w:autoSpaceDE w:val="0"/>
        <w:autoSpaceDN w:val="0"/>
        <w:jc w:val="center"/>
        <w:rPr>
          <w:rFonts w:hint="eastAsia" w:ascii="仿宋" w:hAnsi="仿宋" w:eastAsia="仿宋" w:cs="仿宋"/>
          <w:b/>
          <w:sz w:val="44"/>
          <w:szCs w:val="44"/>
          <w:lang w:val="zh-CN"/>
        </w:rPr>
      </w:pPr>
    </w:p>
    <w:p w14:paraId="44797E1B">
      <w:pPr>
        <w:autoSpaceDE w:val="0"/>
        <w:autoSpaceDN w:val="0"/>
        <w:jc w:val="center"/>
        <w:rPr>
          <w:rFonts w:hint="eastAsia" w:ascii="仿宋" w:hAnsi="仿宋" w:eastAsia="仿宋" w:cs="仿宋"/>
          <w:b/>
          <w:sz w:val="44"/>
          <w:szCs w:val="44"/>
        </w:rPr>
      </w:pPr>
    </w:p>
    <w:p w14:paraId="5EBD2157">
      <w:pPr>
        <w:autoSpaceDE w:val="0"/>
        <w:autoSpaceDN w:val="0"/>
        <w:jc w:val="center"/>
        <w:rPr>
          <w:rFonts w:hint="eastAsia" w:ascii="仿宋" w:hAnsi="仿宋" w:eastAsia="仿宋" w:cs="仿宋"/>
          <w:b/>
        </w:rPr>
      </w:pPr>
    </w:p>
    <w:p w14:paraId="2DC6150B">
      <w:pPr>
        <w:autoSpaceDE w:val="0"/>
        <w:autoSpaceDN w:val="0"/>
        <w:spacing w:line="360" w:lineRule="auto"/>
        <w:jc w:val="center"/>
        <w:rPr>
          <w:rFonts w:hint="eastAsia" w:ascii="仿宋" w:hAnsi="仿宋" w:eastAsia="仿宋" w:cs="仿宋"/>
          <w:sz w:val="32"/>
        </w:rPr>
      </w:pPr>
    </w:p>
    <w:p w14:paraId="5AB11E34">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lang w:val="zh-CN"/>
        </w:rPr>
        <w:br w:type="page"/>
      </w:r>
      <w:r>
        <w:rPr>
          <w:rFonts w:hint="eastAsia" w:ascii="仿宋" w:hAnsi="仿宋" w:eastAsia="仿宋" w:cs="仿宋"/>
          <w:sz w:val="30"/>
          <w:szCs w:val="30"/>
          <w:lang w:val="zh-CN"/>
        </w:rPr>
        <w:t>技术部分主要内容</w:t>
      </w:r>
    </w:p>
    <w:p w14:paraId="46F405EC">
      <w:pPr>
        <w:autoSpaceDE w:val="0"/>
        <w:autoSpaceDN w:val="0"/>
        <w:spacing w:before="120" w:after="120" w:line="300" w:lineRule="auto"/>
        <w:ind w:firstLine="630"/>
        <w:jc w:val="center"/>
        <w:rPr>
          <w:rFonts w:hint="eastAsia" w:ascii="仿宋" w:hAnsi="仿宋" w:eastAsia="仿宋" w:cs="仿宋"/>
          <w:b/>
          <w:sz w:val="30"/>
          <w:szCs w:val="30"/>
          <w:lang w:val="zh-CN"/>
        </w:rPr>
      </w:pPr>
    </w:p>
    <w:p w14:paraId="31996239">
      <w:pPr>
        <w:autoSpaceDE w:val="0"/>
        <w:autoSpaceDN w:val="0"/>
        <w:spacing w:line="460" w:lineRule="exact"/>
        <w:ind w:firstLine="480"/>
        <w:jc w:val="left"/>
        <w:rPr>
          <w:rFonts w:hint="eastAsia" w:ascii="仿宋" w:hAnsi="仿宋" w:eastAsia="仿宋" w:cs="仿宋"/>
          <w:sz w:val="24"/>
          <w:lang w:val="zh-CN"/>
        </w:rPr>
      </w:pPr>
      <w:r>
        <w:rPr>
          <w:rFonts w:hint="eastAsia" w:ascii="仿宋" w:hAnsi="仿宋" w:eastAsia="仿宋" w:cs="仿宋"/>
          <w:sz w:val="24"/>
          <w:lang w:val="zh-CN"/>
        </w:rPr>
        <w:t>1、服务能力（格式自拟）</w:t>
      </w:r>
    </w:p>
    <w:p w14:paraId="007A91D8">
      <w:pPr>
        <w:autoSpaceDE w:val="0"/>
        <w:autoSpaceDN w:val="0"/>
        <w:spacing w:line="460" w:lineRule="exact"/>
        <w:ind w:firstLine="480"/>
        <w:jc w:val="left"/>
        <w:rPr>
          <w:rFonts w:hint="eastAsia" w:ascii="仿宋" w:hAnsi="仿宋" w:eastAsia="仿宋" w:cs="仿宋"/>
          <w:sz w:val="24"/>
          <w:lang w:val="zh-CN"/>
        </w:rPr>
      </w:pPr>
      <w:r>
        <w:rPr>
          <w:rFonts w:hint="eastAsia" w:ascii="仿宋" w:hAnsi="仿宋" w:eastAsia="仿宋" w:cs="仿宋"/>
          <w:sz w:val="24"/>
          <w:lang w:val="zh-CN"/>
        </w:rPr>
        <w:t>2、服务保障</w:t>
      </w:r>
    </w:p>
    <w:p w14:paraId="04F95D22">
      <w:pPr>
        <w:autoSpaceDE w:val="0"/>
        <w:autoSpaceDN w:val="0"/>
        <w:spacing w:line="460" w:lineRule="exact"/>
        <w:ind w:firstLine="480"/>
        <w:jc w:val="left"/>
        <w:rPr>
          <w:rFonts w:hint="eastAsia" w:ascii="仿宋" w:hAnsi="仿宋" w:eastAsia="仿宋" w:cs="仿宋"/>
          <w:sz w:val="24"/>
          <w:lang w:val="en-US" w:eastAsia="zh-CN"/>
        </w:rPr>
      </w:pPr>
      <w:r>
        <w:rPr>
          <w:rFonts w:hint="eastAsia" w:ascii="仿宋" w:hAnsi="仿宋" w:eastAsia="仿宋" w:cs="仿宋"/>
          <w:sz w:val="24"/>
          <w:lang w:val="en-US" w:eastAsia="zh-CN"/>
        </w:rPr>
        <w:t>3、履约承诺</w:t>
      </w:r>
    </w:p>
    <w:p w14:paraId="2A2E529D">
      <w:pPr>
        <w:autoSpaceDE w:val="0"/>
        <w:autoSpaceDN w:val="0"/>
        <w:spacing w:line="460" w:lineRule="exact"/>
        <w:ind w:firstLine="480"/>
        <w:jc w:val="left"/>
        <w:rPr>
          <w:rFonts w:hint="eastAsia" w:ascii="仿宋" w:hAnsi="仿宋" w:eastAsia="仿宋" w:cs="仿宋"/>
          <w:sz w:val="24"/>
          <w:lang w:val="zh-CN"/>
        </w:rPr>
      </w:pPr>
      <w:r>
        <w:rPr>
          <w:rFonts w:hint="eastAsia" w:ascii="仿宋" w:hAnsi="仿宋" w:eastAsia="仿宋" w:cs="仿宋"/>
          <w:sz w:val="24"/>
          <w:lang w:val="en-US" w:eastAsia="zh-CN"/>
        </w:rPr>
        <w:t>4</w:t>
      </w:r>
      <w:r>
        <w:rPr>
          <w:rFonts w:hint="eastAsia" w:ascii="仿宋" w:hAnsi="仿宋" w:eastAsia="仿宋" w:cs="仿宋"/>
          <w:sz w:val="24"/>
          <w:lang w:val="zh-CN"/>
        </w:rPr>
        <w:t>、</w:t>
      </w:r>
      <w:r>
        <w:rPr>
          <w:rFonts w:hint="eastAsia" w:ascii="仿宋" w:hAnsi="仿宋" w:eastAsia="仿宋" w:cs="仿宋"/>
          <w:sz w:val="24"/>
          <w:szCs w:val="24"/>
          <w:lang w:val="zh-CN"/>
        </w:rPr>
        <w:t>技术文件要求的其他资料</w:t>
      </w:r>
      <w:r>
        <w:rPr>
          <w:rFonts w:hint="eastAsia" w:ascii="仿宋" w:hAnsi="仿宋" w:eastAsia="仿宋" w:cs="仿宋"/>
          <w:sz w:val="24"/>
          <w:lang w:val="zh-CN"/>
        </w:rPr>
        <w:t>：</w:t>
      </w:r>
    </w:p>
    <w:p w14:paraId="63FDEBAC">
      <w:pPr>
        <w:autoSpaceDE w:val="0"/>
        <w:autoSpaceDN w:val="0"/>
        <w:spacing w:line="460" w:lineRule="exact"/>
        <w:ind w:firstLine="480"/>
        <w:jc w:val="left"/>
        <w:rPr>
          <w:rFonts w:hint="eastAsia" w:ascii="仿宋" w:hAnsi="仿宋" w:eastAsia="仿宋" w:cs="仿宋"/>
          <w:sz w:val="24"/>
          <w:lang w:val="zh-CN"/>
        </w:rPr>
      </w:pPr>
    </w:p>
    <w:p w14:paraId="53776687">
      <w:pPr>
        <w:autoSpaceDE w:val="0"/>
        <w:autoSpaceDN w:val="0"/>
        <w:spacing w:line="460" w:lineRule="exact"/>
        <w:jc w:val="left"/>
        <w:rPr>
          <w:rFonts w:hint="eastAsia" w:ascii="仿宋" w:hAnsi="仿宋" w:eastAsia="仿宋" w:cs="仿宋"/>
          <w:sz w:val="24"/>
          <w:lang w:val="zh-CN"/>
        </w:rPr>
      </w:pPr>
    </w:p>
    <w:p w14:paraId="70795726">
      <w:pPr>
        <w:autoSpaceDE w:val="0"/>
        <w:autoSpaceDN w:val="0"/>
        <w:spacing w:line="460" w:lineRule="exact"/>
        <w:jc w:val="left"/>
        <w:rPr>
          <w:rFonts w:hint="eastAsia" w:ascii="仿宋" w:hAnsi="仿宋" w:eastAsia="仿宋" w:cs="仿宋"/>
          <w:sz w:val="24"/>
          <w:lang w:val="zh-CN"/>
        </w:rPr>
      </w:pPr>
    </w:p>
    <w:p w14:paraId="257DF759">
      <w:pPr>
        <w:autoSpaceDE w:val="0"/>
        <w:autoSpaceDN w:val="0"/>
        <w:spacing w:line="640" w:lineRule="exact"/>
        <w:rPr>
          <w:rFonts w:hint="eastAsia" w:ascii="仿宋" w:hAnsi="仿宋" w:eastAsia="仿宋" w:cs="仿宋"/>
          <w:sz w:val="24"/>
          <w:lang w:val="zh-CN"/>
        </w:rPr>
      </w:pPr>
    </w:p>
    <w:p w14:paraId="519059BF">
      <w:pPr>
        <w:autoSpaceDE w:val="0"/>
        <w:autoSpaceDN w:val="0"/>
        <w:spacing w:line="640" w:lineRule="exact"/>
        <w:rPr>
          <w:rFonts w:hint="eastAsia" w:ascii="仿宋" w:hAnsi="仿宋" w:eastAsia="仿宋" w:cs="仿宋"/>
          <w:sz w:val="24"/>
          <w:lang w:val="zh-CN"/>
        </w:rPr>
      </w:pPr>
    </w:p>
    <w:p w14:paraId="41CAD085">
      <w:pPr>
        <w:autoSpaceDE w:val="0"/>
        <w:autoSpaceDN w:val="0"/>
        <w:spacing w:line="640" w:lineRule="exact"/>
        <w:rPr>
          <w:rFonts w:hint="eastAsia" w:ascii="仿宋" w:hAnsi="仿宋" w:eastAsia="仿宋" w:cs="仿宋"/>
          <w:sz w:val="24"/>
          <w:lang w:val="zh-CN"/>
        </w:rPr>
      </w:pPr>
      <w:r>
        <w:rPr>
          <w:rFonts w:hint="eastAsia" w:ascii="仿宋" w:hAnsi="仿宋" w:eastAsia="仿宋" w:cs="仿宋"/>
          <w:sz w:val="24"/>
          <w:lang w:val="zh-CN"/>
        </w:rPr>
        <w:br w:type="page"/>
      </w:r>
      <w:r>
        <w:rPr>
          <w:rFonts w:hint="eastAsia" w:ascii="仿宋" w:hAnsi="仿宋" w:eastAsia="仿宋" w:cs="仿宋"/>
          <w:sz w:val="24"/>
          <w:lang w:val="zh-CN"/>
        </w:rPr>
        <w:t>附件1</w:t>
      </w:r>
      <w:r>
        <w:rPr>
          <w:rFonts w:hint="eastAsia" w:ascii="仿宋" w:hAnsi="仿宋" w:eastAsia="仿宋" w:cs="仿宋"/>
          <w:sz w:val="24"/>
          <w:lang w:val="en-US" w:eastAsia="zh-CN"/>
        </w:rPr>
        <w:t>2</w:t>
      </w:r>
      <w:r>
        <w:rPr>
          <w:rFonts w:hint="eastAsia" w:ascii="仿宋" w:hAnsi="仿宋" w:eastAsia="仿宋" w:cs="仿宋"/>
          <w:sz w:val="24"/>
          <w:lang w:val="zh-CN"/>
        </w:rPr>
        <w:t>：</w:t>
      </w:r>
    </w:p>
    <w:p w14:paraId="4A402909">
      <w:pPr>
        <w:autoSpaceDE w:val="0"/>
        <w:autoSpaceDN w:val="0"/>
        <w:spacing w:line="640" w:lineRule="exact"/>
        <w:rPr>
          <w:rFonts w:hint="eastAsia" w:ascii="仿宋" w:hAnsi="仿宋" w:eastAsia="仿宋" w:cs="仿宋"/>
          <w:sz w:val="24"/>
          <w:lang w:val="zh-CN"/>
        </w:rPr>
      </w:pPr>
    </w:p>
    <w:p w14:paraId="3D874589">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30"/>
          <w:szCs w:val="30"/>
          <w:lang w:val="zh-CN"/>
        </w:rPr>
        <w:t>技术偏离表</w:t>
      </w:r>
    </w:p>
    <w:p w14:paraId="39D0B677">
      <w:pPr>
        <w:autoSpaceDE w:val="0"/>
        <w:autoSpaceDN w:val="0"/>
        <w:spacing w:after="240"/>
        <w:rPr>
          <w:rFonts w:hint="eastAsia" w:ascii="仿宋" w:hAnsi="仿宋" w:eastAsia="仿宋" w:cs="仿宋"/>
          <w:b/>
          <w:sz w:val="24"/>
          <w:lang w:val="zh-CN"/>
        </w:rPr>
      </w:pPr>
      <w:r>
        <w:rPr>
          <w:rFonts w:hint="eastAsia" w:ascii="仿宋" w:hAnsi="仿宋" w:eastAsia="仿宋" w:cs="仿宋"/>
          <w:sz w:val="24"/>
          <w:lang w:val="zh-CN"/>
        </w:rPr>
        <w:t>招标编号：</w:t>
      </w:r>
      <w:r>
        <w:rPr>
          <w:rFonts w:hint="eastAsia" w:ascii="仿宋" w:hAnsi="仿宋" w:eastAsia="仿宋" w:cs="仿宋"/>
          <w:sz w:val="24"/>
          <w:u w:val="single"/>
          <w:lang w:val="zh-CN"/>
        </w:rPr>
        <w:t xml:space="preserve">             </w:t>
      </w:r>
      <w:r>
        <w:rPr>
          <w:rFonts w:hint="eastAsia" w:ascii="仿宋" w:hAnsi="仿宋" w:eastAsia="仿宋" w:cs="仿宋"/>
          <w:sz w:val="24"/>
          <w:lang w:val="zh-CN"/>
        </w:rPr>
        <w:t xml:space="preserve">                      标包号：</w:t>
      </w:r>
      <w:r>
        <w:rPr>
          <w:rFonts w:hint="eastAsia" w:ascii="仿宋" w:hAnsi="仿宋" w:eastAsia="仿宋" w:cs="仿宋"/>
          <w:sz w:val="24"/>
          <w:u w:val="single"/>
          <w:lang w:val="zh-CN"/>
        </w:rPr>
        <w:t xml:space="preserve">        </w:t>
      </w:r>
    </w:p>
    <w:tbl>
      <w:tblPr>
        <w:tblStyle w:val="32"/>
        <w:tblW w:w="0" w:type="auto"/>
        <w:tblInd w:w="0" w:type="dxa"/>
        <w:tblLayout w:type="fixed"/>
        <w:tblCellMar>
          <w:top w:w="0" w:type="dxa"/>
          <w:left w:w="108" w:type="dxa"/>
          <w:bottom w:w="0" w:type="dxa"/>
          <w:right w:w="108" w:type="dxa"/>
        </w:tblCellMar>
      </w:tblPr>
      <w:tblGrid>
        <w:gridCol w:w="817"/>
        <w:gridCol w:w="1220"/>
        <w:gridCol w:w="2182"/>
        <w:gridCol w:w="2693"/>
        <w:gridCol w:w="2376"/>
      </w:tblGrid>
      <w:tr w14:paraId="23C70995">
        <w:tblPrEx>
          <w:tblCellMar>
            <w:top w:w="0" w:type="dxa"/>
            <w:left w:w="108" w:type="dxa"/>
            <w:bottom w:w="0" w:type="dxa"/>
            <w:right w:w="108" w:type="dxa"/>
          </w:tblCellMar>
        </w:tblPrEx>
        <w:trPr>
          <w:trHeight w:val="804"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7BA87D36">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序号</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0398CB97">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名称</w:t>
            </w:r>
          </w:p>
        </w:tc>
        <w:tc>
          <w:tcPr>
            <w:tcW w:w="2182" w:type="dxa"/>
            <w:tcBorders>
              <w:top w:val="single" w:color="auto" w:sz="6" w:space="0"/>
              <w:left w:val="single" w:color="auto" w:sz="4" w:space="0"/>
              <w:bottom w:val="single" w:color="auto" w:sz="6" w:space="0"/>
              <w:right w:val="single" w:color="auto" w:sz="6" w:space="0"/>
            </w:tcBorders>
            <w:noWrap w:val="0"/>
            <w:vAlign w:val="center"/>
          </w:tcPr>
          <w:p w14:paraId="182450BA">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招标文件要求</w:t>
            </w:r>
          </w:p>
        </w:tc>
        <w:tc>
          <w:tcPr>
            <w:tcW w:w="2693" w:type="dxa"/>
            <w:tcBorders>
              <w:top w:val="single" w:color="auto" w:sz="6" w:space="0"/>
              <w:left w:val="single" w:color="auto" w:sz="6" w:space="0"/>
              <w:bottom w:val="single" w:color="auto" w:sz="6" w:space="0"/>
              <w:right w:val="single" w:color="auto" w:sz="6" w:space="0"/>
            </w:tcBorders>
            <w:noWrap w:val="0"/>
            <w:vAlign w:val="center"/>
          </w:tcPr>
          <w:p w14:paraId="05FD9B23">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投标文件响应情况</w:t>
            </w:r>
          </w:p>
        </w:tc>
        <w:tc>
          <w:tcPr>
            <w:tcW w:w="2376" w:type="dxa"/>
            <w:tcBorders>
              <w:top w:val="single" w:color="auto" w:sz="6" w:space="0"/>
              <w:left w:val="single" w:color="auto" w:sz="6" w:space="0"/>
              <w:bottom w:val="single" w:color="auto" w:sz="6" w:space="0"/>
              <w:right w:val="single" w:color="auto" w:sz="6" w:space="0"/>
            </w:tcBorders>
            <w:noWrap w:val="0"/>
            <w:vAlign w:val="center"/>
          </w:tcPr>
          <w:p w14:paraId="3AF12282">
            <w:pPr>
              <w:autoSpaceDE w:val="0"/>
              <w:autoSpaceDN w:val="0"/>
              <w:jc w:val="center"/>
              <w:rPr>
                <w:rFonts w:hint="eastAsia" w:ascii="仿宋" w:hAnsi="仿宋" w:eastAsia="仿宋" w:cs="仿宋"/>
                <w:sz w:val="24"/>
                <w:lang w:val="zh-CN"/>
              </w:rPr>
            </w:pPr>
            <w:r>
              <w:rPr>
                <w:rFonts w:hint="eastAsia" w:ascii="仿宋" w:hAnsi="仿宋" w:eastAsia="仿宋" w:cs="仿宋"/>
                <w:sz w:val="24"/>
                <w:lang w:val="zh-CN"/>
              </w:rPr>
              <w:t>偏离情况/技术支持资料页码及所在位置</w:t>
            </w:r>
          </w:p>
        </w:tc>
      </w:tr>
      <w:tr w14:paraId="324032FA">
        <w:tblPrEx>
          <w:tblCellMar>
            <w:top w:w="0" w:type="dxa"/>
            <w:left w:w="108" w:type="dxa"/>
            <w:bottom w:w="0" w:type="dxa"/>
            <w:right w:w="108" w:type="dxa"/>
          </w:tblCellMar>
        </w:tblPrEx>
        <w:trPr>
          <w:trHeight w:val="284"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1EBE1FD3">
            <w:pPr>
              <w:autoSpaceDE w:val="0"/>
              <w:autoSpaceDN w:val="0"/>
              <w:spacing w:before="120" w:after="120"/>
              <w:jc w:val="center"/>
              <w:rPr>
                <w:rFonts w:hint="eastAsia" w:ascii="仿宋" w:hAnsi="仿宋" w:eastAsia="仿宋" w:cs="仿宋"/>
                <w:sz w:val="24"/>
                <w:lang w:val="zh-CN"/>
              </w:rPr>
            </w:pPr>
            <w:r>
              <w:rPr>
                <w:rFonts w:hint="eastAsia" w:ascii="仿宋" w:hAnsi="仿宋" w:eastAsia="仿宋" w:cs="仿宋"/>
                <w:sz w:val="24"/>
                <w:lang w:val="zh-CN"/>
              </w:rPr>
              <w:t>1</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16514C27">
            <w:pPr>
              <w:autoSpaceDE w:val="0"/>
              <w:autoSpaceDN w:val="0"/>
              <w:spacing w:before="120" w:after="120"/>
              <w:rPr>
                <w:rFonts w:hint="eastAsia" w:ascii="仿宋" w:hAnsi="仿宋" w:eastAsia="仿宋" w:cs="仿宋"/>
                <w:sz w:val="24"/>
                <w:lang w:val="zh-CN"/>
              </w:rPr>
            </w:pPr>
          </w:p>
        </w:tc>
        <w:tc>
          <w:tcPr>
            <w:tcW w:w="2182" w:type="dxa"/>
            <w:tcBorders>
              <w:top w:val="single" w:color="auto" w:sz="6" w:space="0"/>
              <w:left w:val="single" w:color="auto" w:sz="4" w:space="0"/>
              <w:bottom w:val="single" w:color="auto" w:sz="6" w:space="0"/>
              <w:right w:val="single" w:color="auto" w:sz="6" w:space="0"/>
            </w:tcBorders>
            <w:noWrap w:val="0"/>
            <w:vAlign w:val="center"/>
          </w:tcPr>
          <w:p w14:paraId="15909067">
            <w:pPr>
              <w:autoSpaceDE w:val="0"/>
              <w:autoSpaceDN w:val="0"/>
              <w:spacing w:before="120" w:after="120"/>
              <w:rPr>
                <w:rFonts w:hint="eastAsia" w:ascii="仿宋" w:hAnsi="仿宋" w:eastAsia="仿宋" w:cs="仿宋"/>
                <w:sz w:val="24"/>
                <w:lang w:val="zh-CN"/>
              </w:rPr>
            </w:pPr>
          </w:p>
        </w:tc>
        <w:tc>
          <w:tcPr>
            <w:tcW w:w="2693" w:type="dxa"/>
            <w:tcBorders>
              <w:top w:val="single" w:color="auto" w:sz="6" w:space="0"/>
              <w:left w:val="single" w:color="auto" w:sz="6" w:space="0"/>
              <w:bottom w:val="single" w:color="auto" w:sz="6" w:space="0"/>
              <w:right w:val="single" w:color="auto" w:sz="6" w:space="0"/>
            </w:tcBorders>
            <w:noWrap w:val="0"/>
            <w:vAlign w:val="top"/>
          </w:tcPr>
          <w:p w14:paraId="5B18695B">
            <w:pPr>
              <w:autoSpaceDE w:val="0"/>
              <w:autoSpaceDN w:val="0"/>
              <w:spacing w:before="295" w:after="295"/>
              <w:rPr>
                <w:rFonts w:hint="eastAsia" w:ascii="仿宋" w:hAnsi="仿宋" w:eastAsia="仿宋" w:cs="仿宋"/>
                <w:sz w:val="24"/>
                <w:lang w:val="zh-CN"/>
              </w:rPr>
            </w:pPr>
          </w:p>
        </w:tc>
        <w:tc>
          <w:tcPr>
            <w:tcW w:w="2376" w:type="dxa"/>
            <w:tcBorders>
              <w:top w:val="single" w:color="auto" w:sz="6" w:space="0"/>
              <w:left w:val="single" w:color="auto" w:sz="6" w:space="0"/>
              <w:bottom w:val="single" w:color="auto" w:sz="6" w:space="0"/>
              <w:right w:val="single" w:color="auto" w:sz="6" w:space="0"/>
            </w:tcBorders>
            <w:noWrap w:val="0"/>
            <w:vAlign w:val="top"/>
          </w:tcPr>
          <w:p w14:paraId="182A4116">
            <w:pPr>
              <w:autoSpaceDE w:val="0"/>
              <w:autoSpaceDN w:val="0"/>
              <w:spacing w:before="295" w:after="295"/>
              <w:rPr>
                <w:rFonts w:hint="eastAsia" w:ascii="仿宋" w:hAnsi="仿宋" w:eastAsia="仿宋" w:cs="仿宋"/>
                <w:sz w:val="24"/>
                <w:lang w:val="zh-CN"/>
              </w:rPr>
            </w:pPr>
          </w:p>
        </w:tc>
      </w:tr>
      <w:tr w14:paraId="00BFEBF5">
        <w:tblPrEx>
          <w:tblCellMar>
            <w:top w:w="0" w:type="dxa"/>
            <w:left w:w="108" w:type="dxa"/>
            <w:bottom w:w="0" w:type="dxa"/>
            <w:right w:w="108" w:type="dxa"/>
          </w:tblCellMar>
        </w:tblPrEx>
        <w:trPr>
          <w:trHeight w:val="284"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5F2414BC">
            <w:pPr>
              <w:autoSpaceDE w:val="0"/>
              <w:autoSpaceDN w:val="0"/>
              <w:spacing w:before="120" w:after="120"/>
              <w:jc w:val="center"/>
              <w:rPr>
                <w:rFonts w:hint="eastAsia" w:ascii="仿宋" w:hAnsi="仿宋" w:eastAsia="仿宋" w:cs="仿宋"/>
                <w:sz w:val="24"/>
                <w:lang w:val="zh-CN"/>
              </w:rPr>
            </w:pPr>
            <w:r>
              <w:rPr>
                <w:rFonts w:hint="eastAsia" w:ascii="仿宋" w:hAnsi="仿宋" w:eastAsia="仿宋" w:cs="仿宋"/>
                <w:sz w:val="24"/>
                <w:lang w:val="zh-CN"/>
              </w:rPr>
              <w:t>2</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246D4AD6">
            <w:pPr>
              <w:autoSpaceDE w:val="0"/>
              <w:autoSpaceDN w:val="0"/>
              <w:spacing w:before="120" w:after="120"/>
              <w:rPr>
                <w:rFonts w:hint="eastAsia" w:ascii="仿宋" w:hAnsi="仿宋" w:eastAsia="仿宋" w:cs="仿宋"/>
                <w:sz w:val="24"/>
                <w:lang w:val="zh-CN"/>
              </w:rPr>
            </w:pPr>
          </w:p>
        </w:tc>
        <w:tc>
          <w:tcPr>
            <w:tcW w:w="2182" w:type="dxa"/>
            <w:tcBorders>
              <w:top w:val="single" w:color="auto" w:sz="6" w:space="0"/>
              <w:left w:val="single" w:color="auto" w:sz="4" w:space="0"/>
              <w:bottom w:val="single" w:color="auto" w:sz="6" w:space="0"/>
              <w:right w:val="single" w:color="auto" w:sz="6" w:space="0"/>
            </w:tcBorders>
            <w:noWrap w:val="0"/>
            <w:vAlign w:val="center"/>
          </w:tcPr>
          <w:p w14:paraId="562D42CE">
            <w:pPr>
              <w:autoSpaceDE w:val="0"/>
              <w:autoSpaceDN w:val="0"/>
              <w:spacing w:before="120" w:after="120"/>
              <w:rPr>
                <w:rFonts w:hint="eastAsia" w:ascii="仿宋" w:hAnsi="仿宋" w:eastAsia="仿宋" w:cs="仿宋"/>
                <w:sz w:val="24"/>
                <w:lang w:val="zh-CN"/>
              </w:rPr>
            </w:pPr>
          </w:p>
        </w:tc>
        <w:tc>
          <w:tcPr>
            <w:tcW w:w="2693" w:type="dxa"/>
            <w:tcBorders>
              <w:top w:val="single" w:color="auto" w:sz="6" w:space="0"/>
              <w:left w:val="single" w:color="auto" w:sz="6" w:space="0"/>
              <w:bottom w:val="single" w:color="auto" w:sz="6" w:space="0"/>
              <w:right w:val="single" w:color="auto" w:sz="6" w:space="0"/>
            </w:tcBorders>
            <w:noWrap w:val="0"/>
            <w:vAlign w:val="top"/>
          </w:tcPr>
          <w:p w14:paraId="02E45B43">
            <w:pPr>
              <w:autoSpaceDE w:val="0"/>
              <w:autoSpaceDN w:val="0"/>
              <w:spacing w:before="295" w:after="295"/>
              <w:rPr>
                <w:rFonts w:hint="eastAsia" w:ascii="仿宋" w:hAnsi="仿宋" w:eastAsia="仿宋" w:cs="仿宋"/>
                <w:sz w:val="24"/>
                <w:lang w:val="zh-CN"/>
              </w:rPr>
            </w:pPr>
          </w:p>
        </w:tc>
        <w:tc>
          <w:tcPr>
            <w:tcW w:w="2376" w:type="dxa"/>
            <w:tcBorders>
              <w:top w:val="single" w:color="auto" w:sz="6" w:space="0"/>
              <w:left w:val="single" w:color="auto" w:sz="6" w:space="0"/>
              <w:bottom w:val="single" w:color="auto" w:sz="6" w:space="0"/>
              <w:right w:val="single" w:color="auto" w:sz="6" w:space="0"/>
            </w:tcBorders>
            <w:noWrap w:val="0"/>
            <w:vAlign w:val="top"/>
          </w:tcPr>
          <w:p w14:paraId="4A9E834C">
            <w:pPr>
              <w:autoSpaceDE w:val="0"/>
              <w:autoSpaceDN w:val="0"/>
              <w:spacing w:before="295" w:after="295"/>
              <w:rPr>
                <w:rFonts w:hint="eastAsia" w:ascii="仿宋" w:hAnsi="仿宋" w:eastAsia="仿宋" w:cs="仿宋"/>
                <w:sz w:val="24"/>
                <w:lang w:val="zh-CN"/>
              </w:rPr>
            </w:pPr>
          </w:p>
        </w:tc>
      </w:tr>
      <w:tr w14:paraId="5BD59916">
        <w:tblPrEx>
          <w:tblCellMar>
            <w:top w:w="0" w:type="dxa"/>
            <w:left w:w="108" w:type="dxa"/>
            <w:bottom w:w="0" w:type="dxa"/>
            <w:right w:w="108" w:type="dxa"/>
          </w:tblCellMar>
        </w:tblPrEx>
        <w:trPr>
          <w:trHeight w:val="284"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117E804B">
            <w:pPr>
              <w:autoSpaceDE w:val="0"/>
              <w:autoSpaceDN w:val="0"/>
              <w:spacing w:before="120" w:after="120"/>
              <w:jc w:val="center"/>
              <w:rPr>
                <w:rFonts w:hint="eastAsia" w:ascii="仿宋" w:hAnsi="仿宋" w:eastAsia="仿宋" w:cs="仿宋"/>
                <w:sz w:val="24"/>
                <w:lang w:val="zh-CN"/>
              </w:rPr>
            </w:pPr>
            <w:r>
              <w:rPr>
                <w:rFonts w:hint="eastAsia" w:ascii="仿宋" w:hAnsi="仿宋" w:eastAsia="仿宋" w:cs="仿宋"/>
                <w:sz w:val="24"/>
                <w:lang w:val="zh-CN"/>
              </w:rPr>
              <w:t>3</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08E2AD4A">
            <w:pPr>
              <w:autoSpaceDE w:val="0"/>
              <w:autoSpaceDN w:val="0"/>
              <w:spacing w:before="120" w:after="120"/>
              <w:rPr>
                <w:rFonts w:hint="eastAsia" w:ascii="仿宋" w:hAnsi="仿宋" w:eastAsia="仿宋" w:cs="仿宋"/>
                <w:sz w:val="24"/>
                <w:lang w:val="zh-CN"/>
              </w:rPr>
            </w:pPr>
          </w:p>
        </w:tc>
        <w:tc>
          <w:tcPr>
            <w:tcW w:w="2182" w:type="dxa"/>
            <w:tcBorders>
              <w:top w:val="single" w:color="auto" w:sz="6" w:space="0"/>
              <w:left w:val="single" w:color="auto" w:sz="4" w:space="0"/>
              <w:bottom w:val="single" w:color="auto" w:sz="6" w:space="0"/>
              <w:right w:val="single" w:color="auto" w:sz="6" w:space="0"/>
            </w:tcBorders>
            <w:noWrap w:val="0"/>
            <w:vAlign w:val="center"/>
          </w:tcPr>
          <w:p w14:paraId="0490359E">
            <w:pPr>
              <w:autoSpaceDE w:val="0"/>
              <w:autoSpaceDN w:val="0"/>
              <w:spacing w:before="120" w:after="120"/>
              <w:rPr>
                <w:rFonts w:hint="eastAsia" w:ascii="仿宋" w:hAnsi="仿宋" w:eastAsia="仿宋" w:cs="仿宋"/>
                <w:sz w:val="24"/>
                <w:lang w:val="zh-CN"/>
              </w:rPr>
            </w:pPr>
          </w:p>
        </w:tc>
        <w:tc>
          <w:tcPr>
            <w:tcW w:w="2693" w:type="dxa"/>
            <w:tcBorders>
              <w:top w:val="single" w:color="auto" w:sz="6" w:space="0"/>
              <w:left w:val="single" w:color="auto" w:sz="6" w:space="0"/>
              <w:bottom w:val="single" w:color="auto" w:sz="6" w:space="0"/>
              <w:right w:val="single" w:color="auto" w:sz="6" w:space="0"/>
            </w:tcBorders>
            <w:noWrap w:val="0"/>
            <w:vAlign w:val="top"/>
          </w:tcPr>
          <w:p w14:paraId="1BF87A6D">
            <w:pPr>
              <w:autoSpaceDE w:val="0"/>
              <w:autoSpaceDN w:val="0"/>
              <w:spacing w:before="295" w:after="295"/>
              <w:rPr>
                <w:rFonts w:hint="eastAsia" w:ascii="仿宋" w:hAnsi="仿宋" w:eastAsia="仿宋" w:cs="仿宋"/>
                <w:sz w:val="24"/>
                <w:lang w:val="zh-CN"/>
              </w:rPr>
            </w:pPr>
          </w:p>
        </w:tc>
        <w:tc>
          <w:tcPr>
            <w:tcW w:w="2376" w:type="dxa"/>
            <w:tcBorders>
              <w:top w:val="single" w:color="auto" w:sz="6" w:space="0"/>
              <w:left w:val="single" w:color="auto" w:sz="6" w:space="0"/>
              <w:bottom w:val="single" w:color="auto" w:sz="6" w:space="0"/>
              <w:right w:val="single" w:color="auto" w:sz="6" w:space="0"/>
            </w:tcBorders>
            <w:noWrap w:val="0"/>
            <w:vAlign w:val="top"/>
          </w:tcPr>
          <w:p w14:paraId="64146D35">
            <w:pPr>
              <w:autoSpaceDE w:val="0"/>
              <w:autoSpaceDN w:val="0"/>
              <w:spacing w:before="295" w:after="295"/>
              <w:rPr>
                <w:rFonts w:hint="eastAsia" w:ascii="仿宋" w:hAnsi="仿宋" w:eastAsia="仿宋" w:cs="仿宋"/>
                <w:sz w:val="24"/>
                <w:lang w:val="zh-CN"/>
              </w:rPr>
            </w:pPr>
          </w:p>
        </w:tc>
      </w:tr>
      <w:tr w14:paraId="50AD8C6E">
        <w:tblPrEx>
          <w:tblCellMar>
            <w:top w:w="0" w:type="dxa"/>
            <w:left w:w="108" w:type="dxa"/>
            <w:bottom w:w="0" w:type="dxa"/>
            <w:right w:w="108" w:type="dxa"/>
          </w:tblCellMar>
        </w:tblPrEx>
        <w:trPr>
          <w:trHeight w:val="722"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1240EEB4">
            <w:pPr>
              <w:autoSpaceDE w:val="0"/>
              <w:autoSpaceDN w:val="0"/>
              <w:spacing w:before="120" w:after="120"/>
              <w:jc w:val="center"/>
              <w:rPr>
                <w:rFonts w:hint="eastAsia" w:ascii="仿宋" w:hAnsi="仿宋" w:eastAsia="仿宋" w:cs="仿宋"/>
                <w:sz w:val="24"/>
                <w:lang w:val="zh-CN"/>
              </w:rPr>
            </w:pPr>
            <w:r>
              <w:rPr>
                <w:rFonts w:hint="eastAsia" w:ascii="仿宋" w:hAnsi="仿宋" w:eastAsia="仿宋" w:cs="仿宋"/>
                <w:sz w:val="24"/>
                <w:lang w:val="zh-CN"/>
              </w:rPr>
              <w:t>4</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5FFE0720">
            <w:pPr>
              <w:autoSpaceDE w:val="0"/>
              <w:autoSpaceDN w:val="0"/>
              <w:spacing w:before="120" w:after="120"/>
              <w:rPr>
                <w:rFonts w:hint="eastAsia" w:ascii="仿宋" w:hAnsi="仿宋" w:eastAsia="仿宋" w:cs="仿宋"/>
                <w:sz w:val="24"/>
                <w:lang w:val="zh-CN"/>
              </w:rPr>
            </w:pPr>
          </w:p>
        </w:tc>
        <w:tc>
          <w:tcPr>
            <w:tcW w:w="2182" w:type="dxa"/>
            <w:tcBorders>
              <w:top w:val="single" w:color="auto" w:sz="6" w:space="0"/>
              <w:left w:val="single" w:color="auto" w:sz="4" w:space="0"/>
              <w:bottom w:val="single" w:color="auto" w:sz="6" w:space="0"/>
              <w:right w:val="single" w:color="auto" w:sz="6" w:space="0"/>
            </w:tcBorders>
            <w:noWrap w:val="0"/>
            <w:vAlign w:val="center"/>
          </w:tcPr>
          <w:p w14:paraId="53A34AAB">
            <w:pPr>
              <w:autoSpaceDE w:val="0"/>
              <w:autoSpaceDN w:val="0"/>
              <w:spacing w:before="120" w:after="120"/>
              <w:rPr>
                <w:rFonts w:hint="eastAsia" w:ascii="仿宋" w:hAnsi="仿宋" w:eastAsia="仿宋" w:cs="仿宋"/>
                <w:sz w:val="24"/>
                <w:lang w:val="zh-CN"/>
              </w:rPr>
            </w:pPr>
          </w:p>
        </w:tc>
        <w:tc>
          <w:tcPr>
            <w:tcW w:w="2693" w:type="dxa"/>
            <w:tcBorders>
              <w:top w:val="single" w:color="auto" w:sz="6" w:space="0"/>
              <w:left w:val="single" w:color="auto" w:sz="6" w:space="0"/>
              <w:bottom w:val="single" w:color="auto" w:sz="6" w:space="0"/>
              <w:right w:val="single" w:color="auto" w:sz="6" w:space="0"/>
            </w:tcBorders>
            <w:noWrap w:val="0"/>
            <w:vAlign w:val="top"/>
          </w:tcPr>
          <w:p w14:paraId="25320C14">
            <w:pPr>
              <w:autoSpaceDE w:val="0"/>
              <w:autoSpaceDN w:val="0"/>
              <w:spacing w:before="295" w:after="295"/>
              <w:rPr>
                <w:rFonts w:hint="eastAsia" w:ascii="仿宋" w:hAnsi="仿宋" w:eastAsia="仿宋" w:cs="仿宋"/>
                <w:sz w:val="24"/>
                <w:lang w:val="zh-CN"/>
              </w:rPr>
            </w:pPr>
          </w:p>
        </w:tc>
        <w:tc>
          <w:tcPr>
            <w:tcW w:w="2376" w:type="dxa"/>
            <w:tcBorders>
              <w:top w:val="single" w:color="auto" w:sz="6" w:space="0"/>
              <w:left w:val="single" w:color="auto" w:sz="6" w:space="0"/>
              <w:bottom w:val="nil"/>
              <w:right w:val="single" w:color="auto" w:sz="6" w:space="0"/>
            </w:tcBorders>
            <w:noWrap w:val="0"/>
            <w:vAlign w:val="top"/>
          </w:tcPr>
          <w:p w14:paraId="11CFB15E">
            <w:pPr>
              <w:autoSpaceDE w:val="0"/>
              <w:autoSpaceDN w:val="0"/>
              <w:spacing w:before="295" w:after="295"/>
              <w:rPr>
                <w:rFonts w:hint="eastAsia" w:ascii="仿宋" w:hAnsi="仿宋" w:eastAsia="仿宋" w:cs="仿宋"/>
                <w:sz w:val="24"/>
                <w:lang w:val="zh-CN"/>
              </w:rPr>
            </w:pPr>
          </w:p>
        </w:tc>
      </w:tr>
      <w:tr w14:paraId="7EA4D659">
        <w:tblPrEx>
          <w:tblCellMar>
            <w:top w:w="0" w:type="dxa"/>
            <w:left w:w="108" w:type="dxa"/>
            <w:bottom w:w="0" w:type="dxa"/>
            <w:right w:w="108" w:type="dxa"/>
          </w:tblCellMar>
        </w:tblPrEx>
        <w:trPr>
          <w:trHeight w:val="284"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1B853CA2">
            <w:pPr>
              <w:autoSpaceDE w:val="0"/>
              <w:autoSpaceDN w:val="0"/>
              <w:spacing w:before="120" w:after="120"/>
              <w:jc w:val="center"/>
              <w:rPr>
                <w:rFonts w:hint="eastAsia" w:ascii="仿宋" w:hAnsi="仿宋" w:eastAsia="仿宋" w:cs="仿宋"/>
                <w:sz w:val="24"/>
                <w:lang w:val="zh-CN"/>
              </w:rPr>
            </w:pPr>
            <w:r>
              <w:rPr>
                <w:rFonts w:hint="eastAsia" w:ascii="仿宋" w:hAnsi="仿宋" w:eastAsia="仿宋" w:cs="仿宋"/>
                <w:sz w:val="24"/>
                <w:lang w:val="zh-CN"/>
              </w:rPr>
              <w:t>5</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0AAE1432">
            <w:pPr>
              <w:autoSpaceDE w:val="0"/>
              <w:autoSpaceDN w:val="0"/>
              <w:spacing w:before="120" w:after="120"/>
              <w:rPr>
                <w:rFonts w:hint="eastAsia" w:ascii="仿宋" w:hAnsi="仿宋" w:eastAsia="仿宋" w:cs="仿宋"/>
                <w:sz w:val="24"/>
                <w:lang w:val="zh-CN"/>
              </w:rPr>
            </w:pPr>
          </w:p>
        </w:tc>
        <w:tc>
          <w:tcPr>
            <w:tcW w:w="2182" w:type="dxa"/>
            <w:tcBorders>
              <w:top w:val="single" w:color="auto" w:sz="6" w:space="0"/>
              <w:left w:val="single" w:color="auto" w:sz="4" w:space="0"/>
              <w:bottom w:val="single" w:color="auto" w:sz="6" w:space="0"/>
              <w:right w:val="single" w:color="auto" w:sz="6" w:space="0"/>
            </w:tcBorders>
            <w:noWrap w:val="0"/>
            <w:vAlign w:val="center"/>
          </w:tcPr>
          <w:p w14:paraId="7C6A545A">
            <w:pPr>
              <w:autoSpaceDE w:val="0"/>
              <w:autoSpaceDN w:val="0"/>
              <w:spacing w:before="120" w:after="120"/>
              <w:rPr>
                <w:rFonts w:hint="eastAsia" w:ascii="仿宋" w:hAnsi="仿宋" w:eastAsia="仿宋" w:cs="仿宋"/>
                <w:sz w:val="24"/>
                <w:lang w:val="zh-CN"/>
              </w:rPr>
            </w:pPr>
          </w:p>
        </w:tc>
        <w:tc>
          <w:tcPr>
            <w:tcW w:w="2693" w:type="dxa"/>
            <w:tcBorders>
              <w:top w:val="single" w:color="auto" w:sz="6" w:space="0"/>
              <w:left w:val="single" w:color="auto" w:sz="6" w:space="0"/>
              <w:bottom w:val="single" w:color="auto" w:sz="6" w:space="0"/>
              <w:right w:val="single" w:color="auto" w:sz="6" w:space="0"/>
            </w:tcBorders>
            <w:noWrap w:val="0"/>
            <w:vAlign w:val="top"/>
          </w:tcPr>
          <w:p w14:paraId="30642352">
            <w:pPr>
              <w:autoSpaceDE w:val="0"/>
              <w:autoSpaceDN w:val="0"/>
              <w:spacing w:before="295" w:after="295"/>
              <w:rPr>
                <w:rFonts w:hint="eastAsia" w:ascii="仿宋" w:hAnsi="仿宋" w:eastAsia="仿宋" w:cs="仿宋"/>
                <w:sz w:val="24"/>
                <w:lang w:val="zh-CN"/>
              </w:rPr>
            </w:pPr>
          </w:p>
        </w:tc>
        <w:tc>
          <w:tcPr>
            <w:tcW w:w="2376" w:type="dxa"/>
            <w:tcBorders>
              <w:top w:val="single" w:color="auto" w:sz="6" w:space="0"/>
              <w:left w:val="single" w:color="auto" w:sz="6" w:space="0"/>
              <w:bottom w:val="single" w:color="auto" w:sz="6" w:space="0"/>
              <w:right w:val="single" w:color="auto" w:sz="6" w:space="0"/>
            </w:tcBorders>
            <w:noWrap w:val="0"/>
            <w:vAlign w:val="top"/>
          </w:tcPr>
          <w:p w14:paraId="434D9E11">
            <w:pPr>
              <w:autoSpaceDE w:val="0"/>
              <w:autoSpaceDN w:val="0"/>
              <w:spacing w:before="295" w:after="295"/>
              <w:rPr>
                <w:rFonts w:hint="eastAsia" w:ascii="仿宋" w:hAnsi="仿宋" w:eastAsia="仿宋" w:cs="仿宋"/>
                <w:sz w:val="24"/>
                <w:lang w:val="zh-CN"/>
              </w:rPr>
            </w:pPr>
          </w:p>
        </w:tc>
      </w:tr>
      <w:tr w14:paraId="5D676F6F">
        <w:tblPrEx>
          <w:tblCellMar>
            <w:top w:w="0" w:type="dxa"/>
            <w:left w:w="108" w:type="dxa"/>
            <w:bottom w:w="0" w:type="dxa"/>
            <w:right w:w="108" w:type="dxa"/>
          </w:tblCellMar>
        </w:tblPrEx>
        <w:trPr>
          <w:trHeight w:val="774" w:hRule="atLeast"/>
        </w:trPr>
        <w:tc>
          <w:tcPr>
            <w:tcW w:w="817" w:type="dxa"/>
            <w:tcBorders>
              <w:top w:val="single" w:color="auto" w:sz="6" w:space="0"/>
              <w:left w:val="single" w:color="auto" w:sz="6" w:space="0"/>
              <w:bottom w:val="single" w:color="auto" w:sz="6" w:space="0"/>
              <w:right w:val="single" w:color="auto" w:sz="6" w:space="0"/>
            </w:tcBorders>
            <w:noWrap w:val="0"/>
            <w:vAlign w:val="center"/>
          </w:tcPr>
          <w:p w14:paraId="6CB36D50">
            <w:pPr>
              <w:autoSpaceDE w:val="0"/>
              <w:autoSpaceDN w:val="0"/>
              <w:spacing w:before="120" w:after="120"/>
              <w:jc w:val="center"/>
              <w:rPr>
                <w:rFonts w:hint="eastAsia" w:ascii="仿宋" w:hAnsi="仿宋" w:eastAsia="仿宋" w:cs="仿宋"/>
                <w:sz w:val="24"/>
                <w:lang w:val="zh-CN"/>
              </w:rPr>
            </w:pPr>
            <w:r>
              <w:rPr>
                <w:rFonts w:hint="eastAsia" w:ascii="仿宋" w:hAnsi="仿宋" w:eastAsia="仿宋" w:cs="仿宋"/>
                <w:sz w:val="24"/>
                <w:lang w:val="zh-CN"/>
              </w:rPr>
              <w:t>…</w:t>
            </w:r>
          </w:p>
        </w:tc>
        <w:tc>
          <w:tcPr>
            <w:tcW w:w="1220" w:type="dxa"/>
            <w:tcBorders>
              <w:top w:val="single" w:color="auto" w:sz="6" w:space="0"/>
              <w:left w:val="single" w:color="auto" w:sz="6" w:space="0"/>
              <w:bottom w:val="single" w:color="auto" w:sz="6" w:space="0"/>
              <w:right w:val="single" w:color="auto" w:sz="4" w:space="0"/>
            </w:tcBorders>
            <w:noWrap w:val="0"/>
            <w:vAlign w:val="center"/>
          </w:tcPr>
          <w:p w14:paraId="4B0DC6BC">
            <w:pPr>
              <w:autoSpaceDE w:val="0"/>
              <w:autoSpaceDN w:val="0"/>
              <w:spacing w:before="120" w:after="120"/>
              <w:rPr>
                <w:rFonts w:hint="eastAsia" w:ascii="仿宋" w:hAnsi="仿宋" w:eastAsia="仿宋" w:cs="仿宋"/>
                <w:sz w:val="24"/>
                <w:lang w:val="zh-CN"/>
              </w:rPr>
            </w:pPr>
          </w:p>
        </w:tc>
        <w:tc>
          <w:tcPr>
            <w:tcW w:w="2182" w:type="dxa"/>
            <w:tcBorders>
              <w:top w:val="single" w:color="auto" w:sz="6" w:space="0"/>
              <w:left w:val="single" w:color="auto" w:sz="4" w:space="0"/>
              <w:bottom w:val="single" w:color="auto" w:sz="6" w:space="0"/>
              <w:right w:val="single" w:color="auto" w:sz="6" w:space="0"/>
            </w:tcBorders>
            <w:noWrap w:val="0"/>
            <w:vAlign w:val="center"/>
          </w:tcPr>
          <w:p w14:paraId="0468B869">
            <w:pPr>
              <w:autoSpaceDE w:val="0"/>
              <w:autoSpaceDN w:val="0"/>
              <w:spacing w:before="120" w:after="120"/>
              <w:rPr>
                <w:rFonts w:hint="eastAsia" w:ascii="仿宋" w:hAnsi="仿宋" w:eastAsia="仿宋" w:cs="仿宋"/>
                <w:sz w:val="24"/>
                <w:lang w:val="zh-CN"/>
              </w:rPr>
            </w:pPr>
          </w:p>
        </w:tc>
        <w:tc>
          <w:tcPr>
            <w:tcW w:w="2693" w:type="dxa"/>
            <w:tcBorders>
              <w:top w:val="single" w:color="auto" w:sz="6" w:space="0"/>
              <w:left w:val="single" w:color="auto" w:sz="6" w:space="0"/>
              <w:bottom w:val="single" w:color="auto" w:sz="6" w:space="0"/>
              <w:right w:val="single" w:color="auto" w:sz="6" w:space="0"/>
            </w:tcBorders>
            <w:noWrap w:val="0"/>
            <w:vAlign w:val="top"/>
          </w:tcPr>
          <w:p w14:paraId="20F2D9A3">
            <w:pPr>
              <w:autoSpaceDE w:val="0"/>
              <w:autoSpaceDN w:val="0"/>
              <w:spacing w:before="295" w:after="295"/>
              <w:rPr>
                <w:rFonts w:hint="eastAsia" w:ascii="仿宋" w:hAnsi="仿宋" w:eastAsia="仿宋" w:cs="仿宋"/>
                <w:sz w:val="24"/>
                <w:lang w:val="zh-CN"/>
              </w:rPr>
            </w:pPr>
          </w:p>
        </w:tc>
        <w:tc>
          <w:tcPr>
            <w:tcW w:w="2376" w:type="dxa"/>
            <w:tcBorders>
              <w:top w:val="single" w:color="auto" w:sz="6" w:space="0"/>
              <w:left w:val="single" w:color="auto" w:sz="6" w:space="0"/>
              <w:bottom w:val="single" w:color="auto" w:sz="6" w:space="0"/>
              <w:right w:val="single" w:color="auto" w:sz="6" w:space="0"/>
            </w:tcBorders>
            <w:noWrap w:val="0"/>
            <w:vAlign w:val="top"/>
          </w:tcPr>
          <w:p w14:paraId="0A77E064">
            <w:pPr>
              <w:autoSpaceDE w:val="0"/>
              <w:autoSpaceDN w:val="0"/>
              <w:spacing w:before="295" w:after="295"/>
              <w:rPr>
                <w:rFonts w:hint="eastAsia" w:ascii="仿宋" w:hAnsi="仿宋" w:eastAsia="仿宋" w:cs="仿宋"/>
                <w:sz w:val="24"/>
                <w:lang w:val="zh-CN"/>
              </w:rPr>
            </w:pPr>
          </w:p>
        </w:tc>
      </w:tr>
    </w:tbl>
    <w:p w14:paraId="3D3C0AAD">
      <w:pPr>
        <w:autoSpaceDE w:val="0"/>
        <w:autoSpaceDN w:val="0"/>
        <w:rPr>
          <w:rFonts w:hint="eastAsia" w:ascii="仿宋" w:hAnsi="仿宋" w:eastAsia="仿宋" w:cs="仿宋"/>
          <w:sz w:val="24"/>
          <w:lang w:val="zh-CN"/>
        </w:rPr>
      </w:pPr>
      <w:r>
        <w:rPr>
          <w:rFonts w:hint="eastAsia" w:ascii="仿宋" w:hAnsi="仿宋" w:eastAsia="仿宋" w:cs="仿宋"/>
          <w:sz w:val="24"/>
          <w:lang w:val="zh-CN"/>
        </w:rPr>
        <w:t>注：投标人应根据投标的符合性、对照招标文件要求在“偏离情况”栏注明“正偏离”、“负偏离”或者“无偏离”。</w:t>
      </w:r>
    </w:p>
    <w:p w14:paraId="7AFE62B1">
      <w:pPr>
        <w:pStyle w:val="15"/>
        <w:rPr>
          <w:rFonts w:hint="eastAsia" w:ascii="仿宋" w:hAnsi="仿宋" w:eastAsia="仿宋" w:cs="仿宋"/>
          <w:sz w:val="24"/>
          <w:szCs w:val="24"/>
        </w:rPr>
      </w:pPr>
    </w:p>
    <w:p w14:paraId="417276B9">
      <w:pPr>
        <w:pStyle w:val="15"/>
        <w:rPr>
          <w:rFonts w:hint="eastAsia" w:ascii="仿宋" w:hAnsi="仿宋" w:eastAsia="仿宋" w:cs="仿宋"/>
          <w:sz w:val="24"/>
          <w:szCs w:val="24"/>
        </w:rPr>
      </w:pPr>
      <w:r>
        <w:rPr>
          <w:rFonts w:hint="eastAsia" w:ascii="仿宋" w:hAnsi="仿宋" w:eastAsia="仿宋" w:cs="仿宋"/>
          <w:sz w:val="24"/>
          <w:szCs w:val="24"/>
        </w:rPr>
        <w:t>投标人名称：</w:t>
      </w:r>
      <w:r>
        <w:rPr>
          <w:rFonts w:hint="eastAsia" w:ascii="仿宋" w:hAnsi="仿宋" w:eastAsia="仿宋" w:cs="仿宋"/>
          <w:sz w:val="24"/>
          <w:szCs w:val="24"/>
          <w:u w:val="single"/>
        </w:rPr>
        <w:t xml:space="preserve">                </w:t>
      </w:r>
      <w:r>
        <w:rPr>
          <w:rFonts w:hint="eastAsia" w:ascii="仿宋" w:hAnsi="仿宋" w:eastAsia="仿宋" w:cs="仿宋"/>
          <w:sz w:val="24"/>
          <w:szCs w:val="24"/>
        </w:rPr>
        <w:t>（加盖单位公章）</w:t>
      </w:r>
    </w:p>
    <w:p w14:paraId="1E52C230">
      <w:pPr>
        <w:pStyle w:val="15"/>
        <w:rPr>
          <w:rFonts w:hint="eastAsia" w:ascii="仿宋" w:hAnsi="仿宋" w:eastAsia="仿宋" w:cs="仿宋"/>
          <w:sz w:val="24"/>
          <w:szCs w:val="24"/>
        </w:rPr>
      </w:pPr>
    </w:p>
    <w:p w14:paraId="5E6B57E2">
      <w:pPr>
        <w:pStyle w:val="15"/>
        <w:rPr>
          <w:rFonts w:hint="eastAsia" w:ascii="仿宋" w:hAnsi="仿宋" w:eastAsia="仿宋" w:cs="仿宋"/>
          <w:sz w:val="24"/>
          <w:szCs w:val="24"/>
        </w:rPr>
      </w:pPr>
      <w:r>
        <w:rPr>
          <w:rFonts w:hint="eastAsia" w:ascii="仿宋" w:hAnsi="仿宋" w:eastAsia="仿宋" w:cs="仿宋"/>
          <w:sz w:val="24"/>
          <w:szCs w:val="24"/>
        </w:rPr>
        <w:t xml:space="preserve">法定代表人或授权代表：  </w:t>
      </w:r>
      <w:r>
        <w:rPr>
          <w:rFonts w:hint="eastAsia" w:ascii="仿宋" w:hAnsi="仿宋" w:eastAsia="仿宋" w:cs="仿宋"/>
          <w:sz w:val="24"/>
          <w:szCs w:val="24"/>
          <w:u w:val="single"/>
        </w:rPr>
        <w:t xml:space="preserve">                </w:t>
      </w:r>
      <w:r>
        <w:rPr>
          <w:rFonts w:hint="eastAsia" w:ascii="仿宋" w:hAnsi="仿宋" w:eastAsia="仿宋" w:cs="仿宋"/>
          <w:sz w:val="24"/>
          <w:szCs w:val="24"/>
        </w:rPr>
        <w:t>（签字）</w:t>
      </w:r>
    </w:p>
    <w:p w14:paraId="1319D2AE">
      <w:pPr>
        <w:pStyle w:val="15"/>
        <w:rPr>
          <w:rFonts w:hint="eastAsia" w:ascii="仿宋" w:hAnsi="仿宋" w:eastAsia="仿宋" w:cs="仿宋"/>
          <w:sz w:val="24"/>
          <w:szCs w:val="24"/>
        </w:rPr>
      </w:pPr>
    </w:p>
    <w:p w14:paraId="32E58F46">
      <w:pPr>
        <w:pStyle w:val="15"/>
        <w:rPr>
          <w:rFonts w:hint="eastAsia" w:ascii="仿宋" w:hAnsi="仿宋" w:eastAsia="仿宋" w:cs="仿宋"/>
          <w:sz w:val="24"/>
          <w:szCs w:val="24"/>
          <w:u w:val="single"/>
        </w:rPr>
      </w:pPr>
      <w:r>
        <w:rPr>
          <w:rFonts w:hint="eastAsia" w:ascii="仿宋" w:hAnsi="仿宋" w:eastAsia="仿宋" w:cs="仿宋"/>
          <w:sz w:val="24"/>
          <w:szCs w:val="24"/>
        </w:rPr>
        <w:t>日期：</w:t>
      </w:r>
      <w:r>
        <w:rPr>
          <w:rFonts w:hint="eastAsia" w:ascii="仿宋" w:hAnsi="仿宋" w:eastAsia="仿宋" w:cs="仿宋"/>
          <w:sz w:val="24"/>
          <w:szCs w:val="24"/>
          <w:u w:val="single"/>
        </w:rPr>
        <w:t xml:space="preserve">                </w:t>
      </w:r>
    </w:p>
    <w:p w14:paraId="3AED19A8">
      <w:pPr>
        <w:autoSpaceDE w:val="0"/>
        <w:autoSpaceDN w:val="0"/>
        <w:spacing w:before="120" w:after="120" w:line="300" w:lineRule="auto"/>
        <w:jc w:val="center"/>
        <w:rPr>
          <w:rFonts w:hint="eastAsia" w:ascii="仿宋" w:hAnsi="仿宋" w:eastAsia="仿宋" w:cs="仿宋"/>
          <w:sz w:val="30"/>
          <w:szCs w:val="30"/>
          <w:lang w:val="zh-CN"/>
        </w:rPr>
      </w:pPr>
      <w:r>
        <w:rPr>
          <w:rFonts w:hint="eastAsia" w:ascii="仿宋" w:hAnsi="仿宋" w:eastAsia="仿宋" w:cs="仿宋"/>
          <w:sz w:val="24"/>
          <w:lang w:val="zh-CN"/>
        </w:rPr>
        <w:br w:type="page"/>
      </w:r>
      <w:r>
        <w:rPr>
          <w:rFonts w:hint="eastAsia" w:ascii="仿宋" w:hAnsi="仿宋" w:eastAsia="仿宋" w:cs="仿宋"/>
          <w:sz w:val="30"/>
          <w:szCs w:val="30"/>
          <w:lang w:val="zh-CN"/>
        </w:rPr>
        <w:t>技术文件要求的其他资料</w:t>
      </w:r>
    </w:p>
    <w:p w14:paraId="5F3FE613">
      <w:pPr>
        <w:autoSpaceDE w:val="0"/>
        <w:autoSpaceDN w:val="0"/>
        <w:spacing w:line="460" w:lineRule="exact"/>
        <w:ind w:firstLine="480"/>
        <w:jc w:val="left"/>
        <w:rPr>
          <w:rFonts w:hint="eastAsia" w:ascii="仿宋" w:hAnsi="仿宋" w:eastAsia="仿宋" w:cs="仿宋"/>
          <w:sz w:val="24"/>
          <w:lang w:val="zh-CN"/>
        </w:rPr>
      </w:pPr>
    </w:p>
    <w:p w14:paraId="548383DE">
      <w:pPr>
        <w:autoSpaceDE w:val="0"/>
        <w:autoSpaceDN w:val="0"/>
        <w:adjustRightInd w:val="0"/>
        <w:snapToGrid w:val="0"/>
        <w:spacing w:line="360" w:lineRule="auto"/>
        <w:jc w:val="left"/>
        <w:rPr>
          <w:rFonts w:hint="eastAsia" w:ascii="仿宋" w:hAnsi="仿宋" w:eastAsia="仿宋" w:cs="仿宋"/>
          <w:sz w:val="24"/>
          <w:lang w:val="zh-CN"/>
        </w:rPr>
      </w:pPr>
    </w:p>
    <w:p w14:paraId="70CF104A">
      <w:pPr>
        <w:autoSpaceDE w:val="0"/>
        <w:autoSpaceDN w:val="0"/>
        <w:adjustRightInd w:val="0"/>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注：文件格式由投标人自拟。</w:t>
      </w:r>
    </w:p>
    <w:p w14:paraId="2D177289">
      <w:pPr>
        <w:autoSpaceDE w:val="0"/>
        <w:autoSpaceDN w:val="0"/>
        <w:adjustRightInd w:val="0"/>
        <w:snapToGrid w:val="0"/>
        <w:spacing w:line="360" w:lineRule="auto"/>
        <w:ind w:firstLine="482"/>
        <w:jc w:val="left"/>
        <w:rPr>
          <w:rFonts w:hint="eastAsia" w:ascii="仿宋" w:hAnsi="仿宋" w:eastAsia="仿宋" w:cs="仿宋"/>
          <w:sz w:val="24"/>
          <w:lang w:val="zh-CN"/>
        </w:rPr>
      </w:pPr>
    </w:p>
    <w:p w14:paraId="5571AFD4">
      <w:pPr>
        <w:autoSpaceDE w:val="0"/>
        <w:autoSpaceDN w:val="0"/>
        <w:spacing w:before="50" w:after="50"/>
        <w:rPr>
          <w:rFonts w:hint="eastAsia" w:ascii="仿宋" w:hAnsi="仿宋" w:eastAsia="仿宋" w:cs="仿宋"/>
          <w:lang w:val="zh-CN"/>
        </w:rPr>
      </w:pPr>
    </w:p>
    <w:sectPr>
      <w:headerReference r:id="rId10" w:type="first"/>
      <w:headerReference r:id="rId9" w:type="default"/>
      <w:footerReference r:id="rId11" w:type="default"/>
      <w:pgSz w:w="11907" w:h="16840"/>
      <w:pgMar w:top="1361" w:right="1474" w:bottom="1361" w:left="1588" w:header="720" w:footer="720" w:gutter="0"/>
      <w:lnNumType w:countBy="0" w:distance="360"/>
      <w:cols w:space="720" w:num="1"/>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10006FF" w:usb1="4000205B" w:usb2="00000010" w:usb3="00000000" w:csb0="2000019F" w:csb1="00000000"/>
  </w:font>
  <w:font w:name="方正仿宋_GBK">
    <w:altName w:val="微软雅黑"/>
    <w:panose1 w:val="02000000000000000000"/>
    <w:charset w:val="86"/>
    <w:family w:val="script"/>
    <w:pitch w:val="default"/>
    <w:sig w:usb0="00000000" w:usb1="00000000" w:usb2="00082016" w:usb3="00000000" w:csb0="00040001" w:csb1="00000000"/>
  </w:font>
  <w:font w:name="Copperplate Gothic Bold">
    <w:altName w:val="Segoe Print"/>
    <w:panose1 w:val="020E0705020206020404"/>
    <w:charset w:val="00"/>
    <w:family w:val="swiss"/>
    <w:pitch w:val="default"/>
    <w:sig w:usb0="00000000"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A570B">
    <w:pPr>
      <w:pStyle w:val="19"/>
      <w:pBdr>
        <w:top w:val="single" w:color="auto" w:sz="4" w:space="1"/>
      </w:pBdr>
      <w:jc w:val="center"/>
    </w:pPr>
    <w:r>
      <w:rPr>
        <w:rFonts w:ascii="宋体" w:hAnsi="宋体"/>
      </w:rPr>
      <w:fldChar w:fldCharType="begin"/>
    </w:r>
    <w:r>
      <w:rPr>
        <w:rStyle w:val="36"/>
        <w:rFonts w:hint="eastAsia" w:ascii="宋体" w:hAnsi="宋体"/>
      </w:rPr>
      <w:instrText xml:space="preserve"> PAGE </w:instrText>
    </w:r>
    <w:r>
      <w:rPr>
        <w:rFonts w:ascii="宋体" w:hAnsi="宋体"/>
      </w:rPr>
      <w:fldChar w:fldCharType="separate"/>
    </w:r>
    <w:r>
      <w:rPr>
        <w:rStyle w:val="36"/>
        <w:rFonts w:ascii="宋体" w:hAnsi="宋体"/>
      </w:rPr>
      <w:t>49</w:t>
    </w:r>
    <w:r>
      <w:rPr>
        <w:rFonts w:ascii="宋体" w:hAnsi="宋体"/>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B93FD">
    <w:pPr>
      <w:pStyle w:val="19"/>
      <w:pBdr>
        <w:top w:val="single" w:color="auto" w:sz="4" w:space="1"/>
      </w:pBdr>
      <w:jc w:val="center"/>
      <w:rPr>
        <w:rFonts w:ascii="宋体" w:hAnsi="宋体"/>
      </w:rPr>
    </w:pPr>
    <w:r>
      <w:rPr>
        <w:rFonts w:ascii="宋体" w:hAnsi="宋体"/>
      </w:rPr>
      <w:fldChar w:fldCharType="begin"/>
    </w:r>
    <w:r>
      <w:rPr>
        <w:rStyle w:val="36"/>
        <w:rFonts w:hint="eastAsia" w:ascii="宋体" w:hAnsi="宋体"/>
      </w:rPr>
      <w:instrText xml:space="preserve"> PAGE </w:instrText>
    </w:r>
    <w:r>
      <w:rPr>
        <w:rFonts w:ascii="宋体" w:hAnsi="宋体"/>
      </w:rPr>
      <w:fldChar w:fldCharType="separate"/>
    </w:r>
    <w:r>
      <w:rPr>
        <w:rStyle w:val="36"/>
        <w:rFonts w:ascii="宋体" w:hAnsi="宋体"/>
      </w:rPr>
      <w:t>48</w:t>
    </w:r>
    <w:r>
      <w:rPr>
        <w:rFonts w:ascii="宋体" w:hAnsi="宋体"/>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7858DD">
    <w:pPr>
      <w:pStyle w:val="19"/>
      <w:pBdr>
        <w:top w:val="single" w:color="auto" w:sz="4" w:space="1"/>
      </w:pBdr>
      <w:jc w:val="center"/>
    </w:pPr>
    <w:r>
      <w:rPr>
        <w:rFonts w:ascii="宋体" w:hAnsi="宋体"/>
      </w:rPr>
      <w:fldChar w:fldCharType="begin"/>
    </w:r>
    <w:r>
      <w:rPr>
        <w:rStyle w:val="36"/>
        <w:rFonts w:hint="eastAsia" w:ascii="宋体" w:hAnsi="宋体"/>
      </w:rPr>
      <w:instrText xml:space="preserve"> PAGE </w:instrText>
    </w:r>
    <w:r>
      <w:rPr>
        <w:rFonts w:ascii="宋体" w:hAnsi="宋体"/>
      </w:rPr>
      <w:fldChar w:fldCharType="separate"/>
    </w:r>
    <w:r>
      <w:rPr>
        <w:rStyle w:val="36"/>
        <w:rFonts w:ascii="宋体" w:hAnsi="宋体"/>
      </w:rPr>
      <w:t>75</w:t>
    </w:r>
    <w:r>
      <w:rPr>
        <w:rFonts w:ascii="宋体" w:hAnsi="宋体"/>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51F72DCF">
      <w:pPr>
        <w:pStyle w:val="23"/>
        <w:rPr>
          <w:rFonts w:hint="eastAsia"/>
        </w:rPr>
      </w:pPr>
      <w:r>
        <w:rPr>
          <w:rStyle w:val="47"/>
        </w:rPr>
        <w:footnoteRef/>
      </w:r>
      <w:r>
        <w:t>注：信用记录查询网址为www.creditchina.gov.cn或www.ccgp.gov.cn。</w:t>
      </w:r>
    </w:p>
  </w:footnote>
  <w:footnote w:id="1">
    <w:p w14:paraId="0EF3A1EA">
      <w:pPr>
        <w:pStyle w:val="23"/>
        <w:spacing w:before="120" w:after="120"/>
      </w:pPr>
      <w:r>
        <w:rPr>
          <w:rStyle w:val="47"/>
        </w:rPr>
        <w:footnoteRef/>
      </w:r>
      <w:r>
        <w:t xml:space="preserve"> 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6017C">
    <w:pPr>
      <w:pStyle w:val="20"/>
      <w:pBdr>
        <w:bottom w:val="none" w:color="auto" w:sz="0" w:space="0"/>
      </w:pBdr>
      <w:jc w:val="right"/>
      <w:rPr>
        <w:rFonts w:hint="eastAsia" w:ascii="仿宋" w:hAnsi="仿宋" w:eastAsia="仿宋" w:cs="仿宋"/>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F1131">
    <w:pPr>
      <w:pStyle w:val="20"/>
      <w:jc w:val="right"/>
    </w:pPr>
    <w:r>
      <w:rPr>
        <w:rFonts w:hint="eastAsia" w:ascii="仿宋" w:hAnsi="仿宋" w:eastAsia="仿宋" w:cs="仿宋"/>
        <w:lang w:eastAsia="zh-CN"/>
      </w:rPr>
      <w:t>吉林省科瑞建设项目管理有限公司招标文件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956E2">
    <w:pPr>
      <w:pStyle w:val="20"/>
      <w:pBdr>
        <w:bottom w:val="none" w:color="auto" w:sz="0" w:space="0"/>
      </w:pBdr>
      <w:rPr>
        <w:rFonts w:hint="default"/>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8342A"/>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0FE1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CC0B13"/>
    <w:multiLevelType w:val="singleLevel"/>
    <w:tmpl w:val="C8CC0B13"/>
    <w:lvl w:ilvl="0" w:tentative="0">
      <w:start w:val="1"/>
      <w:numFmt w:val="decimal"/>
      <w:suff w:val="nothing"/>
      <w:lvlText w:val="%1、"/>
      <w:lvlJc w:val="left"/>
    </w:lvl>
  </w:abstractNum>
  <w:abstractNum w:abstractNumId="1">
    <w:nsid w:val="FE830B79"/>
    <w:multiLevelType w:val="singleLevel"/>
    <w:tmpl w:val="FE830B79"/>
    <w:lvl w:ilvl="0" w:tentative="0">
      <w:start w:val="1"/>
      <w:numFmt w:val="decimal"/>
      <w:suff w:val="nothing"/>
      <w:lvlText w:val="%1、"/>
      <w:lvlJc w:val="left"/>
    </w:lvl>
  </w:abstractNum>
  <w:abstractNum w:abstractNumId="2">
    <w:nsid w:val="00000008"/>
    <w:multiLevelType w:val="multilevel"/>
    <w:tmpl w:val="00000008"/>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1D6E3A46"/>
    <w:multiLevelType w:val="multilevel"/>
    <w:tmpl w:val="1D6E3A46"/>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10F0D9B"/>
    <w:multiLevelType w:val="singleLevel"/>
    <w:tmpl w:val="210F0D9B"/>
    <w:lvl w:ilvl="0" w:tentative="0">
      <w:start w:val="1"/>
      <w:numFmt w:val="chineseCounting"/>
      <w:suff w:val="nothing"/>
      <w:lvlText w:val="%1、"/>
      <w:lvlJc w:val="left"/>
      <w:pPr>
        <w:ind w:left="2127"/>
      </w:pPr>
      <w:rPr>
        <w:rFonts w:hint="eastAsia"/>
        <w:lang w:val="en-US"/>
      </w:rPr>
    </w:lvl>
  </w:abstractNum>
  <w:abstractNum w:abstractNumId="5">
    <w:nsid w:val="26AE2829"/>
    <w:multiLevelType w:val="singleLevel"/>
    <w:tmpl w:val="26AE2829"/>
    <w:lvl w:ilvl="0" w:tentative="0">
      <w:start w:val="6"/>
      <w:numFmt w:val="chineseCounting"/>
      <w:suff w:val="space"/>
      <w:lvlText w:val="第%1章"/>
      <w:lvlJc w:val="left"/>
      <w:rPr>
        <w:rFonts w:hint="eastAsia"/>
      </w:rPr>
    </w:lvl>
  </w:abstractNum>
  <w:abstractNum w:abstractNumId="6">
    <w:nsid w:val="272D1843"/>
    <w:multiLevelType w:val="multilevel"/>
    <w:tmpl w:val="272D1843"/>
    <w:lvl w:ilvl="0" w:tentative="0">
      <w:start w:val="1"/>
      <w:numFmt w:val="decimal"/>
      <w:suff w:val="space"/>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419D6FCF"/>
    <w:multiLevelType w:val="multilevel"/>
    <w:tmpl w:val="419D6FCF"/>
    <w:lvl w:ilvl="0" w:tentative="0">
      <w:start w:val="1"/>
      <w:numFmt w:val="none"/>
      <w:pStyle w:val="101"/>
      <w:suff w:val="nothing"/>
      <w:lvlText w:val=""/>
      <w:lvlJc w:val="left"/>
      <w:pPr>
        <w:ind w:left="0" w:firstLine="0"/>
      </w:pPr>
      <w:rPr>
        <w:rFonts w:hint="eastAsia"/>
      </w:rPr>
    </w:lvl>
    <w:lvl w:ilvl="1" w:tentative="0">
      <w:start w:val="1"/>
      <w:numFmt w:val="chineseCountingThousand"/>
      <w:suff w:val="nothing"/>
      <w:lvlText w:val="第%2章"/>
      <w:lvlJc w:val="center"/>
      <w:pPr>
        <w:ind w:left="0" w:firstLine="288"/>
      </w:pPr>
      <w:rPr>
        <w:rFonts w:hint="eastAsia"/>
      </w:rPr>
    </w:lvl>
    <w:lvl w:ilvl="2" w:tentative="0">
      <w:start w:val="1"/>
      <w:numFmt w:val="chineseCountingThousand"/>
      <w:suff w:val="nothing"/>
      <w:lvlText w:val="%3、"/>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8">
    <w:nsid w:val="4F651366"/>
    <w:multiLevelType w:val="multilevel"/>
    <w:tmpl w:val="4F65136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5CC954C0"/>
    <w:multiLevelType w:val="singleLevel"/>
    <w:tmpl w:val="5CC954C0"/>
    <w:lvl w:ilvl="0" w:tentative="0">
      <w:start w:val="6"/>
      <w:numFmt w:val="chineseCounting"/>
      <w:suff w:val="nothing"/>
      <w:lvlText w:val="%1、"/>
      <w:lvlJc w:val="left"/>
      <w:rPr>
        <w:rFonts w:hint="eastAsia" w:ascii="黑体" w:hAnsi="黑体" w:eastAsia="黑体" w:cs="黑体"/>
        <w:b/>
        <w:bCs/>
      </w:rPr>
    </w:lvl>
  </w:abstractNum>
  <w:abstractNum w:abstractNumId="10">
    <w:nsid w:val="6E807507"/>
    <w:multiLevelType w:val="multilevel"/>
    <w:tmpl w:val="6E80750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7"/>
  </w:num>
  <w:num w:numId="2">
    <w:abstractNumId w:val="9"/>
  </w:num>
  <w:num w:numId="3">
    <w:abstractNumId w:val="3"/>
  </w:num>
  <w:num w:numId="4">
    <w:abstractNumId w:val="8"/>
  </w:num>
  <w:num w:numId="5">
    <w:abstractNumId w:val="10"/>
  </w:num>
  <w:num w:numId="6">
    <w:abstractNumId w:val="0"/>
  </w:num>
  <w:num w:numId="7">
    <w:abstractNumId w:val="1"/>
  </w:num>
  <w:num w:numId="8">
    <w:abstractNumId w:val="5"/>
  </w:num>
  <w:num w:numId="9">
    <w:abstractNumId w:val="4"/>
  </w:num>
  <w:num w:numId="10">
    <w:abstractNumId w:val="2"/>
    <w:lvlOverride w:ilvl="0">
      <w:startOverride w:val="1"/>
    </w:lvlOverride>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0"/>
  <w:drawingGridVerticalSpacing w:val="120"/>
  <w:displayHorizontalDrawingGridEvery w:val="1"/>
  <w:displayVerticalDrawingGridEvery w:val="1"/>
  <w:doNotUseMarginsForDrawingGridOrigin w:val="1"/>
  <w:drawingGridHorizontalOrigin w:val="1701"/>
  <w:drawingGridVerticalOrigin w:val="1984"/>
  <w:doNotShadeFormData w:val="1"/>
  <w:noPunctuationKerning w:val="1"/>
  <w:characterSpacingControl w:val="compressPunctuation"/>
  <w:doNotValidateAgainstSchema/>
  <w:doNotDemarcateInvalidXml/>
  <w:footnotePr>
    <w:footnote w:id="4"/>
    <w:footnote w:id="5"/>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ZmOTRlNWUwNTFhYzk0ZDcwODlhOGVlOTQyMDkwZjUifQ=="/>
  </w:docVars>
  <w:rsids>
    <w:rsidRoot w:val="00172A27"/>
    <w:rsid w:val="00001B9D"/>
    <w:rsid w:val="000026BE"/>
    <w:rsid w:val="00002CA3"/>
    <w:rsid w:val="00004331"/>
    <w:rsid w:val="000045C9"/>
    <w:rsid w:val="00004C01"/>
    <w:rsid w:val="000063AD"/>
    <w:rsid w:val="00006760"/>
    <w:rsid w:val="00006928"/>
    <w:rsid w:val="00006EAE"/>
    <w:rsid w:val="0000781C"/>
    <w:rsid w:val="000104CD"/>
    <w:rsid w:val="00010B63"/>
    <w:rsid w:val="000146A6"/>
    <w:rsid w:val="00014B92"/>
    <w:rsid w:val="00016F2C"/>
    <w:rsid w:val="00020DB5"/>
    <w:rsid w:val="000219E6"/>
    <w:rsid w:val="00025243"/>
    <w:rsid w:val="00025C2D"/>
    <w:rsid w:val="0002642B"/>
    <w:rsid w:val="0003159F"/>
    <w:rsid w:val="00031CD1"/>
    <w:rsid w:val="0003371F"/>
    <w:rsid w:val="00035DF3"/>
    <w:rsid w:val="00036632"/>
    <w:rsid w:val="00036A79"/>
    <w:rsid w:val="00037583"/>
    <w:rsid w:val="00040F79"/>
    <w:rsid w:val="00040FC6"/>
    <w:rsid w:val="000420F8"/>
    <w:rsid w:val="00042D49"/>
    <w:rsid w:val="0005060F"/>
    <w:rsid w:val="00050E38"/>
    <w:rsid w:val="00051B58"/>
    <w:rsid w:val="00051FBA"/>
    <w:rsid w:val="00052E77"/>
    <w:rsid w:val="00053294"/>
    <w:rsid w:val="000542DB"/>
    <w:rsid w:val="000544B8"/>
    <w:rsid w:val="00056794"/>
    <w:rsid w:val="0005680C"/>
    <w:rsid w:val="00060262"/>
    <w:rsid w:val="000614FD"/>
    <w:rsid w:val="00064978"/>
    <w:rsid w:val="0006551D"/>
    <w:rsid w:val="000670F2"/>
    <w:rsid w:val="0007079F"/>
    <w:rsid w:val="000716FD"/>
    <w:rsid w:val="0007308A"/>
    <w:rsid w:val="00074A3B"/>
    <w:rsid w:val="000779D6"/>
    <w:rsid w:val="00084A3D"/>
    <w:rsid w:val="000966D5"/>
    <w:rsid w:val="00097A6C"/>
    <w:rsid w:val="000A1C6C"/>
    <w:rsid w:val="000A20A9"/>
    <w:rsid w:val="000A3570"/>
    <w:rsid w:val="000A3A58"/>
    <w:rsid w:val="000A3C0A"/>
    <w:rsid w:val="000A40B0"/>
    <w:rsid w:val="000A61F0"/>
    <w:rsid w:val="000A6333"/>
    <w:rsid w:val="000A6D45"/>
    <w:rsid w:val="000A7DBB"/>
    <w:rsid w:val="000B15C6"/>
    <w:rsid w:val="000B3187"/>
    <w:rsid w:val="000B495F"/>
    <w:rsid w:val="000B6C70"/>
    <w:rsid w:val="000C024D"/>
    <w:rsid w:val="000C062B"/>
    <w:rsid w:val="000C0F11"/>
    <w:rsid w:val="000C19F2"/>
    <w:rsid w:val="000C2184"/>
    <w:rsid w:val="000C42A1"/>
    <w:rsid w:val="000C60D8"/>
    <w:rsid w:val="000C610A"/>
    <w:rsid w:val="000C691E"/>
    <w:rsid w:val="000C6F21"/>
    <w:rsid w:val="000C7623"/>
    <w:rsid w:val="000C7989"/>
    <w:rsid w:val="000C7EDA"/>
    <w:rsid w:val="000D0F28"/>
    <w:rsid w:val="000D1654"/>
    <w:rsid w:val="000D1844"/>
    <w:rsid w:val="000D3A81"/>
    <w:rsid w:val="000D48C5"/>
    <w:rsid w:val="000E01AC"/>
    <w:rsid w:val="000E0E46"/>
    <w:rsid w:val="000E164C"/>
    <w:rsid w:val="000E2CA3"/>
    <w:rsid w:val="000E5B85"/>
    <w:rsid w:val="000E5BB9"/>
    <w:rsid w:val="000F0466"/>
    <w:rsid w:val="000F19BD"/>
    <w:rsid w:val="000F2741"/>
    <w:rsid w:val="000F30B6"/>
    <w:rsid w:val="000F3B91"/>
    <w:rsid w:val="000F4072"/>
    <w:rsid w:val="000F42BE"/>
    <w:rsid w:val="000F58A3"/>
    <w:rsid w:val="000F7F24"/>
    <w:rsid w:val="00100168"/>
    <w:rsid w:val="00103E6A"/>
    <w:rsid w:val="001049A6"/>
    <w:rsid w:val="001052EE"/>
    <w:rsid w:val="00105AF7"/>
    <w:rsid w:val="0010639B"/>
    <w:rsid w:val="00106F3C"/>
    <w:rsid w:val="00111631"/>
    <w:rsid w:val="0011391A"/>
    <w:rsid w:val="001150DE"/>
    <w:rsid w:val="001243AE"/>
    <w:rsid w:val="00125538"/>
    <w:rsid w:val="0012578A"/>
    <w:rsid w:val="00127D48"/>
    <w:rsid w:val="00127F09"/>
    <w:rsid w:val="00130721"/>
    <w:rsid w:val="00131CA1"/>
    <w:rsid w:val="00131F46"/>
    <w:rsid w:val="001322F6"/>
    <w:rsid w:val="001339A7"/>
    <w:rsid w:val="00134693"/>
    <w:rsid w:val="0014033C"/>
    <w:rsid w:val="001404F1"/>
    <w:rsid w:val="001451AE"/>
    <w:rsid w:val="0014525C"/>
    <w:rsid w:val="001453F9"/>
    <w:rsid w:val="001459FF"/>
    <w:rsid w:val="001465D1"/>
    <w:rsid w:val="00150092"/>
    <w:rsid w:val="00151EF2"/>
    <w:rsid w:val="00153D0D"/>
    <w:rsid w:val="00154C06"/>
    <w:rsid w:val="00154C6D"/>
    <w:rsid w:val="00154DD4"/>
    <w:rsid w:val="001556DA"/>
    <w:rsid w:val="00155775"/>
    <w:rsid w:val="00155C25"/>
    <w:rsid w:val="00156061"/>
    <w:rsid w:val="0015788E"/>
    <w:rsid w:val="0016181B"/>
    <w:rsid w:val="00162819"/>
    <w:rsid w:val="00163069"/>
    <w:rsid w:val="0016353D"/>
    <w:rsid w:val="00163888"/>
    <w:rsid w:val="00164CAD"/>
    <w:rsid w:val="00166953"/>
    <w:rsid w:val="001678A7"/>
    <w:rsid w:val="00170A11"/>
    <w:rsid w:val="001713C8"/>
    <w:rsid w:val="00172013"/>
    <w:rsid w:val="00173E35"/>
    <w:rsid w:val="001747D3"/>
    <w:rsid w:val="00174D7F"/>
    <w:rsid w:val="00176B4C"/>
    <w:rsid w:val="001770BE"/>
    <w:rsid w:val="00181556"/>
    <w:rsid w:val="00184E20"/>
    <w:rsid w:val="001865B6"/>
    <w:rsid w:val="00186F3C"/>
    <w:rsid w:val="0019087D"/>
    <w:rsid w:val="00191B7B"/>
    <w:rsid w:val="00191FE1"/>
    <w:rsid w:val="001A0B52"/>
    <w:rsid w:val="001A2891"/>
    <w:rsid w:val="001A28EB"/>
    <w:rsid w:val="001A5ED1"/>
    <w:rsid w:val="001A6DD1"/>
    <w:rsid w:val="001A7EC0"/>
    <w:rsid w:val="001B2ACF"/>
    <w:rsid w:val="001B3542"/>
    <w:rsid w:val="001B6212"/>
    <w:rsid w:val="001B7789"/>
    <w:rsid w:val="001B77AD"/>
    <w:rsid w:val="001B7B06"/>
    <w:rsid w:val="001C0CEB"/>
    <w:rsid w:val="001C1441"/>
    <w:rsid w:val="001C1749"/>
    <w:rsid w:val="001C19C2"/>
    <w:rsid w:val="001C4C25"/>
    <w:rsid w:val="001C53CB"/>
    <w:rsid w:val="001C6BB6"/>
    <w:rsid w:val="001C7ABA"/>
    <w:rsid w:val="001D09B4"/>
    <w:rsid w:val="001D0A4F"/>
    <w:rsid w:val="001D1106"/>
    <w:rsid w:val="001D40F8"/>
    <w:rsid w:val="001D499A"/>
    <w:rsid w:val="001D4B17"/>
    <w:rsid w:val="001D5470"/>
    <w:rsid w:val="001D640F"/>
    <w:rsid w:val="001D78FA"/>
    <w:rsid w:val="001D7EFD"/>
    <w:rsid w:val="001E2B4B"/>
    <w:rsid w:val="001E392B"/>
    <w:rsid w:val="001E53B2"/>
    <w:rsid w:val="001E6995"/>
    <w:rsid w:val="001F015A"/>
    <w:rsid w:val="001F4508"/>
    <w:rsid w:val="001F7582"/>
    <w:rsid w:val="001F7F4C"/>
    <w:rsid w:val="0020045F"/>
    <w:rsid w:val="00200C5D"/>
    <w:rsid w:val="00201907"/>
    <w:rsid w:val="00201A40"/>
    <w:rsid w:val="00204690"/>
    <w:rsid w:val="0020510E"/>
    <w:rsid w:val="00213954"/>
    <w:rsid w:val="002158A1"/>
    <w:rsid w:val="00215F56"/>
    <w:rsid w:val="00217A6F"/>
    <w:rsid w:val="00217D86"/>
    <w:rsid w:val="00221DEC"/>
    <w:rsid w:val="00223481"/>
    <w:rsid w:val="00225380"/>
    <w:rsid w:val="00225BFA"/>
    <w:rsid w:val="0022769A"/>
    <w:rsid w:val="00227B32"/>
    <w:rsid w:val="002309B9"/>
    <w:rsid w:val="002327C2"/>
    <w:rsid w:val="00235E29"/>
    <w:rsid w:val="00241C8A"/>
    <w:rsid w:val="00241DC4"/>
    <w:rsid w:val="00243005"/>
    <w:rsid w:val="002437B7"/>
    <w:rsid w:val="00244C28"/>
    <w:rsid w:val="00246D7F"/>
    <w:rsid w:val="0025052E"/>
    <w:rsid w:val="00250FE7"/>
    <w:rsid w:val="00251728"/>
    <w:rsid w:val="00253212"/>
    <w:rsid w:val="00253F71"/>
    <w:rsid w:val="00255206"/>
    <w:rsid w:val="0026053B"/>
    <w:rsid w:val="0026358C"/>
    <w:rsid w:val="00263921"/>
    <w:rsid w:val="002677D9"/>
    <w:rsid w:val="00271B07"/>
    <w:rsid w:val="00273A7A"/>
    <w:rsid w:val="00273C9F"/>
    <w:rsid w:val="0027485F"/>
    <w:rsid w:val="0027680D"/>
    <w:rsid w:val="00276F0B"/>
    <w:rsid w:val="00277B0C"/>
    <w:rsid w:val="00277F1F"/>
    <w:rsid w:val="00284A5C"/>
    <w:rsid w:val="00291149"/>
    <w:rsid w:val="00293AEF"/>
    <w:rsid w:val="002942C3"/>
    <w:rsid w:val="00294614"/>
    <w:rsid w:val="00296E09"/>
    <w:rsid w:val="002A5668"/>
    <w:rsid w:val="002A5935"/>
    <w:rsid w:val="002A5CF0"/>
    <w:rsid w:val="002A695D"/>
    <w:rsid w:val="002B46BC"/>
    <w:rsid w:val="002B7EFC"/>
    <w:rsid w:val="002C20B9"/>
    <w:rsid w:val="002C2401"/>
    <w:rsid w:val="002C2B96"/>
    <w:rsid w:val="002C306E"/>
    <w:rsid w:val="002C3451"/>
    <w:rsid w:val="002C42D7"/>
    <w:rsid w:val="002C4852"/>
    <w:rsid w:val="002C7BCE"/>
    <w:rsid w:val="002D044C"/>
    <w:rsid w:val="002D08CC"/>
    <w:rsid w:val="002D112A"/>
    <w:rsid w:val="002D233C"/>
    <w:rsid w:val="002D2B91"/>
    <w:rsid w:val="002D3661"/>
    <w:rsid w:val="002D68C5"/>
    <w:rsid w:val="002D6B4E"/>
    <w:rsid w:val="002D7D10"/>
    <w:rsid w:val="002E0F75"/>
    <w:rsid w:val="002E3155"/>
    <w:rsid w:val="002E3E11"/>
    <w:rsid w:val="002E497B"/>
    <w:rsid w:val="002E68E8"/>
    <w:rsid w:val="002E6B6F"/>
    <w:rsid w:val="002F1EDC"/>
    <w:rsid w:val="002F1F71"/>
    <w:rsid w:val="002F5C87"/>
    <w:rsid w:val="002F6F4C"/>
    <w:rsid w:val="00300813"/>
    <w:rsid w:val="00301018"/>
    <w:rsid w:val="003026A3"/>
    <w:rsid w:val="00302DE7"/>
    <w:rsid w:val="00303FD9"/>
    <w:rsid w:val="0030405C"/>
    <w:rsid w:val="003046C9"/>
    <w:rsid w:val="00304A14"/>
    <w:rsid w:val="00304BDD"/>
    <w:rsid w:val="00306B9E"/>
    <w:rsid w:val="00306D85"/>
    <w:rsid w:val="00310054"/>
    <w:rsid w:val="00311827"/>
    <w:rsid w:val="00314FBF"/>
    <w:rsid w:val="00315831"/>
    <w:rsid w:val="003165A0"/>
    <w:rsid w:val="00316829"/>
    <w:rsid w:val="003223D5"/>
    <w:rsid w:val="00326E49"/>
    <w:rsid w:val="00330FD7"/>
    <w:rsid w:val="0033128B"/>
    <w:rsid w:val="003312F9"/>
    <w:rsid w:val="00332662"/>
    <w:rsid w:val="003347C2"/>
    <w:rsid w:val="00334BE9"/>
    <w:rsid w:val="00334C41"/>
    <w:rsid w:val="0033588C"/>
    <w:rsid w:val="00335FAB"/>
    <w:rsid w:val="0033641F"/>
    <w:rsid w:val="003374BA"/>
    <w:rsid w:val="00337D88"/>
    <w:rsid w:val="00341F13"/>
    <w:rsid w:val="00343DA6"/>
    <w:rsid w:val="00343E1C"/>
    <w:rsid w:val="003445DE"/>
    <w:rsid w:val="00344811"/>
    <w:rsid w:val="00345779"/>
    <w:rsid w:val="00345E5F"/>
    <w:rsid w:val="0034655D"/>
    <w:rsid w:val="00350A85"/>
    <w:rsid w:val="0035111B"/>
    <w:rsid w:val="0035257F"/>
    <w:rsid w:val="00353F90"/>
    <w:rsid w:val="00354AB4"/>
    <w:rsid w:val="00357B2C"/>
    <w:rsid w:val="00360529"/>
    <w:rsid w:val="00364819"/>
    <w:rsid w:val="00364D2F"/>
    <w:rsid w:val="00367B6B"/>
    <w:rsid w:val="00370FF1"/>
    <w:rsid w:val="00372BEC"/>
    <w:rsid w:val="00372F80"/>
    <w:rsid w:val="00373ABA"/>
    <w:rsid w:val="003744C7"/>
    <w:rsid w:val="003745C9"/>
    <w:rsid w:val="00375E4D"/>
    <w:rsid w:val="00383D00"/>
    <w:rsid w:val="00384AF8"/>
    <w:rsid w:val="00387320"/>
    <w:rsid w:val="003903C8"/>
    <w:rsid w:val="00390DA8"/>
    <w:rsid w:val="003915D8"/>
    <w:rsid w:val="003915E6"/>
    <w:rsid w:val="003919CD"/>
    <w:rsid w:val="003944FF"/>
    <w:rsid w:val="00394D56"/>
    <w:rsid w:val="00396360"/>
    <w:rsid w:val="003A0CF1"/>
    <w:rsid w:val="003A3DC1"/>
    <w:rsid w:val="003A5E34"/>
    <w:rsid w:val="003A7AFB"/>
    <w:rsid w:val="003B23FB"/>
    <w:rsid w:val="003B75DE"/>
    <w:rsid w:val="003B7678"/>
    <w:rsid w:val="003C1C5B"/>
    <w:rsid w:val="003C2548"/>
    <w:rsid w:val="003C3B77"/>
    <w:rsid w:val="003C446F"/>
    <w:rsid w:val="003C53DB"/>
    <w:rsid w:val="003C6FC7"/>
    <w:rsid w:val="003D0815"/>
    <w:rsid w:val="003D0833"/>
    <w:rsid w:val="003D208C"/>
    <w:rsid w:val="003D67D0"/>
    <w:rsid w:val="003D6891"/>
    <w:rsid w:val="003E2535"/>
    <w:rsid w:val="003E3B1B"/>
    <w:rsid w:val="003E4A4E"/>
    <w:rsid w:val="003E5114"/>
    <w:rsid w:val="003E6C07"/>
    <w:rsid w:val="003F1689"/>
    <w:rsid w:val="003F2B35"/>
    <w:rsid w:val="003F2B9E"/>
    <w:rsid w:val="003F4C6C"/>
    <w:rsid w:val="003F516A"/>
    <w:rsid w:val="003F69F3"/>
    <w:rsid w:val="0040073F"/>
    <w:rsid w:val="00402488"/>
    <w:rsid w:val="00402896"/>
    <w:rsid w:val="00402D17"/>
    <w:rsid w:val="0040517C"/>
    <w:rsid w:val="00405BFA"/>
    <w:rsid w:val="00405D7C"/>
    <w:rsid w:val="00407442"/>
    <w:rsid w:val="00407FE9"/>
    <w:rsid w:val="004108D7"/>
    <w:rsid w:val="00410D23"/>
    <w:rsid w:val="00412B0C"/>
    <w:rsid w:val="004143C5"/>
    <w:rsid w:val="004210C4"/>
    <w:rsid w:val="00421918"/>
    <w:rsid w:val="00423354"/>
    <w:rsid w:val="00423800"/>
    <w:rsid w:val="00423CB7"/>
    <w:rsid w:val="00424A55"/>
    <w:rsid w:val="004255F6"/>
    <w:rsid w:val="00426E32"/>
    <w:rsid w:val="0042704D"/>
    <w:rsid w:val="0042754E"/>
    <w:rsid w:val="00430794"/>
    <w:rsid w:val="00430948"/>
    <w:rsid w:val="00430AB0"/>
    <w:rsid w:val="00431003"/>
    <w:rsid w:val="00432102"/>
    <w:rsid w:val="0043357C"/>
    <w:rsid w:val="0043659E"/>
    <w:rsid w:val="00437472"/>
    <w:rsid w:val="00441B69"/>
    <w:rsid w:val="004433CC"/>
    <w:rsid w:val="004453BB"/>
    <w:rsid w:val="00445F77"/>
    <w:rsid w:val="00446495"/>
    <w:rsid w:val="00446A0B"/>
    <w:rsid w:val="00447B04"/>
    <w:rsid w:val="00447EE7"/>
    <w:rsid w:val="004540F9"/>
    <w:rsid w:val="00455F24"/>
    <w:rsid w:val="004571C6"/>
    <w:rsid w:val="004603BE"/>
    <w:rsid w:val="004619A7"/>
    <w:rsid w:val="0046369D"/>
    <w:rsid w:val="00464D43"/>
    <w:rsid w:val="004668EF"/>
    <w:rsid w:val="00470213"/>
    <w:rsid w:val="00471957"/>
    <w:rsid w:val="004723D9"/>
    <w:rsid w:val="00472C6F"/>
    <w:rsid w:val="00472F9C"/>
    <w:rsid w:val="0047364E"/>
    <w:rsid w:val="00473B3B"/>
    <w:rsid w:val="0047405E"/>
    <w:rsid w:val="00480260"/>
    <w:rsid w:val="00483A14"/>
    <w:rsid w:val="004873EC"/>
    <w:rsid w:val="00487DAD"/>
    <w:rsid w:val="004915C0"/>
    <w:rsid w:val="0049268D"/>
    <w:rsid w:val="00492EC9"/>
    <w:rsid w:val="004954C1"/>
    <w:rsid w:val="00496CE2"/>
    <w:rsid w:val="00496EA5"/>
    <w:rsid w:val="004A0007"/>
    <w:rsid w:val="004A128C"/>
    <w:rsid w:val="004A2773"/>
    <w:rsid w:val="004A2D9E"/>
    <w:rsid w:val="004A3971"/>
    <w:rsid w:val="004A6594"/>
    <w:rsid w:val="004A704F"/>
    <w:rsid w:val="004B169D"/>
    <w:rsid w:val="004B22D0"/>
    <w:rsid w:val="004B44C5"/>
    <w:rsid w:val="004B6CF4"/>
    <w:rsid w:val="004B7A34"/>
    <w:rsid w:val="004B7A63"/>
    <w:rsid w:val="004C116D"/>
    <w:rsid w:val="004C3070"/>
    <w:rsid w:val="004C46D1"/>
    <w:rsid w:val="004D063F"/>
    <w:rsid w:val="004D1026"/>
    <w:rsid w:val="004D1F96"/>
    <w:rsid w:val="004D4B23"/>
    <w:rsid w:val="004D7E46"/>
    <w:rsid w:val="004E1E15"/>
    <w:rsid w:val="004E320B"/>
    <w:rsid w:val="004E3B0B"/>
    <w:rsid w:val="004E44B6"/>
    <w:rsid w:val="004E4A86"/>
    <w:rsid w:val="004E51C2"/>
    <w:rsid w:val="004E64D4"/>
    <w:rsid w:val="004E65B5"/>
    <w:rsid w:val="004E6C82"/>
    <w:rsid w:val="004E772B"/>
    <w:rsid w:val="004F1859"/>
    <w:rsid w:val="004F1B26"/>
    <w:rsid w:val="004F1FB3"/>
    <w:rsid w:val="004F3079"/>
    <w:rsid w:val="004F4614"/>
    <w:rsid w:val="004F49DB"/>
    <w:rsid w:val="0050020C"/>
    <w:rsid w:val="00501401"/>
    <w:rsid w:val="00501E53"/>
    <w:rsid w:val="005027AB"/>
    <w:rsid w:val="005028CC"/>
    <w:rsid w:val="0050452A"/>
    <w:rsid w:val="00504B68"/>
    <w:rsid w:val="00505814"/>
    <w:rsid w:val="00506550"/>
    <w:rsid w:val="00510442"/>
    <w:rsid w:val="005107F2"/>
    <w:rsid w:val="0051109F"/>
    <w:rsid w:val="00515072"/>
    <w:rsid w:val="00515ADA"/>
    <w:rsid w:val="00515FC8"/>
    <w:rsid w:val="00515FDA"/>
    <w:rsid w:val="0051673C"/>
    <w:rsid w:val="00516D5C"/>
    <w:rsid w:val="005172E9"/>
    <w:rsid w:val="0051790B"/>
    <w:rsid w:val="00520A32"/>
    <w:rsid w:val="00520BF0"/>
    <w:rsid w:val="00520DE0"/>
    <w:rsid w:val="005234C7"/>
    <w:rsid w:val="00524613"/>
    <w:rsid w:val="00524D4A"/>
    <w:rsid w:val="0052717F"/>
    <w:rsid w:val="00530575"/>
    <w:rsid w:val="005315FB"/>
    <w:rsid w:val="00531F8E"/>
    <w:rsid w:val="0053438E"/>
    <w:rsid w:val="0054199C"/>
    <w:rsid w:val="00541D1A"/>
    <w:rsid w:val="00543749"/>
    <w:rsid w:val="00543CCD"/>
    <w:rsid w:val="0054536A"/>
    <w:rsid w:val="005463DE"/>
    <w:rsid w:val="00546A9F"/>
    <w:rsid w:val="00552643"/>
    <w:rsid w:val="00552699"/>
    <w:rsid w:val="005538A3"/>
    <w:rsid w:val="00554018"/>
    <w:rsid w:val="0055430C"/>
    <w:rsid w:val="00555699"/>
    <w:rsid w:val="00557367"/>
    <w:rsid w:val="005579AB"/>
    <w:rsid w:val="00560190"/>
    <w:rsid w:val="00560550"/>
    <w:rsid w:val="005606A8"/>
    <w:rsid w:val="00564B26"/>
    <w:rsid w:val="00565CEA"/>
    <w:rsid w:val="005677A6"/>
    <w:rsid w:val="00570807"/>
    <w:rsid w:val="00570F5C"/>
    <w:rsid w:val="0057116D"/>
    <w:rsid w:val="005722C6"/>
    <w:rsid w:val="005726C6"/>
    <w:rsid w:val="0057473D"/>
    <w:rsid w:val="00574A07"/>
    <w:rsid w:val="005801FA"/>
    <w:rsid w:val="00582D50"/>
    <w:rsid w:val="00583360"/>
    <w:rsid w:val="00584D12"/>
    <w:rsid w:val="005858A7"/>
    <w:rsid w:val="0058688C"/>
    <w:rsid w:val="005870CB"/>
    <w:rsid w:val="00587BD9"/>
    <w:rsid w:val="00590B97"/>
    <w:rsid w:val="00590EAF"/>
    <w:rsid w:val="00591F58"/>
    <w:rsid w:val="00592FB1"/>
    <w:rsid w:val="00597A0A"/>
    <w:rsid w:val="005A0AF2"/>
    <w:rsid w:val="005A23FD"/>
    <w:rsid w:val="005A40A0"/>
    <w:rsid w:val="005A759E"/>
    <w:rsid w:val="005A7C37"/>
    <w:rsid w:val="005B041B"/>
    <w:rsid w:val="005B0D8E"/>
    <w:rsid w:val="005B1D25"/>
    <w:rsid w:val="005B23C1"/>
    <w:rsid w:val="005B55A6"/>
    <w:rsid w:val="005B65CE"/>
    <w:rsid w:val="005B726F"/>
    <w:rsid w:val="005B753D"/>
    <w:rsid w:val="005B7C76"/>
    <w:rsid w:val="005C046F"/>
    <w:rsid w:val="005C2526"/>
    <w:rsid w:val="005C275C"/>
    <w:rsid w:val="005C3821"/>
    <w:rsid w:val="005C38AB"/>
    <w:rsid w:val="005C4157"/>
    <w:rsid w:val="005C60BF"/>
    <w:rsid w:val="005C677F"/>
    <w:rsid w:val="005C770D"/>
    <w:rsid w:val="005C797E"/>
    <w:rsid w:val="005D35A2"/>
    <w:rsid w:val="005D57E0"/>
    <w:rsid w:val="005D61A1"/>
    <w:rsid w:val="005D61BE"/>
    <w:rsid w:val="005D61D6"/>
    <w:rsid w:val="005E0843"/>
    <w:rsid w:val="005E0C32"/>
    <w:rsid w:val="005E0F78"/>
    <w:rsid w:val="005E16DB"/>
    <w:rsid w:val="005E195A"/>
    <w:rsid w:val="005E2037"/>
    <w:rsid w:val="005E35F9"/>
    <w:rsid w:val="005E3E44"/>
    <w:rsid w:val="005E3F56"/>
    <w:rsid w:val="005E44D1"/>
    <w:rsid w:val="005E70F4"/>
    <w:rsid w:val="005F2555"/>
    <w:rsid w:val="005F41F4"/>
    <w:rsid w:val="005F436E"/>
    <w:rsid w:val="005F4CF6"/>
    <w:rsid w:val="005F506A"/>
    <w:rsid w:val="005F683A"/>
    <w:rsid w:val="00600D19"/>
    <w:rsid w:val="00602208"/>
    <w:rsid w:val="00610E9B"/>
    <w:rsid w:val="0061180D"/>
    <w:rsid w:val="00611D76"/>
    <w:rsid w:val="00611F9B"/>
    <w:rsid w:val="006121F6"/>
    <w:rsid w:val="006132E9"/>
    <w:rsid w:val="006137DF"/>
    <w:rsid w:val="0061402A"/>
    <w:rsid w:val="00614E6F"/>
    <w:rsid w:val="00614F68"/>
    <w:rsid w:val="00615DCB"/>
    <w:rsid w:val="00615E6B"/>
    <w:rsid w:val="00616D10"/>
    <w:rsid w:val="00620162"/>
    <w:rsid w:val="00621A3E"/>
    <w:rsid w:val="006237ED"/>
    <w:rsid w:val="00623F53"/>
    <w:rsid w:val="00625F49"/>
    <w:rsid w:val="006273F0"/>
    <w:rsid w:val="0062744E"/>
    <w:rsid w:val="006274EA"/>
    <w:rsid w:val="006317EC"/>
    <w:rsid w:val="00632B1E"/>
    <w:rsid w:val="00633A2A"/>
    <w:rsid w:val="0063430F"/>
    <w:rsid w:val="00634F5F"/>
    <w:rsid w:val="00635660"/>
    <w:rsid w:val="00635E79"/>
    <w:rsid w:val="00635F0A"/>
    <w:rsid w:val="0063637E"/>
    <w:rsid w:val="00637256"/>
    <w:rsid w:val="006405F5"/>
    <w:rsid w:val="0064197E"/>
    <w:rsid w:val="006422DE"/>
    <w:rsid w:val="0064255E"/>
    <w:rsid w:val="006425A1"/>
    <w:rsid w:val="00643B1A"/>
    <w:rsid w:val="0064534F"/>
    <w:rsid w:val="0064653B"/>
    <w:rsid w:val="00647564"/>
    <w:rsid w:val="00647901"/>
    <w:rsid w:val="00647FA6"/>
    <w:rsid w:val="00650009"/>
    <w:rsid w:val="00650758"/>
    <w:rsid w:val="00650D7B"/>
    <w:rsid w:val="00651A1A"/>
    <w:rsid w:val="006522FA"/>
    <w:rsid w:val="006618CD"/>
    <w:rsid w:val="00661A41"/>
    <w:rsid w:val="00663265"/>
    <w:rsid w:val="0066415E"/>
    <w:rsid w:val="00664B7C"/>
    <w:rsid w:val="00665C3B"/>
    <w:rsid w:val="00670BED"/>
    <w:rsid w:val="00671160"/>
    <w:rsid w:val="0067128F"/>
    <w:rsid w:val="006724EB"/>
    <w:rsid w:val="0067259B"/>
    <w:rsid w:val="00672FE7"/>
    <w:rsid w:val="006743F0"/>
    <w:rsid w:val="00674C56"/>
    <w:rsid w:val="006758A6"/>
    <w:rsid w:val="006761C2"/>
    <w:rsid w:val="0067773D"/>
    <w:rsid w:val="00680740"/>
    <w:rsid w:val="00682EB4"/>
    <w:rsid w:val="006831EE"/>
    <w:rsid w:val="00683A24"/>
    <w:rsid w:val="00685D61"/>
    <w:rsid w:val="00686D7D"/>
    <w:rsid w:val="0069014E"/>
    <w:rsid w:val="00690840"/>
    <w:rsid w:val="00691F3B"/>
    <w:rsid w:val="00692A25"/>
    <w:rsid w:val="006938B8"/>
    <w:rsid w:val="006948CC"/>
    <w:rsid w:val="00694F2A"/>
    <w:rsid w:val="00695EF6"/>
    <w:rsid w:val="00697894"/>
    <w:rsid w:val="00697A18"/>
    <w:rsid w:val="00697F86"/>
    <w:rsid w:val="006A354F"/>
    <w:rsid w:val="006A3DB8"/>
    <w:rsid w:val="006A7982"/>
    <w:rsid w:val="006B3B6A"/>
    <w:rsid w:val="006B57A0"/>
    <w:rsid w:val="006B5824"/>
    <w:rsid w:val="006B5A2D"/>
    <w:rsid w:val="006B67A0"/>
    <w:rsid w:val="006B6D55"/>
    <w:rsid w:val="006B7425"/>
    <w:rsid w:val="006B77FF"/>
    <w:rsid w:val="006B7A49"/>
    <w:rsid w:val="006B7E70"/>
    <w:rsid w:val="006C2671"/>
    <w:rsid w:val="006C50E5"/>
    <w:rsid w:val="006C6310"/>
    <w:rsid w:val="006C699A"/>
    <w:rsid w:val="006C71CB"/>
    <w:rsid w:val="006C7906"/>
    <w:rsid w:val="006D0E11"/>
    <w:rsid w:val="006D13E2"/>
    <w:rsid w:val="006D5FCD"/>
    <w:rsid w:val="006D790F"/>
    <w:rsid w:val="006E2207"/>
    <w:rsid w:val="006E42FF"/>
    <w:rsid w:val="006E6A61"/>
    <w:rsid w:val="006E78C5"/>
    <w:rsid w:val="006E7C7C"/>
    <w:rsid w:val="006F0360"/>
    <w:rsid w:val="006F0DF1"/>
    <w:rsid w:val="006F0EC0"/>
    <w:rsid w:val="006F288B"/>
    <w:rsid w:val="006F41AD"/>
    <w:rsid w:val="006F52ED"/>
    <w:rsid w:val="006F5B6B"/>
    <w:rsid w:val="006F6EFE"/>
    <w:rsid w:val="007010F6"/>
    <w:rsid w:val="00704811"/>
    <w:rsid w:val="007076AA"/>
    <w:rsid w:val="007076B6"/>
    <w:rsid w:val="007146E8"/>
    <w:rsid w:val="007165FA"/>
    <w:rsid w:val="00723311"/>
    <w:rsid w:val="007240E2"/>
    <w:rsid w:val="00725791"/>
    <w:rsid w:val="00725870"/>
    <w:rsid w:val="0072597F"/>
    <w:rsid w:val="007307D3"/>
    <w:rsid w:val="00730D15"/>
    <w:rsid w:val="00731435"/>
    <w:rsid w:val="007316DC"/>
    <w:rsid w:val="00731819"/>
    <w:rsid w:val="00731FE2"/>
    <w:rsid w:val="0073212A"/>
    <w:rsid w:val="00734A01"/>
    <w:rsid w:val="00734A90"/>
    <w:rsid w:val="00735118"/>
    <w:rsid w:val="00735A33"/>
    <w:rsid w:val="0073741A"/>
    <w:rsid w:val="007377AE"/>
    <w:rsid w:val="00737855"/>
    <w:rsid w:val="00740F99"/>
    <w:rsid w:val="00741009"/>
    <w:rsid w:val="00743DFF"/>
    <w:rsid w:val="00744FC9"/>
    <w:rsid w:val="007506C8"/>
    <w:rsid w:val="00750B27"/>
    <w:rsid w:val="00751783"/>
    <w:rsid w:val="00751877"/>
    <w:rsid w:val="007574F8"/>
    <w:rsid w:val="00757751"/>
    <w:rsid w:val="007577A5"/>
    <w:rsid w:val="0076097F"/>
    <w:rsid w:val="00762915"/>
    <w:rsid w:val="00763AAE"/>
    <w:rsid w:val="00763F50"/>
    <w:rsid w:val="0076628F"/>
    <w:rsid w:val="00767279"/>
    <w:rsid w:val="00770082"/>
    <w:rsid w:val="007706AA"/>
    <w:rsid w:val="00772408"/>
    <w:rsid w:val="007735BD"/>
    <w:rsid w:val="00773AA6"/>
    <w:rsid w:val="00773D53"/>
    <w:rsid w:val="00773FE0"/>
    <w:rsid w:val="00774A25"/>
    <w:rsid w:val="00775DDC"/>
    <w:rsid w:val="00776F7D"/>
    <w:rsid w:val="00777058"/>
    <w:rsid w:val="00777078"/>
    <w:rsid w:val="00777D74"/>
    <w:rsid w:val="00780C9B"/>
    <w:rsid w:val="00786BBA"/>
    <w:rsid w:val="00786E9D"/>
    <w:rsid w:val="007872BC"/>
    <w:rsid w:val="007906B5"/>
    <w:rsid w:val="00793658"/>
    <w:rsid w:val="00794267"/>
    <w:rsid w:val="00795019"/>
    <w:rsid w:val="0079780C"/>
    <w:rsid w:val="00797B73"/>
    <w:rsid w:val="00797D12"/>
    <w:rsid w:val="007A3982"/>
    <w:rsid w:val="007A55D9"/>
    <w:rsid w:val="007A5C16"/>
    <w:rsid w:val="007A6545"/>
    <w:rsid w:val="007A6E96"/>
    <w:rsid w:val="007A7945"/>
    <w:rsid w:val="007A7AE2"/>
    <w:rsid w:val="007A7DFA"/>
    <w:rsid w:val="007B227D"/>
    <w:rsid w:val="007B2513"/>
    <w:rsid w:val="007B2641"/>
    <w:rsid w:val="007B476C"/>
    <w:rsid w:val="007B4BDF"/>
    <w:rsid w:val="007B7736"/>
    <w:rsid w:val="007B7A73"/>
    <w:rsid w:val="007C1905"/>
    <w:rsid w:val="007C1BF3"/>
    <w:rsid w:val="007C203B"/>
    <w:rsid w:val="007C36B8"/>
    <w:rsid w:val="007C4D75"/>
    <w:rsid w:val="007C7F62"/>
    <w:rsid w:val="007D0B9B"/>
    <w:rsid w:val="007D0ECD"/>
    <w:rsid w:val="007D18A3"/>
    <w:rsid w:val="007D197D"/>
    <w:rsid w:val="007D22E0"/>
    <w:rsid w:val="007D2597"/>
    <w:rsid w:val="007D2A50"/>
    <w:rsid w:val="007D2C91"/>
    <w:rsid w:val="007D3666"/>
    <w:rsid w:val="007D3AD3"/>
    <w:rsid w:val="007D54A5"/>
    <w:rsid w:val="007D5FAD"/>
    <w:rsid w:val="007D63B0"/>
    <w:rsid w:val="007D7C7E"/>
    <w:rsid w:val="007D7CEA"/>
    <w:rsid w:val="007E07AA"/>
    <w:rsid w:val="007E1EF8"/>
    <w:rsid w:val="007E4382"/>
    <w:rsid w:val="007E5766"/>
    <w:rsid w:val="007F1763"/>
    <w:rsid w:val="007F25AE"/>
    <w:rsid w:val="007F26E3"/>
    <w:rsid w:val="007F33CF"/>
    <w:rsid w:val="007F4136"/>
    <w:rsid w:val="007F492A"/>
    <w:rsid w:val="007F55A3"/>
    <w:rsid w:val="007F6064"/>
    <w:rsid w:val="007F6204"/>
    <w:rsid w:val="007F77C9"/>
    <w:rsid w:val="00800152"/>
    <w:rsid w:val="008023D5"/>
    <w:rsid w:val="0080296A"/>
    <w:rsid w:val="00810207"/>
    <w:rsid w:val="00810BFB"/>
    <w:rsid w:val="00811F8B"/>
    <w:rsid w:val="00812162"/>
    <w:rsid w:val="00812CD1"/>
    <w:rsid w:val="00813B93"/>
    <w:rsid w:val="008155BF"/>
    <w:rsid w:val="00815D2D"/>
    <w:rsid w:val="008166AD"/>
    <w:rsid w:val="008179A9"/>
    <w:rsid w:val="00817F45"/>
    <w:rsid w:val="00820410"/>
    <w:rsid w:val="0082358B"/>
    <w:rsid w:val="00825016"/>
    <w:rsid w:val="008278E3"/>
    <w:rsid w:val="0083047C"/>
    <w:rsid w:val="00830975"/>
    <w:rsid w:val="0083170B"/>
    <w:rsid w:val="00831797"/>
    <w:rsid w:val="00832D04"/>
    <w:rsid w:val="00833946"/>
    <w:rsid w:val="00833DE9"/>
    <w:rsid w:val="008359FB"/>
    <w:rsid w:val="0083744C"/>
    <w:rsid w:val="00840025"/>
    <w:rsid w:val="00840510"/>
    <w:rsid w:val="00840981"/>
    <w:rsid w:val="00841164"/>
    <w:rsid w:val="00841C87"/>
    <w:rsid w:val="00841F12"/>
    <w:rsid w:val="008436EE"/>
    <w:rsid w:val="00844A0D"/>
    <w:rsid w:val="00844BDC"/>
    <w:rsid w:val="008459AE"/>
    <w:rsid w:val="00845C5A"/>
    <w:rsid w:val="00847F47"/>
    <w:rsid w:val="008501A4"/>
    <w:rsid w:val="0085032B"/>
    <w:rsid w:val="008504C9"/>
    <w:rsid w:val="008511C8"/>
    <w:rsid w:val="00852689"/>
    <w:rsid w:val="008553E7"/>
    <w:rsid w:val="008561D7"/>
    <w:rsid w:val="008576E7"/>
    <w:rsid w:val="00857ADB"/>
    <w:rsid w:val="008605B6"/>
    <w:rsid w:val="00861BC9"/>
    <w:rsid w:val="008646A9"/>
    <w:rsid w:val="008646BF"/>
    <w:rsid w:val="00865AF2"/>
    <w:rsid w:val="008660E4"/>
    <w:rsid w:val="008661A8"/>
    <w:rsid w:val="00867D2D"/>
    <w:rsid w:val="00870C6B"/>
    <w:rsid w:val="00871DFB"/>
    <w:rsid w:val="008732A9"/>
    <w:rsid w:val="00875DB8"/>
    <w:rsid w:val="008819FF"/>
    <w:rsid w:val="00882D2A"/>
    <w:rsid w:val="00884FC7"/>
    <w:rsid w:val="008903AF"/>
    <w:rsid w:val="00890CD2"/>
    <w:rsid w:val="0089162D"/>
    <w:rsid w:val="008953B5"/>
    <w:rsid w:val="008A1F97"/>
    <w:rsid w:val="008A6F15"/>
    <w:rsid w:val="008A7850"/>
    <w:rsid w:val="008B07E3"/>
    <w:rsid w:val="008B0E3A"/>
    <w:rsid w:val="008B2700"/>
    <w:rsid w:val="008B509F"/>
    <w:rsid w:val="008B5AB2"/>
    <w:rsid w:val="008B5F39"/>
    <w:rsid w:val="008B7A44"/>
    <w:rsid w:val="008C000B"/>
    <w:rsid w:val="008C2F27"/>
    <w:rsid w:val="008C347C"/>
    <w:rsid w:val="008C4FFD"/>
    <w:rsid w:val="008C5272"/>
    <w:rsid w:val="008C5AAA"/>
    <w:rsid w:val="008D09FC"/>
    <w:rsid w:val="008D1069"/>
    <w:rsid w:val="008D1C28"/>
    <w:rsid w:val="008D233E"/>
    <w:rsid w:val="008D253B"/>
    <w:rsid w:val="008D32DA"/>
    <w:rsid w:val="008D3EC7"/>
    <w:rsid w:val="008D41D1"/>
    <w:rsid w:val="008D7DA5"/>
    <w:rsid w:val="008E1C9C"/>
    <w:rsid w:val="008E2D60"/>
    <w:rsid w:val="008E31EA"/>
    <w:rsid w:val="008E3977"/>
    <w:rsid w:val="008E39C2"/>
    <w:rsid w:val="008E5B94"/>
    <w:rsid w:val="008E6C7F"/>
    <w:rsid w:val="008E6C84"/>
    <w:rsid w:val="008F0CD3"/>
    <w:rsid w:val="008F4624"/>
    <w:rsid w:val="008F4DFE"/>
    <w:rsid w:val="008F7637"/>
    <w:rsid w:val="0090012B"/>
    <w:rsid w:val="00900A1E"/>
    <w:rsid w:val="00902502"/>
    <w:rsid w:val="00902BFE"/>
    <w:rsid w:val="00902ECD"/>
    <w:rsid w:val="00903362"/>
    <w:rsid w:val="00903E4C"/>
    <w:rsid w:val="009070E0"/>
    <w:rsid w:val="009075A8"/>
    <w:rsid w:val="00907E42"/>
    <w:rsid w:val="00910B7B"/>
    <w:rsid w:val="00911013"/>
    <w:rsid w:val="00911B35"/>
    <w:rsid w:val="009121A7"/>
    <w:rsid w:val="00913CD1"/>
    <w:rsid w:val="00914B21"/>
    <w:rsid w:val="0091792C"/>
    <w:rsid w:val="00920CDF"/>
    <w:rsid w:val="009246E8"/>
    <w:rsid w:val="00924BA2"/>
    <w:rsid w:val="00925750"/>
    <w:rsid w:val="0092674E"/>
    <w:rsid w:val="00926879"/>
    <w:rsid w:val="00926C29"/>
    <w:rsid w:val="00930324"/>
    <w:rsid w:val="00931450"/>
    <w:rsid w:val="009354CD"/>
    <w:rsid w:val="00935ECA"/>
    <w:rsid w:val="009373CC"/>
    <w:rsid w:val="00940C4F"/>
    <w:rsid w:val="00940DDE"/>
    <w:rsid w:val="009438EB"/>
    <w:rsid w:val="00943CE6"/>
    <w:rsid w:val="009441F2"/>
    <w:rsid w:val="009456B4"/>
    <w:rsid w:val="0095010A"/>
    <w:rsid w:val="009549D8"/>
    <w:rsid w:val="009564C4"/>
    <w:rsid w:val="009569A6"/>
    <w:rsid w:val="00957E9B"/>
    <w:rsid w:val="009600B3"/>
    <w:rsid w:val="009600F1"/>
    <w:rsid w:val="0096399A"/>
    <w:rsid w:val="00965145"/>
    <w:rsid w:val="00966D25"/>
    <w:rsid w:val="00967511"/>
    <w:rsid w:val="00970395"/>
    <w:rsid w:val="009733D2"/>
    <w:rsid w:val="00974F47"/>
    <w:rsid w:val="009752AA"/>
    <w:rsid w:val="009753BC"/>
    <w:rsid w:val="00975B49"/>
    <w:rsid w:val="00980E56"/>
    <w:rsid w:val="00981840"/>
    <w:rsid w:val="00981D41"/>
    <w:rsid w:val="009823CB"/>
    <w:rsid w:val="00982567"/>
    <w:rsid w:val="009856D6"/>
    <w:rsid w:val="00985B40"/>
    <w:rsid w:val="00987F86"/>
    <w:rsid w:val="00990DEF"/>
    <w:rsid w:val="00996181"/>
    <w:rsid w:val="00996CB2"/>
    <w:rsid w:val="009A031C"/>
    <w:rsid w:val="009A13F9"/>
    <w:rsid w:val="009A1A52"/>
    <w:rsid w:val="009A5181"/>
    <w:rsid w:val="009A7FF9"/>
    <w:rsid w:val="009B123A"/>
    <w:rsid w:val="009B2031"/>
    <w:rsid w:val="009B4790"/>
    <w:rsid w:val="009C1975"/>
    <w:rsid w:val="009C1BF7"/>
    <w:rsid w:val="009C1E85"/>
    <w:rsid w:val="009C1FB7"/>
    <w:rsid w:val="009C32F2"/>
    <w:rsid w:val="009C4986"/>
    <w:rsid w:val="009D0A52"/>
    <w:rsid w:val="009D1336"/>
    <w:rsid w:val="009D3CFB"/>
    <w:rsid w:val="009D3E5A"/>
    <w:rsid w:val="009D4BA2"/>
    <w:rsid w:val="009D54B2"/>
    <w:rsid w:val="009D65E9"/>
    <w:rsid w:val="009D7520"/>
    <w:rsid w:val="009D7AE3"/>
    <w:rsid w:val="009E26ED"/>
    <w:rsid w:val="009E2FC1"/>
    <w:rsid w:val="009E3DAD"/>
    <w:rsid w:val="009E4540"/>
    <w:rsid w:val="009E6ADF"/>
    <w:rsid w:val="009F1746"/>
    <w:rsid w:val="009F2472"/>
    <w:rsid w:val="009F33B6"/>
    <w:rsid w:val="009F37F0"/>
    <w:rsid w:val="009F7D99"/>
    <w:rsid w:val="009F7E90"/>
    <w:rsid w:val="00A04023"/>
    <w:rsid w:val="00A0714A"/>
    <w:rsid w:val="00A12FC1"/>
    <w:rsid w:val="00A132F3"/>
    <w:rsid w:val="00A135FB"/>
    <w:rsid w:val="00A14B25"/>
    <w:rsid w:val="00A164D6"/>
    <w:rsid w:val="00A167E5"/>
    <w:rsid w:val="00A16AD3"/>
    <w:rsid w:val="00A16EE9"/>
    <w:rsid w:val="00A17E45"/>
    <w:rsid w:val="00A23049"/>
    <w:rsid w:val="00A2431F"/>
    <w:rsid w:val="00A25EFC"/>
    <w:rsid w:val="00A30305"/>
    <w:rsid w:val="00A304AE"/>
    <w:rsid w:val="00A327B3"/>
    <w:rsid w:val="00A33A46"/>
    <w:rsid w:val="00A370CF"/>
    <w:rsid w:val="00A40BC4"/>
    <w:rsid w:val="00A4256B"/>
    <w:rsid w:val="00A43785"/>
    <w:rsid w:val="00A4445D"/>
    <w:rsid w:val="00A44B3F"/>
    <w:rsid w:val="00A44BDA"/>
    <w:rsid w:val="00A45569"/>
    <w:rsid w:val="00A4707C"/>
    <w:rsid w:val="00A47939"/>
    <w:rsid w:val="00A509C5"/>
    <w:rsid w:val="00A52267"/>
    <w:rsid w:val="00A55FEB"/>
    <w:rsid w:val="00A6130D"/>
    <w:rsid w:val="00A617B3"/>
    <w:rsid w:val="00A61E34"/>
    <w:rsid w:val="00A6289C"/>
    <w:rsid w:val="00A63531"/>
    <w:rsid w:val="00A643D5"/>
    <w:rsid w:val="00A67046"/>
    <w:rsid w:val="00A67E96"/>
    <w:rsid w:val="00A705B9"/>
    <w:rsid w:val="00A706F7"/>
    <w:rsid w:val="00A7080F"/>
    <w:rsid w:val="00A70C8C"/>
    <w:rsid w:val="00A71AB4"/>
    <w:rsid w:val="00A73335"/>
    <w:rsid w:val="00A73F05"/>
    <w:rsid w:val="00A7435F"/>
    <w:rsid w:val="00A749C0"/>
    <w:rsid w:val="00A85336"/>
    <w:rsid w:val="00A8679B"/>
    <w:rsid w:val="00A86FE2"/>
    <w:rsid w:val="00A901B3"/>
    <w:rsid w:val="00A92C98"/>
    <w:rsid w:val="00A92FFF"/>
    <w:rsid w:val="00A942DE"/>
    <w:rsid w:val="00A95B3D"/>
    <w:rsid w:val="00AA1137"/>
    <w:rsid w:val="00AA2386"/>
    <w:rsid w:val="00AA3EA3"/>
    <w:rsid w:val="00AA58B6"/>
    <w:rsid w:val="00AA6CE9"/>
    <w:rsid w:val="00AA7487"/>
    <w:rsid w:val="00AA7A90"/>
    <w:rsid w:val="00AA7B4A"/>
    <w:rsid w:val="00AB24D7"/>
    <w:rsid w:val="00AB2A53"/>
    <w:rsid w:val="00AB56C1"/>
    <w:rsid w:val="00AB5AFA"/>
    <w:rsid w:val="00AB5C26"/>
    <w:rsid w:val="00AB690B"/>
    <w:rsid w:val="00AB7598"/>
    <w:rsid w:val="00AB7F45"/>
    <w:rsid w:val="00AC00EE"/>
    <w:rsid w:val="00AC0D2C"/>
    <w:rsid w:val="00AC149A"/>
    <w:rsid w:val="00AC24C2"/>
    <w:rsid w:val="00AC4F52"/>
    <w:rsid w:val="00AC5223"/>
    <w:rsid w:val="00AC64C5"/>
    <w:rsid w:val="00AC7972"/>
    <w:rsid w:val="00AD0901"/>
    <w:rsid w:val="00AD2D76"/>
    <w:rsid w:val="00AD3160"/>
    <w:rsid w:val="00AD52CF"/>
    <w:rsid w:val="00AD53F9"/>
    <w:rsid w:val="00AD5411"/>
    <w:rsid w:val="00AD54A4"/>
    <w:rsid w:val="00AD6A4C"/>
    <w:rsid w:val="00AD730A"/>
    <w:rsid w:val="00AD7930"/>
    <w:rsid w:val="00AE0031"/>
    <w:rsid w:val="00AE0FEC"/>
    <w:rsid w:val="00AE2366"/>
    <w:rsid w:val="00AE2592"/>
    <w:rsid w:val="00AE30A2"/>
    <w:rsid w:val="00AE3225"/>
    <w:rsid w:val="00AE347F"/>
    <w:rsid w:val="00AE3922"/>
    <w:rsid w:val="00AE5816"/>
    <w:rsid w:val="00AF44DB"/>
    <w:rsid w:val="00AF4F06"/>
    <w:rsid w:val="00AF4F93"/>
    <w:rsid w:val="00AF7567"/>
    <w:rsid w:val="00B013A9"/>
    <w:rsid w:val="00B021E0"/>
    <w:rsid w:val="00B0233F"/>
    <w:rsid w:val="00B04283"/>
    <w:rsid w:val="00B0495B"/>
    <w:rsid w:val="00B07E75"/>
    <w:rsid w:val="00B07F57"/>
    <w:rsid w:val="00B07FCE"/>
    <w:rsid w:val="00B12142"/>
    <w:rsid w:val="00B149AA"/>
    <w:rsid w:val="00B1734B"/>
    <w:rsid w:val="00B20627"/>
    <w:rsid w:val="00B20E17"/>
    <w:rsid w:val="00B21735"/>
    <w:rsid w:val="00B22466"/>
    <w:rsid w:val="00B22A02"/>
    <w:rsid w:val="00B24434"/>
    <w:rsid w:val="00B25C5A"/>
    <w:rsid w:val="00B30653"/>
    <w:rsid w:val="00B3171B"/>
    <w:rsid w:val="00B3198E"/>
    <w:rsid w:val="00B34571"/>
    <w:rsid w:val="00B35854"/>
    <w:rsid w:val="00B36CF6"/>
    <w:rsid w:val="00B36D06"/>
    <w:rsid w:val="00B36E76"/>
    <w:rsid w:val="00B404AF"/>
    <w:rsid w:val="00B4272C"/>
    <w:rsid w:val="00B43017"/>
    <w:rsid w:val="00B472CB"/>
    <w:rsid w:val="00B524DF"/>
    <w:rsid w:val="00B52E89"/>
    <w:rsid w:val="00B536A5"/>
    <w:rsid w:val="00B5378A"/>
    <w:rsid w:val="00B5397D"/>
    <w:rsid w:val="00B53A62"/>
    <w:rsid w:val="00B548B5"/>
    <w:rsid w:val="00B5698B"/>
    <w:rsid w:val="00B57B04"/>
    <w:rsid w:val="00B57CF5"/>
    <w:rsid w:val="00B6078E"/>
    <w:rsid w:val="00B60EC0"/>
    <w:rsid w:val="00B62768"/>
    <w:rsid w:val="00B62B3D"/>
    <w:rsid w:val="00B62CFB"/>
    <w:rsid w:val="00B62DDC"/>
    <w:rsid w:val="00B634CE"/>
    <w:rsid w:val="00B64506"/>
    <w:rsid w:val="00B646F6"/>
    <w:rsid w:val="00B649C8"/>
    <w:rsid w:val="00B64EE4"/>
    <w:rsid w:val="00B65B05"/>
    <w:rsid w:val="00B66737"/>
    <w:rsid w:val="00B70836"/>
    <w:rsid w:val="00B7173D"/>
    <w:rsid w:val="00B72A8C"/>
    <w:rsid w:val="00B742BA"/>
    <w:rsid w:val="00B74595"/>
    <w:rsid w:val="00B76BD3"/>
    <w:rsid w:val="00B76BDA"/>
    <w:rsid w:val="00B773CF"/>
    <w:rsid w:val="00B77B8C"/>
    <w:rsid w:val="00B77CBA"/>
    <w:rsid w:val="00B806ED"/>
    <w:rsid w:val="00B810AC"/>
    <w:rsid w:val="00B82727"/>
    <w:rsid w:val="00B8372F"/>
    <w:rsid w:val="00B83AA9"/>
    <w:rsid w:val="00B876E8"/>
    <w:rsid w:val="00B90C1E"/>
    <w:rsid w:val="00B91C56"/>
    <w:rsid w:val="00B91E6A"/>
    <w:rsid w:val="00B9280C"/>
    <w:rsid w:val="00B947C8"/>
    <w:rsid w:val="00B94F19"/>
    <w:rsid w:val="00B94F99"/>
    <w:rsid w:val="00BA02E6"/>
    <w:rsid w:val="00BA069C"/>
    <w:rsid w:val="00BA2156"/>
    <w:rsid w:val="00BA241B"/>
    <w:rsid w:val="00BA60CB"/>
    <w:rsid w:val="00BB0316"/>
    <w:rsid w:val="00BB0682"/>
    <w:rsid w:val="00BB13D0"/>
    <w:rsid w:val="00BB1949"/>
    <w:rsid w:val="00BB21D2"/>
    <w:rsid w:val="00BB21F6"/>
    <w:rsid w:val="00BB46FB"/>
    <w:rsid w:val="00BB48D7"/>
    <w:rsid w:val="00BB552C"/>
    <w:rsid w:val="00BB625A"/>
    <w:rsid w:val="00BB6266"/>
    <w:rsid w:val="00BB77BC"/>
    <w:rsid w:val="00BC13A0"/>
    <w:rsid w:val="00BC239F"/>
    <w:rsid w:val="00BC274F"/>
    <w:rsid w:val="00BC2E64"/>
    <w:rsid w:val="00BC33F9"/>
    <w:rsid w:val="00BC361D"/>
    <w:rsid w:val="00BC5543"/>
    <w:rsid w:val="00BC789B"/>
    <w:rsid w:val="00BD0054"/>
    <w:rsid w:val="00BD11F4"/>
    <w:rsid w:val="00BD1446"/>
    <w:rsid w:val="00BD2D49"/>
    <w:rsid w:val="00BD31D5"/>
    <w:rsid w:val="00BD60E6"/>
    <w:rsid w:val="00BD6FEC"/>
    <w:rsid w:val="00BD75FB"/>
    <w:rsid w:val="00BE0267"/>
    <w:rsid w:val="00BE10F4"/>
    <w:rsid w:val="00BE23CE"/>
    <w:rsid w:val="00BE40D0"/>
    <w:rsid w:val="00BF0EBC"/>
    <w:rsid w:val="00BF2046"/>
    <w:rsid w:val="00BF3015"/>
    <w:rsid w:val="00BF49E0"/>
    <w:rsid w:val="00BF5989"/>
    <w:rsid w:val="00BF64A4"/>
    <w:rsid w:val="00BF6EAD"/>
    <w:rsid w:val="00C014C6"/>
    <w:rsid w:val="00C024B1"/>
    <w:rsid w:val="00C05A37"/>
    <w:rsid w:val="00C061F4"/>
    <w:rsid w:val="00C068C6"/>
    <w:rsid w:val="00C06A5D"/>
    <w:rsid w:val="00C108F0"/>
    <w:rsid w:val="00C10A34"/>
    <w:rsid w:val="00C14FD8"/>
    <w:rsid w:val="00C17012"/>
    <w:rsid w:val="00C175C7"/>
    <w:rsid w:val="00C20A01"/>
    <w:rsid w:val="00C20FFA"/>
    <w:rsid w:val="00C22300"/>
    <w:rsid w:val="00C24049"/>
    <w:rsid w:val="00C277CD"/>
    <w:rsid w:val="00C30B49"/>
    <w:rsid w:val="00C31403"/>
    <w:rsid w:val="00C31740"/>
    <w:rsid w:val="00C334A7"/>
    <w:rsid w:val="00C34646"/>
    <w:rsid w:val="00C35943"/>
    <w:rsid w:val="00C36F88"/>
    <w:rsid w:val="00C404EE"/>
    <w:rsid w:val="00C4124F"/>
    <w:rsid w:val="00C41C99"/>
    <w:rsid w:val="00C41FD4"/>
    <w:rsid w:val="00C43BD2"/>
    <w:rsid w:val="00C44C9B"/>
    <w:rsid w:val="00C45F17"/>
    <w:rsid w:val="00C466F2"/>
    <w:rsid w:val="00C46A47"/>
    <w:rsid w:val="00C46ED6"/>
    <w:rsid w:val="00C518BF"/>
    <w:rsid w:val="00C52D0B"/>
    <w:rsid w:val="00C5309B"/>
    <w:rsid w:val="00C5347E"/>
    <w:rsid w:val="00C53B12"/>
    <w:rsid w:val="00C54EB0"/>
    <w:rsid w:val="00C55669"/>
    <w:rsid w:val="00C55FEA"/>
    <w:rsid w:val="00C60402"/>
    <w:rsid w:val="00C62A2B"/>
    <w:rsid w:val="00C62AA5"/>
    <w:rsid w:val="00C637DE"/>
    <w:rsid w:val="00C6770A"/>
    <w:rsid w:val="00C70F99"/>
    <w:rsid w:val="00C711A8"/>
    <w:rsid w:val="00C71815"/>
    <w:rsid w:val="00C71D09"/>
    <w:rsid w:val="00C7221B"/>
    <w:rsid w:val="00C7329A"/>
    <w:rsid w:val="00C73371"/>
    <w:rsid w:val="00C7455B"/>
    <w:rsid w:val="00C75838"/>
    <w:rsid w:val="00C77983"/>
    <w:rsid w:val="00C80C0B"/>
    <w:rsid w:val="00C82744"/>
    <w:rsid w:val="00C83BFA"/>
    <w:rsid w:val="00C8422D"/>
    <w:rsid w:val="00C864F2"/>
    <w:rsid w:val="00C87C59"/>
    <w:rsid w:val="00C93819"/>
    <w:rsid w:val="00C9661D"/>
    <w:rsid w:val="00CA1B36"/>
    <w:rsid w:val="00CA426A"/>
    <w:rsid w:val="00CA4ECC"/>
    <w:rsid w:val="00CA6DF5"/>
    <w:rsid w:val="00CA7C47"/>
    <w:rsid w:val="00CB3937"/>
    <w:rsid w:val="00CB4953"/>
    <w:rsid w:val="00CB5F8E"/>
    <w:rsid w:val="00CC1E12"/>
    <w:rsid w:val="00CC35BD"/>
    <w:rsid w:val="00CC42F1"/>
    <w:rsid w:val="00CC4C1D"/>
    <w:rsid w:val="00CC5E28"/>
    <w:rsid w:val="00CD0971"/>
    <w:rsid w:val="00CD0FF0"/>
    <w:rsid w:val="00CD188D"/>
    <w:rsid w:val="00CD1B45"/>
    <w:rsid w:val="00CD2F3A"/>
    <w:rsid w:val="00CD6D00"/>
    <w:rsid w:val="00CD7CF4"/>
    <w:rsid w:val="00CD7F55"/>
    <w:rsid w:val="00CE07CE"/>
    <w:rsid w:val="00CE1B52"/>
    <w:rsid w:val="00CE1D4A"/>
    <w:rsid w:val="00CE3130"/>
    <w:rsid w:val="00CE4675"/>
    <w:rsid w:val="00CE4BFC"/>
    <w:rsid w:val="00CE53F7"/>
    <w:rsid w:val="00CE657A"/>
    <w:rsid w:val="00CE72DD"/>
    <w:rsid w:val="00CF0091"/>
    <w:rsid w:val="00CF04DE"/>
    <w:rsid w:val="00CF13CE"/>
    <w:rsid w:val="00CF2BB6"/>
    <w:rsid w:val="00CF386B"/>
    <w:rsid w:val="00CF390D"/>
    <w:rsid w:val="00CF4CA3"/>
    <w:rsid w:val="00CF54CF"/>
    <w:rsid w:val="00CF5FA7"/>
    <w:rsid w:val="00CF7323"/>
    <w:rsid w:val="00D014A5"/>
    <w:rsid w:val="00D020D9"/>
    <w:rsid w:val="00D056B6"/>
    <w:rsid w:val="00D05C39"/>
    <w:rsid w:val="00D060B7"/>
    <w:rsid w:val="00D069F3"/>
    <w:rsid w:val="00D162C7"/>
    <w:rsid w:val="00D1697D"/>
    <w:rsid w:val="00D16F24"/>
    <w:rsid w:val="00D2065C"/>
    <w:rsid w:val="00D21617"/>
    <w:rsid w:val="00D217E2"/>
    <w:rsid w:val="00D23B65"/>
    <w:rsid w:val="00D25C08"/>
    <w:rsid w:val="00D31107"/>
    <w:rsid w:val="00D31EDF"/>
    <w:rsid w:val="00D327F9"/>
    <w:rsid w:val="00D33668"/>
    <w:rsid w:val="00D34948"/>
    <w:rsid w:val="00D354AE"/>
    <w:rsid w:val="00D3725A"/>
    <w:rsid w:val="00D3776F"/>
    <w:rsid w:val="00D40467"/>
    <w:rsid w:val="00D41006"/>
    <w:rsid w:val="00D41808"/>
    <w:rsid w:val="00D4258E"/>
    <w:rsid w:val="00D45636"/>
    <w:rsid w:val="00D4611A"/>
    <w:rsid w:val="00D46487"/>
    <w:rsid w:val="00D520E8"/>
    <w:rsid w:val="00D5308A"/>
    <w:rsid w:val="00D54A1B"/>
    <w:rsid w:val="00D60FB5"/>
    <w:rsid w:val="00D6174F"/>
    <w:rsid w:val="00D71F8F"/>
    <w:rsid w:val="00D73A6C"/>
    <w:rsid w:val="00D74822"/>
    <w:rsid w:val="00D75200"/>
    <w:rsid w:val="00D75F38"/>
    <w:rsid w:val="00D76B2C"/>
    <w:rsid w:val="00D77AE7"/>
    <w:rsid w:val="00D8121C"/>
    <w:rsid w:val="00D81540"/>
    <w:rsid w:val="00D8164B"/>
    <w:rsid w:val="00D850A8"/>
    <w:rsid w:val="00D85AE6"/>
    <w:rsid w:val="00D879AA"/>
    <w:rsid w:val="00D901CA"/>
    <w:rsid w:val="00D908CF"/>
    <w:rsid w:val="00D90FD2"/>
    <w:rsid w:val="00D9104E"/>
    <w:rsid w:val="00D91855"/>
    <w:rsid w:val="00D96026"/>
    <w:rsid w:val="00D97D89"/>
    <w:rsid w:val="00DA04B9"/>
    <w:rsid w:val="00DA0894"/>
    <w:rsid w:val="00DA0D2A"/>
    <w:rsid w:val="00DA195A"/>
    <w:rsid w:val="00DA3F13"/>
    <w:rsid w:val="00DA4DB3"/>
    <w:rsid w:val="00DA5A27"/>
    <w:rsid w:val="00DA5CFA"/>
    <w:rsid w:val="00DA7D52"/>
    <w:rsid w:val="00DB130F"/>
    <w:rsid w:val="00DB19BC"/>
    <w:rsid w:val="00DB45A4"/>
    <w:rsid w:val="00DB5103"/>
    <w:rsid w:val="00DB5579"/>
    <w:rsid w:val="00DB55CF"/>
    <w:rsid w:val="00DC2246"/>
    <w:rsid w:val="00DC4050"/>
    <w:rsid w:val="00DC4DFE"/>
    <w:rsid w:val="00DC5C73"/>
    <w:rsid w:val="00DD368A"/>
    <w:rsid w:val="00DD40F9"/>
    <w:rsid w:val="00DD6C01"/>
    <w:rsid w:val="00DD7BB5"/>
    <w:rsid w:val="00DE00D6"/>
    <w:rsid w:val="00DE21FE"/>
    <w:rsid w:val="00DE2B4B"/>
    <w:rsid w:val="00DE2BB8"/>
    <w:rsid w:val="00DE5522"/>
    <w:rsid w:val="00DE77AA"/>
    <w:rsid w:val="00DF09EE"/>
    <w:rsid w:val="00DF19E3"/>
    <w:rsid w:val="00DF5F25"/>
    <w:rsid w:val="00DF68E4"/>
    <w:rsid w:val="00DF73F0"/>
    <w:rsid w:val="00E0113B"/>
    <w:rsid w:val="00E03E8D"/>
    <w:rsid w:val="00E04790"/>
    <w:rsid w:val="00E049AD"/>
    <w:rsid w:val="00E05471"/>
    <w:rsid w:val="00E06104"/>
    <w:rsid w:val="00E06D34"/>
    <w:rsid w:val="00E0793A"/>
    <w:rsid w:val="00E13BE8"/>
    <w:rsid w:val="00E145CF"/>
    <w:rsid w:val="00E16B76"/>
    <w:rsid w:val="00E17802"/>
    <w:rsid w:val="00E20175"/>
    <w:rsid w:val="00E21060"/>
    <w:rsid w:val="00E22192"/>
    <w:rsid w:val="00E22966"/>
    <w:rsid w:val="00E23684"/>
    <w:rsid w:val="00E23797"/>
    <w:rsid w:val="00E23C67"/>
    <w:rsid w:val="00E258AE"/>
    <w:rsid w:val="00E32BE3"/>
    <w:rsid w:val="00E33624"/>
    <w:rsid w:val="00E33C4E"/>
    <w:rsid w:val="00E34AFC"/>
    <w:rsid w:val="00E36E05"/>
    <w:rsid w:val="00E4025E"/>
    <w:rsid w:val="00E464E7"/>
    <w:rsid w:val="00E47E82"/>
    <w:rsid w:val="00E503BA"/>
    <w:rsid w:val="00E55C1F"/>
    <w:rsid w:val="00E5649B"/>
    <w:rsid w:val="00E638E8"/>
    <w:rsid w:val="00E65EEF"/>
    <w:rsid w:val="00E678DF"/>
    <w:rsid w:val="00E71526"/>
    <w:rsid w:val="00E7240A"/>
    <w:rsid w:val="00E73BA8"/>
    <w:rsid w:val="00E749D9"/>
    <w:rsid w:val="00E757B6"/>
    <w:rsid w:val="00E768D5"/>
    <w:rsid w:val="00E77749"/>
    <w:rsid w:val="00E82D63"/>
    <w:rsid w:val="00E82FCD"/>
    <w:rsid w:val="00E836FF"/>
    <w:rsid w:val="00E83B6F"/>
    <w:rsid w:val="00E8500E"/>
    <w:rsid w:val="00E91296"/>
    <w:rsid w:val="00E9231F"/>
    <w:rsid w:val="00E929AD"/>
    <w:rsid w:val="00E95966"/>
    <w:rsid w:val="00E95A38"/>
    <w:rsid w:val="00E95BB8"/>
    <w:rsid w:val="00E971C0"/>
    <w:rsid w:val="00EA1203"/>
    <w:rsid w:val="00EA27EB"/>
    <w:rsid w:val="00EA3A9C"/>
    <w:rsid w:val="00EA4C04"/>
    <w:rsid w:val="00EA4C39"/>
    <w:rsid w:val="00EA620D"/>
    <w:rsid w:val="00EA6A9B"/>
    <w:rsid w:val="00EB47A7"/>
    <w:rsid w:val="00EC0BBE"/>
    <w:rsid w:val="00EC20CF"/>
    <w:rsid w:val="00EC29BC"/>
    <w:rsid w:val="00EC2FCE"/>
    <w:rsid w:val="00EC30C3"/>
    <w:rsid w:val="00EC3114"/>
    <w:rsid w:val="00EC3AB3"/>
    <w:rsid w:val="00EC3D6A"/>
    <w:rsid w:val="00EC4B30"/>
    <w:rsid w:val="00EC63FF"/>
    <w:rsid w:val="00ED08F3"/>
    <w:rsid w:val="00ED259E"/>
    <w:rsid w:val="00ED3D1C"/>
    <w:rsid w:val="00ED44D2"/>
    <w:rsid w:val="00ED4B79"/>
    <w:rsid w:val="00ED6458"/>
    <w:rsid w:val="00ED7091"/>
    <w:rsid w:val="00ED79A9"/>
    <w:rsid w:val="00EE1D58"/>
    <w:rsid w:val="00EE7A1E"/>
    <w:rsid w:val="00EF0FAF"/>
    <w:rsid w:val="00EF12A2"/>
    <w:rsid w:val="00EF35D3"/>
    <w:rsid w:val="00EF491F"/>
    <w:rsid w:val="00EF49B8"/>
    <w:rsid w:val="00EF7465"/>
    <w:rsid w:val="00EF762D"/>
    <w:rsid w:val="00F00CF2"/>
    <w:rsid w:val="00F0184A"/>
    <w:rsid w:val="00F04398"/>
    <w:rsid w:val="00F066C4"/>
    <w:rsid w:val="00F07CC1"/>
    <w:rsid w:val="00F10BB7"/>
    <w:rsid w:val="00F10BCE"/>
    <w:rsid w:val="00F1192B"/>
    <w:rsid w:val="00F13B67"/>
    <w:rsid w:val="00F1642A"/>
    <w:rsid w:val="00F2040C"/>
    <w:rsid w:val="00F20880"/>
    <w:rsid w:val="00F20B42"/>
    <w:rsid w:val="00F21887"/>
    <w:rsid w:val="00F22BC2"/>
    <w:rsid w:val="00F23B16"/>
    <w:rsid w:val="00F25B9B"/>
    <w:rsid w:val="00F260E7"/>
    <w:rsid w:val="00F26E6C"/>
    <w:rsid w:val="00F309C2"/>
    <w:rsid w:val="00F30FFA"/>
    <w:rsid w:val="00F331AE"/>
    <w:rsid w:val="00F34037"/>
    <w:rsid w:val="00F34EB2"/>
    <w:rsid w:val="00F3756C"/>
    <w:rsid w:val="00F4193E"/>
    <w:rsid w:val="00F43061"/>
    <w:rsid w:val="00F44A19"/>
    <w:rsid w:val="00F44A6F"/>
    <w:rsid w:val="00F50276"/>
    <w:rsid w:val="00F503B3"/>
    <w:rsid w:val="00F52302"/>
    <w:rsid w:val="00F535FC"/>
    <w:rsid w:val="00F543B1"/>
    <w:rsid w:val="00F550F5"/>
    <w:rsid w:val="00F563E1"/>
    <w:rsid w:val="00F566CE"/>
    <w:rsid w:val="00F56744"/>
    <w:rsid w:val="00F61D42"/>
    <w:rsid w:val="00F62FFF"/>
    <w:rsid w:val="00F646B2"/>
    <w:rsid w:val="00F65D5E"/>
    <w:rsid w:val="00F67912"/>
    <w:rsid w:val="00F7067D"/>
    <w:rsid w:val="00F7168C"/>
    <w:rsid w:val="00F71CF4"/>
    <w:rsid w:val="00F72182"/>
    <w:rsid w:val="00F728D6"/>
    <w:rsid w:val="00F74671"/>
    <w:rsid w:val="00F746B5"/>
    <w:rsid w:val="00F74763"/>
    <w:rsid w:val="00F76CDF"/>
    <w:rsid w:val="00F81E73"/>
    <w:rsid w:val="00F8253B"/>
    <w:rsid w:val="00F83DA8"/>
    <w:rsid w:val="00F85F39"/>
    <w:rsid w:val="00F91474"/>
    <w:rsid w:val="00F92E10"/>
    <w:rsid w:val="00F94F20"/>
    <w:rsid w:val="00F955D0"/>
    <w:rsid w:val="00F9563B"/>
    <w:rsid w:val="00F969AA"/>
    <w:rsid w:val="00FA1AFF"/>
    <w:rsid w:val="00FA639F"/>
    <w:rsid w:val="00FA78AB"/>
    <w:rsid w:val="00FB05EB"/>
    <w:rsid w:val="00FB0BD2"/>
    <w:rsid w:val="00FB12F3"/>
    <w:rsid w:val="00FB16DA"/>
    <w:rsid w:val="00FB3738"/>
    <w:rsid w:val="00FB3868"/>
    <w:rsid w:val="00FB3937"/>
    <w:rsid w:val="00FB45B2"/>
    <w:rsid w:val="00FB4879"/>
    <w:rsid w:val="00FB6073"/>
    <w:rsid w:val="00FB6131"/>
    <w:rsid w:val="00FB6DA6"/>
    <w:rsid w:val="00FC1055"/>
    <w:rsid w:val="00FC1875"/>
    <w:rsid w:val="00FC2CCC"/>
    <w:rsid w:val="00FC32EA"/>
    <w:rsid w:val="00FC36EC"/>
    <w:rsid w:val="00FC3B71"/>
    <w:rsid w:val="00FC4C8E"/>
    <w:rsid w:val="00FD1D3C"/>
    <w:rsid w:val="00FD2DF3"/>
    <w:rsid w:val="00FD562C"/>
    <w:rsid w:val="00FD5D55"/>
    <w:rsid w:val="00FD60BD"/>
    <w:rsid w:val="00FD637D"/>
    <w:rsid w:val="00FD6B92"/>
    <w:rsid w:val="00FD7710"/>
    <w:rsid w:val="00FE0C8A"/>
    <w:rsid w:val="00FE1371"/>
    <w:rsid w:val="00FE46FC"/>
    <w:rsid w:val="00FE483D"/>
    <w:rsid w:val="00FE5DDD"/>
    <w:rsid w:val="00FF06DE"/>
    <w:rsid w:val="00FF0F06"/>
    <w:rsid w:val="00FF140D"/>
    <w:rsid w:val="00FF1EDD"/>
    <w:rsid w:val="00FF4D7C"/>
    <w:rsid w:val="00FF58A3"/>
    <w:rsid w:val="00FF735C"/>
    <w:rsid w:val="017566D5"/>
    <w:rsid w:val="02667BF9"/>
    <w:rsid w:val="03115342"/>
    <w:rsid w:val="04BA7D2C"/>
    <w:rsid w:val="0510380A"/>
    <w:rsid w:val="05654685"/>
    <w:rsid w:val="06A967F3"/>
    <w:rsid w:val="0788465B"/>
    <w:rsid w:val="07B007BA"/>
    <w:rsid w:val="07F35DA8"/>
    <w:rsid w:val="09681DAF"/>
    <w:rsid w:val="09DB3168"/>
    <w:rsid w:val="09ED0EE7"/>
    <w:rsid w:val="0A7000BE"/>
    <w:rsid w:val="0A794463"/>
    <w:rsid w:val="0AEE6ECB"/>
    <w:rsid w:val="0BE43068"/>
    <w:rsid w:val="0BFE39DA"/>
    <w:rsid w:val="0C833643"/>
    <w:rsid w:val="0C8A077E"/>
    <w:rsid w:val="0CEF7770"/>
    <w:rsid w:val="0D0C47A0"/>
    <w:rsid w:val="0DA50899"/>
    <w:rsid w:val="0DBF59DB"/>
    <w:rsid w:val="0EDD26AD"/>
    <w:rsid w:val="0F4B3EC9"/>
    <w:rsid w:val="12EA61CA"/>
    <w:rsid w:val="132712D6"/>
    <w:rsid w:val="13385187"/>
    <w:rsid w:val="1424395D"/>
    <w:rsid w:val="14E96565"/>
    <w:rsid w:val="152B411C"/>
    <w:rsid w:val="157224B9"/>
    <w:rsid w:val="16295EE4"/>
    <w:rsid w:val="163B5E45"/>
    <w:rsid w:val="164B4AF5"/>
    <w:rsid w:val="166B7621"/>
    <w:rsid w:val="17DE1EE8"/>
    <w:rsid w:val="17E405F1"/>
    <w:rsid w:val="18A1732B"/>
    <w:rsid w:val="19406B43"/>
    <w:rsid w:val="1ACE63D1"/>
    <w:rsid w:val="1B484423"/>
    <w:rsid w:val="1B99078D"/>
    <w:rsid w:val="1C5F5724"/>
    <w:rsid w:val="1C995131"/>
    <w:rsid w:val="1D0414F0"/>
    <w:rsid w:val="1DF63B24"/>
    <w:rsid w:val="1EB113F6"/>
    <w:rsid w:val="1FE741BD"/>
    <w:rsid w:val="211508B6"/>
    <w:rsid w:val="219B6B50"/>
    <w:rsid w:val="220C061D"/>
    <w:rsid w:val="2300261E"/>
    <w:rsid w:val="240252A9"/>
    <w:rsid w:val="246804EE"/>
    <w:rsid w:val="256736AA"/>
    <w:rsid w:val="26062EC3"/>
    <w:rsid w:val="26BC3644"/>
    <w:rsid w:val="27AF213C"/>
    <w:rsid w:val="27D74B17"/>
    <w:rsid w:val="29363ABF"/>
    <w:rsid w:val="2953409A"/>
    <w:rsid w:val="299D78D4"/>
    <w:rsid w:val="2A1C334B"/>
    <w:rsid w:val="2B134F80"/>
    <w:rsid w:val="2B226752"/>
    <w:rsid w:val="2B705F75"/>
    <w:rsid w:val="2C722AE1"/>
    <w:rsid w:val="2CAE1BBE"/>
    <w:rsid w:val="2CC30131"/>
    <w:rsid w:val="2D0A3299"/>
    <w:rsid w:val="2D60735C"/>
    <w:rsid w:val="2D6A37F9"/>
    <w:rsid w:val="2DE907FB"/>
    <w:rsid w:val="2EA339A5"/>
    <w:rsid w:val="2F696E63"/>
    <w:rsid w:val="2F837332"/>
    <w:rsid w:val="30ED138F"/>
    <w:rsid w:val="31750405"/>
    <w:rsid w:val="31DA6061"/>
    <w:rsid w:val="32E20814"/>
    <w:rsid w:val="34072418"/>
    <w:rsid w:val="37CF1AF2"/>
    <w:rsid w:val="38605711"/>
    <w:rsid w:val="38964DA2"/>
    <w:rsid w:val="3963744A"/>
    <w:rsid w:val="39721145"/>
    <w:rsid w:val="398E5251"/>
    <w:rsid w:val="3C8A646F"/>
    <w:rsid w:val="3CE32014"/>
    <w:rsid w:val="3DA54EA8"/>
    <w:rsid w:val="3DEC3EEE"/>
    <w:rsid w:val="3DFD29A6"/>
    <w:rsid w:val="3E901375"/>
    <w:rsid w:val="3EAD266D"/>
    <w:rsid w:val="3F873AE1"/>
    <w:rsid w:val="3FC57187"/>
    <w:rsid w:val="3FD22D30"/>
    <w:rsid w:val="41F902A4"/>
    <w:rsid w:val="4469439F"/>
    <w:rsid w:val="44A36128"/>
    <w:rsid w:val="44D426B2"/>
    <w:rsid w:val="45AF79C9"/>
    <w:rsid w:val="46781E1D"/>
    <w:rsid w:val="467E10BF"/>
    <w:rsid w:val="471054F8"/>
    <w:rsid w:val="47E05B42"/>
    <w:rsid w:val="48645EA5"/>
    <w:rsid w:val="48B42B46"/>
    <w:rsid w:val="496472BA"/>
    <w:rsid w:val="497955D6"/>
    <w:rsid w:val="49A20452"/>
    <w:rsid w:val="4A2137B9"/>
    <w:rsid w:val="4A380381"/>
    <w:rsid w:val="4AF45278"/>
    <w:rsid w:val="4B047121"/>
    <w:rsid w:val="4B72099D"/>
    <w:rsid w:val="4BAC4F16"/>
    <w:rsid w:val="4D9C2615"/>
    <w:rsid w:val="4DA15FEB"/>
    <w:rsid w:val="4DC9633F"/>
    <w:rsid w:val="4DF227C3"/>
    <w:rsid w:val="4E1B3100"/>
    <w:rsid w:val="4E6C395B"/>
    <w:rsid w:val="4E8642F1"/>
    <w:rsid w:val="4EB15812"/>
    <w:rsid w:val="4F216135"/>
    <w:rsid w:val="4F36601C"/>
    <w:rsid w:val="4F5A1A06"/>
    <w:rsid w:val="4F624E9D"/>
    <w:rsid w:val="506C09B3"/>
    <w:rsid w:val="50A863C5"/>
    <w:rsid w:val="519F7BA4"/>
    <w:rsid w:val="527B72D6"/>
    <w:rsid w:val="535A1853"/>
    <w:rsid w:val="542F74CD"/>
    <w:rsid w:val="55463A6A"/>
    <w:rsid w:val="55502833"/>
    <w:rsid w:val="55EA712D"/>
    <w:rsid w:val="59F00BAC"/>
    <w:rsid w:val="5A2C267B"/>
    <w:rsid w:val="5A4620CF"/>
    <w:rsid w:val="5A736072"/>
    <w:rsid w:val="5A8311D0"/>
    <w:rsid w:val="5ACB7C5C"/>
    <w:rsid w:val="5B37709F"/>
    <w:rsid w:val="5BA669B6"/>
    <w:rsid w:val="5C4C410D"/>
    <w:rsid w:val="5C5556AD"/>
    <w:rsid w:val="5DCD1282"/>
    <w:rsid w:val="5EAF296D"/>
    <w:rsid w:val="5F1D65AC"/>
    <w:rsid w:val="6133217A"/>
    <w:rsid w:val="627C5F72"/>
    <w:rsid w:val="628F77C1"/>
    <w:rsid w:val="62FD7DB5"/>
    <w:rsid w:val="64D70D57"/>
    <w:rsid w:val="64E2007C"/>
    <w:rsid w:val="650C1CAC"/>
    <w:rsid w:val="652D6636"/>
    <w:rsid w:val="65AE5912"/>
    <w:rsid w:val="65DF6369"/>
    <w:rsid w:val="679710B1"/>
    <w:rsid w:val="67EE48FF"/>
    <w:rsid w:val="68D81E7D"/>
    <w:rsid w:val="697340D1"/>
    <w:rsid w:val="69D3386B"/>
    <w:rsid w:val="6A21304F"/>
    <w:rsid w:val="6BCF7E46"/>
    <w:rsid w:val="6BD61419"/>
    <w:rsid w:val="6C1B1C34"/>
    <w:rsid w:val="6CFB0F8E"/>
    <w:rsid w:val="6D004C24"/>
    <w:rsid w:val="70530D34"/>
    <w:rsid w:val="70E16CC7"/>
    <w:rsid w:val="73836ECE"/>
    <w:rsid w:val="74F55BA9"/>
    <w:rsid w:val="752E4A2F"/>
    <w:rsid w:val="76475585"/>
    <w:rsid w:val="764A43E5"/>
    <w:rsid w:val="76C178CC"/>
    <w:rsid w:val="77C02467"/>
    <w:rsid w:val="7801265D"/>
    <w:rsid w:val="7856290C"/>
    <w:rsid w:val="79380CD1"/>
    <w:rsid w:val="79A33E26"/>
    <w:rsid w:val="7ABE2599"/>
    <w:rsid w:val="7B8619C8"/>
    <w:rsid w:val="7B9B25F8"/>
    <w:rsid w:val="7BCC1782"/>
    <w:rsid w:val="7C432962"/>
    <w:rsid w:val="7C553B94"/>
    <w:rsid w:val="7C9B5288"/>
    <w:rsid w:val="7CA103C5"/>
    <w:rsid w:val="7CA1462F"/>
    <w:rsid w:val="7D444920"/>
    <w:rsid w:val="7D6532E6"/>
    <w:rsid w:val="7F096D45"/>
    <w:rsid w:val="7F843DC9"/>
    <w:rsid w:val="7F8A4CF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nhideWhenUsed="0" w:uiPriority="99" w:semiHidden="0" w:name="heading 2"/>
    <w:lsdException w:qFormat="1" w:uiPriority="99" w:name="heading 3"/>
    <w:lsdException w:qFormat="1" w:unhideWhenUsed="0" w:uiPriority="0" w:semiHidden="0" w:name="heading 4"/>
    <w:lsdException w:qFormat="1" w:uiPriority="99" w:name="heading 5"/>
    <w:lsdException w:qFormat="1" w:uiPriority="99" w:name="heading 6"/>
    <w:lsdException w:qFormat="1" w:uiPriority="99" w:name="heading 7"/>
    <w:lsdException w:qFormat="1" w:uiPriority="99" w:name="heading 8"/>
    <w:lsdException w:qFormat="1" w:uiPriority="99" w:name="heading 9"/>
    <w:lsdException w:qFormat="1" w:unhideWhenUsed="0" w:uiPriority="99" w:semiHidden="0" w:name="index 1"/>
    <w:lsdException w:qFormat="1"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iPriority="39" w:semiHidden="0" w:name="toc 1"/>
    <w:lsdException w:qFormat="1" w:uiPriority="39" w:semiHidden="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99" w:semiHidden="0" w:name="Normal Indent"/>
    <w:lsdException w:qFormat="1" w:uiPriority="99"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99" w:semiHidden="0" w:name="index heading"/>
    <w:lsdException w:qFormat="1" w:uiPriority="99" w:name="caption"/>
    <w:lsdException w:qFormat="1" w:unhideWhenUsed="0" w:uiPriority="99" w:semiHidden="0" w:name="table of figures"/>
    <w:lsdException w:qFormat="1" w:unhideWhenUsed="0" w:uiPriority="99" w:semiHidden="0" w:name="envelope address"/>
    <w:lsdException w:qFormat="1" w:unhideWhenUsed="0" w:uiPriority="99" w:semiHidden="0" w:name="envelope return"/>
    <w:lsdException w:qFormat="1" w:unhideWhenUsed="0" w:uiPriority="99" w:semiHidden="0" w:name="footnote reference"/>
    <w:lsdException w:qFormat="1" w:unhideWhenUsed="0" w:uiPriority="99" w:semiHidden="0" w:name="annotation reference"/>
    <w:lsdException w:qFormat="1" w:unhideWhenUsed="0" w:uiPriority="99" w:semiHidden="0" w:name="line number"/>
    <w:lsdException w:qFormat="1" w:uiPriority="99" w:semiHidden="0" w:name="page number"/>
    <w:lsdException w:qFormat="1" w:unhideWhenUsed="0" w:uiPriority="99" w:semiHidden="0" w:name="endnote reference"/>
    <w:lsdException w:qFormat="1" w:unhideWhenUsed="0" w:uiPriority="99" w:semiHidden="0" w:name="endnote text"/>
    <w:lsdException w:qFormat="1" w:unhideWhenUsed="0" w:uiPriority="99" w:semiHidden="0" w:name="table of authorities"/>
    <w:lsdException w:qFormat="1" w:unhideWhenUsed="0" w:uiPriority="99" w:semiHidden="0" w:name="macro"/>
    <w:lsdException w:qFormat="1" w:unhideWhenUsed="0" w:uiPriority="99" w:semiHidden="0" w:name="toa heading"/>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qFormat="1" w:unhideWhenUsed="0" w:uiPriority="99"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10" w:semiHidden="0" w:name="Title"/>
    <w:lsdException w:qFormat="1" w:unhideWhenUsed="0" w:uiPriority="99" w:semiHidden="0" w:name="Closing"/>
    <w:lsdException w:qFormat="1" w:unhideWhenUsed="0" w:uiPriority="99" w:semiHidden="0" w:name="Signature"/>
    <w:lsdException w:qFormat="1" w:uiPriority="99" w:semiHidden="0" w:name="Default Paragraph Font" w:locked="1"/>
    <w:lsdException w:qFormat="1" w:unhideWhenUsed="0" w:uiPriority="0" w:semiHidden="0" w:name="Body Text"/>
    <w:lsdException w:qFormat="1" w:uiPriority="99"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qFormat="1" w:unhideWhenUsed="0" w:uiPriority="99" w:semiHidden="0" w:name="Message Header"/>
    <w:lsdException w:qFormat="1" w:unhideWhenUsed="0" w:uiPriority="99" w:semiHidden="0" w:name="Subtitle"/>
    <w:lsdException w:qFormat="1" w:unhideWhenUsed="0" w:uiPriority="99" w:semiHidden="0" w:name="Salutation"/>
    <w:lsdException w:qFormat="1" w:uiPriority="99" w:semiHidden="0" w:name="Date"/>
    <w:lsdException w:qFormat="1" w:unhideWhenUsed="0" w:uiPriority="99" w:semiHidden="0" w:name="Body Text First Indent"/>
    <w:lsdException w:qFormat="1" w:uiPriority="99" w:semiHidden="0" w:name="Body Text First Indent 2"/>
    <w:lsdException w:qFormat="1" w:unhideWhenUsed="0" w:uiPriority="99"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iPriority="99" w:semiHidden="0" w:name="Document Map"/>
    <w:lsdException w:qFormat="1" w:uiPriority="0" w:semiHidden="0" w:name="Plain Text"/>
    <w:lsdException w:qFormat="1" w:unhideWhenUsed="0" w:uiPriority="99" w:semiHidden="0" w:name="E-mail Signature"/>
    <w:lsdException w:qFormat="1" w:uiPriority="99" w:semiHidden="0" w:name="Normal (Web)"/>
    <w:lsdException w:qFormat="1" w:unhideWhenUsed="0" w:uiPriority="99" w:semiHidden="0" w:name="HTML Acronym"/>
    <w:lsdException w:qFormat="1" w:unhideWhenUsed="0" w:uiPriority="99" w:semiHidden="0"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nhideWhenUsed="0" w:uiPriority="0"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99"/>
    <w:pPr>
      <w:widowControl w:val="0"/>
      <w:jc w:val="both"/>
    </w:pPr>
    <w:rPr>
      <w:rFonts w:hint="eastAsia" w:ascii="Times New Roman" w:hAnsi="Times New Roman" w:eastAsia="宋体" w:cs="Times New Roman"/>
      <w:kern w:val="2"/>
      <w:sz w:val="21"/>
      <w:lang w:val="en-US" w:eastAsia="zh-CN" w:bidi="ar-SA"/>
    </w:rPr>
  </w:style>
  <w:style w:type="paragraph" w:styleId="2">
    <w:name w:val="heading 1"/>
    <w:basedOn w:val="1"/>
    <w:next w:val="1"/>
    <w:autoRedefine/>
    <w:qFormat/>
    <w:uiPriority w:val="99"/>
    <w:pPr>
      <w:keepNext/>
      <w:keepLines/>
      <w:spacing w:line="360" w:lineRule="auto"/>
      <w:jc w:val="center"/>
      <w:outlineLvl w:val="0"/>
    </w:pPr>
    <w:rPr>
      <w:rFonts w:hint="eastAsia" w:eastAsia="黑体"/>
      <w:kern w:val="44"/>
      <w:sz w:val="30"/>
    </w:rPr>
  </w:style>
  <w:style w:type="paragraph" w:styleId="3">
    <w:name w:val="heading 2"/>
    <w:basedOn w:val="1"/>
    <w:next w:val="4"/>
    <w:autoRedefine/>
    <w:qFormat/>
    <w:uiPriority w:val="99"/>
    <w:pPr>
      <w:keepNext/>
      <w:keepLines/>
      <w:spacing w:before="260" w:beforeLines="0" w:after="260" w:afterLines="0" w:line="415" w:lineRule="auto"/>
      <w:jc w:val="center"/>
      <w:outlineLvl w:val="1"/>
    </w:pPr>
    <w:rPr>
      <w:rFonts w:hint="eastAsia" w:ascii="Arial" w:hAnsi="Arial" w:eastAsia="黑体"/>
      <w:sz w:val="84"/>
    </w:rPr>
  </w:style>
  <w:style w:type="paragraph" w:styleId="5">
    <w:name w:val="heading 3"/>
    <w:basedOn w:val="1"/>
    <w:next w:val="1"/>
    <w:semiHidden/>
    <w:unhideWhenUsed/>
    <w:qFormat/>
    <w:uiPriority w:val="99"/>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6">
    <w:name w:val="heading 4"/>
    <w:basedOn w:val="1"/>
    <w:next w:val="1"/>
    <w:qFormat/>
    <w:uiPriority w:val="0"/>
    <w:pPr>
      <w:keepNext/>
      <w:keepLines/>
      <w:jc w:val="left"/>
      <w:outlineLvl w:val="3"/>
    </w:pPr>
    <w:rPr>
      <w:rFonts w:ascii="Arial" w:hAnsi="Arial"/>
      <w:b/>
      <w:sz w:val="32"/>
    </w:rPr>
  </w:style>
  <w:style w:type="character" w:default="1" w:styleId="34">
    <w:name w:val="Default Paragraph Font"/>
    <w:autoRedefine/>
    <w:unhideWhenUsed/>
    <w:qFormat/>
    <w:locked/>
    <w:uiPriority w:val="99"/>
    <w:rPr>
      <w:rFonts w:hint="default"/>
    </w:rPr>
  </w:style>
  <w:style w:type="table" w:default="1" w:styleId="32">
    <w:name w:val="Normal Table"/>
    <w:autoRedefine/>
    <w:semiHidden/>
    <w:qFormat/>
    <w:uiPriority w:val="0"/>
    <w:tblPr>
      <w:tblCellMar>
        <w:top w:w="0" w:type="dxa"/>
        <w:left w:w="108" w:type="dxa"/>
        <w:bottom w:w="0" w:type="dxa"/>
        <w:right w:w="108" w:type="dxa"/>
      </w:tblCellMar>
    </w:tblPr>
  </w:style>
  <w:style w:type="paragraph" w:customStyle="1" w:styleId="4">
    <w:name w:val="方案正文"/>
    <w:autoRedefine/>
    <w:qFormat/>
    <w:uiPriority w:val="0"/>
    <w:pPr>
      <w:widowControl w:val="0"/>
      <w:spacing w:before="156" w:line="360" w:lineRule="auto"/>
      <w:ind w:firstLine="359" w:firstLineChars="171"/>
    </w:pPr>
    <w:rPr>
      <w:rFonts w:ascii="Arial" w:hAnsi="Arial" w:eastAsia="宋体" w:cs="Times New Roman"/>
      <w:kern w:val="2"/>
      <w:sz w:val="24"/>
      <w:szCs w:val="21"/>
      <w:lang w:val="en-US" w:eastAsia="zh-CN" w:bidi="ar-SA"/>
    </w:rPr>
  </w:style>
  <w:style w:type="paragraph" w:styleId="7">
    <w:name w:val="toc 7"/>
    <w:basedOn w:val="1"/>
    <w:next w:val="1"/>
    <w:autoRedefine/>
    <w:semiHidden/>
    <w:qFormat/>
    <w:uiPriority w:val="0"/>
    <w:pPr>
      <w:ind w:left="1260"/>
      <w:jc w:val="left"/>
    </w:pPr>
    <w:rPr>
      <w:sz w:val="18"/>
      <w:szCs w:val="18"/>
    </w:rPr>
  </w:style>
  <w:style w:type="paragraph" w:styleId="8">
    <w:name w:val="Document Map"/>
    <w:basedOn w:val="1"/>
    <w:autoRedefine/>
    <w:unhideWhenUsed/>
    <w:qFormat/>
    <w:uiPriority w:val="99"/>
    <w:pPr>
      <w:shd w:val="clear" w:color="auto" w:fill="000080"/>
    </w:pPr>
    <w:rPr>
      <w:rFonts w:hint="eastAsia"/>
      <w:sz w:val="21"/>
    </w:rPr>
  </w:style>
  <w:style w:type="paragraph" w:styleId="9">
    <w:name w:val="annotation text"/>
    <w:basedOn w:val="1"/>
    <w:link w:val="52"/>
    <w:autoRedefine/>
    <w:qFormat/>
    <w:uiPriority w:val="0"/>
    <w:pPr>
      <w:adjustRightInd w:val="0"/>
      <w:spacing w:line="360" w:lineRule="atLeast"/>
      <w:jc w:val="left"/>
      <w:textAlignment w:val="baseline"/>
    </w:pPr>
    <w:rPr>
      <w:rFonts w:hint="default" w:eastAsia="宋体"/>
      <w:kern w:val="0"/>
      <w:sz w:val="24"/>
    </w:rPr>
  </w:style>
  <w:style w:type="paragraph" w:styleId="10">
    <w:name w:val="Body Text"/>
    <w:basedOn w:val="1"/>
    <w:next w:val="11"/>
    <w:autoRedefine/>
    <w:qFormat/>
    <w:uiPriority w:val="0"/>
    <w:rPr>
      <w:rFonts w:eastAsia="楷体_GB2312"/>
      <w:sz w:val="30"/>
    </w:rPr>
  </w:style>
  <w:style w:type="paragraph" w:customStyle="1" w:styleId="11">
    <w:name w:val="引用1"/>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paragraph" w:styleId="12">
    <w:name w:val="Body Text Indent"/>
    <w:basedOn w:val="1"/>
    <w:next w:val="1"/>
    <w:link w:val="53"/>
    <w:autoRedefine/>
    <w:unhideWhenUsed/>
    <w:qFormat/>
    <w:uiPriority w:val="99"/>
    <w:pPr>
      <w:spacing w:after="120" w:afterLines="0"/>
      <w:ind w:left="420" w:leftChars="200"/>
    </w:pPr>
    <w:rPr>
      <w:rFonts w:hint="default" w:ascii="Times New Roman" w:hAnsi="Times New Roman" w:eastAsia="宋体"/>
    </w:rPr>
  </w:style>
  <w:style w:type="paragraph" w:styleId="13">
    <w:name w:val="toc 5"/>
    <w:basedOn w:val="1"/>
    <w:next w:val="1"/>
    <w:autoRedefine/>
    <w:semiHidden/>
    <w:qFormat/>
    <w:uiPriority w:val="0"/>
    <w:pPr>
      <w:ind w:left="840"/>
      <w:jc w:val="left"/>
    </w:pPr>
    <w:rPr>
      <w:sz w:val="18"/>
      <w:szCs w:val="18"/>
    </w:rPr>
  </w:style>
  <w:style w:type="paragraph" w:styleId="14">
    <w:name w:val="toc 3"/>
    <w:basedOn w:val="1"/>
    <w:next w:val="1"/>
    <w:autoRedefine/>
    <w:semiHidden/>
    <w:qFormat/>
    <w:uiPriority w:val="0"/>
    <w:pPr>
      <w:ind w:left="420"/>
      <w:jc w:val="left"/>
    </w:pPr>
    <w:rPr>
      <w:i/>
      <w:iCs/>
      <w:sz w:val="20"/>
    </w:rPr>
  </w:style>
  <w:style w:type="paragraph" w:styleId="15">
    <w:name w:val="Plain Text"/>
    <w:basedOn w:val="1"/>
    <w:link w:val="54"/>
    <w:autoRedefine/>
    <w:unhideWhenUsed/>
    <w:qFormat/>
    <w:uiPriority w:val="0"/>
    <w:rPr>
      <w:rFonts w:hint="default" w:ascii="宋体" w:hAnsi="Courier New" w:eastAsia="宋体"/>
    </w:rPr>
  </w:style>
  <w:style w:type="paragraph" w:styleId="16">
    <w:name w:val="toc 8"/>
    <w:basedOn w:val="1"/>
    <w:next w:val="1"/>
    <w:autoRedefine/>
    <w:semiHidden/>
    <w:qFormat/>
    <w:uiPriority w:val="0"/>
    <w:pPr>
      <w:ind w:left="1470"/>
      <w:jc w:val="left"/>
    </w:pPr>
    <w:rPr>
      <w:sz w:val="18"/>
      <w:szCs w:val="18"/>
    </w:rPr>
  </w:style>
  <w:style w:type="paragraph" w:styleId="17">
    <w:name w:val="Date"/>
    <w:basedOn w:val="1"/>
    <w:next w:val="1"/>
    <w:autoRedefine/>
    <w:unhideWhenUsed/>
    <w:qFormat/>
    <w:uiPriority w:val="99"/>
    <w:pPr>
      <w:ind w:left="100" w:leftChars="2500"/>
    </w:pPr>
    <w:rPr>
      <w:rFonts w:hint="eastAsia"/>
      <w:sz w:val="21"/>
    </w:rPr>
  </w:style>
  <w:style w:type="paragraph" w:styleId="18">
    <w:name w:val="Balloon Text"/>
    <w:basedOn w:val="1"/>
    <w:autoRedefine/>
    <w:semiHidden/>
    <w:qFormat/>
    <w:uiPriority w:val="0"/>
    <w:rPr>
      <w:sz w:val="18"/>
      <w:szCs w:val="18"/>
    </w:rPr>
  </w:style>
  <w:style w:type="paragraph" w:styleId="19">
    <w:name w:val="footer"/>
    <w:basedOn w:val="1"/>
    <w:link w:val="55"/>
    <w:autoRedefine/>
    <w:unhideWhenUsed/>
    <w:qFormat/>
    <w:uiPriority w:val="99"/>
    <w:pPr>
      <w:tabs>
        <w:tab w:val="center" w:pos="4153"/>
        <w:tab w:val="right" w:pos="8306"/>
      </w:tabs>
      <w:snapToGrid w:val="0"/>
      <w:jc w:val="left"/>
    </w:pPr>
    <w:rPr>
      <w:rFonts w:hint="default"/>
      <w:sz w:val="18"/>
    </w:rPr>
  </w:style>
  <w:style w:type="paragraph" w:styleId="20">
    <w:name w:val="header"/>
    <w:basedOn w:val="1"/>
    <w:autoRedefine/>
    <w:unhideWhenUsed/>
    <w:qFormat/>
    <w:uiPriority w:val="99"/>
    <w:pPr>
      <w:pBdr>
        <w:bottom w:val="single" w:color="auto" w:sz="6" w:space="1"/>
      </w:pBdr>
      <w:tabs>
        <w:tab w:val="center" w:pos="4153"/>
        <w:tab w:val="right" w:pos="8306"/>
      </w:tabs>
      <w:snapToGrid w:val="0"/>
      <w:jc w:val="center"/>
    </w:pPr>
    <w:rPr>
      <w:rFonts w:hint="eastAsia"/>
      <w:sz w:val="18"/>
    </w:rPr>
  </w:style>
  <w:style w:type="paragraph" w:styleId="21">
    <w:name w:val="toc 1"/>
    <w:basedOn w:val="1"/>
    <w:next w:val="1"/>
    <w:autoRedefine/>
    <w:unhideWhenUsed/>
    <w:qFormat/>
    <w:uiPriority w:val="39"/>
    <w:pPr>
      <w:adjustRightInd w:val="0"/>
      <w:snapToGrid w:val="0"/>
      <w:spacing w:line="400" w:lineRule="exact"/>
      <w:jc w:val="left"/>
    </w:pPr>
    <w:rPr>
      <w:rFonts w:eastAsia="黑体"/>
      <w:bCs/>
      <w:caps/>
      <w:sz w:val="24"/>
    </w:rPr>
  </w:style>
  <w:style w:type="paragraph" w:styleId="22">
    <w:name w:val="toc 4"/>
    <w:basedOn w:val="1"/>
    <w:next w:val="1"/>
    <w:autoRedefine/>
    <w:semiHidden/>
    <w:qFormat/>
    <w:uiPriority w:val="0"/>
    <w:pPr>
      <w:ind w:left="630"/>
      <w:jc w:val="left"/>
    </w:pPr>
    <w:rPr>
      <w:sz w:val="18"/>
      <w:szCs w:val="18"/>
    </w:rPr>
  </w:style>
  <w:style w:type="paragraph" w:styleId="23">
    <w:name w:val="footnote text"/>
    <w:basedOn w:val="1"/>
    <w:link w:val="56"/>
    <w:autoRedefine/>
    <w:unhideWhenUsed/>
    <w:qFormat/>
    <w:uiPriority w:val="99"/>
    <w:pPr>
      <w:adjustRightInd w:val="0"/>
      <w:spacing w:line="312" w:lineRule="atLeast"/>
      <w:jc w:val="left"/>
      <w:textAlignment w:val="baseline"/>
    </w:pPr>
    <w:rPr>
      <w:rFonts w:hint="default" w:ascii="Times New Roman" w:hAnsi="Times New Roman" w:eastAsia="宋体"/>
      <w:kern w:val="0"/>
      <w:sz w:val="18"/>
    </w:rPr>
  </w:style>
  <w:style w:type="paragraph" w:styleId="24">
    <w:name w:val="toc 6"/>
    <w:basedOn w:val="1"/>
    <w:next w:val="1"/>
    <w:autoRedefine/>
    <w:semiHidden/>
    <w:qFormat/>
    <w:uiPriority w:val="0"/>
    <w:pPr>
      <w:ind w:left="1050"/>
      <w:jc w:val="left"/>
    </w:pPr>
    <w:rPr>
      <w:sz w:val="18"/>
      <w:szCs w:val="18"/>
    </w:rPr>
  </w:style>
  <w:style w:type="paragraph" w:styleId="25">
    <w:name w:val="toc 2"/>
    <w:basedOn w:val="1"/>
    <w:next w:val="1"/>
    <w:autoRedefine/>
    <w:unhideWhenUsed/>
    <w:qFormat/>
    <w:uiPriority w:val="39"/>
    <w:pPr>
      <w:adjustRightInd w:val="0"/>
      <w:snapToGrid w:val="0"/>
      <w:spacing w:line="400" w:lineRule="exact"/>
      <w:ind w:left="200" w:leftChars="200"/>
      <w:jc w:val="left"/>
    </w:pPr>
    <w:rPr>
      <w:rFonts w:eastAsia="仿宋_GB2312"/>
      <w:smallCaps/>
    </w:rPr>
  </w:style>
  <w:style w:type="paragraph" w:styleId="26">
    <w:name w:val="toc 9"/>
    <w:basedOn w:val="1"/>
    <w:next w:val="1"/>
    <w:autoRedefine/>
    <w:semiHidden/>
    <w:qFormat/>
    <w:uiPriority w:val="0"/>
    <w:pPr>
      <w:ind w:left="1680"/>
      <w:jc w:val="left"/>
    </w:pPr>
    <w:rPr>
      <w:sz w:val="18"/>
      <w:szCs w:val="18"/>
    </w:rPr>
  </w:style>
  <w:style w:type="paragraph" w:styleId="27">
    <w:name w:val="Normal (Web)"/>
    <w:basedOn w:val="1"/>
    <w:autoRedefine/>
    <w:unhideWhenUsed/>
    <w:qFormat/>
    <w:uiPriority w:val="99"/>
    <w:pPr>
      <w:widowControl/>
      <w:spacing w:before="100" w:beforeLines="0" w:beforeAutospacing="1" w:after="100" w:afterLines="0" w:afterAutospacing="1"/>
      <w:jc w:val="left"/>
    </w:pPr>
    <w:rPr>
      <w:rFonts w:hint="eastAsia" w:ascii="宋体" w:hAnsi="宋体"/>
      <w:sz w:val="24"/>
    </w:rPr>
  </w:style>
  <w:style w:type="paragraph" w:styleId="28">
    <w:name w:val="index 2"/>
    <w:basedOn w:val="1"/>
    <w:next w:val="1"/>
    <w:autoRedefine/>
    <w:unhideWhenUsed/>
    <w:qFormat/>
    <w:uiPriority w:val="99"/>
    <w:pPr>
      <w:ind w:left="200" w:leftChars="200"/>
    </w:pPr>
    <w:rPr>
      <w:rFonts w:hint="eastAsia"/>
      <w:sz w:val="21"/>
    </w:rPr>
  </w:style>
  <w:style w:type="paragraph" w:styleId="29">
    <w:name w:val="Title"/>
    <w:basedOn w:val="1"/>
    <w:next w:val="1"/>
    <w:autoRedefine/>
    <w:qFormat/>
    <w:uiPriority w:val="10"/>
    <w:pPr>
      <w:spacing w:before="240" w:after="60"/>
      <w:jc w:val="center"/>
      <w:outlineLvl w:val="0"/>
    </w:pPr>
    <w:rPr>
      <w:rFonts w:ascii="Cambria" w:hAnsi="Cambria" w:cs="Times New Roman"/>
      <w:b/>
      <w:bCs/>
      <w:sz w:val="32"/>
      <w:szCs w:val="32"/>
    </w:rPr>
  </w:style>
  <w:style w:type="paragraph" w:styleId="30">
    <w:name w:val="annotation subject"/>
    <w:basedOn w:val="9"/>
    <w:next w:val="9"/>
    <w:link w:val="57"/>
    <w:autoRedefine/>
    <w:qFormat/>
    <w:uiPriority w:val="99"/>
    <w:pPr>
      <w:adjustRightInd/>
      <w:spacing w:line="240" w:lineRule="auto"/>
      <w:textAlignment w:val="auto"/>
    </w:pPr>
    <w:rPr>
      <w:b/>
      <w:bCs/>
      <w:kern w:val="2"/>
      <w:sz w:val="21"/>
    </w:rPr>
  </w:style>
  <w:style w:type="paragraph" w:styleId="31">
    <w:name w:val="Body Text First Indent 2"/>
    <w:basedOn w:val="12"/>
    <w:autoRedefine/>
    <w:unhideWhenUsed/>
    <w:qFormat/>
    <w:uiPriority w:val="99"/>
    <w:pPr>
      <w:spacing w:after="120" w:line="240" w:lineRule="auto"/>
      <w:ind w:left="420" w:leftChars="200" w:firstLine="420" w:firstLineChars="200"/>
    </w:pPr>
    <w:rPr>
      <w:sz w:val="21"/>
    </w:rPr>
  </w:style>
  <w:style w:type="table" w:styleId="33">
    <w:name w:val="Table Grid"/>
    <w:basedOn w:val="32"/>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basedOn w:val="34"/>
    <w:autoRedefine/>
    <w:qFormat/>
    <w:uiPriority w:val="99"/>
    <w:rPr>
      <w:rFonts w:hint="default"/>
      <w:b/>
      <w:bCs/>
    </w:rPr>
  </w:style>
  <w:style w:type="character" w:styleId="36">
    <w:name w:val="page number"/>
    <w:autoRedefine/>
    <w:unhideWhenUsed/>
    <w:qFormat/>
    <w:uiPriority w:val="99"/>
    <w:rPr>
      <w:rFonts w:hint="default"/>
    </w:rPr>
  </w:style>
  <w:style w:type="character" w:styleId="37">
    <w:name w:val="FollowedHyperlink"/>
    <w:basedOn w:val="34"/>
    <w:autoRedefine/>
    <w:qFormat/>
    <w:uiPriority w:val="99"/>
    <w:rPr>
      <w:color w:val="800080"/>
      <w:u w:val="none"/>
    </w:rPr>
  </w:style>
  <w:style w:type="character" w:styleId="38">
    <w:name w:val="Emphasis"/>
    <w:basedOn w:val="34"/>
    <w:autoRedefine/>
    <w:qFormat/>
    <w:uiPriority w:val="99"/>
    <w:rPr>
      <w:rFonts w:ascii="微软雅黑" w:hAnsi="微软雅黑" w:eastAsia="微软雅黑" w:cs="微软雅黑"/>
      <w:b/>
      <w:bCs/>
      <w:color w:val="3D4B64"/>
      <w:sz w:val="19"/>
      <w:szCs w:val="19"/>
    </w:rPr>
  </w:style>
  <w:style w:type="character" w:styleId="39">
    <w:name w:val="HTML Definition"/>
    <w:basedOn w:val="34"/>
    <w:autoRedefine/>
    <w:qFormat/>
    <w:uiPriority w:val="99"/>
  </w:style>
  <w:style w:type="character" w:styleId="40">
    <w:name w:val="HTML Typewriter"/>
    <w:basedOn w:val="34"/>
    <w:autoRedefine/>
    <w:qFormat/>
    <w:uiPriority w:val="99"/>
    <w:rPr>
      <w:rFonts w:hint="default" w:ascii="monospace" w:hAnsi="monospace" w:eastAsia="monospace" w:cs="monospace"/>
      <w:sz w:val="20"/>
    </w:rPr>
  </w:style>
  <w:style w:type="character" w:styleId="41">
    <w:name w:val="HTML Acronym"/>
    <w:basedOn w:val="34"/>
    <w:autoRedefine/>
    <w:qFormat/>
    <w:uiPriority w:val="99"/>
  </w:style>
  <w:style w:type="character" w:styleId="42">
    <w:name w:val="HTML Variable"/>
    <w:basedOn w:val="34"/>
    <w:autoRedefine/>
    <w:qFormat/>
    <w:uiPriority w:val="99"/>
  </w:style>
  <w:style w:type="character" w:styleId="43">
    <w:name w:val="Hyperlink"/>
    <w:basedOn w:val="34"/>
    <w:autoRedefine/>
    <w:unhideWhenUsed/>
    <w:qFormat/>
    <w:uiPriority w:val="99"/>
    <w:rPr>
      <w:rFonts w:hint="default"/>
      <w:color w:val="0000FF"/>
      <w:u w:val="none"/>
    </w:rPr>
  </w:style>
  <w:style w:type="character" w:styleId="44">
    <w:name w:val="HTML Code"/>
    <w:basedOn w:val="34"/>
    <w:autoRedefine/>
    <w:qFormat/>
    <w:uiPriority w:val="99"/>
    <w:rPr>
      <w:rFonts w:hint="default" w:ascii="monospace" w:hAnsi="monospace" w:eastAsia="monospace" w:cs="monospace"/>
      <w:sz w:val="20"/>
    </w:rPr>
  </w:style>
  <w:style w:type="character" w:styleId="45">
    <w:name w:val="annotation reference"/>
    <w:autoRedefine/>
    <w:qFormat/>
    <w:uiPriority w:val="99"/>
    <w:rPr>
      <w:rFonts w:hint="default"/>
      <w:sz w:val="21"/>
      <w:szCs w:val="21"/>
    </w:rPr>
  </w:style>
  <w:style w:type="character" w:styleId="46">
    <w:name w:val="HTML Cite"/>
    <w:basedOn w:val="34"/>
    <w:autoRedefine/>
    <w:qFormat/>
    <w:uiPriority w:val="99"/>
  </w:style>
  <w:style w:type="character" w:styleId="47">
    <w:name w:val="footnote reference"/>
    <w:autoRedefine/>
    <w:qFormat/>
    <w:uiPriority w:val="99"/>
    <w:rPr>
      <w:vertAlign w:val="superscript"/>
    </w:rPr>
  </w:style>
  <w:style w:type="character" w:styleId="48">
    <w:name w:val="HTML Keyboard"/>
    <w:basedOn w:val="34"/>
    <w:autoRedefine/>
    <w:qFormat/>
    <w:uiPriority w:val="99"/>
    <w:rPr>
      <w:rFonts w:hint="default" w:ascii="monospace" w:hAnsi="monospace" w:eastAsia="monospace" w:cs="monospace"/>
      <w:sz w:val="1"/>
      <w:szCs w:val="1"/>
    </w:rPr>
  </w:style>
  <w:style w:type="character" w:styleId="49">
    <w:name w:val="HTML Sample"/>
    <w:basedOn w:val="34"/>
    <w:autoRedefine/>
    <w:qFormat/>
    <w:uiPriority w:val="99"/>
    <w:rPr>
      <w:rFonts w:ascii="monospace" w:hAnsi="monospace" w:eastAsia="monospace" w:cs="monospace"/>
    </w:rPr>
  </w:style>
  <w:style w:type="paragraph" w:customStyle="1" w:styleId="50">
    <w:name w:val="Default"/>
    <w:next w:val="17"/>
    <w:autoRedefine/>
    <w:unhideWhenUsed/>
    <w:qFormat/>
    <w:uiPriority w:val="0"/>
    <w:pPr>
      <w:widowControl w:val="0"/>
      <w:autoSpaceDE w:val="0"/>
      <w:autoSpaceDN w:val="0"/>
    </w:pPr>
    <w:rPr>
      <w:rFonts w:hint="eastAsia" w:ascii="Times New Roman" w:hAnsi="Times New Roman" w:eastAsia="宋体" w:cs="Times New Roman"/>
      <w:color w:val="000000"/>
      <w:sz w:val="24"/>
      <w:lang w:val="en-US" w:eastAsia="zh-CN" w:bidi="ar-SA"/>
    </w:rPr>
  </w:style>
  <w:style w:type="paragraph" w:customStyle="1" w:styleId="51">
    <w:name w:val="DAS正文"/>
    <w:basedOn w:val="1"/>
    <w:autoRedefine/>
    <w:qFormat/>
    <w:uiPriority w:val="0"/>
    <w:pPr>
      <w:spacing w:line="360" w:lineRule="auto"/>
      <w:ind w:right="181" w:firstLine="480"/>
    </w:pPr>
    <w:rPr>
      <w:rFonts w:ascii="Verdana" w:hAnsi="Verdana" w:eastAsia="宋体" w:cs="Times New Roman"/>
    </w:rPr>
  </w:style>
  <w:style w:type="character" w:customStyle="1" w:styleId="52">
    <w:name w:val="批注文字 Char1"/>
    <w:link w:val="9"/>
    <w:autoRedefine/>
    <w:qFormat/>
    <w:uiPriority w:val="0"/>
    <w:rPr>
      <w:rFonts w:eastAsia="宋体"/>
      <w:sz w:val="24"/>
    </w:rPr>
  </w:style>
  <w:style w:type="character" w:customStyle="1" w:styleId="53">
    <w:name w:val="正文文本缩进 Char"/>
    <w:link w:val="12"/>
    <w:autoRedefine/>
    <w:unhideWhenUsed/>
    <w:qFormat/>
    <w:locked/>
    <w:uiPriority w:val="99"/>
    <w:rPr>
      <w:rFonts w:hint="default" w:ascii="Times New Roman" w:hAnsi="Times New Roman" w:eastAsia="宋体"/>
      <w:kern w:val="2"/>
      <w:sz w:val="21"/>
      <w:lang w:val="en-US" w:eastAsia="zh-CN"/>
    </w:rPr>
  </w:style>
  <w:style w:type="character" w:customStyle="1" w:styleId="54">
    <w:name w:val="纯文本 Char"/>
    <w:link w:val="15"/>
    <w:autoRedefine/>
    <w:qFormat/>
    <w:uiPriority w:val="0"/>
    <w:rPr>
      <w:rFonts w:hint="default" w:ascii="宋体" w:hAnsi="Courier New" w:eastAsia="宋体"/>
      <w:kern w:val="2"/>
      <w:sz w:val="21"/>
      <w:lang w:val="en-US" w:eastAsia="zh-CN" w:bidi="ar-SA"/>
    </w:rPr>
  </w:style>
  <w:style w:type="character" w:customStyle="1" w:styleId="55">
    <w:name w:val="页脚 Char"/>
    <w:link w:val="19"/>
    <w:autoRedefine/>
    <w:qFormat/>
    <w:uiPriority w:val="99"/>
    <w:rPr>
      <w:kern w:val="2"/>
      <w:sz w:val="18"/>
    </w:rPr>
  </w:style>
  <w:style w:type="character" w:customStyle="1" w:styleId="56">
    <w:name w:val="脚注文本 Char"/>
    <w:link w:val="23"/>
    <w:autoRedefine/>
    <w:qFormat/>
    <w:uiPriority w:val="99"/>
    <w:rPr>
      <w:rFonts w:hint="default" w:ascii="Times New Roman" w:hAnsi="Times New Roman" w:eastAsia="宋体"/>
      <w:sz w:val="18"/>
    </w:rPr>
  </w:style>
  <w:style w:type="character" w:customStyle="1" w:styleId="57">
    <w:name w:val="批注主题 Char"/>
    <w:link w:val="30"/>
    <w:autoRedefine/>
    <w:qFormat/>
    <w:uiPriority w:val="99"/>
    <w:rPr>
      <w:rFonts w:eastAsia="宋体"/>
      <w:b/>
      <w:bCs/>
      <w:kern w:val="2"/>
      <w:sz w:val="21"/>
    </w:rPr>
  </w:style>
  <w:style w:type="character" w:customStyle="1" w:styleId="58">
    <w:name w:val="三级目录"/>
    <w:autoRedefine/>
    <w:qFormat/>
    <w:uiPriority w:val="0"/>
    <w:rPr>
      <w:rFonts w:hint="default" w:ascii="宋体" w:hAnsi="宋体"/>
      <w:b/>
      <w:bCs/>
      <w:sz w:val="23"/>
    </w:rPr>
  </w:style>
  <w:style w:type="character" w:customStyle="1" w:styleId="59">
    <w:name w:val="批注文字 Char"/>
    <w:autoRedefine/>
    <w:qFormat/>
    <w:uiPriority w:val="99"/>
    <w:rPr>
      <w:rFonts w:hint="default"/>
      <w:kern w:val="2"/>
      <w:sz w:val="21"/>
    </w:rPr>
  </w:style>
  <w:style w:type="paragraph" w:customStyle="1" w:styleId="60">
    <w:name w:val="Char Char Char1 Char5"/>
    <w:basedOn w:val="1"/>
    <w:autoRedefine/>
    <w:unhideWhenUsed/>
    <w:qFormat/>
    <w:uiPriority w:val="99"/>
    <w:pPr>
      <w:spacing w:line="360" w:lineRule="auto"/>
      <w:ind w:firstLine="200" w:firstLineChars="200"/>
    </w:pPr>
    <w:rPr>
      <w:rFonts w:hint="eastAsia" w:ascii="宋体" w:hAnsi="宋体"/>
      <w:sz w:val="24"/>
    </w:rPr>
  </w:style>
  <w:style w:type="paragraph" w:customStyle="1" w:styleId="61">
    <w:name w:val="样式 21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62">
    <w:name w:val="正文27"/>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63">
    <w:name w:val="样式 7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64">
    <w:name w:val="正文110"/>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65">
    <w:name w:val="Char Char Char1 Char4"/>
    <w:basedOn w:val="1"/>
    <w:autoRedefine/>
    <w:unhideWhenUsed/>
    <w:qFormat/>
    <w:uiPriority w:val="99"/>
    <w:pPr>
      <w:spacing w:line="360" w:lineRule="auto"/>
      <w:ind w:firstLine="200" w:firstLineChars="200"/>
    </w:pPr>
    <w:rPr>
      <w:rFonts w:hint="eastAsia" w:ascii="宋体" w:hAnsi="宋体"/>
      <w:sz w:val="24"/>
    </w:rPr>
  </w:style>
  <w:style w:type="paragraph" w:customStyle="1" w:styleId="66">
    <w:name w:val="样式 17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67">
    <w:name w:val="样式 9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68">
    <w:name w:val="Char Char Char1 Char6"/>
    <w:basedOn w:val="1"/>
    <w:autoRedefine/>
    <w:unhideWhenUsed/>
    <w:qFormat/>
    <w:uiPriority w:val="99"/>
    <w:pPr>
      <w:spacing w:line="360" w:lineRule="auto"/>
      <w:ind w:firstLine="200" w:firstLineChars="200"/>
    </w:pPr>
    <w:rPr>
      <w:rFonts w:hint="eastAsia" w:ascii="宋体" w:hAnsi="宋体"/>
      <w:sz w:val="24"/>
    </w:rPr>
  </w:style>
  <w:style w:type="paragraph" w:customStyle="1" w:styleId="69">
    <w:name w:val="正文115"/>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70">
    <w:name w:val="正文24"/>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71">
    <w:name w:val="正文67"/>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72">
    <w:name w:val="正文104"/>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73">
    <w:name w:val="样式 14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74">
    <w:name w:val="正文33"/>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75">
    <w:name w:val="样式 12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76">
    <w:name w:val="样式 19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77">
    <w:name w:val="样式 16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78">
    <w:name w:val="正文102"/>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79">
    <w:name w:val="_Style 49"/>
    <w:basedOn w:val="1"/>
    <w:next w:val="15"/>
    <w:autoRedefine/>
    <w:unhideWhenUsed/>
    <w:qFormat/>
    <w:uiPriority w:val="99"/>
    <w:rPr>
      <w:rFonts w:hint="eastAsia" w:ascii="宋体" w:hAnsi="Courier New"/>
      <w:sz w:val="24"/>
    </w:rPr>
  </w:style>
  <w:style w:type="paragraph" w:customStyle="1" w:styleId="80">
    <w:name w:val="Char Char Char Char"/>
    <w:basedOn w:val="1"/>
    <w:autoRedefine/>
    <w:unhideWhenUsed/>
    <w:qFormat/>
    <w:uiPriority w:val="99"/>
    <w:rPr>
      <w:rFonts w:hint="eastAsia"/>
      <w:sz w:val="21"/>
    </w:rPr>
  </w:style>
  <w:style w:type="paragraph" w:customStyle="1" w:styleId="81">
    <w:name w:val="Char Char Char1 Char8"/>
    <w:basedOn w:val="1"/>
    <w:autoRedefine/>
    <w:unhideWhenUsed/>
    <w:qFormat/>
    <w:uiPriority w:val="99"/>
    <w:pPr>
      <w:autoSpaceDE w:val="0"/>
      <w:autoSpaceDN w:val="0"/>
      <w:spacing w:line="360" w:lineRule="auto"/>
    </w:pPr>
    <w:rPr>
      <w:rFonts w:hint="eastAsia" w:ascii="宋体" w:hAnsi="宋体"/>
      <w:sz w:val="24"/>
    </w:rPr>
  </w:style>
  <w:style w:type="paragraph" w:customStyle="1" w:styleId="82">
    <w:name w:val="样式 11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83">
    <w:name w:val="样式 22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styleId="84">
    <w:name w:val="List Paragraph"/>
    <w:basedOn w:val="1"/>
    <w:link w:val="85"/>
    <w:autoRedefine/>
    <w:qFormat/>
    <w:uiPriority w:val="0"/>
    <w:pPr>
      <w:ind w:firstLine="420" w:firstLineChars="200"/>
    </w:pPr>
    <w:rPr>
      <w:rFonts w:hint="default" w:eastAsia="宋体"/>
      <w:szCs w:val="22"/>
    </w:rPr>
  </w:style>
  <w:style w:type="character" w:customStyle="1" w:styleId="85">
    <w:name w:val="列出段落 Char"/>
    <w:link w:val="84"/>
    <w:autoRedefine/>
    <w:qFormat/>
    <w:uiPriority w:val="0"/>
    <w:rPr>
      <w:rFonts w:eastAsia="宋体"/>
      <w:kern w:val="2"/>
      <w:sz w:val="21"/>
      <w:szCs w:val="22"/>
    </w:rPr>
  </w:style>
  <w:style w:type="paragraph" w:customStyle="1" w:styleId="86">
    <w:name w:val="正文131"/>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87">
    <w:name w:val="正文4"/>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88">
    <w:name w:val="正文95"/>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89">
    <w:name w:val="Char Char Char1 Char2"/>
    <w:basedOn w:val="1"/>
    <w:autoRedefine/>
    <w:unhideWhenUsed/>
    <w:qFormat/>
    <w:uiPriority w:val="99"/>
    <w:pPr>
      <w:spacing w:line="360" w:lineRule="auto"/>
      <w:ind w:firstLine="200" w:firstLineChars="200"/>
    </w:pPr>
    <w:rPr>
      <w:rFonts w:hint="eastAsia" w:ascii="宋体" w:hAnsi="宋体"/>
      <w:sz w:val="24"/>
    </w:rPr>
  </w:style>
  <w:style w:type="paragraph" w:customStyle="1" w:styleId="90">
    <w:name w:val="p0"/>
    <w:basedOn w:val="1"/>
    <w:autoRedefine/>
    <w:qFormat/>
    <w:uiPriority w:val="0"/>
    <w:pPr>
      <w:widowControl/>
      <w:spacing w:before="100" w:beforeAutospacing="1" w:after="100" w:afterAutospacing="1"/>
      <w:jc w:val="left"/>
    </w:pPr>
    <w:rPr>
      <w:rFonts w:hint="default" w:ascii="宋体" w:hAnsi="宋体" w:cs="宋体"/>
      <w:kern w:val="0"/>
      <w:sz w:val="24"/>
      <w:szCs w:val="24"/>
    </w:rPr>
  </w:style>
  <w:style w:type="paragraph" w:customStyle="1" w:styleId="91">
    <w:name w:val="Char Char Char1 Char7"/>
    <w:basedOn w:val="1"/>
    <w:autoRedefine/>
    <w:unhideWhenUsed/>
    <w:qFormat/>
    <w:uiPriority w:val="99"/>
    <w:pPr>
      <w:spacing w:line="360" w:lineRule="auto"/>
      <w:ind w:firstLine="200" w:firstLineChars="200"/>
    </w:pPr>
    <w:rPr>
      <w:rFonts w:hint="eastAsia" w:ascii="宋体" w:hAnsi="宋体"/>
      <w:sz w:val="24"/>
    </w:rPr>
  </w:style>
  <w:style w:type="paragraph" w:customStyle="1" w:styleId="92">
    <w:name w:val="Char Char Char1 Char"/>
    <w:basedOn w:val="1"/>
    <w:autoRedefine/>
    <w:unhideWhenUsed/>
    <w:qFormat/>
    <w:uiPriority w:val="99"/>
    <w:pPr>
      <w:spacing w:line="360" w:lineRule="auto"/>
      <w:ind w:firstLine="200" w:firstLineChars="200"/>
    </w:pPr>
    <w:rPr>
      <w:rFonts w:hint="eastAsia" w:ascii="宋体" w:hAnsi="宋体"/>
      <w:sz w:val="24"/>
    </w:rPr>
  </w:style>
  <w:style w:type="paragraph" w:customStyle="1" w:styleId="93">
    <w:name w:val="样式 24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94">
    <w:name w:val="正文3"/>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95">
    <w:name w:val="Char Char Char1 Char3"/>
    <w:basedOn w:val="1"/>
    <w:autoRedefine/>
    <w:unhideWhenUsed/>
    <w:qFormat/>
    <w:uiPriority w:val="99"/>
    <w:pPr>
      <w:spacing w:line="360" w:lineRule="auto"/>
      <w:ind w:firstLine="200" w:firstLineChars="200"/>
    </w:pPr>
    <w:rPr>
      <w:rFonts w:hint="eastAsia" w:ascii="宋体" w:hAnsi="宋体"/>
      <w:sz w:val="24"/>
    </w:rPr>
  </w:style>
  <w:style w:type="paragraph" w:customStyle="1" w:styleId="96">
    <w:name w:val="样式 15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97">
    <w:name w:val="列出段落1"/>
    <w:basedOn w:val="1"/>
    <w:autoRedefine/>
    <w:qFormat/>
    <w:uiPriority w:val="0"/>
    <w:pPr>
      <w:widowControl/>
      <w:ind w:firstLine="420" w:firstLineChars="200"/>
      <w:jc w:val="left"/>
    </w:pPr>
    <w:rPr>
      <w:rFonts w:hint="default"/>
      <w:kern w:val="0"/>
      <w:sz w:val="20"/>
    </w:rPr>
  </w:style>
  <w:style w:type="paragraph" w:customStyle="1" w:styleId="98">
    <w:name w:val=" Char"/>
    <w:basedOn w:val="1"/>
    <w:next w:val="1"/>
    <w:autoRedefine/>
    <w:qFormat/>
    <w:uiPriority w:val="0"/>
    <w:pPr>
      <w:widowControl/>
      <w:spacing w:line="360" w:lineRule="auto"/>
      <w:jc w:val="left"/>
    </w:pPr>
    <w:rPr>
      <w:rFonts w:hint="default"/>
    </w:rPr>
  </w:style>
  <w:style w:type="paragraph" w:customStyle="1" w:styleId="99">
    <w:name w:val="样式 18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00">
    <w:name w:val="Char Char Char1 Char1"/>
    <w:basedOn w:val="1"/>
    <w:autoRedefine/>
    <w:unhideWhenUsed/>
    <w:qFormat/>
    <w:uiPriority w:val="99"/>
    <w:pPr>
      <w:spacing w:line="360" w:lineRule="auto"/>
      <w:ind w:firstLine="200" w:firstLineChars="200"/>
    </w:pPr>
    <w:rPr>
      <w:rFonts w:hint="eastAsia" w:ascii="宋体" w:hAnsi="宋体"/>
      <w:sz w:val="24"/>
    </w:rPr>
  </w:style>
  <w:style w:type="paragraph" w:customStyle="1" w:styleId="101">
    <w:name w:val="4小节标题"/>
    <w:basedOn w:val="1"/>
    <w:autoRedefine/>
    <w:qFormat/>
    <w:uiPriority w:val="0"/>
    <w:pPr>
      <w:numPr>
        <w:ilvl w:val="0"/>
        <w:numId w:val="1"/>
      </w:numPr>
      <w:spacing w:before="312" w:beforeLines="100" w:after="312" w:afterLines="100" w:line="360" w:lineRule="auto"/>
      <w:jc w:val="center"/>
      <w:outlineLvl w:val="3"/>
    </w:pPr>
    <w:rPr>
      <w:rFonts w:hint="default" w:eastAsia="黑体"/>
      <w:sz w:val="32"/>
      <w:szCs w:val="24"/>
    </w:rPr>
  </w:style>
  <w:style w:type="paragraph" w:customStyle="1" w:styleId="102">
    <w:name w:val="样式 20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03">
    <w:name w:val="正文51"/>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104">
    <w:name w:val="样式 10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05">
    <w:name w:val="样式 8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06">
    <w:name w:val="样式 13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07">
    <w:name w:val="正文61"/>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108">
    <w:name w:val="样式 23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09">
    <w:name w:val="样式 25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10">
    <w:name w:val="样式 26 10 磅"/>
    <w:autoRedefine/>
    <w:qFormat/>
    <w:uiPriority w:val="0"/>
    <w:pPr>
      <w:widowControl w:val="0"/>
      <w:jc w:val="both"/>
    </w:pPr>
    <w:rPr>
      <w:rFonts w:ascii="宋体" w:hAnsi="Times New Roman" w:eastAsia="宋体" w:cs="Times New Roman"/>
      <w:kern w:val="2"/>
      <w:sz w:val="21"/>
      <w:szCs w:val="21"/>
      <w:lang w:val="en-US" w:eastAsia="zh-CN" w:bidi="ar-SA"/>
    </w:rPr>
  </w:style>
  <w:style w:type="paragraph" w:customStyle="1" w:styleId="111">
    <w:name w:val="正文91"/>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112">
    <w:name w:val="正文19"/>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113">
    <w:name w:val="正文94"/>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customStyle="1" w:styleId="114">
    <w:name w:val="文档正文"/>
    <w:basedOn w:val="1"/>
    <w:autoRedefine/>
    <w:qFormat/>
    <w:uiPriority w:val="0"/>
    <w:pPr>
      <w:adjustRightInd w:val="0"/>
      <w:spacing w:line="480" w:lineRule="atLeast"/>
      <w:ind w:firstLine="567"/>
      <w:textAlignment w:val="baseline"/>
    </w:pPr>
    <w:rPr>
      <w:rFonts w:hint="default" w:ascii="仿宋_GB2312" w:hAnsi="Times New Roman" w:eastAsia="仿宋_GB2312"/>
      <w:kern w:val="0"/>
      <w:sz w:val="28"/>
    </w:rPr>
  </w:style>
  <w:style w:type="paragraph" w:customStyle="1" w:styleId="115">
    <w:name w:val="No Spacing"/>
    <w:basedOn w:val="1"/>
    <w:autoRedefine/>
    <w:qFormat/>
    <w:uiPriority w:val="0"/>
  </w:style>
  <w:style w:type="paragraph" w:customStyle="1" w:styleId="116">
    <w:name w:val="正文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17">
    <w:name w:val="样式 正文11 + 首行缩进:  2 字符"/>
    <w:basedOn w:val="1"/>
    <w:qFormat/>
    <w:uiPriority w:val="0"/>
    <w:pPr>
      <w:ind w:firstLine="560"/>
    </w:pPr>
    <w:rPr>
      <w:rFonts w:ascii="宋体" w:hAnsi="宋体" w:eastAsia="微软雅黑" w:cs="宋体"/>
      <w:color w:val="FF0000"/>
      <w:szCs w:val="20"/>
    </w:rPr>
  </w:style>
  <w:style w:type="paragraph" w:customStyle="1" w:styleId="118">
    <w:name w:val="正文文本1"/>
    <w:basedOn w:val="119"/>
    <w:qFormat/>
    <w:uiPriority w:val="0"/>
    <w:pPr>
      <w:spacing w:after="120"/>
    </w:pPr>
  </w:style>
  <w:style w:type="paragraph" w:customStyle="1" w:styleId="119">
    <w:name w:val="Normal_1"/>
    <w:next w:val="118"/>
    <w:qFormat/>
    <w:uiPriority w:val="0"/>
    <w:pPr>
      <w:widowControl w:val="0"/>
      <w:autoSpaceDE w:val="0"/>
      <w:autoSpaceDN w:val="0"/>
      <w:adjustRightInd w:val="0"/>
    </w:pPr>
    <w:rPr>
      <w:rFonts w:ascii="Copperplate Gothic Bold" w:hAnsi="Copperplate Gothic Bold" w:eastAsia="宋体" w:cs="Times New Roman"/>
      <w:sz w:val="28"/>
      <w:szCs w:val="28"/>
      <w:lang w:val="en-US" w:eastAsia="zh-CN" w:bidi="ar-SA"/>
    </w:rPr>
  </w:style>
  <w:style w:type="paragraph" w:customStyle="1" w:styleId="120">
    <w:name w:val="Normal_0"/>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21">
    <w:name w:val="Table Text"/>
    <w:basedOn w:val="1"/>
    <w:semiHidden/>
    <w:qFormat/>
    <w:uiPriority w:val="0"/>
    <w:rPr>
      <w:rFonts w:ascii="仿宋" w:hAnsi="仿宋" w:eastAsia="仿宋" w:cs="仿宋"/>
      <w:sz w:val="24"/>
      <w:szCs w:val="24"/>
      <w:lang w:val="en-US" w:eastAsia="en-US" w:bidi="ar-SA"/>
    </w:rPr>
  </w:style>
  <w:style w:type="table" w:customStyle="1" w:styleId="122">
    <w:name w:val="Table Normal"/>
    <w:semiHidden/>
    <w:unhideWhenUsed/>
    <w:qFormat/>
    <w:uiPriority w:val="0"/>
    <w:tblPr>
      <w:tblCellMar>
        <w:top w:w="0" w:type="dxa"/>
        <w:left w:w="0" w:type="dxa"/>
        <w:bottom w:w="0" w:type="dxa"/>
        <w:right w:w="0" w:type="dxa"/>
      </w:tblCellMar>
    </w:tblPr>
  </w:style>
  <w:style w:type="character" w:customStyle="1" w:styleId="123">
    <w:name w:val="font31"/>
    <w:basedOn w:val="34"/>
    <w:uiPriority w:val="0"/>
    <w:rPr>
      <w:rFonts w:hint="default" w:ascii="Times New Roman" w:hAnsi="Times New Roman" w:cs="Times New Roman"/>
      <w:color w:val="000000"/>
      <w:sz w:val="24"/>
      <w:szCs w:val="24"/>
      <w:u w:val="none"/>
    </w:rPr>
  </w:style>
  <w:style w:type="character" w:customStyle="1" w:styleId="124">
    <w:name w:val="font21"/>
    <w:basedOn w:val="34"/>
    <w:uiPriority w:val="0"/>
    <w:rPr>
      <w:rFonts w:hint="eastAsia" w:ascii="宋体" w:hAnsi="宋体" w:eastAsia="宋体" w:cs="宋体"/>
      <w:color w:val="000000"/>
      <w:sz w:val="24"/>
      <w:szCs w:val="24"/>
      <w:u w:val="none"/>
    </w:rPr>
  </w:style>
  <w:style w:type="character" w:customStyle="1" w:styleId="125">
    <w:name w:val="font41"/>
    <w:basedOn w:val="34"/>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68</Pages>
  <Words>20057</Words>
  <Characters>21712</Characters>
  <Lines>319</Lines>
  <Paragraphs>90</Paragraphs>
  <TotalTime>7</TotalTime>
  <ScaleCrop>false</ScaleCrop>
  <LinksUpToDate>false</LinksUpToDate>
  <CharactersWithSpaces>22057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2022-08-18T05:04:00Z</dcterms:created>
  <dc:creator>sdta</dc:creator>
  <cp:lastModifiedBy>Administrator</cp:lastModifiedBy>
  <cp:lastPrinted>2022-08-04T01:41:00Z</cp:lastPrinted>
  <dcterms:modified xsi:type="dcterms:W3CDTF">2025-04-17T05:50:11Z</dcterms:modified>
  <dc:title>货物类招标文件</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8489D1D1500541C98B309E556AD2F0F9_13</vt:lpwstr>
  </property>
  <property fmtid="{D5CDD505-2E9C-101B-9397-08002B2CF9AE}" pid="4" name="KSOTemplateDocerSaveRecord">
    <vt:lpwstr>eyJoZGlkIjoiNmU0MGM5MTNiODRiNTc3NGI1OTg0MDlhZDA4ZDU0NDkiLCJ1c2VySWQiOiI1MzU0MDMyODMifQ==</vt:lpwstr>
  </property>
</Properties>
</file>