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48C54">
      <w:pPr>
        <w:jc w:val="center"/>
        <w:rPr>
          <w:rFonts w:asciiTheme="majorEastAsia" w:hAnsiTheme="majorEastAsia" w:eastAsiaTheme="majorEastAsia" w:cstheme="majorEastAsia"/>
          <w:b/>
          <w:sz w:val="52"/>
          <w:szCs w:val="52"/>
        </w:rPr>
      </w:pPr>
    </w:p>
    <w:p w14:paraId="17426553">
      <w:pPr>
        <w:spacing w:line="360" w:lineRule="auto"/>
        <w:jc w:val="center"/>
        <w:rPr>
          <w:rFonts w:hint="eastAsia" w:ascii="宋体" w:hAnsi="宋体" w:cs="宋体"/>
          <w:b/>
          <w:bCs w:val="0"/>
          <w:sz w:val="44"/>
          <w:szCs w:val="44"/>
          <w:lang w:val="en-US" w:eastAsia="zh-CN"/>
        </w:rPr>
      </w:pPr>
      <w:r>
        <w:rPr>
          <w:rFonts w:hint="eastAsia" w:ascii="宋体" w:hAnsi="宋体" w:cs="宋体"/>
          <w:b/>
          <w:bCs w:val="0"/>
          <w:sz w:val="44"/>
          <w:szCs w:val="44"/>
          <w:lang w:val="en-US" w:eastAsia="zh-CN"/>
        </w:rPr>
        <w:t>采购城市批次土地征收项目相关报告服务</w:t>
      </w:r>
    </w:p>
    <w:p w14:paraId="13AB0A63">
      <w:pPr>
        <w:spacing w:line="360" w:lineRule="auto"/>
        <w:jc w:val="center"/>
        <w:rPr>
          <w:rFonts w:hint="default" w:asciiTheme="majorEastAsia" w:hAnsiTheme="majorEastAsia" w:eastAsiaTheme="majorEastAsia" w:cstheme="majorEastAsia"/>
          <w:b/>
          <w:sz w:val="72"/>
          <w:szCs w:val="72"/>
          <w:lang w:val="en-US"/>
        </w:rPr>
      </w:pPr>
      <w:r>
        <w:rPr>
          <w:rFonts w:hint="eastAsia" w:ascii="宋体" w:hAnsi="宋体" w:cs="宋体"/>
          <w:b/>
          <w:bCs w:val="0"/>
          <w:sz w:val="44"/>
          <w:szCs w:val="44"/>
          <w:lang w:val="en-US" w:eastAsia="zh-CN"/>
        </w:rPr>
        <w:t>一标段：压覆重要矿产资源报告与地质灾害危险性评估报告</w:t>
      </w:r>
    </w:p>
    <w:p w14:paraId="094B3B81">
      <w:pPr>
        <w:spacing w:line="360" w:lineRule="auto"/>
        <w:ind w:firstLine="2891" w:firstLineChars="400"/>
        <w:rPr>
          <w:rFonts w:asciiTheme="majorEastAsia" w:hAnsiTheme="majorEastAsia" w:eastAsiaTheme="majorEastAsia" w:cstheme="majorEastAsia"/>
          <w:b/>
          <w:sz w:val="72"/>
          <w:szCs w:val="72"/>
        </w:rPr>
      </w:pPr>
      <w:r>
        <w:rPr>
          <w:rFonts w:hint="eastAsia" w:asciiTheme="majorEastAsia" w:hAnsiTheme="majorEastAsia" w:eastAsiaTheme="majorEastAsia" w:cstheme="majorEastAsia"/>
          <w:b/>
          <w:sz w:val="72"/>
          <w:szCs w:val="72"/>
        </w:rPr>
        <w:t>招 标 文 件</w:t>
      </w:r>
    </w:p>
    <w:p w14:paraId="5FB39777">
      <w:pPr>
        <w:widowControl/>
        <w:spacing w:line="360" w:lineRule="auto"/>
        <w:jc w:val="center"/>
        <w:rPr>
          <w:rFonts w:hint="default" w:asciiTheme="majorEastAsia" w:hAnsiTheme="majorEastAsia" w:eastAsiaTheme="majorEastAsia" w:cstheme="majorEastAsia"/>
          <w:b/>
          <w:kern w:val="0"/>
          <w:sz w:val="30"/>
          <w:szCs w:val="30"/>
          <w:lang w:val="en-US"/>
        </w:rPr>
      </w:pPr>
      <w:r>
        <w:rPr>
          <w:rFonts w:hint="eastAsia" w:asciiTheme="majorEastAsia" w:hAnsiTheme="majorEastAsia" w:eastAsiaTheme="majorEastAsia" w:cstheme="majorEastAsia"/>
          <w:b/>
          <w:kern w:val="0"/>
          <w:sz w:val="30"/>
          <w:szCs w:val="30"/>
          <w:lang w:eastAsia="zh-CN"/>
        </w:rPr>
        <w:t>项目编号</w:t>
      </w:r>
      <w:r>
        <w:rPr>
          <w:rFonts w:hint="eastAsia" w:asciiTheme="majorEastAsia" w:hAnsiTheme="majorEastAsia" w:eastAsiaTheme="majorEastAsia" w:cstheme="majorEastAsia"/>
          <w:b/>
          <w:kern w:val="0"/>
          <w:sz w:val="30"/>
          <w:szCs w:val="30"/>
        </w:rPr>
        <w:t>：</w:t>
      </w:r>
      <w:r>
        <w:rPr>
          <w:rFonts w:hint="eastAsia" w:asciiTheme="majorEastAsia" w:hAnsiTheme="majorEastAsia" w:eastAsiaTheme="majorEastAsia" w:cstheme="majorEastAsia"/>
          <w:b/>
          <w:kern w:val="0"/>
          <w:sz w:val="30"/>
          <w:szCs w:val="30"/>
          <w:lang w:val="en-US" w:eastAsia="zh-CN"/>
        </w:rPr>
        <w:t>采购计划-</w:t>
      </w:r>
      <w:r>
        <w:rPr>
          <w:rFonts w:hint="eastAsia" w:asciiTheme="majorEastAsia" w:hAnsiTheme="majorEastAsia" w:eastAsiaTheme="majorEastAsia" w:cstheme="majorEastAsia"/>
          <w:b/>
          <w:kern w:val="0"/>
          <w:sz w:val="30"/>
          <w:szCs w:val="30"/>
        </w:rPr>
        <w:t>[20</w:t>
      </w:r>
      <w:r>
        <w:rPr>
          <w:rFonts w:hint="eastAsia" w:asciiTheme="majorEastAsia" w:hAnsiTheme="majorEastAsia" w:eastAsiaTheme="majorEastAsia" w:cstheme="majorEastAsia"/>
          <w:b/>
          <w:kern w:val="0"/>
          <w:sz w:val="30"/>
          <w:szCs w:val="30"/>
          <w:lang w:val="en-US" w:eastAsia="zh-CN"/>
        </w:rPr>
        <w:t>25</w:t>
      </w:r>
      <w:r>
        <w:rPr>
          <w:rFonts w:hint="eastAsia" w:asciiTheme="majorEastAsia" w:hAnsiTheme="majorEastAsia" w:eastAsiaTheme="majorEastAsia" w:cstheme="majorEastAsia"/>
          <w:b/>
          <w:kern w:val="0"/>
          <w:sz w:val="30"/>
          <w:szCs w:val="30"/>
        </w:rPr>
        <w:t>]-00</w:t>
      </w:r>
      <w:r>
        <w:rPr>
          <w:rFonts w:hint="eastAsia" w:asciiTheme="majorEastAsia" w:hAnsiTheme="majorEastAsia" w:eastAsiaTheme="majorEastAsia" w:cstheme="majorEastAsia"/>
          <w:b/>
          <w:kern w:val="0"/>
          <w:sz w:val="30"/>
          <w:szCs w:val="30"/>
          <w:lang w:val="en-US" w:eastAsia="zh-CN"/>
        </w:rPr>
        <w:t>059</w:t>
      </w:r>
      <w:r>
        <w:rPr>
          <w:rFonts w:hint="eastAsia" w:asciiTheme="majorEastAsia" w:hAnsiTheme="majorEastAsia" w:eastAsiaTheme="majorEastAsia" w:cstheme="majorEastAsia"/>
          <w:b/>
          <w:kern w:val="0"/>
          <w:sz w:val="30"/>
          <w:szCs w:val="30"/>
        </w:rPr>
        <w:t>号</w:t>
      </w:r>
      <w:r>
        <w:rPr>
          <w:rFonts w:hint="eastAsia" w:asciiTheme="majorEastAsia" w:hAnsiTheme="majorEastAsia" w:eastAsiaTheme="majorEastAsia" w:cstheme="majorEastAsia"/>
          <w:b/>
          <w:kern w:val="0"/>
          <w:sz w:val="30"/>
          <w:szCs w:val="30"/>
          <w:lang w:val="en-US" w:eastAsia="zh-CN"/>
        </w:rPr>
        <w:t>-1-01</w:t>
      </w:r>
    </w:p>
    <w:p w14:paraId="7DF8B808">
      <w:pPr>
        <w:widowControl/>
        <w:spacing w:line="360" w:lineRule="auto"/>
        <w:ind w:firstLine="894" w:firstLineChars="297"/>
        <w:rPr>
          <w:rFonts w:asciiTheme="majorEastAsia" w:hAnsiTheme="majorEastAsia" w:eastAsiaTheme="majorEastAsia" w:cstheme="majorEastAsia"/>
          <w:b/>
          <w:kern w:val="0"/>
          <w:sz w:val="30"/>
          <w:szCs w:val="30"/>
        </w:rPr>
      </w:pPr>
    </w:p>
    <w:p w14:paraId="0D120D3A">
      <w:pPr>
        <w:snapToGrid w:val="0"/>
        <w:jc w:val="center"/>
        <w:rPr>
          <w:rFonts w:asciiTheme="majorEastAsia" w:hAnsiTheme="majorEastAsia" w:eastAsiaTheme="majorEastAsia" w:cstheme="majorEastAsia"/>
          <w:b/>
          <w:sz w:val="32"/>
          <w:szCs w:val="32"/>
        </w:rPr>
      </w:pPr>
    </w:p>
    <w:p w14:paraId="0A577808">
      <w:pPr>
        <w:snapToGrid w:val="0"/>
        <w:jc w:val="center"/>
        <w:rPr>
          <w:rFonts w:asciiTheme="majorEastAsia" w:hAnsiTheme="majorEastAsia" w:eastAsiaTheme="majorEastAsia" w:cstheme="majorEastAsia"/>
          <w:b/>
          <w:sz w:val="32"/>
          <w:szCs w:val="32"/>
        </w:rPr>
      </w:pPr>
    </w:p>
    <w:p w14:paraId="22F4DE8C">
      <w:pPr>
        <w:snapToGrid w:val="0"/>
        <w:jc w:val="center"/>
        <w:rPr>
          <w:rFonts w:asciiTheme="majorEastAsia" w:hAnsiTheme="majorEastAsia" w:eastAsiaTheme="majorEastAsia" w:cstheme="majorEastAsia"/>
          <w:b/>
          <w:sz w:val="32"/>
          <w:szCs w:val="32"/>
        </w:rPr>
      </w:pPr>
    </w:p>
    <w:p w14:paraId="07F272FE">
      <w:pPr>
        <w:rPr>
          <w:rFonts w:asciiTheme="majorEastAsia" w:hAnsiTheme="majorEastAsia" w:eastAsiaTheme="majorEastAsia" w:cstheme="majorEastAsia"/>
        </w:rPr>
      </w:pPr>
    </w:p>
    <w:p w14:paraId="6A0653F3">
      <w:pPr>
        <w:rPr>
          <w:rFonts w:asciiTheme="majorEastAsia" w:hAnsiTheme="majorEastAsia" w:eastAsiaTheme="majorEastAsia" w:cstheme="majorEastAsia"/>
        </w:rPr>
      </w:pPr>
    </w:p>
    <w:p w14:paraId="27D6AAF1">
      <w:pPr>
        <w:rPr>
          <w:rFonts w:asciiTheme="majorEastAsia" w:hAnsiTheme="majorEastAsia" w:eastAsiaTheme="majorEastAsia" w:cstheme="majorEastAsia"/>
        </w:rPr>
      </w:pPr>
    </w:p>
    <w:p w14:paraId="21F4D368">
      <w:pPr>
        <w:rPr>
          <w:rFonts w:asciiTheme="majorEastAsia" w:hAnsiTheme="majorEastAsia" w:eastAsiaTheme="majorEastAsia" w:cstheme="majorEastAsia"/>
        </w:rPr>
      </w:pPr>
    </w:p>
    <w:p w14:paraId="35099B8C">
      <w:pPr>
        <w:rPr>
          <w:rFonts w:asciiTheme="majorEastAsia" w:hAnsiTheme="majorEastAsia" w:eastAsiaTheme="majorEastAsia" w:cstheme="majorEastAsia"/>
        </w:rPr>
      </w:pPr>
    </w:p>
    <w:p w14:paraId="1201FEA6">
      <w:pPr>
        <w:widowControl/>
        <w:spacing w:line="360" w:lineRule="auto"/>
        <w:jc w:val="distribute"/>
        <w:rPr>
          <w:rFonts w:asciiTheme="majorEastAsia" w:hAnsiTheme="majorEastAsia" w:eastAsiaTheme="majorEastAsia" w:cstheme="majorEastAsia"/>
          <w:b/>
          <w:sz w:val="24"/>
          <w:szCs w:val="24"/>
        </w:rPr>
      </w:pPr>
    </w:p>
    <w:p w14:paraId="407DCF92">
      <w:pPr>
        <w:widowControl/>
        <w:spacing w:after="535" w:afterLines="223" w:line="360" w:lineRule="auto"/>
        <w:ind w:left="0" w:leftChars="0" w:right="2196" w:rightChars="0" w:firstLine="390" w:firstLineChars="0"/>
        <w:jc w:val="distribute"/>
        <w:rPr>
          <w:rFonts w:hint="default" w:asciiTheme="majorEastAsia" w:hAnsiTheme="majorEastAsia" w:eastAsiaTheme="majorEastAsia" w:cstheme="majorEastAsia"/>
          <w:b/>
          <w:sz w:val="32"/>
          <w:szCs w:val="32"/>
          <w:lang w:val="en-US" w:eastAsia="zh-CN"/>
        </w:rPr>
      </w:pPr>
      <w:r>
        <w:rPr>
          <w:rFonts w:hint="eastAsia" w:asciiTheme="majorEastAsia" w:hAnsiTheme="majorEastAsia" w:eastAsiaTheme="majorEastAsia" w:cstheme="majorEastAsia"/>
          <w:b/>
          <w:sz w:val="24"/>
          <w:szCs w:val="24"/>
        </w:rPr>
        <w:t xml:space="preserve">               </w:t>
      </w:r>
      <w:r>
        <w:rPr>
          <w:rFonts w:hint="eastAsia" w:asciiTheme="majorEastAsia" w:hAnsiTheme="majorEastAsia" w:eastAsiaTheme="majorEastAsia" w:cstheme="majorEastAsia"/>
          <w:b/>
          <w:sz w:val="32"/>
          <w:szCs w:val="32"/>
        </w:rPr>
        <w:t>采购人：</w:t>
      </w:r>
      <w:r>
        <w:rPr>
          <w:rFonts w:hint="eastAsia" w:asciiTheme="majorEastAsia" w:hAnsiTheme="majorEastAsia" w:eastAsiaTheme="majorEastAsia" w:cstheme="majorEastAsia"/>
          <w:b/>
          <w:sz w:val="32"/>
          <w:szCs w:val="32"/>
          <w:highlight w:val="none"/>
          <w:lang w:eastAsia="zh-CN"/>
        </w:rPr>
        <w:t>珲春市土地收购储备中心</w:t>
      </w:r>
    </w:p>
    <w:p w14:paraId="6FB3A700">
      <w:pPr>
        <w:pStyle w:val="5"/>
        <w:spacing w:before="0"/>
      </w:pPr>
    </w:p>
    <w:p w14:paraId="43148DAA">
      <w:pPr>
        <w:widowControl/>
        <w:spacing w:line="360" w:lineRule="auto"/>
        <w:ind w:firstLine="1115" w:firstLineChars="347"/>
        <w:rPr>
          <w:rFonts w:asciiTheme="majorEastAsia" w:hAnsiTheme="majorEastAsia" w:eastAsiaTheme="majorEastAsia" w:cstheme="majorEastAsia"/>
          <w:b/>
          <w:sz w:val="32"/>
          <w:szCs w:val="32"/>
        </w:rPr>
      </w:pPr>
    </w:p>
    <w:p w14:paraId="5E6E6082">
      <w:pPr>
        <w:widowControl/>
        <w:spacing w:after="722" w:afterLines="301" w:line="360" w:lineRule="auto"/>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采购代理机构：</w:t>
      </w:r>
      <w:r>
        <w:rPr>
          <w:rFonts w:hint="eastAsia" w:ascii="宋体" w:hAnsi="宋体"/>
          <w:b/>
          <w:bCs/>
          <w:sz w:val="32"/>
          <w:szCs w:val="32"/>
        </w:rPr>
        <w:t>珲春宇辰工程咨询有限公司</w:t>
      </w:r>
    </w:p>
    <w:p w14:paraId="5B8AD839">
      <w:pPr>
        <w:spacing w:line="360" w:lineRule="auto"/>
        <w:jc w:val="center"/>
        <w:rPr>
          <w:rFonts w:asciiTheme="majorEastAsia" w:hAnsiTheme="majorEastAsia" w:eastAsiaTheme="majorEastAsia" w:cstheme="majorEastAsia"/>
          <w:b/>
          <w:sz w:val="30"/>
          <w:szCs w:val="30"/>
        </w:rPr>
      </w:pPr>
    </w:p>
    <w:p w14:paraId="1B4BCAD6">
      <w:pPr>
        <w:spacing w:line="360" w:lineRule="auto"/>
        <w:ind w:left="0" w:leftChars="0" w:firstLine="3614" w:firstLineChars="1200"/>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二〇二</w:t>
      </w:r>
      <w:r>
        <w:rPr>
          <w:rFonts w:hint="eastAsia" w:asciiTheme="majorEastAsia" w:hAnsiTheme="majorEastAsia" w:eastAsiaTheme="majorEastAsia" w:cstheme="majorEastAsia"/>
          <w:b/>
          <w:sz w:val="30"/>
          <w:szCs w:val="30"/>
          <w:lang w:val="en-US" w:eastAsia="zh-CN"/>
        </w:rPr>
        <w:t>五</w:t>
      </w:r>
      <w:r>
        <w:rPr>
          <w:rFonts w:hint="eastAsia" w:asciiTheme="majorEastAsia" w:hAnsiTheme="majorEastAsia" w:eastAsiaTheme="majorEastAsia" w:cstheme="majorEastAsia"/>
          <w:b/>
          <w:sz w:val="30"/>
          <w:szCs w:val="30"/>
        </w:rPr>
        <w:t>年</w:t>
      </w:r>
      <w:r>
        <w:rPr>
          <w:rFonts w:hint="eastAsia" w:asciiTheme="majorEastAsia" w:hAnsiTheme="majorEastAsia" w:eastAsiaTheme="majorEastAsia" w:cstheme="majorEastAsia"/>
          <w:b/>
          <w:sz w:val="30"/>
          <w:szCs w:val="30"/>
          <w:lang w:val="en-US" w:eastAsia="zh-CN"/>
        </w:rPr>
        <w:t>四</w:t>
      </w:r>
      <w:r>
        <w:rPr>
          <w:rFonts w:hint="eastAsia" w:asciiTheme="majorEastAsia" w:hAnsiTheme="majorEastAsia" w:eastAsiaTheme="majorEastAsia" w:cstheme="majorEastAsia"/>
          <w:b/>
          <w:sz w:val="30"/>
          <w:szCs w:val="30"/>
        </w:rPr>
        <w:t>月</w:t>
      </w:r>
    </w:p>
    <w:p w14:paraId="64809BCE">
      <w:pPr>
        <w:widowControl/>
        <w:jc w:val="left"/>
        <w:rPr>
          <w:rFonts w:asciiTheme="majorEastAsia" w:hAnsiTheme="majorEastAsia" w:eastAsiaTheme="majorEastAsia" w:cstheme="majorEastAsia"/>
          <w:b/>
          <w:kern w:val="0"/>
          <w:sz w:val="30"/>
          <w:szCs w:val="30"/>
        </w:rPr>
        <w:sectPr>
          <w:pgSz w:w="11906" w:h="16838"/>
          <w:pgMar w:top="1134" w:right="1134" w:bottom="1134" w:left="1134" w:header="709" w:footer="850" w:gutter="0"/>
          <w:cols w:space="720" w:num="1"/>
        </w:sectPr>
      </w:pPr>
    </w:p>
    <w:p w14:paraId="1DA85461">
      <w:pPr>
        <w:autoSpaceDE w:val="0"/>
        <w:autoSpaceDN w:val="0"/>
        <w:adjustRightInd w:val="0"/>
        <w:spacing w:before="156" w:beforeLines="50" w:line="520" w:lineRule="exact"/>
        <w:jc w:val="center"/>
        <w:rPr>
          <w:rFonts w:asciiTheme="majorEastAsia" w:hAnsiTheme="majorEastAsia" w:eastAsiaTheme="majorEastAsia" w:cstheme="majorEastAsia"/>
          <w:b/>
          <w:sz w:val="52"/>
          <w:szCs w:val="52"/>
          <w:lang w:val="zh-CN"/>
        </w:rPr>
      </w:pPr>
      <w:r>
        <w:rPr>
          <w:rFonts w:hint="eastAsia" w:asciiTheme="majorEastAsia" w:hAnsiTheme="majorEastAsia" w:eastAsiaTheme="majorEastAsia" w:cstheme="majorEastAsia"/>
          <w:b/>
          <w:sz w:val="52"/>
          <w:szCs w:val="52"/>
          <w:lang w:val="zh-CN"/>
        </w:rPr>
        <w:t>目  录</w:t>
      </w:r>
    </w:p>
    <w:p w14:paraId="6FAF713B">
      <w:pPr>
        <w:autoSpaceDE w:val="0"/>
        <w:autoSpaceDN w:val="0"/>
        <w:adjustRightInd w:val="0"/>
        <w:spacing w:line="520" w:lineRule="exact"/>
        <w:jc w:val="center"/>
        <w:rPr>
          <w:rFonts w:asciiTheme="majorEastAsia" w:hAnsiTheme="majorEastAsia" w:eastAsiaTheme="majorEastAsia" w:cstheme="majorEastAsia"/>
          <w:b/>
          <w:sz w:val="44"/>
          <w:lang w:val="zh-CN"/>
        </w:rPr>
      </w:pPr>
    </w:p>
    <w:p w14:paraId="62443B50">
      <w:pPr>
        <w:pStyle w:val="20"/>
        <w:tabs>
          <w:tab w:val="right" w:leader="dot" w:pos="8845"/>
        </w:tabs>
        <w:spacing w:line="360" w:lineRule="auto"/>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TOC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lang w:val="zh-CN"/>
        </w:rPr>
        <w:t xml:space="preserve">第一章 </w:t>
      </w: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lang w:val="zh-CN"/>
        </w:rPr>
        <w:t>招标公告</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t>1</w:t>
      </w:r>
    </w:p>
    <w:p w14:paraId="32551A71">
      <w:pPr>
        <w:pStyle w:val="20"/>
        <w:tabs>
          <w:tab w:val="right" w:leader="dot" w:pos="8845"/>
        </w:tabs>
        <w:spacing w:line="360" w:lineRule="auto"/>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val="zh-CN"/>
        </w:rPr>
        <w:t>第二章  供应商须知及前附表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lang w:val="en-US" w:eastAsia="zh-CN"/>
        </w:rPr>
        <w:t>4</w:t>
      </w:r>
    </w:p>
    <w:p w14:paraId="3858FC07">
      <w:pPr>
        <w:pStyle w:val="20"/>
        <w:tabs>
          <w:tab w:val="right" w:leader="dot" w:pos="8845"/>
        </w:tabs>
        <w:spacing w:line="360" w:lineRule="auto"/>
        <w:rPr>
          <w:rFonts w:hint="default"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zh-CN"/>
        </w:rPr>
        <w:t xml:space="preserve">第三章  </w:t>
      </w:r>
      <w:r>
        <w:rPr>
          <w:rFonts w:hint="eastAsia" w:asciiTheme="majorEastAsia" w:hAnsiTheme="majorEastAsia" w:eastAsiaTheme="majorEastAsia" w:cstheme="majorEastAsia"/>
          <w:sz w:val="30"/>
          <w:szCs w:val="30"/>
        </w:rPr>
        <w:t>评标标准和方法（综合评分法）</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lang w:val="en-US" w:eastAsia="zh-CN"/>
        </w:rPr>
        <w:t>19</w:t>
      </w:r>
    </w:p>
    <w:p w14:paraId="474881E1">
      <w:pPr>
        <w:pStyle w:val="20"/>
        <w:tabs>
          <w:tab w:val="right" w:leader="dot" w:pos="8845"/>
        </w:tabs>
        <w:spacing w:line="360" w:lineRule="auto"/>
        <w:rPr>
          <w:rFonts w:hint="default"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zh-CN"/>
        </w:rPr>
        <w:t>第四章</w:t>
      </w: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lang w:val="zh-CN"/>
        </w:rPr>
        <w:t>合同条款</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lang w:val="en-US" w:eastAsia="zh-CN"/>
        </w:rPr>
        <w:t>27</w:t>
      </w:r>
    </w:p>
    <w:p w14:paraId="229A4314">
      <w:pPr>
        <w:pStyle w:val="20"/>
        <w:tabs>
          <w:tab w:val="right" w:leader="dot" w:pos="8845"/>
        </w:tabs>
        <w:spacing w:line="360" w:lineRule="auto"/>
        <w:rPr>
          <w:rFonts w:hint="default"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zh-CN"/>
        </w:rPr>
        <w:t>第五章</w:t>
      </w: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lang w:val="zh-CN"/>
        </w:rPr>
        <w:t xml:space="preserve"> </w:t>
      </w:r>
      <w:r>
        <w:rPr>
          <w:rFonts w:hint="eastAsia" w:asciiTheme="majorEastAsia" w:hAnsiTheme="majorEastAsia" w:eastAsiaTheme="majorEastAsia" w:cstheme="majorEastAsia"/>
          <w:sz w:val="30"/>
          <w:szCs w:val="30"/>
          <w:highlight w:val="none"/>
          <w:lang w:val="zh-CN" w:eastAsia="zh-CN"/>
        </w:rPr>
        <w:t>招标内容与要求</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lang w:val="en-US" w:eastAsia="zh-CN"/>
        </w:rPr>
        <w:t>31</w:t>
      </w:r>
    </w:p>
    <w:p w14:paraId="7BBAD174">
      <w:pPr>
        <w:pStyle w:val="20"/>
        <w:tabs>
          <w:tab w:val="right" w:leader="dot" w:pos="8845"/>
        </w:tabs>
        <w:spacing w:line="360" w:lineRule="auto"/>
        <w:rPr>
          <w:rFonts w:hint="default"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zh-CN"/>
        </w:rPr>
        <w:t>第六章</w:t>
      </w: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lang w:val="zh-CN"/>
        </w:rPr>
        <w:t xml:space="preserve"> 投标文件构成、要求及格式</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lang w:val="en-US" w:eastAsia="zh-CN"/>
        </w:rPr>
        <w:t>33</w:t>
      </w:r>
    </w:p>
    <w:p w14:paraId="235780B2">
      <w:pPr>
        <w:autoSpaceDE w:val="0"/>
        <w:autoSpaceDN w:val="0"/>
        <w:adjustRightInd w:val="0"/>
        <w:spacing w:line="360" w:lineRule="auto"/>
        <w:ind w:firstLine="600" w:firstLineChars="200"/>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end"/>
      </w:r>
    </w:p>
    <w:p w14:paraId="69184B16">
      <w:pPr>
        <w:autoSpaceDE w:val="0"/>
        <w:autoSpaceDN w:val="0"/>
        <w:adjustRightInd w:val="0"/>
        <w:spacing w:line="520" w:lineRule="exact"/>
        <w:rPr>
          <w:rFonts w:asciiTheme="majorEastAsia" w:hAnsiTheme="majorEastAsia" w:eastAsiaTheme="majorEastAsia" w:cstheme="majorEastAsia"/>
          <w:b/>
          <w:sz w:val="24"/>
          <w:szCs w:val="24"/>
          <w:lang w:val="zh-CN"/>
        </w:rPr>
      </w:pPr>
    </w:p>
    <w:p w14:paraId="612B344F">
      <w:pPr>
        <w:autoSpaceDE w:val="0"/>
        <w:autoSpaceDN w:val="0"/>
        <w:adjustRightInd w:val="0"/>
        <w:spacing w:line="520" w:lineRule="exact"/>
        <w:rPr>
          <w:rFonts w:asciiTheme="majorEastAsia" w:hAnsiTheme="majorEastAsia" w:eastAsiaTheme="majorEastAsia" w:cstheme="majorEastAsia"/>
          <w:b/>
          <w:sz w:val="24"/>
          <w:szCs w:val="24"/>
          <w:lang w:val="zh-CN"/>
        </w:rPr>
      </w:pPr>
    </w:p>
    <w:p w14:paraId="2BDA8FA0">
      <w:pPr>
        <w:autoSpaceDE w:val="0"/>
        <w:autoSpaceDN w:val="0"/>
        <w:adjustRightInd w:val="0"/>
        <w:spacing w:line="520" w:lineRule="exact"/>
        <w:rPr>
          <w:rFonts w:asciiTheme="majorEastAsia" w:hAnsiTheme="majorEastAsia" w:eastAsiaTheme="majorEastAsia" w:cstheme="majorEastAsia"/>
          <w:b/>
          <w:sz w:val="24"/>
          <w:szCs w:val="24"/>
          <w:lang w:val="zh-CN"/>
        </w:rPr>
      </w:pPr>
    </w:p>
    <w:p w14:paraId="22DAD336">
      <w:pPr>
        <w:tabs>
          <w:tab w:val="left" w:pos="8120"/>
        </w:tabs>
        <w:autoSpaceDE w:val="0"/>
        <w:autoSpaceDN w:val="0"/>
        <w:adjustRightInd w:val="0"/>
        <w:spacing w:line="520" w:lineRule="exact"/>
        <w:rPr>
          <w:rFonts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ab/>
      </w:r>
    </w:p>
    <w:p w14:paraId="40D97963">
      <w:pPr>
        <w:autoSpaceDE w:val="0"/>
        <w:autoSpaceDN w:val="0"/>
        <w:adjustRightInd w:val="0"/>
        <w:spacing w:line="520" w:lineRule="exact"/>
        <w:rPr>
          <w:rFonts w:asciiTheme="majorEastAsia" w:hAnsiTheme="majorEastAsia" w:eastAsiaTheme="majorEastAsia" w:cstheme="majorEastAsia"/>
          <w:b/>
          <w:sz w:val="24"/>
          <w:szCs w:val="24"/>
          <w:lang w:val="zh-CN"/>
        </w:rPr>
      </w:pPr>
    </w:p>
    <w:p w14:paraId="0A9A2DDE">
      <w:pPr>
        <w:autoSpaceDE w:val="0"/>
        <w:autoSpaceDN w:val="0"/>
        <w:adjustRightInd w:val="0"/>
        <w:spacing w:line="520" w:lineRule="exact"/>
        <w:rPr>
          <w:rFonts w:asciiTheme="majorEastAsia" w:hAnsiTheme="majorEastAsia" w:eastAsiaTheme="majorEastAsia" w:cstheme="majorEastAsia"/>
          <w:b/>
          <w:sz w:val="24"/>
          <w:szCs w:val="24"/>
          <w:lang w:val="zh-CN"/>
        </w:rPr>
      </w:pPr>
    </w:p>
    <w:p w14:paraId="136D7287">
      <w:pPr>
        <w:autoSpaceDE w:val="0"/>
        <w:autoSpaceDN w:val="0"/>
        <w:adjustRightInd w:val="0"/>
        <w:spacing w:line="520" w:lineRule="exact"/>
        <w:rPr>
          <w:rFonts w:asciiTheme="majorEastAsia" w:hAnsiTheme="majorEastAsia" w:eastAsiaTheme="majorEastAsia" w:cstheme="majorEastAsia"/>
          <w:b/>
          <w:sz w:val="24"/>
          <w:szCs w:val="24"/>
          <w:lang w:val="zh-CN"/>
        </w:rPr>
      </w:pPr>
    </w:p>
    <w:p w14:paraId="77A6B3CB">
      <w:pPr>
        <w:autoSpaceDE w:val="0"/>
        <w:autoSpaceDN w:val="0"/>
        <w:adjustRightInd w:val="0"/>
        <w:spacing w:line="520" w:lineRule="exact"/>
        <w:rPr>
          <w:rFonts w:asciiTheme="majorEastAsia" w:hAnsiTheme="majorEastAsia" w:eastAsiaTheme="majorEastAsia" w:cstheme="majorEastAsia"/>
          <w:b/>
          <w:sz w:val="24"/>
          <w:szCs w:val="24"/>
          <w:lang w:val="zh-CN"/>
        </w:rPr>
      </w:pPr>
    </w:p>
    <w:p w14:paraId="64878E9D">
      <w:pPr>
        <w:autoSpaceDE w:val="0"/>
        <w:autoSpaceDN w:val="0"/>
        <w:adjustRightInd w:val="0"/>
        <w:spacing w:line="520" w:lineRule="exact"/>
        <w:rPr>
          <w:rFonts w:asciiTheme="majorEastAsia" w:hAnsiTheme="majorEastAsia" w:eastAsiaTheme="majorEastAsia" w:cstheme="majorEastAsia"/>
          <w:b/>
          <w:sz w:val="24"/>
          <w:szCs w:val="24"/>
          <w:lang w:val="zh-CN"/>
        </w:rPr>
      </w:pPr>
    </w:p>
    <w:p w14:paraId="5038D3C4">
      <w:pPr>
        <w:pStyle w:val="27"/>
        <w:ind w:left="420"/>
        <w:rPr>
          <w:rFonts w:asciiTheme="majorEastAsia" w:hAnsiTheme="majorEastAsia" w:eastAsiaTheme="majorEastAsia" w:cstheme="majorEastAsia"/>
          <w:b/>
          <w:sz w:val="24"/>
          <w:szCs w:val="24"/>
          <w:lang w:val="zh-CN"/>
        </w:rPr>
      </w:pPr>
    </w:p>
    <w:p w14:paraId="5593B65E">
      <w:pPr>
        <w:pStyle w:val="27"/>
        <w:ind w:left="420"/>
        <w:rPr>
          <w:rFonts w:asciiTheme="majorEastAsia" w:hAnsiTheme="majorEastAsia" w:eastAsiaTheme="majorEastAsia" w:cstheme="majorEastAsia"/>
          <w:b/>
          <w:sz w:val="24"/>
          <w:szCs w:val="24"/>
          <w:lang w:val="zh-CN"/>
        </w:rPr>
      </w:pPr>
    </w:p>
    <w:p w14:paraId="4FC268A8">
      <w:pPr>
        <w:autoSpaceDE w:val="0"/>
        <w:autoSpaceDN w:val="0"/>
        <w:adjustRightInd w:val="0"/>
        <w:spacing w:line="520" w:lineRule="exact"/>
        <w:rPr>
          <w:rFonts w:asciiTheme="majorEastAsia" w:hAnsiTheme="majorEastAsia" w:eastAsiaTheme="majorEastAsia" w:cstheme="majorEastAsia"/>
          <w:b/>
          <w:sz w:val="24"/>
          <w:szCs w:val="24"/>
          <w:lang w:val="zh-CN"/>
        </w:rPr>
      </w:pPr>
    </w:p>
    <w:p w14:paraId="50F06730">
      <w:pPr>
        <w:autoSpaceDE w:val="0"/>
        <w:autoSpaceDN w:val="0"/>
        <w:adjustRightInd w:val="0"/>
        <w:spacing w:line="520" w:lineRule="exact"/>
        <w:rPr>
          <w:rFonts w:asciiTheme="majorEastAsia" w:hAnsiTheme="majorEastAsia" w:eastAsiaTheme="majorEastAsia" w:cstheme="majorEastAsia"/>
          <w:b/>
          <w:sz w:val="24"/>
          <w:szCs w:val="24"/>
          <w:lang w:val="zh-CN"/>
        </w:rPr>
      </w:pPr>
    </w:p>
    <w:p w14:paraId="7902A3BB">
      <w:pPr>
        <w:rPr>
          <w:rFonts w:asciiTheme="majorEastAsia" w:hAnsiTheme="majorEastAsia" w:eastAsiaTheme="majorEastAsia" w:cstheme="majorEastAsia"/>
          <w:lang w:val="zh-CN"/>
        </w:rPr>
      </w:pPr>
    </w:p>
    <w:p w14:paraId="0B2605FE">
      <w:pPr>
        <w:rPr>
          <w:rFonts w:asciiTheme="majorEastAsia" w:hAnsiTheme="majorEastAsia" w:eastAsiaTheme="majorEastAsia" w:cstheme="majorEastAsia"/>
          <w:lang w:val="zh-CN"/>
        </w:rPr>
      </w:pPr>
    </w:p>
    <w:p w14:paraId="577231D3">
      <w:pPr>
        <w:rPr>
          <w:rFonts w:asciiTheme="majorEastAsia" w:hAnsiTheme="majorEastAsia" w:eastAsiaTheme="majorEastAsia" w:cstheme="majorEastAsia"/>
          <w:lang w:val="zh-CN"/>
        </w:rPr>
      </w:pPr>
    </w:p>
    <w:p w14:paraId="7F78468A">
      <w:pPr>
        <w:rPr>
          <w:rFonts w:asciiTheme="majorEastAsia" w:hAnsiTheme="majorEastAsia" w:eastAsiaTheme="majorEastAsia" w:cstheme="majorEastAsia"/>
          <w:lang w:val="zh-CN"/>
        </w:rPr>
      </w:pPr>
    </w:p>
    <w:p w14:paraId="29138387">
      <w:pPr>
        <w:rPr>
          <w:rFonts w:asciiTheme="majorEastAsia" w:hAnsiTheme="majorEastAsia" w:eastAsiaTheme="majorEastAsia" w:cstheme="majorEastAsia"/>
          <w:lang w:val="zh-CN"/>
        </w:rPr>
      </w:pPr>
    </w:p>
    <w:p w14:paraId="59154E44">
      <w:pPr>
        <w:rPr>
          <w:rFonts w:asciiTheme="majorEastAsia" w:hAnsiTheme="majorEastAsia" w:eastAsiaTheme="majorEastAsia" w:cstheme="majorEastAsia"/>
          <w:lang w:val="zh-CN"/>
        </w:rPr>
      </w:pPr>
    </w:p>
    <w:p w14:paraId="47FC1821">
      <w:pPr>
        <w:rPr>
          <w:rFonts w:asciiTheme="majorEastAsia" w:hAnsiTheme="majorEastAsia" w:eastAsiaTheme="majorEastAsia" w:cstheme="majorEastAsia"/>
          <w:lang w:val="zh-CN"/>
        </w:rPr>
      </w:pPr>
    </w:p>
    <w:p w14:paraId="3586E10F">
      <w:pPr>
        <w:widowControl/>
        <w:tabs>
          <w:tab w:val="left" w:pos="4790"/>
          <w:tab w:val="right" w:pos="8445"/>
        </w:tabs>
        <w:spacing w:before="31" w:after="31"/>
        <w:rPr>
          <w:rFonts w:asciiTheme="majorEastAsia" w:hAnsiTheme="majorEastAsia" w:eastAsiaTheme="majorEastAsia" w:cstheme="majorEastAsia"/>
        </w:rPr>
        <w:sectPr>
          <w:headerReference r:id="rId3" w:type="first"/>
          <w:footerReference r:id="rId5" w:type="first"/>
          <w:footerReference r:id="rId4" w:type="default"/>
          <w:pgSz w:w="11907" w:h="16840"/>
          <w:pgMar w:top="777" w:right="850" w:bottom="1089" w:left="964" w:header="851" w:footer="992" w:gutter="0"/>
          <w:pgNumType w:start="1"/>
          <w:cols w:space="720" w:num="1"/>
          <w:titlePg/>
          <w:docGrid w:type="linesAndChars" w:linePitch="312" w:charSpace="0"/>
        </w:sectPr>
      </w:pPr>
      <w:bookmarkStart w:id="0" w:name="_Toc495651137"/>
    </w:p>
    <w:bookmarkEnd w:id="0"/>
    <w:p w14:paraId="4F404CC9">
      <w:pPr>
        <w:pStyle w:val="4"/>
        <w:numPr>
          <w:ilvl w:val="0"/>
          <w:numId w:val="2"/>
        </w:numPr>
        <w:spacing w:before="159" w:beforeLines="50" w:beforeAutospacing="0" w:after="48" w:afterLines="15" w:afterAutospacing="0" w:line="240" w:lineRule="auto"/>
        <w:jc w:val="center"/>
        <w:rPr>
          <w:rFonts w:hint="eastAsia" w:asciiTheme="majorEastAsia" w:hAnsiTheme="majorEastAsia" w:eastAsiaTheme="majorEastAsia" w:cstheme="majorEastAsia"/>
          <w:lang w:val="en-US" w:eastAsia="zh-CN"/>
        </w:rPr>
      </w:pPr>
      <w:bookmarkStart w:id="1" w:name="_Toc28359001"/>
      <w:bookmarkStart w:id="2" w:name="_Toc35393789"/>
      <w:bookmarkStart w:id="3" w:name="_Toc495651138"/>
      <w:bookmarkStart w:id="4" w:name="_Toc13580"/>
      <w:r>
        <w:rPr>
          <w:rFonts w:hint="eastAsia" w:asciiTheme="majorEastAsia" w:hAnsiTheme="majorEastAsia" w:eastAsiaTheme="majorEastAsia" w:cstheme="majorEastAsia"/>
          <w:lang w:val="en-US" w:eastAsia="zh-CN"/>
        </w:rPr>
        <w:t>招标公告</w:t>
      </w:r>
    </w:p>
    <w:p w14:paraId="1AE91C07">
      <w:pPr>
        <w:numPr>
          <w:ilvl w:val="0"/>
          <w:numId w:val="0"/>
        </w:numPr>
        <w:rPr>
          <w:rFonts w:hint="eastAsia"/>
          <w:lang w:val="en-US" w:eastAsia="zh-CN"/>
        </w:rPr>
      </w:pPr>
    </w:p>
    <w:bookmarkEnd w:id="1"/>
    <w:bookmarkEnd w:id="2"/>
    <w:p w14:paraId="218E4AA1">
      <w:pPr>
        <w:pBdr>
          <w:top w:val="single" w:color="auto" w:sz="4" w:space="1"/>
          <w:left w:val="single" w:color="auto" w:sz="4" w:space="4"/>
          <w:bottom w:val="single" w:color="auto" w:sz="4" w:space="1"/>
          <w:right w:val="single" w:color="auto" w:sz="4" w:space="4"/>
        </w:pBdr>
        <w:shd w:val="clear" w:color="auto" w:fill="auto"/>
        <w:spacing w:beforeAutospacing="0" w:line="360" w:lineRule="auto"/>
        <w:rPr>
          <w:rFonts w:hint="eastAsia" w:ascii="宋体" w:hAnsi="宋体" w:cs="宋体"/>
          <w:color w:val="auto"/>
          <w:sz w:val="24"/>
          <w:szCs w:val="24"/>
          <w:highlight w:val="none"/>
          <w:lang w:val="zh-CN"/>
        </w:rPr>
      </w:pPr>
      <w:bookmarkStart w:id="5" w:name="_Toc35393621"/>
      <w:bookmarkStart w:id="6" w:name="_Toc28359079"/>
      <w:bookmarkStart w:id="7" w:name="_Toc28359002"/>
      <w:bookmarkStart w:id="8" w:name="_Toc35393790"/>
      <w:bookmarkStart w:id="9" w:name="_Hlk24379207"/>
      <w:r>
        <w:rPr>
          <w:rFonts w:hint="eastAsia" w:ascii="宋体" w:hAnsi="宋体" w:cs="宋体"/>
          <w:color w:val="auto"/>
          <w:sz w:val="24"/>
          <w:szCs w:val="24"/>
          <w:highlight w:val="none"/>
          <w:lang w:val="zh-CN"/>
        </w:rPr>
        <w:t>项目概况：</w:t>
      </w:r>
    </w:p>
    <w:p w14:paraId="6CC03F1D">
      <w:pPr>
        <w:pBdr>
          <w:top w:val="single" w:color="auto" w:sz="4" w:space="1"/>
          <w:left w:val="single" w:color="auto" w:sz="4" w:space="4"/>
          <w:bottom w:val="single" w:color="auto" w:sz="4" w:space="1"/>
          <w:right w:val="single" w:color="auto" w:sz="4" w:space="4"/>
        </w:pBdr>
        <w:shd w:val="clear" w:color="auto" w:fill="auto"/>
        <w:spacing w:line="360" w:lineRule="auto"/>
        <w:ind w:firstLine="480" w:firstLineChars="200"/>
        <w:rPr>
          <w:rFonts w:hint="eastAsia" w:asciiTheme="majorEastAsia" w:hAnsiTheme="majorEastAsia" w:eastAsiaTheme="majorEastAsia" w:cstheme="majorEastAsia"/>
          <w:b/>
          <w:bCs/>
          <w:sz w:val="24"/>
          <w:szCs w:val="24"/>
        </w:rPr>
      </w:pPr>
      <w:r>
        <w:rPr>
          <w:rFonts w:hint="eastAsia" w:ascii="宋体" w:hAnsi="宋体" w:cs="宋体"/>
          <w:color w:val="auto"/>
          <w:sz w:val="24"/>
          <w:szCs w:val="24"/>
          <w:highlight w:val="none"/>
          <w:u w:val="single"/>
          <w:lang w:val="zh-CN" w:eastAsia="zh-CN"/>
        </w:rPr>
        <w:t>采购城市批次土地征收项目相关报告服务</w:t>
      </w:r>
      <w:r>
        <w:rPr>
          <w:rFonts w:hint="eastAsia" w:ascii="宋体" w:hAnsi="宋体" w:cs="宋体"/>
          <w:color w:val="auto"/>
          <w:sz w:val="24"/>
          <w:szCs w:val="24"/>
          <w:highlight w:val="none"/>
          <w:lang w:val="zh-CN"/>
        </w:rPr>
        <w:t>的潜在供应商</w:t>
      </w:r>
      <w:r>
        <w:rPr>
          <w:rFonts w:hint="eastAsia" w:ascii="宋体" w:hAnsi="宋体" w:eastAsia="宋体" w:cs="宋体"/>
          <w:color w:val="auto"/>
          <w:sz w:val="24"/>
          <w:szCs w:val="24"/>
          <w:highlight w:val="none"/>
          <w:lang w:val="zh-CN"/>
        </w:rPr>
        <w:t>应</w:t>
      </w:r>
      <w:r>
        <w:rPr>
          <w:rFonts w:hint="eastAsia" w:ascii="宋体" w:hAnsi="宋体" w:eastAsia="宋体" w:cs="宋体"/>
          <w:color w:val="auto"/>
          <w:sz w:val="24"/>
          <w:szCs w:val="24"/>
          <w:highlight w:val="none"/>
          <w:lang w:val="zh-CN" w:eastAsia="zh-CN"/>
        </w:rPr>
        <w:t>在</w:t>
      </w:r>
      <w:r>
        <w:rPr>
          <w:rFonts w:hint="eastAsia" w:ascii="宋体" w:hAnsi="宋体" w:eastAsia="宋体" w:cs="宋体"/>
          <w:color w:val="auto"/>
          <w:sz w:val="24"/>
          <w:szCs w:val="24"/>
          <w:highlight w:val="none"/>
          <w:lang w:val="zh-CN"/>
        </w:rPr>
        <w:t>政府采购云平台（网址：http://www.zcygov.cn）</w:t>
      </w:r>
      <w:r>
        <w:rPr>
          <w:rFonts w:hint="eastAsia" w:ascii="宋体" w:hAnsi="宋体" w:eastAsia="宋体" w:cs="宋体"/>
          <w:color w:val="auto"/>
          <w:sz w:val="24"/>
          <w:szCs w:val="24"/>
          <w:highlight w:val="none"/>
          <w:lang w:val="zh-CN" w:eastAsia="zh-CN"/>
        </w:rPr>
        <w:t>获取采购文件，</w:t>
      </w:r>
      <w:r>
        <w:rPr>
          <w:rFonts w:hint="eastAsia" w:ascii="宋体" w:hAnsi="宋体" w:eastAsia="宋体" w:cs="宋体"/>
          <w:color w:val="auto"/>
          <w:sz w:val="24"/>
          <w:szCs w:val="24"/>
          <w:highlight w:val="none"/>
          <w:lang w:val="zh-CN"/>
        </w:rPr>
        <w:t>并于</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lang w:val="zh-CN"/>
        </w:rPr>
        <w:t>日</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点</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0分（北京时间）前提交投标</w:t>
      </w:r>
      <w:r>
        <w:rPr>
          <w:rFonts w:hint="eastAsia" w:ascii="宋体" w:hAnsi="宋体" w:cs="宋体"/>
          <w:color w:val="auto"/>
          <w:sz w:val="24"/>
          <w:szCs w:val="24"/>
          <w:highlight w:val="none"/>
          <w:lang w:val="zh-CN"/>
        </w:rPr>
        <w:t>文件。</w:t>
      </w:r>
    </w:p>
    <w:p w14:paraId="28CBD00D">
      <w:pPr>
        <w:spacing w:line="360" w:lineRule="auto"/>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一、项目基本情况</w:t>
      </w:r>
      <w:bookmarkEnd w:id="5"/>
      <w:bookmarkEnd w:id="6"/>
      <w:bookmarkEnd w:id="7"/>
      <w:bookmarkEnd w:id="8"/>
    </w:p>
    <w:bookmarkEnd w:id="9"/>
    <w:p w14:paraId="5EEE14B5">
      <w:pPr>
        <w:spacing w:line="360" w:lineRule="auto"/>
        <w:ind w:firstLine="480" w:firstLineChars="200"/>
        <w:rPr>
          <w:rFonts w:hint="default" w:asciiTheme="majorEastAsia" w:hAnsiTheme="majorEastAsia" w:eastAsiaTheme="majorEastAsia" w:cstheme="majorEastAsia"/>
          <w:bCs/>
          <w:sz w:val="24"/>
          <w:szCs w:val="24"/>
          <w:lang w:val="en-US"/>
        </w:rPr>
      </w:pPr>
      <w:bookmarkStart w:id="10" w:name="_Toc35393791"/>
      <w:bookmarkStart w:id="11" w:name="_Toc28359003"/>
      <w:bookmarkStart w:id="12" w:name="_Toc35393622"/>
      <w:bookmarkStart w:id="13" w:name="_Toc28359080"/>
      <w:r>
        <w:rPr>
          <w:rFonts w:hint="eastAsia" w:asciiTheme="majorEastAsia" w:hAnsiTheme="majorEastAsia" w:eastAsiaTheme="majorEastAsia" w:cstheme="majorEastAsia"/>
          <w:bCs/>
          <w:sz w:val="24"/>
          <w:szCs w:val="24"/>
        </w:rPr>
        <w:t>1.</w:t>
      </w:r>
      <w:r>
        <w:rPr>
          <w:rFonts w:hint="eastAsia" w:asciiTheme="majorEastAsia" w:hAnsiTheme="majorEastAsia" w:eastAsiaTheme="majorEastAsia" w:cstheme="majorEastAsia"/>
          <w:bCs/>
          <w:sz w:val="24"/>
          <w:szCs w:val="24"/>
          <w:lang w:val="en-US" w:eastAsia="zh-CN"/>
        </w:rPr>
        <w:t>项目</w:t>
      </w:r>
      <w:r>
        <w:rPr>
          <w:rFonts w:hint="eastAsia" w:asciiTheme="majorEastAsia" w:hAnsiTheme="majorEastAsia" w:eastAsiaTheme="majorEastAsia" w:cstheme="majorEastAsia"/>
          <w:bCs/>
          <w:sz w:val="24"/>
          <w:szCs w:val="24"/>
        </w:rPr>
        <w:t>编号：</w:t>
      </w:r>
      <w:r>
        <w:rPr>
          <w:rFonts w:hint="eastAsia" w:asciiTheme="majorEastAsia" w:hAnsiTheme="majorEastAsia" w:eastAsiaTheme="majorEastAsia" w:cstheme="majorEastAsia"/>
          <w:bCs/>
          <w:sz w:val="24"/>
          <w:szCs w:val="24"/>
          <w:lang w:val="en-US" w:eastAsia="zh-CN"/>
        </w:rPr>
        <w:t>采购计划-</w:t>
      </w:r>
      <w:r>
        <w:rPr>
          <w:rFonts w:hint="eastAsia" w:asciiTheme="majorEastAsia" w:hAnsiTheme="majorEastAsia" w:eastAsiaTheme="majorEastAsia" w:cstheme="majorEastAsia"/>
          <w:bCs/>
          <w:sz w:val="24"/>
          <w:szCs w:val="24"/>
        </w:rPr>
        <w:t>[20</w:t>
      </w:r>
      <w:r>
        <w:rPr>
          <w:rFonts w:hint="eastAsia" w:asciiTheme="majorEastAsia" w:hAnsiTheme="majorEastAsia" w:eastAsiaTheme="majorEastAsia" w:cstheme="majorEastAsia"/>
          <w:bCs/>
          <w:sz w:val="24"/>
          <w:szCs w:val="24"/>
          <w:lang w:val="en-US" w:eastAsia="zh-CN"/>
        </w:rPr>
        <w:t>25</w:t>
      </w:r>
      <w:r>
        <w:rPr>
          <w:rFonts w:hint="eastAsia" w:asciiTheme="majorEastAsia" w:hAnsiTheme="majorEastAsia" w:eastAsiaTheme="majorEastAsia" w:cstheme="majorEastAsia"/>
          <w:bCs/>
          <w:sz w:val="24"/>
          <w:szCs w:val="24"/>
        </w:rPr>
        <w:t>]-00</w:t>
      </w:r>
      <w:r>
        <w:rPr>
          <w:rFonts w:hint="eastAsia" w:asciiTheme="majorEastAsia" w:hAnsiTheme="majorEastAsia" w:eastAsiaTheme="majorEastAsia" w:cstheme="majorEastAsia"/>
          <w:bCs/>
          <w:sz w:val="24"/>
          <w:szCs w:val="24"/>
          <w:lang w:val="en-US" w:eastAsia="zh-CN"/>
        </w:rPr>
        <w:t>059号-1-4</w:t>
      </w:r>
    </w:p>
    <w:p w14:paraId="2F824243">
      <w:pPr>
        <w:spacing w:line="360" w:lineRule="auto"/>
        <w:ind w:firstLine="480" w:firstLineChars="200"/>
        <w:rPr>
          <w:rFonts w:asciiTheme="majorEastAsia" w:hAnsiTheme="majorEastAsia" w:eastAsiaTheme="majorEastAsia" w:cstheme="majorEastAsia"/>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Cs/>
          <w:color w:val="000000" w:themeColor="text1"/>
          <w:sz w:val="24"/>
          <w:szCs w:val="24"/>
          <w14:textFill>
            <w14:solidFill>
              <w14:schemeClr w14:val="tx1"/>
            </w14:solidFill>
          </w14:textFill>
        </w:rPr>
        <w:t>2.项目名称：</w:t>
      </w:r>
      <w:r>
        <w:rPr>
          <w:rFonts w:hint="eastAsia" w:asciiTheme="majorEastAsia" w:hAnsiTheme="majorEastAsia" w:eastAsiaTheme="majorEastAsia" w:cstheme="majorEastAsia"/>
          <w:bCs/>
          <w:color w:val="000000" w:themeColor="text1"/>
          <w:sz w:val="24"/>
          <w:szCs w:val="24"/>
          <w:lang w:val="zh-CN" w:eastAsia="zh-CN"/>
          <w14:textFill>
            <w14:solidFill>
              <w14:schemeClr w14:val="tx1"/>
            </w14:solidFill>
          </w14:textFill>
        </w:rPr>
        <w:t>采购城市批次土地征收项目相关报告服务</w:t>
      </w:r>
    </w:p>
    <w:p w14:paraId="6E6C1CEC">
      <w:pPr>
        <w:spacing w:line="360" w:lineRule="auto"/>
        <w:ind w:firstLine="480" w:firstLineChars="200"/>
      </w:pPr>
      <w:r>
        <w:rPr>
          <w:rFonts w:hint="eastAsia" w:asciiTheme="majorEastAsia" w:hAnsiTheme="majorEastAsia" w:eastAsiaTheme="majorEastAsia" w:cstheme="majorEastAsia"/>
          <w:bCs/>
          <w:sz w:val="24"/>
          <w:szCs w:val="24"/>
          <w:lang w:val="en-US" w:eastAsia="zh-CN"/>
        </w:rPr>
        <w:t>3</w:t>
      </w:r>
      <w:r>
        <w:rPr>
          <w:rFonts w:hint="eastAsia" w:asciiTheme="majorEastAsia" w:hAnsiTheme="majorEastAsia" w:eastAsiaTheme="majorEastAsia" w:cstheme="majorEastAsia"/>
          <w:bCs/>
          <w:sz w:val="24"/>
          <w:szCs w:val="24"/>
        </w:rPr>
        <w:t>.</w:t>
      </w:r>
      <w:r>
        <w:rPr>
          <w:rFonts w:hint="eastAsia" w:asciiTheme="majorEastAsia" w:hAnsiTheme="majorEastAsia" w:eastAsiaTheme="majorEastAsia" w:cstheme="majorEastAsia"/>
          <w:bCs/>
          <w:color w:val="auto"/>
          <w:sz w:val="24"/>
          <w:szCs w:val="24"/>
          <w:lang w:val="en-US" w:eastAsia="zh-CN"/>
        </w:rPr>
        <w:t>采购</w:t>
      </w:r>
      <w:r>
        <w:rPr>
          <w:rFonts w:hint="eastAsia" w:asciiTheme="majorEastAsia" w:hAnsiTheme="majorEastAsia" w:eastAsiaTheme="majorEastAsia" w:cstheme="majorEastAsia"/>
          <w:color w:val="auto"/>
          <w:sz w:val="24"/>
          <w:szCs w:val="24"/>
        </w:rPr>
        <w:t>预算：</w:t>
      </w:r>
      <w:r>
        <w:rPr>
          <w:rFonts w:hint="eastAsia" w:asciiTheme="majorEastAsia" w:hAnsiTheme="majorEastAsia" w:eastAsiaTheme="majorEastAsia" w:cstheme="majorEastAsia"/>
          <w:color w:val="auto"/>
          <w:sz w:val="24"/>
          <w:szCs w:val="24"/>
          <w:lang w:val="en-US" w:eastAsia="zh-CN"/>
        </w:rPr>
        <w:t>7600000.00</w:t>
      </w:r>
      <w:r>
        <w:rPr>
          <w:rFonts w:hint="eastAsia" w:asciiTheme="majorEastAsia" w:hAnsiTheme="majorEastAsia" w:eastAsiaTheme="majorEastAsia" w:cstheme="majorEastAsia"/>
          <w:color w:val="auto"/>
          <w:sz w:val="24"/>
          <w:szCs w:val="24"/>
        </w:rPr>
        <w:t>元</w:t>
      </w:r>
    </w:p>
    <w:p w14:paraId="38D071FC">
      <w:pPr>
        <w:spacing w:line="360" w:lineRule="auto"/>
        <w:ind w:firstLine="480" w:firstLineChars="200"/>
        <w:rPr>
          <w:rFonts w:asciiTheme="majorEastAsia" w:hAnsiTheme="majorEastAsia" w:eastAsiaTheme="majorEastAsia" w:cstheme="majorEastAsia"/>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Cs/>
          <w:color w:val="000000" w:themeColor="text1"/>
          <w:sz w:val="24"/>
          <w:szCs w:val="24"/>
          <w:lang w:val="en-US" w:eastAsia="zh-CN"/>
          <w14:textFill>
            <w14:solidFill>
              <w14:schemeClr w14:val="tx1"/>
            </w14:solidFill>
          </w14:textFill>
        </w:rPr>
        <w:t>4</w:t>
      </w:r>
      <w:r>
        <w:rPr>
          <w:rFonts w:hint="eastAsia" w:asciiTheme="majorEastAsia" w:hAnsiTheme="majorEastAsia" w:eastAsiaTheme="majorEastAsia" w:cstheme="majorEastAsia"/>
          <w:bCs/>
          <w:color w:val="000000" w:themeColor="text1"/>
          <w:sz w:val="24"/>
          <w:szCs w:val="24"/>
          <w14:textFill>
            <w14:solidFill>
              <w14:schemeClr w14:val="tx1"/>
            </w14:solidFill>
          </w14:textFill>
        </w:rPr>
        <w:t>.招标方式：公开招标</w:t>
      </w:r>
    </w:p>
    <w:p w14:paraId="0A9E2923">
      <w:pPr>
        <w:pStyle w:val="24"/>
        <w:keepNext w:val="0"/>
        <w:keepLines w:val="0"/>
        <w:widowControl/>
        <w:suppressLineNumbers w:val="0"/>
        <w:spacing w:before="0" w:beforeAutospacing="0" w:after="0" w:afterAutospacing="0" w:line="360" w:lineRule="auto"/>
        <w:ind w:left="0" w:leftChars="0" w:firstLine="480" w:firstLineChars="200"/>
        <w:jc w:val="both"/>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Cs/>
          <w:color w:val="000000" w:themeColor="text1"/>
          <w:sz w:val="24"/>
          <w:szCs w:val="24"/>
          <w:lang w:val="en-US" w:eastAsia="zh-CN"/>
          <w14:textFill>
            <w14:solidFill>
              <w14:schemeClr w14:val="tx1"/>
            </w14:solidFill>
          </w14:textFill>
        </w:rPr>
        <w:t>5</w:t>
      </w:r>
      <w:r>
        <w:rPr>
          <w:rFonts w:hint="eastAsia" w:asciiTheme="majorEastAsia" w:hAnsiTheme="majorEastAsia" w:eastAsiaTheme="majorEastAsia" w:cstheme="majorEastAsia"/>
          <w:bCs/>
          <w:color w:val="000000" w:themeColor="text1"/>
          <w:sz w:val="24"/>
          <w:szCs w:val="24"/>
          <w14:textFill>
            <w14:solidFill>
              <w14:schemeClr w14:val="tx1"/>
            </w14:solidFill>
          </w14:textFill>
        </w:rPr>
        <w:t>.</w:t>
      </w:r>
      <w:r>
        <w:rPr>
          <w:rFonts w:hint="eastAsia" w:asciiTheme="majorEastAsia" w:hAnsiTheme="majorEastAsia" w:eastAsiaTheme="majorEastAsia" w:cstheme="majorEastAsia"/>
          <w:bCs/>
          <w:sz w:val="24"/>
          <w:szCs w:val="24"/>
          <w:highlight w:val="none"/>
          <w:lang w:val="en-US" w:eastAsia="zh-CN"/>
        </w:rPr>
        <w:t>招标内容</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bCs/>
          <w:color w:val="000000" w:themeColor="text1"/>
          <w:kern w:val="2"/>
          <w:sz w:val="24"/>
          <w:szCs w:val="24"/>
          <w:lang w:val="en-US" w:eastAsia="zh-CN" w:bidi="ar-SA"/>
          <w14:textFill>
            <w14:solidFill>
              <w14:schemeClr w14:val="tx1"/>
            </w14:solidFill>
          </w14:textFill>
        </w:rPr>
        <w:t>本项目共分为四个标段</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271"/>
        <w:gridCol w:w="4157"/>
        <w:gridCol w:w="1729"/>
      </w:tblGrid>
      <w:tr w14:paraId="0330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81" w:type="dxa"/>
            <w:vAlign w:val="center"/>
          </w:tcPr>
          <w:p w14:paraId="6B5F26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标段</w:t>
            </w:r>
          </w:p>
        </w:tc>
        <w:tc>
          <w:tcPr>
            <w:tcW w:w="3271" w:type="dxa"/>
            <w:vAlign w:val="center"/>
          </w:tcPr>
          <w:p w14:paraId="78886E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标段名称</w:t>
            </w:r>
          </w:p>
        </w:tc>
        <w:tc>
          <w:tcPr>
            <w:tcW w:w="4157" w:type="dxa"/>
            <w:shd w:val="clear" w:color="auto" w:fill="auto"/>
            <w:vAlign w:val="center"/>
          </w:tcPr>
          <w:p w14:paraId="199046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采购内容</w:t>
            </w:r>
          </w:p>
        </w:tc>
        <w:tc>
          <w:tcPr>
            <w:tcW w:w="1729" w:type="dxa"/>
          </w:tcPr>
          <w:p w14:paraId="50B5B3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预算金额（元）</w:t>
            </w:r>
          </w:p>
          <w:p w14:paraId="726E55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最高投标限价</w:t>
            </w:r>
          </w:p>
        </w:tc>
      </w:tr>
      <w:tr w14:paraId="2E17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81" w:type="dxa"/>
            <w:vAlign w:val="top"/>
          </w:tcPr>
          <w:p w14:paraId="0B323E6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Theme="majorEastAsia" w:hAnsiTheme="majorEastAsia" w:eastAsiaTheme="majorEastAsia" w:cstheme="majorEastAsia"/>
                <w:color w:val="auto"/>
                <w:sz w:val="24"/>
                <w:szCs w:val="24"/>
                <w:lang w:val="en-US" w:eastAsia="zh-CN"/>
              </w:rPr>
            </w:pPr>
          </w:p>
          <w:p w14:paraId="407BDD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4"/>
                <w:szCs w:val="24"/>
                <w:lang w:val="en-US" w:eastAsia="zh-CN"/>
              </w:rPr>
            </w:pPr>
          </w:p>
          <w:p w14:paraId="0EA870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w:t>
            </w:r>
          </w:p>
        </w:tc>
        <w:tc>
          <w:tcPr>
            <w:tcW w:w="3271" w:type="dxa"/>
            <w:vAlign w:val="top"/>
          </w:tcPr>
          <w:p w14:paraId="7D3F0F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auto"/>
                <w:sz w:val="24"/>
                <w:szCs w:val="24"/>
                <w:lang w:val="en-US" w:eastAsia="zh-CN"/>
              </w:rPr>
            </w:pPr>
          </w:p>
          <w:p w14:paraId="403057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压覆重要矿产资源报告与地质灾害危险性评估报告</w:t>
            </w:r>
          </w:p>
        </w:tc>
        <w:tc>
          <w:tcPr>
            <w:tcW w:w="4157" w:type="dxa"/>
            <w:vAlign w:val="top"/>
          </w:tcPr>
          <w:p w14:paraId="36DC29A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编制建设项目压覆重要矿产资源评估报告或调查报告及对建设项目进行地质灾害危险性评估，并编制地质灾害危险性评估报告书，具体详见第五章招标内容及要求；</w:t>
            </w:r>
          </w:p>
        </w:tc>
        <w:tc>
          <w:tcPr>
            <w:tcW w:w="1729" w:type="dxa"/>
            <w:vAlign w:val="top"/>
          </w:tcPr>
          <w:p w14:paraId="6136649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Theme="majorEastAsia" w:hAnsiTheme="majorEastAsia" w:eastAsiaTheme="majorEastAsia" w:cstheme="majorEastAsia"/>
                <w:color w:val="auto"/>
                <w:sz w:val="24"/>
                <w:szCs w:val="24"/>
                <w:lang w:val="en-US" w:eastAsia="zh-CN"/>
              </w:rPr>
            </w:pPr>
          </w:p>
          <w:p w14:paraId="70060B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4"/>
                <w:szCs w:val="24"/>
                <w:lang w:val="en-US" w:eastAsia="zh-CN"/>
              </w:rPr>
            </w:pPr>
          </w:p>
          <w:p w14:paraId="698B1A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2500000.00</w:t>
            </w:r>
          </w:p>
        </w:tc>
      </w:tr>
      <w:tr w14:paraId="1119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81" w:type="dxa"/>
            <w:vAlign w:val="top"/>
          </w:tcPr>
          <w:p w14:paraId="5B9CB3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w:t>
            </w:r>
          </w:p>
        </w:tc>
        <w:tc>
          <w:tcPr>
            <w:tcW w:w="3271" w:type="dxa"/>
            <w:vAlign w:val="top"/>
          </w:tcPr>
          <w:p w14:paraId="65C179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城市批次表土剥离实施方案</w:t>
            </w:r>
          </w:p>
        </w:tc>
        <w:tc>
          <w:tcPr>
            <w:tcW w:w="4157" w:type="dxa"/>
            <w:vAlign w:val="top"/>
          </w:tcPr>
          <w:p w14:paraId="37DC917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编制城市批次表土剥离实施方案，具体详见第五章招标内容及要求；</w:t>
            </w:r>
          </w:p>
        </w:tc>
        <w:tc>
          <w:tcPr>
            <w:tcW w:w="1729" w:type="dxa"/>
            <w:vAlign w:val="top"/>
          </w:tcPr>
          <w:p w14:paraId="5EE1C7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1050000.00</w:t>
            </w:r>
          </w:p>
        </w:tc>
      </w:tr>
      <w:tr w14:paraId="7DD6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81" w:type="dxa"/>
            <w:vAlign w:val="top"/>
          </w:tcPr>
          <w:p w14:paraId="6844F8F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Theme="majorEastAsia" w:hAnsiTheme="majorEastAsia" w:eastAsiaTheme="majorEastAsia" w:cstheme="majorEastAsia"/>
                <w:color w:val="auto"/>
                <w:sz w:val="24"/>
                <w:szCs w:val="24"/>
                <w:lang w:val="en-US" w:eastAsia="zh-CN"/>
              </w:rPr>
            </w:pPr>
          </w:p>
          <w:p w14:paraId="1DAE26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w:t>
            </w:r>
          </w:p>
        </w:tc>
        <w:tc>
          <w:tcPr>
            <w:tcW w:w="3271" w:type="dxa"/>
            <w:vAlign w:val="top"/>
          </w:tcPr>
          <w:p w14:paraId="38E7EA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auto"/>
                <w:sz w:val="24"/>
                <w:szCs w:val="24"/>
                <w:lang w:val="en-US" w:eastAsia="zh-CN"/>
              </w:rPr>
            </w:pPr>
          </w:p>
          <w:p w14:paraId="28808B9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城市批次土壤污染调查报告</w:t>
            </w:r>
          </w:p>
        </w:tc>
        <w:tc>
          <w:tcPr>
            <w:tcW w:w="4157" w:type="dxa"/>
            <w:vAlign w:val="top"/>
          </w:tcPr>
          <w:p w14:paraId="146F52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依据相关规定及要求进行</w:t>
            </w:r>
            <w:r>
              <w:rPr>
                <w:rFonts w:hint="eastAsia" w:asciiTheme="majorEastAsia" w:hAnsiTheme="majorEastAsia" w:eastAsiaTheme="majorEastAsia" w:cstheme="majorEastAsia"/>
                <w:color w:val="auto"/>
                <w:sz w:val="24"/>
                <w:szCs w:val="24"/>
                <w:highlight w:val="none"/>
                <w:lang w:val="en-US" w:eastAsia="zh-CN"/>
              </w:rPr>
              <w:t>编制城市批次土壤污染状况调查报告，具体详见第五章招标内容及要求；</w:t>
            </w:r>
          </w:p>
        </w:tc>
        <w:tc>
          <w:tcPr>
            <w:tcW w:w="1729" w:type="dxa"/>
            <w:vAlign w:val="top"/>
          </w:tcPr>
          <w:p w14:paraId="692D67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4"/>
                <w:szCs w:val="24"/>
                <w:lang w:val="en-US" w:eastAsia="zh-CN"/>
              </w:rPr>
            </w:pPr>
          </w:p>
          <w:p w14:paraId="658C9C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2250000.00</w:t>
            </w:r>
          </w:p>
        </w:tc>
      </w:tr>
      <w:tr w14:paraId="23CA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781" w:type="dxa"/>
            <w:vAlign w:val="top"/>
          </w:tcPr>
          <w:p w14:paraId="647F311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Theme="majorEastAsia" w:hAnsiTheme="majorEastAsia" w:eastAsiaTheme="majorEastAsia" w:cstheme="majorEastAsia"/>
                <w:color w:val="auto"/>
                <w:sz w:val="24"/>
                <w:szCs w:val="24"/>
                <w:lang w:val="en-US" w:eastAsia="zh-CN"/>
              </w:rPr>
            </w:pPr>
          </w:p>
          <w:p w14:paraId="24FE3C4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Theme="majorEastAsia" w:hAnsiTheme="majorEastAsia" w:eastAsiaTheme="majorEastAsia" w:cstheme="majorEastAsia"/>
                <w:color w:val="auto"/>
                <w:sz w:val="24"/>
                <w:szCs w:val="24"/>
                <w:lang w:val="en-US" w:eastAsia="zh-CN"/>
              </w:rPr>
            </w:pPr>
          </w:p>
          <w:p w14:paraId="4E4A74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w:t>
            </w:r>
          </w:p>
        </w:tc>
        <w:tc>
          <w:tcPr>
            <w:tcW w:w="3271" w:type="dxa"/>
            <w:vAlign w:val="top"/>
          </w:tcPr>
          <w:p w14:paraId="7DABBE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auto"/>
                <w:sz w:val="24"/>
                <w:szCs w:val="24"/>
                <w:lang w:val="en-US" w:eastAsia="zh-CN"/>
              </w:rPr>
            </w:pPr>
          </w:p>
          <w:p w14:paraId="5540B8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城市批次社会稳定风险性评估报告</w:t>
            </w:r>
          </w:p>
        </w:tc>
        <w:tc>
          <w:tcPr>
            <w:tcW w:w="4157" w:type="dxa"/>
            <w:vAlign w:val="top"/>
          </w:tcPr>
          <w:p w14:paraId="1E31D4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针对拟征收土地的社会稳定风险状况进行综合研判，确定社会稳定风险点，提出风险防范措施和处置预案，形成评估报告并通过专家评审，</w:t>
            </w:r>
            <w:r>
              <w:rPr>
                <w:rFonts w:hint="eastAsia" w:asciiTheme="majorEastAsia" w:hAnsiTheme="majorEastAsia" w:eastAsiaTheme="majorEastAsia" w:cstheme="majorEastAsia"/>
                <w:color w:val="auto"/>
                <w:sz w:val="24"/>
                <w:szCs w:val="24"/>
                <w:highlight w:val="none"/>
                <w:lang w:val="en-US" w:eastAsia="zh-CN"/>
              </w:rPr>
              <w:t>具体详见第五章招标内容及要求</w:t>
            </w:r>
            <w:r>
              <w:rPr>
                <w:rFonts w:hint="eastAsia" w:asciiTheme="majorEastAsia" w:hAnsiTheme="majorEastAsia" w:eastAsiaTheme="majorEastAsia" w:cstheme="majorEastAsia"/>
                <w:color w:val="auto"/>
                <w:sz w:val="24"/>
                <w:szCs w:val="24"/>
                <w:lang w:val="en-US" w:eastAsia="zh-CN"/>
              </w:rPr>
              <w:t>；</w:t>
            </w:r>
          </w:p>
        </w:tc>
        <w:tc>
          <w:tcPr>
            <w:tcW w:w="1729" w:type="dxa"/>
            <w:vAlign w:val="top"/>
          </w:tcPr>
          <w:p w14:paraId="16CEB6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4"/>
                <w:szCs w:val="24"/>
                <w:lang w:val="en-US" w:eastAsia="zh-CN"/>
              </w:rPr>
            </w:pPr>
          </w:p>
          <w:p w14:paraId="6EF699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4"/>
                <w:szCs w:val="24"/>
                <w:lang w:val="en-US" w:eastAsia="zh-CN"/>
              </w:rPr>
            </w:pPr>
          </w:p>
          <w:p w14:paraId="1B752D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1800000.00</w:t>
            </w:r>
          </w:p>
        </w:tc>
      </w:tr>
    </w:tbl>
    <w:p w14:paraId="1198B691">
      <w:pPr>
        <w:spacing w:before="159" w:beforeLines="50" w:beforeAutospacing="0" w:line="360" w:lineRule="auto"/>
        <w:ind w:firstLine="480" w:firstLineChars="200"/>
        <w:rPr>
          <w:rFonts w:hint="default" w:eastAsia="宋体" w:asciiTheme="majorEastAsia" w:hAnsiTheme="majorEastAsia" w:cstheme="majorEastAsia"/>
          <w:bCs/>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6</w:t>
      </w:r>
      <w:r>
        <w:rPr>
          <w:rFonts w:hint="eastAsia" w:asciiTheme="majorEastAsia" w:hAnsiTheme="majorEastAsia" w:eastAsiaTheme="majorEastAsia" w:cstheme="majorEastAsia"/>
          <w:bCs/>
          <w:color w:val="000000" w:themeColor="text1"/>
          <w:sz w:val="24"/>
          <w:szCs w:val="24"/>
          <w:highlight w:val="none"/>
          <w14:textFill>
            <w14:solidFill>
              <w14:schemeClr w14:val="tx1"/>
            </w14:solidFill>
          </w14:textFill>
        </w:rPr>
        <w:t>.合同履行期限：</w:t>
      </w: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两年</w:t>
      </w:r>
      <w:r>
        <w:rPr>
          <w:rFonts w:hint="eastAsia" w:hAnsi="宋体"/>
          <w:color w:val="auto"/>
          <w:sz w:val="24"/>
          <w:szCs w:val="24"/>
          <w:highlight w:val="none"/>
          <w:lang w:val="en-US" w:eastAsia="zh-CN"/>
        </w:rPr>
        <w:t>；</w:t>
      </w:r>
    </w:p>
    <w:p w14:paraId="6B9B9937">
      <w:pPr>
        <w:spacing w:line="360" w:lineRule="auto"/>
        <w:ind w:firstLine="480" w:firstLineChars="200"/>
        <w:rPr>
          <w:rFonts w:hint="default" w:asciiTheme="majorEastAsia" w:hAnsiTheme="majorEastAsia" w:eastAsiaTheme="majorEastAsia" w:cstheme="majorEastAsia"/>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4"/>
          <w:szCs w:val="24"/>
          <w:lang w:val="en-US" w:eastAsia="zh-CN"/>
          <w14:textFill>
            <w14:solidFill>
              <w14:schemeClr w14:val="tx1"/>
            </w14:solidFill>
          </w14:textFill>
        </w:rPr>
        <w:t>7</w:t>
      </w:r>
      <w:r>
        <w:rPr>
          <w:rFonts w:hint="eastAsia" w:asciiTheme="majorEastAsia" w:hAnsiTheme="majorEastAsia" w:eastAsiaTheme="majorEastAsia" w:cstheme="majorEastAsia"/>
          <w:bCs/>
          <w:color w:val="000000" w:themeColor="text1"/>
          <w:sz w:val="24"/>
          <w:szCs w:val="24"/>
          <w14:textFill>
            <w14:solidFill>
              <w14:schemeClr w14:val="tx1"/>
            </w14:solidFill>
          </w14:textFill>
        </w:rPr>
        <w:t>.</w:t>
      </w:r>
      <w:r>
        <w:rPr>
          <w:rFonts w:hint="eastAsia" w:asciiTheme="majorEastAsia" w:hAnsiTheme="majorEastAsia" w:eastAsiaTheme="majorEastAsia" w:cstheme="majorEastAsia"/>
          <w:bCs/>
          <w:color w:val="000000" w:themeColor="text1"/>
          <w:sz w:val="24"/>
          <w:szCs w:val="24"/>
          <w:lang w:val="en-US" w:eastAsia="zh-CN"/>
          <w14:textFill>
            <w14:solidFill>
              <w14:schemeClr w14:val="tx1"/>
            </w14:solidFill>
          </w14:textFill>
        </w:rPr>
        <w:t>项目地点：珲春市；</w:t>
      </w:r>
    </w:p>
    <w:p w14:paraId="2D59F08F">
      <w:pPr>
        <w:spacing w:line="360" w:lineRule="auto"/>
        <w:ind w:firstLine="480" w:firstLineChars="200"/>
        <w:rPr>
          <w:rFonts w:hint="eastAsia" w:ascii="宋体" w:hAnsi="宋体" w:eastAsia="宋体"/>
          <w:sz w:val="24"/>
          <w:lang w:val="en-US" w:eastAsia="zh-CN"/>
        </w:rPr>
      </w:pPr>
      <w:r>
        <w:rPr>
          <w:rFonts w:hint="eastAsia" w:ascii="宋体" w:hAnsi="宋体"/>
          <w:sz w:val="24"/>
          <w:lang w:val="en-US" w:eastAsia="zh-CN"/>
        </w:rPr>
        <w:t>8.</w:t>
      </w:r>
      <w:r>
        <w:rPr>
          <w:rFonts w:hint="eastAsia" w:ascii="宋体" w:hAnsi="宋体"/>
          <w:sz w:val="24"/>
        </w:rPr>
        <w:t>服务标准：符合国家及行业</w:t>
      </w:r>
      <w:r>
        <w:rPr>
          <w:rFonts w:hint="eastAsia" w:ascii="宋体" w:hAnsi="宋体"/>
          <w:sz w:val="24"/>
          <w:lang w:val="zh-CN"/>
        </w:rPr>
        <w:t>合格标准</w:t>
      </w:r>
      <w:r>
        <w:rPr>
          <w:rFonts w:hint="eastAsia" w:ascii="宋体" w:hAnsi="宋体"/>
          <w:sz w:val="24"/>
          <w:lang w:val="en-US" w:eastAsia="zh-CN"/>
        </w:rPr>
        <w:t>；</w:t>
      </w:r>
    </w:p>
    <w:p w14:paraId="081CA3B4">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9.本项目各标段允许兼投不允许兼中；</w:t>
      </w:r>
    </w:p>
    <w:p w14:paraId="51A33AD7">
      <w:pPr>
        <w:spacing w:line="360" w:lineRule="auto"/>
        <w:ind w:left="17" w:leftChars="8" w:firstLine="458" w:firstLineChars="191"/>
        <w:rPr>
          <w:rFonts w:hint="default" w:ascii="宋体" w:hAnsi="宋体" w:eastAsia="宋体"/>
          <w:bCs/>
          <w:color w:val="000000"/>
          <w:kern w:val="15"/>
          <w:sz w:val="24"/>
          <w:lang w:val="en-US" w:eastAsia="zh-CN"/>
        </w:rPr>
      </w:pPr>
      <w:r>
        <w:rPr>
          <w:rFonts w:hint="eastAsia" w:ascii="宋体" w:hAnsi="宋体"/>
          <w:sz w:val="24"/>
          <w:lang w:val="en-US" w:eastAsia="zh-CN"/>
        </w:rPr>
        <w:t>10</w:t>
      </w:r>
      <w:bookmarkStart w:id="47" w:name="_GoBack"/>
      <w:bookmarkEnd w:id="47"/>
      <w:r>
        <w:rPr>
          <w:rFonts w:hint="eastAsia" w:ascii="宋体" w:hAnsi="宋体"/>
          <w:sz w:val="24"/>
          <w:lang w:val="en-US" w:eastAsia="zh-CN"/>
        </w:rPr>
        <w:t>.</w:t>
      </w:r>
      <w:r>
        <w:rPr>
          <w:rFonts w:hint="eastAsia" w:asciiTheme="majorEastAsia" w:hAnsiTheme="majorEastAsia" w:eastAsiaTheme="majorEastAsia" w:cstheme="majorEastAsia"/>
          <w:bCs/>
          <w:sz w:val="24"/>
          <w:szCs w:val="24"/>
          <w:highlight w:val="none"/>
        </w:rPr>
        <w:t>本项目</w:t>
      </w:r>
      <w:r>
        <w:rPr>
          <w:rFonts w:hint="eastAsia" w:asciiTheme="majorEastAsia" w:hAnsiTheme="majorEastAsia" w:eastAsiaTheme="majorEastAsia" w:cstheme="majorEastAsia"/>
          <w:bCs/>
          <w:sz w:val="24"/>
          <w:szCs w:val="24"/>
          <w:highlight w:val="none"/>
          <w:lang w:val="en-US" w:eastAsia="zh-CN"/>
        </w:rPr>
        <w:t>不</w:t>
      </w:r>
      <w:r>
        <w:rPr>
          <w:rFonts w:hint="eastAsia" w:asciiTheme="majorEastAsia" w:hAnsiTheme="majorEastAsia" w:eastAsiaTheme="majorEastAsia" w:cstheme="majorEastAsia"/>
          <w:bCs/>
          <w:sz w:val="24"/>
          <w:szCs w:val="24"/>
          <w:highlight w:val="none"/>
        </w:rPr>
        <w:t>接受联合体投标</w:t>
      </w:r>
      <w:r>
        <w:rPr>
          <w:rFonts w:hint="eastAsia" w:asciiTheme="majorEastAsia" w:hAnsiTheme="majorEastAsia" w:eastAsiaTheme="majorEastAsia" w:cstheme="majorEastAsia"/>
          <w:bCs/>
          <w:sz w:val="24"/>
          <w:szCs w:val="24"/>
          <w:highlight w:val="none"/>
          <w:lang w:val="en-US" w:eastAsia="zh-CN"/>
        </w:rPr>
        <w:t>。</w:t>
      </w:r>
    </w:p>
    <w:p w14:paraId="10842D57">
      <w:pPr>
        <w:spacing w:line="360" w:lineRule="auto"/>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二、申请人的资格要求</w:t>
      </w:r>
      <w:bookmarkEnd w:id="10"/>
      <w:bookmarkEnd w:id="11"/>
      <w:bookmarkEnd w:id="12"/>
      <w:bookmarkEnd w:id="13"/>
    </w:p>
    <w:p w14:paraId="11E03CEA">
      <w:pPr>
        <w:spacing w:line="360" w:lineRule="auto"/>
        <w:ind w:firstLine="480" w:firstLineChars="200"/>
        <w:rPr>
          <w:rFonts w:asciiTheme="majorEastAsia" w:hAnsiTheme="majorEastAsia" w:eastAsiaTheme="majorEastAsia" w:cstheme="majorEastAsia"/>
          <w:bCs/>
          <w:sz w:val="24"/>
          <w:szCs w:val="24"/>
        </w:rPr>
      </w:pPr>
      <w:bookmarkStart w:id="14" w:name="_Toc28359081"/>
      <w:bookmarkStart w:id="15" w:name="_Toc35393792"/>
      <w:bookmarkStart w:id="16" w:name="_Toc35393623"/>
      <w:bookmarkStart w:id="17" w:name="_Toc28359004"/>
      <w:r>
        <w:rPr>
          <w:rFonts w:hint="eastAsia" w:asciiTheme="majorEastAsia" w:hAnsiTheme="majorEastAsia" w:eastAsiaTheme="majorEastAsia" w:cstheme="majorEastAsia"/>
          <w:bCs/>
          <w:sz w:val="24"/>
          <w:szCs w:val="24"/>
        </w:rPr>
        <w:t>1.资格条件：</w:t>
      </w:r>
      <w:r>
        <w:rPr>
          <w:rFonts w:hint="eastAsia" w:asciiTheme="majorEastAsia" w:hAnsiTheme="majorEastAsia" w:eastAsiaTheme="majorEastAsia" w:cstheme="majorEastAsia"/>
          <w:bCs/>
          <w:sz w:val="24"/>
          <w:szCs w:val="24"/>
          <w:lang w:eastAsia="zh-CN"/>
        </w:rPr>
        <w:t>供应商</w:t>
      </w:r>
      <w:r>
        <w:rPr>
          <w:rFonts w:hint="eastAsia" w:asciiTheme="majorEastAsia" w:hAnsiTheme="majorEastAsia" w:eastAsiaTheme="majorEastAsia" w:cstheme="majorEastAsia"/>
          <w:bCs/>
          <w:sz w:val="24"/>
          <w:szCs w:val="24"/>
        </w:rPr>
        <w:t>必须是符合《中华人民共和国政府采购法》第</w:t>
      </w:r>
      <w:r>
        <w:rPr>
          <w:rFonts w:hint="eastAsia" w:asciiTheme="majorEastAsia" w:hAnsiTheme="majorEastAsia" w:eastAsiaTheme="majorEastAsia" w:cstheme="majorEastAsia"/>
          <w:bCs/>
          <w:sz w:val="24"/>
          <w:szCs w:val="24"/>
          <w:lang w:val="en-US" w:eastAsia="zh-CN"/>
        </w:rPr>
        <w:t>二十二</w:t>
      </w:r>
      <w:r>
        <w:rPr>
          <w:rFonts w:hint="eastAsia" w:asciiTheme="majorEastAsia" w:hAnsiTheme="majorEastAsia" w:eastAsiaTheme="majorEastAsia" w:cstheme="majorEastAsia"/>
          <w:bCs/>
          <w:sz w:val="24"/>
          <w:szCs w:val="24"/>
        </w:rPr>
        <w:t>条规定；</w:t>
      </w:r>
    </w:p>
    <w:p w14:paraId="0277723D">
      <w:pPr>
        <w:autoSpaceDE w:val="0"/>
        <w:autoSpaceDN w:val="0"/>
        <w:adjustRightInd w:val="0"/>
        <w:spacing w:line="360" w:lineRule="auto"/>
        <w:ind w:firstLine="480" w:firstLineChars="200"/>
        <w:rPr>
          <w:rFonts w:hint="eastAsia" w:asciiTheme="majorEastAsia" w:hAnsiTheme="majorEastAsia" w:eastAsiaTheme="majorEastAsia" w:cstheme="majorEastAsia"/>
          <w:bCs/>
          <w:sz w:val="24"/>
          <w:lang w:val="en-US" w:eastAsia="zh-CN"/>
        </w:rPr>
      </w:pPr>
      <w:r>
        <w:rPr>
          <w:rFonts w:hint="eastAsia" w:asciiTheme="minorEastAsia" w:hAnsiTheme="minorEastAsia" w:eastAsiaTheme="minorEastAsia" w:cstheme="minorEastAsia"/>
          <w:sz w:val="24"/>
          <w:szCs w:val="24"/>
        </w:rPr>
        <w:t>2.落实政府采购政策需满足的资格要求：</w:t>
      </w:r>
      <w:r>
        <w:rPr>
          <w:rFonts w:hint="eastAsia" w:asciiTheme="majorEastAsia" w:hAnsiTheme="majorEastAsia" w:eastAsiaTheme="majorEastAsia" w:cstheme="majorEastAsia"/>
          <w:bCs/>
          <w:sz w:val="24"/>
          <w:highlight w:val="none"/>
          <w:lang w:val="en-US" w:eastAsia="zh-CN"/>
        </w:rPr>
        <w:t>本项目部分面向</w:t>
      </w:r>
      <w:r>
        <w:rPr>
          <w:rFonts w:hint="eastAsia" w:asciiTheme="majorEastAsia" w:hAnsiTheme="majorEastAsia" w:eastAsiaTheme="majorEastAsia" w:cstheme="majorEastAsia"/>
          <w:bCs/>
          <w:sz w:val="24"/>
          <w:lang w:val="en-US" w:eastAsia="zh-CN"/>
        </w:rPr>
        <w:t>中小企业采购</w:t>
      </w:r>
    </w:p>
    <w:p w14:paraId="569DBDE6">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《政府采购促进中小企业发展管理办法》（财库[20</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46</w:t>
      </w:r>
      <w:r>
        <w:rPr>
          <w:rFonts w:hint="eastAsia" w:asciiTheme="minorEastAsia" w:hAnsiTheme="minorEastAsia" w:eastAsiaTheme="minorEastAsia" w:cstheme="minorEastAsia"/>
          <w:sz w:val="24"/>
          <w:szCs w:val="24"/>
          <w:lang w:val="zh-CN"/>
        </w:rPr>
        <w:t>号）、</w:t>
      </w:r>
    </w:p>
    <w:p w14:paraId="5532D341">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《关于政府采购支持监狱企业发展有关问题的通知》(财库[2014]68号)、</w:t>
      </w:r>
    </w:p>
    <w:p w14:paraId="57E29170">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《三部门联合发布关于促进残疾人就业政府采购政策的通知》(财库[2017]141号)、</w:t>
      </w:r>
    </w:p>
    <w:p w14:paraId="0A0F362F">
      <w:pPr>
        <w:autoSpaceDE w:val="0"/>
        <w:autoSpaceDN w:val="0"/>
        <w:adjustRightIn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《关于调整优化节能产品、环境标志产品政府采购执行机制的通知》(财库[2019]9号)等；</w:t>
      </w:r>
    </w:p>
    <w:p w14:paraId="52D1DB31">
      <w:pPr>
        <w:spacing w:line="360" w:lineRule="auto"/>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3.本项目的特定资格要求：</w:t>
      </w:r>
    </w:p>
    <w:p w14:paraId="70B700AD">
      <w:pPr>
        <w:spacing w:line="360" w:lineRule="auto"/>
        <w:ind w:firstLine="480" w:firstLineChars="200"/>
        <w:rPr>
          <w:rFonts w:hint="eastAsia" w:ascii="宋体" w:hAnsi="宋体"/>
          <w:sz w:val="24"/>
        </w:rPr>
      </w:pPr>
      <w:r>
        <w:rPr>
          <w:rFonts w:hint="eastAsia" w:ascii="宋体" w:hAnsi="宋体"/>
          <w:sz w:val="24"/>
        </w:rPr>
        <w:t>3.1</w:t>
      </w:r>
      <w:r>
        <w:rPr>
          <w:rFonts w:hint="eastAsia" w:asciiTheme="minorEastAsia" w:hAnsiTheme="minorEastAsia" w:eastAsiaTheme="minorEastAsia" w:cstheme="minorEastAsia"/>
          <w:sz w:val="24"/>
          <w:szCs w:val="24"/>
          <w:lang w:val="zh-CN" w:eastAsia="zh-CN"/>
        </w:rPr>
        <w:t>本次招标要求</w:t>
      </w:r>
      <w:r>
        <w:rPr>
          <w:rFonts w:hint="eastAsia" w:asciiTheme="majorEastAsia" w:hAnsiTheme="majorEastAsia" w:eastAsiaTheme="majorEastAsia" w:cstheme="majorEastAsia"/>
          <w:bCs/>
          <w:sz w:val="24"/>
          <w:szCs w:val="24"/>
          <w:lang w:eastAsia="zh-CN"/>
        </w:rPr>
        <w:t>供应商</w:t>
      </w:r>
      <w:r>
        <w:rPr>
          <w:rFonts w:hint="eastAsia" w:asciiTheme="minorEastAsia" w:hAnsiTheme="minorEastAsia" w:eastAsiaTheme="minorEastAsia" w:cstheme="minorEastAsia"/>
          <w:sz w:val="24"/>
          <w:szCs w:val="24"/>
          <w:lang w:val="zh-CN" w:eastAsia="zh-CN"/>
        </w:rPr>
        <w:t>在中华人民共和国注册、具有独立法人资格。</w:t>
      </w:r>
    </w:p>
    <w:p w14:paraId="68890080">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第一标段：供应商应具备地质灾害评估甲级资质和治理工程勘查设计甲级资质，并在人员、设备、资金等方面具有相应的服务能力；</w:t>
      </w:r>
    </w:p>
    <w:p w14:paraId="602E715C">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第二标段、第三标段、第四标段：供应商应具备土地规划乙级及以上资质或城乡规划乙级及以上资质，并在人员、设备、资金等方面具有相应的服务能力；</w:t>
      </w:r>
    </w:p>
    <w:p w14:paraId="0679813D">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Theme="majorEastAsia" w:hAnsiTheme="majorEastAsia" w:eastAsiaTheme="majorEastAsia" w:cstheme="majorEastAsia"/>
          <w:bCs/>
          <w:sz w:val="24"/>
          <w:szCs w:val="24"/>
        </w:rPr>
        <w:t>3.2</w:t>
      </w:r>
      <w:r>
        <w:rPr>
          <w:rFonts w:hint="eastAsia" w:ascii="宋体" w:hAnsi="宋体" w:cs="宋体"/>
          <w:color w:val="000000" w:themeColor="text1"/>
          <w:kern w:val="0"/>
          <w:sz w:val="24"/>
          <w14:textFill>
            <w14:solidFill>
              <w14:schemeClr w14:val="tx1"/>
            </w14:solidFill>
          </w14:textFill>
        </w:rPr>
        <w:t>拟派出的项目负责人</w:t>
      </w:r>
      <w:r>
        <w:rPr>
          <w:rFonts w:hint="eastAsia" w:ascii="宋体" w:hAnsi="宋体" w:cs="宋体"/>
          <w:color w:val="000000" w:themeColor="text1"/>
          <w:kern w:val="0"/>
          <w:sz w:val="24"/>
          <w:lang w:val="en-US" w:eastAsia="zh-CN"/>
          <w14:textFill>
            <w14:solidFill>
              <w14:schemeClr w14:val="tx1"/>
            </w14:solidFill>
          </w14:textFill>
        </w:rPr>
        <w:t>要求：</w:t>
      </w:r>
      <w:r>
        <w:rPr>
          <w:rFonts w:hint="eastAsia" w:ascii="宋体" w:hAnsi="宋体"/>
          <w:sz w:val="24"/>
          <w:lang w:val="en-US" w:eastAsia="zh-CN"/>
        </w:rPr>
        <w:t>第</w:t>
      </w:r>
      <w:r>
        <w:rPr>
          <w:rFonts w:hint="eastAsia" w:ascii="宋体" w:hAnsi="宋体" w:cs="宋体"/>
          <w:color w:val="000000" w:themeColor="text1"/>
          <w:kern w:val="0"/>
          <w:sz w:val="24"/>
          <w:lang w:val="en-US" w:eastAsia="zh-CN"/>
          <w14:textFill>
            <w14:solidFill>
              <w14:schemeClr w14:val="tx1"/>
            </w14:solidFill>
          </w14:textFill>
        </w:rPr>
        <w:t>一标段：须具备相关专业</w:t>
      </w:r>
      <w:r>
        <w:rPr>
          <w:rFonts w:hint="eastAsia" w:ascii="宋体" w:hAnsi="宋体" w:cs="宋体"/>
          <w:color w:val="000000" w:themeColor="text1"/>
          <w:kern w:val="0"/>
          <w:sz w:val="24"/>
          <w:highlight w:val="none"/>
          <w:lang w:val="en-US" w:eastAsia="zh-CN"/>
          <w14:textFill>
            <w14:solidFill>
              <w14:schemeClr w14:val="tx1"/>
            </w14:solidFill>
          </w14:textFill>
        </w:rPr>
        <w:t>高级及以上</w:t>
      </w:r>
      <w:r>
        <w:rPr>
          <w:rFonts w:hint="eastAsia" w:ascii="宋体" w:hAnsi="宋体" w:cs="宋体"/>
          <w:color w:val="000000" w:themeColor="text1"/>
          <w:kern w:val="0"/>
          <w:sz w:val="24"/>
          <w:lang w:val="en-US" w:eastAsia="zh-CN"/>
          <w14:textFill>
            <w14:solidFill>
              <w14:schemeClr w14:val="tx1"/>
            </w14:solidFill>
          </w14:textFill>
        </w:rPr>
        <w:t>职称</w:t>
      </w:r>
      <w:r>
        <w:rPr>
          <w:rFonts w:hint="eastAsia" w:ascii="宋体" w:hAnsi="宋体" w:cs="宋体"/>
          <w:color w:val="000000" w:themeColor="text1"/>
          <w:kern w:val="0"/>
          <w:sz w:val="24"/>
          <w:highlight w:val="none"/>
          <w14:textFill>
            <w14:solidFill>
              <w14:schemeClr w14:val="tx1"/>
            </w14:solidFill>
          </w14:textFill>
        </w:rPr>
        <w:t>证书</w:t>
      </w:r>
      <w:r>
        <w:rPr>
          <w:rFonts w:hint="eastAsia" w:ascii="宋体" w:hAnsi="宋体" w:cs="宋体"/>
          <w:color w:val="000000" w:themeColor="text1"/>
          <w:kern w:val="0"/>
          <w:sz w:val="24"/>
          <w14:textFill>
            <w14:solidFill>
              <w14:schemeClr w14:val="tx1"/>
            </w14:solidFill>
          </w14:textFill>
        </w:rPr>
        <w:t>；</w:t>
      </w:r>
    </w:p>
    <w:p w14:paraId="2B10F918">
      <w:pPr>
        <w:spacing w:line="360" w:lineRule="auto"/>
        <w:ind w:firstLine="480" w:firstLineChars="200"/>
        <w:jc w:val="left"/>
        <w:rPr>
          <w:rFonts w:hint="default" w:asciiTheme="majorEastAsia" w:hAnsiTheme="majorEastAsia" w:eastAsiaTheme="majorEastAsia" w:cstheme="majorEastAsia"/>
          <w:bCs/>
          <w:sz w:val="24"/>
          <w:szCs w:val="24"/>
          <w:lang w:val="en-US"/>
        </w:rPr>
      </w:pPr>
      <w:r>
        <w:rPr>
          <w:rFonts w:hint="eastAsia" w:ascii="宋体" w:hAnsi="宋体"/>
          <w:sz w:val="24"/>
          <w:lang w:val="en-US" w:eastAsia="zh-CN"/>
        </w:rPr>
        <w:t>第</w:t>
      </w:r>
      <w:r>
        <w:rPr>
          <w:rFonts w:hint="eastAsia" w:ascii="宋体" w:hAnsi="宋体" w:cs="宋体"/>
          <w:color w:val="000000" w:themeColor="text1"/>
          <w:kern w:val="0"/>
          <w:sz w:val="24"/>
          <w:lang w:val="en-US" w:eastAsia="zh-CN"/>
          <w14:textFill>
            <w14:solidFill>
              <w14:schemeClr w14:val="tx1"/>
            </w14:solidFill>
          </w14:textFill>
        </w:rPr>
        <w:t>二标段、</w:t>
      </w:r>
      <w:r>
        <w:rPr>
          <w:rFonts w:hint="eastAsia" w:ascii="宋体" w:hAnsi="宋体"/>
          <w:sz w:val="24"/>
          <w:lang w:val="en-US" w:eastAsia="zh-CN"/>
        </w:rPr>
        <w:t>第</w:t>
      </w:r>
      <w:r>
        <w:rPr>
          <w:rFonts w:hint="eastAsia" w:ascii="宋体" w:hAnsi="宋体" w:cs="宋体"/>
          <w:color w:val="000000" w:themeColor="text1"/>
          <w:kern w:val="0"/>
          <w:sz w:val="24"/>
          <w:lang w:val="en-US" w:eastAsia="zh-CN"/>
          <w14:textFill>
            <w14:solidFill>
              <w14:schemeClr w14:val="tx1"/>
            </w14:solidFill>
          </w14:textFill>
        </w:rPr>
        <w:t>三标段、</w:t>
      </w:r>
      <w:r>
        <w:rPr>
          <w:rFonts w:hint="eastAsia" w:ascii="宋体" w:hAnsi="宋体"/>
          <w:sz w:val="24"/>
          <w:lang w:val="en-US" w:eastAsia="zh-CN"/>
        </w:rPr>
        <w:t>第</w:t>
      </w:r>
      <w:r>
        <w:rPr>
          <w:rFonts w:hint="eastAsia" w:ascii="宋体" w:hAnsi="宋体" w:cs="宋体"/>
          <w:color w:val="000000" w:themeColor="text1"/>
          <w:kern w:val="0"/>
          <w:sz w:val="24"/>
          <w:lang w:val="en-US" w:eastAsia="zh-CN"/>
          <w14:textFill>
            <w14:solidFill>
              <w14:schemeClr w14:val="tx1"/>
            </w14:solidFill>
          </w14:textFill>
        </w:rPr>
        <w:t>四标段：须具备相关专业</w:t>
      </w:r>
      <w:r>
        <w:rPr>
          <w:rFonts w:hint="eastAsia" w:ascii="宋体" w:hAnsi="宋体" w:cs="宋体"/>
          <w:color w:val="000000" w:themeColor="text1"/>
          <w:kern w:val="0"/>
          <w:sz w:val="24"/>
          <w:highlight w:val="none"/>
          <w:lang w:val="en-US" w:eastAsia="zh-CN"/>
          <w14:textFill>
            <w14:solidFill>
              <w14:schemeClr w14:val="tx1"/>
            </w14:solidFill>
          </w14:textFill>
        </w:rPr>
        <w:t>中级及以上</w:t>
      </w:r>
      <w:r>
        <w:rPr>
          <w:rFonts w:hint="eastAsia" w:ascii="宋体" w:hAnsi="宋体" w:cs="宋体"/>
          <w:color w:val="000000" w:themeColor="text1"/>
          <w:kern w:val="0"/>
          <w:sz w:val="24"/>
          <w:lang w:val="en-US" w:eastAsia="zh-CN"/>
          <w14:textFill>
            <w14:solidFill>
              <w14:schemeClr w14:val="tx1"/>
            </w14:solidFill>
          </w14:textFill>
        </w:rPr>
        <w:t>职称</w:t>
      </w:r>
      <w:r>
        <w:rPr>
          <w:rFonts w:hint="eastAsia" w:ascii="宋体" w:hAnsi="宋体" w:cs="宋体"/>
          <w:color w:val="000000" w:themeColor="text1"/>
          <w:kern w:val="0"/>
          <w:sz w:val="24"/>
          <w:highlight w:val="none"/>
          <w14:textFill>
            <w14:solidFill>
              <w14:schemeClr w14:val="tx1"/>
            </w14:solidFill>
          </w14:textFill>
        </w:rPr>
        <w:t>证书</w:t>
      </w:r>
      <w:r>
        <w:rPr>
          <w:rFonts w:hint="eastAsia" w:ascii="宋体" w:hAnsi="宋体" w:cs="宋体"/>
          <w:color w:val="000000" w:themeColor="text1"/>
          <w:kern w:val="0"/>
          <w:sz w:val="24"/>
          <w14:textFill>
            <w14:solidFill>
              <w14:schemeClr w14:val="tx1"/>
            </w14:solidFill>
          </w14:textFill>
        </w:rPr>
        <w:t>；</w:t>
      </w:r>
    </w:p>
    <w:p w14:paraId="0CF07962">
      <w:pPr>
        <w:keepNext w:val="0"/>
        <w:keepLines w:val="0"/>
        <w:pageBreakBefore w:val="0"/>
        <w:widowControl w:val="0"/>
        <w:kinsoku/>
        <w:wordWrap/>
        <w:overflowPunct/>
        <w:topLinePunct w:val="0"/>
        <w:bidi w:val="0"/>
        <w:spacing w:line="360" w:lineRule="auto"/>
        <w:ind w:firstLine="480" w:firstLineChars="200"/>
        <w:textAlignment w:val="auto"/>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3.3具有良好的商业信誉和健全的财务会计制度，提供近一年</w:t>
      </w:r>
      <w:r>
        <w:rPr>
          <w:rFonts w:hint="eastAsia" w:asciiTheme="majorEastAsia" w:hAnsiTheme="majorEastAsia" w:eastAsiaTheme="majorEastAsia" w:cstheme="majorEastAsia"/>
          <w:bCs/>
          <w:sz w:val="24"/>
          <w:lang w:val="zh-CN"/>
        </w:rPr>
        <w:t>（</w:t>
      </w:r>
      <w:r>
        <w:rPr>
          <w:rFonts w:hint="eastAsia" w:asciiTheme="majorEastAsia" w:hAnsiTheme="majorEastAsia" w:eastAsiaTheme="majorEastAsia" w:cstheme="majorEastAsia"/>
          <w:bCs/>
          <w:sz w:val="24"/>
        </w:rPr>
        <w:t>202</w:t>
      </w:r>
      <w:r>
        <w:rPr>
          <w:rFonts w:hint="eastAsia" w:asciiTheme="majorEastAsia" w:hAnsiTheme="majorEastAsia" w:eastAsiaTheme="majorEastAsia" w:cstheme="majorEastAsia"/>
          <w:bCs/>
          <w:sz w:val="24"/>
          <w:lang w:val="en-US" w:eastAsia="zh-CN"/>
        </w:rPr>
        <w:t>4</w:t>
      </w:r>
      <w:r>
        <w:rPr>
          <w:rFonts w:hint="eastAsia" w:asciiTheme="majorEastAsia" w:hAnsiTheme="majorEastAsia" w:eastAsiaTheme="majorEastAsia" w:cstheme="majorEastAsia"/>
          <w:bCs/>
          <w:sz w:val="24"/>
        </w:rPr>
        <w:t>年</w:t>
      </w:r>
      <w:r>
        <w:rPr>
          <w:rFonts w:hint="eastAsia" w:asciiTheme="majorEastAsia" w:hAnsiTheme="majorEastAsia" w:eastAsiaTheme="majorEastAsia" w:cstheme="majorEastAsia"/>
          <w:bCs/>
          <w:sz w:val="24"/>
          <w:lang w:val="zh-CN"/>
        </w:rPr>
        <w:t>）</w:t>
      </w:r>
      <w:r>
        <w:rPr>
          <w:rFonts w:hint="eastAsia" w:ascii="宋体" w:hAnsi="宋体" w:cs="宋体"/>
          <w:sz w:val="24"/>
          <w:szCs w:val="24"/>
          <w:lang w:val="zh-CN"/>
        </w:rPr>
        <w:t>经会计事务所审计的财务审计报告或</w:t>
      </w:r>
      <w:r>
        <w:rPr>
          <w:rFonts w:hint="eastAsia" w:asciiTheme="majorEastAsia" w:hAnsiTheme="majorEastAsia" w:eastAsiaTheme="majorEastAsia" w:cstheme="majorEastAsia"/>
          <w:bCs/>
          <w:sz w:val="24"/>
          <w:szCs w:val="22"/>
        </w:rPr>
        <w:t>财务报表</w:t>
      </w:r>
      <w:r>
        <w:rPr>
          <w:rFonts w:hint="eastAsia" w:ascii="宋体" w:hAnsi="宋体" w:cs="宋体"/>
          <w:sz w:val="24"/>
          <w:szCs w:val="24"/>
          <w:lang w:val="zh-CN"/>
        </w:rPr>
        <w:t>（若供应商为202</w:t>
      </w:r>
      <w:r>
        <w:rPr>
          <w:rFonts w:hint="eastAsia" w:ascii="宋体" w:hAnsi="宋体" w:cs="宋体"/>
          <w:sz w:val="24"/>
          <w:szCs w:val="24"/>
          <w:lang w:val="en-US" w:eastAsia="zh-CN"/>
        </w:rPr>
        <w:t>5</w:t>
      </w:r>
      <w:r>
        <w:rPr>
          <w:rFonts w:hint="eastAsia" w:ascii="宋体" w:hAnsi="宋体" w:cs="宋体"/>
          <w:sz w:val="24"/>
          <w:szCs w:val="24"/>
          <w:lang w:val="zh-CN"/>
        </w:rPr>
        <w:t>年注册成立的公司或事业单位，仅需提供</w:t>
      </w:r>
      <w:r>
        <w:rPr>
          <w:rFonts w:hint="eastAsia" w:ascii="宋体" w:hAnsi="宋体" w:cs="宋体"/>
          <w:sz w:val="24"/>
          <w:szCs w:val="24"/>
          <w:lang w:val="en-US" w:eastAsia="zh-CN"/>
        </w:rPr>
        <w:t>财务状况良好承诺书</w:t>
      </w:r>
      <w:r>
        <w:rPr>
          <w:rFonts w:hint="eastAsia" w:ascii="宋体" w:hAnsi="宋体" w:cs="宋体"/>
          <w:sz w:val="24"/>
          <w:szCs w:val="24"/>
          <w:lang w:val="zh-CN"/>
        </w:rPr>
        <w:t>即可）；</w:t>
      </w:r>
    </w:p>
    <w:p w14:paraId="7A8FBE71">
      <w:pPr>
        <w:spacing w:line="360" w:lineRule="auto"/>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w:t>
      </w:r>
      <w:r>
        <w:rPr>
          <w:rFonts w:hint="eastAsia" w:asciiTheme="majorEastAsia" w:hAnsiTheme="majorEastAsia" w:eastAsiaTheme="majorEastAsia" w:cstheme="majorEastAsia"/>
          <w:bCs/>
          <w:sz w:val="24"/>
          <w:szCs w:val="24"/>
          <w:lang w:val="en-US" w:eastAsia="zh-CN"/>
        </w:rPr>
        <w:t>4</w:t>
      </w:r>
      <w:r>
        <w:rPr>
          <w:rFonts w:hint="eastAsia" w:asciiTheme="majorEastAsia" w:hAnsiTheme="majorEastAsia" w:eastAsiaTheme="majorEastAsia" w:cstheme="majorEastAsia"/>
          <w:bCs/>
          <w:sz w:val="24"/>
          <w:szCs w:val="24"/>
        </w:rPr>
        <w:t>有依法缴纳税收和社会保障资金的良好记录，提供</w:t>
      </w:r>
      <w:r>
        <w:rPr>
          <w:rFonts w:hint="eastAsia" w:asciiTheme="majorEastAsia" w:hAnsiTheme="majorEastAsia" w:eastAsiaTheme="majorEastAsia" w:cstheme="majorEastAsia"/>
          <w:bCs/>
          <w:sz w:val="24"/>
          <w:szCs w:val="24"/>
          <w:lang w:val="en-US" w:eastAsia="zh-CN"/>
        </w:rPr>
        <w:t>近六个月内（</w:t>
      </w:r>
      <w:r>
        <w:rPr>
          <w:rFonts w:hint="eastAsia" w:asciiTheme="majorEastAsia" w:hAnsiTheme="majorEastAsia" w:eastAsiaTheme="majorEastAsia" w:cstheme="majorEastAsia"/>
          <w:bCs/>
          <w:sz w:val="24"/>
          <w:szCs w:val="24"/>
        </w:rPr>
        <w:t>任意</w:t>
      </w:r>
      <w:r>
        <w:rPr>
          <w:rFonts w:hint="eastAsia" w:asciiTheme="majorEastAsia" w:hAnsiTheme="majorEastAsia" w:eastAsiaTheme="majorEastAsia" w:cstheme="majorEastAsia"/>
          <w:bCs/>
          <w:sz w:val="24"/>
          <w:szCs w:val="24"/>
          <w:lang w:val="en-US" w:eastAsia="zh-CN"/>
        </w:rPr>
        <w:t>一</w:t>
      </w:r>
      <w:r>
        <w:rPr>
          <w:rFonts w:hint="eastAsia" w:asciiTheme="majorEastAsia" w:hAnsiTheme="majorEastAsia" w:eastAsiaTheme="majorEastAsia" w:cstheme="majorEastAsia"/>
          <w:bCs/>
          <w:sz w:val="24"/>
          <w:szCs w:val="24"/>
        </w:rPr>
        <w:t>个月</w:t>
      </w:r>
      <w:r>
        <w:rPr>
          <w:rFonts w:hint="eastAsia" w:asciiTheme="majorEastAsia" w:hAnsiTheme="majorEastAsia" w:eastAsiaTheme="majorEastAsia" w:cstheme="majorEastAsia"/>
          <w:bCs/>
          <w:sz w:val="24"/>
          <w:szCs w:val="24"/>
          <w:lang w:eastAsia="zh-CN"/>
        </w:rPr>
        <w:t>）</w:t>
      </w:r>
      <w:r>
        <w:rPr>
          <w:rFonts w:hint="eastAsia" w:asciiTheme="majorEastAsia" w:hAnsiTheme="majorEastAsia" w:eastAsiaTheme="majorEastAsia" w:cstheme="majorEastAsia"/>
          <w:bCs/>
          <w:sz w:val="24"/>
          <w:szCs w:val="24"/>
        </w:rPr>
        <w:t>的纳税证明和社保证明（依法免税的提供相应的免税证明文件）。尚未纳入社保的事业单位参与投标，不需要提供社保证明；</w:t>
      </w:r>
    </w:p>
    <w:p w14:paraId="722976E7">
      <w:pPr>
        <w:spacing w:line="360" w:lineRule="auto"/>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w:t>
      </w:r>
      <w:r>
        <w:rPr>
          <w:rFonts w:hint="eastAsia" w:asciiTheme="majorEastAsia" w:hAnsiTheme="majorEastAsia" w:eastAsiaTheme="majorEastAsia" w:cstheme="majorEastAsia"/>
          <w:bCs/>
          <w:sz w:val="24"/>
          <w:szCs w:val="24"/>
          <w:lang w:val="en-US" w:eastAsia="zh-CN"/>
        </w:rPr>
        <w:t>5</w:t>
      </w:r>
      <w:r>
        <w:rPr>
          <w:rFonts w:hint="eastAsia" w:asciiTheme="majorEastAsia" w:hAnsiTheme="majorEastAsia" w:eastAsiaTheme="majorEastAsia" w:cstheme="majorEastAsia"/>
          <w:bCs/>
          <w:sz w:val="24"/>
          <w:szCs w:val="24"/>
          <w:lang w:eastAsia="zh-CN"/>
        </w:rPr>
        <w:t>供应商</w:t>
      </w:r>
      <w:r>
        <w:rPr>
          <w:rFonts w:hint="eastAsia" w:asciiTheme="majorEastAsia" w:hAnsiTheme="majorEastAsia" w:eastAsiaTheme="majorEastAsia" w:cstheme="majorEastAsia"/>
          <w:bCs/>
          <w:sz w:val="24"/>
          <w:szCs w:val="24"/>
        </w:rPr>
        <w:t>不得为“信用中国”网站（</w:t>
      </w:r>
      <w:r>
        <w:fldChar w:fldCharType="begin"/>
      </w:r>
      <w:r>
        <w:instrText xml:space="preserve"> HYPERLINK "http://www.creditchina.gov.cn/" </w:instrText>
      </w:r>
      <w:r>
        <w:fldChar w:fldCharType="separate"/>
      </w:r>
      <w:r>
        <w:rPr>
          <w:rFonts w:hint="eastAsia" w:asciiTheme="majorEastAsia" w:hAnsiTheme="majorEastAsia" w:eastAsiaTheme="majorEastAsia" w:cstheme="majorEastAsia"/>
          <w:bCs/>
          <w:sz w:val="24"/>
          <w:szCs w:val="24"/>
        </w:rPr>
        <w:t>www.creditchina.gov.cn</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t>）中列入失信被执行人和重大税收违法案件当事人名单的供应商，不得为中国政府采购网（</w:t>
      </w:r>
      <w:r>
        <w:fldChar w:fldCharType="begin"/>
      </w:r>
      <w:r>
        <w:instrText xml:space="preserve"> HYPERLINK "http://www.ccgp.gov.cn/" </w:instrText>
      </w:r>
      <w:r>
        <w:fldChar w:fldCharType="separate"/>
      </w:r>
      <w:r>
        <w:rPr>
          <w:rFonts w:hint="eastAsia" w:asciiTheme="majorEastAsia" w:hAnsiTheme="majorEastAsia" w:eastAsiaTheme="majorEastAsia" w:cstheme="majorEastAsia"/>
          <w:bCs/>
          <w:sz w:val="24"/>
          <w:szCs w:val="24"/>
        </w:rPr>
        <w:t>www.ccgp.gov.cn</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t>）政府采购严重违法失信行为记录名单中被财政部门禁止参加政府采购活动的供应商（在处罚决定规定的时间和地域范围内）（详见财库【2016】125号文）；</w:t>
      </w:r>
      <w:r>
        <w:rPr>
          <w:rFonts w:hint="eastAsia" w:asciiTheme="majorEastAsia" w:hAnsiTheme="majorEastAsia" w:eastAsiaTheme="majorEastAsia" w:cstheme="majorEastAsia"/>
          <w:bCs/>
          <w:sz w:val="24"/>
          <w:szCs w:val="24"/>
          <w:lang w:eastAsia="zh-CN"/>
        </w:rPr>
        <w:t>供应商</w:t>
      </w:r>
      <w:r>
        <w:rPr>
          <w:rFonts w:hint="eastAsia" w:asciiTheme="majorEastAsia" w:hAnsiTheme="majorEastAsia" w:eastAsiaTheme="majorEastAsia" w:cstheme="majorEastAsia"/>
          <w:bCs/>
          <w:sz w:val="24"/>
          <w:szCs w:val="24"/>
        </w:rPr>
        <w:t>须在中国裁判文书网（http://wenshu.court.gov.cn）自行查询本公司无行贿犯罪记录；</w:t>
      </w:r>
    </w:p>
    <w:p w14:paraId="5466A941">
      <w:pPr>
        <w:spacing w:line="360" w:lineRule="auto"/>
        <w:ind w:firstLine="480" w:firstLineChars="200"/>
        <w:rPr>
          <w:rFonts w:hint="eastAsia" w:asciiTheme="majorEastAsia" w:hAnsiTheme="majorEastAsia" w:eastAsiaTheme="majorEastAsia" w:cstheme="majorEastAsia"/>
          <w:bCs/>
          <w:sz w:val="24"/>
          <w:szCs w:val="24"/>
          <w:lang w:eastAsia="zh-CN"/>
        </w:rPr>
      </w:pPr>
      <w:r>
        <w:rPr>
          <w:rFonts w:hint="eastAsia" w:asciiTheme="majorEastAsia" w:hAnsiTheme="majorEastAsia" w:eastAsiaTheme="majorEastAsia" w:cstheme="majorEastAsia"/>
          <w:bCs/>
          <w:sz w:val="24"/>
          <w:szCs w:val="24"/>
        </w:rPr>
        <w:t>3.</w:t>
      </w:r>
      <w:r>
        <w:rPr>
          <w:rFonts w:hint="eastAsia" w:asciiTheme="majorEastAsia" w:hAnsiTheme="majorEastAsia" w:eastAsiaTheme="majorEastAsia" w:cstheme="majorEastAsia"/>
          <w:bCs/>
          <w:sz w:val="24"/>
          <w:szCs w:val="24"/>
          <w:lang w:val="en-US" w:eastAsia="zh-CN"/>
        </w:rPr>
        <w:t>6</w:t>
      </w:r>
      <w:r>
        <w:rPr>
          <w:rFonts w:hint="eastAsia" w:asciiTheme="majorEastAsia" w:hAnsiTheme="majorEastAsia" w:eastAsiaTheme="majorEastAsia" w:cstheme="majorEastAsia"/>
          <w:bCs/>
          <w:sz w:val="24"/>
          <w:szCs w:val="24"/>
        </w:rPr>
        <w:t>与招标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w:t>
      </w:r>
      <w:r>
        <w:rPr>
          <w:rFonts w:hint="eastAsia" w:asciiTheme="majorEastAsia" w:hAnsiTheme="majorEastAsia" w:eastAsiaTheme="majorEastAsia" w:cstheme="majorEastAsia"/>
          <w:bCs/>
          <w:sz w:val="24"/>
          <w:szCs w:val="24"/>
          <w:lang w:eastAsia="zh-CN"/>
        </w:rPr>
        <w:t>。</w:t>
      </w:r>
    </w:p>
    <w:p w14:paraId="68058209">
      <w:pPr>
        <w:autoSpaceDE w:val="0"/>
        <w:autoSpaceDN w:val="0"/>
        <w:adjustRightInd w:val="0"/>
        <w:spacing w:line="360" w:lineRule="auto"/>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三、获取招标文件</w:t>
      </w:r>
      <w:bookmarkEnd w:id="14"/>
      <w:bookmarkEnd w:id="15"/>
      <w:bookmarkEnd w:id="16"/>
      <w:bookmarkEnd w:id="17"/>
    </w:p>
    <w:p w14:paraId="75084A8B">
      <w:pPr>
        <w:spacing w:line="360" w:lineRule="auto"/>
        <w:ind w:firstLine="480" w:firstLineChars="200"/>
        <w:rPr>
          <w:rFonts w:hint="eastAsia" w:asciiTheme="majorEastAsia" w:hAnsiTheme="majorEastAsia" w:eastAsiaTheme="majorEastAsia" w:cstheme="majorEastAsia"/>
          <w:bCs/>
          <w:sz w:val="24"/>
          <w:szCs w:val="24"/>
          <w:lang w:eastAsia="zh-CN"/>
        </w:rPr>
      </w:pPr>
      <w:bookmarkStart w:id="18" w:name="_Toc28359082"/>
      <w:bookmarkStart w:id="19" w:name="_Toc28359005"/>
      <w:bookmarkStart w:id="20" w:name="_Toc35393624"/>
      <w:bookmarkStart w:id="21" w:name="_Toc35393793"/>
      <w:r>
        <w:rPr>
          <w:rFonts w:hint="eastAsia" w:asciiTheme="majorEastAsia" w:hAnsiTheme="majorEastAsia" w:eastAsiaTheme="majorEastAsia" w:cstheme="majorEastAsia"/>
          <w:bCs/>
          <w:sz w:val="24"/>
          <w:szCs w:val="24"/>
          <w:lang w:val="en-US" w:eastAsia="zh-CN"/>
        </w:rPr>
        <w:t>1.</w:t>
      </w:r>
      <w:r>
        <w:rPr>
          <w:rFonts w:hint="eastAsia" w:asciiTheme="majorEastAsia" w:hAnsiTheme="majorEastAsia" w:eastAsiaTheme="majorEastAsia" w:cstheme="majorEastAsia"/>
          <w:bCs/>
          <w:sz w:val="24"/>
          <w:szCs w:val="24"/>
        </w:rPr>
        <w:t>时间：</w:t>
      </w:r>
      <w:r>
        <w:rPr>
          <w:rFonts w:hint="eastAsia" w:asciiTheme="majorEastAsia" w:hAnsiTheme="majorEastAsia" w:eastAsiaTheme="majorEastAsia" w:cstheme="majorEastAsia"/>
          <w:bCs/>
          <w:sz w:val="24"/>
          <w:szCs w:val="24"/>
          <w:lang w:val="en-US" w:eastAsia="zh-CN"/>
        </w:rPr>
        <w:t>2025</w:t>
      </w:r>
      <w:r>
        <w:rPr>
          <w:rFonts w:hint="eastAsia" w:asciiTheme="majorEastAsia" w:hAnsiTheme="majorEastAsia" w:eastAsiaTheme="majorEastAsia" w:cstheme="majorEastAsia"/>
          <w:bCs/>
          <w:sz w:val="24"/>
          <w:szCs w:val="24"/>
        </w:rPr>
        <w:t>年</w:t>
      </w:r>
      <w:r>
        <w:rPr>
          <w:rFonts w:hint="eastAsia" w:asciiTheme="majorEastAsia" w:hAnsiTheme="majorEastAsia" w:eastAsiaTheme="majorEastAsia" w:cstheme="majorEastAsia"/>
          <w:bCs/>
          <w:sz w:val="24"/>
          <w:szCs w:val="24"/>
          <w:lang w:val="en-US" w:eastAsia="zh-CN"/>
        </w:rPr>
        <w:t>4</w:t>
      </w:r>
      <w:r>
        <w:rPr>
          <w:rFonts w:hint="eastAsia" w:asciiTheme="majorEastAsia" w:hAnsiTheme="majorEastAsia" w:eastAsiaTheme="majorEastAsia" w:cstheme="majorEastAsia"/>
          <w:bCs/>
          <w:sz w:val="24"/>
          <w:szCs w:val="24"/>
        </w:rPr>
        <w:t>月</w:t>
      </w:r>
      <w:r>
        <w:rPr>
          <w:rFonts w:hint="eastAsia" w:asciiTheme="majorEastAsia" w:hAnsiTheme="majorEastAsia" w:eastAsiaTheme="majorEastAsia" w:cstheme="majorEastAsia"/>
          <w:bCs/>
          <w:sz w:val="24"/>
          <w:szCs w:val="24"/>
          <w:lang w:val="en-US" w:eastAsia="zh-CN"/>
        </w:rPr>
        <w:t xml:space="preserve">29 </w:t>
      </w:r>
      <w:r>
        <w:rPr>
          <w:rFonts w:hint="eastAsia" w:asciiTheme="majorEastAsia" w:hAnsiTheme="majorEastAsia" w:eastAsiaTheme="majorEastAsia" w:cstheme="majorEastAsia"/>
          <w:bCs/>
          <w:sz w:val="24"/>
          <w:szCs w:val="24"/>
        </w:rPr>
        <w:t xml:space="preserve">日至 </w:t>
      </w:r>
      <w:r>
        <w:rPr>
          <w:rFonts w:hint="eastAsia" w:asciiTheme="majorEastAsia" w:hAnsiTheme="majorEastAsia" w:eastAsiaTheme="majorEastAsia" w:cstheme="majorEastAsia"/>
          <w:bCs/>
          <w:sz w:val="24"/>
          <w:szCs w:val="24"/>
          <w:lang w:val="en-US" w:eastAsia="zh-CN"/>
        </w:rPr>
        <w:t>2025</w:t>
      </w:r>
      <w:r>
        <w:rPr>
          <w:rFonts w:hint="eastAsia" w:asciiTheme="majorEastAsia" w:hAnsiTheme="majorEastAsia" w:eastAsiaTheme="majorEastAsia" w:cstheme="majorEastAsia"/>
          <w:bCs/>
          <w:sz w:val="24"/>
          <w:szCs w:val="24"/>
        </w:rPr>
        <w:t>年</w:t>
      </w:r>
      <w:r>
        <w:rPr>
          <w:rFonts w:hint="eastAsia" w:asciiTheme="majorEastAsia" w:hAnsiTheme="majorEastAsia" w:eastAsiaTheme="majorEastAsia" w:cstheme="majorEastAsia"/>
          <w:bCs/>
          <w:sz w:val="24"/>
          <w:szCs w:val="24"/>
          <w:lang w:val="en-US" w:eastAsia="zh-CN"/>
        </w:rPr>
        <w:t xml:space="preserve">5 </w:t>
      </w:r>
      <w:r>
        <w:rPr>
          <w:rFonts w:hint="eastAsia" w:asciiTheme="majorEastAsia" w:hAnsiTheme="majorEastAsia" w:eastAsiaTheme="majorEastAsia" w:cstheme="majorEastAsia"/>
          <w:bCs/>
          <w:sz w:val="24"/>
          <w:szCs w:val="24"/>
        </w:rPr>
        <w:t>月</w:t>
      </w:r>
      <w:r>
        <w:rPr>
          <w:rFonts w:hint="eastAsia" w:asciiTheme="majorEastAsia" w:hAnsiTheme="majorEastAsia" w:eastAsiaTheme="majorEastAsia" w:cstheme="majorEastAsia"/>
          <w:bCs/>
          <w:sz w:val="24"/>
          <w:szCs w:val="24"/>
          <w:lang w:val="en-US" w:eastAsia="zh-CN"/>
        </w:rPr>
        <w:t xml:space="preserve">9 </w:t>
      </w:r>
      <w:r>
        <w:rPr>
          <w:rFonts w:hint="eastAsia" w:asciiTheme="majorEastAsia" w:hAnsiTheme="majorEastAsia" w:eastAsiaTheme="majorEastAsia" w:cstheme="majorEastAsia"/>
          <w:bCs/>
          <w:sz w:val="24"/>
          <w:szCs w:val="24"/>
        </w:rPr>
        <w:t>日，每天上午</w:t>
      </w:r>
      <w:r>
        <w:rPr>
          <w:rFonts w:hint="eastAsia" w:asciiTheme="majorEastAsia" w:hAnsiTheme="majorEastAsia" w:eastAsiaTheme="majorEastAsia" w:cstheme="majorEastAsia"/>
          <w:bCs/>
          <w:sz w:val="24"/>
          <w:szCs w:val="24"/>
          <w:lang w:val="en-US" w:eastAsia="zh-CN"/>
        </w:rPr>
        <w:t>8：00 时</w:t>
      </w:r>
      <w:r>
        <w:rPr>
          <w:rFonts w:hint="eastAsia" w:asciiTheme="majorEastAsia" w:hAnsiTheme="majorEastAsia" w:eastAsiaTheme="majorEastAsia" w:cstheme="majorEastAsia"/>
          <w:bCs/>
          <w:sz w:val="24"/>
          <w:szCs w:val="24"/>
        </w:rPr>
        <w:t>至</w:t>
      </w:r>
      <w:r>
        <w:rPr>
          <w:rFonts w:hint="eastAsia" w:asciiTheme="majorEastAsia" w:hAnsiTheme="majorEastAsia" w:eastAsiaTheme="majorEastAsia" w:cstheme="majorEastAsia"/>
          <w:bCs/>
          <w:sz w:val="24"/>
          <w:szCs w:val="24"/>
          <w:lang w:val="en-US" w:eastAsia="zh-CN"/>
        </w:rPr>
        <w:t>下</w:t>
      </w:r>
      <w:r>
        <w:rPr>
          <w:rFonts w:hint="eastAsia" w:asciiTheme="majorEastAsia" w:hAnsiTheme="majorEastAsia" w:eastAsiaTheme="majorEastAsia" w:cstheme="majorEastAsia"/>
          <w:bCs/>
          <w:sz w:val="24"/>
          <w:szCs w:val="24"/>
        </w:rPr>
        <w:t>午</w:t>
      </w:r>
      <w:r>
        <w:rPr>
          <w:rFonts w:hint="eastAsia" w:asciiTheme="majorEastAsia" w:hAnsiTheme="majorEastAsia" w:eastAsiaTheme="majorEastAsia" w:cstheme="majorEastAsia"/>
          <w:bCs/>
          <w:sz w:val="24"/>
          <w:szCs w:val="24"/>
          <w:lang w:val="en-US" w:eastAsia="zh-CN"/>
        </w:rPr>
        <w:t>16：00时</w:t>
      </w:r>
      <w:r>
        <w:rPr>
          <w:rFonts w:hint="eastAsia" w:asciiTheme="majorEastAsia" w:hAnsiTheme="majorEastAsia" w:eastAsiaTheme="majorEastAsia" w:cstheme="majorEastAsia"/>
          <w:bCs/>
          <w:sz w:val="24"/>
          <w:szCs w:val="24"/>
        </w:rPr>
        <w:t>（北京时间，法定节假日除外 ）</w:t>
      </w:r>
      <w:r>
        <w:rPr>
          <w:rFonts w:hint="eastAsia" w:asciiTheme="majorEastAsia" w:hAnsiTheme="majorEastAsia" w:eastAsiaTheme="majorEastAsia" w:cstheme="majorEastAsia"/>
          <w:bCs/>
          <w:sz w:val="24"/>
          <w:szCs w:val="24"/>
          <w:lang w:eastAsia="zh-CN"/>
        </w:rPr>
        <w:t>；</w:t>
      </w:r>
    </w:p>
    <w:p w14:paraId="1DBAB4A2">
      <w:pPr>
        <w:spacing w:line="360" w:lineRule="auto"/>
        <w:ind w:firstLine="480" w:firstLineChars="200"/>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2.获取方式：网上下载，供应商可自行在“政采云”平台（http：//www.zcygov.cn）下载采购文件（操作路径：登录“政采云”平台-项目采购-获取采购文件-找到本项目-点击“申请获取采购文件”）；</w:t>
      </w:r>
    </w:p>
    <w:p w14:paraId="2822D5FC">
      <w:pPr>
        <w:spacing w:line="360" w:lineRule="auto"/>
        <w:ind w:firstLine="480" w:firstLineChars="200"/>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3.售价：免费。</w:t>
      </w:r>
    </w:p>
    <w:p w14:paraId="4F6CFB0B">
      <w:pPr>
        <w:autoSpaceDE w:val="0"/>
        <w:autoSpaceDN w:val="0"/>
        <w:adjustRightInd w:val="0"/>
        <w:spacing w:line="360" w:lineRule="auto"/>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四、提交投标文件</w:t>
      </w:r>
      <w:bookmarkEnd w:id="18"/>
      <w:bookmarkEnd w:id="19"/>
      <w:r>
        <w:rPr>
          <w:rFonts w:hint="eastAsia" w:asciiTheme="majorEastAsia" w:hAnsiTheme="majorEastAsia" w:eastAsiaTheme="majorEastAsia" w:cstheme="majorEastAsia"/>
          <w:b/>
          <w:bCs/>
          <w:sz w:val="24"/>
          <w:szCs w:val="24"/>
        </w:rPr>
        <w:t>截止时间、开标时间和地点</w:t>
      </w:r>
      <w:bookmarkEnd w:id="20"/>
      <w:bookmarkEnd w:id="21"/>
    </w:p>
    <w:p w14:paraId="71FB4924">
      <w:pPr>
        <w:spacing w:line="360" w:lineRule="auto"/>
        <w:ind w:firstLine="480" w:firstLineChars="200"/>
        <w:rPr>
          <w:rFonts w:hint="eastAsia" w:asciiTheme="majorEastAsia" w:hAnsiTheme="majorEastAsia" w:eastAsiaTheme="majorEastAsia" w:cstheme="majorEastAsia"/>
          <w:bCs/>
          <w:sz w:val="24"/>
          <w:szCs w:val="22"/>
          <w:highlight w:val="none"/>
          <w:lang w:val="zh-CN" w:eastAsia="zh-CN"/>
        </w:rPr>
      </w:pPr>
      <w:bookmarkStart w:id="22" w:name="_Toc28359007"/>
      <w:bookmarkStart w:id="23" w:name="_Toc35393625"/>
      <w:bookmarkStart w:id="24" w:name="_Toc28359084"/>
      <w:bookmarkStart w:id="25" w:name="_Toc35393794"/>
      <w:r>
        <w:rPr>
          <w:rFonts w:hint="eastAsia" w:asciiTheme="majorEastAsia" w:hAnsiTheme="majorEastAsia" w:eastAsiaTheme="majorEastAsia" w:cstheme="majorEastAsia"/>
          <w:bCs/>
          <w:sz w:val="24"/>
          <w:szCs w:val="22"/>
          <w:highlight w:val="none"/>
        </w:rPr>
        <w:t>1</w:t>
      </w:r>
      <w:r>
        <w:rPr>
          <w:rFonts w:hint="eastAsia" w:asciiTheme="majorEastAsia" w:hAnsiTheme="majorEastAsia" w:eastAsiaTheme="majorEastAsia" w:cstheme="majorEastAsia"/>
          <w:bCs/>
          <w:sz w:val="24"/>
          <w:szCs w:val="22"/>
          <w:highlight w:val="none"/>
          <w:lang w:val="zh-CN" w:eastAsia="zh-CN"/>
        </w:rPr>
        <w:t>.截止时间</w:t>
      </w:r>
      <w:r>
        <w:rPr>
          <w:rFonts w:hint="eastAsia" w:asciiTheme="majorEastAsia" w:hAnsiTheme="majorEastAsia" w:eastAsiaTheme="majorEastAsia" w:cstheme="majorEastAsia"/>
          <w:bCs/>
          <w:color w:val="auto"/>
          <w:sz w:val="24"/>
          <w:szCs w:val="22"/>
          <w:highlight w:val="none"/>
          <w:lang w:val="zh-CN" w:eastAsia="zh-CN"/>
        </w:rPr>
        <w:t>：202</w:t>
      </w:r>
      <w:r>
        <w:rPr>
          <w:rFonts w:hint="eastAsia" w:asciiTheme="majorEastAsia" w:hAnsiTheme="majorEastAsia" w:eastAsiaTheme="majorEastAsia" w:cstheme="majorEastAsia"/>
          <w:bCs/>
          <w:color w:val="auto"/>
          <w:sz w:val="24"/>
          <w:szCs w:val="22"/>
          <w:highlight w:val="none"/>
          <w:lang w:val="en-US" w:eastAsia="zh-CN"/>
        </w:rPr>
        <w:t>5</w:t>
      </w:r>
      <w:r>
        <w:rPr>
          <w:rFonts w:hint="eastAsia" w:asciiTheme="majorEastAsia" w:hAnsiTheme="majorEastAsia" w:eastAsiaTheme="majorEastAsia" w:cstheme="majorEastAsia"/>
          <w:bCs/>
          <w:color w:val="auto"/>
          <w:sz w:val="24"/>
          <w:szCs w:val="22"/>
          <w:highlight w:val="none"/>
          <w:lang w:val="zh-CN" w:eastAsia="zh-CN"/>
        </w:rPr>
        <w:t>年</w:t>
      </w:r>
      <w:r>
        <w:rPr>
          <w:rFonts w:hint="eastAsia" w:asciiTheme="majorEastAsia" w:hAnsiTheme="majorEastAsia" w:eastAsiaTheme="majorEastAsia" w:cstheme="majorEastAsia"/>
          <w:bCs/>
          <w:color w:val="auto"/>
          <w:sz w:val="24"/>
          <w:szCs w:val="22"/>
          <w:highlight w:val="none"/>
          <w:lang w:val="en-US" w:eastAsia="zh-CN"/>
        </w:rPr>
        <w:t>5</w:t>
      </w:r>
      <w:r>
        <w:rPr>
          <w:rFonts w:hint="eastAsia" w:asciiTheme="majorEastAsia" w:hAnsiTheme="majorEastAsia" w:eastAsiaTheme="majorEastAsia" w:cstheme="majorEastAsia"/>
          <w:bCs/>
          <w:color w:val="auto"/>
          <w:sz w:val="24"/>
          <w:szCs w:val="22"/>
          <w:highlight w:val="none"/>
          <w:lang w:val="zh-CN" w:eastAsia="zh-CN"/>
        </w:rPr>
        <w:t>月</w:t>
      </w:r>
      <w:r>
        <w:rPr>
          <w:rFonts w:hint="eastAsia" w:asciiTheme="majorEastAsia" w:hAnsiTheme="majorEastAsia" w:eastAsiaTheme="majorEastAsia" w:cstheme="majorEastAsia"/>
          <w:bCs/>
          <w:color w:val="auto"/>
          <w:sz w:val="24"/>
          <w:szCs w:val="22"/>
          <w:highlight w:val="none"/>
          <w:lang w:val="en-US" w:eastAsia="zh-CN"/>
        </w:rPr>
        <w:t>26</w:t>
      </w:r>
      <w:r>
        <w:rPr>
          <w:rFonts w:hint="eastAsia" w:asciiTheme="majorEastAsia" w:hAnsiTheme="majorEastAsia" w:eastAsiaTheme="majorEastAsia" w:cstheme="majorEastAsia"/>
          <w:bCs/>
          <w:color w:val="auto"/>
          <w:sz w:val="24"/>
          <w:szCs w:val="22"/>
          <w:highlight w:val="none"/>
          <w:lang w:val="zh-CN" w:eastAsia="zh-CN"/>
        </w:rPr>
        <w:t>日</w:t>
      </w:r>
      <w:r>
        <w:rPr>
          <w:rFonts w:hint="eastAsia" w:asciiTheme="majorEastAsia" w:hAnsiTheme="majorEastAsia" w:eastAsiaTheme="majorEastAsia" w:cstheme="majorEastAsia"/>
          <w:bCs/>
          <w:color w:val="auto"/>
          <w:sz w:val="24"/>
          <w:szCs w:val="22"/>
          <w:highlight w:val="none"/>
          <w:lang w:val="en-US" w:eastAsia="zh-CN"/>
        </w:rPr>
        <w:t>8</w:t>
      </w:r>
      <w:r>
        <w:rPr>
          <w:rFonts w:hint="eastAsia" w:asciiTheme="majorEastAsia" w:hAnsiTheme="majorEastAsia" w:eastAsiaTheme="majorEastAsia" w:cstheme="majorEastAsia"/>
          <w:bCs/>
          <w:color w:val="auto"/>
          <w:sz w:val="24"/>
          <w:szCs w:val="22"/>
          <w:highlight w:val="none"/>
          <w:lang w:val="zh-CN" w:eastAsia="zh-CN"/>
        </w:rPr>
        <w:t>时</w:t>
      </w:r>
      <w:r>
        <w:rPr>
          <w:rFonts w:hint="eastAsia" w:asciiTheme="majorEastAsia" w:hAnsiTheme="majorEastAsia" w:eastAsiaTheme="majorEastAsia" w:cstheme="majorEastAsia"/>
          <w:bCs/>
          <w:color w:val="auto"/>
          <w:sz w:val="24"/>
          <w:szCs w:val="22"/>
          <w:highlight w:val="none"/>
          <w:lang w:val="en-US" w:eastAsia="zh-CN"/>
        </w:rPr>
        <w:t>30</w:t>
      </w:r>
      <w:r>
        <w:rPr>
          <w:rFonts w:hint="eastAsia" w:asciiTheme="majorEastAsia" w:hAnsiTheme="majorEastAsia" w:eastAsiaTheme="majorEastAsia" w:cstheme="majorEastAsia"/>
          <w:bCs/>
          <w:color w:val="auto"/>
          <w:sz w:val="24"/>
          <w:szCs w:val="22"/>
          <w:highlight w:val="none"/>
          <w:lang w:val="zh-CN" w:eastAsia="zh-CN"/>
        </w:rPr>
        <w:t>分</w:t>
      </w:r>
      <w:r>
        <w:rPr>
          <w:rFonts w:hint="eastAsia" w:asciiTheme="majorEastAsia" w:hAnsiTheme="majorEastAsia" w:eastAsiaTheme="majorEastAsia" w:cstheme="majorEastAsia"/>
          <w:bCs/>
          <w:sz w:val="24"/>
          <w:szCs w:val="22"/>
          <w:highlight w:val="none"/>
          <w:lang w:val="zh-CN" w:eastAsia="zh-CN"/>
        </w:rPr>
        <w:t>（北京时间）</w:t>
      </w:r>
    </w:p>
    <w:p w14:paraId="084DF05A">
      <w:pPr>
        <w:spacing w:line="360" w:lineRule="auto"/>
        <w:ind w:firstLine="480" w:firstLineChars="200"/>
        <w:rPr>
          <w:rFonts w:hint="eastAsia" w:asciiTheme="majorEastAsia" w:hAnsiTheme="majorEastAsia" w:eastAsiaTheme="majorEastAsia" w:cstheme="majorEastAsia"/>
          <w:bCs/>
          <w:sz w:val="24"/>
          <w:szCs w:val="22"/>
          <w:highlight w:val="none"/>
          <w:lang w:val="zh-CN" w:eastAsia="zh-CN"/>
        </w:rPr>
      </w:pPr>
      <w:r>
        <w:rPr>
          <w:rFonts w:hint="eastAsia" w:asciiTheme="majorEastAsia" w:hAnsiTheme="majorEastAsia" w:eastAsiaTheme="majorEastAsia" w:cstheme="majorEastAsia"/>
          <w:bCs/>
          <w:sz w:val="24"/>
          <w:szCs w:val="22"/>
          <w:highlight w:val="none"/>
          <w:lang w:val="zh-CN" w:eastAsia="zh-CN"/>
        </w:rPr>
        <w:t>2.投标地点（网址）：在线开标，</w:t>
      </w:r>
      <w:r>
        <w:rPr>
          <w:rFonts w:hint="eastAsia" w:ascii="宋体" w:hAnsi="宋体" w:eastAsia="宋体" w:cs="宋体"/>
          <w:i w:val="0"/>
          <w:iCs w:val="0"/>
          <w:caps w:val="0"/>
          <w:color w:val="000000"/>
          <w:spacing w:val="0"/>
          <w:sz w:val="24"/>
          <w:szCs w:val="24"/>
        </w:rPr>
        <w:t>请登录政采云投标客户端投标，逾期未上传电子投标文件，将不予受理。</w:t>
      </w:r>
    </w:p>
    <w:p w14:paraId="5F039850">
      <w:pPr>
        <w:spacing w:line="360" w:lineRule="auto"/>
        <w:ind w:firstLine="480" w:firstLineChars="200"/>
        <w:rPr>
          <w:rFonts w:hint="default"/>
          <w:lang w:val="en-US" w:eastAsia="zh-CN"/>
        </w:rPr>
      </w:pPr>
      <w:r>
        <w:rPr>
          <w:rFonts w:hint="eastAsia" w:asciiTheme="majorEastAsia" w:hAnsiTheme="majorEastAsia" w:eastAsiaTheme="majorEastAsia" w:cstheme="majorEastAsia"/>
          <w:bCs/>
          <w:sz w:val="24"/>
          <w:szCs w:val="22"/>
          <w:highlight w:val="none"/>
          <w:lang w:val="en-US" w:eastAsia="zh-CN"/>
        </w:rPr>
        <w:t>3.开标地点：</w:t>
      </w:r>
      <w:r>
        <w:rPr>
          <w:rFonts w:hint="eastAsia" w:asciiTheme="majorEastAsia" w:hAnsiTheme="majorEastAsia" w:eastAsiaTheme="majorEastAsia" w:cstheme="majorEastAsia"/>
          <w:bCs/>
          <w:sz w:val="24"/>
          <w:szCs w:val="22"/>
          <w:highlight w:val="none"/>
          <w:lang w:val="zh-CN" w:eastAsia="zh-CN"/>
        </w:rPr>
        <w:t>珲春市公共资源管理中心开标室（地址：吉林省珲春市龙源东街1066号，珲春市政务中心4楼），本项目实行全流程电子化，</w:t>
      </w:r>
      <w:r>
        <w:rPr>
          <w:rFonts w:hint="eastAsia" w:ascii="宋体" w:hAnsi="宋体"/>
          <w:sz w:val="24"/>
        </w:rPr>
        <w:t>投标</w:t>
      </w:r>
      <w:r>
        <w:rPr>
          <w:rFonts w:hint="eastAsia" w:ascii="宋体" w:hAnsi="宋体"/>
          <w:sz w:val="24"/>
          <w:lang w:val="en-US" w:eastAsia="zh-CN"/>
        </w:rPr>
        <w:t>人</w:t>
      </w:r>
      <w:r>
        <w:rPr>
          <w:rFonts w:hint="eastAsia" w:asciiTheme="majorEastAsia" w:hAnsiTheme="majorEastAsia" w:eastAsiaTheme="majorEastAsia" w:cstheme="majorEastAsia"/>
          <w:bCs/>
          <w:sz w:val="24"/>
          <w:szCs w:val="22"/>
          <w:highlight w:val="none"/>
          <w:lang w:val="zh-CN" w:eastAsia="zh-CN"/>
        </w:rPr>
        <w:t>无需到达现场</w:t>
      </w:r>
      <w:r>
        <w:rPr>
          <w:rFonts w:hint="eastAsia" w:asciiTheme="majorEastAsia" w:hAnsiTheme="majorEastAsia" w:eastAsiaTheme="majorEastAsia" w:cstheme="majorEastAsia"/>
          <w:bCs/>
          <w:sz w:val="24"/>
          <w:szCs w:val="22"/>
          <w:highlight w:val="none"/>
          <w:lang w:val="en-US" w:eastAsia="zh-CN"/>
        </w:rPr>
        <w:t>；</w:t>
      </w:r>
    </w:p>
    <w:p w14:paraId="7D0D3B24">
      <w:pPr>
        <w:autoSpaceDE w:val="0"/>
        <w:autoSpaceDN w:val="0"/>
        <w:adjustRightInd w:val="0"/>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五、公告期限</w:t>
      </w:r>
      <w:bookmarkEnd w:id="22"/>
      <w:bookmarkEnd w:id="23"/>
      <w:bookmarkEnd w:id="24"/>
      <w:bookmarkEnd w:id="25"/>
    </w:p>
    <w:p w14:paraId="3B49EFD1">
      <w:pPr>
        <w:spacing w:afterAutospacing="0"/>
        <w:ind w:firstLine="480" w:firstLineChars="20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自本公告发布之日起5个工作日。</w:t>
      </w:r>
    </w:p>
    <w:p w14:paraId="5AE241E0">
      <w:pPr>
        <w:autoSpaceDE w:val="0"/>
        <w:autoSpaceDN w:val="0"/>
        <w:adjustRightInd w:val="0"/>
        <w:spacing w:before="159" w:beforeLines="50" w:beforeAutospacing="0" w:line="360" w:lineRule="auto"/>
        <w:rPr>
          <w:rFonts w:hint="eastAsia" w:asciiTheme="majorEastAsia" w:hAnsiTheme="majorEastAsia" w:eastAsiaTheme="majorEastAsia" w:cstheme="majorEastAsia"/>
          <w:b/>
          <w:bCs/>
          <w:sz w:val="24"/>
          <w:szCs w:val="24"/>
        </w:rPr>
      </w:pPr>
      <w:bookmarkStart w:id="26" w:name="_Toc35393626"/>
      <w:bookmarkStart w:id="27" w:name="_Toc35393795"/>
      <w:r>
        <w:rPr>
          <w:rFonts w:hint="eastAsia" w:asciiTheme="majorEastAsia" w:hAnsiTheme="majorEastAsia" w:eastAsiaTheme="majorEastAsia" w:cstheme="majorEastAsia"/>
          <w:b/>
          <w:bCs/>
          <w:sz w:val="24"/>
          <w:szCs w:val="24"/>
        </w:rPr>
        <w:t>六、其他补充事宜</w:t>
      </w:r>
      <w:bookmarkEnd w:id="26"/>
      <w:bookmarkEnd w:id="27"/>
    </w:p>
    <w:p w14:paraId="790E167F">
      <w:pPr>
        <w:spacing w:line="360" w:lineRule="auto"/>
        <w:ind w:firstLine="480" w:firstLineChars="200"/>
        <w:rPr>
          <w:rFonts w:hint="eastAsia" w:asciiTheme="majorEastAsia" w:hAnsiTheme="majorEastAsia" w:eastAsiaTheme="majorEastAsia" w:cstheme="majorEastAsia"/>
          <w:bCs/>
          <w:sz w:val="24"/>
          <w:szCs w:val="24"/>
          <w:lang w:val="en-US" w:eastAsia="zh-CN"/>
        </w:rPr>
      </w:pPr>
      <w:bookmarkStart w:id="28" w:name="_Toc35393627"/>
      <w:bookmarkStart w:id="29" w:name="_Toc35393796"/>
      <w:bookmarkStart w:id="30" w:name="_Toc28359008"/>
      <w:bookmarkStart w:id="31" w:name="_Toc28359085"/>
      <w:r>
        <w:rPr>
          <w:rFonts w:hint="eastAsia" w:asciiTheme="majorEastAsia" w:hAnsiTheme="majorEastAsia" w:eastAsiaTheme="majorEastAsia" w:cstheme="majorEastAsia"/>
          <w:bCs/>
          <w:sz w:val="24"/>
          <w:szCs w:val="24"/>
          <w:lang w:val="en-US" w:eastAsia="zh-CN"/>
        </w:rPr>
        <w:t>1.公告发布媒体：“政采云”平台（https://www.zcygov.cn），同步推送到中国政府采购网、吉林省政府采购网、吉林省公共资源交易公共服务平台；</w:t>
      </w:r>
    </w:p>
    <w:p w14:paraId="7A06CA4D">
      <w:pPr>
        <w:spacing w:line="360" w:lineRule="auto"/>
        <w:ind w:firstLine="480" w:firstLineChars="200"/>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2.有效供应商不足法定数量时，采购人另行组织采购。</w:t>
      </w:r>
    </w:p>
    <w:p w14:paraId="57A68587">
      <w:pPr>
        <w:autoSpaceDE w:val="0"/>
        <w:autoSpaceDN w:val="0"/>
        <w:adjustRightInd w:val="0"/>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七、对本次招标提出询问，请按以下方式联系</w:t>
      </w:r>
      <w:bookmarkEnd w:id="28"/>
      <w:bookmarkEnd w:id="29"/>
      <w:bookmarkEnd w:id="30"/>
      <w:bookmarkEnd w:id="31"/>
    </w:p>
    <w:p w14:paraId="20853187">
      <w:pPr>
        <w:spacing w:line="360" w:lineRule="auto"/>
        <w:ind w:left="17" w:leftChars="8" w:firstLine="458" w:firstLineChars="191"/>
        <w:rPr>
          <w:rFonts w:asciiTheme="majorEastAsia" w:hAnsiTheme="majorEastAsia" w:eastAsiaTheme="majorEastAsia" w:cstheme="majorEastAsia"/>
          <w:bCs/>
          <w:sz w:val="24"/>
          <w:szCs w:val="22"/>
        </w:rPr>
      </w:pPr>
      <w:bookmarkStart w:id="32" w:name="_Toc28359010"/>
      <w:bookmarkStart w:id="33" w:name="_Toc28359087"/>
      <w:r>
        <w:rPr>
          <w:rFonts w:hint="eastAsia" w:asciiTheme="majorEastAsia" w:hAnsiTheme="majorEastAsia" w:eastAsiaTheme="majorEastAsia" w:cstheme="majorEastAsia"/>
          <w:bCs/>
          <w:sz w:val="24"/>
          <w:szCs w:val="22"/>
        </w:rPr>
        <w:t>1.采购人信息</w:t>
      </w:r>
    </w:p>
    <w:p w14:paraId="263EE119">
      <w:pPr>
        <w:spacing w:line="360" w:lineRule="auto"/>
        <w:ind w:left="17" w:leftChars="8" w:firstLine="458" w:firstLineChars="191"/>
        <w:rPr>
          <w:rFonts w:hint="eastAsia" w:asciiTheme="majorEastAsia" w:hAnsiTheme="majorEastAsia" w:eastAsiaTheme="majorEastAsia" w:cstheme="majorEastAsia"/>
          <w:bCs/>
          <w:sz w:val="24"/>
          <w:szCs w:val="22"/>
        </w:rPr>
      </w:pPr>
      <w:r>
        <w:rPr>
          <w:rFonts w:hint="eastAsia" w:asciiTheme="majorEastAsia" w:hAnsiTheme="majorEastAsia" w:eastAsiaTheme="majorEastAsia" w:cstheme="majorEastAsia"/>
          <w:bCs/>
          <w:sz w:val="24"/>
          <w:szCs w:val="22"/>
        </w:rPr>
        <w:t>名    称：</w:t>
      </w:r>
      <w:r>
        <w:rPr>
          <w:rFonts w:hint="eastAsia" w:asciiTheme="majorEastAsia" w:hAnsiTheme="majorEastAsia" w:eastAsiaTheme="majorEastAsia" w:cstheme="majorEastAsia"/>
          <w:bCs/>
          <w:sz w:val="24"/>
          <w:szCs w:val="22"/>
          <w:highlight w:val="none"/>
          <w:lang w:val="en-US" w:eastAsia="zh-CN"/>
        </w:rPr>
        <w:t>珲春市土地收购储备中心</w:t>
      </w:r>
    </w:p>
    <w:p w14:paraId="3508A96A">
      <w:pPr>
        <w:spacing w:line="360" w:lineRule="auto"/>
        <w:ind w:left="17" w:leftChars="8" w:firstLine="458" w:firstLineChars="191"/>
        <w:rPr>
          <w:rFonts w:hint="eastAsia" w:asciiTheme="majorEastAsia" w:hAnsiTheme="majorEastAsia" w:eastAsiaTheme="majorEastAsia" w:cstheme="majorEastAsia"/>
          <w:bCs/>
          <w:sz w:val="24"/>
          <w:szCs w:val="22"/>
        </w:rPr>
      </w:pPr>
      <w:r>
        <w:rPr>
          <w:rFonts w:hint="eastAsia" w:asciiTheme="majorEastAsia" w:hAnsiTheme="majorEastAsia" w:eastAsiaTheme="majorEastAsia" w:cstheme="majorEastAsia"/>
          <w:bCs/>
          <w:sz w:val="24"/>
          <w:szCs w:val="22"/>
        </w:rPr>
        <w:t>地　　址：珲春市政务中心11楼</w:t>
      </w:r>
    </w:p>
    <w:p w14:paraId="711D8B48">
      <w:pPr>
        <w:spacing w:line="360" w:lineRule="auto"/>
        <w:ind w:left="17" w:leftChars="8" w:firstLine="458" w:firstLineChars="191"/>
        <w:rPr>
          <w:rFonts w:hint="eastAsia" w:asciiTheme="majorEastAsia" w:hAnsiTheme="majorEastAsia" w:eastAsiaTheme="majorEastAsia" w:cstheme="majorEastAsia"/>
          <w:bCs/>
          <w:sz w:val="24"/>
          <w:szCs w:val="22"/>
        </w:rPr>
      </w:pPr>
      <w:r>
        <w:rPr>
          <w:rFonts w:hint="eastAsia" w:asciiTheme="majorEastAsia" w:hAnsiTheme="majorEastAsia" w:eastAsiaTheme="majorEastAsia" w:cstheme="majorEastAsia"/>
          <w:bCs/>
          <w:sz w:val="24"/>
          <w:szCs w:val="22"/>
        </w:rPr>
        <w:t>联系方式：</w:t>
      </w:r>
      <w:r>
        <w:rPr>
          <w:rFonts w:hint="eastAsia" w:asciiTheme="majorEastAsia" w:hAnsiTheme="majorEastAsia" w:eastAsiaTheme="majorEastAsia" w:cstheme="majorEastAsia"/>
          <w:bCs/>
          <w:sz w:val="24"/>
          <w:szCs w:val="22"/>
          <w:lang w:val="en-US" w:eastAsia="zh-CN"/>
        </w:rPr>
        <w:t xml:space="preserve">付饶15043388858 </w:t>
      </w:r>
    </w:p>
    <w:p w14:paraId="72A67404">
      <w:pPr>
        <w:spacing w:line="360" w:lineRule="auto"/>
        <w:ind w:left="17" w:leftChars="8" w:firstLine="458" w:firstLineChars="191"/>
        <w:rPr>
          <w:rFonts w:asciiTheme="majorEastAsia" w:hAnsiTheme="majorEastAsia" w:eastAsiaTheme="majorEastAsia" w:cstheme="majorEastAsia"/>
          <w:bCs/>
          <w:sz w:val="24"/>
          <w:szCs w:val="22"/>
        </w:rPr>
      </w:pPr>
      <w:r>
        <w:rPr>
          <w:rFonts w:hint="eastAsia" w:asciiTheme="majorEastAsia" w:hAnsiTheme="majorEastAsia" w:eastAsiaTheme="majorEastAsia" w:cstheme="majorEastAsia"/>
          <w:bCs/>
          <w:sz w:val="24"/>
          <w:szCs w:val="22"/>
        </w:rPr>
        <w:t>2.采购代理机构信息</w:t>
      </w:r>
    </w:p>
    <w:p w14:paraId="1C91E15B">
      <w:pPr>
        <w:spacing w:line="360" w:lineRule="auto"/>
        <w:ind w:left="17" w:leftChars="8" w:firstLine="458" w:firstLineChars="191"/>
        <w:rPr>
          <w:rFonts w:asciiTheme="majorEastAsia" w:hAnsiTheme="majorEastAsia" w:eastAsiaTheme="majorEastAsia" w:cstheme="majorEastAsia"/>
          <w:bCs/>
          <w:sz w:val="24"/>
          <w:szCs w:val="22"/>
        </w:rPr>
      </w:pPr>
      <w:r>
        <w:rPr>
          <w:rFonts w:hint="eastAsia" w:asciiTheme="majorEastAsia" w:hAnsiTheme="majorEastAsia" w:eastAsiaTheme="majorEastAsia" w:cstheme="majorEastAsia"/>
          <w:bCs/>
          <w:sz w:val="24"/>
          <w:szCs w:val="22"/>
        </w:rPr>
        <w:t>名    称：珲春宇辰工程咨询有限公司</w:t>
      </w:r>
    </w:p>
    <w:p w14:paraId="08C4D260">
      <w:pPr>
        <w:spacing w:line="360" w:lineRule="auto"/>
        <w:ind w:left="17" w:leftChars="8" w:firstLine="458" w:firstLineChars="191"/>
        <w:rPr>
          <w:rFonts w:asciiTheme="majorEastAsia" w:hAnsiTheme="majorEastAsia" w:eastAsiaTheme="majorEastAsia" w:cstheme="majorEastAsia"/>
          <w:bCs/>
          <w:sz w:val="24"/>
          <w:szCs w:val="22"/>
        </w:rPr>
      </w:pPr>
      <w:r>
        <w:rPr>
          <w:rFonts w:hint="eastAsia" w:asciiTheme="majorEastAsia" w:hAnsiTheme="majorEastAsia" w:eastAsiaTheme="majorEastAsia" w:cstheme="majorEastAsia"/>
          <w:bCs/>
          <w:sz w:val="24"/>
          <w:szCs w:val="22"/>
        </w:rPr>
        <w:t>地　　址：珲春市世纪公馆4号综合楼401室</w:t>
      </w:r>
    </w:p>
    <w:p w14:paraId="35799D77">
      <w:pPr>
        <w:spacing w:line="360" w:lineRule="auto"/>
        <w:ind w:left="17" w:leftChars="8" w:firstLine="458" w:firstLineChars="191"/>
        <w:rPr>
          <w:rFonts w:asciiTheme="majorEastAsia" w:hAnsiTheme="majorEastAsia" w:eastAsiaTheme="majorEastAsia" w:cstheme="majorEastAsia"/>
          <w:bCs/>
          <w:sz w:val="24"/>
          <w:szCs w:val="22"/>
        </w:rPr>
      </w:pPr>
      <w:r>
        <w:rPr>
          <w:rFonts w:hint="eastAsia" w:asciiTheme="majorEastAsia" w:hAnsiTheme="majorEastAsia" w:eastAsiaTheme="majorEastAsia" w:cstheme="majorEastAsia"/>
          <w:bCs/>
          <w:sz w:val="24"/>
          <w:szCs w:val="22"/>
        </w:rPr>
        <w:t>联系方式：</w:t>
      </w:r>
      <w:r>
        <w:rPr>
          <w:rFonts w:hint="eastAsia" w:asciiTheme="majorEastAsia" w:hAnsiTheme="majorEastAsia" w:eastAsiaTheme="majorEastAsia" w:cstheme="majorEastAsia"/>
          <w:bCs/>
          <w:sz w:val="24"/>
          <w:szCs w:val="22"/>
          <w:lang w:val="en-US" w:eastAsia="zh-CN"/>
        </w:rPr>
        <w:t xml:space="preserve">张瑜 </w:t>
      </w:r>
      <w:r>
        <w:rPr>
          <w:rFonts w:hint="eastAsia" w:asciiTheme="majorEastAsia" w:hAnsiTheme="majorEastAsia" w:eastAsiaTheme="majorEastAsia" w:cstheme="majorEastAsia"/>
          <w:bCs/>
          <w:sz w:val="24"/>
          <w:szCs w:val="22"/>
        </w:rPr>
        <w:t xml:space="preserve"> 0433-7715999</w:t>
      </w:r>
    </w:p>
    <w:p w14:paraId="6B36E346">
      <w:pPr>
        <w:spacing w:line="360" w:lineRule="auto"/>
        <w:ind w:left="17" w:leftChars="8" w:firstLine="458" w:firstLineChars="191"/>
        <w:rPr>
          <w:rFonts w:asciiTheme="majorEastAsia" w:hAnsiTheme="majorEastAsia" w:eastAsiaTheme="majorEastAsia" w:cstheme="majorEastAsia"/>
          <w:bCs/>
          <w:sz w:val="24"/>
          <w:szCs w:val="22"/>
        </w:rPr>
      </w:pPr>
      <w:r>
        <w:rPr>
          <w:rFonts w:hint="eastAsia" w:asciiTheme="majorEastAsia" w:hAnsiTheme="majorEastAsia" w:eastAsiaTheme="majorEastAsia" w:cstheme="majorEastAsia"/>
          <w:bCs/>
          <w:sz w:val="24"/>
          <w:szCs w:val="22"/>
        </w:rPr>
        <w:t>3.项目联系方式</w:t>
      </w:r>
    </w:p>
    <w:p w14:paraId="27897B9B">
      <w:pPr>
        <w:spacing w:line="360" w:lineRule="auto"/>
        <w:ind w:left="17" w:leftChars="8" w:firstLine="458" w:firstLineChars="191"/>
        <w:rPr>
          <w:rFonts w:asciiTheme="majorEastAsia" w:hAnsiTheme="majorEastAsia" w:eastAsiaTheme="majorEastAsia" w:cstheme="majorEastAsia"/>
          <w:bCs/>
          <w:sz w:val="24"/>
          <w:szCs w:val="22"/>
        </w:rPr>
      </w:pPr>
      <w:r>
        <w:rPr>
          <w:rFonts w:hint="eastAsia" w:asciiTheme="majorEastAsia" w:hAnsiTheme="majorEastAsia" w:eastAsiaTheme="majorEastAsia" w:cstheme="majorEastAsia"/>
          <w:bCs/>
          <w:sz w:val="24"/>
          <w:szCs w:val="22"/>
        </w:rPr>
        <w:t>项目联系人：</w:t>
      </w:r>
      <w:r>
        <w:rPr>
          <w:rFonts w:hint="eastAsia" w:asciiTheme="majorEastAsia" w:hAnsiTheme="majorEastAsia" w:eastAsiaTheme="majorEastAsia" w:cstheme="majorEastAsia"/>
          <w:bCs/>
          <w:sz w:val="24"/>
          <w:szCs w:val="22"/>
          <w:lang w:val="en-US" w:eastAsia="zh-CN"/>
        </w:rPr>
        <w:t>张瑜</w:t>
      </w:r>
    </w:p>
    <w:p w14:paraId="1670375B">
      <w:pPr>
        <w:spacing w:line="360" w:lineRule="auto"/>
        <w:ind w:left="17" w:leftChars="8" w:firstLine="458" w:firstLineChars="191"/>
        <w:rPr>
          <w:rFonts w:hint="eastAsia"/>
          <w:lang w:val="zh-CN"/>
        </w:rPr>
      </w:pPr>
      <w:r>
        <w:rPr>
          <w:rFonts w:hint="eastAsia" w:asciiTheme="majorEastAsia" w:hAnsiTheme="majorEastAsia" w:eastAsiaTheme="majorEastAsia" w:cstheme="majorEastAsia"/>
          <w:bCs/>
          <w:sz w:val="24"/>
          <w:szCs w:val="22"/>
        </w:rPr>
        <w:t>电　    话：0433-7715999</w:t>
      </w:r>
      <w:bookmarkEnd w:id="32"/>
      <w:bookmarkEnd w:id="33"/>
    </w:p>
    <w:p w14:paraId="0FFB4BBB">
      <w:pPr>
        <w:rPr>
          <w:rFonts w:hint="eastAsia"/>
          <w:lang w:val="zh-CN"/>
        </w:rPr>
      </w:pPr>
    </w:p>
    <w:p w14:paraId="3E55526A">
      <w:pPr>
        <w:pStyle w:val="4"/>
        <w:spacing w:line="240" w:lineRule="auto"/>
        <w:jc w:val="center"/>
        <w:rPr>
          <w:rFonts w:asciiTheme="majorEastAsia" w:hAnsiTheme="majorEastAsia" w:eastAsiaTheme="majorEastAsia" w:cstheme="majorEastAsia"/>
          <w:lang w:val="zh-CN"/>
        </w:rPr>
      </w:pPr>
      <w:r>
        <w:rPr>
          <w:rFonts w:hint="eastAsia" w:asciiTheme="majorEastAsia" w:hAnsiTheme="majorEastAsia" w:eastAsiaTheme="majorEastAsia" w:cstheme="majorEastAsia"/>
          <w:lang w:val="zh-CN"/>
        </w:rPr>
        <w:t>第二章  供应商须知及前附表</w:t>
      </w:r>
      <w:bookmarkEnd w:id="3"/>
      <w:bookmarkEnd w:id="4"/>
    </w:p>
    <w:tbl>
      <w:tblPr>
        <w:tblStyle w:val="28"/>
        <w:tblW w:w="9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535"/>
        <w:gridCol w:w="6435"/>
      </w:tblGrid>
      <w:tr w14:paraId="79A0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blHeader/>
        </w:trPr>
        <w:tc>
          <w:tcPr>
            <w:tcW w:w="961" w:type="dxa"/>
            <w:tcBorders>
              <w:top w:val="single" w:color="auto" w:sz="4" w:space="0"/>
              <w:left w:val="single" w:color="auto" w:sz="4" w:space="0"/>
              <w:bottom w:val="single" w:color="auto" w:sz="4" w:space="0"/>
              <w:right w:val="single" w:color="auto" w:sz="4" w:space="0"/>
            </w:tcBorders>
            <w:vAlign w:val="center"/>
          </w:tcPr>
          <w:p w14:paraId="70051F54">
            <w:pPr>
              <w:autoSpaceDE w:val="0"/>
              <w:autoSpaceDN w:val="0"/>
              <w:adjustRightInd w:val="0"/>
              <w:jc w:val="center"/>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条款号</w:t>
            </w:r>
          </w:p>
        </w:tc>
        <w:tc>
          <w:tcPr>
            <w:tcW w:w="2535" w:type="dxa"/>
            <w:tcBorders>
              <w:top w:val="single" w:color="auto" w:sz="4" w:space="0"/>
              <w:left w:val="single" w:color="auto" w:sz="4" w:space="0"/>
              <w:bottom w:val="single" w:color="auto" w:sz="4" w:space="0"/>
              <w:right w:val="single" w:color="auto" w:sz="4" w:space="0"/>
            </w:tcBorders>
            <w:vAlign w:val="center"/>
          </w:tcPr>
          <w:p w14:paraId="3FE517CC">
            <w:pPr>
              <w:pStyle w:val="19"/>
              <w:pBdr>
                <w:bottom w:val="none" w:color="auto" w:sz="0" w:space="0"/>
              </w:pBdr>
              <w:tabs>
                <w:tab w:val="left" w:pos="420"/>
              </w:tabs>
              <w:autoSpaceDE w:val="0"/>
              <w:autoSpaceDN w:val="0"/>
              <w:adjustRightInd w:val="0"/>
              <w:snapToGrid/>
              <w:rPr>
                <w:rFonts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条款名称</w:t>
            </w:r>
          </w:p>
        </w:tc>
        <w:tc>
          <w:tcPr>
            <w:tcW w:w="6435" w:type="dxa"/>
            <w:tcBorders>
              <w:top w:val="single" w:color="auto" w:sz="4" w:space="0"/>
              <w:left w:val="single" w:color="auto" w:sz="4" w:space="0"/>
              <w:bottom w:val="single" w:color="auto" w:sz="4" w:space="0"/>
              <w:right w:val="single" w:color="auto" w:sz="4" w:space="0"/>
            </w:tcBorders>
            <w:vAlign w:val="center"/>
          </w:tcPr>
          <w:p w14:paraId="163B8722">
            <w:pPr>
              <w:pStyle w:val="19"/>
              <w:pBdr>
                <w:bottom w:val="none" w:color="auto" w:sz="0" w:space="0"/>
              </w:pBdr>
              <w:tabs>
                <w:tab w:val="left" w:pos="420"/>
              </w:tabs>
              <w:autoSpaceDE w:val="0"/>
              <w:autoSpaceDN w:val="0"/>
              <w:adjustRightInd w:val="0"/>
              <w:snapToGrid/>
              <w:rPr>
                <w:rFonts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编列内容</w:t>
            </w:r>
          </w:p>
        </w:tc>
      </w:tr>
      <w:tr w14:paraId="6CE3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61" w:type="dxa"/>
            <w:tcBorders>
              <w:top w:val="single" w:color="auto" w:sz="4" w:space="0"/>
              <w:left w:val="single" w:color="auto" w:sz="4" w:space="0"/>
              <w:bottom w:val="single" w:color="auto" w:sz="4" w:space="0"/>
              <w:right w:val="single" w:color="auto" w:sz="4" w:space="0"/>
            </w:tcBorders>
            <w:vAlign w:val="center"/>
          </w:tcPr>
          <w:p w14:paraId="68204E81">
            <w:pPr>
              <w:autoSpaceDE w:val="0"/>
              <w:autoSpaceDN w:val="0"/>
              <w:adjustRightInd w:val="0"/>
              <w:spacing w:line="480" w:lineRule="exact"/>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w:t>
            </w:r>
          </w:p>
        </w:tc>
        <w:tc>
          <w:tcPr>
            <w:tcW w:w="2535" w:type="dxa"/>
            <w:tcBorders>
              <w:top w:val="single" w:color="auto" w:sz="4" w:space="0"/>
              <w:left w:val="single" w:color="auto" w:sz="4" w:space="0"/>
              <w:bottom w:val="single" w:color="auto" w:sz="4" w:space="0"/>
              <w:right w:val="single" w:color="auto" w:sz="4" w:space="0"/>
            </w:tcBorders>
            <w:vAlign w:val="center"/>
          </w:tcPr>
          <w:p w14:paraId="3CFD89D3">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采购人</w:t>
            </w:r>
          </w:p>
        </w:tc>
        <w:tc>
          <w:tcPr>
            <w:tcW w:w="6435" w:type="dxa"/>
            <w:tcBorders>
              <w:top w:val="single" w:color="auto" w:sz="4" w:space="0"/>
              <w:left w:val="single" w:color="auto" w:sz="4" w:space="0"/>
              <w:bottom w:val="single" w:color="auto" w:sz="4" w:space="0"/>
              <w:right w:val="single" w:color="auto" w:sz="4" w:space="0"/>
            </w:tcBorders>
          </w:tcPr>
          <w:p w14:paraId="0ED7A20B">
            <w:pPr>
              <w:spacing w:line="360" w:lineRule="auto"/>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名    称：</w:t>
            </w:r>
            <w:r>
              <w:rPr>
                <w:rFonts w:hint="eastAsia" w:asciiTheme="majorEastAsia" w:hAnsiTheme="majorEastAsia" w:eastAsiaTheme="majorEastAsia" w:cstheme="majorEastAsia"/>
                <w:bCs/>
                <w:sz w:val="24"/>
                <w:szCs w:val="22"/>
                <w:highlight w:val="none"/>
                <w:lang w:val="en-US" w:eastAsia="zh-CN"/>
              </w:rPr>
              <w:t>珲春市土地收购储备中心</w:t>
            </w:r>
          </w:p>
          <w:p w14:paraId="0CBE4142">
            <w:pPr>
              <w:spacing w:line="360" w:lineRule="auto"/>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地　　址：珲春市政务中心11楼</w:t>
            </w:r>
          </w:p>
          <w:p w14:paraId="72809561">
            <w:pPr>
              <w:spacing w:line="360" w:lineRule="auto"/>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联系方式：</w:t>
            </w:r>
            <w:r>
              <w:rPr>
                <w:rFonts w:hint="eastAsia" w:asciiTheme="majorEastAsia" w:hAnsiTheme="majorEastAsia" w:eastAsiaTheme="majorEastAsia" w:cstheme="majorEastAsia"/>
                <w:bCs/>
                <w:sz w:val="24"/>
                <w:szCs w:val="22"/>
                <w:lang w:val="en-US" w:eastAsia="zh-CN"/>
              </w:rPr>
              <w:t xml:space="preserve">付饶15043388858 </w:t>
            </w:r>
          </w:p>
        </w:tc>
      </w:tr>
      <w:tr w14:paraId="0A0B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61" w:type="dxa"/>
            <w:tcBorders>
              <w:top w:val="single" w:color="auto" w:sz="4" w:space="0"/>
              <w:left w:val="single" w:color="auto" w:sz="4" w:space="0"/>
              <w:bottom w:val="single" w:color="auto" w:sz="4" w:space="0"/>
              <w:right w:val="single" w:color="auto" w:sz="4" w:space="0"/>
            </w:tcBorders>
            <w:vAlign w:val="center"/>
          </w:tcPr>
          <w:p w14:paraId="3CE086EE">
            <w:pPr>
              <w:autoSpaceDE w:val="0"/>
              <w:autoSpaceDN w:val="0"/>
              <w:adjustRightInd w:val="0"/>
              <w:spacing w:line="480" w:lineRule="exact"/>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w:t>
            </w:r>
          </w:p>
        </w:tc>
        <w:tc>
          <w:tcPr>
            <w:tcW w:w="2535" w:type="dxa"/>
            <w:tcBorders>
              <w:top w:val="single" w:color="auto" w:sz="4" w:space="0"/>
              <w:left w:val="single" w:color="auto" w:sz="4" w:space="0"/>
              <w:bottom w:val="single" w:color="auto" w:sz="4" w:space="0"/>
              <w:right w:val="single" w:color="auto" w:sz="4" w:space="0"/>
            </w:tcBorders>
            <w:vAlign w:val="center"/>
          </w:tcPr>
          <w:p w14:paraId="0FE4DE27">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采购代理机构</w:t>
            </w:r>
          </w:p>
        </w:tc>
        <w:tc>
          <w:tcPr>
            <w:tcW w:w="6435" w:type="dxa"/>
            <w:tcBorders>
              <w:top w:val="single" w:color="auto" w:sz="4" w:space="0"/>
              <w:left w:val="single" w:color="auto" w:sz="4" w:space="0"/>
              <w:bottom w:val="single" w:color="auto" w:sz="4" w:space="0"/>
              <w:right w:val="single" w:color="auto" w:sz="4" w:space="0"/>
            </w:tcBorders>
          </w:tcPr>
          <w:p w14:paraId="249EE80E">
            <w:pPr>
              <w:spacing w:line="360" w:lineRule="auto"/>
              <w:jc w:val="left"/>
              <w:rPr>
                <w:rFonts w:asciiTheme="majorEastAsia" w:hAnsiTheme="majorEastAsia" w:eastAsiaTheme="majorEastAsia" w:cstheme="majorEastAsia"/>
                <w:bCs/>
                <w:sz w:val="24"/>
              </w:rPr>
            </w:pPr>
            <w:r>
              <w:rPr>
                <w:rFonts w:asciiTheme="majorEastAsia" w:hAnsiTheme="majorEastAsia" w:eastAsiaTheme="majorEastAsia" w:cstheme="majorEastAsia"/>
                <w:bCs/>
                <w:sz w:val="24"/>
              </w:rPr>
              <w:t>名    称：珲春宇辰工程咨询有限公司</w:t>
            </w:r>
          </w:p>
          <w:p w14:paraId="01809AD3">
            <w:pPr>
              <w:spacing w:line="360" w:lineRule="auto"/>
              <w:jc w:val="left"/>
              <w:rPr>
                <w:rFonts w:asciiTheme="majorEastAsia" w:hAnsiTheme="majorEastAsia" w:eastAsiaTheme="majorEastAsia" w:cstheme="majorEastAsia"/>
                <w:bCs/>
                <w:sz w:val="24"/>
              </w:rPr>
            </w:pPr>
            <w:r>
              <w:rPr>
                <w:rFonts w:asciiTheme="majorEastAsia" w:hAnsiTheme="majorEastAsia" w:eastAsiaTheme="majorEastAsia" w:cstheme="majorEastAsia"/>
                <w:bCs/>
                <w:sz w:val="24"/>
              </w:rPr>
              <w:t>地　　址：珲春市世纪公馆4号综合楼401室</w:t>
            </w:r>
          </w:p>
          <w:p w14:paraId="0E17B6CB">
            <w:pPr>
              <w:spacing w:line="360" w:lineRule="auto"/>
              <w:jc w:val="left"/>
              <w:rPr>
                <w:rFonts w:asciiTheme="majorEastAsia" w:hAnsiTheme="majorEastAsia" w:eastAsiaTheme="majorEastAsia" w:cstheme="majorEastAsia"/>
                <w:bCs/>
                <w:sz w:val="24"/>
              </w:rPr>
            </w:pPr>
            <w:r>
              <w:rPr>
                <w:rFonts w:asciiTheme="majorEastAsia" w:hAnsiTheme="majorEastAsia" w:eastAsiaTheme="majorEastAsia" w:cstheme="majorEastAsia"/>
                <w:bCs/>
                <w:sz w:val="24"/>
              </w:rPr>
              <w:t>联系方式：</w:t>
            </w:r>
            <w:r>
              <w:rPr>
                <w:rFonts w:hint="eastAsia" w:asciiTheme="majorEastAsia" w:hAnsiTheme="majorEastAsia" w:eastAsiaTheme="majorEastAsia" w:cstheme="majorEastAsia"/>
                <w:bCs/>
                <w:sz w:val="24"/>
                <w:szCs w:val="22"/>
                <w:lang w:val="en-US" w:eastAsia="zh-CN"/>
              </w:rPr>
              <w:t xml:space="preserve">张瑜 </w:t>
            </w:r>
            <w:r>
              <w:rPr>
                <w:rFonts w:asciiTheme="majorEastAsia" w:hAnsiTheme="majorEastAsia" w:eastAsiaTheme="majorEastAsia" w:cstheme="majorEastAsia"/>
                <w:bCs/>
                <w:sz w:val="24"/>
              </w:rPr>
              <w:t>0433-7715999</w:t>
            </w:r>
          </w:p>
        </w:tc>
      </w:tr>
      <w:tr w14:paraId="44CC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61" w:type="dxa"/>
            <w:tcBorders>
              <w:top w:val="single" w:color="auto" w:sz="4" w:space="0"/>
              <w:left w:val="single" w:color="auto" w:sz="4" w:space="0"/>
              <w:bottom w:val="single" w:color="auto" w:sz="4" w:space="0"/>
              <w:right w:val="single" w:color="auto" w:sz="4" w:space="0"/>
            </w:tcBorders>
            <w:vAlign w:val="center"/>
          </w:tcPr>
          <w:p w14:paraId="6E2268A8">
            <w:pPr>
              <w:autoSpaceDE w:val="0"/>
              <w:autoSpaceDN w:val="0"/>
              <w:adjustRightInd w:val="0"/>
              <w:spacing w:line="480" w:lineRule="exact"/>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w:t>
            </w:r>
          </w:p>
        </w:tc>
        <w:tc>
          <w:tcPr>
            <w:tcW w:w="2535" w:type="dxa"/>
            <w:tcBorders>
              <w:top w:val="single" w:color="auto" w:sz="4" w:space="0"/>
              <w:left w:val="single" w:color="auto" w:sz="4" w:space="0"/>
              <w:bottom w:val="single" w:color="auto" w:sz="4" w:space="0"/>
              <w:right w:val="single" w:color="auto" w:sz="4" w:space="0"/>
            </w:tcBorders>
            <w:vAlign w:val="center"/>
          </w:tcPr>
          <w:p w14:paraId="564A2259">
            <w:pPr>
              <w:autoSpaceDE w:val="0"/>
              <w:autoSpaceDN w:val="0"/>
              <w:adjustRightInd w:val="0"/>
              <w:spacing w:line="480" w:lineRule="exact"/>
              <w:jc w:val="center"/>
              <w:rPr>
                <w:rFonts w:hint="default" w:asciiTheme="majorEastAsia" w:hAnsiTheme="majorEastAsia" w:eastAsiaTheme="majorEastAsia" w:cstheme="majorEastAsia"/>
                <w:bCs/>
                <w:color w:val="000000" w:themeColor="text1"/>
                <w:sz w:val="24"/>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4"/>
                <w:lang w:val="en-US" w:eastAsia="zh-CN"/>
                <w14:textFill>
                  <w14:solidFill>
                    <w14:schemeClr w14:val="tx1"/>
                  </w14:solidFill>
                </w14:textFill>
              </w:rPr>
              <w:t>项目名称</w:t>
            </w:r>
          </w:p>
        </w:tc>
        <w:tc>
          <w:tcPr>
            <w:tcW w:w="6435" w:type="dxa"/>
            <w:tcBorders>
              <w:top w:val="single" w:color="auto" w:sz="4" w:space="0"/>
              <w:left w:val="single" w:color="auto" w:sz="4" w:space="0"/>
              <w:bottom w:val="single" w:color="auto" w:sz="4" w:space="0"/>
              <w:right w:val="single" w:color="auto" w:sz="4" w:space="0"/>
            </w:tcBorders>
            <w:shd w:val="clear" w:color="auto" w:fill="FFFFFF"/>
            <w:vAlign w:val="top"/>
          </w:tcPr>
          <w:p w14:paraId="427C6FE6">
            <w:pPr>
              <w:autoSpaceDE w:val="0"/>
              <w:autoSpaceDN w:val="0"/>
              <w:adjustRightInd w:val="0"/>
              <w:spacing w:line="480" w:lineRule="exact"/>
              <w:jc w:val="left"/>
              <w:rPr>
                <w:rFonts w:asciiTheme="majorEastAsia" w:hAnsiTheme="majorEastAsia" w:eastAsiaTheme="majorEastAsia" w:cstheme="majorEastAsia"/>
                <w:bCs/>
                <w:color w:val="000000" w:themeColor="text1"/>
                <w:sz w:val="22"/>
                <w:szCs w:val="21"/>
                <w:lang w:val="zh-CN"/>
                <w14:textFill>
                  <w14:solidFill>
                    <w14:schemeClr w14:val="tx1"/>
                  </w14:solidFill>
                </w14:textFill>
              </w:rPr>
            </w:pPr>
            <w:r>
              <w:rPr>
                <w:rFonts w:hint="eastAsia" w:asciiTheme="majorEastAsia" w:hAnsiTheme="majorEastAsia" w:eastAsiaTheme="majorEastAsia" w:cstheme="majorEastAsia"/>
                <w:sz w:val="24"/>
                <w:szCs w:val="24"/>
                <w:highlight w:val="none"/>
                <w:vertAlign w:val="baseline"/>
                <w:lang w:val="en-US" w:eastAsia="zh-CN"/>
              </w:rPr>
              <w:t>一标段：压覆重要矿产资源报告与地质灾害危险性评估报告</w:t>
            </w:r>
          </w:p>
        </w:tc>
      </w:tr>
      <w:tr w14:paraId="2879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1" w:type="dxa"/>
            <w:tcBorders>
              <w:top w:val="single" w:color="auto" w:sz="4" w:space="0"/>
              <w:left w:val="single" w:color="auto" w:sz="4" w:space="0"/>
              <w:bottom w:val="single" w:color="auto" w:sz="4" w:space="0"/>
              <w:right w:val="single" w:color="auto" w:sz="4" w:space="0"/>
            </w:tcBorders>
            <w:vAlign w:val="center"/>
          </w:tcPr>
          <w:p w14:paraId="7E56162F">
            <w:pPr>
              <w:autoSpaceDE w:val="0"/>
              <w:autoSpaceDN w:val="0"/>
              <w:adjustRightInd w:val="0"/>
              <w:spacing w:line="480" w:lineRule="exact"/>
              <w:jc w:val="center"/>
              <w:rPr>
                <w:rFonts w:hint="eastAsia"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4</w:t>
            </w:r>
          </w:p>
        </w:tc>
        <w:tc>
          <w:tcPr>
            <w:tcW w:w="2535" w:type="dxa"/>
            <w:tcBorders>
              <w:top w:val="single" w:color="auto" w:sz="4" w:space="0"/>
              <w:left w:val="single" w:color="auto" w:sz="4" w:space="0"/>
              <w:bottom w:val="single" w:color="auto" w:sz="4" w:space="0"/>
              <w:right w:val="single" w:color="auto" w:sz="4" w:space="0"/>
            </w:tcBorders>
            <w:vAlign w:val="center"/>
          </w:tcPr>
          <w:p w14:paraId="4BF71612">
            <w:pPr>
              <w:autoSpaceDE w:val="0"/>
              <w:autoSpaceDN w:val="0"/>
              <w:adjustRightInd w:val="0"/>
              <w:spacing w:line="480" w:lineRule="exact"/>
              <w:jc w:val="center"/>
              <w:rPr>
                <w:rFonts w:hint="eastAsia" w:asciiTheme="majorEastAsia" w:hAnsiTheme="majorEastAsia" w:eastAsiaTheme="majorEastAsia" w:cstheme="majorEastAsia"/>
                <w:bCs/>
                <w:color w:val="000000" w:themeColor="text1"/>
                <w:kern w:val="2"/>
                <w:sz w:val="24"/>
                <w:lang w:val="zh-CN" w:eastAsia="zh-CN" w:bidi="ar-SA"/>
                <w14:textFill>
                  <w14:solidFill>
                    <w14:schemeClr w14:val="tx1"/>
                  </w14:solidFill>
                </w14:textFill>
              </w:rPr>
            </w:pPr>
            <w:r>
              <w:rPr>
                <w:rFonts w:hint="eastAsia" w:asciiTheme="majorEastAsia" w:hAnsiTheme="majorEastAsia" w:eastAsiaTheme="majorEastAsia" w:cstheme="majorEastAsia"/>
                <w:bCs/>
                <w:color w:val="auto"/>
                <w:sz w:val="24"/>
                <w:szCs w:val="24"/>
                <w:lang w:val="en-US" w:eastAsia="zh-CN"/>
              </w:rPr>
              <w:t>采购</w:t>
            </w:r>
            <w:r>
              <w:rPr>
                <w:rFonts w:hint="eastAsia" w:asciiTheme="majorEastAsia" w:hAnsiTheme="majorEastAsia" w:eastAsiaTheme="majorEastAsia" w:cstheme="majorEastAsia"/>
                <w:color w:val="auto"/>
                <w:sz w:val="24"/>
                <w:szCs w:val="24"/>
              </w:rPr>
              <w:t>预算</w:t>
            </w:r>
          </w:p>
        </w:tc>
        <w:tc>
          <w:tcPr>
            <w:tcW w:w="6435" w:type="dxa"/>
            <w:tcBorders>
              <w:top w:val="single" w:color="auto" w:sz="4" w:space="0"/>
              <w:left w:val="single" w:color="auto" w:sz="4" w:space="0"/>
              <w:bottom w:val="single" w:color="auto" w:sz="4" w:space="0"/>
              <w:right w:val="single" w:color="auto" w:sz="4" w:space="0"/>
            </w:tcBorders>
            <w:shd w:val="clear" w:color="auto" w:fill="FFFFFF"/>
            <w:vAlign w:val="top"/>
          </w:tcPr>
          <w:p w14:paraId="14C62C88">
            <w:pPr>
              <w:autoSpaceDE w:val="0"/>
              <w:autoSpaceDN w:val="0"/>
              <w:adjustRightInd w:val="0"/>
              <w:spacing w:line="480" w:lineRule="exact"/>
              <w:jc w:val="left"/>
              <w:rPr>
                <w:rFonts w:hint="default" w:asciiTheme="majorEastAsia" w:hAnsiTheme="majorEastAsia" w:eastAsiaTheme="majorEastAsia" w:cstheme="majorEastAsia"/>
                <w:bCs/>
                <w:color w:val="000000" w:themeColor="text1"/>
                <w:kern w:val="2"/>
                <w:sz w:val="24"/>
                <w:szCs w:val="22"/>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kern w:val="2"/>
                <w:sz w:val="24"/>
                <w:szCs w:val="22"/>
                <w:lang w:val="en-US" w:eastAsia="zh-CN" w:bidi="ar-SA"/>
                <w14:textFill>
                  <w14:solidFill>
                    <w14:schemeClr w14:val="tx1"/>
                  </w14:solidFill>
                </w14:textFill>
              </w:rPr>
              <w:t>2500000.00元</w:t>
            </w:r>
          </w:p>
        </w:tc>
      </w:tr>
      <w:tr w14:paraId="58D8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1" w:type="dxa"/>
            <w:tcBorders>
              <w:top w:val="single" w:color="auto" w:sz="4" w:space="0"/>
              <w:left w:val="single" w:color="auto" w:sz="4" w:space="0"/>
              <w:bottom w:val="single" w:color="auto" w:sz="4" w:space="0"/>
              <w:right w:val="single" w:color="auto" w:sz="4" w:space="0"/>
            </w:tcBorders>
            <w:vAlign w:val="center"/>
          </w:tcPr>
          <w:p w14:paraId="6E3843D5">
            <w:pPr>
              <w:autoSpaceDE w:val="0"/>
              <w:autoSpaceDN w:val="0"/>
              <w:adjustRightInd w:val="0"/>
              <w:spacing w:line="480" w:lineRule="exact"/>
              <w:jc w:val="center"/>
              <w:rPr>
                <w:rFonts w:hint="eastAsia"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5</w:t>
            </w:r>
          </w:p>
        </w:tc>
        <w:tc>
          <w:tcPr>
            <w:tcW w:w="2535" w:type="dxa"/>
            <w:tcBorders>
              <w:top w:val="single" w:color="auto" w:sz="4" w:space="0"/>
              <w:left w:val="single" w:color="auto" w:sz="4" w:space="0"/>
              <w:bottom w:val="single" w:color="auto" w:sz="4" w:space="0"/>
              <w:right w:val="single" w:color="auto" w:sz="4" w:space="0"/>
            </w:tcBorders>
            <w:vAlign w:val="center"/>
          </w:tcPr>
          <w:p w14:paraId="261FABED">
            <w:pPr>
              <w:autoSpaceDE w:val="0"/>
              <w:autoSpaceDN w:val="0"/>
              <w:adjustRightInd w:val="0"/>
              <w:spacing w:line="480" w:lineRule="exact"/>
              <w:jc w:val="center"/>
              <w:rPr>
                <w:rFonts w:hint="eastAsia" w:asciiTheme="majorEastAsia" w:hAnsiTheme="majorEastAsia" w:eastAsiaTheme="majorEastAsia" w:cstheme="majorEastAsia"/>
                <w:bCs/>
                <w:color w:val="000000" w:themeColor="text1"/>
                <w:kern w:val="2"/>
                <w:sz w:val="24"/>
                <w:lang w:val="zh-CN"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lang w:val="zh-CN"/>
                <w14:textFill>
                  <w14:solidFill>
                    <w14:schemeClr w14:val="tx1"/>
                  </w14:solidFill>
                </w14:textFill>
              </w:rPr>
              <w:t>资金来源</w:t>
            </w:r>
          </w:p>
        </w:tc>
        <w:tc>
          <w:tcPr>
            <w:tcW w:w="6435" w:type="dxa"/>
            <w:tcBorders>
              <w:top w:val="single" w:color="auto" w:sz="4" w:space="0"/>
              <w:left w:val="single" w:color="auto" w:sz="4" w:space="0"/>
              <w:bottom w:val="single" w:color="auto" w:sz="4" w:space="0"/>
              <w:right w:val="single" w:color="auto" w:sz="4" w:space="0"/>
            </w:tcBorders>
            <w:shd w:val="clear" w:color="auto" w:fill="FFFFFF"/>
            <w:vAlign w:val="top"/>
          </w:tcPr>
          <w:p w14:paraId="6EFBB57D">
            <w:pPr>
              <w:autoSpaceDE w:val="0"/>
              <w:autoSpaceDN w:val="0"/>
              <w:adjustRightInd w:val="0"/>
              <w:spacing w:line="480" w:lineRule="exact"/>
              <w:jc w:val="left"/>
              <w:rPr>
                <w:rFonts w:hint="default" w:asciiTheme="majorEastAsia" w:hAnsiTheme="majorEastAsia" w:eastAsiaTheme="majorEastAsia" w:cstheme="majorEastAsia"/>
                <w:bCs/>
                <w:color w:val="000000" w:themeColor="text1"/>
                <w:kern w:val="2"/>
                <w:sz w:val="24"/>
                <w:szCs w:val="22"/>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sz w:val="24"/>
                <w:szCs w:val="24"/>
                <w14:textFill>
                  <w14:solidFill>
                    <w14:schemeClr w14:val="tx1"/>
                  </w14:solidFill>
                </w14:textFill>
              </w:rPr>
              <w:t>财政资金</w:t>
            </w:r>
            <w:r>
              <w:rPr>
                <w:rFonts w:hint="eastAsia" w:asciiTheme="majorEastAsia" w:hAnsiTheme="majorEastAsia" w:eastAsiaTheme="majorEastAsia" w:cstheme="majorEastAsia"/>
                <w:bCs/>
                <w:color w:val="000000" w:themeColor="text1"/>
                <w:sz w:val="24"/>
                <w:szCs w:val="24"/>
                <w:lang w:val="en-US" w:eastAsia="zh-CN"/>
                <w14:textFill>
                  <w14:solidFill>
                    <w14:schemeClr w14:val="tx1"/>
                  </w14:solidFill>
                </w14:textFill>
              </w:rPr>
              <w:t>100%</w:t>
            </w:r>
          </w:p>
        </w:tc>
      </w:tr>
      <w:tr w14:paraId="511D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1" w:type="dxa"/>
            <w:tcBorders>
              <w:top w:val="single" w:color="auto" w:sz="4" w:space="0"/>
              <w:left w:val="single" w:color="auto" w:sz="4" w:space="0"/>
              <w:bottom w:val="single" w:color="auto" w:sz="4" w:space="0"/>
              <w:right w:val="single" w:color="auto" w:sz="4" w:space="0"/>
            </w:tcBorders>
            <w:vAlign w:val="center"/>
          </w:tcPr>
          <w:p w14:paraId="49F28B5D">
            <w:pPr>
              <w:autoSpaceDE w:val="0"/>
              <w:autoSpaceDN w:val="0"/>
              <w:adjustRightInd w:val="0"/>
              <w:spacing w:line="480" w:lineRule="exact"/>
              <w:jc w:val="center"/>
              <w:rPr>
                <w:rFonts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6</w:t>
            </w:r>
          </w:p>
        </w:tc>
        <w:tc>
          <w:tcPr>
            <w:tcW w:w="2535" w:type="dxa"/>
            <w:tcBorders>
              <w:top w:val="single" w:color="auto" w:sz="4" w:space="0"/>
              <w:left w:val="single" w:color="auto" w:sz="4" w:space="0"/>
              <w:bottom w:val="single" w:color="auto" w:sz="4" w:space="0"/>
              <w:right w:val="single" w:color="auto" w:sz="4" w:space="0"/>
            </w:tcBorders>
            <w:vAlign w:val="center"/>
          </w:tcPr>
          <w:p w14:paraId="623658C3">
            <w:pPr>
              <w:autoSpaceDE w:val="0"/>
              <w:autoSpaceDN w:val="0"/>
              <w:adjustRightInd w:val="0"/>
              <w:spacing w:line="480" w:lineRule="exact"/>
              <w:jc w:val="center"/>
              <w:rPr>
                <w:rFonts w:hint="default" w:asciiTheme="majorEastAsia" w:hAnsiTheme="majorEastAsia" w:eastAsiaTheme="majorEastAsia" w:cstheme="majorEastAsia"/>
                <w:bCs/>
                <w:color w:val="000000" w:themeColor="text1"/>
                <w:sz w:val="24"/>
                <w:lang w:val="en-US"/>
                <w14:textFill>
                  <w14:solidFill>
                    <w14:schemeClr w14:val="tx1"/>
                  </w14:solidFill>
                </w14:textFill>
              </w:rPr>
            </w:pPr>
            <w:r>
              <w:rPr>
                <w:rFonts w:hint="eastAsia" w:asciiTheme="majorEastAsia" w:hAnsiTheme="majorEastAsia" w:eastAsiaTheme="majorEastAsia" w:cstheme="majorEastAsia"/>
                <w:bCs/>
                <w:color w:val="auto"/>
                <w:sz w:val="24"/>
                <w:szCs w:val="22"/>
                <w:lang w:val="en-US" w:eastAsia="zh-CN"/>
              </w:rPr>
              <w:t>招标内容</w:t>
            </w:r>
          </w:p>
        </w:tc>
        <w:tc>
          <w:tcPr>
            <w:tcW w:w="6435" w:type="dxa"/>
            <w:tcBorders>
              <w:top w:val="single" w:color="auto" w:sz="4" w:space="0"/>
              <w:left w:val="single" w:color="auto" w:sz="4" w:space="0"/>
              <w:bottom w:val="single" w:color="auto" w:sz="4" w:space="0"/>
              <w:right w:val="single" w:color="auto" w:sz="4" w:space="0"/>
            </w:tcBorders>
            <w:vAlign w:val="center"/>
          </w:tcPr>
          <w:p w14:paraId="17CD2FB1">
            <w:pPr>
              <w:autoSpaceDE w:val="0"/>
              <w:autoSpaceDN w:val="0"/>
              <w:adjustRightInd w:val="0"/>
              <w:spacing w:line="480" w:lineRule="exact"/>
              <w:jc w:val="left"/>
              <w:rPr>
                <w:rFonts w:hint="default"/>
                <w:sz w:val="24"/>
                <w:szCs w:val="24"/>
                <w:lang w:val="en-US"/>
              </w:rPr>
            </w:pPr>
            <w:r>
              <w:rPr>
                <w:rFonts w:hint="eastAsia"/>
                <w:sz w:val="24"/>
                <w:szCs w:val="24"/>
                <w:lang w:val="zh-CN" w:eastAsia="zh-CN"/>
              </w:rPr>
              <w:t>编制建设项目压覆重要矿产资源评估报告或调查报告及对建设项目进行地质灾害危险性评估，并编制地质灾害危险性评估报告书，具体详见第五章</w:t>
            </w:r>
            <w:r>
              <w:rPr>
                <w:rFonts w:hint="eastAsia"/>
                <w:sz w:val="24"/>
                <w:szCs w:val="24"/>
                <w:lang w:val="en-US" w:eastAsia="zh-CN"/>
              </w:rPr>
              <w:t>招标</w:t>
            </w:r>
            <w:r>
              <w:rPr>
                <w:rFonts w:hint="eastAsia"/>
                <w:sz w:val="24"/>
                <w:szCs w:val="24"/>
                <w:lang w:val="zh-CN" w:eastAsia="zh-CN"/>
              </w:rPr>
              <w:t>内容及要求</w:t>
            </w:r>
          </w:p>
        </w:tc>
      </w:tr>
      <w:tr w14:paraId="3447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1" w:type="dxa"/>
            <w:tcBorders>
              <w:top w:val="single" w:color="auto" w:sz="4" w:space="0"/>
              <w:left w:val="single" w:color="auto" w:sz="4" w:space="0"/>
              <w:bottom w:val="single" w:color="auto" w:sz="4" w:space="0"/>
              <w:right w:val="single" w:color="auto" w:sz="4" w:space="0"/>
            </w:tcBorders>
            <w:vAlign w:val="center"/>
          </w:tcPr>
          <w:p w14:paraId="729BC95C">
            <w:pPr>
              <w:autoSpaceDE w:val="0"/>
              <w:autoSpaceDN w:val="0"/>
              <w:adjustRightInd w:val="0"/>
              <w:spacing w:line="480" w:lineRule="exact"/>
              <w:jc w:val="center"/>
              <w:rPr>
                <w:rFonts w:asciiTheme="majorEastAsia" w:hAnsiTheme="majorEastAsia" w:eastAsiaTheme="majorEastAsia" w:cstheme="majorEastAsia"/>
                <w:bCs/>
                <w:color w:val="auto"/>
                <w:kern w:val="2"/>
                <w:sz w:val="24"/>
                <w:lang w:val="en-US" w:eastAsia="zh-CN" w:bidi="ar-SA"/>
              </w:rPr>
            </w:pPr>
            <w:r>
              <w:rPr>
                <w:rFonts w:hint="eastAsia" w:asciiTheme="majorEastAsia" w:hAnsiTheme="majorEastAsia" w:eastAsiaTheme="majorEastAsia" w:cstheme="majorEastAsia"/>
                <w:bCs/>
                <w:color w:val="auto"/>
                <w:sz w:val="24"/>
              </w:rPr>
              <w:t>7</w:t>
            </w:r>
          </w:p>
        </w:tc>
        <w:tc>
          <w:tcPr>
            <w:tcW w:w="2535" w:type="dxa"/>
            <w:tcBorders>
              <w:top w:val="single" w:color="auto" w:sz="4" w:space="0"/>
              <w:left w:val="single" w:color="auto" w:sz="4" w:space="0"/>
              <w:bottom w:val="single" w:color="auto" w:sz="4" w:space="0"/>
              <w:right w:val="single" w:color="auto" w:sz="4" w:space="0"/>
            </w:tcBorders>
            <w:vAlign w:val="center"/>
          </w:tcPr>
          <w:p w14:paraId="4DBDD3A4">
            <w:pPr>
              <w:autoSpaceDE w:val="0"/>
              <w:autoSpaceDN w:val="0"/>
              <w:adjustRightInd w:val="0"/>
              <w:spacing w:line="480" w:lineRule="exact"/>
              <w:jc w:val="center"/>
              <w:rPr>
                <w:rFonts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合同履行期限</w:t>
            </w:r>
          </w:p>
        </w:tc>
        <w:tc>
          <w:tcPr>
            <w:tcW w:w="6435" w:type="dxa"/>
            <w:tcBorders>
              <w:top w:val="single" w:color="auto" w:sz="4" w:space="0"/>
              <w:left w:val="single" w:color="auto" w:sz="4" w:space="0"/>
              <w:bottom w:val="single" w:color="auto" w:sz="4" w:space="0"/>
              <w:right w:val="single" w:color="auto" w:sz="4" w:space="0"/>
            </w:tcBorders>
            <w:vAlign w:val="center"/>
          </w:tcPr>
          <w:p w14:paraId="61E5FD14">
            <w:pPr>
              <w:autoSpaceDE w:val="0"/>
              <w:autoSpaceDN w:val="0"/>
              <w:adjustRightInd w:val="0"/>
              <w:spacing w:line="480" w:lineRule="exact"/>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4"/>
                <w:szCs w:val="24"/>
                <w:highlight w:val="none"/>
                <w:lang w:val="en-US" w:eastAsia="zh-CN"/>
                <w14:textFill>
                  <w14:solidFill>
                    <w14:schemeClr w14:val="tx1"/>
                  </w14:solidFill>
                </w14:textFill>
              </w:rPr>
              <w:t>两年</w:t>
            </w:r>
          </w:p>
        </w:tc>
      </w:tr>
      <w:tr w14:paraId="5F97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61" w:type="dxa"/>
            <w:tcBorders>
              <w:top w:val="single" w:color="auto" w:sz="4" w:space="0"/>
              <w:left w:val="single" w:color="auto" w:sz="4" w:space="0"/>
              <w:bottom w:val="single" w:color="auto" w:sz="4" w:space="0"/>
              <w:right w:val="single" w:color="auto" w:sz="4" w:space="0"/>
            </w:tcBorders>
            <w:vAlign w:val="center"/>
          </w:tcPr>
          <w:p w14:paraId="3AE8314D">
            <w:pPr>
              <w:autoSpaceDE w:val="0"/>
              <w:autoSpaceDN w:val="0"/>
              <w:adjustRightInd w:val="0"/>
              <w:spacing w:line="480" w:lineRule="exact"/>
              <w:jc w:val="center"/>
              <w:rPr>
                <w:rFonts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8</w:t>
            </w:r>
          </w:p>
        </w:tc>
        <w:tc>
          <w:tcPr>
            <w:tcW w:w="2535" w:type="dxa"/>
            <w:tcBorders>
              <w:top w:val="single" w:color="auto" w:sz="4" w:space="0"/>
              <w:left w:val="single" w:color="auto" w:sz="4" w:space="0"/>
              <w:bottom w:val="single" w:color="auto" w:sz="4" w:space="0"/>
              <w:right w:val="single" w:color="auto" w:sz="4" w:space="0"/>
            </w:tcBorders>
            <w:vAlign w:val="center"/>
          </w:tcPr>
          <w:p w14:paraId="13017AA0">
            <w:pPr>
              <w:autoSpaceDE w:val="0"/>
              <w:autoSpaceDN w:val="0"/>
              <w:adjustRightInd w:val="0"/>
              <w:spacing w:line="480" w:lineRule="exact"/>
              <w:jc w:val="center"/>
              <w:rPr>
                <w:rFonts w:hint="default" w:asciiTheme="majorEastAsia" w:hAnsiTheme="majorEastAsia" w:eastAsiaTheme="majorEastAsia" w:cstheme="majorEastAsia"/>
                <w:bCs/>
                <w:color w:val="auto"/>
                <w:sz w:val="24"/>
                <w:szCs w:val="22"/>
                <w:lang w:val="en-US" w:eastAsia="zh-CN"/>
              </w:rPr>
            </w:pPr>
            <w:r>
              <w:rPr>
                <w:rFonts w:hint="eastAsia" w:asciiTheme="majorEastAsia" w:hAnsiTheme="majorEastAsia" w:eastAsiaTheme="majorEastAsia" w:cstheme="majorEastAsia"/>
                <w:bCs/>
                <w:color w:val="auto"/>
                <w:sz w:val="24"/>
                <w:szCs w:val="22"/>
                <w:lang w:val="en-US" w:eastAsia="zh-CN"/>
              </w:rPr>
              <w:t>项目地点</w:t>
            </w:r>
          </w:p>
        </w:tc>
        <w:tc>
          <w:tcPr>
            <w:tcW w:w="6435" w:type="dxa"/>
            <w:tcBorders>
              <w:top w:val="single" w:color="auto" w:sz="4" w:space="0"/>
              <w:left w:val="single" w:color="auto" w:sz="4" w:space="0"/>
              <w:bottom w:val="single" w:color="auto" w:sz="4" w:space="0"/>
              <w:right w:val="single" w:color="auto" w:sz="4" w:space="0"/>
            </w:tcBorders>
            <w:vAlign w:val="center"/>
          </w:tcPr>
          <w:p w14:paraId="54AEECF2">
            <w:pPr>
              <w:autoSpaceDE w:val="0"/>
              <w:autoSpaceDN w:val="0"/>
              <w:adjustRightInd w:val="0"/>
              <w:spacing w:line="480" w:lineRule="exact"/>
              <w:jc w:val="left"/>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000000" w:themeColor="text1"/>
                <w:sz w:val="24"/>
                <w:szCs w:val="24"/>
                <w:lang w:val="en-US" w:eastAsia="zh-CN"/>
                <w14:textFill>
                  <w14:solidFill>
                    <w14:schemeClr w14:val="tx1"/>
                  </w14:solidFill>
                </w14:textFill>
              </w:rPr>
              <w:t>珲春市</w:t>
            </w:r>
          </w:p>
        </w:tc>
      </w:tr>
      <w:tr w14:paraId="4D50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61" w:type="dxa"/>
            <w:tcBorders>
              <w:top w:val="single" w:color="auto" w:sz="4" w:space="0"/>
              <w:left w:val="single" w:color="auto" w:sz="4" w:space="0"/>
              <w:bottom w:val="single" w:color="auto" w:sz="4" w:space="0"/>
              <w:right w:val="single" w:color="auto" w:sz="4" w:space="0"/>
            </w:tcBorders>
            <w:vAlign w:val="center"/>
          </w:tcPr>
          <w:p w14:paraId="5095552D">
            <w:pPr>
              <w:autoSpaceDE w:val="0"/>
              <w:autoSpaceDN w:val="0"/>
              <w:adjustRightInd w:val="0"/>
              <w:spacing w:line="480" w:lineRule="exact"/>
              <w:jc w:val="center"/>
              <w:rPr>
                <w:rFonts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9</w:t>
            </w:r>
          </w:p>
        </w:tc>
        <w:tc>
          <w:tcPr>
            <w:tcW w:w="2535" w:type="dxa"/>
            <w:tcBorders>
              <w:top w:val="single" w:color="auto" w:sz="4" w:space="0"/>
              <w:left w:val="single" w:color="auto" w:sz="4" w:space="0"/>
              <w:bottom w:val="single" w:color="auto" w:sz="4" w:space="0"/>
              <w:right w:val="single" w:color="auto" w:sz="4" w:space="0"/>
            </w:tcBorders>
            <w:vAlign w:val="center"/>
          </w:tcPr>
          <w:p w14:paraId="1BFA1CD8">
            <w:pPr>
              <w:autoSpaceDE w:val="0"/>
              <w:autoSpaceDN w:val="0"/>
              <w:adjustRightInd w:val="0"/>
              <w:spacing w:line="480" w:lineRule="exact"/>
              <w:jc w:val="center"/>
              <w:rPr>
                <w:rFonts w:asciiTheme="majorEastAsia" w:hAnsiTheme="majorEastAsia" w:eastAsiaTheme="majorEastAsia" w:cstheme="majorEastAsia"/>
                <w:bCs/>
                <w:color w:val="000000" w:themeColor="text1"/>
                <w:sz w:val="24"/>
                <w:szCs w:val="22"/>
                <w14:textFill>
                  <w14:solidFill>
                    <w14:schemeClr w14:val="tx1"/>
                  </w14:solidFill>
                </w14:textFill>
              </w:rPr>
            </w:pPr>
            <w:r>
              <w:rPr>
                <w:rFonts w:hint="eastAsia" w:asciiTheme="majorEastAsia" w:hAnsiTheme="majorEastAsia" w:eastAsiaTheme="majorEastAsia" w:cstheme="majorEastAsia"/>
                <w:bCs/>
                <w:color w:val="000000" w:themeColor="text1"/>
                <w:sz w:val="24"/>
                <w:szCs w:val="22"/>
                <w14:textFill>
                  <w14:solidFill>
                    <w14:schemeClr w14:val="tx1"/>
                  </w14:solidFill>
                </w14:textFill>
              </w:rPr>
              <w:t>服务标准</w:t>
            </w:r>
          </w:p>
        </w:tc>
        <w:tc>
          <w:tcPr>
            <w:tcW w:w="6435" w:type="dxa"/>
            <w:tcBorders>
              <w:top w:val="single" w:color="auto" w:sz="4" w:space="0"/>
              <w:left w:val="single" w:color="auto" w:sz="4" w:space="0"/>
              <w:bottom w:val="single" w:color="auto" w:sz="4" w:space="0"/>
              <w:right w:val="single" w:color="auto" w:sz="4" w:space="0"/>
            </w:tcBorders>
            <w:vAlign w:val="center"/>
          </w:tcPr>
          <w:p w14:paraId="5505A6A3">
            <w:pPr>
              <w:autoSpaceDE w:val="0"/>
              <w:autoSpaceDN w:val="0"/>
              <w:adjustRightInd w:val="0"/>
              <w:spacing w:line="480" w:lineRule="exact"/>
              <w:jc w:val="left"/>
              <w:rPr>
                <w:rFonts w:asciiTheme="majorEastAsia" w:hAnsiTheme="majorEastAsia" w:eastAsiaTheme="majorEastAsia" w:cstheme="majorEastAsia"/>
                <w:bCs/>
                <w:color w:val="000000" w:themeColor="text1"/>
                <w:sz w:val="24"/>
                <w:lang w:val="zh-CN"/>
                <w14:textFill>
                  <w14:solidFill>
                    <w14:schemeClr w14:val="tx1"/>
                  </w14:solidFill>
                </w14:textFill>
              </w:rPr>
            </w:pPr>
            <w:r>
              <w:rPr>
                <w:rFonts w:hint="eastAsia" w:ascii="宋体" w:hAnsi="宋体"/>
                <w:sz w:val="24"/>
              </w:rPr>
              <w:t>符合国家及行业</w:t>
            </w:r>
            <w:r>
              <w:rPr>
                <w:rFonts w:hint="eastAsia" w:ascii="宋体" w:hAnsi="宋体"/>
                <w:sz w:val="24"/>
                <w:lang w:val="zh-CN"/>
              </w:rPr>
              <w:t>合格标准</w:t>
            </w:r>
          </w:p>
        </w:tc>
      </w:tr>
      <w:tr w14:paraId="1DFC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61" w:type="dxa"/>
            <w:tcBorders>
              <w:top w:val="single" w:color="auto" w:sz="4" w:space="0"/>
              <w:left w:val="single" w:color="auto" w:sz="4" w:space="0"/>
              <w:bottom w:val="single" w:color="auto" w:sz="4" w:space="0"/>
              <w:right w:val="single" w:color="auto" w:sz="4" w:space="0"/>
            </w:tcBorders>
            <w:vAlign w:val="center"/>
          </w:tcPr>
          <w:p w14:paraId="47CA4ED6">
            <w:pPr>
              <w:autoSpaceDE w:val="0"/>
              <w:autoSpaceDN w:val="0"/>
              <w:adjustRightInd w:val="0"/>
              <w:spacing w:line="480" w:lineRule="exact"/>
              <w:jc w:val="center"/>
              <w:rPr>
                <w:rFonts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10</w:t>
            </w:r>
          </w:p>
        </w:tc>
        <w:tc>
          <w:tcPr>
            <w:tcW w:w="2535" w:type="dxa"/>
            <w:tcBorders>
              <w:top w:val="single" w:color="auto" w:sz="4" w:space="0"/>
              <w:left w:val="single" w:color="auto" w:sz="4" w:space="0"/>
              <w:bottom w:val="single" w:color="auto" w:sz="4" w:space="0"/>
              <w:right w:val="single" w:color="auto" w:sz="4" w:space="0"/>
            </w:tcBorders>
            <w:vAlign w:val="center"/>
          </w:tcPr>
          <w:p w14:paraId="1802D7DB">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color w:val="auto"/>
                <w:sz w:val="24"/>
                <w:lang w:val="zh-CN"/>
              </w:rPr>
              <w:t>供应商资质条件、能力和信誉</w:t>
            </w:r>
          </w:p>
        </w:tc>
        <w:tc>
          <w:tcPr>
            <w:tcW w:w="6435" w:type="dxa"/>
            <w:tcBorders>
              <w:top w:val="single" w:color="auto" w:sz="4" w:space="0"/>
              <w:left w:val="single" w:color="auto" w:sz="4" w:space="0"/>
              <w:bottom w:val="single" w:color="auto" w:sz="4" w:space="0"/>
              <w:right w:val="single" w:color="auto" w:sz="4" w:space="0"/>
            </w:tcBorders>
          </w:tcPr>
          <w:p w14:paraId="5333FA60">
            <w:pPr>
              <w:spacing w:line="360" w:lineRule="auto"/>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1.资格条件：</w:t>
            </w:r>
            <w:r>
              <w:rPr>
                <w:rFonts w:hint="eastAsia" w:asciiTheme="majorEastAsia" w:hAnsiTheme="majorEastAsia" w:eastAsiaTheme="majorEastAsia" w:cstheme="majorEastAsia"/>
                <w:bCs/>
                <w:sz w:val="24"/>
                <w:szCs w:val="24"/>
                <w:lang w:eastAsia="zh-CN"/>
              </w:rPr>
              <w:t>供应商</w:t>
            </w:r>
            <w:r>
              <w:rPr>
                <w:rFonts w:hint="eastAsia" w:asciiTheme="majorEastAsia" w:hAnsiTheme="majorEastAsia" w:eastAsiaTheme="majorEastAsia" w:cstheme="majorEastAsia"/>
                <w:bCs/>
                <w:sz w:val="24"/>
                <w:szCs w:val="24"/>
              </w:rPr>
              <w:t>必须是符合《中华人民共和国政府采购法》第</w:t>
            </w:r>
            <w:r>
              <w:rPr>
                <w:rFonts w:hint="eastAsia" w:asciiTheme="majorEastAsia" w:hAnsiTheme="majorEastAsia" w:eastAsiaTheme="majorEastAsia" w:cstheme="majorEastAsia"/>
                <w:bCs/>
                <w:sz w:val="24"/>
                <w:szCs w:val="24"/>
                <w:lang w:val="en-US" w:eastAsia="zh-CN"/>
              </w:rPr>
              <w:t>二十二</w:t>
            </w:r>
            <w:r>
              <w:rPr>
                <w:rFonts w:hint="eastAsia" w:asciiTheme="majorEastAsia" w:hAnsiTheme="majorEastAsia" w:eastAsiaTheme="majorEastAsia" w:cstheme="majorEastAsia"/>
                <w:bCs/>
                <w:sz w:val="24"/>
                <w:szCs w:val="24"/>
              </w:rPr>
              <w:t>条规定；</w:t>
            </w:r>
          </w:p>
          <w:p w14:paraId="171F392B">
            <w:pPr>
              <w:autoSpaceDE w:val="0"/>
              <w:autoSpaceDN w:val="0"/>
              <w:adjustRightInd w:val="0"/>
              <w:spacing w:line="360" w:lineRule="auto"/>
              <w:rPr>
                <w:rFonts w:hint="eastAsia" w:asciiTheme="majorEastAsia" w:hAnsiTheme="majorEastAsia" w:eastAsiaTheme="majorEastAsia" w:cstheme="majorEastAsia"/>
                <w:bCs/>
                <w:sz w:val="24"/>
                <w:lang w:val="en-US" w:eastAsia="zh-CN"/>
              </w:rPr>
            </w:pPr>
            <w:r>
              <w:rPr>
                <w:rFonts w:hint="eastAsia" w:asciiTheme="minorEastAsia" w:hAnsiTheme="minorEastAsia" w:eastAsiaTheme="minorEastAsia" w:cstheme="minorEastAsia"/>
                <w:sz w:val="24"/>
                <w:szCs w:val="24"/>
              </w:rPr>
              <w:t>2.落实政府采购政策需满足的资格要求：</w:t>
            </w:r>
            <w:r>
              <w:rPr>
                <w:rFonts w:hint="eastAsia" w:asciiTheme="majorEastAsia" w:hAnsiTheme="majorEastAsia" w:eastAsiaTheme="majorEastAsia" w:cstheme="majorEastAsia"/>
                <w:bCs/>
                <w:sz w:val="24"/>
                <w:highlight w:val="none"/>
                <w:lang w:val="en-US" w:eastAsia="zh-CN"/>
              </w:rPr>
              <w:t>本项目部分面向</w:t>
            </w:r>
            <w:r>
              <w:rPr>
                <w:rFonts w:hint="eastAsia" w:asciiTheme="majorEastAsia" w:hAnsiTheme="majorEastAsia" w:eastAsiaTheme="majorEastAsia" w:cstheme="majorEastAsia"/>
                <w:bCs/>
                <w:sz w:val="24"/>
                <w:lang w:val="en-US" w:eastAsia="zh-CN"/>
              </w:rPr>
              <w:t>中小企业采购</w:t>
            </w:r>
          </w:p>
          <w:p w14:paraId="75E908E0">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《政府采购促进中小企业发展管理办法》（财库[20</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46</w:t>
            </w:r>
            <w:r>
              <w:rPr>
                <w:rFonts w:hint="eastAsia" w:asciiTheme="minorEastAsia" w:hAnsiTheme="minorEastAsia" w:eastAsiaTheme="minorEastAsia" w:cstheme="minorEastAsia"/>
                <w:sz w:val="24"/>
                <w:szCs w:val="24"/>
                <w:lang w:val="zh-CN"/>
              </w:rPr>
              <w:t>号）、</w:t>
            </w:r>
          </w:p>
          <w:p w14:paraId="4EE700E6">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《关于政府采购支持监狱企业发展有关问题的通知》(财库[2014]68号)、</w:t>
            </w:r>
          </w:p>
          <w:p w14:paraId="7783C446">
            <w:pPr>
              <w:autoSpaceDE w:val="0"/>
              <w:autoSpaceDN w:val="0"/>
              <w:adjustRightInd w:val="0"/>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《三部门联合发布关于促进残疾人就业政府采购政策的通知》(财库[2017]141号)、</w:t>
            </w:r>
          </w:p>
          <w:p w14:paraId="6747426E">
            <w:pPr>
              <w:autoSpaceDE w:val="0"/>
              <w:autoSpaceDN w:val="0"/>
              <w:adjustRightInd w:val="0"/>
              <w:spacing w:line="360" w:lineRule="auto"/>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《关于调整优化节能产品、环境标志产品政府采购执行机制的通知》(财库[2019]9号)等；</w:t>
            </w:r>
          </w:p>
          <w:p w14:paraId="1589B67E">
            <w:pPr>
              <w:spacing w:line="360" w:lineRule="auto"/>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3.本项目的特定资格要求：</w:t>
            </w:r>
          </w:p>
          <w:p w14:paraId="4CFDE43F">
            <w:pPr>
              <w:spacing w:line="360" w:lineRule="auto"/>
              <w:rPr>
                <w:rFonts w:hint="eastAsia" w:ascii="宋体" w:hAnsi="宋体"/>
                <w:sz w:val="24"/>
              </w:rPr>
            </w:pPr>
            <w:r>
              <w:rPr>
                <w:rFonts w:hint="eastAsia" w:ascii="宋体" w:hAnsi="宋体"/>
                <w:sz w:val="24"/>
              </w:rPr>
              <w:t>3.1</w:t>
            </w:r>
            <w:r>
              <w:rPr>
                <w:rFonts w:hint="eastAsia" w:asciiTheme="minorEastAsia" w:hAnsiTheme="minorEastAsia" w:eastAsiaTheme="minorEastAsia" w:cstheme="minorEastAsia"/>
                <w:sz w:val="24"/>
                <w:szCs w:val="24"/>
                <w:lang w:val="zh-CN" w:eastAsia="zh-CN"/>
              </w:rPr>
              <w:t>本次招标要求</w:t>
            </w:r>
            <w:r>
              <w:rPr>
                <w:rFonts w:hint="eastAsia" w:asciiTheme="majorEastAsia" w:hAnsiTheme="majorEastAsia" w:eastAsiaTheme="majorEastAsia" w:cstheme="majorEastAsia"/>
                <w:bCs/>
                <w:sz w:val="24"/>
                <w:szCs w:val="24"/>
                <w:lang w:eastAsia="zh-CN"/>
              </w:rPr>
              <w:t>供应商</w:t>
            </w:r>
            <w:r>
              <w:rPr>
                <w:rFonts w:hint="eastAsia" w:asciiTheme="minorEastAsia" w:hAnsiTheme="minorEastAsia" w:eastAsiaTheme="minorEastAsia" w:cstheme="minorEastAsia"/>
                <w:sz w:val="24"/>
                <w:szCs w:val="24"/>
                <w:lang w:val="zh-CN" w:eastAsia="zh-CN"/>
              </w:rPr>
              <w:t>在中华人民共和国注册、具有独立法人资格。</w:t>
            </w:r>
          </w:p>
          <w:p w14:paraId="6E0F3822">
            <w:pPr>
              <w:spacing w:line="360" w:lineRule="auto"/>
              <w:rPr>
                <w:rFonts w:hint="eastAsia" w:ascii="宋体" w:hAnsi="宋体"/>
                <w:sz w:val="24"/>
                <w:lang w:val="en-US" w:eastAsia="zh-CN"/>
              </w:rPr>
            </w:pPr>
            <w:r>
              <w:rPr>
                <w:rFonts w:hint="eastAsia" w:ascii="宋体" w:hAnsi="宋体"/>
                <w:sz w:val="24"/>
                <w:lang w:val="en-US" w:eastAsia="zh-CN"/>
              </w:rPr>
              <w:t>第一标段：供应商应具备地质灾害评估甲级资质和治理工程勘查设计甲级资质，并在人员、设备、资金等方面具有相应的服务能力；</w:t>
            </w:r>
          </w:p>
          <w:p w14:paraId="6CE1F4F8">
            <w:pPr>
              <w:spacing w:line="360" w:lineRule="auto"/>
              <w:jc w:val="left"/>
              <w:rPr>
                <w:rFonts w:hint="eastAsia" w:ascii="宋体" w:hAnsi="宋体" w:cs="宋体"/>
                <w:color w:val="000000" w:themeColor="text1"/>
                <w:kern w:val="0"/>
                <w:sz w:val="24"/>
                <w:lang w:val="en-US" w:eastAsia="zh-CN"/>
                <w14:textFill>
                  <w14:solidFill>
                    <w14:schemeClr w14:val="tx1"/>
                  </w14:solidFill>
                </w14:textFill>
              </w:rPr>
            </w:pPr>
            <w:r>
              <w:rPr>
                <w:rFonts w:hint="eastAsia" w:asciiTheme="majorEastAsia" w:hAnsiTheme="majorEastAsia" w:eastAsiaTheme="majorEastAsia" w:cstheme="majorEastAsia"/>
                <w:bCs/>
                <w:sz w:val="24"/>
                <w:szCs w:val="24"/>
              </w:rPr>
              <w:t>3.2</w:t>
            </w:r>
            <w:r>
              <w:rPr>
                <w:rFonts w:hint="eastAsia" w:ascii="宋体" w:hAnsi="宋体" w:cs="宋体"/>
                <w:color w:val="000000" w:themeColor="text1"/>
                <w:kern w:val="0"/>
                <w:sz w:val="24"/>
                <w14:textFill>
                  <w14:solidFill>
                    <w14:schemeClr w14:val="tx1"/>
                  </w14:solidFill>
                </w14:textFill>
              </w:rPr>
              <w:t>拟派出的项目负责人</w:t>
            </w:r>
            <w:r>
              <w:rPr>
                <w:rFonts w:hint="eastAsia" w:ascii="宋体" w:hAnsi="宋体" w:cs="宋体"/>
                <w:color w:val="000000" w:themeColor="text1"/>
                <w:kern w:val="0"/>
                <w:sz w:val="24"/>
                <w:lang w:val="en-US" w:eastAsia="zh-CN"/>
                <w14:textFill>
                  <w14:solidFill>
                    <w14:schemeClr w14:val="tx1"/>
                  </w14:solidFill>
                </w14:textFill>
              </w:rPr>
              <w:t>要求：</w:t>
            </w:r>
          </w:p>
          <w:p w14:paraId="70D8B165">
            <w:pPr>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sz w:val="24"/>
                <w:lang w:val="en-US" w:eastAsia="zh-CN"/>
              </w:rPr>
              <w:t>第</w:t>
            </w:r>
            <w:r>
              <w:rPr>
                <w:rFonts w:hint="eastAsia" w:ascii="宋体" w:hAnsi="宋体" w:cs="宋体"/>
                <w:color w:val="000000" w:themeColor="text1"/>
                <w:kern w:val="0"/>
                <w:sz w:val="24"/>
                <w:lang w:val="en-US" w:eastAsia="zh-CN"/>
                <w14:textFill>
                  <w14:solidFill>
                    <w14:schemeClr w14:val="tx1"/>
                  </w14:solidFill>
                </w14:textFill>
              </w:rPr>
              <w:t>一标段：须具备相关专业</w:t>
            </w:r>
            <w:r>
              <w:rPr>
                <w:rFonts w:hint="eastAsia" w:ascii="宋体" w:hAnsi="宋体" w:cs="宋体"/>
                <w:color w:val="000000" w:themeColor="text1"/>
                <w:kern w:val="0"/>
                <w:sz w:val="24"/>
                <w:highlight w:val="none"/>
                <w:lang w:val="en-US" w:eastAsia="zh-CN"/>
                <w14:textFill>
                  <w14:solidFill>
                    <w14:schemeClr w14:val="tx1"/>
                  </w14:solidFill>
                </w14:textFill>
              </w:rPr>
              <w:t>高级及以上</w:t>
            </w:r>
            <w:r>
              <w:rPr>
                <w:rFonts w:hint="eastAsia" w:ascii="宋体" w:hAnsi="宋体" w:cs="宋体"/>
                <w:color w:val="000000" w:themeColor="text1"/>
                <w:kern w:val="0"/>
                <w:sz w:val="24"/>
                <w:lang w:val="en-US" w:eastAsia="zh-CN"/>
                <w14:textFill>
                  <w14:solidFill>
                    <w14:schemeClr w14:val="tx1"/>
                  </w14:solidFill>
                </w14:textFill>
              </w:rPr>
              <w:t>职称</w:t>
            </w:r>
            <w:r>
              <w:rPr>
                <w:rFonts w:hint="eastAsia" w:ascii="宋体" w:hAnsi="宋体" w:cs="宋体"/>
                <w:color w:val="000000" w:themeColor="text1"/>
                <w:kern w:val="0"/>
                <w:sz w:val="24"/>
                <w:highlight w:val="none"/>
                <w14:textFill>
                  <w14:solidFill>
                    <w14:schemeClr w14:val="tx1"/>
                  </w14:solidFill>
                </w14:textFill>
              </w:rPr>
              <w:t>证书</w:t>
            </w:r>
            <w:r>
              <w:rPr>
                <w:rFonts w:hint="eastAsia" w:ascii="宋体" w:hAnsi="宋体" w:cs="宋体"/>
                <w:color w:val="000000" w:themeColor="text1"/>
                <w:kern w:val="0"/>
                <w:sz w:val="24"/>
                <w14:textFill>
                  <w14:solidFill>
                    <w14:schemeClr w14:val="tx1"/>
                  </w14:solidFill>
                </w14:textFill>
              </w:rPr>
              <w:t>；</w:t>
            </w:r>
          </w:p>
          <w:p w14:paraId="12E814EC">
            <w:pPr>
              <w:keepNext w:val="0"/>
              <w:keepLines w:val="0"/>
              <w:pageBreakBefore w:val="0"/>
              <w:widowControl w:val="0"/>
              <w:kinsoku/>
              <w:wordWrap/>
              <w:overflowPunct/>
              <w:topLinePunct w:val="0"/>
              <w:bidi w:val="0"/>
              <w:spacing w:line="360" w:lineRule="auto"/>
              <w:textAlignment w:val="auto"/>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3.3具有良好的商业信誉和健全的财务会计制度，提供近一年</w:t>
            </w:r>
            <w:r>
              <w:rPr>
                <w:rFonts w:hint="eastAsia" w:asciiTheme="majorEastAsia" w:hAnsiTheme="majorEastAsia" w:eastAsiaTheme="majorEastAsia" w:cstheme="majorEastAsia"/>
                <w:bCs/>
                <w:sz w:val="24"/>
                <w:lang w:val="zh-CN"/>
              </w:rPr>
              <w:t>（</w:t>
            </w:r>
            <w:r>
              <w:rPr>
                <w:rFonts w:hint="eastAsia" w:asciiTheme="majorEastAsia" w:hAnsiTheme="majorEastAsia" w:eastAsiaTheme="majorEastAsia" w:cstheme="majorEastAsia"/>
                <w:bCs/>
                <w:sz w:val="24"/>
              </w:rPr>
              <w:t>202</w:t>
            </w:r>
            <w:r>
              <w:rPr>
                <w:rFonts w:hint="eastAsia" w:asciiTheme="majorEastAsia" w:hAnsiTheme="majorEastAsia" w:eastAsiaTheme="majorEastAsia" w:cstheme="majorEastAsia"/>
                <w:bCs/>
                <w:sz w:val="24"/>
                <w:lang w:val="en-US" w:eastAsia="zh-CN"/>
              </w:rPr>
              <w:t>4</w:t>
            </w:r>
            <w:r>
              <w:rPr>
                <w:rFonts w:hint="eastAsia" w:asciiTheme="majorEastAsia" w:hAnsiTheme="majorEastAsia" w:eastAsiaTheme="majorEastAsia" w:cstheme="majorEastAsia"/>
                <w:bCs/>
                <w:sz w:val="24"/>
              </w:rPr>
              <w:t>年</w:t>
            </w:r>
            <w:r>
              <w:rPr>
                <w:rFonts w:hint="eastAsia" w:asciiTheme="majorEastAsia" w:hAnsiTheme="majorEastAsia" w:eastAsiaTheme="majorEastAsia" w:cstheme="majorEastAsia"/>
                <w:bCs/>
                <w:sz w:val="24"/>
                <w:lang w:val="zh-CN"/>
              </w:rPr>
              <w:t>）</w:t>
            </w:r>
            <w:r>
              <w:rPr>
                <w:rFonts w:hint="eastAsia" w:ascii="宋体" w:hAnsi="宋体" w:cs="宋体"/>
                <w:sz w:val="24"/>
                <w:szCs w:val="24"/>
                <w:lang w:val="zh-CN"/>
              </w:rPr>
              <w:t>经会计事务所审计的财务审计报告或</w:t>
            </w:r>
            <w:r>
              <w:rPr>
                <w:rFonts w:hint="eastAsia" w:asciiTheme="majorEastAsia" w:hAnsiTheme="majorEastAsia" w:eastAsiaTheme="majorEastAsia" w:cstheme="majorEastAsia"/>
                <w:bCs/>
                <w:sz w:val="24"/>
                <w:szCs w:val="22"/>
              </w:rPr>
              <w:t>财务报表</w:t>
            </w:r>
            <w:r>
              <w:rPr>
                <w:rFonts w:hint="eastAsia" w:ascii="宋体" w:hAnsi="宋体" w:cs="宋体"/>
                <w:sz w:val="24"/>
                <w:szCs w:val="24"/>
                <w:lang w:val="zh-CN"/>
              </w:rPr>
              <w:t>（若供应商为202</w:t>
            </w:r>
            <w:r>
              <w:rPr>
                <w:rFonts w:hint="eastAsia" w:ascii="宋体" w:hAnsi="宋体" w:cs="宋体"/>
                <w:sz w:val="24"/>
                <w:szCs w:val="24"/>
                <w:lang w:val="en-US" w:eastAsia="zh-CN"/>
              </w:rPr>
              <w:t>5</w:t>
            </w:r>
            <w:r>
              <w:rPr>
                <w:rFonts w:hint="eastAsia" w:ascii="宋体" w:hAnsi="宋体" w:cs="宋体"/>
                <w:sz w:val="24"/>
                <w:szCs w:val="24"/>
                <w:lang w:val="zh-CN"/>
              </w:rPr>
              <w:t>年注册成立的公司或事业单位，仅需提供</w:t>
            </w:r>
            <w:r>
              <w:rPr>
                <w:rFonts w:hint="eastAsia" w:ascii="宋体" w:hAnsi="宋体" w:cs="宋体"/>
                <w:sz w:val="24"/>
                <w:szCs w:val="24"/>
                <w:lang w:val="en-US" w:eastAsia="zh-CN"/>
              </w:rPr>
              <w:t>财务状况良好承诺书</w:t>
            </w:r>
            <w:r>
              <w:rPr>
                <w:rFonts w:hint="eastAsia" w:ascii="宋体" w:hAnsi="宋体" w:cs="宋体"/>
                <w:sz w:val="24"/>
                <w:szCs w:val="24"/>
                <w:lang w:val="zh-CN"/>
              </w:rPr>
              <w:t>即可）；</w:t>
            </w:r>
          </w:p>
          <w:p w14:paraId="26DC7027">
            <w:pPr>
              <w:spacing w:line="360" w:lineRule="auto"/>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w:t>
            </w:r>
            <w:r>
              <w:rPr>
                <w:rFonts w:hint="eastAsia" w:asciiTheme="majorEastAsia" w:hAnsiTheme="majorEastAsia" w:eastAsiaTheme="majorEastAsia" w:cstheme="majorEastAsia"/>
                <w:bCs/>
                <w:sz w:val="24"/>
                <w:szCs w:val="24"/>
                <w:lang w:val="en-US" w:eastAsia="zh-CN"/>
              </w:rPr>
              <w:t>4</w:t>
            </w:r>
            <w:r>
              <w:rPr>
                <w:rFonts w:hint="eastAsia" w:asciiTheme="majorEastAsia" w:hAnsiTheme="majorEastAsia" w:eastAsiaTheme="majorEastAsia" w:cstheme="majorEastAsia"/>
                <w:bCs/>
                <w:sz w:val="24"/>
                <w:szCs w:val="24"/>
              </w:rPr>
              <w:t>有依法缴纳税收和社会保障资金的良好记录，提供</w:t>
            </w:r>
            <w:r>
              <w:rPr>
                <w:rFonts w:hint="eastAsia" w:asciiTheme="majorEastAsia" w:hAnsiTheme="majorEastAsia" w:eastAsiaTheme="majorEastAsia" w:cstheme="majorEastAsia"/>
                <w:bCs/>
                <w:sz w:val="24"/>
                <w:szCs w:val="24"/>
                <w:lang w:val="en-US" w:eastAsia="zh-CN"/>
              </w:rPr>
              <w:t>近六个月内（</w:t>
            </w:r>
            <w:r>
              <w:rPr>
                <w:rFonts w:hint="eastAsia" w:asciiTheme="majorEastAsia" w:hAnsiTheme="majorEastAsia" w:eastAsiaTheme="majorEastAsia" w:cstheme="majorEastAsia"/>
                <w:bCs/>
                <w:sz w:val="24"/>
                <w:szCs w:val="24"/>
              </w:rPr>
              <w:t>任意</w:t>
            </w:r>
            <w:r>
              <w:rPr>
                <w:rFonts w:hint="eastAsia" w:asciiTheme="majorEastAsia" w:hAnsiTheme="majorEastAsia" w:eastAsiaTheme="majorEastAsia" w:cstheme="majorEastAsia"/>
                <w:bCs/>
                <w:sz w:val="24"/>
                <w:szCs w:val="24"/>
                <w:lang w:val="en-US" w:eastAsia="zh-CN"/>
              </w:rPr>
              <w:t>一</w:t>
            </w:r>
            <w:r>
              <w:rPr>
                <w:rFonts w:hint="eastAsia" w:asciiTheme="majorEastAsia" w:hAnsiTheme="majorEastAsia" w:eastAsiaTheme="majorEastAsia" w:cstheme="majorEastAsia"/>
                <w:bCs/>
                <w:sz w:val="24"/>
                <w:szCs w:val="24"/>
              </w:rPr>
              <w:t>个月</w:t>
            </w:r>
            <w:r>
              <w:rPr>
                <w:rFonts w:hint="eastAsia" w:asciiTheme="majorEastAsia" w:hAnsiTheme="majorEastAsia" w:eastAsiaTheme="majorEastAsia" w:cstheme="majorEastAsia"/>
                <w:bCs/>
                <w:sz w:val="24"/>
                <w:szCs w:val="24"/>
                <w:lang w:eastAsia="zh-CN"/>
              </w:rPr>
              <w:t>）</w:t>
            </w:r>
            <w:r>
              <w:rPr>
                <w:rFonts w:hint="eastAsia" w:asciiTheme="majorEastAsia" w:hAnsiTheme="majorEastAsia" w:eastAsiaTheme="majorEastAsia" w:cstheme="majorEastAsia"/>
                <w:bCs/>
                <w:sz w:val="24"/>
                <w:szCs w:val="24"/>
              </w:rPr>
              <w:t>的纳税证明和社保证明（依法免税的提供相应的免税证明文件）。尚未纳入社保的事业单位参与投标，不需要提供社保证明；</w:t>
            </w:r>
          </w:p>
          <w:p w14:paraId="2A0E472C">
            <w:pPr>
              <w:spacing w:line="360" w:lineRule="auto"/>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w:t>
            </w:r>
            <w:r>
              <w:rPr>
                <w:rFonts w:hint="eastAsia" w:asciiTheme="majorEastAsia" w:hAnsiTheme="majorEastAsia" w:eastAsiaTheme="majorEastAsia" w:cstheme="majorEastAsia"/>
                <w:bCs/>
                <w:sz w:val="24"/>
                <w:szCs w:val="24"/>
                <w:lang w:val="en-US" w:eastAsia="zh-CN"/>
              </w:rPr>
              <w:t>5</w:t>
            </w:r>
            <w:r>
              <w:rPr>
                <w:rFonts w:hint="eastAsia" w:asciiTheme="majorEastAsia" w:hAnsiTheme="majorEastAsia" w:eastAsiaTheme="majorEastAsia" w:cstheme="majorEastAsia"/>
                <w:bCs/>
                <w:sz w:val="24"/>
                <w:szCs w:val="24"/>
                <w:lang w:eastAsia="zh-CN"/>
              </w:rPr>
              <w:t>供应商</w:t>
            </w:r>
            <w:r>
              <w:rPr>
                <w:rFonts w:hint="eastAsia" w:asciiTheme="majorEastAsia" w:hAnsiTheme="majorEastAsia" w:eastAsiaTheme="majorEastAsia" w:cstheme="majorEastAsia"/>
                <w:bCs/>
                <w:sz w:val="24"/>
                <w:szCs w:val="24"/>
              </w:rPr>
              <w:t>不得为“信用中国”网站（</w:t>
            </w:r>
            <w:r>
              <w:fldChar w:fldCharType="begin"/>
            </w:r>
            <w:r>
              <w:instrText xml:space="preserve"> HYPERLINK "http://www.creditchina.gov.cn/" </w:instrText>
            </w:r>
            <w:r>
              <w:fldChar w:fldCharType="separate"/>
            </w:r>
            <w:r>
              <w:rPr>
                <w:rFonts w:hint="eastAsia" w:asciiTheme="majorEastAsia" w:hAnsiTheme="majorEastAsia" w:eastAsiaTheme="majorEastAsia" w:cstheme="majorEastAsia"/>
                <w:bCs/>
                <w:sz w:val="24"/>
                <w:szCs w:val="24"/>
              </w:rPr>
              <w:t>www.creditchina.gov.cn</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t>）中列入失信被执行人和重大税收违法案件当事人名单的供应商，不得为中国政府采购网（</w:t>
            </w:r>
            <w:r>
              <w:fldChar w:fldCharType="begin"/>
            </w:r>
            <w:r>
              <w:instrText xml:space="preserve"> HYPERLINK "http://www.ccgp.gov.cn/" </w:instrText>
            </w:r>
            <w:r>
              <w:fldChar w:fldCharType="separate"/>
            </w:r>
            <w:r>
              <w:rPr>
                <w:rFonts w:hint="eastAsia" w:asciiTheme="majorEastAsia" w:hAnsiTheme="majorEastAsia" w:eastAsiaTheme="majorEastAsia" w:cstheme="majorEastAsia"/>
                <w:bCs/>
                <w:sz w:val="24"/>
                <w:szCs w:val="24"/>
              </w:rPr>
              <w:t>www.ccgp.gov.cn</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t>）政府采购严重违法失信行为记录名单中被财政部门禁止参加政府采购活动的供应商（在处罚决定规定的时间和地域范围内）（详见财库【2016】125号文）；</w:t>
            </w:r>
            <w:r>
              <w:rPr>
                <w:rFonts w:hint="eastAsia" w:asciiTheme="majorEastAsia" w:hAnsiTheme="majorEastAsia" w:eastAsiaTheme="majorEastAsia" w:cstheme="majorEastAsia"/>
                <w:bCs/>
                <w:sz w:val="24"/>
                <w:szCs w:val="24"/>
                <w:lang w:eastAsia="zh-CN"/>
              </w:rPr>
              <w:t>供应商</w:t>
            </w:r>
            <w:r>
              <w:rPr>
                <w:rFonts w:hint="eastAsia" w:asciiTheme="majorEastAsia" w:hAnsiTheme="majorEastAsia" w:eastAsiaTheme="majorEastAsia" w:cstheme="majorEastAsia"/>
                <w:bCs/>
                <w:sz w:val="24"/>
                <w:szCs w:val="24"/>
              </w:rPr>
              <w:t>须在中国裁判文书网（http://wenshu.court.gov.cn）自行查询本公司无行贿犯罪记录；</w:t>
            </w:r>
          </w:p>
          <w:p w14:paraId="3E5CB0BA">
            <w:pPr>
              <w:spacing w:line="360" w:lineRule="auto"/>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szCs w:val="24"/>
              </w:rPr>
              <w:t>3.</w:t>
            </w:r>
            <w:r>
              <w:rPr>
                <w:rFonts w:hint="eastAsia" w:asciiTheme="majorEastAsia" w:hAnsiTheme="majorEastAsia" w:eastAsiaTheme="majorEastAsia" w:cstheme="majorEastAsia"/>
                <w:bCs/>
                <w:sz w:val="24"/>
                <w:szCs w:val="24"/>
                <w:lang w:val="en-US" w:eastAsia="zh-CN"/>
              </w:rPr>
              <w:t>6</w:t>
            </w:r>
            <w:r>
              <w:rPr>
                <w:rFonts w:hint="eastAsia" w:asciiTheme="majorEastAsia" w:hAnsiTheme="majorEastAsia" w:eastAsiaTheme="majorEastAsia" w:cstheme="majorEastAsia"/>
                <w:bCs/>
                <w:sz w:val="24"/>
                <w:szCs w:val="24"/>
              </w:rPr>
              <w:t>与招标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w:t>
            </w:r>
            <w:r>
              <w:rPr>
                <w:rFonts w:hint="eastAsia" w:asciiTheme="majorEastAsia" w:hAnsiTheme="majorEastAsia" w:eastAsiaTheme="majorEastAsia" w:cstheme="majorEastAsia"/>
                <w:bCs/>
                <w:sz w:val="24"/>
                <w:szCs w:val="24"/>
                <w:lang w:eastAsia="zh-CN"/>
              </w:rPr>
              <w:t>。</w:t>
            </w:r>
          </w:p>
        </w:tc>
      </w:tr>
      <w:tr w14:paraId="5FDB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08BE412A">
            <w:pPr>
              <w:autoSpaceDE w:val="0"/>
              <w:autoSpaceDN w:val="0"/>
              <w:adjustRightInd w:val="0"/>
              <w:spacing w:line="480" w:lineRule="exact"/>
              <w:jc w:val="center"/>
              <w:rPr>
                <w:rFonts w:hint="eastAsia"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11</w:t>
            </w:r>
          </w:p>
        </w:tc>
        <w:tc>
          <w:tcPr>
            <w:tcW w:w="2535" w:type="dxa"/>
            <w:tcBorders>
              <w:top w:val="single" w:color="auto" w:sz="4" w:space="0"/>
              <w:left w:val="single" w:color="auto" w:sz="4" w:space="0"/>
              <w:bottom w:val="single" w:color="auto" w:sz="4" w:space="0"/>
              <w:right w:val="single" w:color="auto" w:sz="4" w:space="0"/>
            </w:tcBorders>
            <w:vAlign w:val="center"/>
          </w:tcPr>
          <w:p w14:paraId="543DE60D">
            <w:pPr>
              <w:autoSpaceDE w:val="0"/>
              <w:autoSpaceDN w:val="0"/>
              <w:adjustRightInd w:val="0"/>
              <w:spacing w:line="480" w:lineRule="exact"/>
              <w:jc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面向中小企业采购</w:t>
            </w:r>
          </w:p>
          <w:p w14:paraId="410AC836">
            <w:pPr>
              <w:autoSpaceDE w:val="0"/>
              <w:autoSpaceDN w:val="0"/>
              <w:adjustRightInd w:val="0"/>
              <w:spacing w:line="480" w:lineRule="exact"/>
              <w:jc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预留比例</w:t>
            </w:r>
          </w:p>
        </w:tc>
        <w:tc>
          <w:tcPr>
            <w:tcW w:w="6435" w:type="dxa"/>
            <w:tcBorders>
              <w:top w:val="single" w:color="auto" w:sz="4" w:space="0"/>
              <w:left w:val="single" w:color="auto" w:sz="4" w:space="0"/>
              <w:bottom w:val="single" w:color="auto" w:sz="4" w:space="0"/>
              <w:right w:val="single" w:color="auto" w:sz="4" w:space="0"/>
            </w:tcBorders>
            <w:vAlign w:val="center"/>
          </w:tcPr>
          <w:p w14:paraId="4F5E9799">
            <w:pPr>
              <w:autoSpaceDE w:val="0"/>
              <w:autoSpaceDN w:val="0"/>
              <w:adjustRightInd w:val="0"/>
              <w:spacing w:line="480" w:lineRule="exact"/>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highlight w:val="none"/>
                <w:lang w:val="en-US" w:eastAsia="zh-CN"/>
              </w:rPr>
              <w:t>本项目部分面向</w:t>
            </w:r>
            <w:r>
              <w:rPr>
                <w:rFonts w:hint="eastAsia" w:asciiTheme="majorEastAsia" w:hAnsiTheme="majorEastAsia" w:eastAsiaTheme="majorEastAsia" w:cstheme="majorEastAsia"/>
                <w:bCs/>
                <w:sz w:val="24"/>
                <w:lang w:val="en-US" w:eastAsia="zh-CN"/>
              </w:rPr>
              <w:t>中小企业采购。面向中小企业预留金额为3300000.00元，总体预留比例为43.42%，其中面向小微企业预留金额为0.00元，占0.00%。</w:t>
            </w:r>
          </w:p>
        </w:tc>
      </w:tr>
      <w:tr w14:paraId="2BDE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3598DB8F">
            <w:pPr>
              <w:autoSpaceDE w:val="0"/>
              <w:autoSpaceDN w:val="0"/>
              <w:adjustRightInd w:val="0"/>
              <w:spacing w:line="480" w:lineRule="exact"/>
              <w:jc w:val="center"/>
              <w:rPr>
                <w:rFonts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12</w:t>
            </w:r>
          </w:p>
        </w:tc>
        <w:tc>
          <w:tcPr>
            <w:tcW w:w="2535" w:type="dxa"/>
            <w:tcBorders>
              <w:top w:val="single" w:color="auto" w:sz="4" w:space="0"/>
              <w:left w:val="single" w:color="auto" w:sz="4" w:space="0"/>
              <w:bottom w:val="single" w:color="auto" w:sz="4" w:space="0"/>
              <w:right w:val="single" w:color="auto" w:sz="4" w:space="0"/>
            </w:tcBorders>
            <w:vAlign w:val="center"/>
          </w:tcPr>
          <w:p w14:paraId="5C715858">
            <w:pPr>
              <w:autoSpaceDE w:val="0"/>
              <w:autoSpaceDN w:val="0"/>
              <w:adjustRightInd w:val="0"/>
              <w:spacing w:line="480" w:lineRule="exact"/>
              <w:jc w:val="center"/>
              <w:rPr>
                <w:rFonts w:asciiTheme="majorEastAsia" w:hAnsiTheme="majorEastAsia" w:eastAsiaTheme="majorEastAsia" w:cstheme="majorEastAsia"/>
                <w:bCs/>
                <w:color w:val="auto"/>
                <w:sz w:val="24"/>
                <w:highlight w:val="green"/>
                <w:lang w:val="zh-CN"/>
              </w:rPr>
            </w:pPr>
            <w:r>
              <w:rPr>
                <w:rFonts w:hint="eastAsia" w:asciiTheme="majorEastAsia" w:hAnsiTheme="majorEastAsia" w:eastAsiaTheme="majorEastAsia" w:cstheme="majorEastAsia"/>
                <w:bCs/>
                <w:color w:val="auto"/>
                <w:sz w:val="24"/>
                <w:lang w:val="zh-CN"/>
              </w:rPr>
              <w:t>是否接受联合体投标</w:t>
            </w:r>
          </w:p>
        </w:tc>
        <w:tc>
          <w:tcPr>
            <w:tcW w:w="6435" w:type="dxa"/>
            <w:tcBorders>
              <w:top w:val="single" w:color="auto" w:sz="4" w:space="0"/>
              <w:left w:val="single" w:color="auto" w:sz="4" w:space="0"/>
              <w:bottom w:val="single" w:color="auto" w:sz="4" w:space="0"/>
              <w:right w:val="single" w:color="auto" w:sz="4" w:space="0"/>
            </w:tcBorders>
            <w:vAlign w:val="center"/>
          </w:tcPr>
          <w:p w14:paraId="42A376E4">
            <w:pPr>
              <w:autoSpaceDE w:val="0"/>
              <w:autoSpaceDN w:val="0"/>
              <w:adjustRightInd w:val="0"/>
              <w:spacing w:line="480" w:lineRule="exact"/>
              <w:rPr>
                <w:rFonts w:asciiTheme="majorEastAsia" w:hAnsiTheme="majorEastAsia" w:eastAsiaTheme="majorEastAsia" w:cstheme="majorEastAsia"/>
                <w:bCs/>
                <w:color w:val="auto"/>
                <w:sz w:val="24"/>
                <w:highlight w:val="green"/>
              </w:rPr>
            </w:pPr>
            <w:r>
              <w:rPr>
                <w:rFonts w:hint="eastAsia" w:asciiTheme="majorEastAsia" w:hAnsiTheme="majorEastAsia" w:eastAsiaTheme="majorEastAsia" w:cstheme="majorEastAsia"/>
                <w:bCs/>
                <w:color w:val="auto"/>
                <w:sz w:val="24"/>
                <w:highlight w:val="none"/>
                <w:lang w:val="en-US" w:eastAsia="zh-CN"/>
              </w:rPr>
              <w:t>否</w:t>
            </w:r>
            <w:r>
              <w:rPr>
                <w:rFonts w:hint="eastAsia" w:asciiTheme="majorEastAsia" w:hAnsiTheme="majorEastAsia" w:eastAsiaTheme="majorEastAsia" w:cstheme="majorEastAsia"/>
                <w:bCs/>
                <w:color w:val="auto"/>
                <w:sz w:val="24"/>
                <w:highlight w:val="none"/>
              </w:rPr>
              <w:t>，</w:t>
            </w:r>
            <w:r>
              <w:rPr>
                <w:rFonts w:hint="eastAsia" w:asciiTheme="majorEastAsia" w:hAnsiTheme="majorEastAsia" w:eastAsiaTheme="majorEastAsia" w:cstheme="majorEastAsia"/>
                <w:bCs/>
                <w:color w:val="auto"/>
                <w:sz w:val="24"/>
                <w:highlight w:val="none"/>
                <w:lang w:val="en-US" w:eastAsia="zh-CN"/>
              </w:rPr>
              <w:t>不</w:t>
            </w:r>
            <w:r>
              <w:rPr>
                <w:rFonts w:hint="eastAsia" w:asciiTheme="majorEastAsia" w:hAnsiTheme="majorEastAsia" w:eastAsiaTheme="majorEastAsia" w:cstheme="majorEastAsia"/>
                <w:bCs/>
                <w:color w:val="auto"/>
                <w:sz w:val="24"/>
                <w:highlight w:val="none"/>
              </w:rPr>
              <w:t>接受联合体</w:t>
            </w:r>
          </w:p>
        </w:tc>
      </w:tr>
      <w:tr w14:paraId="734D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207051AC">
            <w:pPr>
              <w:autoSpaceDE w:val="0"/>
              <w:autoSpaceDN w:val="0"/>
              <w:adjustRightInd w:val="0"/>
              <w:spacing w:line="480" w:lineRule="exact"/>
              <w:jc w:val="center"/>
              <w:rPr>
                <w:rFonts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13</w:t>
            </w:r>
          </w:p>
        </w:tc>
        <w:tc>
          <w:tcPr>
            <w:tcW w:w="2535" w:type="dxa"/>
            <w:tcBorders>
              <w:top w:val="single" w:color="auto" w:sz="4" w:space="0"/>
              <w:left w:val="single" w:color="auto" w:sz="4" w:space="0"/>
              <w:bottom w:val="single" w:color="auto" w:sz="4" w:space="0"/>
              <w:right w:val="single" w:color="auto" w:sz="4" w:space="0"/>
            </w:tcBorders>
            <w:vAlign w:val="center"/>
          </w:tcPr>
          <w:p w14:paraId="6B1DB970">
            <w:pPr>
              <w:autoSpaceDE w:val="0"/>
              <w:autoSpaceDN w:val="0"/>
              <w:adjustRightInd w:val="0"/>
              <w:spacing w:line="480" w:lineRule="exact"/>
              <w:jc w:val="center"/>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sz w:val="24"/>
                <w:szCs w:val="24"/>
                <w:lang w:val="zh-CN"/>
              </w:rPr>
              <w:t>踏勘现场</w:t>
            </w:r>
          </w:p>
        </w:tc>
        <w:tc>
          <w:tcPr>
            <w:tcW w:w="6435" w:type="dxa"/>
            <w:tcBorders>
              <w:top w:val="single" w:color="auto" w:sz="4" w:space="0"/>
              <w:left w:val="single" w:color="auto" w:sz="4" w:space="0"/>
              <w:bottom w:val="single" w:color="auto" w:sz="4" w:space="0"/>
              <w:right w:val="single" w:color="auto" w:sz="4" w:space="0"/>
            </w:tcBorders>
            <w:vAlign w:val="center"/>
          </w:tcPr>
          <w:p w14:paraId="41A7A313">
            <w:pPr>
              <w:autoSpaceDE w:val="0"/>
              <w:autoSpaceDN w:val="0"/>
              <w:adjustRightInd w:val="0"/>
              <w:spacing w:line="480" w:lineRule="exact"/>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不组织</w:t>
            </w:r>
          </w:p>
        </w:tc>
      </w:tr>
      <w:tr w14:paraId="4DD2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61DFF226">
            <w:pPr>
              <w:autoSpaceDE w:val="0"/>
              <w:autoSpaceDN w:val="0"/>
              <w:adjustRightInd w:val="0"/>
              <w:spacing w:line="480" w:lineRule="exact"/>
              <w:jc w:val="center"/>
              <w:rPr>
                <w:rFonts w:hint="eastAsia"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1</w:t>
            </w:r>
            <w:r>
              <w:rPr>
                <w:rFonts w:hint="eastAsia" w:asciiTheme="majorEastAsia" w:hAnsiTheme="majorEastAsia" w:eastAsiaTheme="majorEastAsia" w:cstheme="majorEastAsia"/>
                <w:bCs/>
                <w:sz w:val="24"/>
                <w:lang w:val="en-US" w:eastAsia="zh-CN"/>
              </w:rPr>
              <w:t>4</w:t>
            </w:r>
          </w:p>
        </w:tc>
        <w:tc>
          <w:tcPr>
            <w:tcW w:w="2535" w:type="dxa"/>
            <w:tcBorders>
              <w:top w:val="single" w:color="auto" w:sz="4" w:space="0"/>
              <w:left w:val="single" w:color="auto" w:sz="4" w:space="0"/>
              <w:bottom w:val="single" w:color="auto" w:sz="4" w:space="0"/>
              <w:right w:val="single" w:color="auto" w:sz="4" w:space="0"/>
            </w:tcBorders>
            <w:vAlign w:val="center"/>
          </w:tcPr>
          <w:p w14:paraId="7493CB67">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投标预备会</w:t>
            </w:r>
          </w:p>
        </w:tc>
        <w:tc>
          <w:tcPr>
            <w:tcW w:w="6435" w:type="dxa"/>
            <w:tcBorders>
              <w:top w:val="single" w:color="auto" w:sz="4" w:space="0"/>
              <w:left w:val="single" w:color="auto" w:sz="4" w:space="0"/>
              <w:bottom w:val="single" w:color="auto" w:sz="4" w:space="0"/>
              <w:right w:val="single" w:color="auto" w:sz="4" w:space="0"/>
            </w:tcBorders>
          </w:tcPr>
          <w:p w14:paraId="7685F12D">
            <w:pPr>
              <w:autoSpaceDE w:val="0"/>
              <w:autoSpaceDN w:val="0"/>
              <w:adjustRightInd w:val="0"/>
              <w:spacing w:line="480" w:lineRule="exact"/>
              <w:jc w:val="left"/>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不召开</w:t>
            </w:r>
          </w:p>
        </w:tc>
      </w:tr>
      <w:tr w14:paraId="204F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672B7C48">
            <w:pPr>
              <w:autoSpaceDE w:val="0"/>
              <w:autoSpaceDN w:val="0"/>
              <w:adjustRightInd w:val="0"/>
              <w:spacing w:line="480" w:lineRule="exact"/>
              <w:jc w:val="center"/>
              <w:rPr>
                <w:rFonts w:hint="eastAsia"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15</w:t>
            </w:r>
          </w:p>
        </w:tc>
        <w:tc>
          <w:tcPr>
            <w:tcW w:w="2535" w:type="dxa"/>
            <w:tcBorders>
              <w:top w:val="single" w:color="auto" w:sz="4" w:space="0"/>
              <w:left w:val="single" w:color="auto" w:sz="4" w:space="0"/>
              <w:bottom w:val="single" w:color="auto" w:sz="4" w:space="0"/>
              <w:right w:val="single" w:color="auto" w:sz="4" w:space="0"/>
            </w:tcBorders>
            <w:vAlign w:val="center"/>
          </w:tcPr>
          <w:p w14:paraId="1ED9852D">
            <w:pPr>
              <w:autoSpaceDE w:val="0"/>
              <w:autoSpaceDN w:val="0"/>
              <w:adjustRightInd w:val="0"/>
              <w:spacing w:line="480" w:lineRule="exact"/>
              <w:jc w:val="center"/>
              <w:rPr>
                <w:rFonts w:hint="eastAsia" w:asciiTheme="majorEastAsia" w:hAnsiTheme="majorEastAsia" w:eastAsiaTheme="majorEastAsia" w:cstheme="majorEastAsia"/>
                <w:bCs/>
                <w:sz w:val="24"/>
                <w:highlight w:val="none"/>
                <w:lang w:val="zh-CN" w:eastAsia="zh-CN"/>
              </w:rPr>
            </w:pPr>
            <w:r>
              <w:rPr>
                <w:rFonts w:hint="eastAsia" w:asciiTheme="majorEastAsia" w:hAnsiTheme="majorEastAsia" w:eastAsiaTheme="majorEastAsia" w:cstheme="majorEastAsia"/>
                <w:bCs/>
                <w:sz w:val="24"/>
                <w:highlight w:val="none"/>
                <w:lang w:val="zh-CN" w:eastAsia="zh-CN"/>
              </w:rPr>
              <w:t>供应商提出问题的</w:t>
            </w:r>
          </w:p>
          <w:p w14:paraId="1BF506E9">
            <w:pPr>
              <w:autoSpaceDE w:val="0"/>
              <w:autoSpaceDN w:val="0"/>
              <w:adjustRightInd w:val="0"/>
              <w:spacing w:line="480" w:lineRule="exact"/>
              <w:jc w:val="center"/>
              <w:rPr>
                <w:rFonts w:hint="eastAsia" w:asciiTheme="majorEastAsia" w:hAnsiTheme="majorEastAsia" w:eastAsiaTheme="majorEastAsia" w:cstheme="majorEastAsia"/>
                <w:bCs/>
                <w:sz w:val="24"/>
                <w:highlight w:val="none"/>
                <w:lang w:val="zh-CN" w:eastAsia="zh-CN"/>
              </w:rPr>
            </w:pPr>
            <w:r>
              <w:rPr>
                <w:rFonts w:hint="eastAsia" w:asciiTheme="majorEastAsia" w:hAnsiTheme="majorEastAsia" w:eastAsiaTheme="majorEastAsia" w:cstheme="majorEastAsia"/>
                <w:bCs/>
                <w:sz w:val="24"/>
                <w:highlight w:val="none"/>
                <w:lang w:val="zh-CN" w:eastAsia="zh-CN"/>
              </w:rPr>
              <w:t>截止时间</w:t>
            </w:r>
          </w:p>
        </w:tc>
        <w:tc>
          <w:tcPr>
            <w:tcW w:w="6435" w:type="dxa"/>
            <w:tcBorders>
              <w:top w:val="single" w:color="auto" w:sz="4" w:space="0"/>
              <w:left w:val="single" w:color="auto" w:sz="4" w:space="0"/>
              <w:bottom w:val="single" w:color="auto" w:sz="4" w:space="0"/>
              <w:right w:val="single" w:color="auto" w:sz="4" w:space="0"/>
            </w:tcBorders>
            <w:vAlign w:val="center"/>
          </w:tcPr>
          <w:p w14:paraId="3D5BB56B">
            <w:pPr>
              <w:autoSpaceDE w:val="0"/>
              <w:autoSpaceDN w:val="0"/>
              <w:adjustRightInd w:val="0"/>
              <w:spacing w:line="480" w:lineRule="exact"/>
              <w:jc w:val="left"/>
              <w:rPr>
                <w:rFonts w:hint="eastAsia" w:asciiTheme="majorEastAsia" w:hAnsiTheme="majorEastAsia" w:eastAsiaTheme="majorEastAsia" w:cstheme="majorEastAsia"/>
                <w:bCs/>
                <w:sz w:val="24"/>
                <w:highlight w:val="none"/>
                <w:lang w:val="en-US" w:eastAsia="zh-CN"/>
              </w:rPr>
            </w:pPr>
            <w:r>
              <w:rPr>
                <w:rFonts w:hint="eastAsia" w:asciiTheme="majorEastAsia" w:hAnsiTheme="majorEastAsia" w:eastAsiaTheme="majorEastAsia" w:cstheme="majorEastAsia"/>
                <w:bCs/>
                <w:sz w:val="24"/>
                <w:highlight w:val="none"/>
                <w:lang w:val="zh-CN" w:eastAsia="zh-CN"/>
              </w:rPr>
              <w:t>时间：投标截止时间</w:t>
            </w:r>
            <w:r>
              <w:rPr>
                <w:rFonts w:hint="eastAsia" w:asciiTheme="majorEastAsia" w:hAnsiTheme="majorEastAsia" w:eastAsiaTheme="majorEastAsia" w:cstheme="majorEastAsia"/>
                <w:bCs/>
                <w:sz w:val="24"/>
                <w:highlight w:val="none"/>
                <w:lang w:val="en-US" w:eastAsia="zh-CN"/>
              </w:rPr>
              <w:t>15日前</w:t>
            </w:r>
          </w:p>
          <w:p w14:paraId="65400728">
            <w:pPr>
              <w:autoSpaceDE w:val="0"/>
              <w:autoSpaceDN w:val="0"/>
              <w:adjustRightInd w:val="0"/>
              <w:spacing w:line="480" w:lineRule="exact"/>
              <w:jc w:val="left"/>
              <w:rPr>
                <w:rFonts w:hint="eastAsia" w:asciiTheme="majorEastAsia" w:hAnsiTheme="majorEastAsia" w:eastAsiaTheme="majorEastAsia" w:cstheme="majorEastAsia"/>
                <w:bCs/>
                <w:sz w:val="24"/>
                <w:highlight w:val="none"/>
                <w:lang w:val="zh-CN" w:eastAsia="zh-CN"/>
              </w:rPr>
            </w:pPr>
            <w:r>
              <w:rPr>
                <w:rFonts w:hint="eastAsia" w:asciiTheme="majorEastAsia" w:hAnsiTheme="majorEastAsia" w:eastAsiaTheme="majorEastAsia" w:cstheme="majorEastAsia"/>
                <w:bCs/>
                <w:sz w:val="24"/>
                <w:highlight w:val="none"/>
                <w:lang w:val="zh-CN" w:eastAsia="zh-CN"/>
              </w:rPr>
              <w:t>形式：“政采云”平台</w:t>
            </w:r>
            <w:r>
              <w:rPr>
                <w:rFonts w:hint="eastAsia" w:asciiTheme="majorEastAsia" w:hAnsiTheme="majorEastAsia" w:eastAsiaTheme="majorEastAsia" w:cstheme="majorEastAsia"/>
                <w:bCs/>
                <w:sz w:val="24"/>
                <w:highlight w:val="none"/>
                <w:lang w:val="en-US" w:eastAsia="zh-CN"/>
              </w:rPr>
              <w:t>线上</w:t>
            </w:r>
          </w:p>
        </w:tc>
      </w:tr>
      <w:tr w14:paraId="45B8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17849366">
            <w:pPr>
              <w:autoSpaceDE w:val="0"/>
              <w:autoSpaceDN w:val="0"/>
              <w:adjustRightInd w:val="0"/>
              <w:spacing w:line="480" w:lineRule="exact"/>
              <w:jc w:val="center"/>
              <w:rPr>
                <w:rFonts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16</w:t>
            </w:r>
          </w:p>
        </w:tc>
        <w:tc>
          <w:tcPr>
            <w:tcW w:w="2535" w:type="dxa"/>
            <w:tcBorders>
              <w:top w:val="single" w:color="auto" w:sz="4" w:space="0"/>
              <w:left w:val="single" w:color="auto" w:sz="4" w:space="0"/>
              <w:bottom w:val="single" w:color="auto" w:sz="4" w:space="0"/>
              <w:right w:val="single" w:color="auto" w:sz="4" w:space="0"/>
            </w:tcBorders>
            <w:vAlign w:val="center"/>
          </w:tcPr>
          <w:p w14:paraId="2FA91BD1">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招标代理机构书面澄清的时间</w:t>
            </w:r>
          </w:p>
        </w:tc>
        <w:tc>
          <w:tcPr>
            <w:tcW w:w="6435" w:type="dxa"/>
            <w:tcBorders>
              <w:top w:val="single" w:color="auto" w:sz="4" w:space="0"/>
              <w:left w:val="single" w:color="auto" w:sz="4" w:space="0"/>
              <w:bottom w:val="single" w:color="auto" w:sz="4" w:space="0"/>
              <w:right w:val="single" w:color="auto" w:sz="4" w:space="0"/>
            </w:tcBorders>
            <w:vAlign w:val="center"/>
          </w:tcPr>
          <w:p w14:paraId="55C56A67">
            <w:pPr>
              <w:autoSpaceDE w:val="0"/>
              <w:autoSpaceDN w:val="0"/>
              <w:adjustRightInd w:val="0"/>
              <w:spacing w:line="480" w:lineRule="exact"/>
              <w:rPr>
                <w:rFonts w:hint="eastAsia" w:asciiTheme="majorEastAsia" w:hAnsiTheme="majorEastAsia" w:eastAsiaTheme="majorEastAsia" w:cstheme="majorEastAsia"/>
                <w:bCs/>
                <w:sz w:val="24"/>
                <w:lang w:val="zh-CN" w:eastAsia="zh-CN"/>
              </w:rPr>
            </w:pPr>
            <w:r>
              <w:rPr>
                <w:rFonts w:hint="eastAsia" w:asciiTheme="majorEastAsia" w:hAnsiTheme="majorEastAsia" w:eastAsiaTheme="majorEastAsia" w:cstheme="majorEastAsia"/>
                <w:bCs/>
                <w:sz w:val="24"/>
                <w:lang w:val="zh-CN"/>
              </w:rPr>
              <w:t>投标截止时间</w:t>
            </w:r>
            <w:r>
              <w:rPr>
                <w:rFonts w:hint="eastAsia" w:asciiTheme="majorEastAsia" w:hAnsiTheme="majorEastAsia" w:eastAsiaTheme="majorEastAsia" w:cstheme="majorEastAsia"/>
                <w:bCs/>
                <w:sz w:val="24"/>
                <w:highlight w:val="none"/>
                <w:lang w:val="en-US" w:eastAsia="zh-CN"/>
              </w:rPr>
              <w:t>15日前</w:t>
            </w:r>
          </w:p>
        </w:tc>
      </w:tr>
      <w:tr w14:paraId="0534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7939C5BA">
            <w:pPr>
              <w:autoSpaceDE w:val="0"/>
              <w:autoSpaceDN w:val="0"/>
              <w:adjustRightInd w:val="0"/>
              <w:spacing w:line="480" w:lineRule="exact"/>
              <w:jc w:val="center"/>
              <w:rPr>
                <w:rFonts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17</w:t>
            </w:r>
          </w:p>
        </w:tc>
        <w:tc>
          <w:tcPr>
            <w:tcW w:w="2535" w:type="dxa"/>
            <w:tcBorders>
              <w:top w:val="single" w:color="auto" w:sz="4" w:space="0"/>
              <w:left w:val="single" w:color="auto" w:sz="4" w:space="0"/>
              <w:bottom w:val="single" w:color="auto" w:sz="4" w:space="0"/>
              <w:right w:val="single" w:color="auto" w:sz="4" w:space="0"/>
            </w:tcBorders>
            <w:vAlign w:val="center"/>
          </w:tcPr>
          <w:p w14:paraId="5032C7E1">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分包</w:t>
            </w:r>
          </w:p>
        </w:tc>
        <w:tc>
          <w:tcPr>
            <w:tcW w:w="6435" w:type="dxa"/>
            <w:tcBorders>
              <w:top w:val="single" w:color="auto" w:sz="4" w:space="0"/>
              <w:left w:val="single" w:color="auto" w:sz="4" w:space="0"/>
              <w:bottom w:val="single" w:color="auto" w:sz="4" w:space="0"/>
              <w:right w:val="single" w:color="auto" w:sz="4" w:space="0"/>
            </w:tcBorders>
          </w:tcPr>
          <w:p w14:paraId="208FF5FD">
            <w:pPr>
              <w:autoSpaceDE w:val="0"/>
              <w:autoSpaceDN w:val="0"/>
              <w:adjustRightInd w:val="0"/>
              <w:spacing w:line="480" w:lineRule="exact"/>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lang w:val="zh-CN"/>
              </w:rPr>
              <w:t>不允许</w:t>
            </w:r>
            <w:r>
              <w:rPr>
                <w:rFonts w:hint="eastAsia" w:asciiTheme="majorEastAsia" w:hAnsiTheme="majorEastAsia" w:eastAsiaTheme="majorEastAsia" w:cstheme="majorEastAsia"/>
                <w:bCs/>
                <w:sz w:val="24"/>
              </w:rPr>
              <w:t xml:space="preserve">                                                  </w:t>
            </w:r>
          </w:p>
        </w:tc>
      </w:tr>
      <w:tr w14:paraId="73A9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691C3DCD">
            <w:pPr>
              <w:autoSpaceDE w:val="0"/>
              <w:autoSpaceDN w:val="0"/>
              <w:adjustRightInd w:val="0"/>
              <w:spacing w:line="480" w:lineRule="exact"/>
              <w:jc w:val="center"/>
              <w:rPr>
                <w:rFonts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18</w:t>
            </w:r>
          </w:p>
        </w:tc>
        <w:tc>
          <w:tcPr>
            <w:tcW w:w="2535" w:type="dxa"/>
            <w:tcBorders>
              <w:top w:val="single" w:color="auto" w:sz="4" w:space="0"/>
              <w:left w:val="single" w:color="auto" w:sz="4" w:space="0"/>
              <w:bottom w:val="single" w:color="auto" w:sz="4" w:space="0"/>
              <w:right w:val="single" w:color="auto" w:sz="4" w:space="0"/>
            </w:tcBorders>
            <w:vAlign w:val="center"/>
          </w:tcPr>
          <w:p w14:paraId="34D3962C">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偏离</w:t>
            </w:r>
          </w:p>
        </w:tc>
        <w:tc>
          <w:tcPr>
            <w:tcW w:w="6435" w:type="dxa"/>
            <w:tcBorders>
              <w:top w:val="single" w:color="auto" w:sz="4" w:space="0"/>
              <w:left w:val="single" w:color="auto" w:sz="4" w:space="0"/>
              <w:bottom w:val="single" w:color="auto" w:sz="4" w:space="0"/>
              <w:right w:val="single" w:color="auto" w:sz="4" w:space="0"/>
            </w:tcBorders>
            <w:vAlign w:val="center"/>
          </w:tcPr>
          <w:p w14:paraId="063524D1">
            <w:pPr>
              <w:autoSpaceDE w:val="0"/>
              <w:autoSpaceDN w:val="0"/>
              <w:adjustRightInd w:val="0"/>
              <w:spacing w:line="480" w:lineRule="exact"/>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不允许</w:t>
            </w:r>
          </w:p>
        </w:tc>
      </w:tr>
      <w:tr w14:paraId="3981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5D7C50DB">
            <w:pPr>
              <w:autoSpaceDE w:val="0"/>
              <w:autoSpaceDN w:val="0"/>
              <w:adjustRightInd w:val="0"/>
              <w:spacing w:line="480" w:lineRule="exact"/>
              <w:jc w:val="center"/>
              <w:rPr>
                <w:rFonts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19</w:t>
            </w:r>
          </w:p>
        </w:tc>
        <w:tc>
          <w:tcPr>
            <w:tcW w:w="2535" w:type="dxa"/>
            <w:tcBorders>
              <w:top w:val="single" w:color="auto" w:sz="4" w:space="0"/>
              <w:left w:val="single" w:color="auto" w:sz="4" w:space="0"/>
              <w:bottom w:val="single" w:color="auto" w:sz="4" w:space="0"/>
              <w:right w:val="single" w:color="auto" w:sz="4" w:space="0"/>
            </w:tcBorders>
            <w:vAlign w:val="center"/>
          </w:tcPr>
          <w:p w14:paraId="3BECB726">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构成招标文件的其他材料</w:t>
            </w:r>
          </w:p>
        </w:tc>
        <w:tc>
          <w:tcPr>
            <w:tcW w:w="6435" w:type="dxa"/>
            <w:tcBorders>
              <w:top w:val="single" w:color="auto" w:sz="4" w:space="0"/>
              <w:left w:val="single" w:color="auto" w:sz="4" w:space="0"/>
              <w:bottom w:val="single" w:color="auto" w:sz="4" w:space="0"/>
              <w:right w:val="single" w:color="auto" w:sz="4" w:space="0"/>
            </w:tcBorders>
            <w:vAlign w:val="center"/>
          </w:tcPr>
          <w:p w14:paraId="4C445CD1">
            <w:pPr>
              <w:autoSpaceDE w:val="0"/>
              <w:autoSpaceDN w:val="0"/>
              <w:adjustRightInd w:val="0"/>
              <w:spacing w:line="480" w:lineRule="exact"/>
              <w:rPr>
                <w:rFonts w:asciiTheme="majorEastAsia" w:hAnsiTheme="majorEastAsia" w:eastAsiaTheme="majorEastAsia" w:cstheme="majorEastAsia"/>
                <w:bCs/>
                <w:color w:val="0000FF"/>
                <w:sz w:val="24"/>
                <w:lang w:val="zh-CN"/>
              </w:rPr>
            </w:pPr>
            <w:r>
              <w:rPr>
                <w:rFonts w:hint="eastAsia" w:ascii="宋体" w:hAnsi="宋体" w:cs="宋体"/>
                <w:bCs/>
                <w:sz w:val="24"/>
              </w:rPr>
              <w:t>/</w:t>
            </w:r>
          </w:p>
        </w:tc>
      </w:tr>
      <w:tr w14:paraId="78E6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56EA7C3F">
            <w:pPr>
              <w:autoSpaceDE w:val="0"/>
              <w:autoSpaceDN w:val="0"/>
              <w:adjustRightInd w:val="0"/>
              <w:spacing w:line="480" w:lineRule="exact"/>
              <w:jc w:val="center"/>
              <w:rPr>
                <w:rFonts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20</w:t>
            </w:r>
          </w:p>
        </w:tc>
        <w:tc>
          <w:tcPr>
            <w:tcW w:w="2535" w:type="dxa"/>
            <w:tcBorders>
              <w:top w:val="single" w:color="auto" w:sz="4" w:space="0"/>
              <w:left w:val="single" w:color="auto" w:sz="4" w:space="0"/>
              <w:bottom w:val="single" w:color="auto" w:sz="4" w:space="0"/>
              <w:right w:val="single" w:color="auto" w:sz="4" w:space="0"/>
            </w:tcBorders>
            <w:vAlign w:val="center"/>
          </w:tcPr>
          <w:p w14:paraId="3AA57EC7">
            <w:pPr>
              <w:autoSpaceDE w:val="0"/>
              <w:autoSpaceDN w:val="0"/>
              <w:adjustRightInd w:val="0"/>
              <w:spacing w:line="480" w:lineRule="exact"/>
              <w:ind w:firstLine="240" w:firstLineChars="100"/>
              <w:jc w:val="left"/>
              <w:rPr>
                <w:rFonts w:hint="eastAsia" w:asciiTheme="majorEastAsia" w:hAnsiTheme="majorEastAsia" w:eastAsiaTheme="majorEastAsia" w:cstheme="majorEastAsia"/>
                <w:bCs/>
                <w:sz w:val="24"/>
                <w:highlight w:val="none"/>
                <w:lang w:val="zh-CN" w:eastAsia="zh-CN"/>
              </w:rPr>
            </w:pPr>
            <w:r>
              <w:rPr>
                <w:rFonts w:hint="eastAsia" w:asciiTheme="majorEastAsia" w:hAnsiTheme="majorEastAsia" w:eastAsiaTheme="majorEastAsia" w:cstheme="majorEastAsia"/>
                <w:bCs/>
                <w:sz w:val="24"/>
                <w:highlight w:val="none"/>
                <w:lang w:val="zh-CN" w:eastAsia="zh-CN"/>
              </w:rPr>
              <w:t>供应商要求澄清</w:t>
            </w:r>
          </w:p>
          <w:p w14:paraId="65854444">
            <w:pPr>
              <w:autoSpaceDE w:val="0"/>
              <w:autoSpaceDN w:val="0"/>
              <w:adjustRightInd w:val="0"/>
              <w:spacing w:line="480" w:lineRule="exact"/>
              <w:jc w:val="left"/>
              <w:rPr>
                <w:rFonts w:hint="eastAsia" w:asciiTheme="majorEastAsia" w:hAnsiTheme="majorEastAsia" w:eastAsiaTheme="majorEastAsia" w:cstheme="majorEastAsia"/>
                <w:bCs/>
                <w:sz w:val="24"/>
                <w:highlight w:val="none"/>
                <w:lang w:val="zh-CN" w:eastAsia="zh-CN"/>
              </w:rPr>
            </w:pPr>
            <w:r>
              <w:rPr>
                <w:rFonts w:hint="eastAsia" w:asciiTheme="majorEastAsia" w:hAnsiTheme="majorEastAsia" w:eastAsiaTheme="majorEastAsia" w:cstheme="majorEastAsia"/>
                <w:bCs/>
                <w:sz w:val="24"/>
                <w:highlight w:val="none"/>
                <w:lang w:val="zh-CN" w:eastAsia="zh-CN"/>
              </w:rPr>
              <w:t>招标文件的截止时间</w:t>
            </w:r>
          </w:p>
        </w:tc>
        <w:tc>
          <w:tcPr>
            <w:tcW w:w="6435" w:type="dxa"/>
            <w:tcBorders>
              <w:top w:val="single" w:color="auto" w:sz="4" w:space="0"/>
              <w:left w:val="single" w:color="auto" w:sz="4" w:space="0"/>
              <w:bottom w:val="single" w:color="auto" w:sz="4" w:space="0"/>
              <w:right w:val="single" w:color="auto" w:sz="4" w:space="0"/>
            </w:tcBorders>
            <w:vAlign w:val="center"/>
          </w:tcPr>
          <w:p w14:paraId="6601718D">
            <w:pPr>
              <w:autoSpaceDE w:val="0"/>
              <w:autoSpaceDN w:val="0"/>
              <w:adjustRightInd w:val="0"/>
              <w:spacing w:line="480" w:lineRule="exact"/>
              <w:jc w:val="left"/>
              <w:rPr>
                <w:rFonts w:hint="eastAsia" w:asciiTheme="majorEastAsia" w:hAnsiTheme="majorEastAsia" w:eastAsiaTheme="majorEastAsia" w:cstheme="majorEastAsia"/>
                <w:bCs/>
                <w:sz w:val="24"/>
                <w:highlight w:val="none"/>
                <w:lang w:val="en-US" w:eastAsia="zh-CN"/>
              </w:rPr>
            </w:pPr>
            <w:r>
              <w:rPr>
                <w:rFonts w:hint="eastAsia" w:asciiTheme="majorEastAsia" w:hAnsiTheme="majorEastAsia" w:eastAsiaTheme="majorEastAsia" w:cstheme="majorEastAsia"/>
                <w:bCs/>
                <w:sz w:val="24"/>
                <w:highlight w:val="none"/>
                <w:lang w:val="en-US" w:eastAsia="zh-CN"/>
              </w:rPr>
              <w:t>投标截止时间15日前</w:t>
            </w:r>
          </w:p>
          <w:p w14:paraId="714B2FB0">
            <w:pPr>
              <w:autoSpaceDE w:val="0"/>
              <w:autoSpaceDN w:val="0"/>
              <w:adjustRightInd w:val="0"/>
              <w:spacing w:line="480" w:lineRule="exact"/>
              <w:jc w:val="left"/>
              <w:rPr>
                <w:rFonts w:hint="default" w:asciiTheme="majorEastAsia" w:hAnsiTheme="majorEastAsia" w:eastAsiaTheme="majorEastAsia" w:cstheme="majorEastAsia"/>
                <w:bCs/>
                <w:sz w:val="24"/>
                <w:highlight w:val="none"/>
                <w:lang w:val="en-US" w:eastAsia="zh-CN"/>
              </w:rPr>
            </w:pPr>
            <w:r>
              <w:rPr>
                <w:rFonts w:hint="default" w:asciiTheme="majorEastAsia" w:hAnsiTheme="majorEastAsia" w:eastAsiaTheme="majorEastAsia" w:cstheme="majorEastAsia"/>
                <w:bCs/>
                <w:sz w:val="24"/>
                <w:highlight w:val="none"/>
                <w:lang w:val="en-US" w:eastAsia="zh-CN"/>
              </w:rPr>
              <w:t>形式：“政采云”平台线上</w:t>
            </w:r>
          </w:p>
        </w:tc>
      </w:tr>
      <w:tr w14:paraId="67E5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2ABDA5E6">
            <w:pPr>
              <w:autoSpaceDE w:val="0"/>
              <w:autoSpaceDN w:val="0"/>
              <w:adjustRightInd w:val="0"/>
              <w:spacing w:line="480" w:lineRule="exact"/>
              <w:jc w:val="center"/>
              <w:rPr>
                <w:rFonts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21</w:t>
            </w:r>
          </w:p>
        </w:tc>
        <w:tc>
          <w:tcPr>
            <w:tcW w:w="2535" w:type="dxa"/>
            <w:tcBorders>
              <w:top w:val="single" w:color="auto" w:sz="4" w:space="0"/>
              <w:left w:val="single" w:color="auto" w:sz="4" w:space="0"/>
              <w:bottom w:val="single" w:color="auto" w:sz="4" w:space="0"/>
              <w:right w:val="single" w:color="auto" w:sz="4" w:space="0"/>
            </w:tcBorders>
            <w:vAlign w:val="center"/>
          </w:tcPr>
          <w:p w14:paraId="7CD32831">
            <w:pPr>
              <w:autoSpaceDE w:val="0"/>
              <w:autoSpaceDN w:val="0"/>
              <w:adjustRightInd w:val="0"/>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投标截止时间</w:t>
            </w:r>
          </w:p>
        </w:tc>
        <w:tc>
          <w:tcPr>
            <w:tcW w:w="6435" w:type="dxa"/>
            <w:tcBorders>
              <w:top w:val="single" w:color="auto" w:sz="4" w:space="0"/>
              <w:left w:val="single" w:color="auto" w:sz="4" w:space="0"/>
              <w:bottom w:val="single" w:color="auto" w:sz="4" w:space="0"/>
              <w:right w:val="single" w:color="auto" w:sz="4" w:space="0"/>
            </w:tcBorders>
            <w:vAlign w:val="center"/>
          </w:tcPr>
          <w:p w14:paraId="4F8785E0">
            <w:pPr>
              <w:autoSpaceDE w:val="0"/>
              <w:autoSpaceDN w:val="0"/>
              <w:adjustRightInd w:val="0"/>
              <w:ind w:left="0" w:leftChars="0"/>
              <w:jc w:val="both"/>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eastAsia="zh-CN"/>
              </w:rPr>
              <w:t>2025年5月26日</w:t>
            </w:r>
            <w:r>
              <w:rPr>
                <w:rFonts w:hint="eastAsia" w:asciiTheme="majorEastAsia" w:hAnsiTheme="majorEastAsia" w:eastAsiaTheme="majorEastAsia" w:cstheme="majorEastAsia"/>
                <w:bCs/>
                <w:sz w:val="24"/>
                <w:lang w:val="en-US" w:eastAsia="zh-CN"/>
              </w:rPr>
              <w:t>8</w:t>
            </w:r>
            <w:r>
              <w:rPr>
                <w:rFonts w:hint="eastAsia" w:asciiTheme="majorEastAsia" w:hAnsiTheme="majorEastAsia" w:eastAsiaTheme="majorEastAsia" w:cstheme="majorEastAsia"/>
                <w:bCs/>
                <w:sz w:val="24"/>
                <w:lang w:val="zh-CN" w:eastAsia="zh-CN"/>
              </w:rPr>
              <w:t>时30分</w:t>
            </w:r>
          </w:p>
        </w:tc>
      </w:tr>
      <w:tr w14:paraId="514A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961" w:type="dxa"/>
            <w:tcBorders>
              <w:top w:val="single" w:color="auto" w:sz="4" w:space="0"/>
              <w:left w:val="single" w:color="auto" w:sz="4" w:space="0"/>
              <w:bottom w:val="single" w:color="auto" w:sz="4" w:space="0"/>
              <w:right w:val="single" w:color="auto" w:sz="4" w:space="0"/>
            </w:tcBorders>
            <w:vAlign w:val="center"/>
          </w:tcPr>
          <w:p w14:paraId="5BF0BA69">
            <w:pPr>
              <w:autoSpaceDE w:val="0"/>
              <w:autoSpaceDN w:val="0"/>
              <w:adjustRightInd w:val="0"/>
              <w:spacing w:line="480" w:lineRule="exact"/>
              <w:jc w:val="center"/>
              <w:rPr>
                <w:rFonts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22</w:t>
            </w:r>
          </w:p>
        </w:tc>
        <w:tc>
          <w:tcPr>
            <w:tcW w:w="2535" w:type="dxa"/>
            <w:tcBorders>
              <w:top w:val="single" w:color="auto" w:sz="4" w:space="0"/>
              <w:left w:val="single" w:color="auto" w:sz="4" w:space="0"/>
              <w:bottom w:val="single" w:color="auto" w:sz="4" w:space="0"/>
              <w:right w:val="single" w:color="auto" w:sz="4" w:space="0"/>
            </w:tcBorders>
            <w:vAlign w:val="center"/>
          </w:tcPr>
          <w:p w14:paraId="180E0651">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供应商确认收到</w:t>
            </w:r>
          </w:p>
          <w:p w14:paraId="39B50B56">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招标文件澄清的时间</w:t>
            </w:r>
          </w:p>
        </w:tc>
        <w:tc>
          <w:tcPr>
            <w:tcW w:w="6435" w:type="dxa"/>
            <w:tcBorders>
              <w:top w:val="single" w:color="auto" w:sz="4" w:space="0"/>
              <w:left w:val="single" w:color="auto" w:sz="4" w:space="0"/>
              <w:bottom w:val="single" w:color="auto" w:sz="4" w:space="0"/>
              <w:right w:val="single" w:color="auto" w:sz="4" w:space="0"/>
            </w:tcBorders>
            <w:vAlign w:val="center"/>
          </w:tcPr>
          <w:p w14:paraId="345CCF90">
            <w:pPr>
              <w:autoSpaceDE w:val="0"/>
              <w:autoSpaceDN w:val="0"/>
              <w:adjustRightInd w:val="0"/>
              <w:spacing w:line="480" w:lineRule="exact"/>
              <w:rPr>
                <w:rFonts w:hint="eastAsia"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时间：收到澄清后__24__小时内（以发出时间为准）。</w:t>
            </w:r>
          </w:p>
          <w:p w14:paraId="668D6C35">
            <w:pPr>
              <w:autoSpaceDE w:val="0"/>
              <w:autoSpaceDN w:val="0"/>
              <w:adjustRightInd w:val="0"/>
              <w:spacing w:line="480" w:lineRule="exact"/>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en-US" w:eastAsia="zh-CN"/>
              </w:rPr>
              <w:t>形式：</w:t>
            </w:r>
            <w:r>
              <w:rPr>
                <w:rFonts w:hint="eastAsia" w:asciiTheme="majorEastAsia" w:hAnsiTheme="majorEastAsia" w:eastAsiaTheme="majorEastAsia" w:cstheme="majorEastAsia"/>
                <w:bCs/>
                <w:sz w:val="24"/>
                <w:lang w:val="zh-CN" w:eastAsia="zh-CN"/>
              </w:rPr>
              <w:t>在“政采云”平台（网址：http://www.zcygov.cn）上发布，供应商须主动阅知。本项目的澄清、修改、答疑、补遗文件一经发布即视为已告知所有潜在供应商，且供应商也已经收到并明确了发布的内容。</w:t>
            </w:r>
          </w:p>
        </w:tc>
      </w:tr>
      <w:tr w14:paraId="34FF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61" w:type="dxa"/>
            <w:tcBorders>
              <w:top w:val="single" w:color="auto" w:sz="4" w:space="0"/>
              <w:left w:val="single" w:color="auto" w:sz="4" w:space="0"/>
              <w:bottom w:val="single" w:color="auto" w:sz="4" w:space="0"/>
              <w:right w:val="single" w:color="auto" w:sz="4" w:space="0"/>
            </w:tcBorders>
            <w:vAlign w:val="center"/>
          </w:tcPr>
          <w:p w14:paraId="4BC5158D">
            <w:pPr>
              <w:autoSpaceDE w:val="0"/>
              <w:autoSpaceDN w:val="0"/>
              <w:adjustRightInd w:val="0"/>
              <w:spacing w:line="480" w:lineRule="exact"/>
              <w:jc w:val="center"/>
              <w:rPr>
                <w:rFonts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23</w:t>
            </w:r>
          </w:p>
        </w:tc>
        <w:tc>
          <w:tcPr>
            <w:tcW w:w="2535" w:type="dxa"/>
            <w:tcBorders>
              <w:top w:val="single" w:color="auto" w:sz="4" w:space="0"/>
              <w:left w:val="single" w:color="auto" w:sz="4" w:space="0"/>
              <w:bottom w:val="single" w:color="auto" w:sz="4" w:space="0"/>
              <w:right w:val="single" w:color="auto" w:sz="4" w:space="0"/>
            </w:tcBorders>
            <w:vAlign w:val="center"/>
          </w:tcPr>
          <w:p w14:paraId="2F0B33AA">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供应商确认收到</w:t>
            </w:r>
          </w:p>
          <w:p w14:paraId="76339C38">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招标文件修改的时间</w:t>
            </w:r>
          </w:p>
        </w:tc>
        <w:tc>
          <w:tcPr>
            <w:tcW w:w="6435" w:type="dxa"/>
            <w:tcBorders>
              <w:top w:val="single" w:color="auto" w:sz="4" w:space="0"/>
              <w:left w:val="single" w:color="auto" w:sz="4" w:space="0"/>
              <w:bottom w:val="single" w:color="auto" w:sz="4" w:space="0"/>
              <w:right w:val="single" w:color="auto" w:sz="4" w:space="0"/>
            </w:tcBorders>
            <w:vAlign w:val="center"/>
          </w:tcPr>
          <w:p w14:paraId="73F0CFC9">
            <w:pPr>
              <w:autoSpaceDE w:val="0"/>
              <w:autoSpaceDN w:val="0"/>
              <w:adjustRightInd w:val="0"/>
              <w:spacing w:line="480" w:lineRule="exact"/>
              <w:rPr>
                <w:rFonts w:hint="eastAsia"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时间：收到澄清后__24__小时内（以发出时间为准）。</w:t>
            </w:r>
          </w:p>
          <w:p w14:paraId="2FADCAB6">
            <w:pPr>
              <w:autoSpaceDE w:val="0"/>
              <w:autoSpaceDN w:val="0"/>
              <w:adjustRightInd w:val="0"/>
              <w:spacing w:line="480" w:lineRule="exact"/>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en-US" w:eastAsia="zh-CN"/>
              </w:rPr>
              <w:t>形式：</w:t>
            </w:r>
            <w:r>
              <w:rPr>
                <w:rFonts w:hint="eastAsia" w:asciiTheme="majorEastAsia" w:hAnsiTheme="majorEastAsia" w:eastAsiaTheme="majorEastAsia" w:cstheme="majorEastAsia"/>
                <w:bCs/>
                <w:sz w:val="24"/>
                <w:lang w:val="zh-CN" w:eastAsia="zh-CN"/>
              </w:rPr>
              <w:t>在“政采云”平台（网址：http://www.zcygov.cn）上发布，供应商须主动阅知。本项目的澄清、修改、答疑、补遗文件一经发布即视为已告知所有潜在供应商，且供应商也已经收到并明确了发布的内容。</w:t>
            </w:r>
          </w:p>
        </w:tc>
      </w:tr>
      <w:tr w14:paraId="3E68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5500A1B9">
            <w:pPr>
              <w:autoSpaceDE w:val="0"/>
              <w:autoSpaceDN w:val="0"/>
              <w:adjustRightInd w:val="0"/>
              <w:spacing w:line="480" w:lineRule="exact"/>
              <w:jc w:val="center"/>
              <w:rPr>
                <w:rFonts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24</w:t>
            </w:r>
          </w:p>
        </w:tc>
        <w:tc>
          <w:tcPr>
            <w:tcW w:w="2535" w:type="dxa"/>
            <w:tcBorders>
              <w:top w:val="single" w:color="auto" w:sz="4" w:space="0"/>
              <w:left w:val="single" w:color="auto" w:sz="4" w:space="0"/>
              <w:bottom w:val="single" w:color="auto" w:sz="4" w:space="0"/>
              <w:right w:val="single" w:color="auto" w:sz="4" w:space="0"/>
            </w:tcBorders>
            <w:vAlign w:val="center"/>
          </w:tcPr>
          <w:p w14:paraId="082ED59A">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构成投标文件的其他材料</w:t>
            </w:r>
          </w:p>
        </w:tc>
        <w:tc>
          <w:tcPr>
            <w:tcW w:w="6435" w:type="dxa"/>
            <w:tcBorders>
              <w:top w:val="single" w:color="auto" w:sz="4" w:space="0"/>
              <w:left w:val="single" w:color="auto" w:sz="4" w:space="0"/>
              <w:bottom w:val="single" w:color="auto" w:sz="4" w:space="0"/>
              <w:right w:val="single" w:color="auto" w:sz="4" w:space="0"/>
            </w:tcBorders>
            <w:vAlign w:val="center"/>
          </w:tcPr>
          <w:p w14:paraId="40DF9BB2">
            <w:pPr>
              <w:spacing w:line="360" w:lineRule="auto"/>
              <w:rPr>
                <w:rFonts w:hint="eastAsia" w:asciiTheme="majorEastAsia" w:hAnsiTheme="majorEastAsia" w:eastAsiaTheme="majorEastAsia" w:cstheme="majorEastAsia"/>
                <w:bCs/>
                <w:sz w:val="24"/>
                <w:lang w:val="zh-CN" w:eastAsia="zh-CN"/>
              </w:rPr>
            </w:pPr>
            <w:r>
              <w:rPr>
                <w:rFonts w:hint="eastAsia" w:asciiTheme="majorEastAsia" w:hAnsiTheme="majorEastAsia" w:eastAsiaTheme="majorEastAsia" w:cstheme="majorEastAsia"/>
                <w:bCs/>
                <w:sz w:val="24"/>
                <w:szCs w:val="24"/>
                <w:lang w:val="en-US" w:eastAsia="zh-CN"/>
              </w:rPr>
              <w:t>/</w:t>
            </w:r>
          </w:p>
        </w:tc>
      </w:tr>
      <w:tr w14:paraId="2AB3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68F716F9">
            <w:pPr>
              <w:autoSpaceDE w:val="0"/>
              <w:autoSpaceDN w:val="0"/>
              <w:adjustRightInd w:val="0"/>
              <w:spacing w:line="480" w:lineRule="exact"/>
              <w:jc w:val="center"/>
              <w:rPr>
                <w:rFonts w:hint="eastAsia"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2</w:t>
            </w:r>
            <w:r>
              <w:rPr>
                <w:rFonts w:hint="eastAsia" w:asciiTheme="majorEastAsia" w:hAnsiTheme="majorEastAsia" w:eastAsiaTheme="majorEastAsia" w:cstheme="majorEastAsia"/>
                <w:bCs/>
                <w:sz w:val="24"/>
                <w:lang w:val="en-US" w:eastAsia="zh-CN"/>
              </w:rPr>
              <w:t>5</w:t>
            </w:r>
          </w:p>
        </w:tc>
        <w:tc>
          <w:tcPr>
            <w:tcW w:w="2535" w:type="dxa"/>
            <w:tcBorders>
              <w:top w:val="single" w:color="auto" w:sz="4" w:space="0"/>
              <w:left w:val="single" w:color="auto" w:sz="4" w:space="0"/>
              <w:bottom w:val="single" w:color="auto" w:sz="4" w:space="0"/>
              <w:right w:val="single" w:color="auto" w:sz="4" w:space="0"/>
            </w:tcBorders>
            <w:vAlign w:val="center"/>
          </w:tcPr>
          <w:p w14:paraId="08A66716">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投标有效期</w:t>
            </w:r>
          </w:p>
        </w:tc>
        <w:tc>
          <w:tcPr>
            <w:tcW w:w="6435" w:type="dxa"/>
            <w:tcBorders>
              <w:top w:val="single" w:color="auto" w:sz="4" w:space="0"/>
              <w:left w:val="single" w:color="auto" w:sz="4" w:space="0"/>
              <w:bottom w:val="single" w:color="auto" w:sz="4" w:space="0"/>
              <w:right w:val="single" w:color="auto" w:sz="4" w:space="0"/>
            </w:tcBorders>
          </w:tcPr>
          <w:p w14:paraId="64345D2C">
            <w:pPr>
              <w:autoSpaceDE w:val="0"/>
              <w:autoSpaceDN w:val="0"/>
              <w:adjustRightInd w:val="0"/>
              <w:spacing w:line="480" w:lineRule="exact"/>
              <w:jc w:val="left"/>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90天（日历天），从投标截止之日算起。</w:t>
            </w:r>
          </w:p>
        </w:tc>
      </w:tr>
      <w:tr w14:paraId="12FE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61" w:type="dxa"/>
            <w:tcBorders>
              <w:top w:val="single" w:color="auto" w:sz="4" w:space="0"/>
              <w:left w:val="single" w:color="auto" w:sz="4" w:space="0"/>
              <w:bottom w:val="single" w:color="auto" w:sz="4" w:space="0"/>
              <w:right w:val="single" w:color="auto" w:sz="4" w:space="0"/>
            </w:tcBorders>
            <w:vAlign w:val="center"/>
          </w:tcPr>
          <w:p w14:paraId="5BD62E3F">
            <w:pPr>
              <w:autoSpaceDE w:val="0"/>
              <w:autoSpaceDN w:val="0"/>
              <w:adjustRightInd w:val="0"/>
              <w:spacing w:line="480" w:lineRule="exact"/>
              <w:jc w:val="center"/>
              <w:rPr>
                <w:rFonts w:hint="eastAsia"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2</w:t>
            </w:r>
            <w:r>
              <w:rPr>
                <w:rFonts w:hint="eastAsia" w:asciiTheme="majorEastAsia" w:hAnsiTheme="majorEastAsia" w:eastAsiaTheme="majorEastAsia" w:cstheme="majorEastAsia"/>
                <w:bCs/>
                <w:sz w:val="24"/>
                <w:lang w:val="en-US" w:eastAsia="zh-CN"/>
              </w:rPr>
              <w:t>6</w:t>
            </w:r>
          </w:p>
        </w:tc>
        <w:tc>
          <w:tcPr>
            <w:tcW w:w="2535" w:type="dxa"/>
            <w:tcBorders>
              <w:top w:val="single" w:color="auto" w:sz="4" w:space="0"/>
              <w:left w:val="single" w:color="auto" w:sz="4" w:space="0"/>
              <w:bottom w:val="single" w:color="auto" w:sz="4" w:space="0"/>
              <w:right w:val="single" w:color="auto" w:sz="4" w:space="0"/>
            </w:tcBorders>
            <w:vAlign w:val="center"/>
          </w:tcPr>
          <w:p w14:paraId="6612877D">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近年财务状况的年份要求</w:t>
            </w:r>
          </w:p>
        </w:tc>
        <w:tc>
          <w:tcPr>
            <w:tcW w:w="6435" w:type="dxa"/>
            <w:tcBorders>
              <w:top w:val="single" w:color="auto" w:sz="4" w:space="0"/>
              <w:left w:val="single" w:color="auto" w:sz="4" w:space="0"/>
              <w:bottom w:val="single" w:color="auto" w:sz="4" w:space="0"/>
              <w:right w:val="single" w:color="auto" w:sz="4" w:space="0"/>
            </w:tcBorders>
            <w:vAlign w:val="center"/>
          </w:tcPr>
          <w:p w14:paraId="11D9999F">
            <w:pPr>
              <w:autoSpaceDE w:val="0"/>
              <w:autoSpaceDN w:val="0"/>
              <w:adjustRightInd w:val="0"/>
              <w:spacing w:line="480" w:lineRule="exact"/>
              <w:jc w:val="left"/>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近一年（</w:t>
            </w:r>
            <w:r>
              <w:rPr>
                <w:rFonts w:hint="eastAsia" w:asciiTheme="majorEastAsia" w:hAnsiTheme="majorEastAsia" w:eastAsiaTheme="majorEastAsia" w:cstheme="majorEastAsia"/>
                <w:bCs/>
                <w:sz w:val="24"/>
              </w:rPr>
              <w:t>202</w:t>
            </w:r>
            <w:r>
              <w:rPr>
                <w:rFonts w:hint="eastAsia" w:asciiTheme="majorEastAsia" w:hAnsiTheme="majorEastAsia" w:eastAsiaTheme="majorEastAsia" w:cstheme="majorEastAsia"/>
                <w:bCs/>
                <w:sz w:val="24"/>
                <w:lang w:val="en-US" w:eastAsia="zh-CN"/>
              </w:rPr>
              <w:t>4</w:t>
            </w:r>
            <w:r>
              <w:rPr>
                <w:rFonts w:hint="eastAsia" w:asciiTheme="majorEastAsia" w:hAnsiTheme="majorEastAsia" w:eastAsiaTheme="majorEastAsia" w:cstheme="majorEastAsia"/>
                <w:bCs/>
                <w:sz w:val="24"/>
              </w:rPr>
              <w:t>年</w:t>
            </w:r>
            <w:r>
              <w:rPr>
                <w:rFonts w:hint="eastAsia" w:asciiTheme="majorEastAsia" w:hAnsiTheme="majorEastAsia" w:eastAsiaTheme="majorEastAsia" w:cstheme="majorEastAsia"/>
                <w:bCs/>
                <w:sz w:val="24"/>
                <w:lang w:val="zh-CN"/>
              </w:rPr>
              <w:t>）</w:t>
            </w:r>
          </w:p>
        </w:tc>
      </w:tr>
      <w:tr w14:paraId="3FFA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tcBorders>
              <w:top w:val="single" w:color="auto" w:sz="4" w:space="0"/>
              <w:left w:val="single" w:color="auto" w:sz="4" w:space="0"/>
              <w:bottom w:val="single" w:color="auto" w:sz="4" w:space="0"/>
              <w:right w:val="single" w:color="auto" w:sz="4" w:space="0"/>
            </w:tcBorders>
            <w:vAlign w:val="center"/>
          </w:tcPr>
          <w:p w14:paraId="0FAC592A">
            <w:pPr>
              <w:autoSpaceDE w:val="0"/>
              <w:autoSpaceDN w:val="0"/>
              <w:adjustRightInd w:val="0"/>
              <w:spacing w:line="480" w:lineRule="exact"/>
              <w:jc w:val="center"/>
              <w:rPr>
                <w:rFonts w:hint="eastAsia"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2</w:t>
            </w:r>
            <w:r>
              <w:rPr>
                <w:rFonts w:hint="eastAsia" w:asciiTheme="majorEastAsia" w:hAnsiTheme="majorEastAsia" w:eastAsiaTheme="majorEastAsia" w:cstheme="majorEastAsia"/>
                <w:bCs/>
                <w:sz w:val="24"/>
                <w:lang w:val="en-US" w:eastAsia="zh-CN"/>
              </w:rPr>
              <w:t>7</w:t>
            </w:r>
          </w:p>
        </w:tc>
        <w:tc>
          <w:tcPr>
            <w:tcW w:w="2535" w:type="dxa"/>
            <w:tcBorders>
              <w:top w:val="single" w:color="auto" w:sz="4" w:space="0"/>
              <w:left w:val="single" w:color="auto" w:sz="4" w:space="0"/>
              <w:bottom w:val="single" w:color="auto" w:sz="4" w:space="0"/>
              <w:right w:val="single" w:color="auto" w:sz="4" w:space="0"/>
            </w:tcBorders>
            <w:vAlign w:val="center"/>
          </w:tcPr>
          <w:p w14:paraId="7B786E19">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近年完成的类似项目的年份要求</w:t>
            </w:r>
          </w:p>
        </w:tc>
        <w:tc>
          <w:tcPr>
            <w:tcW w:w="6435" w:type="dxa"/>
            <w:tcBorders>
              <w:top w:val="single" w:color="auto" w:sz="4" w:space="0"/>
              <w:left w:val="single" w:color="auto" w:sz="4" w:space="0"/>
              <w:bottom w:val="single" w:color="auto" w:sz="4" w:space="0"/>
              <w:right w:val="single" w:color="auto" w:sz="4" w:space="0"/>
            </w:tcBorders>
            <w:vAlign w:val="center"/>
          </w:tcPr>
          <w:p w14:paraId="334A2A1E">
            <w:pPr>
              <w:autoSpaceDE w:val="0"/>
              <w:autoSpaceDN w:val="0"/>
              <w:adjustRightInd w:val="0"/>
              <w:spacing w:line="480" w:lineRule="exact"/>
              <w:jc w:val="left"/>
              <w:rPr>
                <w:rFonts w:hint="eastAsia" w:asciiTheme="majorEastAsia" w:hAnsiTheme="majorEastAsia" w:eastAsiaTheme="majorEastAsia" w:cstheme="majorEastAsia"/>
                <w:bCs/>
                <w:sz w:val="24"/>
                <w:lang w:val="en-US" w:eastAsia="zh-CN"/>
              </w:rPr>
            </w:pPr>
            <w:r>
              <w:rPr>
                <w:rFonts w:hint="default" w:asciiTheme="majorEastAsia" w:hAnsiTheme="majorEastAsia" w:eastAsiaTheme="majorEastAsia" w:cstheme="majorEastAsia"/>
                <w:bCs/>
                <w:color w:val="auto"/>
                <w:sz w:val="24"/>
                <w:lang w:val="en-US"/>
              </w:rPr>
              <w:t>20</w:t>
            </w:r>
            <w:r>
              <w:rPr>
                <w:rFonts w:hint="eastAsia" w:asciiTheme="majorEastAsia" w:hAnsiTheme="majorEastAsia" w:eastAsiaTheme="majorEastAsia" w:cstheme="majorEastAsia"/>
                <w:bCs/>
                <w:color w:val="auto"/>
                <w:sz w:val="24"/>
                <w:lang w:val="en-US" w:eastAsia="zh-CN"/>
              </w:rPr>
              <w:t>22</w:t>
            </w:r>
            <w:r>
              <w:rPr>
                <w:rFonts w:hint="default" w:asciiTheme="majorEastAsia" w:hAnsiTheme="majorEastAsia" w:eastAsiaTheme="majorEastAsia" w:cstheme="majorEastAsia"/>
                <w:bCs/>
                <w:color w:val="auto"/>
                <w:sz w:val="24"/>
                <w:lang w:val="en-US"/>
              </w:rPr>
              <w:t>年</w:t>
            </w:r>
            <w:r>
              <w:rPr>
                <w:rFonts w:hint="eastAsia" w:asciiTheme="majorEastAsia" w:hAnsiTheme="majorEastAsia" w:eastAsiaTheme="majorEastAsia" w:cstheme="majorEastAsia"/>
                <w:bCs/>
                <w:color w:val="auto"/>
                <w:sz w:val="24"/>
                <w:lang w:val="en-US" w:eastAsia="zh-CN"/>
              </w:rPr>
              <w:t>至今</w:t>
            </w:r>
          </w:p>
        </w:tc>
      </w:tr>
      <w:tr w14:paraId="14F8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0F0F790F">
            <w:pPr>
              <w:autoSpaceDE w:val="0"/>
              <w:autoSpaceDN w:val="0"/>
              <w:adjustRightInd w:val="0"/>
              <w:spacing w:line="480" w:lineRule="exact"/>
              <w:jc w:val="center"/>
              <w:rPr>
                <w:rFonts w:hint="eastAsia"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2</w:t>
            </w:r>
            <w:r>
              <w:rPr>
                <w:rFonts w:hint="eastAsia" w:asciiTheme="majorEastAsia" w:hAnsiTheme="majorEastAsia" w:eastAsiaTheme="majorEastAsia" w:cstheme="majorEastAsia"/>
                <w:bCs/>
                <w:sz w:val="24"/>
                <w:lang w:val="en-US" w:eastAsia="zh-CN"/>
              </w:rPr>
              <w:t>8</w:t>
            </w:r>
          </w:p>
        </w:tc>
        <w:tc>
          <w:tcPr>
            <w:tcW w:w="2535" w:type="dxa"/>
            <w:tcBorders>
              <w:top w:val="single" w:color="auto" w:sz="4" w:space="0"/>
              <w:left w:val="single" w:color="auto" w:sz="4" w:space="0"/>
              <w:bottom w:val="single" w:color="auto" w:sz="4" w:space="0"/>
              <w:right w:val="single" w:color="auto" w:sz="4" w:space="0"/>
            </w:tcBorders>
            <w:vAlign w:val="center"/>
          </w:tcPr>
          <w:p w14:paraId="38D66C6C">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近年发生的诉讼及仲裁情况的年份要求</w:t>
            </w:r>
          </w:p>
        </w:tc>
        <w:tc>
          <w:tcPr>
            <w:tcW w:w="6435" w:type="dxa"/>
            <w:tcBorders>
              <w:top w:val="single" w:color="auto" w:sz="4" w:space="0"/>
              <w:left w:val="single" w:color="auto" w:sz="4" w:space="0"/>
              <w:bottom w:val="single" w:color="auto" w:sz="4" w:space="0"/>
              <w:right w:val="single" w:color="auto" w:sz="4" w:space="0"/>
            </w:tcBorders>
            <w:vAlign w:val="center"/>
          </w:tcPr>
          <w:p w14:paraId="69CA4FCB">
            <w:pPr>
              <w:autoSpaceDE w:val="0"/>
              <w:autoSpaceDN w:val="0"/>
              <w:adjustRightInd w:val="0"/>
              <w:spacing w:line="480" w:lineRule="exact"/>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highlight w:val="none"/>
                <w:lang w:val="zh-CN"/>
              </w:rPr>
              <w:t>近三年（20</w:t>
            </w:r>
            <w:r>
              <w:rPr>
                <w:rFonts w:hint="eastAsia" w:asciiTheme="majorEastAsia" w:hAnsiTheme="majorEastAsia" w:eastAsiaTheme="majorEastAsia" w:cstheme="majorEastAsia"/>
                <w:bCs/>
                <w:sz w:val="24"/>
                <w:highlight w:val="none"/>
                <w:lang w:val="en-US" w:eastAsia="zh-CN"/>
              </w:rPr>
              <w:t>22</w:t>
            </w:r>
            <w:r>
              <w:rPr>
                <w:rFonts w:hint="eastAsia" w:asciiTheme="majorEastAsia" w:hAnsiTheme="majorEastAsia" w:eastAsiaTheme="majorEastAsia" w:cstheme="majorEastAsia"/>
                <w:bCs/>
                <w:sz w:val="24"/>
                <w:highlight w:val="none"/>
                <w:lang w:val="zh-CN"/>
              </w:rPr>
              <w:t>年</w:t>
            </w:r>
            <w:r>
              <w:rPr>
                <w:rFonts w:hint="eastAsia" w:asciiTheme="majorEastAsia" w:hAnsiTheme="majorEastAsia" w:eastAsiaTheme="majorEastAsia" w:cstheme="majorEastAsia"/>
                <w:bCs/>
                <w:sz w:val="24"/>
                <w:highlight w:val="none"/>
              </w:rPr>
              <w:t>-</w:t>
            </w:r>
            <w:r>
              <w:rPr>
                <w:rFonts w:hint="eastAsia" w:asciiTheme="majorEastAsia" w:hAnsiTheme="majorEastAsia" w:eastAsiaTheme="majorEastAsia" w:cstheme="majorEastAsia"/>
                <w:bCs/>
                <w:sz w:val="24"/>
                <w:highlight w:val="none"/>
                <w:lang w:val="zh-CN"/>
              </w:rPr>
              <w:t>20</w:t>
            </w:r>
            <w:r>
              <w:rPr>
                <w:rFonts w:hint="eastAsia" w:asciiTheme="majorEastAsia" w:hAnsiTheme="majorEastAsia" w:eastAsiaTheme="majorEastAsia" w:cstheme="majorEastAsia"/>
                <w:bCs/>
                <w:sz w:val="24"/>
                <w:highlight w:val="none"/>
              </w:rPr>
              <w:t>2</w:t>
            </w:r>
            <w:r>
              <w:rPr>
                <w:rFonts w:hint="eastAsia" w:asciiTheme="majorEastAsia" w:hAnsiTheme="majorEastAsia" w:eastAsiaTheme="majorEastAsia" w:cstheme="majorEastAsia"/>
                <w:bCs/>
                <w:sz w:val="24"/>
                <w:highlight w:val="none"/>
                <w:lang w:val="en-US" w:eastAsia="zh-CN"/>
              </w:rPr>
              <w:t>4</w:t>
            </w:r>
            <w:r>
              <w:rPr>
                <w:rFonts w:hint="eastAsia" w:asciiTheme="majorEastAsia" w:hAnsiTheme="majorEastAsia" w:eastAsiaTheme="majorEastAsia" w:cstheme="majorEastAsia"/>
                <w:bCs/>
                <w:sz w:val="24"/>
                <w:highlight w:val="none"/>
                <w:lang w:val="zh-CN"/>
              </w:rPr>
              <w:t>年）</w:t>
            </w:r>
          </w:p>
        </w:tc>
      </w:tr>
      <w:tr w14:paraId="1076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6B179F1E">
            <w:pPr>
              <w:autoSpaceDE w:val="0"/>
              <w:autoSpaceDN w:val="0"/>
              <w:adjustRightInd w:val="0"/>
              <w:spacing w:line="480" w:lineRule="exact"/>
              <w:jc w:val="center"/>
              <w:rPr>
                <w:rFonts w:hint="eastAsia"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lang w:val="en-US" w:eastAsia="zh-CN"/>
              </w:rPr>
              <w:t>29</w:t>
            </w:r>
          </w:p>
        </w:tc>
        <w:tc>
          <w:tcPr>
            <w:tcW w:w="2535" w:type="dxa"/>
            <w:tcBorders>
              <w:top w:val="single" w:color="auto" w:sz="4" w:space="0"/>
              <w:left w:val="single" w:color="auto" w:sz="4" w:space="0"/>
              <w:bottom w:val="single" w:color="auto" w:sz="4" w:space="0"/>
              <w:right w:val="single" w:color="auto" w:sz="4" w:space="0"/>
            </w:tcBorders>
            <w:vAlign w:val="center"/>
          </w:tcPr>
          <w:p w14:paraId="64C6A286">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是否允许递交备选投标方案</w:t>
            </w:r>
          </w:p>
        </w:tc>
        <w:tc>
          <w:tcPr>
            <w:tcW w:w="6435" w:type="dxa"/>
            <w:tcBorders>
              <w:top w:val="single" w:color="auto" w:sz="4" w:space="0"/>
              <w:left w:val="single" w:color="auto" w:sz="4" w:space="0"/>
              <w:bottom w:val="single" w:color="auto" w:sz="4" w:space="0"/>
              <w:right w:val="single" w:color="auto" w:sz="4" w:space="0"/>
            </w:tcBorders>
            <w:vAlign w:val="center"/>
          </w:tcPr>
          <w:p w14:paraId="75F68D42">
            <w:pPr>
              <w:autoSpaceDE w:val="0"/>
              <w:autoSpaceDN w:val="0"/>
              <w:adjustRightInd w:val="0"/>
              <w:spacing w:line="480" w:lineRule="exact"/>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不允许</w:t>
            </w:r>
          </w:p>
        </w:tc>
      </w:tr>
      <w:tr w14:paraId="0A7C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61" w:type="dxa"/>
            <w:tcBorders>
              <w:top w:val="single" w:color="auto" w:sz="4" w:space="0"/>
              <w:left w:val="single" w:color="auto" w:sz="4" w:space="0"/>
              <w:bottom w:val="single" w:color="auto" w:sz="4" w:space="0"/>
              <w:right w:val="single" w:color="auto" w:sz="4" w:space="0"/>
            </w:tcBorders>
            <w:vAlign w:val="center"/>
          </w:tcPr>
          <w:p w14:paraId="2BC2186F">
            <w:pPr>
              <w:autoSpaceDE w:val="0"/>
              <w:autoSpaceDN w:val="0"/>
              <w:adjustRightInd w:val="0"/>
              <w:spacing w:line="480" w:lineRule="exact"/>
              <w:jc w:val="center"/>
              <w:rPr>
                <w:rFonts w:hint="default"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3</w:t>
            </w:r>
            <w:r>
              <w:rPr>
                <w:rFonts w:hint="eastAsia" w:asciiTheme="majorEastAsia" w:hAnsiTheme="majorEastAsia" w:eastAsiaTheme="majorEastAsia" w:cstheme="majorEastAsia"/>
                <w:bCs/>
                <w:sz w:val="24"/>
                <w:lang w:val="en-US" w:eastAsia="zh-CN"/>
              </w:rPr>
              <w:t>0</w:t>
            </w:r>
          </w:p>
        </w:tc>
        <w:tc>
          <w:tcPr>
            <w:tcW w:w="2535" w:type="dxa"/>
            <w:tcBorders>
              <w:top w:val="single" w:color="auto" w:sz="4" w:space="0"/>
              <w:left w:val="single" w:color="auto" w:sz="4" w:space="0"/>
              <w:bottom w:val="single" w:color="auto" w:sz="4" w:space="0"/>
              <w:right w:val="single" w:color="auto" w:sz="4" w:space="0"/>
            </w:tcBorders>
            <w:vAlign w:val="center"/>
          </w:tcPr>
          <w:p w14:paraId="663B17BE">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签字或盖章要求</w:t>
            </w:r>
          </w:p>
        </w:tc>
        <w:tc>
          <w:tcPr>
            <w:tcW w:w="6435" w:type="dxa"/>
            <w:tcBorders>
              <w:top w:val="single" w:color="auto" w:sz="4" w:space="0"/>
              <w:left w:val="single" w:color="auto" w:sz="4" w:space="0"/>
              <w:bottom w:val="single" w:color="auto" w:sz="4" w:space="0"/>
              <w:right w:val="single" w:color="auto" w:sz="4" w:space="0"/>
            </w:tcBorders>
          </w:tcPr>
          <w:p w14:paraId="73ECFFE5">
            <w:pPr>
              <w:autoSpaceDE w:val="0"/>
              <w:autoSpaceDN w:val="0"/>
              <w:adjustRightInd w:val="0"/>
              <w:spacing w:line="480" w:lineRule="exact"/>
              <w:jc w:val="left"/>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投标文件须签字盖章部分均应加盖供应商单位公章，并由</w:t>
            </w:r>
            <w:r>
              <w:rPr>
                <w:rFonts w:hint="eastAsia" w:asciiTheme="majorEastAsia" w:hAnsiTheme="majorEastAsia" w:eastAsiaTheme="majorEastAsia" w:cstheme="majorEastAsia"/>
                <w:bCs/>
                <w:sz w:val="24"/>
                <w:lang w:val="en-US" w:eastAsia="zh-CN"/>
              </w:rPr>
              <w:t>投标单位</w:t>
            </w:r>
            <w:r>
              <w:rPr>
                <w:rFonts w:hint="eastAsia" w:asciiTheme="majorEastAsia" w:hAnsiTheme="majorEastAsia" w:eastAsiaTheme="majorEastAsia" w:cstheme="majorEastAsia"/>
                <w:bCs/>
                <w:sz w:val="24"/>
                <w:lang w:val="zh-CN"/>
              </w:rPr>
              <w:t>的法定代表人或其委托代理人签字</w:t>
            </w:r>
            <w:r>
              <w:rPr>
                <w:rFonts w:hint="eastAsia" w:asciiTheme="majorEastAsia" w:hAnsiTheme="majorEastAsia" w:eastAsiaTheme="majorEastAsia" w:cstheme="majorEastAsia"/>
                <w:bCs/>
                <w:sz w:val="24"/>
                <w:lang w:val="en-US" w:eastAsia="zh-CN"/>
              </w:rPr>
              <w:t>或加盖名章</w:t>
            </w:r>
            <w:r>
              <w:rPr>
                <w:rFonts w:hint="eastAsia" w:asciiTheme="majorEastAsia" w:hAnsiTheme="majorEastAsia" w:eastAsiaTheme="majorEastAsia" w:cstheme="majorEastAsia"/>
                <w:bCs/>
                <w:sz w:val="24"/>
                <w:lang w:val="zh-CN"/>
              </w:rPr>
              <w:t>。</w:t>
            </w:r>
          </w:p>
        </w:tc>
      </w:tr>
      <w:tr w14:paraId="2BEA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3F996FF4">
            <w:pPr>
              <w:autoSpaceDE w:val="0"/>
              <w:autoSpaceDN w:val="0"/>
              <w:adjustRightInd w:val="0"/>
              <w:spacing w:line="480" w:lineRule="exact"/>
              <w:jc w:val="center"/>
              <w:rPr>
                <w:rFonts w:hint="eastAsia"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3</w:t>
            </w:r>
            <w:r>
              <w:rPr>
                <w:rFonts w:hint="eastAsia" w:asciiTheme="majorEastAsia" w:hAnsiTheme="majorEastAsia" w:eastAsiaTheme="majorEastAsia" w:cstheme="majorEastAsia"/>
                <w:bCs/>
                <w:sz w:val="24"/>
                <w:lang w:val="en-US" w:eastAsia="zh-CN"/>
              </w:rPr>
              <w:t>1</w:t>
            </w:r>
          </w:p>
        </w:tc>
        <w:tc>
          <w:tcPr>
            <w:tcW w:w="2535" w:type="dxa"/>
            <w:tcBorders>
              <w:top w:val="single" w:color="auto" w:sz="4" w:space="0"/>
              <w:left w:val="single" w:color="auto" w:sz="4" w:space="0"/>
              <w:bottom w:val="single" w:color="auto" w:sz="4" w:space="0"/>
              <w:right w:val="single" w:color="auto" w:sz="4" w:space="0"/>
            </w:tcBorders>
            <w:vAlign w:val="center"/>
          </w:tcPr>
          <w:p w14:paraId="476C4336">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投标文件份数</w:t>
            </w:r>
          </w:p>
        </w:tc>
        <w:tc>
          <w:tcPr>
            <w:tcW w:w="6435" w:type="dxa"/>
            <w:tcBorders>
              <w:top w:val="single" w:color="auto" w:sz="4" w:space="0"/>
              <w:left w:val="single" w:color="auto" w:sz="4" w:space="0"/>
              <w:bottom w:val="single" w:color="auto" w:sz="4" w:space="0"/>
              <w:right w:val="single" w:color="auto" w:sz="4" w:space="0"/>
            </w:tcBorders>
          </w:tcPr>
          <w:p w14:paraId="1B3918E4">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1.本项目为全流程电子化项目，</w:t>
            </w: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需通过“政采云”</w:t>
            </w:r>
            <w:r>
              <w:rPr>
                <w:rFonts w:hint="eastAsia" w:ascii="宋体" w:hAnsi="宋体" w:eastAsia="宋体" w:cs="宋体"/>
                <w:b w:val="0"/>
                <w:bCs w:val="0"/>
                <w:color w:val="auto"/>
                <w:sz w:val="24"/>
                <w:szCs w:val="24"/>
                <w:highlight w:val="none"/>
                <w:lang w:val="zh-CN" w:eastAsia="zh-CN"/>
              </w:rPr>
              <w:t>平台</w:t>
            </w:r>
            <w:r>
              <w:rPr>
                <w:rFonts w:hint="eastAsia" w:ascii="宋体" w:hAnsi="宋体" w:eastAsia="宋体" w:cs="宋体"/>
                <w:b w:val="0"/>
                <w:bCs w:val="0"/>
                <w:color w:val="auto"/>
                <w:sz w:val="24"/>
                <w:szCs w:val="24"/>
                <w:highlight w:val="none"/>
                <w:lang w:val="en-US" w:eastAsia="zh-CN"/>
              </w:rPr>
              <w:t>（https://www.zcygov.cn）递交电子版投标文件。</w:t>
            </w:r>
          </w:p>
          <w:p w14:paraId="04CA2D93">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操作流程：</w:t>
            </w: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在“政采云”平台（https://www.zcygov.cn）注册入库成为正式供应商后，在平台上按《政府采购项目电子交易管理操作指南-供应商》进行投标操作。投标文件须在投标文件提交截止时间前上传平台，并在投标文件提交截止时间后 30 分钟内完成解密。由于</w:t>
            </w: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en-US" w:eastAsia="zh-CN"/>
              </w:rPr>
              <w:t>自身原因在提交投标文件截止时间前无法完成办理的，后果自负。</w:t>
            </w:r>
          </w:p>
          <w:p w14:paraId="3A5B1948">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纸质版</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份数：</w:t>
            </w:r>
          </w:p>
          <w:p w14:paraId="1E24EF8D">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投标文件3</w:t>
            </w:r>
            <w:r>
              <w:rPr>
                <w:rFonts w:hint="eastAsia" w:ascii="宋体" w:hAnsi="宋体" w:eastAsia="宋体" w:cs="宋体"/>
                <w:b/>
                <w:bCs/>
                <w:color w:val="auto"/>
                <w:sz w:val="24"/>
                <w:szCs w:val="24"/>
                <w:highlight w:val="none"/>
              </w:rPr>
              <w:t>份，电子</w:t>
            </w:r>
            <w:r>
              <w:rPr>
                <w:rFonts w:hint="eastAsia" w:ascii="宋体" w:hAnsi="宋体" w:cs="宋体"/>
                <w:b/>
                <w:bCs/>
                <w:color w:val="auto"/>
                <w:sz w:val="24"/>
                <w:szCs w:val="24"/>
                <w:highlight w:val="none"/>
                <w:lang w:val="en-US" w:eastAsia="zh-CN"/>
              </w:rPr>
              <w:t>版</w:t>
            </w:r>
            <w:r>
              <w:rPr>
                <w:rFonts w:hint="eastAsia" w:ascii="宋体" w:hAnsi="宋体" w:eastAsia="宋体" w:cs="宋体"/>
                <w:b/>
                <w:bCs/>
                <w:color w:val="auto"/>
                <w:sz w:val="24"/>
                <w:szCs w:val="24"/>
                <w:highlight w:val="none"/>
              </w:rPr>
              <w:t>文件：</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份（U盘）。</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文件胶装成册并加盖骑缝章</w:t>
            </w:r>
            <w:r>
              <w:rPr>
                <w:rFonts w:hint="eastAsia" w:ascii="宋体" w:hAnsi="宋体" w:eastAsia="宋体" w:cs="宋体"/>
                <w:b/>
                <w:bCs/>
                <w:color w:val="auto"/>
                <w:sz w:val="24"/>
                <w:szCs w:val="24"/>
                <w:highlight w:val="none"/>
                <w:lang w:eastAsia="zh-CN"/>
              </w:rPr>
              <w:t>。</w:t>
            </w:r>
          </w:p>
          <w:p w14:paraId="256C7FA1">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纸质版及电子版应与上传的加密文件一致</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政采云</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系统内上传的签字盖章后的PDF版本</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p w14:paraId="7BC2C043">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封套上应载明的信息：项目名称、项目编号、采购人名称、</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名称等</w:t>
            </w:r>
            <w:r>
              <w:rPr>
                <w:rFonts w:hint="eastAsia" w:ascii="宋体" w:hAnsi="宋体" w:eastAsia="宋体" w:cs="宋体"/>
                <w:b/>
                <w:bCs/>
                <w:color w:val="auto"/>
                <w:sz w:val="24"/>
                <w:szCs w:val="24"/>
                <w:highlight w:val="none"/>
                <w:lang w:eastAsia="zh-CN"/>
              </w:rPr>
              <w:t>。</w:t>
            </w:r>
          </w:p>
          <w:p w14:paraId="2B9A221A">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lang w:val="zh-CN"/>
              </w:rPr>
            </w:pP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zh-CN" w:eastAsia="zh-CN"/>
              </w:rPr>
              <w:t>须在响应文件递交</w:t>
            </w:r>
            <w:r>
              <w:rPr>
                <w:rFonts w:hint="default" w:ascii="宋体" w:hAnsi="宋体" w:eastAsia="宋体" w:cs="宋体"/>
                <w:b/>
                <w:bCs/>
                <w:color w:val="auto"/>
                <w:sz w:val="24"/>
                <w:szCs w:val="24"/>
                <w:highlight w:val="none"/>
                <w:lang w:val="zh-CN" w:eastAsia="zh-CN"/>
              </w:rPr>
              <w:t>截止时间</w:t>
            </w:r>
            <w:r>
              <w:rPr>
                <w:rFonts w:hint="eastAsia" w:ascii="宋体" w:hAnsi="宋体" w:eastAsia="宋体" w:cs="宋体"/>
                <w:b/>
                <w:bCs/>
                <w:color w:val="auto"/>
                <w:sz w:val="24"/>
                <w:szCs w:val="24"/>
                <w:highlight w:val="none"/>
                <w:lang w:val="zh-CN" w:eastAsia="zh-CN"/>
              </w:rPr>
              <w:t>后3日内，将纸质版递交或快递方式送达至珲春宇辰工程咨询有限公司，用于项目存档使用。地址：珲春市世纪公馆4号综合楼401室，收件人：珲春宇辰工程咨询有限公司，电话：</w:t>
            </w:r>
            <w:r>
              <w:rPr>
                <w:rFonts w:hint="eastAsia" w:ascii="宋体" w:hAnsi="宋体" w:eastAsia="宋体" w:cs="宋体"/>
                <w:b/>
                <w:bCs/>
                <w:color w:val="auto"/>
                <w:sz w:val="24"/>
                <w:szCs w:val="24"/>
                <w:highlight w:val="none"/>
                <w:lang w:val="en-US" w:eastAsia="zh-CN"/>
              </w:rPr>
              <w:t>0433-7715999</w:t>
            </w:r>
            <w:r>
              <w:rPr>
                <w:rFonts w:hint="eastAsia" w:ascii="宋体" w:hAnsi="宋体" w:eastAsia="宋体" w:cs="宋体"/>
                <w:b/>
                <w:bCs/>
                <w:color w:val="auto"/>
                <w:sz w:val="24"/>
                <w:szCs w:val="24"/>
                <w:highlight w:val="none"/>
                <w:lang w:val="zh-CN" w:eastAsia="zh-CN"/>
              </w:rPr>
              <w:t>。</w:t>
            </w:r>
          </w:p>
        </w:tc>
      </w:tr>
      <w:tr w14:paraId="4709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04281075">
            <w:pPr>
              <w:autoSpaceDE w:val="0"/>
              <w:autoSpaceDN w:val="0"/>
              <w:adjustRightInd w:val="0"/>
              <w:spacing w:line="480" w:lineRule="exact"/>
              <w:jc w:val="center"/>
              <w:rPr>
                <w:rFonts w:hint="eastAsia"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3</w:t>
            </w:r>
            <w:r>
              <w:rPr>
                <w:rFonts w:hint="eastAsia" w:asciiTheme="majorEastAsia" w:hAnsiTheme="majorEastAsia" w:eastAsiaTheme="majorEastAsia" w:cstheme="majorEastAsia"/>
                <w:bCs/>
                <w:sz w:val="24"/>
                <w:lang w:val="en-US" w:eastAsia="zh-CN"/>
              </w:rPr>
              <w:t>2</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6EB82EAC">
            <w:pPr>
              <w:autoSpaceDE w:val="0"/>
              <w:autoSpaceDN w:val="0"/>
              <w:adjustRightInd w:val="0"/>
              <w:spacing w:line="480" w:lineRule="exact"/>
              <w:jc w:val="center"/>
              <w:rPr>
                <w:rFonts w:asciiTheme="majorEastAsia" w:hAnsiTheme="majorEastAsia" w:eastAsiaTheme="majorEastAsia" w:cstheme="majorEastAsia"/>
                <w:bCs/>
                <w:kern w:val="2"/>
                <w:sz w:val="24"/>
                <w:lang w:val="zh-CN" w:eastAsia="zh-CN" w:bidi="ar-SA"/>
              </w:rPr>
            </w:pPr>
            <w:r>
              <w:rPr>
                <w:rFonts w:hint="eastAsia" w:asciiTheme="majorEastAsia" w:hAnsiTheme="majorEastAsia" w:eastAsiaTheme="majorEastAsia" w:cstheme="majorEastAsia"/>
                <w:bCs/>
                <w:sz w:val="24"/>
                <w:lang w:val="zh-CN"/>
              </w:rPr>
              <w:t>递交投标文件时间及地点</w:t>
            </w:r>
          </w:p>
        </w:tc>
        <w:tc>
          <w:tcPr>
            <w:tcW w:w="6435" w:type="dxa"/>
            <w:tcBorders>
              <w:top w:val="single" w:color="auto" w:sz="4" w:space="0"/>
              <w:left w:val="single" w:color="auto" w:sz="4" w:space="0"/>
              <w:bottom w:val="single" w:color="auto" w:sz="4" w:space="0"/>
              <w:right w:val="single" w:color="auto" w:sz="4" w:space="0"/>
            </w:tcBorders>
            <w:shd w:val="clear" w:color="auto" w:fill="auto"/>
            <w:vAlign w:val="top"/>
          </w:tcPr>
          <w:p w14:paraId="0906B824">
            <w:pPr>
              <w:autoSpaceDE w:val="0"/>
              <w:autoSpaceDN w:val="0"/>
              <w:adjustRightInd w:val="0"/>
              <w:spacing w:line="480" w:lineRule="exact"/>
              <w:jc w:val="left"/>
              <w:rPr>
                <w:rFonts w:hint="eastAsia" w:asciiTheme="majorEastAsia" w:hAnsiTheme="majorEastAsia" w:eastAsiaTheme="majorEastAsia" w:cstheme="majorEastAsia"/>
                <w:bCs/>
                <w:color w:val="auto"/>
                <w:sz w:val="24"/>
                <w:lang w:val="zh-CN"/>
              </w:rPr>
            </w:pPr>
            <w:r>
              <w:rPr>
                <w:rFonts w:hint="eastAsia" w:asciiTheme="majorEastAsia" w:hAnsiTheme="majorEastAsia" w:eastAsiaTheme="majorEastAsia" w:cstheme="majorEastAsia"/>
                <w:bCs/>
                <w:sz w:val="24"/>
                <w:lang w:val="zh-CN"/>
              </w:rPr>
              <w:t>时间：</w:t>
            </w:r>
            <w:r>
              <w:rPr>
                <w:rFonts w:hint="eastAsia" w:asciiTheme="majorEastAsia" w:hAnsiTheme="majorEastAsia" w:eastAsiaTheme="majorEastAsia" w:cstheme="majorEastAsia"/>
                <w:bCs/>
                <w:color w:val="auto"/>
                <w:sz w:val="24"/>
                <w:lang w:val="zh-CN"/>
              </w:rPr>
              <w:t>20</w:t>
            </w:r>
            <w:r>
              <w:rPr>
                <w:rFonts w:hint="eastAsia" w:asciiTheme="majorEastAsia" w:hAnsiTheme="majorEastAsia" w:eastAsiaTheme="majorEastAsia" w:cstheme="majorEastAsia"/>
                <w:bCs/>
                <w:color w:val="auto"/>
                <w:sz w:val="24"/>
                <w:lang w:val="en-US" w:eastAsia="zh-CN"/>
              </w:rPr>
              <w:t>25</w:t>
            </w:r>
            <w:r>
              <w:rPr>
                <w:rFonts w:hint="eastAsia" w:asciiTheme="majorEastAsia" w:hAnsiTheme="majorEastAsia" w:eastAsiaTheme="majorEastAsia" w:cstheme="majorEastAsia"/>
                <w:bCs/>
                <w:color w:val="auto"/>
                <w:sz w:val="24"/>
                <w:lang w:val="zh-CN"/>
              </w:rPr>
              <w:t>年</w:t>
            </w:r>
            <w:r>
              <w:rPr>
                <w:rFonts w:hint="eastAsia" w:asciiTheme="majorEastAsia" w:hAnsiTheme="majorEastAsia" w:eastAsiaTheme="majorEastAsia" w:cstheme="majorEastAsia"/>
                <w:bCs/>
                <w:color w:val="auto"/>
                <w:sz w:val="24"/>
                <w:lang w:val="en-US" w:eastAsia="zh-CN"/>
              </w:rPr>
              <w:t>5</w:t>
            </w:r>
            <w:r>
              <w:rPr>
                <w:rFonts w:hint="eastAsia" w:asciiTheme="majorEastAsia" w:hAnsiTheme="majorEastAsia" w:eastAsiaTheme="majorEastAsia" w:cstheme="majorEastAsia"/>
                <w:bCs/>
                <w:color w:val="auto"/>
                <w:sz w:val="24"/>
                <w:lang w:val="zh-CN"/>
              </w:rPr>
              <w:t>月</w:t>
            </w:r>
            <w:r>
              <w:rPr>
                <w:rFonts w:hint="eastAsia" w:asciiTheme="majorEastAsia" w:hAnsiTheme="majorEastAsia" w:eastAsiaTheme="majorEastAsia" w:cstheme="majorEastAsia"/>
                <w:bCs/>
                <w:color w:val="auto"/>
                <w:sz w:val="24"/>
                <w:lang w:val="en-US" w:eastAsia="zh-CN"/>
              </w:rPr>
              <w:t>26</w:t>
            </w:r>
            <w:r>
              <w:rPr>
                <w:rFonts w:hint="eastAsia" w:asciiTheme="majorEastAsia" w:hAnsiTheme="majorEastAsia" w:eastAsiaTheme="majorEastAsia" w:cstheme="majorEastAsia"/>
                <w:bCs/>
                <w:color w:val="auto"/>
                <w:sz w:val="24"/>
                <w:lang w:val="zh-CN"/>
              </w:rPr>
              <w:t>日</w:t>
            </w:r>
            <w:r>
              <w:rPr>
                <w:rFonts w:hint="eastAsia" w:asciiTheme="majorEastAsia" w:hAnsiTheme="majorEastAsia" w:eastAsiaTheme="majorEastAsia" w:cstheme="majorEastAsia"/>
                <w:bCs/>
                <w:color w:val="auto"/>
                <w:sz w:val="24"/>
                <w:lang w:val="en-US" w:eastAsia="zh-CN"/>
              </w:rPr>
              <w:t>8</w:t>
            </w:r>
            <w:r>
              <w:rPr>
                <w:rFonts w:hint="eastAsia" w:asciiTheme="majorEastAsia" w:hAnsiTheme="majorEastAsia" w:eastAsiaTheme="majorEastAsia" w:cstheme="majorEastAsia"/>
                <w:bCs/>
                <w:color w:val="auto"/>
                <w:sz w:val="24"/>
                <w:lang w:val="zh-CN"/>
              </w:rPr>
              <w:t>时</w:t>
            </w:r>
            <w:r>
              <w:rPr>
                <w:rFonts w:hint="eastAsia" w:asciiTheme="majorEastAsia" w:hAnsiTheme="majorEastAsia" w:eastAsiaTheme="majorEastAsia" w:cstheme="majorEastAsia"/>
                <w:bCs/>
                <w:color w:val="auto"/>
                <w:sz w:val="24"/>
                <w:lang w:val="zh-CN" w:eastAsia="zh-CN"/>
              </w:rPr>
              <w:t>3</w:t>
            </w:r>
            <w:r>
              <w:rPr>
                <w:rFonts w:hint="eastAsia" w:asciiTheme="majorEastAsia" w:hAnsiTheme="majorEastAsia" w:eastAsiaTheme="majorEastAsia" w:cstheme="majorEastAsia"/>
                <w:bCs/>
                <w:color w:val="auto"/>
                <w:sz w:val="24"/>
                <w:lang w:val="zh-CN"/>
              </w:rPr>
              <w:t>0分</w:t>
            </w:r>
          </w:p>
          <w:p w14:paraId="4E7003D2">
            <w:pPr>
              <w:autoSpaceDE w:val="0"/>
              <w:autoSpaceDN w:val="0"/>
              <w:adjustRightInd w:val="0"/>
              <w:spacing w:line="480" w:lineRule="exact"/>
              <w:jc w:val="left"/>
              <w:rPr>
                <w:rFonts w:ascii="Times New Roman" w:hAnsi="Times New Roman" w:eastAsia="宋体" w:cs="Times New Roman"/>
                <w:kern w:val="2"/>
                <w:sz w:val="21"/>
                <w:lang w:val="zh-CN" w:eastAsia="zh-CN" w:bidi="ar-SA"/>
              </w:rPr>
            </w:pPr>
            <w:r>
              <w:rPr>
                <w:rFonts w:hint="eastAsia" w:asciiTheme="majorEastAsia" w:hAnsiTheme="majorEastAsia" w:eastAsiaTheme="majorEastAsia" w:cstheme="majorEastAsia"/>
                <w:bCs/>
                <w:sz w:val="24"/>
                <w:lang w:val="en-US" w:eastAsia="zh-CN"/>
              </w:rPr>
              <w:t>地点：“政采云”平台（http：//www.zcygov.cn）</w:t>
            </w:r>
          </w:p>
        </w:tc>
      </w:tr>
      <w:tr w14:paraId="3CC9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1C3C19DF">
            <w:pPr>
              <w:autoSpaceDE w:val="0"/>
              <w:autoSpaceDN w:val="0"/>
              <w:adjustRightInd w:val="0"/>
              <w:spacing w:line="480" w:lineRule="exact"/>
              <w:jc w:val="center"/>
              <w:rPr>
                <w:rFonts w:hint="eastAsia"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3</w:t>
            </w:r>
            <w:r>
              <w:rPr>
                <w:rFonts w:hint="eastAsia" w:asciiTheme="majorEastAsia" w:hAnsiTheme="majorEastAsia" w:eastAsiaTheme="majorEastAsia" w:cstheme="majorEastAsia"/>
                <w:bCs/>
                <w:sz w:val="24"/>
                <w:lang w:val="en-US" w:eastAsia="zh-CN"/>
              </w:rPr>
              <w:t>3</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52FA5A83">
            <w:pPr>
              <w:autoSpaceDE w:val="0"/>
              <w:autoSpaceDN w:val="0"/>
              <w:adjustRightInd w:val="0"/>
              <w:spacing w:line="480" w:lineRule="exact"/>
              <w:jc w:val="center"/>
              <w:rPr>
                <w:rFonts w:asciiTheme="majorEastAsia" w:hAnsiTheme="majorEastAsia" w:eastAsiaTheme="majorEastAsia" w:cstheme="majorEastAsia"/>
                <w:bCs/>
                <w:kern w:val="2"/>
                <w:sz w:val="24"/>
                <w:lang w:val="zh-CN" w:eastAsia="zh-CN" w:bidi="ar-SA"/>
              </w:rPr>
            </w:pPr>
            <w:r>
              <w:rPr>
                <w:rFonts w:hint="eastAsia" w:asciiTheme="majorEastAsia" w:hAnsiTheme="majorEastAsia" w:eastAsiaTheme="majorEastAsia" w:cstheme="majorEastAsia"/>
                <w:bCs/>
                <w:sz w:val="24"/>
                <w:lang w:val="zh-CN"/>
              </w:rPr>
              <w:t>开标时间和地点</w:t>
            </w:r>
          </w:p>
        </w:tc>
        <w:tc>
          <w:tcPr>
            <w:tcW w:w="6435" w:type="dxa"/>
            <w:tcBorders>
              <w:top w:val="single" w:color="auto" w:sz="4" w:space="0"/>
              <w:left w:val="single" w:color="auto" w:sz="4" w:space="0"/>
              <w:bottom w:val="single" w:color="auto" w:sz="4" w:space="0"/>
              <w:right w:val="single" w:color="auto" w:sz="4" w:space="0"/>
            </w:tcBorders>
            <w:shd w:val="clear" w:color="auto" w:fill="auto"/>
            <w:vAlign w:val="top"/>
          </w:tcPr>
          <w:p w14:paraId="7DB088DC">
            <w:pPr>
              <w:autoSpaceDE w:val="0"/>
              <w:autoSpaceDN w:val="0"/>
              <w:adjustRightInd w:val="0"/>
              <w:spacing w:line="480" w:lineRule="exact"/>
              <w:jc w:val="left"/>
              <w:rPr>
                <w:rFonts w:hint="eastAsia" w:asciiTheme="majorEastAsia" w:hAnsiTheme="majorEastAsia" w:eastAsiaTheme="majorEastAsia" w:cstheme="majorEastAsia"/>
                <w:bCs/>
                <w:sz w:val="24"/>
                <w:szCs w:val="22"/>
                <w:highlight w:val="none"/>
                <w:lang w:val="zh-CN"/>
              </w:rPr>
            </w:pPr>
            <w:r>
              <w:rPr>
                <w:rFonts w:hint="eastAsia" w:asciiTheme="majorEastAsia" w:hAnsiTheme="majorEastAsia" w:eastAsiaTheme="majorEastAsia" w:cstheme="majorEastAsia"/>
                <w:bCs/>
                <w:sz w:val="24"/>
                <w:szCs w:val="22"/>
                <w:highlight w:val="none"/>
                <w:lang w:val="zh-CN"/>
              </w:rPr>
              <w:t>时间：</w:t>
            </w:r>
            <w:r>
              <w:rPr>
                <w:rFonts w:hint="eastAsia" w:asciiTheme="majorEastAsia" w:hAnsiTheme="majorEastAsia" w:eastAsiaTheme="majorEastAsia" w:cstheme="majorEastAsia"/>
                <w:bCs/>
                <w:color w:val="auto"/>
                <w:sz w:val="24"/>
                <w:szCs w:val="22"/>
                <w:highlight w:val="none"/>
                <w:lang w:val="zh-CN"/>
              </w:rPr>
              <w:t>20</w:t>
            </w:r>
            <w:r>
              <w:rPr>
                <w:rFonts w:hint="eastAsia" w:asciiTheme="majorEastAsia" w:hAnsiTheme="majorEastAsia" w:eastAsiaTheme="majorEastAsia" w:cstheme="majorEastAsia"/>
                <w:bCs/>
                <w:color w:val="auto"/>
                <w:sz w:val="24"/>
                <w:szCs w:val="22"/>
                <w:highlight w:val="none"/>
                <w:lang w:val="en-US" w:eastAsia="zh-CN"/>
              </w:rPr>
              <w:t>25</w:t>
            </w:r>
            <w:r>
              <w:rPr>
                <w:rFonts w:hint="eastAsia" w:asciiTheme="majorEastAsia" w:hAnsiTheme="majorEastAsia" w:eastAsiaTheme="majorEastAsia" w:cstheme="majorEastAsia"/>
                <w:bCs/>
                <w:color w:val="auto"/>
                <w:sz w:val="24"/>
                <w:szCs w:val="22"/>
                <w:highlight w:val="none"/>
                <w:lang w:val="zh-CN"/>
              </w:rPr>
              <w:t>年</w:t>
            </w:r>
            <w:r>
              <w:rPr>
                <w:rFonts w:hint="eastAsia" w:asciiTheme="majorEastAsia" w:hAnsiTheme="majorEastAsia" w:eastAsiaTheme="majorEastAsia" w:cstheme="majorEastAsia"/>
                <w:bCs/>
                <w:color w:val="auto"/>
                <w:sz w:val="24"/>
                <w:szCs w:val="22"/>
                <w:highlight w:val="none"/>
                <w:lang w:val="en-US" w:eastAsia="zh-CN"/>
              </w:rPr>
              <w:t>5</w:t>
            </w:r>
            <w:r>
              <w:rPr>
                <w:rFonts w:hint="eastAsia" w:asciiTheme="majorEastAsia" w:hAnsiTheme="majorEastAsia" w:eastAsiaTheme="majorEastAsia" w:cstheme="majorEastAsia"/>
                <w:bCs/>
                <w:color w:val="auto"/>
                <w:sz w:val="24"/>
                <w:szCs w:val="22"/>
                <w:highlight w:val="none"/>
                <w:lang w:val="zh-CN"/>
              </w:rPr>
              <w:t>月</w:t>
            </w:r>
            <w:r>
              <w:rPr>
                <w:rFonts w:hint="eastAsia" w:asciiTheme="majorEastAsia" w:hAnsiTheme="majorEastAsia" w:eastAsiaTheme="majorEastAsia" w:cstheme="majorEastAsia"/>
                <w:bCs/>
                <w:color w:val="auto"/>
                <w:sz w:val="24"/>
                <w:szCs w:val="22"/>
                <w:highlight w:val="none"/>
                <w:lang w:val="en-US" w:eastAsia="zh-CN"/>
              </w:rPr>
              <w:t>26</w:t>
            </w:r>
            <w:r>
              <w:rPr>
                <w:rFonts w:hint="eastAsia" w:asciiTheme="majorEastAsia" w:hAnsiTheme="majorEastAsia" w:eastAsiaTheme="majorEastAsia" w:cstheme="majorEastAsia"/>
                <w:bCs/>
                <w:color w:val="auto"/>
                <w:sz w:val="24"/>
                <w:szCs w:val="22"/>
                <w:highlight w:val="none"/>
                <w:lang w:val="zh-CN"/>
              </w:rPr>
              <w:t>日</w:t>
            </w:r>
            <w:r>
              <w:rPr>
                <w:rFonts w:hint="eastAsia" w:asciiTheme="majorEastAsia" w:hAnsiTheme="majorEastAsia" w:eastAsiaTheme="majorEastAsia" w:cstheme="majorEastAsia"/>
                <w:bCs/>
                <w:color w:val="auto"/>
                <w:sz w:val="24"/>
                <w:szCs w:val="22"/>
                <w:highlight w:val="none"/>
                <w:lang w:val="en-US" w:eastAsia="zh-CN"/>
              </w:rPr>
              <w:t>8</w:t>
            </w:r>
            <w:r>
              <w:rPr>
                <w:rFonts w:hint="eastAsia" w:asciiTheme="majorEastAsia" w:hAnsiTheme="majorEastAsia" w:eastAsiaTheme="majorEastAsia" w:cstheme="majorEastAsia"/>
                <w:bCs/>
                <w:color w:val="auto"/>
                <w:sz w:val="24"/>
                <w:szCs w:val="22"/>
                <w:highlight w:val="none"/>
                <w:lang w:val="zh-CN"/>
              </w:rPr>
              <w:t>时</w:t>
            </w:r>
            <w:r>
              <w:rPr>
                <w:rFonts w:hint="eastAsia" w:asciiTheme="majorEastAsia" w:hAnsiTheme="majorEastAsia" w:eastAsiaTheme="majorEastAsia" w:cstheme="majorEastAsia"/>
                <w:bCs/>
                <w:color w:val="auto"/>
                <w:sz w:val="24"/>
                <w:szCs w:val="22"/>
                <w:highlight w:val="none"/>
                <w:lang w:val="zh-CN" w:eastAsia="zh-CN"/>
              </w:rPr>
              <w:t>3</w:t>
            </w:r>
            <w:r>
              <w:rPr>
                <w:rFonts w:hint="eastAsia" w:asciiTheme="majorEastAsia" w:hAnsiTheme="majorEastAsia" w:eastAsiaTheme="majorEastAsia" w:cstheme="majorEastAsia"/>
                <w:bCs/>
                <w:color w:val="auto"/>
                <w:sz w:val="24"/>
                <w:szCs w:val="22"/>
                <w:highlight w:val="none"/>
                <w:lang w:val="zh-CN"/>
              </w:rPr>
              <w:t>0分</w:t>
            </w:r>
          </w:p>
          <w:p w14:paraId="7C7B1134">
            <w:pPr>
              <w:autoSpaceDE w:val="0"/>
              <w:autoSpaceDN w:val="0"/>
              <w:adjustRightInd w:val="0"/>
              <w:spacing w:line="480" w:lineRule="exact"/>
              <w:jc w:val="left"/>
              <w:rPr>
                <w:rFonts w:hint="default" w:asciiTheme="majorEastAsia" w:hAnsiTheme="majorEastAsia" w:eastAsiaTheme="majorEastAsia" w:cstheme="majorEastAsia"/>
                <w:bCs/>
                <w:kern w:val="2"/>
                <w:sz w:val="24"/>
                <w:szCs w:val="22"/>
                <w:highlight w:val="none"/>
                <w:lang w:val="en-US" w:eastAsia="zh-CN" w:bidi="ar-SA"/>
              </w:rPr>
            </w:pPr>
            <w:r>
              <w:rPr>
                <w:rFonts w:hint="eastAsia" w:asciiTheme="majorEastAsia" w:hAnsiTheme="majorEastAsia" w:eastAsiaTheme="majorEastAsia" w:cstheme="majorEastAsia"/>
                <w:bCs/>
                <w:sz w:val="24"/>
                <w:szCs w:val="22"/>
                <w:highlight w:val="none"/>
                <w:lang w:val="zh-CN"/>
              </w:rPr>
              <w:t>地点：珲春市公共资源管理中心开标室（地址：吉林省珲春市龙源东街1066号，珲春市政务中心4楼）</w:t>
            </w:r>
          </w:p>
        </w:tc>
      </w:tr>
      <w:tr w14:paraId="251E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61" w:type="dxa"/>
            <w:tcBorders>
              <w:top w:val="single" w:color="auto" w:sz="4" w:space="0"/>
              <w:left w:val="single" w:color="auto" w:sz="4" w:space="0"/>
              <w:bottom w:val="single" w:color="auto" w:sz="4" w:space="0"/>
              <w:right w:val="single" w:color="auto" w:sz="4" w:space="0"/>
            </w:tcBorders>
            <w:vAlign w:val="center"/>
          </w:tcPr>
          <w:p w14:paraId="29C2ED2F">
            <w:pPr>
              <w:autoSpaceDE w:val="0"/>
              <w:autoSpaceDN w:val="0"/>
              <w:adjustRightInd w:val="0"/>
              <w:spacing w:line="480" w:lineRule="exact"/>
              <w:jc w:val="center"/>
              <w:rPr>
                <w:rFonts w:hint="eastAsia"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3</w:t>
            </w:r>
            <w:r>
              <w:rPr>
                <w:rFonts w:hint="eastAsia" w:asciiTheme="majorEastAsia" w:hAnsiTheme="majorEastAsia" w:eastAsiaTheme="majorEastAsia" w:cstheme="majorEastAsia"/>
                <w:bCs/>
                <w:sz w:val="24"/>
                <w:lang w:val="en-US" w:eastAsia="zh-CN"/>
              </w:rPr>
              <w:t>4</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70B68190">
            <w:pPr>
              <w:autoSpaceDE w:val="0"/>
              <w:autoSpaceDN w:val="0"/>
              <w:adjustRightInd w:val="0"/>
              <w:spacing w:line="240" w:lineRule="auto"/>
              <w:jc w:val="center"/>
              <w:rPr>
                <w:rFonts w:asciiTheme="majorEastAsia" w:hAnsiTheme="majorEastAsia" w:eastAsiaTheme="majorEastAsia" w:cstheme="majorEastAsia"/>
                <w:bCs/>
                <w:kern w:val="2"/>
                <w:sz w:val="24"/>
                <w:lang w:val="zh-CN" w:eastAsia="zh-CN" w:bidi="ar-SA"/>
              </w:rPr>
            </w:pPr>
            <w:r>
              <w:rPr>
                <w:rFonts w:hint="eastAsia" w:asciiTheme="majorEastAsia" w:hAnsiTheme="majorEastAsia" w:eastAsiaTheme="majorEastAsia" w:cstheme="majorEastAsia"/>
                <w:bCs/>
                <w:sz w:val="24"/>
                <w:lang w:val="zh-CN"/>
              </w:rPr>
              <w:t>是否退还投标文件</w:t>
            </w:r>
          </w:p>
        </w:tc>
        <w:tc>
          <w:tcPr>
            <w:tcW w:w="6435" w:type="dxa"/>
            <w:tcBorders>
              <w:top w:val="single" w:color="auto" w:sz="4" w:space="0"/>
              <w:left w:val="single" w:color="auto" w:sz="4" w:space="0"/>
              <w:bottom w:val="single" w:color="auto" w:sz="4" w:space="0"/>
              <w:right w:val="single" w:color="auto" w:sz="4" w:space="0"/>
            </w:tcBorders>
            <w:shd w:val="clear" w:color="auto" w:fill="auto"/>
            <w:vAlign w:val="top"/>
          </w:tcPr>
          <w:p w14:paraId="4C785B02">
            <w:pPr>
              <w:pStyle w:val="11"/>
              <w:keepNext w:val="0"/>
              <w:keepLines w:val="0"/>
              <w:pageBreakBefore w:val="0"/>
              <w:kinsoku/>
              <w:wordWrap/>
              <w:overflowPunct/>
              <w:topLinePunct/>
              <w:bidi w:val="0"/>
              <w:adjustRightInd w:val="0"/>
              <w:spacing w:line="240" w:lineRule="auto"/>
              <w:textAlignment w:val="baseline"/>
              <w:rPr>
                <w:rFonts w:hint="eastAsia" w:ascii="宋体" w:hAnsi="宋体" w:eastAsia="宋体" w:cs="宋体"/>
                <w:kern w:val="2"/>
                <w:sz w:val="24"/>
                <w:szCs w:val="24"/>
                <w:lang w:val="en-US" w:eastAsia="zh-CN"/>
              </w:rPr>
            </w:pPr>
            <w:r>
              <w:rPr>
                <w:rFonts w:hint="eastAsia" w:ascii="宋体" w:hAnsi="宋体" w:eastAsia="宋体" w:cs="宋体"/>
                <w:bCs/>
                <w:sz w:val="24"/>
                <w:szCs w:val="24"/>
                <w:highlight w:val="none"/>
                <w:lang w:val="zh-CN"/>
              </w:rPr>
              <w:t>☑</w:t>
            </w:r>
            <w:r>
              <w:rPr>
                <w:rFonts w:hint="eastAsia" w:ascii="宋体" w:hAnsi="宋体" w:eastAsia="宋体" w:cs="宋体"/>
                <w:kern w:val="2"/>
                <w:sz w:val="24"/>
                <w:szCs w:val="24"/>
                <w:lang w:val="en-US" w:eastAsia="zh-CN"/>
              </w:rPr>
              <w:t>否</w:t>
            </w:r>
          </w:p>
          <w:p w14:paraId="70A262E1">
            <w:pPr>
              <w:autoSpaceDE w:val="0"/>
              <w:autoSpaceDN w:val="0"/>
              <w:adjustRightInd w:val="0"/>
              <w:spacing w:line="240" w:lineRule="auto"/>
              <w:jc w:val="left"/>
              <w:rPr>
                <w:rFonts w:asciiTheme="majorEastAsia" w:hAnsiTheme="majorEastAsia" w:eastAsiaTheme="majorEastAsia" w:cstheme="majorEastAsia"/>
                <w:bCs/>
                <w:kern w:val="2"/>
                <w:sz w:val="24"/>
                <w:szCs w:val="22"/>
                <w:highlight w:val="none"/>
                <w:lang w:val="zh-CN" w:eastAsia="zh-CN" w:bidi="ar-SA"/>
              </w:rPr>
            </w:pPr>
            <w:r>
              <w:rPr>
                <w:rFonts w:hint="eastAsia" w:ascii="宋体" w:hAnsi="宋体" w:eastAsia="宋体" w:cs="宋体"/>
                <w:bCs/>
                <w:sz w:val="24"/>
                <w:szCs w:val="24"/>
                <w:highlight w:val="none"/>
                <w:lang w:val="zh-CN"/>
              </w:rPr>
              <w:t>□</w:t>
            </w:r>
            <w:r>
              <w:rPr>
                <w:rFonts w:hint="eastAsia" w:ascii="宋体" w:hAnsi="宋体" w:eastAsia="宋体" w:cs="宋体"/>
                <w:sz w:val="24"/>
                <w:szCs w:val="24"/>
              </w:rPr>
              <w:t>是</w:t>
            </w:r>
          </w:p>
        </w:tc>
      </w:tr>
      <w:tr w14:paraId="733A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1" w:type="dxa"/>
            <w:tcBorders>
              <w:top w:val="single" w:color="auto" w:sz="4" w:space="0"/>
              <w:left w:val="single" w:color="auto" w:sz="4" w:space="0"/>
              <w:bottom w:val="single" w:color="auto" w:sz="4" w:space="0"/>
              <w:right w:val="single" w:color="auto" w:sz="4" w:space="0"/>
            </w:tcBorders>
            <w:vAlign w:val="center"/>
          </w:tcPr>
          <w:p w14:paraId="2AC03E60">
            <w:pPr>
              <w:autoSpaceDE w:val="0"/>
              <w:autoSpaceDN w:val="0"/>
              <w:adjustRightInd w:val="0"/>
              <w:spacing w:line="480" w:lineRule="exact"/>
              <w:jc w:val="center"/>
              <w:rPr>
                <w:rFonts w:hint="eastAsia"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3</w:t>
            </w:r>
            <w:r>
              <w:rPr>
                <w:rFonts w:hint="eastAsia" w:asciiTheme="majorEastAsia" w:hAnsiTheme="majorEastAsia" w:eastAsiaTheme="majorEastAsia" w:cstheme="majorEastAsia"/>
                <w:bCs/>
                <w:sz w:val="24"/>
                <w:lang w:val="en-US" w:eastAsia="zh-CN"/>
              </w:rPr>
              <w:t>5</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14:paraId="1C0AE9F6">
            <w:pPr>
              <w:autoSpaceDE w:val="0"/>
              <w:autoSpaceDN w:val="0"/>
              <w:adjustRightInd w:val="0"/>
              <w:spacing w:line="480" w:lineRule="exact"/>
              <w:jc w:val="center"/>
              <w:rPr>
                <w:rFonts w:hint="default" w:asciiTheme="majorEastAsia" w:hAnsiTheme="majorEastAsia" w:eastAsiaTheme="majorEastAsia" w:cstheme="majorEastAsia"/>
                <w:bCs/>
                <w:kern w:val="2"/>
                <w:sz w:val="24"/>
                <w:lang w:val="zh-CN" w:eastAsia="zh-CN" w:bidi="ar-SA"/>
              </w:rPr>
            </w:pPr>
            <w:r>
              <w:rPr>
                <w:rFonts w:hint="eastAsia" w:asciiTheme="majorEastAsia" w:hAnsiTheme="majorEastAsia" w:eastAsiaTheme="majorEastAsia" w:cstheme="majorEastAsia"/>
                <w:bCs/>
                <w:sz w:val="24"/>
                <w:lang w:val="en-US" w:eastAsia="zh-CN"/>
              </w:rPr>
              <w:t>投标保证金</w:t>
            </w:r>
          </w:p>
        </w:tc>
        <w:tc>
          <w:tcPr>
            <w:tcW w:w="6435" w:type="dxa"/>
            <w:tcBorders>
              <w:top w:val="single" w:color="auto" w:sz="4" w:space="0"/>
              <w:left w:val="single" w:color="auto" w:sz="4" w:space="0"/>
              <w:bottom w:val="single" w:color="auto" w:sz="4" w:space="0"/>
              <w:right w:val="single" w:color="auto" w:sz="4" w:space="0"/>
            </w:tcBorders>
            <w:shd w:val="clear" w:color="auto" w:fill="auto"/>
            <w:vAlign w:val="center"/>
          </w:tcPr>
          <w:p w14:paraId="312D04F6">
            <w:pPr>
              <w:autoSpaceDE w:val="0"/>
              <w:autoSpaceDN w:val="0"/>
              <w:adjustRightInd w:val="0"/>
              <w:spacing w:line="480" w:lineRule="exact"/>
              <w:jc w:val="left"/>
              <w:rPr>
                <w:rFonts w:hint="eastAsia" w:asciiTheme="majorEastAsia" w:hAnsiTheme="majorEastAsia" w:eastAsiaTheme="majorEastAsia" w:cstheme="majorEastAsia"/>
                <w:bCs/>
                <w:kern w:val="2"/>
                <w:sz w:val="24"/>
                <w:lang w:val="zh-CN" w:eastAsia="zh-CN" w:bidi="ar-SA"/>
              </w:rPr>
            </w:pPr>
            <w:r>
              <w:rPr>
                <w:rFonts w:hint="eastAsia" w:asciiTheme="majorEastAsia" w:hAnsiTheme="majorEastAsia" w:eastAsiaTheme="majorEastAsia" w:cstheme="majorEastAsia"/>
                <w:bCs/>
                <w:sz w:val="24"/>
                <w:lang w:val="en-US" w:eastAsia="zh-CN"/>
              </w:rPr>
              <w:t>无</w:t>
            </w:r>
          </w:p>
        </w:tc>
      </w:tr>
      <w:tr w14:paraId="7FE2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61" w:type="dxa"/>
            <w:tcBorders>
              <w:top w:val="single" w:color="auto" w:sz="4" w:space="0"/>
              <w:left w:val="single" w:color="auto" w:sz="4" w:space="0"/>
              <w:bottom w:val="single" w:color="auto" w:sz="4" w:space="0"/>
              <w:right w:val="single" w:color="auto" w:sz="4" w:space="0"/>
            </w:tcBorders>
            <w:vAlign w:val="center"/>
          </w:tcPr>
          <w:p w14:paraId="76A29F23">
            <w:pPr>
              <w:autoSpaceDE w:val="0"/>
              <w:autoSpaceDN w:val="0"/>
              <w:adjustRightInd w:val="0"/>
              <w:spacing w:line="480" w:lineRule="exact"/>
              <w:jc w:val="center"/>
              <w:rPr>
                <w:rFonts w:hint="eastAsia"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3</w:t>
            </w:r>
            <w:r>
              <w:rPr>
                <w:rFonts w:hint="eastAsia" w:asciiTheme="majorEastAsia" w:hAnsiTheme="majorEastAsia" w:eastAsiaTheme="majorEastAsia" w:cstheme="majorEastAsia"/>
                <w:bCs/>
                <w:sz w:val="24"/>
                <w:lang w:val="en-US" w:eastAsia="zh-CN"/>
              </w:rPr>
              <w:t>6</w:t>
            </w:r>
          </w:p>
        </w:tc>
        <w:tc>
          <w:tcPr>
            <w:tcW w:w="2535" w:type="dxa"/>
            <w:tcBorders>
              <w:top w:val="single" w:color="auto" w:sz="4" w:space="0"/>
              <w:left w:val="single" w:color="auto" w:sz="4" w:space="0"/>
              <w:bottom w:val="single" w:color="auto" w:sz="4" w:space="0"/>
              <w:right w:val="single" w:color="auto" w:sz="4" w:space="0"/>
            </w:tcBorders>
            <w:vAlign w:val="center"/>
          </w:tcPr>
          <w:p w14:paraId="2C09E2A8">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开标程序</w:t>
            </w:r>
          </w:p>
        </w:tc>
        <w:tc>
          <w:tcPr>
            <w:tcW w:w="6435" w:type="dxa"/>
            <w:tcBorders>
              <w:top w:val="single" w:color="auto" w:sz="4" w:space="0"/>
              <w:left w:val="single" w:color="auto" w:sz="4" w:space="0"/>
              <w:bottom w:val="single" w:color="auto" w:sz="4" w:space="0"/>
              <w:right w:val="single" w:color="auto" w:sz="4" w:space="0"/>
            </w:tcBorders>
          </w:tcPr>
          <w:p w14:paraId="00E4661B">
            <w:pPr>
              <w:autoSpaceDE w:val="0"/>
              <w:autoSpaceDN w:val="0"/>
              <w:adjustRightInd w:val="0"/>
              <w:spacing w:line="480" w:lineRule="exact"/>
              <w:jc w:val="left"/>
              <w:rPr>
                <w:rFonts w:hint="eastAsia"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本项目开标采取网上直播形式进行开标，各投标人应于投标文件递交的截止时间前下载“腾讯会议”软件，开标时间前10分钟，加入会议号输入入会密码可进入腾讯会议的预定会议室，等候开标。进入会议的人员姓名修改为“投标人全称+法定代表人(或其委托代理人)姓名”。投标人未参加或开标期间离开远程开标会议室，视为认同开标过程。</w:t>
            </w:r>
          </w:p>
          <w:p w14:paraId="2C3806DA">
            <w:pPr>
              <w:autoSpaceDE w:val="0"/>
              <w:autoSpaceDN w:val="0"/>
              <w:adjustRightInd w:val="0"/>
              <w:spacing w:line="480" w:lineRule="exact"/>
              <w:jc w:val="left"/>
              <w:rPr>
                <w:rFonts w:hint="eastAsia" w:asciiTheme="majorEastAsia" w:hAnsiTheme="majorEastAsia" w:eastAsiaTheme="majorEastAsia" w:cstheme="majorEastAsia"/>
                <w:bCs/>
                <w:sz w:val="24"/>
                <w:lang w:val="zh-CN" w:eastAsia="zh-CN"/>
              </w:rPr>
            </w:pPr>
            <w:r>
              <w:rPr>
                <w:rFonts w:hint="eastAsia" w:asciiTheme="majorEastAsia" w:hAnsiTheme="majorEastAsia" w:eastAsiaTheme="majorEastAsia" w:cstheme="majorEastAsia"/>
                <w:bCs/>
                <w:sz w:val="24"/>
                <w:lang w:val="en-US" w:eastAsia="zh-CN"/>
              </w:rPr>
              <w:t>会议号：</w:t>
            </w:r>
            <w:r>
              <w:rPr>
                <w:rFonts w:hint="eastAsia" w:asciiTheme="majorEastAsia" w:hAnsiTheme="majorEastAsia" w:eastAsiaTheme="majorEastAsia" w:cstheme="majorEastAsia"/>
                <w:bCs/>
                <w:color w:val="auto"/>
                <w:sz w:val="24"/>
                <w:lang w:val="en-US" w:eastAsia="zh-CN"/>
              </w:rPr>
              <w:t>554 624 381</w:t>
            </w:r>
            <w:r>
              <w:rPr>
                <w:rFonts w:hint="eastAsia" w:asciiTheme="majorEastAsia" w:hAnsiTheme="majorEastAsia" w:eastAsiaTheme="majorEastAsia" w:cstheme="majorEastAsia"/>
                <w:bCs/>
                <w:color w:val="0000FF"/>
                <w:sz w:val="24"/>
                <w:lang w:val="en-US" w:eastAsia="zh-CN"/>
              </w:rPr>
              <w:t xml:space="preserve"> </w:t>
            </w:r>
            <w:r>
              <w:rPr>
                <w:rFonts w:hint="eastAsia" w:asciiTheme="majorEastAsia" w:hAnsiTheme="majorEastAsia" w:eastAsiaTheme="majorEastAsia" w:cstheme="majorEastAsia"/>
                <w:bCs/>
                <w:sz w:val="24"/>
                <w:lang w:val="en-US" w:eastAsia="zh-CN"/>
              </w:rPr>
              <w:t xml:space="preserve"> 入会密码：123 456</w:t>
            </w:r>
          </w:p>
          <w:p w14:paraId="4F5C64CF">
            <w:pPr>
              <w:autoSpaceDE w:val="0"/>
              <w:autoSpaceDN w:val="0"/>
              <w:adjustRightInd w:val="0"/>
              <w:spacing w:line="480" w:lineRule="exact"/>
              <w:jc w:val="left"/>
              <w:rPr>
                <w:rFonts w:hint="eastAsia"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en-US" w:eastAsia="zh-CN"/>
              </w:rPr>
              <w:t>开标</w:t>
            </w:r>
            <w:r>
              <w:rPr>
                <w:rFonts w:hint="eastAsia" w:asciiTheme="majorEastAsia" w:hAnsiTheme="majorEastAsia" w:eastAsiaTheme="majorEastAsia" w:cstheme="majorEastAsia"/>
                <w:bCs/>
                <w:sz w:val="24"/>
                <w:lang w:val="zh-CN"/>
              </w:rPr>
              <w:t>顺序：按</w:t>
            </w:r>
            <w:r>
              <w:rPr>
                <w:rFonts w:hint="eastAsia" w:asciiTheme="majorEastAsia" w:hAnsiTheme="majorEastAsia" w:eastAsiaTheme="majorEastAsia" w:cstheme="majorEastAsia"/>
                <w:bCs/>
                <w:sz w:val="24"/>
                <w:lang w:val="zh-CN" w:eastAsia="zh-CN"/>
              </w:rPr>
              <w:t>“政采云”平台</w:t>
            </w:r>
            <w:r>
              <w:rPr>
                <w:rFonts w:hint="eastAsia" w:asciiTheme="majorEastAsia" w:hAnsiTheme="majorEastAsia" w:eastAsiaTheme="majorEastAsia" w:cstheme="majorEastAsia"/>
                <w:bCs/>
                <w:sz w:val="24"/>
                <w:lang w:val="zh-CN"/>
              </w:rPr>
              <w:t>顺序进行。</w:t>
            </w:r>
          </w:p>
          <w:p w14:paraId="40013198">
            <w:pPr>
              <w:autoSpaceDE w:val="0"/>
              <w:autoSpaceDN w:val="0"/>
              <w:adjustRightInd w:val="0"/>
              <w:spacing w:line="480" w:lineRule="exact"/>
              <w:jc w:val="left"/>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en-US" w:eastAsia="zh-CN"/>
              </w:rPr>
              <w:t>投标文件解密时间及方式：开标时间后 30 分钟内，由投标人持制作该电子投标文件的同一数字证书（CA 锁）及电脑进行远程解密（当采购代理机构开启解密程序后，各投标人再进行解密）。响应文件解密截止时间后，“政采云”平台（http：//www.zcygov.cn）公布投标报价信息，投标人持企业数字证书登录“政采云”平台在线查询投标报价信息。因投标人自身原因未能按时完成解密的，视为逾期未提交投标文件，其投标无效。</w:t>
            </w:r>
          </w:p>
        </w:tc>
      </w:tr>
      <w:tr w14:paraId="74EF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61" w:type="dxa"/>
            <w:tcBorders>
              <w:top w:val="single" w:color="auto" w:sz="4" w:space="0"/>
              <w:left w:val="single" w:color="auto" w:sz="4" w:space="0"/>
              <w:bottom w:val="single" w:color="auto" w:sz="4" w:space="0"/>
              <w:right w:val="single" w:color="auto" w:sz="4" w:space="0"/>
            </w:tcBorders>
            <w:vAlign w:val="center"/>
          </w:tcPr>
          <w:p w14:paraId="57DC84FF">
            <w:pPr>
              <w:autoSpaceDE w:val="0"/>
              <w:autoSpaceDN w:val="0"/>
              <w:adjustRightInd w:val="0"/>
              <w:spacing w:line="480" w:lineRule="exact"/>
              <w:jc w:val="center"/>
              <w:rPr>
                <w:rFonts w:hint="eastAsia"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lang w:val="en-US" w:eastAsia="zh-CN"/>
              </w:rPr>
              <w:t>37</w:t>
            </w:r>
          </w:p>
        </w:tc>
        <w:tc>
          <w:tcPr>
            <w:tcW w:w="2535" w:type="dxa"/>
            <w:tcBorders>
              <w:top w:val="single" w:color="auto" w:sz="4" w:space="0"/>
              <w:left w:val="single" w:color="auto" w:sz="4" w:space="0"/>
              <w:bottom w:val="single" w:color="auto" w:sz="4" w:space="0"/>
              <w:right w:val="single" w:color="auto" w:sz="4" w:space="0"/>
            </w:tcBorders>
            <w:vAlign w:val="center"/>
          </w:tcPr>
          <w:p w14:paraId="13E78A9C">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评标委员会的组建</w:t>
            </w:r>
          </w:p>
        </w:tc>
        <w:tc>
          <w:tcPr>
            <w:tcW w:w="6435" w:type="dxa"/>
            <w:tcBorders>
              <w:top w:val="single" w:color="auto" w:sz="4" w:space="0"/>
              <w:left w:val="single" w:color="auto" w:sz="4" w:space="0"/>
              <w:bottom w:val="single" w:color="auto" w:sz="4" w:space="0"/>
              <w:right w:val="single" w:color="auto" w:sz="4" w:space="0"/>
            </w:tcBorders>
          </w:tcPr>
          <w:p w14:paraId="556FA50C">
            <w:pPr>
              <w:autoSpaceDE w:val="0"/>
              <w:autoSpaceDN w:val="0"/>
              <w:adjustRightInd w:val="0"/>
              <w:jc w:val="left"/>
              <w:rPr>
                <w:rFonts w:ascii="宋体" w:hAnsi="宋体" w:cs="宋体"/>
                <w:kern w:val="0"/>
                <w:sz w:val="24"/>
                <w:lang w:val="zh-CN"/>
              </w:rPr>
            </w:pPr>
            <w:r>
              <w:rPr>
                <w:rFonts w:hint="eastAsia" w:ascii="宋体" w:hAnsi="宋体" w:cs="宋体"/>
                <w:kern w:val="0"/>
                <w:sz w:val="24"/>
                <w:lang w:val="zh-CN"/>
              </w:rPr>
              <w:t>评标委员会构成：</w:t>
            </w:r>
            <w:r>
              <w:rPr>
                <w:rFonts w:hint="eastAsia" w:ascii="宋体" w:hAnsi="宋体" w:cs="宋体"/>
                <w:kern w:val="0"/>
                <w:sz w:val="24"/>
                <w:lang w:val="en-US" w:eastAsia="zh-CN"/>
              </w:rPr>
              <w:t>行业专家</w:t>
            </w:r>
            <w:r>
              <w:rPr>
                <w:rFonts w:hint="eastAsia" w:ascii="宋体" w:hAnsi="宋体" w:cs="宋体"/>
                <w:kern w:val="0"/>
                <w:sz w:val="24"/>
              </w:rPr>
              <w:t xml:space="preserve"> 5 </w:t>
            </w:r>
            <w:r>
              <w:rPr>
                <w:rFonts w:hint="eastAsia" w:ascii="宋体" w:hAnsi="宋体" w:cs="宋体"/>
                <w:kern w:val="0"/>
                <w:sz w:val="24"/>
                <w:lang w:val="zh-CN"/>
              </w:rPr>
              <w:t>人；</w:t>
            </w:r>
          </w:p>
          <w:p w14:paraId="43CDAAE0">
            <w:pPr>
              <w:autoSpaceDE w:val="0"/>
              <w:autoSpaceDN w:val="0"/>
              <w:adjustRightInd w:val="0"/>
              <w:spacing w:line="480" w:lineRule="exact"/>
              <w:jc w:val="left"/>
              <w:rPr>
                <w:rFonts w:asciiTheme="majorEastAsia" w:hAnsiTheme="majorEastAsia" w:eastAsiaTheme="majorEastAsia" w:cstheme="majorEastAsia"/>
                <w:bCs/>
                <w:sz w:val="24"/>
                <w:lang w:val="zh-CN"/>
              </w:rPr>
            </w:pPr>
            <w:r>
              <w:rPr>
                <w:rFonts w:hint="eastAsia" w:ascii="宋体" w:hAnsi="宋体" w:cs="宋体"/>
                <w:kern w:val="0"/>
                <w:sz w:val="24"/>
                <w:lang w:val="zh-CN"/>
              </w:rPr>
              <w:t>评标专家确定方式：在“政采云”平台（https://www.zcygov.cn/）专家库中随机抽</w:t>
            </w:r>
            <w:r>
              <w:rPr>
                <w:rFonts w:hint="eastAsia" w:ascii="宋体" w:hAnsi="宋体" w:cs="宋体"/>
                <w:kern w:val="0"/>
                <w:sz w:val="24"/>
                <w:lang w:val="zh-CN" w:eastAsia="zh-CN"/>
              </w:rPr>
              <w:t>取</w:t>
            </w:r>
            <w:r>
              <w:rPr>
                <w:rFonts w:hint="eastAsia" w:ascii="宋体" w:hAnsi="宋体" w:cs="宋体"/>
                <w:color w:val="auto"/>
                <w:kern w:val="0"/>
                <w:sz w:val="24"/>
              </w:rPr>
              <w:t>。</w:t>
            </w:r>
          </w:p>
        </w:tc>
      </w:tr>
      <w:tr w14:paraId="4969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tcBorders>
              <w:top w:val="single" w:color="auto" w:sz="4" w:space="0"/>
              <w:left w:val="single" w:color="auto" w:sz="4" w:space="0"/>
              <w:bottom w:val="single" w:color="auto" w:sz="4" w:space="0"/>
              <w:right w:val="single" w:color="auto" w:sz="4" w:space="0"/>
            </w:tcBorders>
            <w:vAlign w:val="center"/>
          </w:tcPr>
          <w:p w14:paraId="234069D8">
            <w:pPr>
              <w:autoSpaceDE w:val="0"/>
              <w:autoSpaceDN w:val="0"/>
              <w:adjustRightInd w:val="0"/>
              <w:spacing w:line="480" w:lineRule="exact"/>
              <w:jc w:val="center"/>
              <w:rPr>
                <w:rFonts w:hint="default"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lang w:val="en-US" w:eastAsia="zh-CN"/>
              </w:rPr>
              <w:t>38</w:t>
            </w:r>
          </w:p>
        </w:tc>
        <w:tc>
          <w:tcPr>
            <w:tcW w:w="2535" w:type="dxa"/>
            <w:tcBorders>
              <w:top w:val="single" w:color="auto" w:sz="4" w:space="0"/>
              <w:left w:val="single" w:color="auto" w:sz="4" w:space="0"/>
              <w:bottom w:val="single" w:color="auto" w:sz="4" w:space="0"/>
              <w:right w:val="single" w:color="auto" w:sz="4" w:space="0"/>
            </w:tcBorders>
            <w:vAlign w:val="center"/>
          </w:tcPr>
          <w:p w14:paraId="4332274C">
            <w:pPr>
              <w:autoSpaceDE w:val="0"/>
              <w:autoSpaceDN w:val="0"/>
              <w:adjustRightInd w:val="0"/>
              <w:spacing w:line="480" w:lineRule="exact"/>
              <w:jc w:val="center"/>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是否授权评标委员会确定中标人</w:t>
            </w:r>
          </w:p>
        </w:tc>
        <w:tc>
          <w:tcPr>
            <w:tcW w:w="6435" w:type="dxa"/>
            <w:tcBorders>
              <w:top w:val="single" w:color="auto" w:sz="4" w:space="0"/>
              <w:left w:val="single" w:color="auto" w:sz="4" w:space="0"/>
              <w:bottom w:val="single" w:color="auto" w:sz="4" w:space="0"/>
              <w:right w:val="single" w:color="auto" w:sz="4" w:space="0"/>
            </w:tcBorders>
            <w:vAlign w:val="center"/>
          </w:tcPr>
          <w:p w14:paraId="5ADB989D">
            <w:pPr>
              <w:autoSpaceDE w:val="0"/>
              <w:autoSpaceDN w:val="0"/>
              <w:adjustRightInd w:val="0"/>
              <w:spacing w:line="480" w:lineRule="exact"/>
              <w:jc w:val="left"/>
              <w:rPr>
                <w:rFonts w:hint="eastAsia" w:asciiTheme="majorEastAsia" w:hAnsiTheme="majorEastAsia" w:eastAsiaTheme="majorEastAsia" w:cstheme="majorEastAsia"/>
                <w:bCs/>
                <w:sz w:val="24"/>
                <w:szCs w:val="22"/>
                <w:lang w:val="zh-CN" w:eastAsia="zh-CN"/>
              </w:rPr>
            </w:pPr>
            <w:r>
              <w:rPr>
                <w:rFonts w:hint="eastAsia" w:asciiTheme="majorEastAsia" w:hAnsiTheme="majorEastAsia" w:eastAsiaTheme="majorEastAsia" w:cstheme="majorEastAsia"/>
                <w:bCs/>
                <w:sz w:val="24"/>
                <w:szCs w:val="22"/>
                <w:lang w:val="zh-CN" w:eastAsia="zh-CN"/>
              </w:rPr>
              <w:t>否，推荐的中标候选人数：3名</w:t>
            </w:r>
          </w:p>
          <w:p w14:paraId="3245B5AE">
            <w:pPr>
              <w:autoSpaceDE w:val="0"/>
              <w:autoSpaceDN w:val="0"/>
              <w:adjustRightInd w:val="0"/>
              <w:spacing w:line="480" w:lineRule="exact"/>
              <w:jc w:val="left"/>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szCs w:val="22"/>
                <w:lang w:val="en-US" w:eastAsia="zh-CN"/>
              </w:rPr>
              <w:t>采购</w:t>
            </w:r>
            <w:r>
              <w:rPr>
                <w:rFonts w:hint="eastAsia" w:asciiTheme="majorEastAsia" w:hAnsiTheme="majorEastAsia" w:eastAsiaTheme="majorEastAsia" w:cstheme="majorEastAsia"/>
                <w:bCs/>
                <w:sz w:val="24"/>
                <w:szCs w:val="22"/>
                <w:lang w:val="zh-CN" w:eastAsia="zh-CN"/>
              </w:rPr>
              <w:t>人根据评标委员会推荐的中标候选人确定综合得分排名第一的中标候选人为中标人。</w:t>
            </w:r>
          </w:p>
        </w:tc>
      </w:tr>
      <w:tr w14:paraId="539C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tcBorders>
              <w:top w:val="single" w:color="auto" w:sz="4" w:space="0"/>
              <w:left w:val="single" w:color="auto" w:sz="4" w:space="0"/>
              <w:bottom w:val="single" w:color="auto" w:sz="4" w:space="0"/>
              <w:right w:val="single" w:color="auto" w:sz="4" w:space="0"/>
            </w:tcBorders>
            <w:vAlign w:val="center"/>
          </w:tcPr>
          <w:p w14:paraId="401DA739">
            <w:pPr>
              <w:autoSpaceDE w:val="0"/>
              <w:autoSpaceDN w:val="0"/>
              <w:adjustRightInd w:val="0"/>
              <w:spacing w:line="480" w:lineRule="exact"/>
              <w:jc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39</w:t>
            </w:r>
          </w:p>
        </w:tc>
        <w:tc>
          <w:tcPr>
            <w:tcW w:w="2535" w:type="dxa"/>
            <w:tcBorders>
              <w:top w:val="single" w:color="auto" w:sz="4" w:space="0"/>
              <w:left w:val="single" w:color="auto" w:sz="4" w:space="0"/>
              <w:bottom w:val="single" w:color="auto" w:sz="4" w:space="0"/>
              <w:right w:val="single" w:color="auto" w:sz="4" w:space="0"/>
            </w:tcBorders>
            <w:vAlign w:val="center"/>
          </w:tcPr>
          <w:p w14:paraId="71DE7596">
            <w:pPr>
              <w:autoSpaceDE w:val="0"/>
              <w:autoSpaceDN w:val="0"/>
              <w:adjustRightInd w:val="0"/>
              <w:spacing w:line="480" w:lineRule="exact"/>
              <w:jc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中标结果</w:t>
            </w:r>
          </w:p>
        </w:tc>
        <w:tc>
          <w:tcPr>
            <w:tcW w:w="6435" w:type="dxa"/>
            <w:tcBorders>
              <w:top w:val="single" w:color="auto" w:sz="4" w:space="0"/>
              <w:left w:val="single" w:color="auto" w:sz="4" w:space="0"/>
              <w:bottom w:val="single" w:color="auto" w:sz="4" w:space="0"/>
              <w:right w:val="single" w:color="auto" w:sz="4" w:space="0"/>
            </w:tcBorders>
            <w:vAlign w:val="center"/>
          </w:tcPr>
          <w:p w14:paraId="53B36BD8">
            <w:pPr>
              <w:autoSpaceDE w:val="0"/>
              <w:autoSpaceDN w:val="0"/>
              <w:adjustRightInd w:val="0"/>
              <w:spacing w:line="480" w:lineRule="exact"/>
              <w:jc w:val="left"/>
              <w:rPr>
                <w:rFonts w:hint="eastAsia" w:asciiTheme="majorEastAsia" w:hAnsiTheme="majorEastAsia" w:eastAsiaTheme="majorEastAsia" w:cstheme="majorEastAsia"/>
                <w:bCs/>
                <w:sz w:val="24"/>
                <w:szCs w:val="22"/>
                <w:lang w:val="zh-CN" w:eastAsia="zh-CN"/>
              </w:rPr>
            </w:pPr>
            <w:r>
              <w:rPr>
                <w:rFonts w:hint="eastAsia" w:asciiTheme="majorEastAsia" w:hAnsiTheme="majorEastAsia" w:eastAsiaTheme="majorEastAsia" w:cstheme="majorEastAsia"/>
                <w:bCs/>
                <w:sz w:val="24"/>
                <w:szCs w:val="22"/>
                <w:lang w:val="zh-CN" w:eastAsia="zh-CN"/>
              </w:rPr>
              <w:t>公示媒介：“政采云”平台，同步推送至中国政府采购网、吉林省政府采购网、吉林省公共资源交易公共服务平台。</w:t>
            </w:r>
          </w:p>
          <w:p w14:paraId="0FCB80DA">
            <w:pPr>
              <w:autoSpaceDE w:val="0"/>
              <w:autoSpaceDN w:val="0"/>
              <w:adjustRightInd w:val="0"/>
              <w:spacing w:line="480" w:lineRule="exact"/>
              <w:jc w:val="left"/>
              <w:rPr>
                <w:rFonts w:hint="eastAsia" w:asciiTheme="majorEastAsia" w:hAnsiTheme="majorEastAsia" w:eastAsiaTheme="majorEastAsia" w:cstheme="majorEastAsia"/>
                <w:bCs/>
                <w:sz w:val="24"/>
                <w:szCs w:val="22"/>
                <w:lang w:val="zh-CN" w:eastAsia="zh-CN"/>
              </w:rPr>
            </w:pPr>
            <w:r>
              <w:rPr>
                <w:rFonts w:hint="eastAsia" w:asciiTheme="majorEastAsia" w:hAnsiTheme="majorEastAsia" w:eastAsiaTheme="majorEastAsia" w:cstheme="majorEastAsia"/>
                <w:bCs/>
                <w:sz w:val="24"/>
                <w:szCs w:val="22"/>
                <w:lang w:val="zh-CN" w:eastAsia="zh-CN"/>
              </w:rPr>
              <w:t>公示期限：1个工作日。</w:t>
            </w:r>
          </w:p>
        </w:tc>
      </w:tr>
      <w:tr w14:paraId="7C22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0BD74C8D">
            <w:pPr>
              <w:autoSpaceDE w:val="0"/>
              <w:autoSpaceDN w:val="0"/>
              <w:adjustRightInd w:val="0"/>
              <w:spacing w:line="480" w:lineRule="exact"/>
              <w:jc w:val="center"/>
              <w:rPr>
                <w:rFonts w:hint="default"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4</w:t>
            </w:r>
            <w:r>
              <w:rPr>
                <w:rFonts w:hint="eastAsia" w:asciiTheme="majorEastAsia" w:hAnsiTheme="majorEastAsia" w:eastAsiaTheme="majorEastAsia" w:cstheme="majorEastAsia"/>
                <w:bCs/>
                <w:sz w:val="24"/>
                <w:lang w:val="en-US" w:eastAsia="zh-CN"/>
              </w:rPr>
              <w:t>0</w:t>
            </w:r>
          </w:p>
        </w:tc>
        <w:tc>
          <w:tcPr>
            <w:tcW w:w="2535" w:type="dxa"/>
            <w:tcBorders>
              <w:top w:val="single" w:color="auto" w:sz="4" w:space="0"/>
              <w:left w:val="single" w:color="auto" w:sz="4" w:space="0"/>
              <w:bottom w:val="single" w:color="auto" w:sz="4" w:space="0"/>
              <w:right w:val="single" w:color="auto" w:sz="4" w:space="0"/>
            </w:tcBorders>
            <w:vAlign w:val="center"/>
          </w:tcPr>
          <w:p w14:paraId="36CDFBFF">
            <w:pPr>
              <w:autoSpaceDE w:val="0"/>
              <w:autoSpaceDN w:val="0"/>
              <w:adjustRightInd w:val="0"/>
              <w:jc w:val="center"/>
              <w:rPr>
                <w:rFonts w:asciiTheme="majorEastAsia" w:hAnsiTheme="majorEastAsia" w:eastAsiaTheme="majorEastAsia" w:cstheme="majorEastAsia"/>
                <w:bCs/>
                <w:sz w:val="24"/>
                <w:lang w:val="zh-CN"/>
              </w:rPr>
            </w:pPr>
            <w:r>
              <w:rPr>
                <w:rFonts w:hint="eastAsia" w:ascii="宋体" w:hAnsi="宋体" w:cs="宋体"/>
                <w:bCs/>
                <w:sz w:val="24"/>
                <w:lang w:val="zh-CN"/>
              </w:rPr>
              <w:t>履约担保金额</w:t>
            </w:r>
          </w:p>
        </w:tc>
        <w:tc>
          <w:tcPr>
            <w:tcW w:w="6435" w:type="dxa"/>
            <w:tcBorders>
              <w:top w:val="single" w:color="auto" w:sz="4" w:space="0"/>
              <w:left w:val="single" w:color="auto" w:sz="4" w:space="0"/>
              <w:bottom w:val="single" w:color="auto" w:sz="4" w:space="0"/>
              <w:right w:val="single" w:color="auto" w:sz="4" w:space="0"/>
            </w:tcBorders>
            <w:vAlign w:val="center"/>
          </w:tcPr>
          <w:p w14:paraId="181C1154">
            <w:pPr>
              <w:autoSpaceDE w:val="0"/>
              <w:autoSpaceDN w:val="0"/>
              <w:adjustRightInd w:val="0"/>
              <w:jc w:val="left"/>
              <w:rPr>
                <w:rFonts w:asciiTheme="majorEastAsia" w:hAnsiTheme="majorEastAsia" w:eastAsiaTheme="majorEastAsia" w:cstheme="majorEastAsia"/>
                <w:bCs/>
                <w:sz w:val="24"/>
                <w:szCs w:val="22"/>
                <w:lang w:val="zh-CN"/>
              </w:rPr>
            </w:pPr>
            <w:r>
              <w:rPr>
                <w:rFonts w:hint="eastAsia" w:ascii="宋体" w:hAnsi="宋体" w:cs="宋体" w:eastAsiaTheme="majorEastAsia"/>
                <w:bCs/>
                <w:sz w:val="24"/>
              </w:rPr>
              <w:t>无</w:t>
            </w:r>
          </w:p>
        </w:tc>
      </w:tr>
      <w:tr w14:paraId="06C9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1F25770F">
            <w:pPr>
              <w:autoSpaceDE w:val="0"/>
              <w:autoSpaceDN w:val="0"/>
              <w:adjustRightInd w:val="0"/>
              <w:spacing w:line="480" w:lineRule="exact"/>
              <w:jc w:val="center"/>
              <w:rPr>
                <w:rFonts w:hint="eastAsia"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rPr>
              <w:t>4</w:t>
            </w:r>
            <w:r>
              <w:rPr>
                <w:rFonts w:hint="eastAsia" w:asciiTheme="majorEastAsia" w:hAnsiTheme="majorEastAsia" w:eastAsiaTheme="majorEastAsia" w:cstheme="majorEastAsia"/>
                <w:bCs/>
                <w:sz w:val="24"/>
                <w:lang w:val="en-US" w:eastAsia="zh-CN"/>
              </w:rPr>
              <w:t>1</w:t>
            </w:r>
          </w:p>
        </w:tc>
        <w:tc>
          <w:tcPr>
            <w:tcW w:w="2535" w:type="dxa"/>
            <w:tcBorders>
              <w:top w:val="single" w:color="auto" w:sz="4" w:space="0"/>
              <w:left w:val="single" w:color="auto" w:sz="4" w:space="0"/>
              <w:bottom w:val="single" w:color="auto" w:sz="4" w:space="0"/>
              <w:right w:val="single" w:color="auto" w:sz="4" w:space="0"/>
            </w:tcBorders>
            <w:vAlign w:val="center"/>
          </w:tcPr>
          <w:p w14:paraId="4FA2CB97">
            <w:pPr>
              <w:autoSpaceDE w:val="0"/>
              <w:autoSpaceDN w:val="0"/>
              <w:adjustRightInd w:val="0"/>
              <w:spacing w:line="480" w:lineRule="exact"/>
              <w:jc w:val="center"/>
              <w:rPr>
                <w:rFonts w:asciiTheme="majorEastAsia" w:hAnsiTheme="majorEastAsia" w:eastAsiaTheme="majorEastAsia" w:cstheme="majorEastAsia"/>
                <w:b/>
                <w:bCs w:val="0"/>
                <w:sz w:val="24"/>
                <w:lang w:val="zh-CN"/>
              </w:rPr>
            </w:pPr>
            <w:r>
              <w:rPr>
                <w:rFonts w:hint="eastAsia" w:asciiTheme="majorEastAsia" w:hAnsiTheme="majorEastAsia" w:eastAsiaTheme="majorEastAsia" w:cstheme="majorEastAsia"/>
                <w:bCs/>
                <w:sz w:val="24"/>
                <w:lang w:val="zh-CN"/>
              </w:rPr>
              <w:t>招标代理服务费</w:t>
            </w:r>
          </w:p>
        </w:tc>
        <w:tc>
          <w:tcPr>
            <w:tcW w:w="6435" w:type="dxa"/>
            <w:tcBorders>
              <w:top w:val="single" w:color="auto" w:sz="4" w:space="0"/>
              <w:left w:val="single" w:color="auto" w:sz="4" w:space="0"/>
              <w:bottom w:val="single" w:color="auto" w:sz="4" w:space="0"/>
              <w:right w:val="single" w:color="auto" w:sz="4" w:space="0"/>
            </w:tcBorders>
            <w:vAlign w:val="top"/>
          </w:tcPr>
          <w:p w14:paraId="4830CF79">
            <w:pPr>
              <w:autoSpaceDE w:val="0"/>
              <w:autoSpaceDN w:val="0"/>
              <w:adjustRightInd w:val="0"/>
              <w:spacing w:line="480" w:lineRule="exact"/>
              <w:jc w:val="left"/>
              <w:rPr>
                <w:rFonts w:hint="eastAsia" w:asciiTheme="majorEastAsia" w:hAnsiTheme="majorEastAsia" w:eastAsiaTheme="majorEastAsia" w:cstheme="majorEastAsia"/>
                <w:bCs/>
                <w:color w:val="auto"/>
                <w:sz w:val="24"/>
                <w:lang w:val="zh-CN"/>
              </w:rPr>
            </w:pPr>
            <w:r>
              <w:rPr>
                <w:rFonts w:hint="eastAsia" w:asciiTheme="majorEastAsia" w:hAnsiTheme="majorEastAsia" w:eastAsiaTheme="majorEastAsia" w:cstheme="majorEastAsia"/>
                <w:bCs/>
                <w:color w:val="auto"/>
                <w:sz w:val="24"/>
                <w:lang w:val="zh-CN"/>
              </w:rPr>
              <w:t>按照国家发改价格【2015】299号文的取费标准计费，</w:t>
            </w:r>
          </w:p>
          <w:p w14:paraId="2E16A37A">
            <w:pPr>
              <w:autoSpaceDE w:val="0"/>
              <w:autoSpaceDN w:val="0"/>
              <w:adjustRightInd w:val="0"/>
              <w:spacing w:line="480" w:lineRule="exact"/>
              <w:jc w:val="left"/>
              <w:rPr>
                <w:rFonts w:hint="eastAsia" w:asciiTheme="majorEastAsia" w:hAnsiTheme="majorEastAsia" w:eastAsiaTheme="majorEastAsia" w:cstheme="majorEastAsia"/>
                <w:bCs/>
                <w:color w:val="auto"/>
                <w:sz w:val="24"/>
                <w:lang w:val="zh-CN"/>
              </w:rPr>
            </w:pPr>
            <w:r>
              <w:rPr>
                <w:rFonts w:hint="eastAsia" w:asciiTheme="majorEastAsia" w:hAnsiTheme="majorEastAsia" w:eastAsiaTheme="majorEastAsia" w:cstheme="majorEastAsia"/>
                <w:bCs/>
                <w:color w:val="auto"/>
                <w:sz w:val="24"/>
                <w:lang w:val="zh-CN"/>
              </w:rPr>
              <w:t>在取得中标通知书之前由中标单位支付。</w:t>
            </w:r>
          </w:p>
          <w:p w14:paraId="7BD67CE6">
            <w:pPr>
              <w:autoSpaceDE w:val="0"/>
              <w:autoSpaceDN w:val="0"/>
              <w:adjustRightInd w:val="0"/>
              <w:spacing w:line="480" w:lineRule="exact"/>
              <w:jc w:val="left"/>
              <w:rPr>
                <w:rFonts w:asciiTheme="majorEastAsia" w:hAnsiTheme="majorEastAsia" w:eastAsiaTheme="majorEastAsia" w:cstheme="majorEastAsia"/>
                <w:b/>
                <w:bCs w:val="0"/>
                <w:sz w:val="24"/>
                <w:lang w:val="zh-CN"/>
              </w:rPr>
            </w:pPr>
            <w:r>
              <w:rPr>
                <w:rFonts w:hint="eastAsia" w:asciiTheme="majorEastAsia" w:hAnsiTheme="majorEastAsia" w:eastAsiaTheme="majorEastAsia" w:cstheme="majorEastAsia"/>
                <w:bCs/>
                <w:color w:val="auto"/>
                <w:sz w:val="24"/>
                <w:lang w:val="en-US" w:eastAsia="zh-CN"/>
              </w:rPr>
              <w:t>第一标段代理费：27000.00元。</w:t>
            </w:r>
          </w:p>
        </w:tc>
      </w:tr>
      <w:tr w14:paraId="370C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4377A01F">
            <w:pPr>
              <w:autoSpaceDE w:val="0"/>
              <w:autoSpaceDN w:val="0"/>
              <w:adjustRightInd w:val="0"/>
              <w:spacing w:line="480" w:lineRule="exact"/>
              <w:jc w:val="center"/>
              <w:rPr>
                <w:rFonts w:hint="eastAsia"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lang w:val="en-US" w:eastAsia="zh-CN"/>
              </w:rPr>
              <w:t>42</w:t>
            </w:r>
          </w:p>
        </w:tc>
        <w:tc>
          <w:tcPr>
            <w:tcW w:w="2535" w:type="dxa"/>
            <w:tcBorders>
              <w:top w:val="single" w:color="auto" w:sz="4" w:space="0"/>
              <w:left w:val="single" w:color="auto" w:sz="4" w:space="0"/>
              <w:bottom w:val="single" w:color="auto" w:sz="4" w:space="0"/>
              <w:right w:val="single" w:color="auto" w:sz="4" w:space="0"/>
            </w:tcBorders>
            <w:vAlign w:val="center"/>
          </w:tcPr>
          <w:p w14:paraId="5DC5FFDF">
            <w:pPr>
              <w:autoSpaceDE w:val="0"/>
              <w:autoSpaceDN w:val="0"/>
              <w:adjustRightInd w:val="0"/>
              <w:spacing w:line="480" w:lineRule="exact"/>
              <w:jc w:val="center"/>
              <w:rPr>
                <w:rFonts w:asciiTheme="majorEastAsia" w:hAnsiTheme="majorEastAsia" w:eastAsiaTheme="majorEastAsia" w:cstheme="majorEastAsia"/>
                <w:b/>
                <w:bCs w:val="0"/>
                <w:sz w:val="24"/>
                <w:highlight w:val="none"/>
                <w:lang w:val="zh-CN"/>
              </w:rPr>
            </w:pPr>
            <w:r>
              <w:rPr>
                <w:rFonts w:hint="eastAsia" w:asciiTheme="majorEastAsia" w:hAnsiTheme="majorEastAsia" w:eastAsiaTheme="majorEastAsia" w:cstheme="majorEastAsia"/>
                <w:bCs/>
                <w:sz w:val="24"/>
                <w:szCs w:val="22"/>
                <w:highlight w:val="none"/>
                <w:lang w:val="zh-CN"/>
              </w:rPr>
              <w:t>付款方式</w:t>
            </w:r>
          </w:p>
        </w:tc>
        <w:tc>
          <w:tcPr>
            <w:tcW w:w="6435" w:type="dxa"/>
            <w:tcBorders>
              <w:top w:val="single" w:color="auto" w:sz="4" w:space="0"/>
              <w:left w:val="single" w:color="auto" w:sz="4" w:space="0"/>
              <w:bottom w:val="single" w:color="auto" w:sz="4" w:space="0"/>
              <w:right w:val="single" w:color="auto" w:sz="4" w:space="0"/>
            </w:tcBorders>
            <w:vAlign w:val="center"/>
          </w:tcPr>
          <w:p w14:paraId="7C77EB37">
            <w:pPr>
              <w:autoSpaceDE w:val="0"/>
              <w:autoSpaceDN w:val="0"/>
              <w:adjustRightInd w:val="0"/>
              <w:spacing w:line="480" w:lineRule="exact"/>
              <w:jc w:val="left"/>
              <w:rPr>
                <w:rFonts w:asciiTheme="majorEastAsia" w:hAnsiTheme="majorEastAsia" w:eastAsiaTheme="majorEastAsia" w:cstheme="majorEastAsia"/>
                <w:b w:val="0"/>
                <w:bCs/>
                <w:sz w:val="24"/>
                <w:highlight w:val="none"/>
                <w:lang w:val="zh-CN"/>
              </w:rPr>
            </w:pPr>
            <w:r>
              <w:rPr>
                <w:rFonts w:hint="eastAsia" w:asciiTheme="majorEastAsia" w:hAnsiTheme="majorEastAsia" w:eastAsiaTheme="majorEastAsia" w:cstheme="majorEastAsia"/>
                <w:b w:val="0"/>
                <w:bCs/>
                <w:sz w:val="24"/>
                <w:highlight w:val="none"/>
                <w:lang w:val="zh-CN"/>
              </w:rPr>
              <w:t>签订合同后7个工作日支付合同款的5</w:t>
            </w:r>
            <w:r>
              <w:rPr>
                <w:rFonts w:asciiTheme="majorEastAsia" w:hAnsiTheme="majorEastAsia" w:eastAsiaTheme="majorEastAsia" w:cstheme="majorEastAsia"/>
                <w:b w:val="0"/>
                <w:bCs/>
                <w:sz w:val="24"/>
                <w:highlight w:val="none"/>
                <w:lang w:val="zh-CN"/>
              </w:rPr>
              <w:t>0%</w:t>
            </w:r>
            <w:r>
              <w:rPr>
                <w:rFonts w:hint="eastAsia" w:asciiTheme="majorEastAsia" w:hAnsiTheme="majorEastAsia" w:eastAsiaTheme="majorEastAsia" w:cstheme="majorEastAsia"/>
                <w:b w:val="0"/>
                <w:bCs/>
                <w:sz w:val="24"/>
                <w:highlight w:val="none"/>
                <w:lang w:val="zh-CN"/>
              </w:rPr>
              <w:t>，全部报告通过评审后7个工作日支付合同款的5</w:t>
            </w:r>
            <w:r>
              <w:rPr>
                <w:rFonts w:asciiTheme="majorEastAsia" w:hAnsiTheme="majorEastAsia" w:eastAsiaTheme="majorEastAsia" w:cstheme="majorEastAsia"/>
                <w:b w:val="0"/>
                <w:bCs/>
                <w:sz w:val="24"/>
                <w:highlight w:val="none"/>
                <w:lang w:val="zh-CN"/>
              </w:rPr>
              <w:t>0%</w:t>
            </w:r>
            <w:r>
              <w:rPr>
                <w:rFonts w:hint="eastAsia" w:asciiTheme="majorEastAsia" w:hAnsiTheme="majorEastAsia" w:eastAsiaTheme="majorEastAsia" w:cstheme="majorEastAsia"/>
                <w:b w:val="0"/>
                <w:bCs/>
                <w:sz w:val="24"/>
                <w:highlight w:val="none"/>
                <w:lang w:val="zh-CN"/>
              </w:rPr>
              <w:t>。</w:t>
            </w:r>
          </w:p>
        </w:tc>
      </w:tr>
      <w:tr w14:paraId="59B6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1" w:type="dxa"/>
            <w:tcBorders>
              <w:top w:val="single" w:color="auto" w:sz="4" w:space="0"/>
              <w:left w:val="single" w:color="auto" w:sz="4" w:space="0"/>
              <w:bottom w:val="single" w:color="auto" w:sz="4" w:space="0"/>
              <w:right w:val="single" w:color="auto" w:sz="4" w:space="0"/>
            </w:tcBorders>
            <w:shd w:val="clear" w:color="auto" w:fill="auto"/>
            <w:vAlign w:val="center"/>
          </w:tcPr>
          <w:p w14:paraId="01B47C0C">
            <w:pPr>
              <w:autoSpaceDE w:val="0"/>
              <w:autoSpaceDN w:val="0"/>
              <w:adjustRightInd w:val="0"/>
              <w:spacing w:line="480" w:lineRule="exact"/>
              <w:jc w:val="center"/>
              <w:rPr>
                <w:rFonts w:hint="default" w:asciiTheme="majorEastAsia" w:hAnsiTheme="majorEastAsia" w:eastAsiaTheme="majorEastAsia" w:cstheme="majorEastAsia"/>
                <w:bCs/>
                <w:kern w:val="2"/>
                <w:sz w:val="24"/>
                <w:lang w:val="en-US" w:eastAsia="zh-CN" w:bidi="ar-SA"/>
              </w:rPr>
            </w:pPr>
            <w:r>
              <w:rPr>
                <w:rFonts w:hint="eastAsia" w:asciiTheme="majorEastAsia" w:hAnsiTheme="majorEastAsia" w:eastAsiaTheme="majorEastAsia" w:cstheme="majorEastAsia"/>
                <w:bCs/>
                <w:sz w:val="24"/>
                <w:lang w:val="en-US" w:eastAsia="zh-CN"/>
              </w:rPr>
              <w:t>43</w:t>
            </w:r>
          </w:p>
        </w:tc>
        <w:tc>
          <w:tcPr>
            <w:tcW w:w="2535" w:type="dxa"/>
            <w:tcBorders>
              <w:top w:val="single" w:color="auto" w:sz="4" w:space="0"/>
              <w:left w:val="single" w:color="auto" w:sz="4" w:space="0"/>
              <w:bottom w:val="single" w:color="auto" w:sz="4" w:space="0"/>
              <w:right w:val="single" w:color="auto" w:sz="4" w:space="0"/>
            </w:tcBorders>
            <w:vAlign w:val="center"/>
          </w:tcPr>
          <w:p w14:paraId="76ABA7B7">
            <w:pPr>
              <w:autoSpaceDE w:val="0"/>
              <w:autoSpaceDN w:val="0"/>
              <w:adjustRightInd w:val="0"/>
              <w:spacing w:line="480" w:lineRule="exact"/>
              <w:jc w:val="center"/>
              <w:rPr>
                <w:rFonts w:asciiTheme="majorEastAsia" w:hAnsiTheme="majorEastAsia" w:eastAsiaTheme="majorEastAsia" w:cstheme="majorEastAsia"/>
                <w:b/>
                <w:bCs w:val="0"/>
                <w:sz w:val="24"/>
                <w:szCs w:val="22"/>
                <w:lang w:val="zh-CN"/>
              </w:rPr>
            </w:pPr>
            <w:r>
              <w:rPr>
                <w:rFonts w:hint="eastAsia" w:asciiTheme="majorEastAsia" w:hAnsiTheme="majorEastAsia" w:eastAsiaTheme="majorEastAsia" w:cstheme="majorEastAsia"/>
                <w:bCs/>
                <w:sz w:val="24"/>
                <w:szCs w:val="22"/>
                <w:lang w:val="zh-CN"/>
              </w:rPr>
              <w:t>监督</w:t>
            </w:r>
          </w:p>
        </w:tc>
        <w:tc>
          <w:tcPr>
            <w:tcW w:w="6435" w:type="dxa"/>
            <w:tcBorders>
              <w:top w:val="single" w:color="auto" w:sz="4" w:space="0"/>
              <w:left w:val="single" w:color="auto" w:sz="4" w:space="0"/>
              <w:bottom w:val="single" w:color="auto" w:sz="4" w:space="0"/>
              <w:right w:val="single" w:color="auto" w:sz="4" w:space="0"/>
            </w:tcBorders>
            <w:vAlign w:val="center"/>
          </w:tcPr>
          <w:p w14:paraId="40C0F90A">
            <w:pPr>
              <w:autoSpaceDE w:val="0"/>
              <w:autoSpaceDN w:val="0"/>
              <w:adjustRightInd w:val="0"/>
              <w:spacing w:line="480" w:lineRule="exact"/>
              <w:jc w:val="left"/>
              <w:rPr>
                <w:rFonts w:asciiTheme="majorEastAsia" w:hAnsiTheme="majorEastAsia" w:eastAsiaTheme="majorEastAsia" w:cstheme="majorEastAsia"/>
                <w:b/>
                <w:bCs w:val="0"/>
                <w:sz w:val="24"/>
                <w:szCs w:val="22"/>
                <w:lang w:val="zh-CN"/>
              </w:rPr>
            </w:pPr>
            <w:r>
              <w:rPr>
                <w:rFonts w:hint="eastAsia" w:ascii="宋体" w:hAnsi="宋体"/>
                <w:bCs/>
                <w:kern w:val="15"/>
                <w:sz w:val="24"/>
              </w:rPr>
              <w:t>珲春市财政局</w:t>
            </w:r>
          </w:p>
        </w:tc>
      </w:tr>
      <w:tr w14:paraId="72E6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61" w:type="dxa"/>
            <w:tcBorders>
              <w:top w:val="single" w:color="auto" w:sz="4" w:space="0"/>
              <w:left w:val="single" w:color="auto" w:sz="4" w:space="0"/>
              <w:bottom w:val="single" w:color="auto" w:sz="4" w:space="0"/>
              <w:right w:val="single" w:color="auto" w:sz="4" w:space="0"/>
            </w:tcBorders>
            <w:vAlign w:val="center"/>
          </w:tcPr>
          <w:p w14:paraId="4BE028E2">
            <w:pPr>
              <w:autoSpaceDE w:val="0"/>
              <w:autoSpaceDN w:val="0"/>
              <w:adjustRightInd w:val="0"/>
              <w:spacing w:line="480" w:lineRule="exact"/>
              <w:jc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44</w:t>
            </w:r>
          </w:p>
        </w:tc>
        <w:tc>
          <w:tcPr>
            <w:tcW w:w="8970" w:type="dxa"/>
            <w:gridSpan w:val="2"/>
            <w:tcBorders>
              <w:top w:val="single" w:color="auto" w:sz="4" w:space="0"/>
              <w:left w:val="single" w:color="auto" w:sz="4" w:space="0"/>
              <w:bottom w:val="single" w:color="auto" w:sz="4" w:space="0"/>
              <w:right w:val="single" w:color="auto" w:sz="4" w:space="0"/>
            </w:tcBorders>
            <w:vAlign w:val="center"/>
          </w:tcPr>
          <w:p w14:paraId="5AC0D725">
            <w:pPr>
              <w:autoSpaceDE w:val="0"/>
              <w:autoSpaceDN w:val="0"/>
              <w:adjustRightInd w:val="0"/>
              <w:spacing w:line="480" w:lineRule="exact"/>
              <w:jc w:val="left"/>
              <w:rPr>
                <w:rFonts w:hint="eastAsia" w:ascii="宋体" w:hAnsi="宋体" w:eastAsia="宋体"/>
                <w:bCs/>
                <w:kern w:val="15"/>
                <w:sz w:val="24"/>
                <w:lang w:eastAsia="zh-CN"/>
              </w:rPr>
            </w:pPr>
            <w:r>
              <w:rPr>
                <w:rFonts w:hint="eastAsia" w:asciiTheme="majorEastAsia" w:hAnsiTheme="majorEastAsia" w:eastAsiaTheme="majorEastAsia" w:cstheme="majorEastAsia"/>
                <w:bCs/>
                <w:sz w:val="24"/>
                <w:lang w:val="zh-CN"/>
              </w:rPr>
              <w:t>需要补充的其他内容</w:t>
            </w:r>
          </w:p>
        </w:tc>
      </w:tr>
      <w:tr w14:paraId="5C1F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1" w:type="dxa"/>
            <w:tcBorders>
              <w:top w:val="single" w:color="auto" w:sz="4" w:space="0"/>
              <w:left w:val="single" w:color="auto" w:sz="4" w:space="0"/>
              <w:bottom w:val="single" w:color="auto" w:sz="4" w:space="0"/>
              <w:right w:val="single" w:color="auto" w:sz="4" w:space="0"/>
            </w:tcBorders>
            <w:vAlign w:val="center"/>
          </w:tcPr>
          <w:p w14:paraId="0FAFC9B7">
            <w:pPr>
              <w:autoSpaceDE w:val="0"/>
              <w:autoSpaceDN w:val="0"/>
              <w:adjustRightInd w:val="0"/>
              <w:spacing w:line="480" w:lineRule="exact"/>
              <w:jc w:val="center"/>
              <w:rPr>
                <w:rFonts w:hint="eastAsia" w:asciiTheme="majorEastAsia" w:hAnsiTheme="majorEastAsia" w:eastAsiaTheme="majorEastAsia" w:cstheme="majorEastAsia"/>
                <w:bCs/>
                <w:sz w:val="24"/>
                <w:lang w:val="en-US" w:eastAsia="zh-CN"/>
              </w:rPr>
            </w:pPr>
            <w:r>
              <w:rPr>
                <w:rFonts w:hint="eastAsia" w:ascii="宋体" w:hAnsi="宋体" w:cs="宋体"/>
                <w:bCs/>
                <w:sz w:val="24"/>
                <w:szCs w:val="24"/>
                <w:lang w:val="en-US" w:eastAsia="zh-CN"/>
              </w:rPr>
              <w:t>（1）</w:t>
            </w:r>
          </w:p>
        </w:tc>
        <w:tc>
          <w:tcPr>
            <w:tcW w:w="8970" w:type="dxa"/>
            <w:gridSpan w:val="2"/>
            <w:tcBorders>
              <w:top w:val="single" w:color="auto" w:sz="4" w:space="0"/>
              <w:left w:val="single" w:color="auto" w:sz="4" w:space="0"/>
              <w:bottom w:val="single" w:color="auto" w:sz="4" w:space="0"/>
              <w:right w:val="single" w:color="auto" w:sz="4" w:space="0"/>
            </w:tcBorders>
            <w:vAlign w:val="center"/>
          </w:tcPr>
          <w:p w14:paraId="03FC4A39">
            <w:pPr>
              <w:autoSpaceDE w:val="0"/>
              <w:autoSpaceDN w:val="0"/>
              <w:adjustRightInd w:val="0"/>
              <w:spacing w:line="480" w:lineRule="exact"/>
              <w:jc w:val="left"/>
              <w:rPr>
                <w:rFonts w:hint="eastAsia" w:ascii="宋体" w:hAnsi="宋体" w:eastAsia="宋体"/>
                <w:bCs/>
                <w:kern w:val="15"/>
                <w:sz w:val="24"/>
                <w:lang w:eastAsia="zh-CN"/>
              </w:rPr>
            </w:pPr>
            <w:r>
              <w:rPr>
                <w:rFonts w:hint="eastAsia" w:asciiTheme="majorEastAsia" w:hAnsiTheme="majorEastAsia" w:eastAsiaTheme="majorEastAsia" w:cstheme="majorEastAsia"/>
                <w:bCs/>
                <w:sz w:val="24"/>
                <w:highlight w:val="none"/>
                <w:lang w:val="en-US" w:eastAsia="zh-CN"/>
              </w:rPr>
              <w:t>注：中小企业以供应商填写的《中小企业声明函》为判定标准。</w:t>
            </w:r>
          </w:p>
        </w:tc>
      </w:tr>
      <w:tr w14:paraId="7506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1" w:type="dxa"/>
            <w:tcBorders>
              <w:top w:val="single" w:color="auto" w:sz="4" w:space="0"/>
              <w:left w:val="single" w:color="auto" w:sz="4" w:space="0"/>
              <w:bottom w:val="single" w:color="auto" w:sz="4" w:space="0"/>
              <w:right w:val="single" w:color="auto" w:sz="4" w:space="0"/>
            </w:tcBorders>
            <w:vAlign w:val="center"/>
          </w:tcPr>
          <w:p w14:paraId="103649FA">
            <w:pPr>
              <w:autoSpaceDE w:val="0"/>
              <w:autoSpaceDN w:val="0"/>
              <w:adjustRightInd w:val="0"/>
              <w:spacing w:line="480" w:lineRule="exact"/>
              <w:jc w:val="center"/>
              <w:rPr>
                <w:rFonts w:hint="default" w:ascii="宋体" w:hAnsi="宋体" w:cs="宋体"/>
                <w:bCs/>
                <w:sz w:val="24"/>
                <w:szCs w:val="24"/>
                <w:lang w:val="en-US" w:eastAsia="zh-CN"/>
              </w:rPr>
            </w:pPr>
            <w:r>
              <w:rPr>
                <w:rFonts w:hint="eastAsia" w:ascii="宋体" w:hAnsi="宋体" w:cs="宋体"/>
                <w:bCs/>
                <w:sz w:val="24"/>
                <w:szCs w:val="24"/>
                <w:lang w:val="en-US" w:eastAsia="zh-CN"/>
              </w:rPr>
              <w:t>（2）</w:t>
            </w:r>
          </w:p>
        </w:tc>
        <w:tc>
          <w:tcPr>
            <w:tcW w:w="8970" w:type="dxa"/>
            <w:gridSpan w:val="2"/>
            <w:tcBorders>
              <w:top w:val="single" w:color="auto" w:sz="4" w:space="0"/>
              <w:left w:val="single" w:color="auto" w:sz="4" w:space="0"/>
              <w:bottom w:val="single" w:color="auto" w:sz="4" w:space="0"/>
              <w:right w:val="single" w:color="auto" w:sz="4" w:space="0"/>
            </w:tcBorders>
            <w:vAlign w:val="center"/>
          </w:tcPr>
          <w:p w14:paraId="44531A7D">
            <w:pPr>
              <w:autoSpaceDE w:val="0"/>
              <w:autoSpaceDN w:val="0"/>
              <w:adjustRightInd w:val="0"/>
              <w:spacing w:line="480" w:lineRule="exact"/>
              <w:jc w:val="left"/>
              <w:rPr>
                <w:rFonts w:hint="default" w:asciiTheme="majorEastAsia" w:hAnsiTheme="majorEastAsia" w:eastAsiaTheme="majorEastAsia" w:cstheme="majorEastAsia"/>
                <w:bCs/>
                <w:sz w:val="24"/>
                <w:highlight w:val="none"/>
                <w:lang w:val="en-US" w:eastAsia="zh-CN"/>
              </w:rPr>
            </w:pPr>
            <w:r>
              <w:rPr>
                <w:rFonts w:hint="eastAsia" w:asciiTheme="majorEastAsia" w:hAnsiTheme="majorEastAsia" w:eastAsiaTheme="majorEastAsia" w:cstheme="majorEastAsia"/>
                <w:bCs/>
                <w:sz w:val="24"/>
                <w:highlight w:val="none"/>
                <w:lang w:val="en-US" w:eastAsia="zh-CN"/>
              </w:rPr>
              <w:t>本项目所属行业为其他未列明行业。</w:t>
            </w:r>
          </w:p>
        </w:tc>
      </w:tr>
      <w:tr w14:paraId="0862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931" w:type="dxa"/>
            <w:gridSpan w:val="3"/>
            <w:tcBorders>
              <w:top w:val="single" w:color="auto" w:sz="4" w:space="0"/>
              <w:left w:val="single" w:color="auto" w:sz="4" w:space="0"/>
              <w:bottom w:val="single" w:color="auto" w:sz="4" w:space="0"/>
              <w:right w:val="single" w:color="auto" w:sz="4" w:space="0"/>
            </w:tcBorders>
            <w:vAlign w:val="center"/>
          </w:tcPr>
          <w:p w14:paraId="0CC01FF9">
            <w:pPr>
              <w:autoSpaceDE w:val="0"/>
              <w:autoSpaceDN w:val="0"/>
              <w:adjustRightInd w:val="0"/>
              <w:spacing w:line="240" w:lineRule="auto"/>
              <w:jc w:val="left"/>
              <w:rPr>
                <w:rFonts w:hint="eastAsia" w:asciiTheme="majorEastAsia" w:hAnsiTheme="majorEastAsia" w:eastAsiaTheme="majorEastAsia" w:cstheme="majorEastAsia"/>
                <w:b w:val="0"/>
                <w:bCs/>
                <w:sz w:val="24"/>
                <w:highlight w:val="none"/>
                <w:lang w:val="zh-CN"/>
              </w:rPr>
            </w:pPr>
            <w:r>
              <w:rPr>
                <w:rFonts w:hint="eastAsia" w:asciiTheme="majorEastAsia" w:hAnsiTheme="majorEastAsia" w:eastAsiaTheme="majorEastAsia" w:cstheme="majorEastAsia"/>
                <w:b w:val="0"/>
                <w:bCs/>
                <w:sz w:val="24"/>
                <w:highlight w:val="none"/>
                <w:lang w:val="en-US" w:eastAsia="zh-CN"/>
              </w:rPr>
              <w:t>注意事项：本项目招标公告与招标文件中内容有不符之处，以本招标文件中内容为准。</w:t>
            </w:r>
          </w:p>
          <w:p w14:paraId="1A4EC362">
            <w:pPr>
              <w:autoSpaceDE w:val="0"/>
              <w:autoSpaceDN w:val="0"/>
              <w:adjustRightInd w:val="0"/>
              <w:spacing w:line="240" w:lineRule="auto"/>
              <w:jc w:val="left"/>
              <w:rPr>
                <w:rFonts w:hint="eastAsia" w:asciiTheme="majorEastAsia" w:hAnsiTheme="majorEastAsia" w:eastAsiaTheme="majorEastAsia" w:cstheme="majorEastAsia"/>
                <w:b w:val="0"/>
                <w:bCs/>
                <w:sz w:val="24"/>
                <w:highlight w:val="none"/>
                <w:lang w:val="zh-CN"/>
              </w:rPr>
            </w:pPr>
            <w:r>
              <w:rPr>
                <w:rFonts w:hint="eastAsia" w:asciiTheme="majorEastAsia" w:hAnsiTheme="majorEastAsia" w:eastAsiaTheme="majorEastAsia" w:cstheme="majorEastAsia"/>
                <w:b w:val="0"/>
                <w:bCs/>
                <w:sz w:val="24"/>
                <w:highlight w:val="none"/>
                <w:lang w:val="zh-CN"/>
              </w:rPr>
              <w:t>电子</w:t>
            </w:r>
            <w:r>
              <w:rPr>
                <w:rFonts w:hint="eastAsia" w:asciiTheme="majorEastAsia" w:hAnsiTheme="majorEastAsia" w:eastAsiaTheme="majorEastAsia" w:cstheme="majorEastAsia"/>
                <w:b w:val="0"/>
                <w:bCs/>
                <w:sz w:val="24"/>
                <w:highlight w:val="none"/>
                <w:lang w:val="en-US" w:eastAsia="zh-CN"/>
              </w:rPr>
              <w:t>投标</w:t>
            </w:r>
            <w:r>
              <w:rPr>
                <w:rFonts w:hint="eastAsia" w:asciiTheme="majorEastAsia" w:hAnsiTheme="majorEastAsia" w:eastAsiaTheme="majorEastAsia" w:cstheme="majorEastAsia"/>
                <w:b w:val="0"/>
                <w:bCs/>
                <w:sz w:val="24"/>
                <w:highlight w:val="none"/>
                <w:lang w:val="zh-CN" w:eastAsia="zh-CN"/>
              </w:rPr>
              <w:t>文件</w:t>
            </w:r>
            <w:r>
              <w:rPr>
                <w:rFonts w:hint="eastAsia" w:asciiTheme="majorEastAsia" w:hAnsiTheme="majorEastAsia" w:eastAsiaTheme="majorEastAsia" w:cstheme="majorEastAsia"/>
                <w:b w:val="0"/>
                <w:bCs/>
                <w:sz w:val="24"/>
                <w:highlight w:val="none"/>
                <w:lang w:val="zh-CN"/>
              </w:rPr>
              <w:t>编制及报送要求：</w:t>
            </w:r>
          </w:p>
          <w:p w14:paraId="5A484B16">
            <w:pPr>
              <w:autoSpaceDE w:val="0"/>
              <w:autoSpaceDN w:val="0"/>
              <w:adjustRightInd w:val="0"/>
              <w:spacing w:line="240" w:lineRule="auto"/>
              <w:jc w:val="left"/>
              <w:rPr>
                <w:rFonts w:hint="eastAsia" w:asciiTheme="majorEastAsia" w:hAnsiTheme="majorEastAsia" w:eastAsiaTheme="majorEastAsia" w:cstheme="majorEastAsia"/>
                <w:b w:val="0"/>
                <w:bCs/>
                <w:sz w:val="24"/>
                <w:highlight w:val="none"/>
                <w:lang w:val="zh-CN" w:eastAsia="zh-CN"/>
              </w:rPr>
            </w:pPr>
            <w:r>
              <w:rPr>
                <w:rFonts w:hint="eastAsia" w:asciiTheme="majorEastAsia" w:hAnsiTheme="majorEastAsia" w:eastAsiaTheme="majorEastAsia" w:cstheme="majorEastAsia"/>
                <w:b w:val="0"/>
                <w:bCs/>
                <w:sz w:val="24"/>
                <w:highlight w:val="none"/>
                <w:lang w:val="en-US" w:eastAsia="zh-CN"/>
              </w:rPr>
              <w:t>1、</w:t>
            </w:r>
            <w:r>
              <w:rPr>
                <w:rFonts w:hint="eastAsia" w:asciiTheme="majorEastAsia" w:hAnsiTheme="majorEastAsia" w:eastAsiaTheme="majorEastAsia" w:cstheme="majorEastAsia"/>
                <w:b w:val="0"/>
                <w:bCs/>
                <w:sz w:val="24"/>
                <w:highlight w:val="none"/>
                <w:lang w:val="zh-CN" w:eastAsia="zh-CN"/>
              </w:rPr>
              <w:t>供应商必须按照</w:t>
            </w:r>
            <w:r>
              <w:rPr>
                <w:rFonts w:hint="eastAsia" w:asciiTheme="majorEastAsia" w:hAnsiTheme="majorEastAsia" w:eastAsiaTheme="majorEastAsia" w:cstheme="majorEastAsia"/>
                <w:b w:val="0"/>
                <w:bCs/>
                <w:sz w:val="24"/>
                <w:highlight w:val="none"/>
                <w:lang w:val="en-US" w:eastAsia="zh-CN"/>
              </w:rPr>
              <w:t>招标</w:t>
            </w:r>
            <w:r>
              <w:rPr>
                <w:rFonts w:hint="eastAsia" w:asciiTheme="majorEastAsia" w:hAnsiTheme="majorEastAsia" w:eastAsiaTheme="majorEastAsia" w:cstheme="majorEastAsia"/>
                <w:b w:val="0"/>
                <w:bCs/>
                <w:sz w:val="24"/>
                <w:highlight w:val="none"/>
                <w:lang w:val="zh-CN" w:eastAsia="zh-CN"/>
              </w:rPr>
              <w:t>文件的要求编制</w:t>
            </w:r>
            <w:r>
              <w:rPr>
                <w:rFonts w:hint="eastAsia" w:asciiTheme="majorEastAsia" w:hAnsiTheme="majorEastAsia" w:eastAsiaTheme="majorEastAsia" w:cstheme="majorEastAsia"/>
                <w:b w:val="0"/>
                <w:bCs/>
                <w:sz w:val="24"/>
                <w:highlight w:val="none"/>
                <w:lang w:val="en-US" w:eastAsia="zh-CN"/>
              </w:rPr>
              <w:t>投标</w:t>
            </w:r>
            <w:r>
              <w:rPr>
                <w:rFonts w:hint="eastAsia" w:asciiTheme="majorEastAsia" w:hAnsiTheme="majorEastAsia" w:eastAsiaTheme="majorEastAsia" w:cstheme="majorEastAsia"/>
                <w:b w:val="0"/>
                <w:bCs/>
                <w:sz w:val="24"/>
                <w:highlight w:val="none"/>
                <w:lang w:val="zh-CN" w:eastAsia="zh-CN"/>
              </w:rPr>
              <w:t>文件，将所有</w:t>
            </w:r>
            <w:r>
              <w:rPr>
                <w:rFonts w:hint="eastAsia" w:asciiTheme="majorEastAsia" w:hAnsiTheme="majorEastAsia" w:eastAsiaTheme="majorEastAsia" w:cstheme="majorEastAsia"/>
                <w:b w:val="0"/>
                <w:bCs/>
                <w:sz w:val="24"/>
                <w:highlight w:val="none"/>
                <w:lang w:val="en-US" w:eastAsia="zh-CN"/>
              </w:rPr>
              <w:t>投标</w:t>
            </w:r>
            <w:r>
              <w:rPr>
                <w:rFonts w:hint="eastAsia" w:asciiTheme="majorEastAsia" w:hAnsiTheme="majorEastAsia" w:eastAsiaTheme="majorEastAsia" w:cstheme="majorEastAsia"/>
                <w:b w:val="0"/>
                <w:bCs/>
                <w:sz w:val="24"/>
                <w:highlight w:val="none"/>
                <w:lang w:val="zh-CN" w:eastAsia="zh-CN"/>
              </w:rPr>
              <w:t>文件内容上传至“政采云”平台，并对其</w:t>
            </w:r>
            <w:r>
              <w:rPr>
                <w:rFonts w:hint="eastAsia" w:asciiTheme="majorEastAsia" w:hAnsiTheme="majorEastAsia" w:eastAsiaTheme="majorEastAsia" w:cstheme="majorEastAsia"/>
                <w:b w:val="0"/>
                <w:bCs/>
                <w:sz w:val="24"/>
                <w:highlight w:val="none"/>
                <w:lang w:val="en-US" w:eastAsia="zh-CN"/>
              </w:rPr>
              <w:t>投标</w:t>
            </w:r>
            <w:r>
              <w:rPr>
                <w:rFonts w:hint="eastAsia" w:asciiTheme="majorEastAsia" w:hAnsiTheme="majorEastAsia" w:eastAsiaTheme="majorEastAsia" w:cstheme="majorEastAsia"/>
                <w:b w:val="0"/>
                <w:bCs/>
                <w:sz w:val="24"/>
                <w:highlight w:val="none"/>
                <w:lang w:val="zh-CN" w:eastAsia="zh-CN"/>
              </w:rPr>
              <w:t>的响应文件的真实性、合法性承担法律责任。</w:t>
            </w:r>
            <w:r>
              <w:rPr>
                <w:rFonts w:hint="eastAsia" w:asciiTheme="majorEastAsia" w:hAnsiTheme="majorEastAsia" w:eastAsiaTheme="majorEastAsia" w:cstheme="majorEastAsia"/>
                <w:b w:val="0"/>
                <w:bCs/>
                <w:sz w:val="24"/>
                <w:highlight w:val="none"/>
                <w:lang w:val="en-US" w:eastAsia="zh-CN"/>
              </w:rPr>
              <w:t>投标</w:t>
            </w:r>
            <w:r>
              <w:rPr>
                <w:rFonts w:hint="eastAsia" w:asciiTheme="majorEastAsia" w:hAnsiTheme="majorEastAsia" w:eastAsiaTheme="majorEastAsia" w:cstheme="majorEastAsia"/>
                <w:b w:val="0"/>
                <w:bCs/>
                <w:sz w:val="24"/>
                <w:highlight w:val="none"/>
                <w:lang w:val="zh-CN" w:eastAsia="zh-CN"/>
              </w:rPr>
              <w:t>文件必须对</w:t>
            </w:r>
            <w:r>
              <w:rPr>
                <w:rFonts w:hint="eastAsia" w:asciiTheme="majorEastAsia" w:hAnsiTheme="majorEastAsia" w:eastAsiaTheme="majorEastAsia" w:cstheme="majorEastAsia"/>
                <w:b w:val="0"/>
                <w:bCs/>
                <w:sz w:val="24"/>
                <w:highlight w:val="none"/>
                <w:lang w:val="en-US" w:eastAsia="zh-CN"/>
              </w:rPr>
              <w:t>招标</w:t>
            </w:r>
            <w:r>
              <w:rPr>
                <w:rFonts w:hint="eastAsia" w:asciiTheme="majorEastAsia" w:hAnsiTheme="majorEastAsia" w:eastAsiaTheme="majorEastAsia" w:cstheme="majorEastAsia"/>
                <w:b w:val="0"/>
                <w:bCs/>
                <w:sz w:val="24"/>
                <w:highlight w:val="none"/>
                <w:lang w:val="zh-CN" w:eastAsia="zh-CN"/>
              </w:rPr>
              <w:t>文件作出实质性响应。</w:t>
            </w:r>
          </w:p>
          <w:p w14:paraId="5D12A683">
            <w:pPr>
              <w:autoSpaceDE w:val="0"/>
              <w:autoSpaceDN w:val="0"/>
              <w:adjustRightInd w:val="0"/>
              <w:spacing w:line="240" w:lineRule="auto"/>
              <w:jc w:val="left"/>
              <w:rPr>
                <w:rFonts w:hint="eastAsia" w:asciiTheme="majorEastAsia" w:hAnsiTheme="majorEastAsia" w:eastAsiaTheme="majorEastAsia" w:cstheme="majorEastAsia"/>
                <w:b w:val="0"/>
                <w:bCs/>
                <w:sz w:val="24"/>
                <w:highlight w:val="none"/>
                <w:lang w:val="zh-CN" w:eastAsia="zh-CN"/>
              </w:rPr>
            </w:pPr>
            <w:r>
              <w:rPr>
                <w:rFonts w:hint="eastAsia" w:asciiTheme="majorEastAsia" w:hAnsiTheme="majorEastAsia" w:eastAsiaTheme="majorEastAsia" w:cstheme="majorEastAsia"/>
                <w:b w:val="0"/>
                <w:bCs/>
                <w:sz w:val="24"/>
                <w:highlight w:val="none"/>
                <w:lang w:val="en-US" w:eastAsia="zh-CN"/>
              </w:rPr>
              <w:t>2、</w:t>
            </w:r>
            <w:r>
              <w:rPr>
                <w:rFonts w:hint="eastAsia" w:asciiTheme="majorEastAsia" w:hAnsiTheme="majorEastAsia" w:eastAsiaTheme="majorEastAsia" w:cstheme="majorEastAsia"/>
                <w:b w:val="0"/>
                <w:bCs/>
                <w:sz w:val="24"/>
                <w:highlight w:val="none"/>
                <w:lang w:val="zh-CN" w:eastAsia="zh-CN"/>
              </w:rPr>
              <w:t>电子</w:t>
            </w:r>
            <w:r>
              <w:rPr>
                <w:rFonts w:hint="eastAsia" w:asciiTheme="majorEastAsia" w:hAnsiTheme="majorEastAsia" w:eastAsiaTheme="majorEastAsia" w:cstheme="majorEastAsia"/>
                <w:b w:val="0"/>
                <w:bCs/>
                <w:sz w:val="24"/>
                <w:highlight w:val="none"/>
                <w:lang w:val="en-US" w:eastAsia="zh-CN"/>
              </w:rPr>
              <w:t>投标</w:t>
            </w:r>
            <w:r>
              <w:rPr>
                <w:rFonts w:hint="eastAsia" w:asciiTheme="majorEastAsia" w:hAnsiTheme="majorEastAsia" w:eastAsiaTheme="majorEastAsia" w:cstheme="majorEastAsia"/>
                <w:b w:val="0"/>
                <w:bCs/>
                <w:sz w:val="24"/>
                <w:highlight w:val="none"/>
                <w:lang w:val="zh-CN" w:eastAsia="zh-CN"/>
              </w:rPr>
              <w:t>文件中反应供应商资格审查的图片、扫描件、文字描述等，必须清晰可见。其中所有证书和执照必须为原件扫描。</w:t>
            </w:r>
          </w:p>
          <w:p w14:paraId="0BAF8DDA">
            <w:pPr>
              <w:autoSpaceDE w:val="0"/>
              <w:autoSpaceDN w:val="0"/>
              <w:adjustRightInd w:val="0"/>
              <w:spacing w:line="240" w:lineRule="auto"/>
              <w:jc w:val="left"/>
              <w:rPr>
                <w:rFonts w:hint="eastAsia" w:asciiTheme="majorEastAsia" w:hAnsiTheme="majorEastAsia" w:eastAsiaTheme="majorEastAsia" w:cstheme="majorEastAsia"/>
                <w:b w:val="0"/>
                <w:bCs/>
                <w:sz w:val="24"/>
                <w:highlight w:val="none"/>
                <w:lang w:val="zh-CN" w:eastAsia="zh-CN"/>
              </w:rPr>
            </w:pPr>
            <w:r>
              <w:rPr>
                <w:rFonts w:hint="eastAsia" w:asciiTheme="majorEastAsia" w:hAnsiTheme="majorEastAsia" w:eastAsiaTheme="majorEastAsia" w:cstheme="majorEastAsia"/>
                <w:b w:val="0"/>
                <w:bCs/>
                <w:sz w:val="24"/>
                <w:highlight w:val="none"/>
                <w:lang w:val="en-US" w:eastAsia="zh-CN"/>
              </w:rPr>
              <w:t>3、</w:t>
            </w:r>
            <w:r>
              <w:rPr>
                <w:rFonts w:hint="eastAsia" w:asciiTheme="majorEastAsia" w:hAnsiTheme="majorEastAsia" w:eastAsiaTheme="majorEastAsia" w:cstheme="majorEastAsia"/>
                <w:b w:val="0"/>
                <w:bCs/>
                <w:sz w:val="24"/>
                <w:highlight w:val="none"/>
                <w:lang w:val="zh-CN" w:eastAsia="zh-CN"/>
              </w:rPr>
              <w:t>若供应商上传的电子</w:t>
            </w:r>
            <w:r>
              <w:rPr>
                <w:rFonts w:hint="eastAsia" w:asciiTheme="majorEastAsia" w:hAnsiTheme="majorEastAsia" w:eastAsiaTheme="majorEastAsia" w:cstheme="majorEastAsia"/>
                <w:b w:val="0"/>
                <w:bCs/>
                <w:sz w:val="24"/>
                <w:highlight w:val="none"/>
                <w:lang w:val="en-US" w:eastAsia="zh-CN"/>
              </w:rPr>
              <w:t>投标</w:t>
            </w:r>
            <w:r>
              <w:rPr>
                <w:rFonts w:hint="eastAsia" w:asciiTheme="majorEastAsia" w:hAnsiTheme="majorEastAsia" w:eastAsiaTheme="majorEastAsia" w:cstheme="majorEastAsia"/>
                <w:b w:val="0"/>
                <w:bCs/>
                <w:sz w:val="24"/>
                <w:highlight w:val="none"/>
                <w:lang w:val="zh-CN" w:eastAsia="zh-CN"/>
              </w:rPr>
              <w:t>文件因无法解密而对</w:t>
            </w:r>
            <w:r>
              <w:rPr>
                <w:rFonts w:hint="eastAsia" w:asciiTheme="majorEastAsia" w:hAnsiTheme="majorEastAsia" w:eastAsiaTheme="majorEastAsia" w:cstheme="majorEastAsia"/>
                <w:b w:val="0"/>
                <w:bCs/>
                <w:sz w:val="24"/>
                <w:highlight w:val="none"/>
                <w:lang w:val="en-US" w:eastAsia="zh-CN"/>
              </w:rPr>
              <w:t>投标</w:t>
            </w:r>
            <w:r>
              <w:rPr>
                <w:rFonts w:hint="eastAsia" w:asciiTheme="majorEastAsia" w:hAnsiTheme="majorEastAsia" w:eastAsiaTheme="majorEastAsia" w:cstheme="majorEastAsia"/>
                <w:b w:val="0"/>
                <w:bCs/>
                <w:sz w:val="24"/>
                <w:highlight w:val="none"/>
                <w:lang w:val="zh-CN" w:eastAsia="zh-CN"/>
              </w:rPr>
              <w:t>文件无法进行评价的，</w:t>
            </w:r>
            <w:r>
              <w:rPr>
                <w:rFonts w:hint="eastAsia" w:asciiTheme="majorEastAsia" w:hAnsiTheme="majorEastAsia" w:eastAsiaTheme="majorEastAsia" w:cstheme="majorEastAsia"/>
                <w:b w:val="0"/>
                <w:bCs/>
                <w:sz w:val="24"/>
                <w:highlight w:val="none"/>
                <w:lang w:val="en-US" w:eastAsia="zh-CN"/>
              </w:rPr>
              <w:t>采购人</w:t>
            </w:r>
            <w:r>
              <w:rPr>
                <w:rFonts w:hint="eastAsia" w:asciiTheme="majorEastAsia" w:hAnsiTheme="majorEastAsia" w:eastAsiaTheme="majorEastAsia" w:cstheme="majorEastAsia"/>
                <w:b w:val="0"/>
                <w:bCs/>
                <w:sz w:val="24"/>
                <w:highlight w:val="none"/>
                <w:lang w:val="zh-CN" w:eastAsia="zh-CN"/>
              </w:rPr>
              <w:t>可以拒绝该供应商投标。</w:t>
            </w:r>
          </w:p>
          <w:p w14:paraId="46FA1FA3">
            <w:pPr>
              <w:autoSpaceDE w:val="0"/>
              <w:autoSpaceDN w:val="0"/>
              <w:adjustRightInd w:val="0"/>
              <w:spacing w:line="240" w:lineRule="auto"/>
              <w:jc w:val="left"/>
              <w:rPr>
                <w:rFonts w:hint="eastAsia" w:asciiTheme="majorEastAsia" w:hAnsiTheme="majorEastAsia" w:eastAsiaTheme="majorEastAsia" w:cstheme="majorEastAsia"/>
                <w:b w:val="0"/>
                <w:bCs/>
                <w:sz w:val="24"/>
                <w:highlight w:val="none"/>
                <w:lang w:val="zh-CN" w:eastAsia="zh-CN"/>
              </w:rPr>
            </w:pPr>
            <w:r>
              <w:rPr>
                <w:rFonts w:hint="eastAsia" w:asciiTheme="majorEastAsia" w:hAnsiTheme="majorEastAsia" w:eastAsiaTheme="majorEastAsia" w:cstheme="majorEastAsia"/>
                <w:b w:val="0"/>
                <w:bCs/>
                <w:sz w:val="24"/>
                <w:highlight w:val="none"/>
                <w:lang w:val="en-US" w:eastAsia="zh-CN"/>
              </w:rPr>
              <w:t>4、</w:t>
            </w:r>
            <w:r>
              <w:rPr>
                <w:rFonts w:hint="eastAsia" w:asciiTheme="majorEastAsia" w:hAnsiTheme="majorEastAsia" w:eastAsiaTheme="majorEastAsia" w:cstheme="majorEastAsia"/>
                <w:b w:val="0"/>
                <w:bCs/>
                <w:sz w:val="24"/>
                <w:highlight w:val="none"/>
                <w:lang w:val="zh-CN" w:eastAsia="zh-CN"/>
              </w:rPr>
              <w:t>电子交易活动的中止。采购过程中出现以下情形，导致电子交易平台无法正常运行，或者无法保证电子交易的公平、公正和安全时，采购</w:t>
            </w:r>
            <w:r>
              <w:rPr>
                <w:rFonts w:hint="eastAsia" w:asciiTheme="majorEastAsia" w:hAnsiTheme="majorEastAsia" w:eastAsiaTheme="majorEastAsia" w:cstheme="majorEastAsia"/>
                <w:b w:val="0"/>
                <w:bCs/>
                <w:sz w:val="24"/>
                <w:highlight w:val="none"/>
                <w:lang w:val="en-US" w:eastAsia="zh-CN"/>
              </w:rPr>
              <w:t>代理</w:t>
            </w:r>
            <w:r>
              <w:rPr>
                <w:rFonts w:hint="eastAsia" w:asciiTheme="majorEastAsia" w:hAnsiTheme="majorEastAsia" w:eastAsiaTheme="majorEastAsia" w:cstheme="majorEastAsia"/>
                <w:b w:val="0"/>
                <w:bCs/>
                <w:sz w:val="24"/>
                <w:highlight w:val="none"/>
                <w:lang w:val="zh-CN" w:eastAsia="zh-CN"/>
              </w:rPr>
              <w:t>机构可中止电子交易活动：</w:t>
            </w:r>
          </w:p>
          <w:p w14:paraId="5594057D">
            <w:pPr>
              <w:autoSpaceDE w:val="0"/>
              <w:autoSpaceDN w:val="0"/>
              <w:adjustRightInd w:val="0"/>
              <w:spacing w:line="240" w:lineRule="auto"/>
              <w:jc w:val="left"/>
              <w:rPr>
                <w:rFonts w:hint="eastAsia" w:asciiTheme="majorEastAsia" w:hAnsiTheme="majorEastAsia" w:eastAsiaTheme="majorEastAsia" w:cstheme="majorEastAsia"/>
                <w:b w:val="0"/>
                <w:bCs/>
                <w:sz w:val="24"/>
                <w:highlight w:val="none"/>
                <w:lang w:val="zh-CN" w:eastAsia="zh-CN"/>
              </w:rPr>
            </w:pPr>
            <w:r>
              <w:rPr>
                <w:rFonts w:hint="eastAsia" w:asciiTheme="majorEastAsia" w:hAnsiTheme="majorEastAsia" w:eastAsiaTheme="majorEastAsia" w:cstheme="majorEastAsia"/>
                <w:b w:val="0"/>
                <w:bCs/>
                <w:sz w:val="24"/>
                <w:highlight w:val="none"/>
                <w:lang w:val="zh-CN" w:eastAsia="zh-CN"/>
              </w:rPr>
              <w:t xml:space="preserve">（1）电子交易平台发生故障而无法登录访问的； </w:t>
            </w:r>
          </w:p>
          <w:p w14:paraId="2FECC377">
            <w:pPr>
              <w:autoSpaceDE w:val="0"/>
              <w:autoSpaceDN w:val="0"/>
              <w:adjustRightInd w:val="0"/>
              <w:spacing w:line="240" w:lineRule="auto"/>
              <w:jc w:val="left"/>
              <w:rPr>
                <w:rFonts w:hint="eastAsia" w:asciiTheme="majorEastAsia" w:hAnsiTheme="majorEastAsia" w:eastAsiaTheme="majorEastAsia" w:cstheme="majorEastAsia"/>
                <w:b w:val="0"/>
                <w:bCs/>
                <w:sz w:val="24"/>
                <w:highlight w:val="none"/>
                <w:lang w:val="zh-CN" w:eastAsia="zh-CN"/>
              </w:rPr>
            </w:pPr>
            <w:r>
              <w:rPr>
                <w:rFonts w:hint="eastAsia" w:asciiTheme="majorEastAsia" w:hAnsiTheme="majorEastAsia" w:eastAsiaTheme="majorEastAsia" w:cstheme="majorEastAsia"/>
                <w:b w:val="0"/>
                <w:bCs/>
                <w:sz w:val="24"/>
                <w:highlight w:val="none"/>
                <w:lang w:val="zh-CN" w:eastAsia="zh-CN"/>
              </w:rPr>
              <w:t>（2）电子交易平台应用或数据库出现错误，不能进行正常操作的；</w:t>
            </w:r>
          </w:p>
          <w:p w14:paraId="3540443D">
            <w:pPr>
              <w:autoSpaceDE w:val="0"/>
              <w:autoSpaceDN w:val="0"/>
              <w:adjustRightInd w:val="0"/>
              <w:spacing w:line="240" w:lineRule="auto"/>
              <w:jc w:val="left"/>
              <w:rPr>
                <w:rFonts w:hint="eastAsia" w:asciiTheme="majorEastAsia" w:hAnsiTheme="majorEastAsia" w:eastAsiaTheme="majorEastAsia" w:cstheme="majorEastAsia"/>
                <w:b w:val="0"/>
                <w:bCs/>
                <w:sz w:val="24"/>
                <w:highlight w:val="none"/>
                <w:lang w:val="zh-CN" w:eastAsia="zh-CN"/>
              </w:rPr>
            </w:pPr>
            <w:r>
              <w:rPr>
                <w:rFonts w:hint="eastAsia" w:asciiTheme="majorEastAsia" w:hAnsiTheme="majorEastAsia" w:eastAsiaTheme="majorEastAsia" w:cstheme="majorEastAsia"/>
                <w:b w:val="0"/>
                <w:bCs/>
                <w:sz w:val="24"/>
                <w:highlight w:val="none"/>
                <w:lang w:val="zh-CN" w:eastAsia="zh-CN"/>
              </w:rPr>
              <w:t>（3）电子交易平台发现严重安全漏洞，有潜在泄密危险的；</w:t>
            </w:r>
          </w:p>
          <w:p w14:paraId="6E6727FA">
            <w:pPr>
              <w:autoSpaceDE w:val="0"/>
              <w:autoSpaceDN w:val="0"/>
              <w:adjustRightInd w:val="0"/>
              <w:spacing w:line="240" w:lineRule="auto"/>
              <w:jc w:val="left"/>
              <w:rPr>
                <w:rFonts w:hint="eastAsia" w:asciiTheme="majorEastAsia" w:hAnsiTheme="majorEastAsia" w:eastAsiaTheme="majorEastAsia" w:cstheme="majorEastAsia"/>
                <w:b w:val="0"/>
                <w:bCs/>
                <w:sz w:val="24"/>
                <w:highlight w:val="none"/>
                <w:lang w:val="zh-CN" w:eastAsia="zh-CN"/>
              </w:rPr>
            </w:pPr>
            <w:r>
              <w:rPr>
                <w:rFonts w:hint="eastAsia" w:asciiTheme="majorEastAsia" w:hAnsiTheme="majorEastAsia" w:eastAsiaTheme="majorEastAsia" w:cstheme="majorEastAsia"/>
                <w:b w:val="0"/>
                <w:bCs/>
                <w:sz w:val="24"/>
                <w:highlight w:val="none"/>
                <w:lang w:val="zh-CN" w:eastAsia="zh-CN"/>
              </w:rPr>
              <w:t xml:space="preserve">（4）病毒发作导致不能进行正常操作的； </w:t>
            </w:r>
          </w:p>
          <w:p w14:paraId="2C614BE9">
            <w:pPr>
              <w:autoSpaceDE w:val="0"/>
              <w:autoSpaceDN w:val="0"/>
              <w:adjustRightInd w:val="0"/>
              <w:spacing w:line="240" w:lineRule="auto"/>
              <w:jc w:val="left"/>
              <w:rPr>
                <w:rFonts w:hint="eastAsia" w:asciiTheme="majorEastAsia" w:hAnsiTheme="majorEastAsia" w:eastAsiaTheme="majorEastAsia" w:cstheme="majorEastAsia"/>
                <w:b w:val="0"/>
                <w:bCs/>
                <w:sz w:val="24"/>
                <w:highlight w:val="none"/>
                <w:lang w:val="zh-CN" w:eastAsia="zh-CN"/>
              </w:rPr>
            </w:pPr>
            <w:r>
              <w:rPr>
                <w:rFonts w:hint="eastAsia" w:asciiTheme="majorEastAsia" w:hAnsiTheme="majorEastAsia" w:eastAsiaTheme="majorEastAsia" w:cstheme="majorEastAsia"/>
                <w:b w:val="0"/>
                <w:bCs/>
                <w:sz w:val="24"/>
                <w:highlight w:val="none"/>
                <w:lang w:val="zh-CN" w:eastAsia="zh-CN"/>
              </w:rPr>
              <w:t>（5）其他无法保证电子交易的公平、公正和安全的情况。</w:t>
            </w:r>
          </w:p>
          <w:p w14:paraId="72CE7228">
            <w:pPr>
              <w:autoSpaceDE w:val="0"/>
              <w:autoSpaceDN w:val="0"/>
              <w:adjustRightInd w:val="0"/>
              <w:spacing w:line="240" w:lineRule="auto"/>
              <w:jc w:val="left"/>
              <w:rPr>
                <w:rFonts w:hint="eastAsia"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 w:val="0"/>
                <w:bCs/>
                <w:sz w:val="24"/>
                <w:highlight w:val="none"/>
                <w:lang w:val="zh-CN" w:eastAsia="zh-CN"/>
              </w:rPr>
              <w:t>出现以上情形，不影响采购公平、公正性的，采购</w:t>
            </w:r>
            <w:r>
              <w:rPr>
                <w:rFonts w:hint="eastAsia" w:asciiTheme="majorEastAsia" w:hAnsiTheme="majorEastAsia" w:eastAsiaTheme="majorEastAsia" w:cstheme="majorEastAsia"/>
                <w:b w:val="0"/>
                <w:bCs/>
                <w:sz w:val="24"/>
                <w:highlight w:val="none"/>
                <w:lang w:val="en-US" w:eastAsia="zh-CN"/>
              </w:rPr>
              <w:t>代理</w:t>
            </w:r>
            <w:r>
              <w:rPr>
                <w:rFonts w:hint="eastAsia" w:asciiTheme="majorEastAsia" w:hAnsiTheme="majorEastAsia" w:eastAsiaTheme="majorEastAsia" w:cstheme="majorEastAsia"/>
                <w:b w:val="0"/>
                <w:bCs/>
                <w:sz w:val="24"/>
                <w:highlight w:val="none"/>
                <w:lang w:val="zh-CN" w:eastAsia="zh-CN"/>
              </w:rPr>
              <w:t>机构可以待上述情形消除后继续组织电子交易活动；影响或可能影响采购公平、公正性的，</w:t>
            </w:r>
            <w:r>
              <w:rPr>
                <w:rFonts w:hint="eastAsia" w:asciiTheme="majorEastAsia" w:hAnsiTheme="majorEastAsia" w:eastAsiaTheme="majorEastAsia" w:cstheme="majorEastAsia"/>
                <w:b w:val="0"/>
                <w:bCs/>
                <w:sz w:val="24"/>
                <w:highlight w:val="none"/>
                <w:lang w:val="en-US" w:eastAsia="zh-CN"/>
              </w:rPr>
              <w:t>经</w:t>
            </w:r>
            <w:r>
              <w:rPr>
                <w:rFonts w:hint="eastAsia" w:asciiTheme="majorEastAsia" w:hAnsiTheme="majorEastAsia" w:eastAsiaTheme="majorEastAsia" w:cstheme="majorEastAsia"/>
                <w:b w:val="0"/>
                <w:bCs/>
                <w:sz w:val="24"/>
                <w:highlight w:val="none"/>
                <w:lang w:val="zh-CN" w:eastAsia="zh-CN"/>
              </w:rPr>
              <w:t>确认后，应当重新采购。采购代理机构必须对原有的资料及信息作出妥善保密处理。</w:t>
            </w:r>
          </w:p>
        </w:tc>
      </w:tr>
    </w:tbl>
    <w:p w14:paraId="66D2F5B4">
      <w:pPr>
        <w:pStyle w:val="45"/>
        <w:rPr>
          <w:rFonts w:asciiTheme="majorEastAsia" w:hAnsiTheme="majorEastAsia" w:eastAsiaTheme="majorEastAsia" w:cstheme="majorEastAsia"/>
          <w:b/>
          <w:bCs/>
          <w:sz w:val="36"/>
          <w:szCs w:val="36"/>
          <w:lang w:val="zh-CN"/>
        </w:rPr>
      </w:pPr>
      <w:bookmarkStart w:id="34" w:name="_Toc489517582"/>
    </w:p>
    <w:p w14:paraId="53C36DA3">
      <w:pPr>
        <w:ind w:firstLine="3975" w:firstLineChars="1100"/>
        <w:rPr>
          <w:rFonts w:hint="eastAsia" w:asciiTheme="majorEastAsia" w:hAnsiTheme="majorEastAsia" w:eastAsiaTheme="majorEastAsia" w:cstheme="majorEastAsia"/>
          <w:b/>
          <w:bCs/>
          <w:sz w:val="36"/>
          <w:szCs w:val="36"/>
          <w:lang w:val="zh-CN"/>
        </w:rPr>
      </w:pPr>
    </w:p>
    <w:p w14:paraId="7D549910">
      <w:pPr>
        <w:ind w:firstLine="3975" w:firstLineChars="1100"/>
        <w:rPr>
          <w:rFonts w:hint="eastAsia" w:asciiTheme="majorEastAsia" w:hAnsiTheme="majorEastAsia" w:eastAsiaTheme="majorEastAsia" w:cstheme="majorEastAsia"/>
          <w:b/>
          <w:bCs/>
          <w:sz w:val="36"/>
          <w:szCs w:val="36"/>
          <w:lang w:val="zh-CN"/>
        </w:rPr>
      </w:pPr>
    </w:p>
    <w:p w14:paraId="29083B5B">
      <w:pPr>
        <w:ind w:firstLine="3975" w:firstLineChars="1100"/>
        <w:rPr>
          <w:rFonts w:hint="eastAsia" w:asciiTheme="majorEastAsia" w:hAnsiTheme="majorEastAsia" w:eastAsiaTheme="majorEastAsia" w:cstheme="majorEastAsia"/>
          <w:b/>
          <w:bCs/>
          <w:sz w:val="36"/>
          <w:szCs w:val="36"/>
          <w:lang w:val="zh-CN"/>
        </w:rPr>
      </w:pPr>
    </w:p>
    <w:p w14:paraId="38C561C0">
      <w:pPr>
        <w:pStyle w:val="2"/>
        <w:rPr>
          <w:rFonts w:hint="eastAsia"/>
          <w:lang w:val="zh-CN"/>
        </w:rPr>
      </w:pPr>
    </w:p>
    <w:p w14:paraId="50667A52">
      <w:pPr>
        <w:rPr>
          <w:rFonts w:hint="eastAsia"/>
          <w:lang w:val="zh-CN"/>
        </w:rPr>
      </w:pPr>
    </w:p>
    <w:p w14:paraId="1FF8EA3F">
      <w:pPr>
        <w:pStyle w:val="2"/>
        <w:rPr>
          <w:rFonts w:hint="eastAsia"/>
          <w:lang w:val="zh-CN"/>
        </w:rPr>
      </w:pPr>
    </w:p>
    <w:p w14:paraId="55B0305C">
      <w:pPr>
        <w:pStyle w:val="3"/>
        <w:rPr>
          <w:rFonts w:hint="eastAsia"/>
          <w:lang w:val="zh-CN"/>
        </w:rPr>
      </w:pPr>
    </w:p>
    <w:p w14:paraId="2A8F2FEA">
      <w:pPr>
        <w:rPr>
          <w:rFonts w:hint="eastAsia"/>
          <w:lang w:val="zh-CN"/>
        </w:rPr>
      </w:pPr>
    </w:p>
    <w:p w14:paraId="3ED4E154">
      <w:pPr>
        <w:pStyle w:val="2"/>
        <w:rPr>
          <w:rFonts w:hint="eastAsia"/>
          <w:lang w:val="zh-CN"/>
        </w:rPr>
      </w:pPr>
    </w:p>
    <w:p w14:paraId="42BF734B">
      <w:pPr>
        <w:pStyle w:val="3"/>
        <w:rPr>
          <w:rFonts w:hint="eastAsia"/>
          <w:lang w:val="zh-CN"/>
        </w:rPr>
      </w:pPr>
    </w:p>
    <w:p w14:paraId="33A41622">
      <w:pPr>
        <w:rPr>
          <w:rFonts w:hint="eastAsia"/>
          <w:lang w:val="zh-CN"/>
        </w:rPr>
      </w:pPr>
    </w:p>
    <w:p w14:paraId="7BAC1A41">
      <w:pPr>
        <w:rPr>
          <w:rFonts w:hint="eastAsia"/>
          <w:lang w:val="zh-CN"/>
        </w:rPr>
      </w:pPr>
    </w:p>
    <w:p w14:paraId="61585FBC">
      <w:pPr>
        <w:rPr>
          <w:rFonts w:hint="eastAsia"/>
          <w:lang w:val="zh-CN"/>
        </w:rPr>
      </w:pPr>
    </w:p>
    <w:p w14:paraId="0BAC5B63">
      <w:pPr>
        <w:rPr>
          <w:rFonts w:hint="eastAsia"/>
          <w:lang w:val="zh-CN"/>
        </w:rPr>
      </w:pPr>
    </w:p>
    <w:p w14:paraId="5188E933">
      <w:pPr>
        <w:rPr>
          <w:rFonts w:hint="eastAsia"/>
          <w:lang w:val="zh-CN"/>
        </w:rPr>
      </w:pPr>
    </w:p>
    <w:p w14:paraId="5BA71AA7">
      <w:pPr>
        <w:rPr>
          <w:rFonts w:hint="eastAsia"/>
          <w:lang w:val="zh-CN"/>
        </w:rPr>
      </w:pPr>
    </w:p>
    <w:p w14:paraId="7879E4A8">
      <w:pPr>
        <w:rPr>
          <w:rFonts w:hint="eastAsia"/>
          <w:lang w:val="zh-CN"/>
        </w:rPr>
      </w:pPr>
    </w:p>
    <w:p w14:paraId="796E582B">
      <w:pPr>
        <w:rPr>
          <w:rFonts w:hint="eastAsia"/>
          <w:lang w:val="zh-CN"/>
        </w:rPr>
      </w:pPr>
    </w:p>
    <w:p w14:paraId="3C38A01C">
      <w:pPr>
        <w:rPr>
          <w:rFonts w:hint="eastAsia"/>
          <w:lang w:val="zh-CN"/>
        </w:rPr>
      </w:pPr>
    </w:p>
    <w:p w14:paraId="3558E051">
      <w:pPr>
        <w:rPr>
          <w:rFonts w:hint="eastAsia"/>
          <w:lang w:val="zh-CN"/>
        </w:rPr>
      </w:pPr>
    </w:p>
    <w:p w14:paraId="44EF7706">
      <w:pPr>
        <w:rPr>
          <w:rFonts w:hint="eastAsia"/>
          <w:lang w:val="zh-CN"/>
        </w:rPr>
      </w:pPr>
    </w:p>
    <w:p w14:paraId="0C918CCB">
      <w:pPr>
        <w:rPr>
          <w:rFonts w:hint="eastAsia"/>
          <w:lang w:val="zh-CN"/>
        </w:rPr>
      </w:pPr>
    </w:p>
    <w:p w14:paraId="3B7545C9">
      <w:pPr>
        <w:rPr>
          <w:rFonts w:hint="eastAsia"/>
          <w:lang w:val="zh-CN"/>
        </w:rPr>
      </w:pPr>
    </w:p>
    <w:p w14:paraId="537B2178">
      <w:pPr>
        <w:rPr>
          <w:rFonts w:hint="eastAsia"/>
          <w:lang w:val="zh-CN"/>
        </w:rPr>
      </w:pPr>
    </w:p>
    <w:p w14:paraId="4A0B0D60">
      <w:pPr>
        <w:rPr>
          <w:rFonts w:hint="eastAsia"/>
          <w:lang w:val="zh-CN"/>
        </w:rPr>
      </w:pPr>
    </w:p>
    <w:p w14:paraId="2EE80E35">
      <w:pPr>
        <w:rPr>
          <w:rFonts w:hint="eastAsia"/>
          <w:lang w:val="zh-CN"/>
        </w:rPr>
      </w:pPr>
    </w:p>
    <w:p w14:paraId="35C0F344">
      <w:pPr>
        <w:rPr>
          <w:rFonts w:hint="eastAsia"/>
          <w:lang w:val="zh-CN"/>
        </w:rPr>
      </w:pPr>
    </w:p>
    <w:p w14:paraId="44B1886A">
      <w:pPr>
        <w:pStyle w:val="3"/>
        <w:ind w:left="0" w:leftChars="0" w:firstLine="0" w:firstLineChars="0"/>
        <w:rPr>
          <w:rFonts w:hint="eastAsia"/>
          <w:lang w:val="zh-CN"/>
        </w:rPr>
      </w:pPr>
    </w:p>
    <w:p w14:paraId="65038F36">
      <w:pPr>
        <w:rPr>
          <w:rFonts w:hint="eastAsia"/>
          <w:lang w:val="zh-CN"/>
        </w:rPr>
      </w:pPr>
    </w:p>
    <w:p w14:paraId="28771E58">
      <w:pPr>
        <w:ind w:firstLine="3614" w:firstLineChars="1000"/>
        <w:rPr>
          <w:rFonts w:asciiTheme="majorEastAsia" w:hAnsiTheme="majorEastAsia" w:eastAsiaTheme="majorEastAsia" w:cstheme="majorEastAsia"/>
          <w:b/>
          <w:bCs/>
          <w:sz w:val="36"/>
          <w:szCs w:val="36"/>
          <w:lang w:val="zh-CN"/>
        </w:rPr>
      </w:pPr>
      <w:r>
        <w:rPr>
          <w:rFonts w:hint="eastAsia" w:asciiTheme="majorEastAsia" w:hAnsiTheme="majorEastAsia" w:eastAsiaTheme="majorEastAsia" w:cstheme="majorEastAsia"/>
          <w:b/>
          <w:bCs/>
          <w:sz w:val="36"/>
          <w:szCs w:val="36"/>
          <w:lang w:val="zh-CN"/>
        </w:rPr>
        <w:t>供应商须知</w:t>
      </w:r>
      <w:bookmarkEnd w:id="34"/>
    </w:p>
    <w:p w14:paraId="74486E28">
      <w:pPr>
        <w:autoSpaceDE w:val="0"/>
        <w:autoSpaceDN w:val="0"/>
        <w:adjustRightInd w:val="0"/>
        <w:spacing w:line="360" w:lineRule="auto"/>
        <w:ind w:firstLine="482"/>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b/>
          <w:sz w:val="24"/>
          <w:lang w:val="zh-CN"/>
        </w:rPr>
        <w:t>1．适用法律：</w:t>
      </w:r>
      <w:r>
        <w:rPr>
          <w:rFonts w:hint="eastAsia" w:asciiTheme="majorEastAsia" w:hAnsiTheme="majorEastAsia" w:eastAsiaTheme="majorEastAsia" w:cstheme="majorEastAsia"/>
          <w:sz w:val="24"/>
          <w:lang w:val="zh-CN"/>
        </w:rPr>
        <w:t>本次招标适用法律法规为《中华人民共和国政府采购法》、《中华人民共和国政府采购法实施条例》、《政府采购货物和服务招标投标管理办法》及政府采购其它相关法规。</w:t>
      </w:r>
    </w:p>
    <w:p w14:paraId="57F61B31">
      <w:pPr>
        <w:autoSpaceDE w:val="0"/>
        <w:autoSpaceDN w:val="0"/>
        <w:adjustRightInd w:val="0"/>
        <w:spacing w:line="360" w:lineRule="auto"/>
        <w:ind w:firstLine="482"/>
        <w:rPr>
          <w:rFonts w:asciiTheme="majorEastAsia" w:hAnsiTheme="majorEastAsia" w:eastAsiaTheme="majorEastAsia" w:cstheme="majorEastAsia"/>
          <w:b/>
          <w:sz w:val="24"/>
          <w:lang w:val="zh-CN"/>
        </w:rPr>
      </w:pPr>
      <w:r>
        <w:rPr>
          <w:rFonts w:hint="eastAsia" w:asciiTheme="majorEastAsia" w:hAnsiTheme="majorEastAsia" w:eastAsiaTheme="majorEastAsia" w:cstheme="majorEastAsia"/>
          <w:b/>
          <w:sz w:val="24"/>
          <w:lang w:val="zh-CN"/>
        </w:rPr>
        <w:t>2．定义：</w:t>
      </w:r>
    </w:p>
    <w:p w14:paraId="4FC5E0AD">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2.1</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采购代理机构</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指（</w:t>
      </w:r>
      <w:r>
        <w:rPr>
          <w:rFonts w:hint="eastAsia" w:asciiTheme="majorEastAsia" w:hAnsiTheme="majorEastAsia" w:eastAsiaTheme="majorEastAsia" w:cstheme="majorEastAsia"/>
          <w:sz w:val="24"/>
        </w:rPr>
        <w:t>珲春宇辰工程咨询有限公司</w:t>
      </w:r>
      <w:r>
        <w:rPr>
          <w:rFonts w:hint="eastAsia" w:asciiTheme="majorEastAsia" w:hAnsiTheme="majorEastAsia" w:eastAsiaTheme="majorEastAsia" w:cstheme="majorEastAsia"/>
          <w:sz w:val="24"/>
          <w:lang w:val="zh-CN"/>
        </w:rPr>
        <w:t>）。</w:t>
      </w:r>
    </w:p>
    <w:p w14:paraId="780F9E83">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2.2</w:t>
      </w:r>
      <w:r>
        <w:rPr>
          <w:rFonts w:hint="eastAsia" w:asciiTheme="majorEastAsia" w:hAnsiTheme="majorEastAsia" w:eastAsiaTheme="majorEastAsia" w:cstheme="majorEastAsia"/>
          <w:sz w:val="24"/>
        </w:rPr>
        <w:t>“采购</w:t>
      </w:r>
      <w:r>
        <w:rPr>
          <w:rFonts w:hint="eastAsia" w:asciiTheme="majorEastAsia" w:hAnsiTheme="majorEastAsia" w:eastAsiaTheme="majorEastAsia" w:cstheme="majorEastAsia"/>
          <w:sz w:val="24"/>
          <w:lang w:val="zh-CN"/>
        </w:rPr>
        <w:t>人</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CN"/>
        </w:rPr>
        <w:t>指</w:t>
      </w:r>
      <w:r>
        <w:rPr>
          <w:rFonts w:hint="eastAsia" w:asciiTheme="majorEastAsia" w:hAnsiTheme="majorEastAsia" w:eastAsiaTheme="majorEastAsia" w:cstheme="majorEastAsia"/>
          <w:bCs/>
          <w:kern w:val="0"/>
          <w:sz w:val="24"/>
          <w:szCs w:val="24"/>
        </w:rPr>
        <w:t>（</w:t>
      </w:r>
      <w:r>
        <w:rPr>
          <w:rFonts w:hint="eastAsia" w:asciiTheme="majorEastAsia" w:hAnsiTheme="majorEastAsia" w:eastAsiaTheme="majorEastAsia" w:cstheme="majorEastAsia"/>
          <w:bCs/>
          <w:sz w:val="24"/>
          <w:szCs w:val="22"/>
          <w:highlight w:val="none"/>
          <w:lang w:val="en-US" w:eastAsia="zh-CN"/>
        </w:rPr>
        <w:t>珲春市土地收购储备中心</w:t>
      </w:r>
      <w:r>
        <w:rPr>
          <w:rFonts w:hint="eastAsia" w:asciiTheme="majorEastAsia" w:hAnsiTheme="majorEastAsia" w:eastAsiaTheme="majorEastAsia" w:cstheme="majorEastAsia"/>
          <w:bCs/>
          <w:kern w:val="0"/>
          <w:sz w:val="24"/>
          <w:szCs w:val="24"/>
        </w:rPr>
        <w:t>）。</w:t>
      </w:r>
    </w:p>
    <w:p w14:paraId="17CE57C9">
      <w:pPr>
        <w:tabs>
          <w:tab w:val="left" w:pos="709"/>
        </w:tabs>
        <w:autoSpaceDE w:val="0"/>
        <w:autoSpaceDN w:val="0"/>
        <w:adjustRightInd w:val="0"/>
        <w:spacing w:line="360" w:lineRule="auto"/>
        <w:ind w:firstLine="470"/>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2.3</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val="zh-CN"/>
        </w:rPr>
        <w:t>招标内容</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val="zh-CN"/>
        </w:rPr>
        <w:t>详见</w:t>
      </w:r>
      <w:r>
        <w:rPr>
          <w:rFonts w:hint="eastAsia" w:asciiTheme="majorEastAsia" w:hAnsiTheme="majorEastAsia" w:eastAsiaTheme="majorEastAsia" w:cstheme="majorEastAsia"/>
          <w:kern w:val="0"/>
          <w:sz w:val="24"/>
          <w:lang w:eastAsia="zh-CN"/>
        </w:rPr>
        <w:t>供应商</w:t>
      </w:r>
      <w:r>
        <w:rPr>
          <w:rFonts w:hint="eastAsia" w:asciiTheme="majorEastAsia" w:hAnsiTheme="majorEastAsia" w:eastAsiaTheme="majorEastAsia" w:cstheme="majorEastAsia"/>
          <w:kern w:val="0"/>
          <w:sz w:val="24"/>
        </w:rPr>
        <w:t>须知前附表</w:t>
      </w:r>
      <w:r>
        <w:rPr>
          <w:rFonts w:hint="eastAsia" w:asciiTheme="majorEastAsia" w:hAnsiTheme="majorEastAsia" w:eastAsiaTheme="majorEastAsia" w:cstheme="majorEastAsia"/>
          <w:kern w:val="0"/>
          <w:sz w:val="24"/>
          <w:lang w:val="zh-CN"/>
        </w:rPr>
        <w:t>。</w:t>
      </w:r>
    </w:p>
    <w:p w14:paraId="24375D11">
      <w:pPr>
        <w:tabs>
          <w:tab w:val="left" w:pos="709"/>
        </w:tabs>
        <w:autoSpaceDE w:val="0"/>
        <w:autoSpaceDN w:val="0"/>
        <w:adjustRightInd w:val="0"/>
        <w:spacing w:line="360" w:lineRule="auto"/>
        <w:ind w:firstLine="470"/>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2.4</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val="zh-CN"/>
        </w:rPr>
        <w:t>潜在</w:t>
      </w:r>
      <w:r>
        <w:rPr>
          <w:rFonts w:hint="eastAsia" w:ascii="宋体" w:hAnsi="宋体" w:eastAsia="宋体" w:cs="宋体"/>
          <w:kern w:val="0"/>
          <w:sz w:val="24"/>
          <w:szCs w:val="24"/>
          <w:highlight w:val="none"/>
          <w:lang w:val="zh-CN"/>
        </w:rPr>
        <w:t>供应商</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val="zh-CN"/>
        </w:rPr>
        <w:t>指确认参加投标的供应商。</w:t>
      </w:r>
    </w:p>
    <w:p w14:paraId="7467E2D6">
      <w:pPr>
        <w:tabs>
          <w:tab w:val="left" w:pos="709"/>
        </w:tabs>
        <w:autoSpaceDE w:val="0"/>
        <w:autoSpaceDN w:val="0"/>
        <w:adjustRightInd w:val="0"/>
        <w:spacing w:line="360" w:lineRule="auto"/>
        <w:ind w:firstLine="470"/>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2.5</w:t>
      </w:r>
      <w:r>
        <w:rPr>
          <w:rFonts w:hint="eastAsia" w:asciiTheme="majorEastAsia" w:hAnsiTheme="majorEastAsia" w:eastAsiaTheme="majorEastAsia" w:cstheme="majorEastAsia"/>
          <w:kern w:val="0"/>
          <w:sz w:val="24"/>
        </w:rPr>
        <w:t>“</w:t>
      </w:r>
      <w:r>
        <w:rPr>
          <w:rFonts w:hint="eastAsia" w:ascii="宋体" w:hAnsi="宋体" w:eastAsia="宋体" w:cs="宋体"/>
          <w:kern w:val="0"/>
          <w:sz w:val="24"/>
          <w:szCs w:val="24"/>
          <w:highlight w:val="none"/>
          <w:lang w:val="zh-CN"/>
        </w:rPr>
        <w:t>供应商</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val="zh-CN"/>
        </w:rPr>
        <w:t>指响应本招标文件参加投标的供应商。</w:t>
      </w:r>
    </w:p>
    <w:p w14:paraId="49181F03">
      <w:pPr>
        <w:autoSpaceDE w:val="0"/>
        <w:autoSpaceDN w:val="0"/>
        <w:adjustRightInd w:val="0"/>
        <w:spacing w:line="360" w:lineRule="auto"/>
        <w:ind w:firstLine="482"/>
        <w:rPr>
          <w:rFonts w:hint="eastAsia" w:asciiTheme="majorEastAsia" w:hAnsiTheme="majorEastAsia" w:eastAsiaTheme="majorEastAsia" w:cstheme="majorEastAsia"/>
          <w:bCs/>
          <w:color w:val="0000FF"/>
          <w:sz w:val="24"/>
          <w:lang w:val="en-US" w:eastAsia="zh-CN"/>
        </w:rPr>
      </w:pPr>
      <w:r>
        <w:rPr>
          <w:rFonts w:hint="eastAsia" w:asciiTheme="majorEastAsia" w:hAnsiTheme="majorEastAsia" w:eastAsiaTheme="majorEastAsia" w:cstheme="majorEastAsia"/>
          <w:b/>
          <w:sz w:val="24"/>
          <w:lang w:val="zh-CN"/>
        </w:rPr>
        <w:t>3．</w:t>
      </w:r>
      <w:r>
        <w:rPr>
          <w:rFonts w:hint="eastAsia" w:asciiTheme="majorEastAsia" w:hAnsiTheme="majorEastAsia" w:eastAsiaTheme="majorEastAsia" w:cstheme="majorEastAsia"/>
          <w:b/>
          <w:sz w:val="24"/>
          <w:highlight w:val="none"/>
          <w:lang w:val="zh-CN"/>
        </w:rPr>
        <w:t>合格投标人资格条件要求</w:t>
      </w:r>
      <w:r>
        <w:rPr>
          <w:rFonts w:hint="eastAsia" w:asciiTheme="majorEastAsia" w:hAnsiTheme="majorEastAsia" w:eastAsiaTheme="majorEastAsia" w:cstheme="majorEastAsia"/>
          <w:b/>
          <w:color w:val="auto"/>
          <w:sz w:val="24"/>
          <w:lang w:val="zh-CN"/>
        </w:rPr>
        <w:t>：</w:t>
      </w:r>
      <w:r>
        <w:rPr>
          <w:rFonts w:hint="eastAsia" w:asciiTheme="majorEastAsia" w:hAnsiTheme="majorEastAsia" w:eastAsiaTheme="majorEastAsia" w:cstheme="majorEastAsia"/>
          <w:kern w:val="0"/>
          <w:sz w:val="24"/>
          <w:lang w:val="zh-CN"/>
        </w:rPr>
        <w:t>详见</w:t>
      </w:r>
      <w:r>
        <w:rPr>
          <w:rFonts w:hint="eastAsia" w:asciiTheme="majorEastAsia" w:hAnsiTheme="majorEastAsia" w:eastAsiaTheme="majorEastAsia" w:cstheme="majorEastAsia"/>
          <w:kern w:val="0"/>
          <w:sz w:val="24"/>
          <w:lang w:val="en-US" w:eastAsia="zh-CN"/>
        </w:rPr>
        <w:t>投标人</w:t>
      </w:r>
      <w:r>
        <w:rPr>
          <w:rFonts w:hint="eastAsia" w:asciiTheme="majorEastAsia" w:hAnsiTheme="majorEastAsia" w:eastAsiaTheme="majorEastAsia" w:cstheme="majorEastAsia"/>
          <w:kern w:val="0"/>
          <w:sz w:val="24"/>
        </w:rPr>
        <w:t>须知前附表</w:t>
      </w:r>
      <w:r>
        <w:rPr>
          <w:rFonts w:hint="eastAsia" w:asciiTheme="majorEastAsia" w:hAnsiTheme="majorEastAsia" w:eastAsiaTheme="majorEastAsia" w:cstheme="majorEastAsia"/>
          <w:kern w:val="0"/>
          <w:sz w:val="24"/>
          <w:lang w:eastAsia="zh-CN"/>
        </w:rPr>
        <w:t>。</w:t>
      </w:r>
    </w:p>
    <w:p w14:paraId="38F45E30">
      <w:pPr>
        <w:autoSpaceDE w:val="0"/>
        <w:autoSpaceDN w:val="0"/>
        <w:adjustRightInd w:val="0"/>
        <w:spacing w:line="360" w:lineRule="auto"/>
        <w:ind w:firstLine="482"/>
        <w:rPr>
          <w:rFonts w:asciiTheme="majorEastAsia" w:hAnsiTheme="majorEastAsia" w:eastAsiaTheme="majorEastAsia" w:cstheme="majorEastAsia"/>
          <w:b/>
          <w:kern w:val="0"/>
          <w:sz w:val="24"/>
          <w:lang w:val="zh-CN"/>
        </w:rPr>
      </w:pPr>
      <w:r>
        <w:rPr>
          <w:rFonts w:hint="eastAsia" w:asciiTheme="majorEastAsia" w:hAnsiTheme="majorEastAsia" w:eastAsiaTheme="majorEastAsia" w:cstheme="majorEastAsia"/>
          <w:b/>
          <w:kern w:val="0"/>
          <w:sz w:val="24"/>
          <w:lang w:val="zh-CN"/>
        </w:rPr>
        <w:t>4．项目答疑会和踏勘现场：不召开、不组织。</w:t>
      </w:r>
    </w:p>
    <w:p w14:paraId="69988354">
      <w:pPr>
        <w:autoSpaceDE w:val="0"/>
        <w:autoSpaceDN w:val="0"/>
        <w:adjustRightInd w:val="0"/>
        <w:spacing w:line="360" w:lineRule="auto"/>
        <w:ind w:firstLine="482"/>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b/>
          <w:sz w:val="24"/>
          <w:lang w:val="zh-CN"/>
        </w:rPr>
        <w:t>5．投标费用：</w:t>
      </w:r>
      <w:r>
        <w:rPr>
          <w:rFonts w:hint="eastAsia" w:asciiTheme="majorEastAsia" w:hAnsiTheme="majorEastAsia" w:eastAsiaTheme="majorEastAsia" w:cstheme="majorEastAsia"/>
          <w:sz w:val="24"/>
          <w:lang w:val="zh-CN"/>
        </w:rPr>
        <w:t>供应商应自行承担所有与编写和提交投标文件有关的费用，无论投标的结果如何，采购人在任何情况下均无义务和责任承担这些费用。</w:t>
      </w:r>
    </w:p>
    <w:p w14:paraId="0BC69AC4">
      <w:pPr>
        <w:autoSpaceDE w:val="0"/>
        <w:autoSpaceDN w:val="0"/>
        <w:adjustRightInd w:val="0"/>
        <w:spacing w:line="360" w:lineRule="auto"/>
        <w:ind w:firstLine="482"/>
        <w:rPr>
          <w:rFonts w:asciiTheme="majorEastAsia" w:hAnsiTheme="majorEastAsia" w:eastAsiaTheme="majorEastAsia" w:cstheme="majorEastAsia"/>
          <w:b/>
          <w:sz w:val="24"/>
          <w:lang w:val="zh-CN"/>
        </w:rPr>
      </w:pPr>
      <w:r>
        <w:rPr>
          <w:rFonts w:hint="eastAsia" w:asciiTheme="majorEastAsia" w:hAnsiTheme="majorEastAsia" w:eastAsiaTheme="majorEastAsia" w:cstheme="majorEastAsia"/>
          <w:b/>
          <w:sz w:val="24"/>
          <w:lang w:val="zh-CN"/>
        </w:rPr>
        <w:t>6. 招标文件：</w:t>
      </w:r>
    </w:p>
    <w:p w14:paraId="4D25029C">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6.1 招标文件的构成：</w:t>
      </w:r>
    </w:p>
    <w:p w14:paraId="0EC9462E">
      <w:pPr>
        <w:autoSpaceDE w:val="0"/>
        <w:autoSpaceDN w:val="0"/>
        <w:adjustRightInd w:val="0"/>
        <w:spacing w:line="360" w:lineRule="auto"/>
        <w:ind w:firstLine="72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第一章 招标公告</w:t>
      </w:r>
    </w:p>
    <w:p w14:paraId="4CFD4D67">
      <w:pPr>
        <w:autoSpaceDE w:val="0"/>
        <w:autoSpaceDN w:val="0"/>
        <w:adjustRightInd w:val="0"/>
        <w:spacing w:line="360" w:lineRule="auto"/>
        <w:ind w:firstLine="72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第二章 供应商须知及前附表</w:t>
      </w:r>
    </w:p>
    <w:p w14:paraId="16AB7373">
      <w:pPr>
        <w:autoSpaceDE w:val="0"/>
        <w:autoSpaceDN w:val="0"/>
        <w:adjustRightInd w:val="0"/>
        <w:spacing w:line="360" w:lineRule="auto"/>
        <w:ind w:firstLine="72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第三章 评标标准和方法（综合评分法）</w:t>
      </w:r>
    </w:p>
    <w:p w14:paraId="57B4DCC8">
      <w:pPr>
        <w:autoSpaceDE w:val="0"/>
        <w:autoSpaceDN w:val="0"/>
        <w:adjustRightInd w:val="0"/>
        <w:spacing w:line="360" w:lineRule="auto"/>
        <w:ind w:firstLine="72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第四章 合同条款</w:t>
      </w:r>
    </w:p>
    <w:p w14:paraId="391A032D">
      <w:pPr>
        <w:autoSpaceDE w:val="0"/>
        <w:autoSpaceDN w:val="0"/>
        <w:adjustRightInd w:val="0"/>
        <w:spacing w:line="360" w:lineRule="auto"/>
        <w:ind w:firstLine="72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第五章 </w:t>
      </w:r>
      <w:r>
        <w:rPr>
          <w:rFonts w:hint="eastAsia" w:asciiTheme="majorEastAsia" w:hAnsiTheme="majorEastAsia" w:eastAsiaTheme="majorEastAsia" w:cstheme="majorEastAsia"/>
          <w:sz w:val="24"/>
          <w:highlight w:val="none"/>
          <w:lang w:val="zh-CN" w:eastAsia="zh-CN"/>
        </w:rPr>
        <w:t>招标内容与要求</w:t>
      </w:r>
    </w:p>
    <w:p w14:paraId="6010776F">
      <w:pPr>
        <w:autoSpaceDE w:val="0"/>
        <w:autoSpaceDN w:val="0"/>
        <w:adjustRightInd w:val="0"/>
        <w:spacing w:line="360" w:lineRule="auto"/>
        <w:ind w:firstLine="72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第六章 投标文件构成、要求及格式</w:t>
      </w:r>
    </w:p>
    <w:p w14:paraId="0D01AF1C">
      <w:pPr>
        <w:autoSpaceDE w:val="0"/>
        <w:autoSpaceDN w:val="0"/>
        <w:adjustRightInd w:val="0"/>
        <w:spacing w:line="360" w:lineRule="auto"/>
        <w:ind w:firstLine="480"/>
        <w:rPr>
          <w:rFonts w:asciiTheme="majorEastAsia" w:hAnsiTheme="majorEastAsia" w:eastAsiaTheme="majorEastAsia" w:cstheme="majorEastAsia"/>
          <w:b/>
          <w:sz w:val="24"/>
          <w:lang w:val="zh-CN"/>
        </w:rPr>
      </w:pPr>
      <w:r>
        <w:rPr>
          <w:rFonts w:hint="eastAsia" w:asciiTheme="majorEastAsia" w:hAnsiTheme="majorEastAsia" w:eastAsiaTheme="majorEastAsia" w:cstheme="majorEastAsia"/>
          <w:sz w:val="24"/>
          <w:lang w:val="zh-CN"/>
        </w:rPr>
        <w:t>6.2</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供应商应认真阅读招标文件中所有事项、格式、条款和规范等要求。如果供应商没有按照招标文件要求提交全部文件资料或投标文件没有对招标文件在各方面都做出实质性响应，是供应商的风险。</w:t>
      </w:r>
    </w:p>
    <w:p w14:paraId="48F5FCFE">
      <w:pPr>
        <w:autoSpaceDE w:val="0"/>
        <w:autoSpaceDN w:val="0"/>
        <w:adjustRightInd w:val="0"/>
        <w:spacing w:afterAutospacing="0" w:line="360" w:lineRule="auto"/>
        <w:ind w:firstLine="482"/>
        <w:rPr>
          <w:rFonts w:asciiTheme="majorEastAsia" w:hAnsiTheme="majorEastAsia" w:eastAsiaTheme="majorEastAsia" w:cstheme="majorEastAsia"/>
          <w:b/>
          <w:sz w:val="24"/>
          <w:lang w:val="zh-CN"/>
        </w:rPr>
      </w:pPr>
      <w:r>
        <w:rPr>
          <w:rFonts w:hint="eastAsia" w:asciiTheme="majorEastAsia" w:hAnsiTheme="majorEastAsia" w:eastAsiaTheme="majorEastAsia" w:cstheme="majorEastAsia"/>
          <w:b/>
          <w:sz w:val="24"/>
          <w:lang w:val="zh-CN"/>
        </w:rPr>
        <w:t>7. 招标文件的澄清和修改</w:t>
      </w:r>
    </w:p>
    <w:p w14:paraId="50CBA26B">
      <w:pPr>
        <w:autoSpaceDE w:val="0"/>
        <w:autoSpaceDN w:val="0"/>
        <w:adjustRightInd w:val="0"/>
        <w:spacing w:beforeAutospacing="0" w:line="360" w:lineRule="auto"/>
        <w:ind w:firstLine="480" w:firstLineChars="200"/>
        <w:jc w:val="left"/>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7.1</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color w:val="000000"/>
          <w:sz w:val="24"/>
        </w:rPr>
        <w:t>任何要求对招标文件进行澄清的</w:t>
      </w:r>
      <w:r>
        <w:rPr>
          <w:rFonts w:hint="eastAsia" w:asciiTheme="majorEastAsia" w:hAnsiTheme="majorEastAsia" w:eastAsiaTheme="majorEastAsia" w:cstheme="majorEastAsia"/>
          <w:color w:val="000000"/>
          <w:sz w:val="24"/>
          <w:lang w:val="en-US" w:eastAsia="zh-CN"/>
        </w:rPr>
        <w:t>供应商</w:t>
      </w:r>
      <w:r>
        <w:rPr>
          <w:rFonts w:hint="eastAsia" w:asciiTheme="majorEastAsia" w:hAnsiTheme="majorEastAsia" w:eastAsiaTheme="majorEastAsia" w:cstheme="majorEastAsia"/>
          <w:color w:val="000000"/>
          <w:sz w:val="24"/>
        </w:rPr>
        <w:t>，均应在</w:t>
      </w:r>
      <w:r>
        <w:rPr>
          <w:rFonts w:hint="eastAsia" w:asciiTheme="majorEastAsia" w:hAnsiTheme="majorEastAsia" w:eastAsiaTheme="majorEastAsia" w:cstheme="majorEastAsia"/>
          <w:bCs/>
          <w:sz w:val="24"/>
          <w:lang w:val="zh-CN"/>
        </w:rPr>
        <w:t>投标截止时间</w:t>
      </w:r>
      <w:r>
        <w:rPr>
          <w:rFonts w:hint="eastAsia" w:asciiTheme="majorEastAsia" w:hAnsiTheme="majorEastAsia" w:eastAsiaTheme="majorEastAsia" w:cstheme="majorEastAsia"/>
          <w:bCs/>
          <w:sz w:val="24"/>
          <w:lang w:val="en-US" w:eastAsia="zh-CN"/>
        </w:rPr>
        <w:t>15日前</w:t>
      </w:r>
      <w:r>
        <w:rPr>
          <w:rFonts w:hint="eastAsia" w:asciiTheme="majorEastAsia" w:hAnsiTheme="majorEastAsia" w:eastAsiaTheme="majorEastAsia" w:cstheme="majorEastAsia"/>
          <w:bCs/>
          <w:sz w:val="24"/>
          <w:lang w:val="zh-CN"/>
        </w:rPr>
        <w:t>将</w:t>
      </w:r>
      <w:r>
        <w:rPr>
          <w:rFonts w:hint="eastAsia" w:asciiTheme="majorEastAsia" w:hAnsiTheme="majorEastAsia" w:eastAsiaTheme="majorEastAsia" w:cstheme="majorEastAsia"/>
          <w:color w:val="000000"/>
          <w:sz w:val="24"/>
        </w:rPr>
        <w:t>需要澄清的问题</w:t>
      </w:r>
      <w:r>
        <w:rPr>
          <w:rFonts w:hint="eastAsia" w:asciiTheme="majorEastAsia" w:hAnsiTheme="majorEastAsia" w:eastAsiaTheme="majorEastAsia" w:cstheme="majorEastAsia"/>
          <w:bCs/>
          <w:sz w:val="24"/>
          <w:lang w:val="zh-CN"/>
        </w:rPr>
        <w:t>以</w:t>
      </w:r>
      <w:r>
        <w:rPr>
          <w:rFonts w:hint="eastAsia" w:asciiTheme="majorEastAsia" w:hAnsiTheme="majorEastAsia" w:eastAsiaTheme="majorEastAsia" w:cstheme="majorEastAsia"/>
          <w:bCs/>
          <w:sz w:val="24"/>
          <w:lang w:val="zh-CN" w:eastAsia="zh-CN"/>
        </w:rPr>
        <w:t>“政采云”平台线上</w:t>
      </w:r>
      <w:r>
        <w:rPr>
          <w:rFonts w:hint="eastAsia" w:asciiTheme="majorEastAsia" w:hAnsiTheme="majorEastAsia" w:eastAsiaTheme="majorEastAsia" w:cstheme="majorEastAsia"/>
          <w:bCs/>
          <w:sz w:val="24"/>
          <w:lang w:val="zh-CN"/>
        </w:rPr>
        <w:t>形式</w:t>
      </w:r>
      <w:r>
        <w:rPr>
          <w:rFonts w:hint="eastAsia" w:asciiTheme="majorEastAsia" w:hAnsiTheme="majorEastAsia" w:eastAsiaTheme="majorEastAsia" w:cstheme="majorEastAsia"/>
          <w:bCs/>
          <w:sz w:val="24"/>
          <w:lang w:val="en-US" w:eastAsia="zh-CN"/>
        </w:rPr>
        <w:t>提交</w:t>
      </w:r>
      <w:r>
        <w:rPr>
          <w:rFonts w:hint="eastAsia" w:asciiTheme="majorEastAsia" w:hAnsiTheme="majorEastAsia" w:eastAsiaTheme="majorEastAsia" w:cstheme="majorEastAsia"/>
          <w:color w:val="000000"/>
          <w:sz w:val="24"/>
        </w:rPr>
        <w:t>，招标方对收到的澄清要求将视所提问题具体情况</w:t>
      </w:r>
      <w:r>
        <w:rPr>
          <w:rFonts w:hint="eastAsia" w:asciiTheme="majorEastAsia" w:hAnsiTheme="majorEastAsia" w:eastAsiaTheme="majorEastAsia" w:cstheme="majorEastAsia"/>
          <w:color w:val="000000"/>
          <w:sz w:val="24"/>
          <w:lang w:val="en-US" w:eastAsia="zh-CN"/>
        </w:rPr>
        <w:t>以“政采云”平台（https://www.zcygov.cn）发布</w:t>
      </w:r>
      <w:r>
        <w:rPr>
          <w:rFonts w:hint="eastAsia" w:asciiTheme="majorEastAsia" w:hAnsiTheme="majorEastAsia" w:eastAsiaTheme="majorEastAsia" w:cstheme="majorEastAsia"/>
          <w:color w:val="000000"/>
          <w:sz w:val="24"/>
        </w:rPr>
        <w:t>形式予以答复</w:t>
      </w:r>
      <w:r>
        <w:rPr>
          <w:rFonts w:hint="eastAsia" w:asciiTheme="majorEastAsia" w:hAnsiTheme="majorEastAsia" w:eastAsiaTheme="majorEastAsia" w:cstheme="majorEastAsia"/>
          <w:sz w:val="24"/>
          <w:lang w:val="zh-CN"/>
        </w:rPr>
        <w:t>澄清。</w:t>
      </w:r>
    </w:p>
    <w:p w14:paraId="7E9B68A3">
      <w:pPr>
        <w:autoSpaceDE w:val="0"/>
        <w:autoSpaceDN w:val="0"/>
        <w:adjustRightInd w:val="0"/>
        <w:spacing w:line="360" w:lineRule="auto"/>
        <w:ind w:firstLine="480"/>
        <w:rPr>
          <w:rFonts w:asciiTheme="majorEastAsia" w:hAnsiTheme="majorEastAsia" w:eastAsiaTheme="majorEastAsia" w:cstheme="majorEastAsia"/>
          <w:color w:val="000000"/>
          <w:sz w:val="24"/>
          <w:lang w:val="zh-CN"/>
        </w:rPr>
      </w:pPr>
      <w:r>
        <w:rPr>
          <w:rFonts w:hint="eastAsia" w:asciiTheme="majorEastAsia" w:hAnsiTheme="majorEastAsia" w:eastAsiaTheme="majorEastAsia" w:cstheme="majorEastAsia"/>
          <w:sz w:val="24"/>
          <w:lang w:val="zh-CN"/>
        </w:rPr>
        <w:t>7.2 采购人可在投标截止时间</w:t>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zh-CN"/>
        </w:rPr>
        <w:t>5日前（含）对招标文件进行修改、补充。招标文件的</w:t>
      </w:r>
      <w:r>
        <w:rPr>
          <w:rFonts w:hint="eastAsia" w:asciiTheme="majorEastAsia" w:hAnsiTheme="majorEastAsia" w:eastAsiaTheme="majorEastAsia" w:cstheme="majorEastAsia"/>
          <w:sz w:val="24"/>
          <w:lang w:val="en-US" w:eastAsia="zh-CN"/>
        </w:rPr>
        <w:t>澄清或修改时间及方式详见供应商须知前附表</w:t>
      </w:r>
      <w:r>
        <w:rPr>
          <w:rFonts w:hint="eastAsia" w:asciiTheme="majorEastAsia" w:hAnsiTheme="majorEastAsia" w:eastAsiaTheme="majorEastAsia" w:cstheme="majorEastAsia"/>
          <w:sz w:val="24"/>
          <w:lang w:val="zh-CN"/>
        </w:rPr>
        <w:t>。</w:t>
      </w:r>
    </w:p>
    <w:p w14:paraId="52376D94">
      <w:pPr>
        <w:autoSpaceDE w:val="0"/>
        <w:autoSpaceDN w:val="0"/>
        <w:adjustRightInd w:val="0"/>
        <w:spacing w:line="360" w:lineRule="auto"/>
        <w:ind w:firstLine="480"/>
        <w:rPr>
          <w:rFonts w:asciiTheme="majorEastAsia" w:hAnsiTheme="majorEastAsia" w:eastAsiaTheme="majorEastAsia" w:cstheme="majorEastAsia"/>
          <w:color w:val="000000"/>
          <w:sz w:val="24"/>
          <w:lang w:val="zh-CN"/>
        </w:rPr>
      </w:pPr>
      <w:r>
        <w:rPr>
          <w:rFonts w:hint="eastAsia" w:asciiTheme="majorEastAsia" w:hAnsiTheme="majorEastAsia" w:eastAsiaTheme="majorEastAsia" w:cstheme="majorEastAsia"/>
          <w:sz w:val="24"/>
          <w:lang w:val="zh-CN"/>
        </w:rPr>
        <w:t>7.3 招标文件的澄清、修改、补充文件</w:t>
      </w:r>
      <w:r>
        <w:rPr>
          <w:rFonts w:hint="eastAsia" w:asciiTheme="majorEastAsia" w:hAnsiTheme="majorEastAsia" w:eastAsiaTheme="majorEastAsia" w:cstheme="majorEastAsia"/>
          <w:color w:val="000000"/>
          <w:sz w:val="24"/>
          <w:lang w:val="zh-CN"/>
        </w:rPr>
        <w:t>均构成招标文件的组成部分，对所有供应商具有约束力，而无论其是否已经实际收到该澄清、</w:t>
      </w:r>
      <w:r>
        <w:rPr>
          <w:rFonts w:hint="eastAsia" w:asciiTheme="majorEastAsia" w:hAnsiTheme="majorEastAsia" w:eastAsiaTheme="majorEastAsia" w:cstheme="majorEastAsia"/>
          <w:sz w:val="24"/>
          <w:lang w:val="zh-CN"/>
        </w:rPr>
        <w:t>修改、补充文件（包括答疑会纪要）</w:t>
      </w:r>
      <w:r>
        <w:rPr>
          <w:rFonts w:hint="eastAsia" w:asciiTheme="majorEastAsia" w:hAnsiTheme="majorEastAsia" w:eastAsiaTheme="majorEastAsia" w:cstheme="majorEastAsia"/>
          <w:color w:val="000000"/>
          <w:sz w:val="24"/>
          <w:lang w:val="zh-CN"/>
        </w:rPr>
        <w:t>。</w:t>
      </w:r>
      <w:r>
        <w:rPr>
          <w:rFonts w:hint="eastAsia" w:asciiTheme="majorEastAsia" w:hAnsiTheme="majorEastAsia" w:eastAsiaTheme="majorEastAsia" w:cstheme="majorEastAsia"/>
          <w:bCs/>
          <w:sz w:val="24"/>
          <w:szCs w:val="24"/>
          <w:lang w:val="en-US" w:eastAsia="zh-CN"/>
        </w:rPr>
        <w:t>政采云”平台（https://www.zcygov.cn）</w:t>
      </w:r>
      <w:r>
        <w:rPr>
          <w:rFonts w:hint="eastAsia" w:asciiTheme="majorEastAsia" w:hAnsiTheme="majorEastAsia" w:eastAsiaTheme="majorEastAsia" w:cstheme="majorEastAsia"/>
          <w:bCs/>
          <w:sz w:val="24"/>
          <w:szCs w:val="24"/>
          <w:highlight w:val="none"/>
          <w:lang w:val="en-US" w:eastAsia="zh-CN"/>
        </w:rPr>
        <w:t>一经发布即视为已告知所有潜在供应商，且供应商也已经收到并明确了发布内容</w:t>
      </w:r>
      <w:r>
        <w:rPr>
          <w:rFonts w:hint="eastAsia" w:asciiTheme="majorEastAsia" w:hAnsiTheme="majorEastAsia" w:eastAsiaTheme="majorEastAsia" w:cstheme="majorEastAsia"/>
          <w:color w:val="000000"/>
          <w:sz w:val="24"/>
          <w:lang w:val="zh-CN"/>
        </w:rPr>
        <w:t>。</w:t>
      </w:r>
    </w:p>
    <w:p w14:paraId="70A1FD7A">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7.4 为使供应商有充分的时间对招标文件的澄清、修改、补充部分进行研究，</w:t>
      </w:r>
      <w:r>
        <w:rPr>
          <w:rFonts w:hint="eastAsia" w:ascii="宋体" w:hAnsi="宋体" w:cs="宋体"/>
          <w:color w:val="000000"/>
          <w:sz w:val="21"/>
          <w:szCs w:val="21"/>
          <w:highlight w:val="none"/>
          <w:lang w:val="zh-CN"/>
        </w:rPr>
        <w:t>采购人</w:t>
      </w:r>
      <w:r>
        <w:rPr>
          <w:rFonts w:hint="eastAsia" w:asciiTheme="majorEastAsia" w:hAnsiTheme="majorEastAsia" w:eastAsiaTheme="majorEastAsia" w:cstheme="majorEastAsia"/>
          <w:sz w:val="24"/>
          <w:lang w:val="zh-CN"/>
        </w:rPr>
        <w:t>可在投标截止时间</w:t>
      </w:r>
      <w:r>
        <w:rPr>
          <w:rFonts w:hint="eastAsia" w:asciiTheme="majorEastAsia" w:hAnsiTheme="majorEastAsia" w:eastAsiaTheme="majorEastAsia" w:cstheme="majorEastAsia"/>
          <w:sz w:val="24"/>
          <w:lang w:val="en-US" w:eastAsia="zh-CN"/>
        </w:rPr>
        <w:t>15</w:t>
      </w:r>
      <w:r>
        <w:rPr>
          <w:rFonts w:hint="eastAsia" w:asciiTheme="majorEastAsia" w:hAnsiTheme="majorEastAsia" w:eastAsiaTheme="majorEastAsia" w:cstheme="majorEastAsia"/>
          <w:sz w:val="24"/>
          <w:lang w:val="zh-CN"/>
        </w:rPr>
        <w:t>日前（含）自行决定酌情延长投标截止时间，延长投标截止时间的公告将在发布招标公告的媒体上发布，在这种情况下，采购人和供应商受投标截止时间制约的所有权利和义务均相应延长至新的投标截止时间。</w:t>
      </w:r>
    </w:p>
    <w:p w14:paraId="5A36C265">
      <w:pPr>
        <w:autoSpaceDE w:val="0"/>
        <w:autoSpaceDN w:val="0"/>
        <w:adjustRightInd w:val="0"/>
        <w:spacing w:line="360" w:lineRule="auto"/>
        <w:ind w:firstLine="482"/>
        <w:rPr>
          <w:rFonts w:asciiTheme="majorEastAsia" w:hAnsiTheme="majorEastAsia" w:eastAsiaTheme="majorEastAsia" w:cstheme="majorEastAsia"/>
          <w:b/>
          <w:sz w:val="24"/>
          <w:lang w:val="zh-CN"/>
        </w:rPr>
      </w:pPr>
      <w:r>
        <w:rPr>
          <w:rFonts w:hint="eastAsia" w:asciiTheme="majorEastAsia" w:hAnsiTheme="majorEastAsia" w:eastAsiaTheme="majorEastAsia" w:cstheme="majorEastAsia"/>
          <w:b/>
          <w:sz w:val="24"/>
          <w:lang w:val="zh-CN"/>
        </w:rPr>
        <w:t>8. 投标文件的组成：</w:t>
      </w:r>
    </w:p>
    <w:p w14:paraId="41DBE3CC">
      <w:pPr>
        <w:autoSpaceDE w:val="0"/>
        <w:autoSpaceDN w:val="0"/>
        <w:adjustRightInd w:val="0"/>
        <w:spacing w:line="360" w:lineRule="auto"/>
        <w:ind w:firstLine="482"/>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kern w:val="0"/>
          <w:sz w:val="24"/>
          <w:lang w:val="zh-CN"/>
        </w:rPr>
        <w:t>8.1</w:t>
      </w:r>
      <w:r>
        <w:rPr>
          <w:rFonts w:hint="eastAsia" w:asciiTheme="majorEastAsia" w:hAnsiTheme="majorEastAsia" w:eastAsiaTheme="majorEastAsia" w:cstheme="majorEastAsia"/>
          <w:kern w:val="0"/>
          <w:sz w:val="24"/>
        </w:rPr>
        <w:t xml:space="preserve"> 投标文件应包括下列内容：</w:t>
      </w:r>
    </w:p>
    <w:p w14:paraId="1D97A399">
      <w:pPr>
        <w:autoSpaceDE w:val="0"/>
        <w:autoSpaceDN w:val="0"/>
        <w:adjustRightInd w:val="0"/>
        <w:snapToGrid w:val="0"/>
        <w:spacing w:line="360" w:lineRule="auto"/>
        <w:ind w:firstLine="480" w:firstLineChars="200"/>
        <w:rPr>
          <w:rFonts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一、</w:t>
      </w:r>
      <w:r>
        <w:rPr>
          <w:rFonts w:hint="eastAsia" w:asciiTheme="majorEastAsia" w:hAnsiTheme="majorEastAsia" w:eastAsiaTheme="majorEastAsia" w:cstheme="majorEastAsia"/>
          <w:color w:val="auto"/>
          <w:sz w:val="24"/>
          <w:szCs w:val="24"/>
          <w:highlight w:val="none"/>
          <w:lang w:val="zh-CN"/>
        </w:rPr>
        <w:t>政府采购诚信承诺书；</w:t>
      </w:r>
    </w:p>
    <w:p w14:paraId="39BF1D16">
      <w:pPr>
        <w:autoSpaceDE w:val="0"/>
        <w:autoSpaceDN w:val="0"/>
        <w:adjustRightInd w:val="0"/>
        <w:snapToGrid w:val="0"/>
        <w:spacing w:line="360" w:lineRule="auto"/>
        <w:ind w:firstLine="480" w:firstLineChars="200"/>
        <w:rPr>
          <w:rFonts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二、</w:t>
      </w:r>
      <w:r>
        <w:rPr>
          <w:rFonts w:hint="eastAsia" w:asciiTheme="majorEastAsia" w:hAnsiTheme="majorEastAsia" w:eastAsiaTheme="majorEastAsia" w:cstheme="majorEastAsia"/>
          <w:color w:val="auto"/>
          <w:sz w:val="24"/>
          <w:szCs w:val="24"/>
          <w:highlight w:val="none"/>
          <w:lang w:val="zh-CN"/>
        </w:rPr>
        <w:t>投标函；</w:t>
      </w:r>
    </w:p>
    <w:p w14:paraId="59E193B0">
      <w:pPr>
        <w:autoSpaceDE w:val="0"/>
        <w:autoSpaceDN w:val="0"/>
        <w:adjustRightInd w:val="0"/>
        <w:snapToGrid w:val="0"/>
        <w:spacing w:line="360" w:lineRule="auto"/>
        <w:ind w:firstLine="480" w:firstLineChars="200"/>
        <w:rPr>
          <w:rFonts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三、</w:t>
      </w:r>
      <w:r>
        <w:rPr>
          <w:rFonts w:hint="eastAsia" w:asciiTheme="majorEastAsia" w:hAnsiTheme="majorEastAsia" w:eastAsiaTheme="majorEastAsia" w:cstheme="majorEastAsia"/>
          <w:color w:val="auto"/>
          <w:sz w:val="24"/>
          <w:szCs w:val="24"/>
          <w:highlight w:val="none"/>
          <w:lang w:val="zh-CN"/>
        </w:rPr>
        <w:t>法定代表人资格证明及其授权委托书；</w:t>
      </w:r>
    </w:p>
    <w:p w14:paraId="50E35F20">
      <w:pPr>
        <w:autoSpaceDE w:val="0"/>
        <w:autoSpaceDN w:val="0"/>
        <w:adjustRightInd w:val="0"/>
        <w:snapToGrid w:val="0"/>
        <w:spacing w:line="360" w:lineRule="auto"/>
        <w:ind w:firstLine="480" w:firstLineChars="200"/>
        <w:rPr>
          <w:rFonts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en-US" w:eastAsia="zh-CN"/>
        </w:rPr>
        <w:t>四</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zh-CN"/>
        </w:rPr>
        <w:t>开标一览表；</w:t>
      </w:r>
    </w:p>
    <w:p w14:paraId="6700C7AE">
      <w:pPr>
        <w:autoSpaceDE w:val="0"/>
        <w:autoSpaceDN w:val="0"/>
        <w:adjustRightInd w:val="0"/>
        <w:snapToGrid w:val="0"/>
        <w:spacing w:line="360" w:lineRule="auto"/>
        <w:ind w:firstLine="480" w:firstLineChars="200"/>
        <w:rPr>
          <w:rFonts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en-US" w:eastAsia="zh-CN"/>
        </w:rPr>
        <w:t>五</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zh-CN"/>
        </w:rPr>
        <w:t>资格审查资料；</w:t>
      </w:r>
    </w:p>
    <w:p w14:paraId="3BFBF031">
      <w:pPr>
        <w:autoSpaceDE w:val="0"/>
        <w:autoSpaceDN w:val="0"/>
        <w:adjustRightInd w:val="0"/>
        <w:snapToGrid w:val="0"/>
        <w:spacing w:line="360" w:lineRule="auto"/>
        <w:ind w:firstLine="480" w:firstLineChars="200"/>
        <w:rPr>
          <w:rFonts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六、</w:t>
      </w:r>
      <w:r>
        <w:rPr>
          <w:rFonts w:hint="eastAsia"/>
          <w:color w:val="auto"/>
          <w:sz w:val="24"/>
          <w:szCs w:val="24"/>
          <w:highlight w:val="none"/>
          <w:lang w:val="en-US" w:eastAsia="zh-CN"/>
        </w:rPr>
        <w:t>技术部分</w:t>
      </w:r>
      <w:r>
        <w:rPr>
          <w:rFonts w:hint="eastAsia" w:asciiTheme="majorEastAsia" w:hAnsiTheme="majorEastAsia" w:eastAsiaTheme="majorEastAsia" w:cstheme="majorEastAsia"/>
          <w:color w:val="auto"/>
          <w:sz w:val="24"/>
          <w:szCs w:val="24"/>
          <w:highlight w:val="none"/>
          <w:lang w:val="zh-CN"/>
        </w:rPr>
        <w:t>；</w:t>
      </w:r>
    </w:p>
    <w:p w14:paraId="4EF5645E">
      <w:pPr>
        <w:autoSpaceDE w:val="0"/>
        <w:autoSpaceDN w:val="0"/>
        <w:adjustRightInd w:val="0"/>
        <w:snapToGrid w:val="0"/>
        <w:spacing w:line="360" w:lineRule="auto"/>
        <w:ind w:firstLine="480" w:firstLineChars="200"/>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七、</w:t>
      </w:r>
      <w:r>
        <w:rPr>
          <w:rFonts w:hint="eastAsia" w:asciiTheme="majorEastAsia" w:hAnsiTheme="majorEastAsia" w:eastAsiaTheme="majorEastAsia" w:cstheme="majorEastAsia"/>
          <w:color w:val="auto"/>
          <w:sz w:val="24"/>
          <w:szCs w:val="24"/>
          <w:highlight w:val="none"/>
          <w:lang w:val="en-US" w:eastAsia="zh-CN"/>
        </w:rPr>
        <w:t>服务承诺及优惠条件；</w:t>
      </w:r>
    </w:p>
    <w:p w14:paraId="4E9F5006">
      <w:pPr>
        <w:autoSpaceDE w:val="0"/>
        <w:autoSpaceDN w:val="0"/>
        <w:adjustRightInd w:val="0"/>
        <w:snapToGrid w:val="0"/>
        <w:spacing w:line="360" w:lineRule="auto"/>
        <w:ind w:firstLine="480" w:firstLineChars="200"/>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八、供应商认为需提供的其他资料；</w:t>
      </w:r>
    </w:p>
    <w:p w14:paraId="0FF49FA4">
      <w:pPr>
        <w:autoSpaceDE w:val="0"/>
        <w:autoSpaceDN w:val="0"/>
        <w:adjustRightInd w:val="0"/>
        <w:spacing w:line="360" w:lineRule="auto"/>
        <w:ind w:left="483" w:leftChars="23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供应商</w:t>
      </w:r>
      <w:r>
        <w:rPr>
          <w:rFonts w:hint="eastAsia" w:asciiTheme="majorEastAsia" w:hAnsiTheme="majorEastAsia" w:eastAsiaTheme="majorEastAsia" w:cstheme="majorEastAsia"/>
          <w:kern w:val="0"/>
          <w:sz w:val="24"/>
        </w:rPr>
        <w:t>在评标过程中作出的符合法律法规和招标文件规定的澄清确认，构成投标文件的组成部分。</w:t>
      </w:r>
    </w:p>
    <w:p w14:paraId="2D30EC88">
      <w:pPr>
        <w:autoSpaceDE w:val="0"/>
        <w:autoSpaceDN w:val="0"/>
        <w:adjustRightInd w:val="0"/>
        <w:spacing w:line="360" w:lineRule="auto"/>
        <w:ind w:firstLine="482"/>
        <w:rPr>
          <w:rFonts w:asciiTheme="majorEastAsia" w:hAnsiTheme="majorEastAsia" w:eastAsiaTheme="majorEastAsia" w:cstheme="majorEastAsia"/>
          <w:b/>
          <w:sz w:val="24"/>
          <w:lang w:val="zh-CN"/>
        </w:rPr>
      </w:pPr>
      <w:r>
        <w:rPr>
          <w:rFonts w:hint="eastAsia" w:asciiTheme="majorEastAsia" w:hAnsiTheme="majorEastAsia" w:eastAsiaTheme="majorEastAsia" w:cstheme="majorEastAsia"/>
          <w:b/>
          <w:sz w:val="24"/>
          <w:lang w:val="zh-CN"/>
        </w:rPr>
        <w:t>9. 投标文件的编制</w:t>
      </w:r>
    </w:p>
    <w:p w14:paraId="0DB2A7CC">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9.1 投标语言：投标文件以及供应商与采购人就有关投标的来往函电均使用中文。 </w:t>
      </w:r>
    </w:p>
    <w:p w14:paraId="7C1AEA1E">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9.2 计量单位：中华人民共和国法定计量单位。</w:t>
      </w:r>
    </w:p>
    <w:p w14:paraId="1804EDB2">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9.3 投标文件应按照招标文件规定的顺序，统一编目编码。为便于评标，技术文件中的各项表格应按照招标文件规定的格式制作。</w:t>
      </w:r>
    </w:p>
    <w:p w14:paraId="088453BE">
      <w:pPr>
        <w:tabs>
          <w:tab w:val="left" w:pos="709"/>
        </w:tabs>
        <w:autoSpaceDE w:val="0"/>
        <w:autoSpaceDN w:val="0"/>
        <w:adjustRightInd w:val="0"/>
        <w:spacing w:line="360" w:lineRule="auto"/>
        <w:ind w:firstLine="480"/>
        <w:rPr>
          <w:rFonts w:asciiTheme="majorEastAsia" w:hAnsiTheme="majorEastAsia" w:eastAsiaTheme="majorEastAsia" w:cstheme="majorEastAsia"/>
          <w:color w:val="000000"/>
          <w:kern w:val="0"/>
          <w:sz w:val="24"/>
          <w:lang w:val="zh-CN"/>
        </w:rPr>
      </w:pPr>
      <w:r>
        <w:rPr>
          <w:rFonts w:hint="eastAsia" w:asciiTheme="majorEastAsia" w:hAnsiTheme="majorEastAsia" w:eastAsiaTheme="majorEastAsia" w:cstheme="majorEastAsia"/>
          <w:kern w:val="0"/>
          <w:sz w:val="24"/>
          <w:lang w:val="zh-CN"/>
        </w:rPr>
        <w:t xml:space="preserve">9.4 </w:t>
      </w:r>
      <w:r>
        <w:rPr>
          <w:rFonts w:hint="eastAsia" w:asciiTheme="majorEastAsia" w:hAnsiTheme="majorEastAsia" w:eastAsiaTheme="majorEastAsia" w:cstheme="majorEastAsia"/>
          <w:color w:val="000000"/>
          <w:kern w:val="0"/>
          <w:sz w:val="24"/>
          <w:lang w:val="zh-CN"/>
        </w:rPr>
        <w:t>供应商在投标文件以及在投标、合同签订、履行过程中所签署的相关文件中所加盖的公章，均须按照招标文件的规定加盖与供应商名称全称相一致的标准公章。</w:t>
      </w:r>
    </w:p>
    <w:p w14:paraId="3621326B">
      <w:pPr>
        <w:tabs>
          <w:tab w:val="left" w:pos="709"/>
        </w:tabs>
        <w:autoSpaceDE w:val="0"/>
        <w:autoSpaceDN w:val="0"/>
        <w:adjustRightInd w:val="0"/>
        <w:spacing w:line="360" w:lineRule="auto"/>
        <w:ind w:firstLine="480"/>
        <w:rPr>
          <w:rFonts w:hint="eastAsia" w:asciiTheme="majorEastAsia" w:hAnsiTheme="majorEastAsia" w:eastAsiaTheme="majorEastAsia" w:cstheme="majorEastAsia"/>
          <w:color w:val="000000"/>
          <w:kern w:val="0"/>
          <w:sz w:val="24"/>
          <w:lang w:val="zh-CN" w:eastAsia="zh-CN"/>
        </w:rPr>
      </w:pPr>
      <w:r>
        <w:rPr>
          <w:rFonts w:hint="eastAsia" w:asciiTheme="majorEastAsia" w:hAnsiTheme="majorEastAsia" w:eastAsiaTheme="majorEastAsia" w:cstheme="majorEastAsia"/>
          <w:color w:val="000000"/>
          <w:kern w:val="0"/>
          <w:sz w:val="24"/>
          <w:lang w:val="zh-CN"/>
        </w:rPr>
        <w:t xml:space="preserve">9.5 </w:t>
      </w:r>
      <w:r>
        <w:rPr>
          <w:rFonts w:hint="eastAsia" w:asciiTheme="majorEastAsia" w:hAnsiTheme="majorEastAsia" w:eastAsiaTheme="majorEastAsia" w:cstheme="majorEastAsia"/>
          <w:color w:val="000000"/>
          <w:kern w:val="0"/>
          <w:sz w:val="24"/>
          <w:lang w:val="en-US" w:eastAsia="zh-CN"/>
        </w:rPr>
        <w:t>投标文件应通过“政采云”平台（http：//www.zcygov.cn）实行在线电子投标，供应商应先安装“政采云投标客户端”（请自行前往“政采云”平台进行下载），并按照本项目招标文件和“政采云”平台的要求编制、加密后在截止时间前通过网络上传至“政采云”平台</w:t>
      </w:r>
      <w:r>
        <w:rPr>
          <w:rFonts w:hint="eastAsia" w:asciiTheme="majorEastAsia" w:hAnsiTheme="majorEastAsia" w:eastAsiaTheme="majorEastAsia" w:cstheme="majorEastAsia"/>
          <w:color w:val="000000"/>
          <w:kern w:val="0"/>
          <w:sz w:val="24"/>
          <w:lang w:val="zh-CN" w:eastAsia="zh-CN"/>
        </w:rPr>
        <w:t>。</w:t>
      </w:r>
      <w:r>
        <w:rPr>
          <w:rFonts w:hint="default" w:asciiTheme="majorEastAsia" w:hAnsiTheme="majorEastAsia" w:eastAsiaTheme="majorEastAsia" w:cstheme="majorEastAsia"/>
          <w:color w:val="000000"/>
          <w:kern w:val="0"/>
          <w:sz w:val="24"/>
          <w:lang w:val="en-US" w:eastAsia="zh-CN"/>
        </w:rPr>
        <w:t>供应商在制作响应文件前，供应商需申领CA，领取CA后与政采云平台的账号进行绑定，使用CA对响应文件进行签章，否则，有可能导致无法在线编制响应文件和参与投标，其后果由供应商自行承担。</w:t>
      </w:r>
    </w:p>
    <w:p w14:paraId="1001A225">
      <w:pPr>
        <w:autoSpaceDE w:val="0"/>
        <w:autoSpaceDN w:val="0"/>
        <w:adjustRightInd w:val="0"/>
        <w:spacing w:line="360" w:lineRule="auto"/>
        <w:ind w:firstLine="482"/>
        <w:jc w:val="left"/>
        <w:rPr>
          <w:rFonts w:asciiTheme="majorEastAsia" w:hAnsiTheme="majorEastAsia" w:eastAsiaTheme="majorEastAsia" w:cstheme="majorEastAsia"/>
          <w:b/>
          <w:sz w:val="24"/>
          <w:lang w:val="zh-CN"/>
        </w:rPr>
      </w:pPr>
      <w:r>
        <w:rPr>
          <w:rFonts w:hint="eastAsia" w:asciiTheme="majorEastAsia" w:hAnsiTheme="majorEastAsia" w:eastAsiaTheme="majorEastAsia" w:cstheme="majorEastAsia"/>
          <w:b/>
          <w:sz w:val="24"/>
        </w:rPr>
        <w:t>1</w:t>
      </w:r>
      <w:r>
        <w:rPr>
          <w:rFonts w:hint="eastAsia" w:asciiTheme="majorEastAsia" w:hAnsiTheme="majorEastAsia" w:eastAsiaTheme="majorEastAsia" w:cstheme="majorEastAsia"/>
          <w:b/>
          <w:sz w:val="24"/>
          <w:lang w:val="en-US" w:eastAsia="zh-CN"/>
        </w:rPr>
        <w:t>0</w:t>
      </w:r>
      <w:r>
        <w:rPr>
          <w:rFonts w:hint="eastAsia" w:asciiTheme="majorEastAsia" w:hAnsiTheme="majorEastAsia" w:eastAsiaTheme="majorEastAsia" w:cstheme="majorEastAsia"/>
          <w:b/>
          <w:sz w:val="24"/>
        </w:rPr>
        <w:t>.</w:t>
      </w:r>
      <w:r>
        <w:rPr>
          <w:rFonts w:hint="eastAsia" w:asciiTheme="majorEastAsia" w:hAnsiTheme="majorEastAsia" w:eastAsiaTheme="majorEastAsia" w:cstheme="majorEastAsia"/>
          <w:b/>
          <w:sz w:val="24"/>
          <w:lang w:val="zh-CN"/>
        </w:rPr>
        <w:t>资格审查资料（适用于已进行资格预审的）</w:t>
      </w:r>
    </w:p>
    <w:p w14:paraId="6FDF0E96">
      <w:pPr>
        <w:autoSpaceDE w:val="0"/>
        <w:autoSpaceDN w:val="0"/>
        <w:adjustRightInd w:val="0"/>
        <w:spacing w:line="360" w:lineRule="auto"/>
        <w:ind w:firstLine="482"/>
        <w:jc w:val="left"/>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供应商在编制投标文件时，应按新情况更新或补充其在申请资格预审时提供的资料，以证实其各项资格条件仍能继续满足资格预审文件的要求，具备承担本项目服务的资质条件、能力和信誉。</w:t>
      </w:r>
    </w:p>
    <w:p w14:paraId="594665E5">
      <w:pPr>
        <w:autoSpaceDE w:val="0"/>
        <w:autoSpaceDN w:val="0"/>
        <w:adjustRightInd w:val="0"/>
        <w:spacing w:line="360" w:lineRule="auto"/>
        <w:ind w:firstLine="482"/>
        <w:jc w:val="left"/>
        <w:rPr>
          <w:rFonts w:asciiTheme="majorEastAsia" w:hAnsiTheme="majorEastAsia" w:eastAsiaTheme="majorEastAsia" w:cstheme="majorEastAsia"/>
          <w:b/>
          <w:sz w:val="24"/>
          <w:lang w:val="zh-CN"/>
        </w:rPr>
      </w:pPr>
      <w:r>
        <w:rPr>
          <w:rFonts w:hint="eastAsia" w:asciiTheme="majorEastAsia" w:hAnsiTheme="majorEastAsia" w:eastAsiaTheme="majorEastAsia" w:cstheme="majorEastAsia"/>
          <w:b/>
          <w:sz w:val="24"/>
        </w:rPr>
        <w:t>1</w:t>
      </w:r>
      <w:r>
        <w:rPr>
          <w:rFonts w:hint="eastAsia" w:asciiTheme="majorEastAsia" w:hAnsiTheme="majorEastAsia" w:eastAsiaTheme="majorEastAsia" w:cstheme="majorEastAsia"/>
          <w:b/>
          <w:sz w:val="24"/>
          <w:lang w:val="en-US" w:eastAsia="zh-CN"/>
        </w:rPr>
        <w:t>1</w:t>
      </w:r>
      <w:r>
        <w:rPr>
          <w:rFonts w:hint="eastAsia" w:asciiTheme="majorEastAsia" w:hAnsiTheme="majorEastAsia" w:eastAsiaTheme="majorEastAsia" w:cstheme="majorEastAsia"/>
          <w:b/>
          <w:sz w:val="24"/>
        </w:rPr>
        <w:t>.</w:t>
      </w:r>
      <w:r>
        <w:rPr>
          <w:rFonts w:hint="eastAsia" w:asciiTheme="majorEastAsia" w:hAnsiTheme="majorEastAsia" w:eastAsiaTheme="majorEastAsia" w:cstheme="majorEastAsia"/>
          <w:b/>
          <w:sz w:val="24"/>
          <w:lang w:val="zh-CN"/>
        </w:rPr>
        <w:t>资格审查资料（适用于未进行资格预审的）</w:t>
      </w:r>
    </w:p>
    <w:p w14:paraId="49735833">
      <w:pPr>
        <w:autoSpaceDE w:val="0"/>
        <w:autoSpaceDN w:val="0"/>
        <w:adjustRightInd w:val="0"/>
        <w:spacing w:line="360" w:lineRule="auto"/>
        <w:ind w:firstLine="482"/>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w:t>
      </w:r>
      <w:r>
        <w:rPr>
          <w:rFonts w:hint="eastAsia" w:asciiTheme="majorEastAsia" w:hAnsiTheme="majorEastAsia" w:eastAsiaTheme="majorEastAsia" w:cstheme="majorEastAsia"/>
          <w:bCs/>
          <w:sz w:val="24"/>
          <w:lang w:val="en-US" w:eastAsia="zh-CN"/>
        </w:rPr>
        <w:t>1</w:t>
      </w:r>
      <w:r>
        <w:rPr>
          <w:rFonts w:hint="eastAsia" w:asciiTheme="majorEastAsia" w:hAnsiTheme="majorEastAsia" w:eastAsiaTheme="majorEastAsia" w:cstheme="majorEastAsia"/>
          <w:bCs/>
          <w:sz w:val="24"/>
        </w:rPr>
        <w:t>.1“</w:t>
      </w:r>
      <w:r>
        <w:rPr>
          <w:rFonts w:hint="eastAsia" w:asciiTheme="majorEastAsia" w:hAnsiTheme="majorEastAsia" w:eastAsiaTheme="majorEastAsia" w:cstheme="majorEastAsia"/>
          <w:bCs/>
          <w:sz w:val="24"/>
          <w:lang w:eastAsia="zh-CN"/>
        </w:rPr>
        <w:t>供应商</w:t>
      </w:r>
      <w:r>
        <w:rPr>
          <w:rFonts w:hint="eastAsia" w:asciiTheme="majorEastAsia" w:hAnsiTheme="majorEastAsia" w:eastAsiaTheme="majorEastAsia" w:cstheme="majorEastAsia"/>
          <w:bCs/>
          <w:sz w:val="24"/>
        </w:rPr>
        <w:t>基本情况表”应附</w:t>
      </w:r>
      <w:r>
        <w:rPr>
          <w:rFonts w:hint="eastAsia" w:asciiTheme="majorEastAsia" w:hAnsiTheme="majorEastAsia" w:eastAsiaTheme="majorEastAsia" w:cstheme="majorEastAsia"/>
          <w:bCs/>
          <w:sz w:val="24"/>
          <w:lang w:eastAsia="zh-CN"/>
        </w:rPr>
        <w:t>供应商</w:t>
      </w:r>
      <w:r>
        <w:rPr>
          <w:rFonts w:hint="eastAsia" w:asciiTheme="majorEastAsia" w:hAnsiTheme="majorEastAsia" w:eastAsiaTheme="majorEastAsia" w:cstheme="majorEastAsia"/>
          <w:bCs/>
          <w:sz w:val="24"/>
        </w:rPr>
        <w:t>营业执</w:t>
      </w:r>
      <w:r>
        <w:rPr>
          <w:rFonts w:hint="eastAsia" w:asciiTheme="majorEastAsia" w:hAnsiTheme="majorEastAsia" w:eastAsiaTheme="majorEastAsia" w:cstheme="majorEastAsia"/>
          <w:bCs/>
          <w:sz w:val="24"/>
          <w:lang w:val="en-US" w:eastAsia="zh-CN"/>
        </w:rPr>
        <w:t>照</w:t>
      </w:r>
      <w:r>
        <w:rPr>
          <w:rFonts w:hint="eastAsia" w:asciiTheme="majorEastAsia" w:hAnsiTheme="majorEastAsia" w:eastAsiaTheme="majorEastAsia" w:cstheme="majorEastAsia"/>
          <w:bCs/>
          <w:sz w:val="24"/>
        </w:rPr>
        <w:t>、资质证书、开户许可证或基本存款账户信息、财务报表或审计报告、依法缴纳税和社会保障资金证明及其它信誉证明材料的复印件加盖单位章。</w:t>
      </w:r>
    </w:p>
    <w:p w14:paraId="4158765D">
      <w:pPr>
        <w:autoSpaceDE w:val="0"/>
        <w:autoSpaceDN w:val="0"/>
        <w:adjustRightInd w:val="0"/>
        <w:spacing w:line="360" w:lineRule="auto"/>
        <w:ind w:firstLine="482"/>
        <w:jc w:val="left"/>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rPr>
        <w:t>1</w:t>
      </w:r>
      <w:r>
        <w:rPr>
          <w:rFonts w:hint="eastAsia" w:asciiTheme="majorEastAsia" w:hAnsiTheme="majorEastAsia" w:eastAsiaTheme="majorEastAsia" w:cstheme="majorEastAsia"/>
          <w:bCs/>
          <w:sz w:val="24"/>
          <w:lang w:val="en-US" w:eastAsia="zh-CN"/>
        </w:rPr>
        <w:t>1</w:t>
      </w:r>
      <w:r>
        <w:rPr>
          <w:rFonts w:hint="eastAsia" w:asciiTheme="majorEastAsia" w:hAnsiTheme="majorEastAsia" w:eastAsiaTheme="majorEastAsia" w:cstheme="majorEastAsia"/>
          <w:bCs/>
          <w:sz w:val="24"/>
        </w:rPr>
        <w:t>.2</w:t>
      </w:r>
      <w:r>
        <w:rPr>
          <w:rFonts w:hint="eastAsia" w:asciiTheme="majorEastAsia" w:hAnsiTheme="majorEastAsia" w:eastAsiaTheme="majorEastAsia" w:cstheme="majorEastAsia"/>
          <w:bCs/>
          <w:sz w:val="24"/>
          <w:lang w:val="zh-CN"/>
        </w:rPr>
        <w:t>“近年财务状况表”应附经会计师事务所或审计机构审计的财务审计报告或财务报表，包括资产负债表、现金流量表、利润表和财务情况说明书的复印件。具体年份要求见供应商须知前附表。</w:t>
      </w:r>
    </w:p>
    <w:p w14:paraId="7FC5AEE4">
      <w:pPr>
        <w:autoSpaceDE w:val="0"/>
        <w:autoSpaceDN w:val="0"/>
        <w:adjustRightInd w:val="0"/>
        <w:spacing w:line="360" w:lineRule="auto"/>
        <w:ind w:firstLine="482"/>
        <w:jc w:val="left"/>
        <w:rPr>
          <w:rFonts w:hint="eastAsia"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rPr>
        <w:t>1</w:t>
      </w:r>
      <w:r>
        <w:rPr>
          <w:rFonts w:hint="eastAsia" w:asciiTheme="majorEastAsia" w:hAnsiTheme="majorEastAsia" w:eastAsiaTheme="majorEastAsia" w:cstheme="majorEastAsia"/>
          <w:bCs/>
          <w:sz w:val="24"/>
          <w:lang w:val="en-US" w:eastAsia="zh-CN"/>
        </w:rPr>
        <w:t>1</w:t>
      </w:r>
      <w:r>
        <w:rPr>
          <w:rFonts w:hint="eastAsia" w:asciiTheme="majorEastAsia" w:hAnsiTheme="majorEastAsia" w:eastAsiaTheme="majorEastAsia" w:cstheme="majorEastAsia"/>
          <w:bCs/>
          <w:sz w:val="24"/>
        </w:rPr>
        <w:t>.3</w:t>
      </w:r>
      <w:r>
        <w:rPr>
          <w:rFonts w:hint="eastAsia" w:asciiTheme="majorEastAsia" w:hAnsiTheme="majorEastAsia" w:eastAsiaTheme="majorEastAsia" w:cstheme="majorEastAsia"/>
          <w:bCs/>
          <w:sz w:val="24"/>
          <w:lang w:val="zh-CN"/>
        </w:rPr>
        <w:t>“近年完成的类似项目情况表”应附中标通知书或合同协议书</w:t>
      </w:r>
      <w:r>
        <w:rPr>
          <w:rFonts w:hint="eastAsia" w:asciiTheme="majorEastAsia" w:hAnsiTheme="majorEastAsia" w:eastAsiaTheme="majorEastAsia" w:cstheme="majorEastAsia"/>
          <w:bCs/>
          <w:sz w:val="24"/>
        </w:rPr>
        <w:t>。</w:t>
      </w:r>
    </w:p>
    <w:p w14:paraId="29328461">
      <w:pPr>
        <w:autoSpaceDE w:val="0"/>
        <w:autoSpaceDN w:val="0"/>
        <w:adjustRightInd w:val="0"/>
        <w:spacing w:line="360" w:lineRule="auto"/>
        <w:ind w:firstLine="482"/>
        <w:jc w:val="left"/>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rPr>
        <w:t>1</w:t>
      </w:r>
      <w:r>
        <w:rPr>
          <w:rFonts w:hint="eastAsia" w:asciiTheme="majorEastAsia" w:hAnsiTheme="majorEastAsia" w:eastAsiaTheme="majorEastAsia" w:cstheme="majorEastAsia"/>
          <w:bCs/>
          <w:sz w:val="24"/>
          <w:lang w:val="en-US" w:eastAsia="zh-CN"/>
        </w:rPr>
        <w:t>1</w:t>
      </w:r>
      <w:r>
        <w:rPr>
          <w:rFonts w:hint="eastAsia" w:asciiTheme="majorEastAsia" w:hAnsiTheme="majorEastAsia" w:eastAsiaTheme="majorEastAsia" w:cstheme="majorEastAsia"/>
          <w:bCs/>
          <w:sz w:val="24"/>
        </w:rPr>
        <w:t>.4</w:t>
      </w:r>
      <w:r>
        <w:rPr>
          <w:rFonts w:hint="eastAsia" w:asciiTheme="majorEastAsia" w:hAnsiTheme="majorEastAsia" w:eastAsiaTheme="majorEastAsia" w:cstheme="majorEastAsia"/>
          <w:bCs/>
          <w:sz w:val="24"/>
          <w:lang w:val="zh-CN"/>
        </w:rPr>
        <w:t>“近年发生的诉讼及仲裁情况”应说明相关情况，并附法院或仲裁机构作出的判决、裁决等有关法律文书复印件，具体年份要求见供应商须知前附表。</w:t>
      </w:r>
    </w:p>
    <w:p w14:paraId="4E6CCB44">
      <w:pPr>
        <w:autoSpaceDE w:val="0"/>
        <w:autoSpaceDN w:val="0"/>
        <w:adjustRightInd w:val="0"/>
        <w:spacing w:line="360" w:lineRule="auto"/>
        <w:ind w:firstLine="482"/>
        <w:jc w:val="left"/>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rPr>
        <w:t>1</w:t>
      </w:r>
      <w:r>
        <w:rPr>
          <w:rFonts w:hint="eastAsia" w:asciiTheme="majorEastAsia" w:hAnsiTheme="majorEastAsia" w:eastAsiaTheme="majorEastAsia" w:cstheme="majorEastAsia"/>
          <w:bCs/>
          <w:sz w:val="24"/>
          <w:lang w:val="en-US" w:eastAsia="zh-CN"/>
        </w:rPr>
        <w:t>1</w:t>
      </w:r>
      <w:r>
        <w:rPr>
          <w:rFonts w:hint="eastAsia" w:asciiTheme="majorEastAsia" w:hAnsiTheme="majorEastAsia" w:eastAsiaTheme="majorEastAsia" w:cstheme="majorEastAsia"/>
          <w:bCs/>
          <w:sz w:val="24"/>
        </w:rPr>
        <w:t>.5有依法缴纳税收和社会保障资金的良好记录。</w:t>
      </w:r>
    </w:p>
    <w:p w14:paraId="33B16B9F">
      <w:pPr>
        <w:spacing w:line="360" w:lineRule="auto"/>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w:t>
      </w:r>
      <w:r>
        <w:rPr>
          <w:rFonts w:hint="eastAsia" w:asciiTheme="majorEastAsia" w:hAnsiTheme="majorEastAsia" w:eastAsiaTheme="majorEastAsia" w:cstheme="majorEastAsia"/>
          <w:bCs/>
          <w:sz w:val="24"/>
          <w:szCs w:val="24"/>
          <w:lang w:val="en-US" w:eastAsia="zh-CN"/>
        </w:rPr>
        <w:t>1</w:t>
      </w:r>
      <w:r>
        <w:rPr>
          <w:rFonts w:hint="eastAsia" w:asciiTheme="majorEastAsia" w:hAnsiTheme="majorEastAsia" w:eastAsiaTheme="majorEastAsia" w:cstheme="majorEastAsia"/>
          <w:bCs/>
          <w:sz w:val="24"/>
          <w:szCs w:val="24"/>
        </w:rPr>
        <w:t>.6</w:t>
      </w:r>
      <w:r>
        <w:rPr>
          <w:rFonts w:hint="eastAsia" w:asciiTheme="majorEastAsia" w:hAnsiTheme="majorEastAsia" w:eastAsiaTheme="majorEastAsia" w:cstheme="majorEastAsia"/>
          <w:bCs/>
          <w:sz w:val="24"/>
          <w:szCs w:val="24"/>
          <w:lang w:eastAsia="zh-CN"/>
        </w:rPr>
        <w:t>供应商</w:t>
      </w:r>
      <w:r>
        <w:rPr>
          <w:rFonts w:hint="eastAsia" w:asciiTheme="majorEastAsia" w:hAnsiTheme="majorEastAsia" w:eastAsiaTheme="majorEastAsia" w:cstheme="majorEastAsia"/>
          <w:bCs/>
          <w:sz w:val="24"/>
          <w:szCs w:val="24"/>
        </w:rPr>
        <w:t>不得为“信用中国”网站（</w:t>
      </w:r>
      <w:r>
        <w:fldChar w:fldCharType="begin"/>
      </w:r>
      <w:r>
        <w:instrText xml:space="preserve"> HYPERLINK "http://www.creditchina.gov.cn/" </w:instrText>
      </w:r>
      <w:r>
        <w:fldChar w:fldCharType="separate"/>
      </w:r>
      <w:r>
        <w:rPr>
          <w:rFonts w:hint="eastAsia" w:asciiTheme="majorEastAsia" w:hAnsiTheme="majorEastAsia" w:eastAsiaTheme="majorEastAsia" w:cstheme="majorEastAsia"/>
          <w:bCs/>
          <w:sz w:val="24"/>
          <w:szCs w:val="24"/>
        </w:rPr>
        <w:t>www.creditchina.gov.cn</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t>）中列入失信被执行人和重大税收违法案件当事人名单的供应商，不得为中国政府采购网（</w:t>
      </w:r>
      <w:r>
        <w:fldChar w:fldCharType="begin"/>
      </w:r>
      <w:r>
        <w:instrText xml:space="preserve"> HYPERLINK "http://www.ccgp.gov.cn/" </w:instrText>
      </w:r>
      <w:r>
        <w:fldChar w:fldCharType="separate"/>
      </w:r>
      <w:r>
        <w:rPr>
          <w:rFonts w:hint="eastAsia" w:asciiTheme="majorEastAsia" w:hAnsiTheme="majorEastAsia" w:eastAsiaTheme="majorEastAsia" w:cstheme="majorEastAsia"/>
          <w:bCs/>
          <w:sz w:val="24"/>
          <w:szCs w:val="24"/>
        </w:rPr>
        <w:t>www.ccgp.gov.cn</w:t>
      </w:r>
      <w:r>
        <w:rPr>
          <w:rFonts w:hint="eastAsia" w:asciiTheme="majorEastAsia" w:hAnsiTheme="majorEastAsia" w:eastAsiaTheme="majorEastAsia" w:cstheme="majorEastAsia"/>
          <w:bCs/>
          <w:sz w:val="24"/>
          <w:szCs w:val="24"/>
        </w:rPr>
        <w:fldChar w:fldCharType="end"/>
      </w:r>
      <w:r>
        <w:rPr>
          <w:rFonts w:hint="eastAsia" w:asciiTheme="majorEastAsia" w:hAnsiTheme="majorEastAsia" w:eastAsiaTheme="majorEastAsia" w:cstheme="majorEastAsia"/>
          <w:bCs/>
          <w:sz w:val="24"/>
          <w:szCs w:val="24"/>
        </w:rPr>
        <w:t>）政府采购严重违法失信行为记录名单中被财政部门禁止参加政府采购活动的供应商（在处罚决定规定的时间和地域范围内）（详见财库【2016】125号文）；</w:t>
      </w:r>
      <w:r>
        <w:rPr>
          <w:rFonts w:hint="eastAsia" w:asciiTheme="majorEastAsia" w:hAnsiTheme="majorEastAsia" w:eastAsiaTheme="majorEastAsia" w:cstheme="majorEastAsia"/>
          <w:bCs/>
          <w:sz w:val="24"/>
          <w:szCs w:val="24"/>
          <w:lang w:eastAsia="zh-CN"/>
        </w:rPr>
        <w:t>供应商</w:t>
      </w:r>
      <w:r>
        <w:rPr>
          <w:rFonts w:hint="eastAsia" w:asciiTheme="majorEastAsia" w:hAnsiTheme="majorEastAsia" w:eastAsiaTheme="majorEastAsia" w:cstheme="majorEastAsia"/>
          <w:bCs/>
          <w:sz w:val="24"/>
          <w:szCs w:val="24"/>
        </w:rPr>
        <w:t>须在中国裁判文书网（http://wenshu.court.gov.cn）自行查询本公司无行贿犯罪记录</w:t>
      </w:r>
      <w:r>
        <w:rPr>
          <w:rFonts w:hint="eastAsia" w:asciiTheme="majorEastAsia" w:hAnsiTheme="majorEastAsia" w:eastAsiaTheme="majorEastAsia" w:cstheme="majorEastAsia"/>
          <w:bCs/>
          <w:sz w:val="24"/>
        </w:rPr>
        <w:t>。</w:t>
      </w:r>
    </w:p>
    <w:p w14:paraId="1E4BD454">
      <w:pPr>
        <w:spacing w:line="360" w:lineRule="auto"/>
        <w:ind w:firstLine="480" w:firstLineChars="200"/>
        <w:rPr>
          <w:rFonts w:asciiTheme="majorEastAsia" w:hAnsiTheme="majorEastAsia" w:eastAsiaTheme="majorEastAsia" w:cstheme="majorEastAsia"/>
          <w:b/>
          <w:sz w:val="24"/>
          <w:lang w:val="zh-CN"/>
        </w:rPr>
      </w:pPr>
      <w:r>
        <w:rPr>
          <w:rFonts w:hint="eastAsia" w:asciiTheme="majorEastAsia" w:hAnsiTheme="majorEastAsia" w:eastAsiaTheme="majorEastAsia" w:cstheme="majorEastAsia"/>
          <w:bCs/>
          <w:sz w:val="24"/>
          <w:szCs w:val="24"/>
        </w:rPr>
        <w:t>1</w:t>
      </w:r>
      <w:r>
        <w:rPr>
          <w:rFonts w:hint="eastAsia" w:asciiTheme="majorEastAsia" w:hAnsiTheme="majorEastAsia" w:eastAsiaTheme="majorEastAsia" w:cstheme="majorEastAsia"/>
          <w:bCs/>
          <w:sz w:val="24"/>
          <w:szCs w:val="24"/>
          <w:lang w:val="en-US" w:eastAsia="zh-CN"/>
        </w:rPr>
        <w:t>1</w:t>
      </w:r>
      <w:r>
        <w:rPr>
          <w:rFonts w:hint="eastAsia" w:asciiTheme="majorEastAsia" w:hAnsiTheme="majorEastAsia" w:eastAsiaTheme="majorEastAsia" w:cstheme="majorEastAsia"/>
          <w:bCs/>
          <w:sz w:val="24"/>
          <w:szCs w:val="24"/>
        </w:rPr>
        <w:t>.7与招标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w:t>
      </w:r>
    </w:p>
    <w:p w14:paraId="63873654">
      <w:pPr>
        <w:autoSpaceDE w:val="0"/>
        <w:autoSpaceDN w:val="0"/>
        <w:adjustRightInd w:val="0"/>
        <w:spacing w:line="360" w:lineRule="auto"/>
        <w:ind w:firstLine="482"/>
        <w:jc w:val="left"/>
        <w:rPr>
          <w:rFonts w:asciiTheme="majorEastAsia" w:hAnsiTheme="majorEastAsia" w:eastAsiaTheme="majorEastAsia" w:cstheme="majorEastAsia"/>
          <w:b/>
          <w:sz w:val="24"/>
          <w:lang w:val="zh-CN"/>
        </w:rPr>
      </w:pPr>
      <w:r>
        <w:rPr>
          <w:rFonts w:hint="eastAsia" w:asciiTheme="majorEastAsia" w:hAnsiTheme="majorEastAsia" w:eastAsiaTheme="majorEastAsia" w:cstheme="majorEastAsia"/>
          <w:b/>
          <w:sz w:val="24"/>
          <w:lang w:val="zh-CN"/>
        </w:rPr>
        <w:t>1</w:t>
      </w:r>
      <w:r>
        <w:rPr>
          <w:rFonts w:hint="eastAsia" w:asciiTheme="majorEastAsia" w:hAnsiTheme="majorEastAsia" w:eastAsiaTheme="majorEastAsia" w:cstheme="majorEastAsia"/>
          <w:b/>
          <w:sz w:val="24"/>
          <w:lang w:val="en-US" w:eastAsia="zh-CN"/>
        </w:rPr>
        <w:t>2</w:t>
      </w:r>
      <w:r>
        <w:rPr>
          <w:rFonts w:hint="eastAsia" w:asciiTheme="majorEastAsia" w:hAnsiTheme="majorEastAsia" w:eastAsiaTheme="majorEastAsia" w:cstheme="majorEastAsia"/>
          <w:b/>
          <w:sz w:val="24"/>
          <w:lang w:val="zh-CN"/>
        </w:rPr>
        <w:t>. 投标有效期：</w:t>
      </w:r>
    </w:p>
    <w:p w14:paraId="01432E55">
      <w:pPr>
        <w:autoSpaceDE w:val="0"/>
        <w:autoSpaceDN w:val="0"/>
        <w:adjustRightInd w:val="0"/>
        <w:spacing w:line="360" w:lineRule="auto"/>
        <w:ind w:firstLine="480"/>
        <w:jc w:val="left"/>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color w:val="000000"/>
          <w:sz w:val="24"/>
          <w:lang w:val="zh-CN"/>
        </w:rPr>
        <w:t>1</w:t>
      </w:r>
      <w:r>
        <w:rPr>
          <w:rFonts w:hint="eastAsia" w:asciiTheme="majorEastAsia" w:hAnsiTheme="majorEastAsia" w:eastAsiaTheme="majorEastAsia" w:cstheme="majorEastAsia"/>
          <w:color w:val="000000"/>
          <w:sz w:val="24"/>
          <w:lang w:val="en-US" w:eastAsia="zh-CN"/>
        </w:rPr>
        <w:t>2</w:t>
      </w:r>
      <w:r>
        <w:rPr>
          <w:rFonts w:hint="eastAsia" w:asciiTheme="majorEastAsia" w:hAnsiTheme="majorEastAsia" w:eastAsiaTheme="majorEastAsia" w:cstheme="majorEastAsia"/>
          <w:color w:val="000000"/>
          <w:sz w:val="24"/>
          <w:lang w:val="zh-CN"/>
        </w:rPr>
        <w:t>.1</w:t>
      </w:r>
      <w:r>
        <w:rPr>
          <w:rFonts w:hint="eastAsia" w:asciiTheme="majorEastAsia" w:hAnsiTheme="majorEastAsia" w:eastAsiaTheme="majorEastAsia" w:cstheme="majorEastAsia"/>
          <w:color w:val="000000"/>
          <w:sz w:val="24"/>
        </w:rPr>
        <w:t xml:space="preserve"> </w:t>
      </w:r>
      <w:r>
        <w:rPr>
          <w:rFonts w:hint="eastAsia" w:asciiTheme="majorEastAsia" w:hAnsiTheme="majorEastAsia" w:eastAsiaTheme="majorEastAsia" w:cstheme="majorEastAsia"/>
          <w:sz w:val="24"/>
          <w:lang w:val="zh-CN"/>
        </w:rPr>
        <w:t>投标有效期为</w:t>
      </w:r>
      <w:r>
        <w:rPr>
          <w:rFonts w:hint="eastAsia" w:asciiTheme="majorEastAsia" w:hAnsiTheme="majorEastAsia" w:eastAsiaTheme="majorEastAsia" w:cstheme="majorEastAsia"/>
          <w:bCs/>
          <w:sz w:val="24"/>
          <w:lang w:val="zh-CN"/>
        </w:rPr>
        <w:t>90天（日历天），从投标截止之日算起</w:t>
      </w:r>
      <w:r>
        <w:rPr>
          <w:rFonts w:hint="eastAsia" w:asciiTheme="majorEastAsia" w:hAnsiTheme="majorEastAsia" w:eastAsiaTheme="majorEastAsia" w:cstheme="majorEastAsia"/>
          <w:sz w:val="24"/>
          <w:lang w:val="zh-CN"/>
        </w:rPr>
        <w:t>。投标文件在这个规定期限内应保持有效。</w:t>
      </w:r>
    </w:p>
    <w:p w14:paraId="4F62C930">
      <w:pPr>
        <w:autoSpaceDE w:val="0"/>
        <w:autoSpaceDN w:val="0"/>
        <w:adjustRightInd w:val="0"/>
        <w:spacing w:line="360" w:lineRule="auto"/>
        <w:ind w:firstLine="480"/>
        <w:jc w:val="left"/>
        <w:rPr>
          <w:rFonts w:asciiTheme="majorEastAsia" w:hAnsiTheme="majorEastAsia" w:eastAsiaTheme="majorEastAsia" w:cstheme="majorEastAsia"/>
          <w:color w:val="000000"/>
          <w:sz w:val="24"/>
          <w:lang w:val="zh-CN"/>
        </w:rPr>
      </w:pPr>
      <w:r>
        <w:rPr>
          <w:rFonts w:hint="eastAsia" w:asciiTheme="majorEastAsia" w:hAnsiTheme="majorEastAsia" w:eastAsiaTheme="majorEastAsia" w:cstheme="majorEastAsia"/>
          <w:color w:val="000000"/>
          <w:sz w:val="24"/>
          <w:lang w:val="zh-CN"/>
        </w:rPr>
        <w:t>1</w:t>
      </w:r>
      <w:r>
        <w:rPr>
          <w:rFonts w:hint="eastAsia" w:asciiTheme="majorEastAsia" w:hAnsiTheme="majorEastAsia" w:eastAsiaTheme="majorEastAsia" w:cstheme="majorEastAsia"/>
          <w:color w:val="000000"/>
          <w:sz w:val="24"/>
          <w:lang w:val="en-US" w:eastAsia="zh-CN"/>
        </w:rPr>
        <w:t>2</w:t>
      </w:r>
      <w:r>
        <w:rPr>
          <w:rFonts w:hint="eastAsia" w:asciiTheme="majorEastAsia" w:hAnsiTheme="majorEastAsia" w:eastAsiaTheme="majorEastAsia" w:cstheme="majorEastAsia"/>
          <w:color w:val="000000"/>
          <w:sz w:val="24"/>
          <w:lang w:val="zh-CN"/>
        </w:rPr>
        <w:t>.2</w:t>
      </w:r>
      <w:r>
        <w:rPr>
          <w:rFonts w:hint="eastAsia" w:asciiTheme="majorEastAsia" w:hAnsiTheme="majorEastAsia" w:eastAsiaTheme="majorEastAsia" w:cstheme="majorEastAsia"/>
          <w:color w:val="000000"/>
          <w:sz w:val="24"/>
        </w:rPr>
        <w:t xml:space="preserve"> </w:t>
      </w:r>
      <w:r>
        <w:rPr>
          <w:rFonts w:hint="eastAsia" w:asciiTheme="majorEastAsia" w:hAnsiTheme="majorEastAsia" w:eastAsiaTheme="majorEastAsia" w:cstheme="majorEastAsia"/>
          <w:color w:val="000000"/>
          <w:sz w:val="24"/>
          <w:lang w:val="zh-CN"/>
        </w:rPr>
        <w:t>在特殊情况下，采购人可与供应商协商延长投标有效期。这种要求和答复都应以书面形式进行。供应商可以拒绝接受延期要求。同意延长投标有效期的供应商除按照采购人要求修改投标文件的有效期外，不能修改投标文件的其他内容。</w:t>
      </w:r>
    </w:p>
    <w:p w14:paraId="6FD0381E">
      <w:pPr>
        <w:autoSpaceDE w:val="0"/>
        <w:autoSpaceDN w:val="0"/>
        <w:adjustRightInd w:val="0"/>
        <w:spacing w:line="360" w:lineRule="auto"/>
        <w:ind w:firstLine="480"/>
        <w:jc w:val="left"/>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color w:val="000000"/>
          <w:sz w:val="24"/>
          <w:lang w:val="zh-CN"/>
        </w:rPr>
        <w:t>1</w:t>
      </w:r>
      <w:r>
        <w:rPr>
          <w:rFonts w:hint="eastAsia" w:asciiTheme="majorEastAsia" w:hAnsiTheme="majorEastAsia" w:eastAsiaTheme="majorEastAsia" w:cstheme="majorEastAsia"/>
          <w:color w:val="000000"/>
          <w:sz w:val="24"/>
          <w:lang w:val="en-US" w:eastAsia="zh-CN"/>
        </w:rPr>
        <w:t>2</w:t>
      </w:r>
      <w:r>
        <w:rPr>
          <w:rFonts w:hint="eastAsia" w:asciiTheme="majorEastAsia" w:hAnsiTheme="majorEastAsia" w:eastAsiaTheme="majorEastAsia" w:cstheme="majorEastAsia"/>
          <w:color w:val="000000"/>
          <w:sz w:val="24"/>
          <w:lang w:val="zh-CN"/>
        </w:rPr>
        <w:t>.3</w:t>
      </w:r>
      <w:r>
        <w:rPr>
          <w:rFonts w:hint="eastAsia" w:asciiTheme="majorEastAsia" w:hAnsiTheme="majorEastAsia" w:eastAsiaTheme="majorEastAsia" w:cstheme="majorEastAsia"/>
          <w:color w:val="000000"/>
          <w:sz w:val="24"/>
        </w:rPr>
        <w:t xml:space="preserve"> </w:t>
      </w:r>
      <w:r>
        <w:rPr>
          <w:rFonts w:hint="eastAsia" w:asciiTheme="majorEastAsia" w:hAnsiTheme="majorEastAsia" w:eastAsiaTheme="majorEastAsia" w:cstheme="majorEastAsia"/>
          <w:color w:val="000000"/>
          <w:sz w:val="24"/>
          <w:lang w:val="zh-CN"/>
        </w:rPr>
        <w:t>中标人的投标文件有效期等同于合同履行期。</w:t>
      </w:r>
    </w:p>
    <w:p w14:paraId="1745582B">
      <w:pPr>
        <w:autoSpaceDE w:val="0"/>
        <w:autoSpaceDN w:val="0"/>
        <w:adjustRightInd w:val="0"/>
        <w:spacing w:line="360" w:lineRule="auto"/>
        <w:ind w:firstLine="482"/>
        <w:jc w:val="left"/>
        <w:rPr>
          <w:rFonts w:asciiTheme="majorEastAsia" w:hAnsiTheme="majorEastAsia" w:eastAsiaTheme="majorEastAsia" w:cstheme="majorEastAsia"/>
          <w:b/>
          <w:sz w:val="24"/>
          <w:lang w:val="zh-CN"/>
        </w:rPr>
      </w:pPr>
      <w:r>
        <w:rPr>
          <w:rFonts w:hint="eastAsia" w:asciiTheme="majorEastAsia" w:hAnsiTheme="majorEastAsia" w:eastAsiaTheme="majorEastAsia" w:cstheme="majorEastAsia"/>
          <w:b/>
          <w:sz w:val="24"/>
          <w:lang w:val="zh-CN"/>
        </w:rPr>
        <w:t>1</w:t>
      </w:r>
      <w:r>
        <w:rPr>
          <w:rFonts w:hint="eastAsia" w:asciiTheme="majorEastAsia" w:hAnsiTheme="majorEastAsia" w:eastAsiaTheme="majorEastAsia" w:cstheme="majorEastAsia"/>
          <w:b/>
          <w:sz w:val="24"/>
          <w:lang w:val="en-US" w:eastAsia="zh-CN"/>
        </w:rPr>
        <w:t>3</w:t>
      </w:r>
      <w:r>
        <w:rPr>
          <w:rFonts w:hint="eastAsia" w:asciiTheme="majorEastAsia" w:hAnsiTheme="majorEastAsia" w:eastAsiaTheme="majorEastAsia" w:cstheme="majorEastAsia"/>
          <w:b/>
          <w:sz w:val="24"/>
          <w:lang w:val="zh-CN"/>
        </w:rPr>
        <w:t>. 投标文件的式样和签署</w:t>
      </w:r>
    </w:p>
    <w:p w14:paraId="498209A6">
      <w:pPr>
        <w:autoSpaceDE w:val="0"/>
        <w:autoSpaceDN w:val="0"/>
        <w:adjustRightInd w:val="0"/>
        <w:spacing w:line="360" w:lineRule="auto"/>
        <w:ind w:firstLine="480"/>
        <w:jc w:val="left"/>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lang w:val="zh-CN"/>
        </w:rPr>
        <w:t>.1</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投标文件需</w:t>
      </w:r>
      <w:r>
        <w:rPr>
          <w:rFonts w:hint="eastAsia" w:asciiTheme="majorEastAsia" w:hAnsiTheme="majorEastAsia" w:eastAsiaTheme="majorEastAsia" w:cstheme="majorEastAsia"/>
          <w:sz w:val="24"/>
          <w:lang w:val="en-US" w:eastAsia="zh-CN"/>
        </w:rPr>
        <w:t>按招标文件</w:t>
      </w:r>
      <w:r>
        <w:rPr>
          <w:rFonts w:hint="eastAsia" w:asciiTheme="majorEastAsia" w:hAnsiTheme="majorEastAsia" w:eastAsiaTheme="majorEastAsia" w:cstheme="majorEastAsia"/>
          <w:sz w:val="24"/>
          <w:lang w:val="zh-CN"/>
        </w:rPr>
        <w:t>第六章《投标文件构成、要求及格式》中凡要求签署和加盖公章的，均须由供应商的法定代表人或其授权代理人签字和加盖供应商公章。投标文件由法定代表人签署的，须与其企业法人营业执照相符；由授权代理人签署的，须提交以书面形式出具的《法定代表人授权书》（按第六章规定的格式提交）。</w:t>
      </w:r>
    </w:p>
    <w:p w14:paraId="3C4FBF2C">
      <w:pPr>
        <w:autoSpaceDE w:val="0"/>
        <w:autoSpaceDN w:val="0"/>
        <w:adjustRightInd w:val="0"/>
        <w:spacing w:line="360" w:lineRule="auto"/>
        <w:ind w:firstLine="480"/>
        <w:jc w:val="left"/>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lang w:val="zh-CN"/>
        </w:rPr>
        <w:t>.2 投标文件中如有修改错漏处，应在修改处加盖供应商公章。</w:t>
      </w:r>
    </w:p>
    <w:p w14:paraId="217737D6">
      <w:pPr>
        <w:autoSpaceDE w:val="0"/>
        <w:autoSpaceDN w:val="0"/>
        <w:adjustRightInd w:val="0"/>
        <w:spacing w:line="360" w:lineRule="auto"/>
        <w:ind w:firstLine="482"/>
        <w:rPr>
          <w:rFonts w:asciiTheme="majorEastAsia" w:hAnsiTheme="majorEastAsia" w:eastAsiaTheme="majorEastAsia" w:cstheme="majorEastAsia"/>
          <w:b/>
          <w:sz w:val="24"/>
          <w:lang w:val="zh-CN"/>
        </w:rPr>
      </w:pPr>
      <w:r>
        <w:rPr>
          <w:rFonts w:hint="eastAsia" w:asciiTheme="majorEastAsia" w:hAnsiTheme="majorEastAsia" w:eastAsiaTheme="majorEastAsia" w:cstheme="majorEastAsia"/>
          <w:b/>
          <w:sz w:val="24"/>
          <w:lang w:val="zh-CN"/>
        </w:rPr>
        <w:t>1</w:t>
      </w:r>
      <w:r>
        <w:rPr>
          <w:rFonts w:hint="eastAsia" w:asciiTheme="majorEastAsia" w:hAnsiTheme="majorEastAsia" w:eastAsiaTheme="majorEastAsia" w:cstheme="majorEastAsia"/>
          <w:b/>
          <w:sz w:val="24"/>
          <w:lang w:val="en-US" w:eastAsia="zh-CN"/>
        </w:rPr>
        <w:t>4</w:t>
      </w:r>
      <w:r>
        <w:rPr>
          <w:rFonts w:hint="eastAsia" w:asciiTheme="majorEastAsia" w:hAnsiTheme="majorEastAsia" w:eastAsiaTheme="majorEastAsia" w:cstheme="majorEastAsia"/>
          <w:b/>
          <w:sz w:val="24"/>
          <w:lang w:val="zh-CN"/>
        </w:rPr>
        <w:t>. 投标文件的修改和撤回</w:t>
      </w:r>
    </w:p>
    <w:p w14:paraId="3C066B71">
      <w:pPr>
        <w:autoSpaceDE w:val="0"/>
        <w:autoSpaceDN w:val="0"/>
        <w:adjustRightIn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zh-CN"/>
        </w:rPr>
        <w:t>1</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lang w:val="zh-CN"/>
        </w:rPr>
        <w:t>.1</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eastAsia="zh-CN"/>
        </w:rPr>
        <w:t>供应商</w:t>
      </w:r>
      <w:r>
        <w:rPr>
          <w:rFonts w:hint="eastAsia" w:asciiTheme="majorEastAsia" w:hAnsiTheme="majorEastAsia" w:eastAsiaTheme="majorEastAsia" w:cstheme="majorEastAsia"/>
          <w:sz w:val="24"/>
          <w:lang w:val="zh-CN"/>
        </w:rPr>
        <w:t>应当在</w:t>
      </w:r>
      <w:r>
        <w:rPr>
          <w:rFonts w:hint="eastAsia" w:asciiTheme="majorEastAsia" w:hAnsiTheme="majorEastAsia" w:eastAsiaTheme="majorEastAsia" w:cstheme="majorEastAsia"/>
          <w:sz w:val="24"/>
          <w:lang w:val="en-US" w:eastAsia="zh-CN"/>
        </w:rPr>
        <w:t>开标</w:t>
      </w:r>
      <w:r>
        <w:rPr>
          <w:rFonts w:hint="eastAsia" w:asciiTheme="majorEastAsia" w:hAnsiTheme="majorEastAsia" w:eastAsiaTheme="majorEastAsia" w:cstheme="majorEastAsia"/>
          <w:sz w:val="24"/>
          <w:lang w:val="zh-CN"/>
        </w:rPr>
        <w:t>截止时间前</w:t>
      </w:r>
      <w:r>
        <w:rPr>
          <w:rFonts w:hint="eastAsia" w:asciiTheme="majorEastAsia" w:hAnsiTheme="majorEastAsia" w:eastAsiaTheme="majorEastAsia" w:cstheme="majorEastAsia"/>
          <w:sz w:val="24"/>
          <w:lang w:val="en-US" w:eastAsia="zh-CN"/>
        </w:rPr>
        <w:t>在</w:t>
      </w:r>
      <w:r>
        <w:rPr>
          <w:rFonts w:hint="eastAsia" w:asciiTheme="majorEastAsia" w:hAnsiTheme="majorEastAsia" w:eastAsiaTheme="majorEastAsia" w:cstheme="majorEastAsia"/>
          <w:color w:val="000000"/>
          <w:kern w:val="0"/>
          <w:sz w:val="24"/>
          <w:lang w:val="en-US" w:eastAsia="zh-CN"/>
        </w:rPr>
        <w:t>“</w:t>
      </w:r>
      <w:r>
        <w:rPr>
          <w:rFonts w:hint="eastAsia" w:asciiTheme="majorEastAsia" w:hAnsiTheme="majorEastAsia" w:eastAsiaTheme="majorEastAsia" w:cstheme="majorEastAsia"/>
          <w:b w:val="0"/>
          <w:bCs w:val="0"/>
          <w:color w:val="000000"/>
          <w:kern w:val="0"/>
          <w:sz w:val="24"/>
          <w:lang w:val="en-US" w:eastAsia="zh-CN"/>
        </w:rPr>
        <w:t>政采云”平台（https://www.zcygov.cn）</w:t>
      </w:r>
      <w:r>
        <w:rPr>
          <w:rFonts w:hint="eastAsia" w:asciiTheme="majorEastAsia" w:hAnsiTheme="majorEastAsia" w:eastAsiaTheme="majorEastAsia" w:cstheme="majorEastAsia"/>
          <w:sz w:val="24"/>
          <w:lang w:val="zh-CN"/>
        </w:rPr>
        <w:t>完成</w:t>
      </w:r>
      <w:r>
        <w:rPr>
          <w:rFonts w:hint="eastAsia" w:asciiTheme="majorEastAsia" w:hAnsiTheme="majorEastAsia" w:eastAsiaTheme="majorEastAsia" w:cstheme="majorEastAsia"/>
          <w:sz w:val="24"/>
          <w:lang w:val="en-US" w:eastAsia="zh-CN"/>
        </w:rPr>
        <w:t>投标</w:t>
      </w:r>
      <w:r>
        <w:rPr>
          <w:rFonts w:hint="eastAsia" w:asciiTheme="majorEastAsia" w:hAnsiTheme="majorEastAsia" w:eastAsiaTheme="majorEastAsia" w:cstheme="majorEastAsia"/>
          <w:sz w:val="24"/>
          <w:lang w:val="zh-CN"/>
        </w:rPr>
        <w:t>文件的传输递交，并可以补充、修改或者撤回</w:t>
      </w:r>
      <w:r>
        <w:rPr>
          <w:rFonts w:hint="eastAsia" w:asciiTheme="majorEastAsia" w:hAnsiTheme="majorEastAsia" w:eastAsiaTheme="majorEastAsia" w:cstheme="majorEastAsia"/>
          <w:sz w:val="24"/>
          <w:lang w:val="en-US" w:eastAsia="zh-CN"/>
        </w:rPr>
        <w:t>投标</w:t>
      </w:r>
      <w:r>
        <w:rPr>
          <w:rFonts w:hint="eastAsia" w:asciiTheme="majorEastAsia" w:hAnsiTheme="majorEastAsia" w:eastAsiaTheme="majorEastAsia" w:cstheme="majorEastAsia"/>
          <w:sz w:val="24"/>
          <w:lang w:val="zh-CN"/>
        </w:rPr>
        <w:t>文件。补充或者修改</w:t>
      </w:r>
      <w:r>
        <w:rPr>
          <w:rFonts w:hint="eastAsia" w:asciiTheme="majorEastAsia" w:hAnsiTheme="majorEastAsia" w:eastAsiaTheme="majorEastAsia" w:cstheme="majorEastAsia"/>
          <w:sz w:val="24"/>
          <w:lang w:val="en-US" w:eastAsia="zh-CN"/>
        </w:rPr>
        <w:t>投标文件</w:t>
      </w:r>
      <w:r>
        <w:rPr>
          <w:rFonts w:hint="eastAsia" w:asciiTheme="majorEastAsia" w:hAnsiTheme="majorEastAsia" w:eastAsiaTheme="majorEastAsia" w:cstheme="majorEastAsia"/>
          <w:sz w:val="24"/>
          <w:lang w:val="zh-CN"/>
        </w:rPr>
        <w:t>的，应当先行撤回原文件，补充、修改后重新传输递交。提交</w:t>
      </w:r>
      <w:r>
        <w:rPr>
          <w:rFonts w:hint="eastAsia" w:asciiTheme="majorEastAsia" w:hAnsiTheme="majorEastAsia" w:eastAsiaTheme="majorEastAsia" w:cstheme="majorEastAsia"/>
          <w:sz w:val="24"/>
          <w:lang w:val="en-US" w:eastAsia="zh-CN"/>
        </w:rPr>
        <w:t>投标文件</w:t>
      </w:r>
      <w:r>
        <w:rPr>
          <w:rFonts w:hint="eastAsia" w:asciiTheme="majorEastAsia" w:hAnsiTheme="majorEastAsia" w:eastAsiaTheme="majorEastAsia" w:cstheme="majorEastAsia"/>
          <w:sz w:val="24"/>
          <w:lang w:val="zh-CN"/>
        </w:rPr>
        <w:t>截止时间前未完成传输的，视为撤回投标文件。提交</w:t>
      </w:r>
      <w:r>
        <w:rPr>
          <w:rFonts w:hint="eastAsia" w:asciiTheme="majorEastAsia" w:hAnsiTheme="majorEastAsia" w:eastAsiaTheme="majorEastAsia" w:cstheme="majorEastAsia"/>
          <w:sz w:val="24"/>
          <w:lang w:val="en-US" w:eastAsia="zh-CN"/>
        </w:rPr>
        <w:t>投标文件</w:t>
      </w:r>
      <w:r>
        <w:rPr>
          <w:rFonts w:hint="eastAsia" w:asciiTheme="majorEastAsia" w:hAnsiTheme="majorEastAsia" w:eastAsiaTheme="majorEastAsia" w:cstheme="majorEastAsia"/>
          <w:sz w:val="24"/>
          <w:lang w:val="zh-CN"/>
        </w:rPr>
        <w:t>截止时间后递交的</w:t>
      </w:r>
      <w:r>
        <w:rPr>
          <w:rFonts w:hint="eastAsia" w:asciiTheme="majorEastAsia" w:hAnsiTheme="majorEastAsia" w:eastAsiaTheme="majorEastAsia" w:cstheme="majorEastAsia"/>
          <w:sz w:val="24"/>
          <w:lang w:val="en-US" w:eastAsia="zh-CN"/>
        </w:rPr>
        <w:t>投标文件</w:t>
      </w: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color w:val="000000"/>
          <w:kern w:val="0"/>
          <w:sz w:val="24"/>
          <w:lang w:val="en-US" w:eastAsia="zh-CN"/>
        </w:rPr>
        <w:t>“</w:t>
      </w:r>
      <w:r>
        <w:rPr>
          <w:rFonts w:hint="eastAsia" w:asciiTheme="majorEastAsia" w:hAnsiTheme="majorEastAsia" w:eastAsiaTheme="majorEastAsia" w:cstheme="majorEastAsia"/>
          <w:b w:val="0"/>
          <w:bCs w:val="0"/>
          <w:color w:val="000000"/>
          <w:kern w:val="0"/>
          <w:sz w:val="24"/>
          <w:lang w:val="en-US" w:eastAsia="zh-CN"/>
        </w:rPr>
        <w:t>政采云”</w:t>
      </w:r>
      <w:r>
        <w:rPr>
          <w:rFonts w:hint="eastAsia" w:asciiTheme="majorEastAsia" w:hAnsiTheme="majorEastAsia" w:eastAsiaTheme="majorEastAsia" w:cstheme="majorEastAsia"/>
          <w:sz w:val="24"/>
          <w:lang w:val="zh-CN"/>
        </w:rPr>
        <w:t>平台将拒收</w:t>
      </w:r>
      <w:r>
        <w:rPr>
          <w:rFonts w:hint="eastAsia" w:asciiTheme="majorEastAsia" w:hAnsiTheme="majorEastAsia" w:eastAsiaTheme="majorEastAsia" w:cstheme="majorEastAsia"/>
          <w:sz w:val="24"/>
        </w:rPr>
        <w:t>。</w:t>
      </w:r>
    </w:p>
    <w:p w14:paraId="042E4D3E">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从开标时间起，至投标有效期期满，供应商不得撤回其投标。</w:t>
      </w:r>
    </w:p>
    <w:p w14:paraId="4FADF042">
      <w:pPr>
        <w:autoSpaceDE w:val="0"/>
        <w:autoSpaceDN w:val="0"/>
        <w:adjustRightInd w:val="0"/>
        <w:spacing w:line="360" w:lineRule="auto"/>
        <w:ind w:firstLine="482"/>
        <w:rPr>
          <w:rFonts w:asciiTheme="majorEastAsia" w:hAnsiTheme="majorEastAsia" w:eastAsiaTheme="majorEastAsia" w:cstheme="majorEastAsia"/>
          <w:b/>
          <w:sz w:val="24"/>
          <w:lang w:val="zh-CN"/>
        </w:rPr>
      </w:pPr>
      <w:r>
        <w:rPr>
          <w:rFonts w:hint="eastAsia" w:asciiTheme="majorEastAsia" w:hAnsiTheme="majorEastAsia" w:eastAsiaTheme="majorEastAsia" w:cstheme="majorEastAsia"/>
          <w:b/>
          <w:sz w:val="24"/>
          <w:lang w:val="zh-CN"/>
        </w:rPr>
        <w:t>1</w:t>
      </w:r>
      <w:r>
        <w:rPr>
          <w:rFonts w:hint="eastAsia" w:asciiTheme="majorEastAsia" w:hAnsiTheme="majorEastAsia" w:eastAsiaTheme="majorEastAsia" w:cstheme="majorEastAsia"/>
          <w:b/>
          <w:sz w:val="24"/>
          <w:lang w:val="en-US" w:eastAsia="zh-CN"/>
        </w:rPr>
        <w:t>5</w:t>
      </w:r>
      <w:r>
        <w:rPr>
          <w:rFonts w:hint="eastAsia" w:asciiTheme="majorEastAsia" w:hAnsiTheme="majorEastAsia" w:eastAsiaTheme="majorEastAsia" w:cstheme="majorEastAsia"/>
          <w:b/>
          <w:sz w:val="24"/>
          <w:lang w:val="zh-CN"/>
        </w:rPr>
        <w:t>. 投标</w:t>
      </w:r>
    </w:p>
    <w:p w14:paraId="174836E6">
      <w:pPr>
        <w:autoSpaceDE w:val="0"/>
        <w:autoSpaceDN w:val="0"/>
        <w:adjustRightInd w:val="0"/>
        <w:spacing w:line="360" w:lineRule="auto"/>
        <w:ind w:firstLine="480"/>
        <w:rPr>
          <w:rFonts w:ascii="宋体" w:hAnsi="宋体"/>
          <w:sz w:val="24"/>
          <w:lang w:val="zh-CN"/>
        </w:rPr>
      </w:pPr>
      <w:r>
        <w:rPr>
          <w:rFonts w:ascii="宋体" w:hAnsi="宋体"/>
          <w:sz w:val="24"/>
          <w:lang w:val="zh-CN"/>
        </w:rPr>
        <w:t>1</w:t>
      </w:r>
      <w:r>
        <w:rPr>
          <w:rFonts w:hint="eastAsia" w:ascii="宋体" w:hAnsi="宋体"/>
          <w:sz w:val="24"/>
          <w:lang w:val="en-US" w:eastAsia="zh-CN"/>
        </w:rPr>
        <w:t>5</w:t>
      </w:r>
      <w:r>
        <w:rPr>
          <w:rFonts w:ascii="宋体" w:hAnsi="宋体"/>
          <w:sz w:val="24"/>
          <w:lang w:val="zh-CN"/>
        </w:rPr>
        <w:t>.1</w:t>
      </w:r>
      <w:r>
        <w:rPr>
          <w:rFonts w:hint="eastAsia" w:ascii="宋体" w:hAnsi="宋体"/>
          <w:sz w:val="24"/>
          <w:lang w:val="en-US" w:eastAsia="zh-CN"/>
        </w:rPr>
        <w:t xml:space="preserve"> 供应商必须在招标文件规定的提交投标文件截止时间前提交电子版投标文件。电子投标文件应在制作完成后，在提交投标文件截止时间前通过有效数字证书（CA锁）进行电子签章、加密，然后通过网络将加密的电子投标文件递交至</w:t>
      </w:r>
      <w:r>
        <w:rPr>
          <w:rFonts w:hint="eastAsia" w:asciiTheme="majorEastAsia" w:hAnsiTheme="majorEastAsia" w:eastAsiaTheme="majorEastAsia" w:cstheme="majorEastAsia"/>
          <w:color w:val="000000"/>
          <w:kern w:val="0"/>
          <w:sz w:val="24"/>
          <w:lang w:val="en-US" w:eastAsia="zh-CN"/>
        </w:rPr>
        <w:t>“</w:t>
      </w:r>
      <w:r>
        <w:rPr>
          <w:rFonts w:hint="eastAsia" w:asciiTheme="majorEastAsia" w:hAnsiTheme="majorEastAsia" w:eastAsiaTheme="majorEastAsia" w:cstheme="majorEastAsia"/>
          <w:b w:val="0"/>
          <w:bCs w:val="0"/>
          <w:color w:val="000000"/>
          <w:kern w:val="0"/>
          <w:sz w:val="24"/>
          <w:lang w:val="en-US" w:eastAsia="zh-CN"/>
        </w:rPr>
        <w:t>政采云”平台（https://www.zcygov.cn）</w:t>
      </w:r>
      <w:r>
        <w:rPr>
          <w:rFonts w:hint="eastAsia" w:ascii="宋体" w:hAnsi="宋体"/>
          <w:sz w:val="24"/>
          <w:lang w:val="en-US" w:eastAsia="zh-CN"/>
        </w:rPr>
        <w:t>。</w:t>
      </w:r>
    </w:p>
    <w:p w14:paraId="03FF05DE">
      <w:pPr>
        <w:autoSpaceDE w:val="0"/>
        <w:autoSpaceDN w:val="0"/>
        <w:adjustRightInd w:val="0"/>
        <w:spacing w:line="360" w:lineRule="auto"/>
        <w:ind w:firstLine="480"/>
        <w:rPr>
          <w:rFonts w:ascii="宋体" w:hAnsi="宋体"/>
          <w:sz w:val="24"/>
          <w:lang w:val="zh-CN"/>
        </w:rPr>
      </w:pPr>
      <w:r>
        <w:rPr>
          <w:rFonts w:ascii="宋体" w:hAnsi="宋体"/>
          <w:sz w:val="24"/>
          <w:lang w:val="zh-CN"/>
        </w:rPr>
        <w:t>1</w:t>
      </w:r>
      <w:r>
        <w:rPr>
          <w:rFonts w:hint="eastAsia" w:ascii="宋体" w:hAnsi="宋体"/>
          <w:sz w:val="24"/>
          <w:lang w:val="en-US" w:eastAsia="zh-CN"/>
        </w:rPr>
        <w:t>5</w:t>
      </w:r>
      <w:r>
        <w:rPr>
          <w:rFonts w:ascii="宋体" w:hAnsi="宋体"/>
          <w:sz w:val="24"/>
          <w:lang w:val="zh-CN"/>
        </w:rPr>
        <w:t>.2</w:t>
      </w:r>
      <w:r>
        <w:rPr>
          <w:rFonts w:hint="eastAsia" w:ascii="宋体" w:hAnsi="宋体"/>
          <w:sz w:val="24"/>
          <w:lang w:val="en-US" w:eastAsia="zh-CN"/>
        </w:rPr>
        <w:t xml:space="preserve"> 未在规定时间内提交投标文件或者未按照招标文件要求签章、加密的电子投标文件，“政采云”平台将拒收。</w:t>
      </w:r>
    </w:p>
    <w:p w14:paraId="3665E560">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w:t>
      </w: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首次招标投标截止时间结束后供应商不足三家的，将重新招标；</w:t>
      </w:r>
    </w:p>
    <w:p w14:paraId="44DDB8A8">
      <w:pPr>
        <w:autoSpaceDE w:val="0"/>
        <w:autoSpaceDN w:val="0"/>
        <w:adjustRightInd w:val="0"/>
        <w:spacing w:line="360" w:lineRule="auto"/>
        <w:ind w:firstLine="480"/>
        <w:rPr>
          <w:rFonts w:hint="eastAsia" w:ascii="宋体" w:hAnsi="宋体" w:eastAsia="宋体" w:cs="Times New Roman"/>
          <w:sz w:val="24"/>
          <w:lang w:val="zh-CN" w:eastAsia="zh-CN"/>
        </w:rPr>
      </w:pPr>
      <w:r>
        <w:rPr>
          <w:rFonts w:hint="eastAsia" w:ascii="宋体" w:hAnsi="宋体" w:eastAsia="宋体" w:cs="Times New Roman"/>
          <w:sz w:val="24"/>
          <w:lang w:val="zh-CN" w:eastAsia="zh-CN"/>
        </w:rPr>
        <w:t>1</w:t>
      </w:r>
      <w:r>
        <w:rPr>
          <w:rFonts w:hint="eastAsia" w:ascii="宋体" w:hAnsi="宋体" w:eastAsia="宋体" w:cs="Times New Roman"/>
          <w:sz w:val="24"/>
          <w:lang w:val="en-US" w:eastAsia="zh-CN"/>
        </w:rPr>
        <w:t>5.4</w:t>
      </w:r>
      <w:r>
        <w:rPr>
          <w:rFonts w:hint="eastAsia" w:ascii="宋体" w:hAnsi="宋体" w:eastAsia="宋体" w:cs="Times New Roman"/>
          <w:sz w:val="24"/>
          <w:lang w:val="zh-CN" w:eastAsia="zh-CN"/>
        </w:rPr>
        <w:t>本项目提交投标文件截止时间、开标时间和地点详见招标公告中规定。</w:t>
      </w:r>
    </w:p>
    <w:p w14:paraId="16630158">
      <w:pPr>
        <w:autoSpaceDE w:val="0"/>
        <w:autoSpaceDN w:val="0"/>
        <w:adjustRightInd w:val="0"/>
        <w:spacing w:line="360" w:lineRule="auto"/>
        <w:ind w:firstLine="480"/>
        <w:rPr>
          <w:rFonts w:hint="eastAsia" w:ascii="宋体" w:hAnsi="宋体" w:eastAsia="宋体" w:cs="Times New Roman"/>
          <w:sz w:val="24"/>
          <w:lang w:val="zh-CN" w:eastAsia="zh-CN"/>
        </w:rPr>
      </w:pPr>
      <w:r>
        <w:rPr>
          <w:rFonts w:hint="eastAsia" w:ascii="宋体" w:hAnsi="宋体" w:eastAsia="宋体" w:cs="Times New Roman"/>
          <w:sz w:val="24"/>
          <w:lang w:val="zh-CN" w:eastAsia="zh-CN"/>
        </w:rPr>
        <w:t>采购代理机构将按照招标文件规定的时间通过</w:t>
      </w:r>
      <w:r>
        <w:rPr>
          <w:rFonts w:hint="eastAsia" w:asciiTheme="majorEastAsia" w:hAnsiTheme="majorEastAsia" w:eastAsiaTheme="majorEastAsia" w:cstheme="majorEastAsia"/>
          <w:color w:val="000000"/>
          <w:kern w:val="0"/>
          <w:sz w:val="24"/>
          <w:lang w:val="en-US" w:eastAsia="zh-CN"/>
        </w:rPr>
        <w:t>“</w:t>
      </w:r>
      <w:r>
        <w:rPr>
          <w:rFonts w:hint="eastAsia" w:asciiTheme="majorEastAsia" w:hAnsiTheme="majorEastAsia" w:eastAsiaTheme="majorEastAsia" w:cstheme="majorEastAsia"/>
          <w:b w:val="0"/>
          <w:bCs w:val="0"/>
          <w:color w:val="000000"/>
          <w:kern w:val="0"/>
          <w:sz w:val="24"/>
          <w:lang w:val="en-US" w:eastAsia="zh-CN"/>
        </w:rPr>
        <w:t>政采云”平台（https://www.zcygov.cn）</w:t>
      </w:r>
      <w:r>
        <w:rPr>
          <w:rFonts w:hint="eastAsia" w:ascii="宋体" w:hAnsi="宋体" w:eastAsia="宋体" w:cs="Times New Roman"/>
          <w:sz w:val="24"/>
          <w:lang w:val="zh-CN" w:eastAsia="zh-CN"/>
        </w:rPr>
        <w:t>组织线上开标、开启投标文件，所有供应商均应当准时在线参加。供应商如不参加开标会的，视同认可开标结果，事后不得对采购相关人员、开标过程和开标结果提出异议，同时供应商因未在线参加开标而导致投标文件无法按时解密等一切后果由供应商自己承担。</w:t>
      </w:r>
    </w:p>
    <w:p w14:paraId="30BA542B">
      <w:pPr>
        <w:autoSpaceDE w:val="0"/>
        <w:autoSpaceDN w:val="0"/>
        <w:adjustRightInd w:val="0"/>
        <w:spacing w:line="360" w:lineRule="auto"/>
        <w:ind w:firstLine="480"/>
        <w:rPr>
          <w:rFonts w:hint="eastAsia" w:ascii="宋体" w:hAnsi="宋体" w:eastAsia="宋体" w:cs="Times New Roman"/>
          <w:sz w:val="24"/>
          <w:lang w:val="zh-CN" w:eastAsia="zh-CN"/>
        </w:rPr>
      </w:pPr>
      <w:r>
        <w:rPr>
          <w:rFonts w:hint="eastAsia" w:ascii="宋体" w:hAnsi="宋体" w:eastAsia="宋体" w:cs="Times New Roman"/>
          <w:sz w:val="24"/>
          <w:lang w:val="zh-CN" w:eastAsia="zh-CN"/>
        </w:rPr>
        <w:t>如供应商成功解密投标文件，但未在政采云电子开标大厅参加开标的或在开标过程未提出异议的，视同认可开标过程和结果，由此产生的后果由供应商自行负责。</w:t>
      </w:r>
    </w:p>
    <w:p w14:paraId="4A7369F8">
      <w:pPr>
        <w:pStyle w:val="15"/>
        <w:rPr>
          <w:lang w:val="zh-CN"/>
        </w:rPr>
      </w:pPr>
    </w:p>
    <w:p w14:paraId="78AC4916">
      <w:pPr>
        <w:autoSpaceDE w:val="0"/>
        <w:autoSpaceDN w:val="0"/>
        <w:adjustRightInd w:val="0"/>
        <w:spacing w:line="360" w:lineRule="auto"/>
        <w:ind w:firstLine="482"/>
        <w:rPr>
          <w:rFonts w:asciiTheme="majorEastAsia" w:hAnsiTheme="majorEastAsia" w:eastAsiaTheme="majorEastAsia" w:cstheme="majorEastAsia"/>
          <w:b/>
          <w:sz w:val="24"/>
          <w:highlight w:val="yellow"/>
          <w:lang w:val="zh-CN"/>
        </w:rPr>
      </w:pPr>
      <w:r>
        <w:rPr>
          <w:rFonts w:hint="eastAsia" w:asciiTheme="majorEastAsia" w:hAnsiTheme="majorEastAsia" w:eastAsiaTheme="majorEastAsia" w:cstheme="majorEastAsia"/>
          <w:b/>
          <w:sz w:val="24"/>
          <w:highlight w:val="none"/>
          <w:lang w:val="zh-CN"/>
        </w:rPr>
        <w:t>1</w:t>
      </w:r>
      <w:r>
        <w:rPr>
          <w:rFonts w:hint="eastAsia" w:asciiTheme="majorEastAsia" w:hAnsiTheme="majorEastAsia" w:eastAsiaTheme="majorEastAsia" w:cstheme="majorEastAsia"/>
          <w:b/>
          <w:sz w:val="24"/>
          <w:highlight w:val="none"/>
          <w:lang w:val="en-US" w:eastAsia="zh-CN"/>
        </w:rPr>
        <w:t>6</w:t>
      </w:r>
      <w:r>
        <w:rPr>
          <w:rFonts w:hint="eastAsia" w:asciiTheme="majorEastAsia" w:hAnsiTheme="majorEastAsia" w:eastAsiaTheme="majorEastAsia" w:cstheme="majorEastAsia"/>
          <w:b/>
          <w:sz w:val="24"/>
          <w:highlight w:val="none"/>
          <w:lang w:val="zh-CN"/>
        </w:rPr>
        <w:t>. 开标</w:t>
      </w:r>
    </w:p>
    <w:p w14:paraId="669A691D">
      <w:pPr>
        <w:autoSpaceDE w:val="0"/>
        <w:autoSpaceDN w:val="0"/>
        <w:adjustRightIn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zh-CN"/>
        </w:rPr>
        <w:t>1</w:t>
      </w:r>
      <w:r>
        <w:rPr>
          <w:rFonts w:hint="eastAsia" w:asciiTheme="majorEastAsia" w:hAnsiTheme="majorEastAsia" w:eastAsiaTheme="majorEastAsia" w:cstheme="majorEastAsia"/>
          <w:sz w:val="24"/>
          <w:lang w:val="en-US" w:eastAsia="zh-CN"/>
        </w:rPr>
        <w:t>6</w:t>
      </w:r>
      <w:r>
        <w:rPr>
          <w:rFonts w:hint="eastAsia" w:asciiTheme="majorEastAsia" w:hAnsiTheme="majorEastAsia" w:eastAsiaTheme="majorEastAsia" w:cstheme="majorEastAsia"/>
          <w:sz w:val="24"/>
          <w:lang w:val="zh-CN"/>
        </w:rPr>
        <w:t>.1</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采购代理机构</w:t>
      </w:r>
      <w:r>
        <w:rPr>
          <w:rFonts w:hint="eastAsia" w:asciiTheme="majorEastAsia" w:hAnsiTheme="majorEastAsia" w:eastAsiaTheme="majorEastAsia" w:cstheme="majorEastAsia"/>
          <w:sz w:val="24"/>
          <w:lang w:val="en-US" w:eastAsia="zh-CN"/>
        </w:rPr>
        <w:t>将在招标公告规定的时间和地点在“政采云”平台（https://www.zcygov.cn/）</w:t>
      </w:r>
      <w:r>
        <w:rPr>
          <w:rFonts w:hint="eastAsia" w:asciiTheme="majorEastAsia" w:hAnsiTheme="majorEastAsia" w:eastAsiaTheme="majorEastAsia" w:cstheme="majorEastAsia"/>
          <w:sz w:val="24"/>
          <w:lang w:val="zh-CN"/>
        </w:rPr>
        <w:t>组织并主持</w:t>
      </w:r>
      <w:r>
        <w:rPr>
          <w:rFonts w:hint="eastAsia" w:asciiTheme="majorEastAsia" w:hAnsiTheme="majorEastAsia" w:eastAsiaTheme="majorEastAsia" w:cstheme="majorEastAsia"/>
          <w:sz w:val="24"/>
          <w:lang w:val="en-US" w:eastAsia="zh-CN"/>
        </w:rPr>
        <w:t>开标。供应商应由法定代表人或其授权人登录“政采云”平台（https://www.zcygov.cn/）进入开标大厅参加会议并签到。</w:t>
      </w:r>
    </w:p>
    <w:p w14:paraId="71FDCA61">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w:t>
      </w:r>
      <w:r>
        <w:rPr>
          <w:rFonts w:hint="eastAsia" w:asciiTheme="majorEastAsia" w:hAnsiTheme="majorEastAsia" w:eastAsiaTheme="majorEastAsia" w:cstheme="majorEastAsia"/>
          <w:sz w:val="24"/>
          <w:lang w:val="en-US" w:eastAsia="zh-CN"/>
        </w:rPr>
        <w:t>6</w:t>
      </w: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lang w:val="zh-CN"/>
        </w:rPr>
        <w:t xml:space="preserve"> 解密电子投标文件。</w:t>
      </w:r>
      <w:r>
        <w:rPr>
          <w:rFonts w:hint="eastAsia" w:asciiTheme="majorEastAsia" w:hAnsiTheme="majorEastAsia" w:eastAsiaTheme="majorEastAsia" w:cstheme="majorEastAsia"/>
          <w:sz w:val="24"/>
          <w:lang w:val="en-US" w:eastAsia="zh-CN"/>
        </w:rPr>
        <w:t>“政采云”</w:t>
      </w:r>
      <w:r>
        <w:rPr>
          <w:rFonts w:hint="eastAsia" w:asciiTheme="majorEastAsia" w:hAnsiTheme="majorEastAsia" w:eastAsiaTheme="majorEastAsia" w:cstheme="majorEastAsia"/>
          <w:sz w:val="24"/>
          <w:lang w:val="zh-CN"/>
        </w:rPr>
        <w:t>平台按投标截止时间自动提取所有投标文件。采购</w:t>
      </w:r>
      <w:r>
        <w:rPr>
          <w:rFonts w:hint="eastAsia" w:asciiTheme="majorEastAsia" w:hAnsiTheme="majorEastAsia" w:eastAsiaTheme="majorEastAsia" w:cstheme="majorEastAsia"/>
          <w:sz w:val="24"/>
          <w:lang w:val="en-US" w:eastAsia="zh-CN"/>
        </w:rPr>
        <w:t>代理</w:t>
      </w:r>
      <w:r>
        <w:rPr>
          <w:rFonts w:hint="eastAsia" w:asciiTheme="majorEastAsia" w:hAnsiTheme="majorEastAsia" w:eastAsiaTheme="majorEastAsia" w:cstheme="majorEastAsia"/>
          <w:sz w:val="24"/>
          <w:lang w:val="zh-CN"/>
        </w:rPr>
        <w:t>机构依托电子交易平台向各</w:t>
      </w:r>
      <w:r>
        <w:rPr>
          <w:rFonts w:hint="eastAsia" w:asciiTheme="majorEastAsia" w:hAnsiTheme="majorEastAsia" w:eastAsiaTheme="majorEastAsia" w:cstheme="majorEastAsia"/>
          <w:sz w:val="24"/>
          <w:lang w:val="zh-CN" w:eastAsia="zh-CN"/>
        </w:rPr>
        <w:t>供应商</w:t>
      </w:r>
      <w:r>
        <w:rPr>
          <w:rFonts w:hint="eastAsia" w:asciiTheme="majorEastAsia" w:hAnsiTheme="majorEastAsia" w:eastAsiaTheme="majorEastAsia" w:cstheme="majorEastAsia"/>
          <w:sz w:val="24"/>
          <w:lang w:val="zh-CN"/>
        </w:rPr>
        <w:t>发起开始解密指令，由供应商的法定代表人或其委托代理人须携带加密时所用的CA锁按平台提示和</w:t>
      </w:r>
      <w:r>
        <w:rPr>
          <w:rFonts w:hint="eastAsia" w:asciiTheme="majorEastAsia" w:hAnsiTheme="majorEastAsia" w:eastAsiaTheme="majorEastAsia" w:cstheme="majorEastAsia"/>
          <w:sz w:val="24"/>
          <w:lang w:val="en-US" w:eastAsia="zh-CN"/>
        </w:rPr>
        <w:t>采购</w:t>
      </w:r>
      <w:r>
        <w:rPr>
          <w:rFonts w:hint="eastAsia" w:asciiTheme="majorEastAsia" w:hAnsiTheme="majorEastAsia" w:eastAsiaTheme="majorEastAsia" w:cstheme="majorEastAsia"/>
          <w:sz w:val="24"/>
          <w:lang w:val="zh-CN"/>
        </w:rPr>
        <w:t>文件的规定登录到“政采云”平台电子开标大厅签到并在发起解密指令之时起30分钟内完成对电子响应文件在线解密。发起解密指令之时起</w:t>
      </w:r>
      <w:r>
        <w:rPr>
          <w:rFonts w:hint="eastAsia" w:asciiTheme="majorEastAsia" w:hAnsiTheme="majorEastAsia" w:eastAsiaTheme="majorEastAsia" w:cstheme="majorEastAsia"/>
          <w:sz w:val="24"/>
          <w:lang w:val="en-US" w:eastAsia="zh-CN"/>
        </w:rPr>
        <w:t>30</w:t>
      </w:r>
      <w:r>
        <w:rPr>
          <w:rFonts w:hint="eastAsia" w:asciiTheme="majorEastAsia" w:hAnsiTheme="majorEastAsia" w:eastAsiaTheme="majorEastAsia" w:cstheme="majorEastAsia"/>
          <w:sz w:val="24"/>
          <w:lang w:val="zh-CN"/>
        </w:rPr>
        <w:t>分钟</w:t>
      </w:r>
      <w:r>
        <w:rPr>
          <w:rFonts w:hint="eastAsia" w:asciiTheme="majorEastAsia" w:hAnsiTheme="majorEastAsia" w:eastAsiaTheme="majorEastAsia" w:cstheme="majorEastAsia"/>
          <w:sz w:val="24"/>
          <w:lang w:val="en-US" w:eastAsia="zh-CN"/>
        </w:rPr>
        <w:t>后</w:t>
      </w:r>
      <w:r>
        <w:rPr>
          <w:rFonts w:hint="eastAsia" w:asciiTheme="majorEastAsia" w:hAnsiTheme="majorEastAsia" w:eastAsiaTheme="majorEastAsia" w:cstheme="majorEastAsia"/>
          <w:sz w:val="24"/>
          <w:lang w:val="zh-CN"/>
        </w:rPr>
        <w:t>供应商还未进行解密的，视为响应文件无效。</w:t>
      </w:r>
    </w:p>
    <w:p w14:paraId="176CF762">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w:t>
      </w:r>
      <w:r>
        <w:rPr>
          <w:rFonts w:hint="eastAsia" w:asciiTheme="majorEastAsia" w:hAnsiTheme="majorEastAsia" w:eastAsiaTheme="majorEastAsia" w:cstheme="majorEastAsia"/>
          <w:sz w:val="24"/>
          <w:lang w:val="en-US" w:eastAsia="zh-CN"/>
        </w:rPr>
        <w:t>6</w:t>
      </w: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lang w:val="zh-CN"/>
        </w:rPr>
        <w:t xml:space="preserve"> 解密异常情况处理：电子交易活动的中止。招标过程中出现以下情形，导致电子交易平台无法正常运行，或者无法保证电子交易的公平、公正和安全时，采购代理机构可中止电子交易活动：</w:t>
      </w:r>
    </w:p>
    <w:p w14:paraId="6B064493">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①电子交易平台发生故障而无法登录访问的； </w:t>
      </w:r>
    </w:p>
    <w:p w14:paraId="3993503A">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②电子交易平台应用或数据库出现错误，不能进行正常操作的；</w:t>
      </w:r>
    </w:p>
    <w:p w14:paraId="79D9ADB5">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③电子交易平台发现严重安全漏洞，有潜在泄密危险的；</w:t>
      </w:r>
    </w:p>
    <w:p w14:paraId="74E47359">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④电子化采购系统感染病毒不能进行正常操作的； </w:t>
      </w:r>
    </w:p>
    <w:p w14:paraId="652A62FC">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⑤因电子化开评标场所停电、断网等原因，导致采购活动无法继续进行的；</w:t>
      </w:r>
    </w:p>
    <w:p w14:paraId="7CF983A4">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⑥其他无法保证电子化采购活动公平、公正和安全的情况。</w:t>
      </w:r>
    </w:p>
    <w:p w14:paraId="2BD13BB9">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出现以上情形，不影响采购公平、公正性的，采购代理机构可以待上述情形消除后继续组织电子交易活动；影响或可能影响采购公平、公正性的，经采购代理机构确认后，应当重新采购。采购代理机构必须对原有的资料及信息作出妥善保密处理，并报财政部门备案。 </w:t>
      </w:r>
    </w:p>
    <w:p w14:paraId="0578AD64">
      <w:pPr>
        <w:autoSpaceDE w:val="0"/>
        <w:autoSpaceDN w:val="0"/>
        <w:adjustRightInd w:val="0"/>
        <w:spacing w:line="360" w:lineRule="auto"/>
        <w:ind w:firstLine="48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w:t>
      </w:r>
      <w:r>
        <w:rPr>
          <w:rFonts w:hint="eastAsia" w:asciiTheme="majorEastAsia" w:hAnsiTheme="majorEastAsia" w:eastAsiaTheme="majorEastAsia" w:cstheme="majorEastAsia"/>
          <w:sz w:val="24"/>
          <w:lang w:val="en-US" w:eastAsia="zh-CN"/>
        </w:rPr>
        <w:t>6</w:t>
      </w: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lang w:val="zh-CN"/>
        </w:rPr>
        <w:t xml:space="preserve"> 特别说明：如遇政采云平台相关程序调整的，按调整后的程序执行。</w:t>
      </w:r>
    </w:p>
    <w:p w14:paraId="5CC9CB8D">
      <w:pPr>
        <w:autoSpaceDE w:val="0"/>
        <w:autoSpaceDN w:val="0"/>
        <w:adjustRightInd w:val="0"/>
        <w:spacing w:line="360" w:lineRule="auto"/>
        <w:ind w:firstLine="480" w:firstLineChars="20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w:t>
      </w:r>
      <w:r>
        <w:rPr>
          <w:rFonts w:hint="eastAsia" w:asciiTheme="majorEastAsia" w:hAnsiTheme="majorEastAsia" w:eastAsiaTheme="majorEastAsia" w:cstheme="majorEastAsia"/>
          <w:sz w:val="24"/>
          <w:lang w:val="en-US" w:eastAsia="zh-CN"/>
        </w:rPr>
        <w:t>6</w:t>
      </w: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lang w:val="zh-CN"/>
        </w:rPr>
        <w:t xml:space="preserve"> 开标时有下列情形之一的为无效投标：</w:t>
      </w:r>
    </w:p>
    <w:p w14:paraId="524CE8FA">
      <w:pPr>
        <w:autoSpaceDE w:val="0"/>
        <w:autoSpaceDN w:val="0"/>
        <w:adjustRightInd w:val="0"/>
        <w:spacing w:line="360" w:lineRule="auto"/>
        <w:ind w:firstLine="482"/>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（1）投标文件在规定的投标截止时间以后</w:t>
      </w:r>
      <w:r>
        <w:rPr>
          <w:rFonts w:hint="eastAsia" w:asciiTheme="majorEastAsia" w:hAnsiTheme="majorEastAsia" w:eastAsiaTheme="majorEastAsia" w:cstheme="majorEastAsia"/>
          <w:sz w:val="24"/>
          <w:lang w:val="zh-CN" w:eastAsia="zh-CN"/>
        </w:rPr>
        <w:t>上传</w:t>
      </w:r>
      <w:r>
        <w:rPr>
          <w:rFonts w:hint="eastAsia" w:asciiTheme="majorEastAsia" w:hAnsiTheme="majorEastAsia" w:eastAsiaTheme="majorEastAsia" w:cstheme="majorEastAsia"/>
          <w:sz w:val="24"/>
          <w:lang w:val="zh-CN"/>
        </w:rPr>
        <w:t>的；</w:t>
      </w:r>
    </w:p>
    <w:p w14:paraId="7272A962">
      <w:pPr>
        <w:autoSpaceDE w:val="0"/>
        <w:autoSpaceDN w:val="0"/>
        <w:adjustRightInd w:val="0"/>
        <w:spacing w:line="360" w:lineRule="auto"/>
        <w:ind w:firstLine="482"/>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lang w:val="zh-CN"/>
        </w:rPr>
        <w:t>）投标文件未按招标文件规定加密的；</w:t>
      </w:r>
    </w:p>
    <w:p w14:paraId="7A0044FF">
      <w:pPr>
        <w:autoSpaceDE w:val="0"/>
        <w:autoSpaceDN w:val="0"/>
        <w:adjustRightInd w:val="0"/>
        <w:spacing w:line="360" w:lineRule="auto"/>
        <w:ind w:firstLine="482"/>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lang w:val="zh-CN"/>
        </w:rPr>
        <w:t>）招标文件规定开标时属于无效投标的其他情形。</w:t>
      </w:r>
    </w:p>
    <w:p w14:paraId="242A26EC">
      <w:pPr>
        <w:autoSpaceDE w:val="0"/>
        <w:autoSpaceDN w:val="0"/>
        <w:adjustRightInd w:val="0"/>
        <w:spacing w:line="360" w:lineRule="auto"/>
        <w:ind w:firstLine="482"/>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w:t>
      </w:r>
      <w:r>
        <w:rPr>
          <w:rFonts w:hint="eastAsia" w:asciiTheme="majorEastAsia" w:hAnsiTheme="majorEastAsia" w:eastAsiaTheme="majorEastAsia" w:cstheme="majorEastAsia"/>
          <w:sz w:val="24"/>
          <w:lang w:val="en-US" w:eastAsia="zh-CN"/>
        </w:rPr>
        <w:t>6</w:t>
      </w: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z w:val="24"/>
          <w:lang w:val="en-US" w:eastAsia="zh-CN"/>
        </w:rPr>
        <w:t>6</w:t>
      </w:r>
      <w:r>
        <w:rPr>
          <w:rFonts w:hint="eastAsia" w:asciiTheme="majorEastAsia" w:hAnsiTheme="majorEastAsia" w:eastAsiaTheme="majorEastAsia" w:cstheme="majorEastAsia"/>
          <w:sz w:val="24"/>
          <w:lang w:val="zh-CN"/>
        </w:rPr>
        <w:t xml:space="preserve"> 开标时有下列情形之一的，招标代理机构有权宣布本项目废标：</w:t>
      </w:r>
    </w:p>
    <w:p w14:paraId="7D9AC661">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w:t>
      </w:r>
      <w:r>
        <w:rPr>
          <w:rFonts w:hint="eastAsia" w:asciiTheme="majorEastAsia" w:hAnsiTheme="majorEastAsia" w:eastAsiaTheme="majorEastAsia" w:cstheme="majorEastAsia"/>
          <w:sz w:val="24"/>
          <w:lang w:val="en-US" w:eastAsia="zh-CN"/>
        </w:rPr>
        <w:t>合同履行期限</w:t>
      </w:r>
      <w:r>
        <w:rPr>
          <w:rFonts w:hint="eastAsia" w:asciiTheme="majorEastAsia" w:hAnsiTheme="majorEastAsia" w:eastAsiaTheme="majorEastAsia" w:cstheme="majorEastAsia"/>
          <w:sz w:val="24"/>
          <w:lang w:val="zh-CN"/>
        </w:rPr>
        <w:t>符合招标文件要求的供应商不足三家的；</w:t>
      </w:r>
    </w:p>
    <w:p w14:paraId="2C070D21">
      <w:pPr>
        <w:autoSpaceDE w:val="0"/>
        <w:autoSpaceDN w:val="0"/>
        <w:adjustRightInd w:val="0"/>
        <w:spacing w:line="360" w:lineRule="auto"/>
        <w:ind w:firstLine="480"/>
        <w:rPr>
          <w:rFonts w:asciiTheme="majorEastAsia" w:hAnsiTheme="majorEastAsia" w:eastAsiaTheme="majorEastAsia" w:cstheme="majorEastAsia"/>
          <w:b/>
          <w:sz w:val="24"/>
          <w:lang w:val="zh-CN"/>
        </w:rPr>
      </w:pPr>
      <w:r>
        <w:rPr>
          <w:rFonts w:hint="eastAsia" w:asciiTheme="majorEastAsia" w:hAnsiTheme="majorEastAsia" w:eastAsiaTheme="majorEastAsia" w:cstheme="majorEastAsia"/>
          <w:sz w:val="24"/>
          <w:lang w:val="zh-CN"/>
        </w:rPr>
        <w:t>（2）所有供应商的报价均超过采购项目预算，采购人不能支付的。</w:t>
      </w:r>
    </w:p>
    <w:p w14:paraId="27A81B9A">
      <w:pPr>
        <w:autoSpaceDE w:val="0"/>
        <w:autoSpaceDN w:val="0"/>
        <w:adjustRightInd w:val="0"/>
        <w:spacing w:line="360" w:lineRule="auto"/>
        <w:ind w:firstLine="482"/>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b/>
          <w:sz w:val="24"/>
          <w:lang w:val="zh-CN"/>
        </w:rPr>
        <w:t>1</w:t>
      </w:r>
      <w:r>
        <w:rPr>
          <w:rFonts w:hint="eastAsia" w:asciiTheme="majorEastAsia" w:hAnsiTheme="majorEastAsia" w:eastAsiaTheme="majorEastAsia" w:cstheme="majorEastAsia"/>
          <w:b/>
          <w:sz w:val="24"/>
          <w:lang w:val="en-US" w:eastAsia="zh-CN"/>
        </w:rPr>
        <w:t>7</w:t>
      </w:r>
      <w:r>
        <w:rPr>
          <w:rFonts w:hint="eastAsia" w:asciiTheme="majorEastAsia" w:hAnsiTheme="majorEastAsia" w:eastAsiaTheme="majorEastAsia" w:cstheme="majorEastAsia"/>
          <w:b/>
          <w:sz w:val="24"/>
          <w:lang w:val="zh-CN"/>
        </w:rPr>
        <w:t>. 评标过程的保密性：</w:t>
      </w:r>
      <w:r>
        <w:rPr>
          <w:rFonts w:hint="eastAsia" w:asciiTheme="majorEastAsia" w:hAnsiTheme="majorEastAsia" w:eastAsiaTheme="majorEastAsia" w:cstheme="majorEastAsia"/>
          <w:sz w:val="24"/>
          <w:lang w:val="zh-CN"/>
        </w:rPr>
        <w:t>公开开标后，直至向中标的供应商授予合同时止，除按招标文件规定予以公开的评标结果外，凡与审查、澄清、评价和比较投标有关的资料以及授标意见等，均不得向供应商及与评标无关的其他人透露。</w:t>
      </w:r>
    </w:p>
    <w:p w14:paraId="0523F662">
      <w:pPr>
        <w:autoSpaceDE w:val="0"/>
        <w:autoSpaceDN w:val="0"/>
        <w:adjustRightInd w:val="0"/>
        <w:spacing w:line="360" w:lineRule="auto"/>
        <w:ind w:firstLine="482"/>
        <w:rPr>
          <w:rFonts w:asciiTheme="majorEastAsia" w:hAnsiTheme="majorEastAsia" w:eastAsiaTheme="majorEastAsia" w:cstheme="majorEastAsia"/>
          <w:b/>
          <w:sz w:val="24"/>
          <w:lang w:val="zh-CN"/>
        </w:rPr>
      </w:pPr>
      <w:r>
        <w:rPr>
          <w:rFonts w:hint="eastAsia" w:asciiTheme="majorEastAsia" w:hAnsiTheme="majorEastAsia" w:eastAsiaTheme="majorEastAsia" w:cstheme="majorEastAsia"/>
          <w:b/>
          <w:sz w:val="24"/>
          <w:lang w:val="zh-CN"/>
        </w:rPr>
        <w:t>1</w:t>
      </w:r>
      <w:r>
        <w:rPr>
          <w:rFonts w:hint="eastAsia" w:asciiTheme="majorEastAsia" w:hAnsiTheme="majorEastAsia" w:eastAsiaTheme="majorEastAsia" w:cstheme="majorEastAsia"/>
          <w:b/>
          <w:sz w:val="24"/>
          <w:lang w:val="en-US" w:eastAsia="zh-CN"/>
        </w:rPr>
        <w:t>8</w:t>
      </w:r>
      <w:r>
        <w:rPr>
          <w:rFonts w:hint="eastAsia" w:asciiTheme="majorEastAsia" w:hAnsiTheme="majorEastAsia" w:eastAsiaTheme="majorEastAsia" w:cstheme="majorEastAsia"/>
          <w:b/>
          <w:sz w:val="24"/>
          <w:lang w:val="zh-CN"/>
        </w:rPr>
        <w:t>. 评标</w:t>
      </w:r>
    </w:p>
    <w:p w14:paraId="636189DC">
      <w:pPr>
        <w:autoSpaceDE w:val="0"/>
        <w:autoSpaceDN w:val="0"/>
        <w:adjustRightInd w:val="0"/>
        <w:spacing w:line="360" w:lineRule="auto"/>
        <w:ind w:firstLine="482"/>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en-US" w:eastAsia="zh-CN"/>
        </w:rPr>
        <w:t>18.1</w:t>
      </w:r>
      <w:r>
        <w:rPr>
          <w:rFonts w:hint="eastAsia" w:asciiTheme="majorEastAsia" w:hAnsiTheme="majorEastAsia" w:eastAsiaTheme="majorEastAsia" w:cstheme="majorEastAsia"/>
          <w:sz w:val="24"/>
          <w:lang w:val="zh-CN" w:eastAsia="zh-CN"/>
        </w:rPr>
        <w:t>评标工作由采购代理机构负责组织，具体评标工作由依法组建的评标委员会负责。评标委员会由有关的技术、经济方面的专家</w:t>
      </w:r>
      <w:r>
        <w:rPr>
          <w:rFonts w:hint="eastAsia" w:asciiTheme="majorEastAsia" w:hAnsiTheme="majorEastAsia" w:eastAsiaTheme="majorEastAsia" w:cstheme="majorEastAsia"/>
          <w:sz w:val="24"/>
          <w:lang w:val="en-US" w:eastAsia="zh-CN"/>
        </w:rPr>
        <w:t>或</w:t>
      </w:r>
      <w:r>
        <w:rPr>
          <w:rFonts w:hint="eastAsia" w:asciiTheme="majorEastAsia" w:hAnsiTheme="majorEastAsia" w:eastAsiaTheme="majorEastAsia" w:cstheme="majorEastAsia"/>
          <w:sz w:val="24"/>
          <w:lang w:val="zh-CN" w:eastAsia="zh-CN"/>
        </w:rPr>
        <w:t>和采购人代表组成。评标委员会的专家成员由“政采云”平台（https://www.zcygov.cn/）专家库中随机抽取，采购人代表由采购人委派。需要设立评标委员会主任的，评标委员会主任由专家担任，由评标委员会成员选举产生，负责主持具体评标工作。评标委员会根据有关法律法规和招标文件规定的方法和标准评标，负责完成评标的全过程直至评定预中标人。</w:t>
      </w:r>
    </w:p>
    <w:p w14:paraId="2BA6FD1F">
      <w:pPr>
        <w:autoSpaceDE w:val="0"/>
        <w:autoSpaceDN w:val="0"/>
        <w:adjustRightInd w:val="0"/>
        <w:spacing w:line="360" w:lineRule="auto"/>
        <w:ind w:firstLine="482"/>
        <w:rPr>
          <w:lang w:val="zh-CN"/>
        </w:rPr>
      </w:pPr>
      <w:r>
        <w:rPr>
          <w:rFonts w:hint="eastAsia" w:asciiTheme="majorEastAsia" w:hAnsiTheme="majorEastAsia" w:eastAsiaTheme="majorEastAsia" w:cstheme="majorEastAsia"/>
          <w:sz w:val="24"/>
          <w:lang w:val="en-US" w:eastAsia="zh-CN"/>
        </w:rPr>
        <w:t>18.2</w:t>
      </w:r>
      <w:r>
        <w:rPr>
          <w:rFonts w:hint="eastAsia" w:asciiTheme="majorEastAsia" w:hAnsiTheme="majorEastAsia" w:eastAsiaTheme="majorEastAsia" w:cstheme="majorEastAsia"/>
          <w:sz w:val="24"/>
          <w:lang w:val="zh-CN"/>
        </w:rPr>
        <w:t>评标委员会按照第三章“评标办法”规定的方法、评审因素、标准和程序对投标文件进行评审。第三章“评标办法”没有规定的方法、评审因素和标准，不作为评标依据。</w:t>
      </w:r>
    </w:p>
    <w:p w14:paraId="20649976">
      <w:pPr>
        <w:autoSpaceDE w:val="0"/>
        <w:autoSpaceDN w:val="0"/>
        <w:adjustRightInd w:val="0"/>
        <w:spacing w:line="360" w:lineRule="auto"/>
        <w:ind w:firstLine="482"/>
        <w:rPr>
          <w:rFonts w:asciiTheme="majorEastAsia" w:hAnsiTheme="majorEastAsia" w:eastAsiaTheme="majorEastAsia" w:cstheme="majorEastAsia"/>
          <w:b/>
          <w:sz w:val="24"/>
          <w:lang w:val="zh-CN"/>
        </w:rPr>
      </w:pPr>
      <w:r>
        <w:rPr>
          <w:rFonts w:hint="eastAsia" w:asciiTheme="majorEastAsia" w:hAnsiTheme="majorEastAsia" w:eastAsiaTheme="majorEastAsia" w:cstheme="majorEastAsia"/>
          <w:b/>
          <w:sz w:val="24"/>
          <w:lang w:val="en-US" w:eastAsia="zh-CN"/>
        </w:rPr>
        <w:t>19</w:t>
      </w:r>
      <w:r>
        <w:rPr>
          <w:rFonts w:hint="eastAsia" w:asciiTheme="majorEastAsia" w:hAnsiTheme="majorEastAsia" w:eastAsiaTheme="majorEastAsia" w:cstheme="majorEastAsia"/>
          <w:b/>
          <w:sz w:val="24"/>
          <w:lang w:val="zh-CN"/>
        </w:rPr>
        <w:t>. 评标方法和标准</w:t>
      </w:r>
    </w:p>
    <w:p w14:paraId="432F39AF">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en-US" w:eastAsia="zh-CN"/>
        </w:rPr>
        <w:t>19</w:t>
      </w:r>
      <w:r>
        <w:rPr>
          <w:rFonts w:hint="eastAsia" w:asciiTheme="majorEastAsia" w:hAnsiTheme="majorEastAsia" w:eastAsiaTheme="majorEastAsia" w:cstheme="majorEastAsia"/>
          <w:sz w:val="24"/>
          <w:lang w:val="zh-CN" w:eastAsia="zh-CN"/>
        </w:rPr>
        <w:t>.1 评标委员会将只对商务（供应商资格）审查和技术（符合性）审查均符合招标文件要求的投标进行详细评审。</w:t>
      </w:r>
    </w:p>
    <w:p w14:paraId="44D74F71">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 xml:space="preserve">19.2 审查供应商的报价是否超过采购预算：供应商的报价超过采购预算，应予废标。 </w:t>
      </w:r>
    </w:p>
    <w:p w14:paraId="5C0FA297">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 xml:space="preserve">19.3 审查供应商是否存在串通投标行为：评标委员会发现供应商有下列情形之一的，将认定属于串通投标行为，相关供应商的投标应作废标处理。评标结束后，代理机构将以书面形式上报政府采购主管部门： </w:t>
      </w:r>
    </w:p>
    <w:p w14:paraId="6D90CFFF">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 xml:space="preserve">（1）不同供应商的投标文件中错、漏之处相同的； </w:t>
      </w:r>
    </w:p>
    <w:p w14:paraId="3D358851">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（2）不同供应商的投标文件相互加盖了对方公章的，或者相互出现了对方法定代表人或者授权代理人签名的，或者相互</w:t>
      </w:r>
      <w:r>
        <w:rPr>
          <w:rFonts w:hint="eastAsia" w:asciiTheme="majorEastAsia" w:hAnsiTheme="majorEastAsia" w:eastAsiaTheme="majorEastAsia" w:cstheme="majorEastAsia"/>
          <w:sz w:val="24"/>
          <w:lang w:val="en-US" w:eastAsia="zh-CN"/>
        </w:rPr>
        <w:t>填</w:t>
      </w:r>
      <w:r>
        <w:rPr>
          <w:rFonts w:hint="eastAsia" w:asciiTheme="majorEastAsia" w:hAnsiTheme="majorEastAsia" w:eastAsiaTheme="majorEastAsia" w:cstheme="majorEastAsia"/>
          <w:sz w:val="24"/>
          <w:lang w:val="zh-CN" w:eastAsia="zh-CN"/>
        </w:rPr>
        <w:t xml:space="preserve">写了对方名称的； </w:t>
      </w:r>
    </w:p>
    <w:p w14:paraId="3669F1D2">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 xml:space="preserve">（3）一家供应商的投标文件中加盖了另一家供应商公章的； </w:t>
      </w:r>
    </w:p>
    <w:p w14:paraId="33D800D2">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 xml:space="preserve">（4）不同供应商的投标文件中，项目成员出现同一人的； </w:t>
      </w:r>
    </w:p>
    <w:p w14:paraId="53E24C8C">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 xml:space="preserve">（5）不同供应商的投标文件的制作非正常一致的； </w:t>
      </w:r>
    </w:p>
    <w:p w14:paraId="323F9705">
      <w:pPr>
        <w:autoSpaceDE w:val="0"/>
        <w:autoSpaceDN w:val="0"/>
        <w:adjustRightInd w:val="0"/>
        <w:spacing w:line="24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 xml:space="preserve">（6）不同供应商的投标文件中相关内容的段落、字句、电话、联系人姓名等非正常一致的； </w:t>
      </w:r>
    </w:p>
    <w:p w14:paraId="0BFC5B05">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 xml:space="preserve">（7）《关于禁止串通招标投标行为的暂行规定》（国家工商行政管理局令第82号）第三条规定的串通投标行为； </w:t>
      </w:r>
    </w:p>
    <w:p w14:paraId="05CB863A">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p>
    <w:p w14:paraId="60473ABC">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 xml:space="preserve">（8）供应商串通投标的其他情形； </w:t>
      </w:r>
    </w:p>
    <w:p w14:paraId="20A59413">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 xml:space="preserve">19.4 对供应商资格进行审查：评标委员会将审查每个供应商提交的文件是否齐全完整，是否合法有效，是否有重大偏离和保留，是否符合招标文件要求。供应商资格审查不符合招标文件要求的投标文件将被拒绝。 </w:t>
      </w:r>
    </w:p>
    <w:p w14:paraId="0A51BD28">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 xml:space="preserve">19.5 对投标文件报价部分进行审查：实质性响应的投标是指与招标文件规定的事项、条款、条件和技术规格相符，没有重大偏离和保留。没有实质性响应招标文件要求的投标将被拒绝。 </w:t>
      </w:r>
    </w:p>
    <w:p w14:paraId="2B5FC84D">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 xml:space="preserve">19.6 重大偏离和保留是指实质上影响合同的服务范围、服务要求，或者实质上限制了合同中采购人的权利或供应商的义务。投标文件有下列情形之一的属于重大偏离和保留，将作废标处理： </w:t>
      </w:r>
    </w:p>
    <w:p w14:paraId="1029B2A0">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 xml:space="preserve">（1）供应商未按招标文件规定提交所要求提交的全部文件或者提交的文件无效或者不符合招标文件的规定； </w:t>
      </w:r>
    </w:p>
    <w:p w14:paraId="5A872BC0">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 xml:space="preserve">（2）投标文件未按招标文件的规定有效签署和/或加盖公章； </w:t>
      </w:r>
    </w:p>
    <w:p w14:paraId="17773152">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 xml:space="preserve">（3）投标文件载明的项目完成期限超过招标文件规定的期限； </w:t>
      </w:r>
    </w:p>
    <w:p w14:paraId="386EDB4F">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 xml:space="preserve">（4）投标文件明显不符合招标文件规定的技术规格、技术标准要求； </w:t>
      </w:r>
    </w:p>
    <w:p w14:paraId="442020B8">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 xml:space="preserve">（5）投标文件载明的服务标准等不符合招标文件要求； </w:t>
      </w:r>
    </w:p>
    <w:p w14:paraId="19C248A3">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（6）投标文件附有采购人不能接受的条件；</w:t>
      </w:r>
    </w:p>
    <w:p w14:paraId="2BF416F0">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 xml:space="preserve">（7）不符合招标文件规定的其他实质性要求。 </w:t>
      </w:r>
    </w:p>
    <w:p w14:paraId="6C318EAF">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 xml:space="preserve">19.7 评标委员会将允许修正投标文件中不构成重大偏离的细微偏离，但这些修正应不会对实质上响 应招标文件要求的供应商的竞争地位（相互排序）产生不公正的影响。 </w:t>
      </w:r>
    </w:p>
    <w:p w14:paraId="2B7D747C">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 xml:space="preserve">19.8 评标委员会对投标文件的判定，只依据投标文件内容本身，不依据任何外来证明。 </w:t>
      </w:r>
    </w:p>
    <w:p w14:paraId="567380E3">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 xml:space="preserve">19.9 投标报价的审查：评标委员会将对初审合格投标文件的报价进行审核，看其是否有计算和累加上的错误。修正错误的原则如下：投标报价以《开标一览表》的报价为准，《投标报价明细表》的报价与《开标一览表》的报价不一致的，供应商应按《开标一览表》的报价相应修改《投标报价明细表》的报价，并相应修改分项报价。按上述原则调整后的价格为评标价，经供应商法定代表人或授权代理人签字确认后对供应商具有约束力。如果供应商不按照上述原则修正其投标报价及分项报价，则其投标将被拒绝。 </w:t>
      </w:r>
    </w:p>
    <w:p w14:paraId="392F43FD">
      <w:pPr>
        <w:autoSpaceDE w:val="0"/>
        <w:autoSpaceDN w:val="0"/>
        <w:adjustRightInd w:val="0"/>
        <w:spacing w:line="360" w:lineRule="auto"/>
        <w:ind w:firstLine="482"/>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sz w:val="24"/>
          <w:lang w:val="zh-CN" w:eastAsia="zh-CN"/>
        </w:rPr>
        <w:t xml:space="preserve">19.10 在评审期间，对投标文件中含义不明确、同类问题表述不一致或者有明显文字和计算错误的内容，磋商小组可以根据需要要求供应商对投标文件进行澄清。供应商的澄清、说明或者纠形式以“政采云”平台为准，并作为投标文件的一部分。 </w:t>
      </w:r>
    </w:p>
    <w:p w14:paraId="4260A765">
      <w:pPr>
        <w:autoSpaceDE w:val="0"/>
        <w:autoSpaceDN w:val="0"/>
        <w:adjustRightInd w:val="0"/>
        <w:spacing w:line="360" w:lineRule="auto"/>
        <w:ind w:firstLine="482"/>
        <w:rPr>
          <w:lang w:val="zh-CN"/>
        </w:rPr>
      </w:pPr>
      <w:r>
        <w:rPr>
          <w:rFonts w:hint="eastAsia" w:asciiTheme="majorEastAsia" w:hAnsiTheme="majorEastAsia" w:eastAsiaTheme="majorEastAsia" w:cstheme="majorEastAsia"/>
          <w:sz w:val="24"/>
          <w:lang w:val="zh-CN" w:eastAsia="zh-CN"/>
        </w:rPr>
        <w:t>接受细微偏离有利于采购成功，不应因细微偏离而废标。</w:t>
      </w:r>
    </w:p>
    <w:p w14:paraId="708FDC36">
      <w:pPr>
        <w:autoSpaceDE w:val="0"/>
        <w:autoSpaceDN w:val="0"/>
        <w:adjustRightInd w:val="0"/>
        <w:spacing w:line="360" w:lineRule="auto"/>
        <w:ind w:firstLine="48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
          <w:bCs/>
          <w:sz w:val="24"/>
          <w:lang w:val="en-US" w:eastAsia="zh-CN"/>
        </w:rPr>
        <w:t>20.</w:t>
      </w:r>
      <w:r>
        <w:rPr>
          <w:rFonts w:hint="eastAsia" w:asciiTheme="majorEastAsia" w:hAnsiTheme="majorEastAsia" w:eastAsiaTheme="majorEastAsia" w:cstheme="majorEastAsia"/>
          <w:b/>
          <w:bCs/>
          <w:sz w:val="24"/>
          <w:lang w:val="zh-CN"/>
        </w:rPr>
        <w:t xml:space="preserve"> </w:t>
      </w:r>
      <w:r>
        <w:rPr>
          <w:rFonts w:hint="eastAsia" w:asciiTheme="majorEastAsia" w:hAnsiTheme="majorEastAsia" w:eastAsiaTheme="majorEastAsia" w:cstheme="majorEastAsia"/>
          <w:b/>
          <w:sz w:val="24"/>
          <w:lang w:val="zh-CN"/>
        </w:rPr>
        <w:t>本项目采用</w:t>
      </w:r>
      <w:r>
        <w:rPr>
          <w:rFonts w:hint="eastAsia" w:asciiTheme="majorEastAsia" w:hAnsiTheme="majorEastAsia" w:eastAsiaTheme="majorEastAsia" w:cstheme="majorEastAsia"/>
          <w:b/>
          <w:sz w:val="24"/>
        </w:rPr>
        <w:t>综合评分法</w:t>
      </w:r>
      <w:r>
        <w:rPr>
          <w:rFonts w:hint="eastAsia" w:asciiTheme="majorEastAsia" w:hAnsiTheme="majorEastAsia" w:eastAsiaTheme="majorEastAsia" w:cstheme="majorEastAsia"/>
          <w:b/>
          <w:sz w:val="24"/>
          <w:lang w:val="zh-CN"/>
        </w:rPr>
        <w:t>，</w:t>
      </w:r>
      <w:r>
        <w:rPr>
          <w:rFonts w:hint="eastAsia" w:asciiTheme="majorEastAsia" w:hAnsiTheme="majorEastAsia" w:eastAsiaTheme="majorEastAsia" w:cstheme="majorEastAsia"/>
          <w:sz w:val="24"/>
          <w:szCs w:val="24"/>
        </w:rPr>
        <w:t>评标工作分初步评审和详细评审，初步评审不合格的投标单位不进入详细评审，</w:t>
      </w:r>
      <w:r>
        <w:rPr>
          <w:rFonts w:hint="eastAsia" w:asciiTheme="majorEastAsia" w:hAnsiTheme="majorEastAsia" w:eastAsiaTheme="majorEastAsia" w:cstheme="majorEastAsia"/>
          <w:bCs/>
          <w:sz w:val="24"/>
          <w:szCs w:val="24"/>
        </w:rPr>
        <w:t>对满足招标文件实质性要求的</w:t>
      </w:r>
      <w:r>
        <w:rPr>
          <w:rFonts w:hint="eastAsia" w:asciiTheme="majorEastAsia" w:hAnsiTheme="majorEastAsia" w:eastAsiaTheme="majorEastAsia" w:cstheme="majorEastAsia"/>
          <w:bCs/>
          <w:sz w:val="24"/>
          <w:szCs w:val="24"/>
          <w:lang w:eastAsia="zh-CN"/>
        </w:rPr>
        <w:t>供应商</w:t>
      </w:r>
      <w:r>
        <w:rPr>
          <w:rFonts w:hint="eastAsia" w:asciiTheme="majorEastAsia" w:hAnsiTheme="majorEastAsia" w:eastAsiaTheme="majorEastAsia" w:cstheme="majorEastAsia"/>
          <w:bCs/>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Theme="majorEastAsia" w:hAnsiTheme="majorEastAsia" w:eastAsiaTheme="majorEastAsia" w:cstheme="majorEastAsia"/>
          <w:bCs/>
          <w:sz w:val="24"/>
          <w:szCs w:val="24"/>
          <w:lang w:eastAsia="zh-CN"/>
        </w:rPr>
        <w:t>供应商</w:t>
      </w:r>
      <w:r>
        <w:rPr>
          <w:rFonts w:hint="eastAsia" w:asciiTheme="majorEastAsia" w:hAnsiTheme="majorEastAsia" w:eastAsiaTheme="majorEastAsia" w:cstheme="majorEastAsia"/>
          <w:bCs/>
          <w:sz w:val="24"/>
          <w:szCs w:val="24"/>
        </w:rPr>
        <w:t>为排名第一的中标候选人。</w:t>
      </w:r>
    </w:p>
    <w:p w14:paraId="762C2352">
      <w:pPr>
        <w:autoSpaceDE w:val="0"/>
        <w:autoSpaceDN w:val="0"/>
        <w:adjustRightInd w:val="0"/>
        <w:spacing w:line="360" w:lineRule="auto"/>
        <w:ind w:firstLine="482"/>
        <w:rPr>
          <w:rFonts w:asciiTheme="majorEastAsia" w:hAnsiTheme="majorEastAsia" w:eastAsiaTheme="majorEastAsia" w:cstheme="majorEastAsia"/>
          <w:b/>
          <w:sz w:val="24"/>
          <w:lang w:val="zh-CN"/>
        </w:rPr>
      </w:pPr>
      <w:r>
        <w:rPr>
          <w:rFonts w:hint="eastAsia" w:asciiTheme="majorEastAsia" w:hAnsiTheme="majorEastAsia" w:eastAsiaTheme="majorEastAsia" w:cstheme="majorEastAsia"/>
          <w:b/>
          <w:sz w:val="24"/>
          <w:lang w:val="zh-CN"/>
        </w:rPr>
        <w:t>2</w:t>
      </w:r>
      <w:r>
        <w:rPr>
          <w:rFonts w:hint="eastAsia" w:asciiTheme="majorEastAsia" w:hAnsiTheme="majorEastAsia" w:eastAsiaTheme="majorEastAsia" w:cstheme="majorEastAsia"/>
          <w:b/>
          <w:sz w:val="24"/>
          <w:lang w:val="en-US" w:eastAsia="zh-CN"/>
        </w:rPr>
        <w:t>1</w:t>
      </w:r>
      <w:r>
        <w:rPr>
          <w:rFonts w:hint="eastAsia" w:asciiTheme="majorEastAsia" w:hAnsiTheme="majorEastAsia" w:eastAsiaTheme="majorEastAsia" w:cstheme="majorEastAsia"/>
          <w:b/>
          <w:sz w:val="24"/>
          <w:lang w:val="zh-CN"/>
        </w:rPr>
        <w:t>. 签订合同</w:t>
      </w:r>
    </w:p>
    <w:p w14:paraId="34AE4B0E">
      <w:pPr>
        <w:autoSpaceDE w:val="0"/>
        <w:autoSpaceDN w:val="0"/>
        <w:adjustRightInd w:val="0"/>
        <w:spacing w:line="360" w:lineRule="auto"/>
        <w:ind w:firstLine="482"/>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2</w:t>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lang w:val="zh-CN"/>
        </w:rPr>
        <w:t>.1</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招标代理机构将在投标有效期期满之前向中标人发出《中标通知书》。中标通知书是合同的组成部分，对采购人和中标人均具有法律约束力。</w:t>
      </w:r>
    </w:p>
    <w:p w14:paraId="119B08DB">
      <w:pPr>
        <w:autoSpaceDE w:val="0"/>
        <w:autoSpaceDN w:val="0"/>
        <w:adjustRightInd w:val="0"/>
        <w:spacing w:line="360" w:lineRule="auto"/>
        <w:ind w:firstLine="482"/>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2</w:t>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lang w:val="zh-CN"/>
        </w:rPr>
        <w:t>.2</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中标通知书发出后，采购人改变中标结果的，或者中标人放弃中标项目的，应当依法承担法律责任。</w:t>
      </w:r>
    </w:p>
    <w:p w14:paraId="7C741BF2">
      <w:pPr>
        <w:autoSpaceDE w:val="0"/>
        <w:autoSpaceDN w:val="0"/>
        <w:adjustRightInd w:val="0"/>
        <w:spacing w:line="360" w:lineRule="auto"/>
        <w:ind w:firstLine="482"/>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2</w:t>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lang w:val="zh-CN"/>
        </w:rPr>
        <w:t>.3</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中标人应按中标通知书规定的时间与采购人签订合同。如果中标人不在规定的时间内签署合同，视为自动放弃中标资格。供应商在被评标委员会评定为预中标人（中标人）之后、中标通知书发出之前放弃中标的，按本条规定处理。</w:t>
      </w:r>
    </w:p>
    <w:p w14:paraId="0972362D">
      <w:pPr>
        <w:autoSpaceDE w:val="0"/>
        <w:autoSpaceDN w:val="0"/>
        <w:adjustRightInd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2</w:t>
      </w: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lang w:val="zh-CN"/>
        </w:rPr>
        <w:t>.4</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zh-CN"/>
        </w:rPr>
        <w:t>中标结果将在发布招标公告的媒体上公告，不再以书面方式通知未中标人。</w:t>
      </w:r>
    </w:p>
    <w:p w14:paraId="67665120">
      <w:pPr>
        <w:autoSpaceDE w:val="0"/>
        <w:autoSpaceDN w:val="0"/>
        <w:adjustRightInd w:val="0"/>
        <w:spacing w:line="360" w:lineRule="auto"/>
        <w:ind w:firstLine="48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lang w:val="zh-CN"/>
        </w:rPr>
        <w:t>2</w:t>
      </w:r>
      <w:r>
        <w:rPr>
          <w:rFonts w:hint="eastAsia" w:asciiTheme="majorEastAsia" w:hAnsiTheme="majorEastAsia" w:eastAsiaTheme="majorEastAsia" w:cstheme="majorEastAsia"/>
          <w:b/>
          <w:sz w:val="24"/>
          <w:lang w:val="en-US" w:eastAsia="zh-CN"/>
        </w:rPr>
        <w:t>2</w:t>
      </w:r>
      <w:r>
        <w:rPr>
          <w:rFonts w:hint="eastAsia" w:asciiTheme="majorEastAsia" w:hAnsiTheme="majorEastAsia" w:eastAsiaTheme="majorEastAsia" w:cstheme="majorEastAsia"/>
          <w:b/>
          <w:sz w:val="24"/>
          <w:lang w:val="zh-CN"/>
        </w:rPr>
        <w:t>.</w:t>
      </w:r>
      <w:r>
        <w:rPr>
          <w:rFonts w:hint="eastAsia" w:asciiTheme="majorEastAsia" w:hAnsiTheme="majorEastAsia" w:eastAsiaTheme="majorEastAsia" w:cstheme="majorEastAsia"/>
          <w:b/>
          <w:sz w:val="24"/>
        </w:rPr>
        <w:t xml:space="preserve"> </w:t>
      </w:r>
      <w:r>
        <w:rPr>
          <w:rFonts w:hint="eastAsia" w:asciiTheme="majorEastAsia" w:hAnsiTheme="majorEastAsia" w:eastAsiaTheme="majorEastAsia" w:cstheme="majorEastAsia"/>
          <w:b/>
          <w:sz w:val="24"/>
          <w:lang w:val="zh-CN"/>
        </w:rPr>
        <w:t>履约保证金:</w:t>
      </w:r>
      <w:r>
        <w:rPr>
          <w:rFonts w:hint="eastAsia" w:asciiTheme="majorEastAsia" w:hAnsiTheme="majorEastAsia" w:eastAsiaTheme="majorEastAsia" w:cstheme="majorEastAsia"/>
          <w:bCs/>
          <w:sz w:val="24"/>
        </w:rPr>
        <w:t>见</w:t>
      </w:r>
      <w:r>
        <w:rPr>
          <w:rFonts w:hint="eastAsia" w:asciiTheme="majorEastAsia" w:hAnsiTheme="majorEastAsia" w:eastAsiaTheme="majorEastAsia" w:cstheme="majorEastAsia"/>
          <w:bCs/>
          <w:sz w:val="24"/>
          <w:lang w:eastAsia="zh-CN"/>
        </w:rPr>
        <w:t>供应商</w:t>
      </w:r>
      <w:r>
        <w:rPr>
          <w:rFonts w:hint="eastAsia" w:asciiTheme="majorEastAsia" w:hAnsiTheme="majorEastAsia" w:eastAsiaTheme="majorEastAsia" w:cstheme="majorEastAsia"/>
          <w:bCs/>
          <w:sz w:val="24"/>
        </w:rPr>
        <w:t>须知前附表第</w:t>
      </w:r>
      <w:r>
        <w:rPr>
          <w:rFonts w:hint="eastAsia" w:asciiTheme="majorEastAsia" w:hAnsiTheme="majorEastAsia" w:eastAsiaTheme="majorEastAsia" w:cstheme="majorEastAsia"/>
          <w:bCs/>
          <w:sz w:val="24"/>
          <w:lang w:val="en-US" w:eastAsia="zh-CN"/>
        </w:rPr>
        <w:t>40</w:t>
      </w:r>
      <w:r>
        <w:rPr>
          <w:rFonts w:hint="eastAsia" w:asciiTheme="majorEastAsia" w:hAnsiTheme="majorEastAsia" w:eastAsiaTheme="majorEastAsia" w:cstheme="majorEastAsia"/>
          <w:bCs/>
          <w:sz w:val="24"/>
        </w:rPr>
        <w:t>款。</w:t>
      </w:r>
    </w:p>
    <w:p w14:paraId="4D7F7CCA">
      <w:pPr>
        <w:tabs>
          <w:tab w:val="left" w:pos="709"/>
          <w:tab w:val="left" w:pos="927"/>
        </w:tabs>
        <w:autoSpaceDE w:val="0"/>
        <w:autoSpaceDN w:val="0"/>
        <w:adjustRightInd w:val="0"/>
        <w:spacing w:line="360" w:lineRule="auto"/>
        <w:ind w:firstLine="472"/>
        <w:rPr>
          <w:rFonts w:asciiTheme="majorEastAsia" w:hAnsiTheme="majorEastAsia" w:eastAsiaTheme="majorEastAsia" w:cstheme="majorEastAsia"/>
          <w:b/>
          <w:color w:val="000000"/>
          <w:kern w:val="0"/>
          <w:sz w:val="24"/>
          <w:lang w:val="zh-CN"/>
        </w:rPr>
      </w:pPr>
      <w:r>
        <w:rPr>
          <w:rFonts w:hint="eastAsia" w:asciiTheme="majorEastAsia" w:hAnsiTheme="majorEastAsia" w:eastAsiaTheme="majorEastAsia" w:cstheme="majorEastAsia"/>
          <w:b/>
          <w:kern w:val="0"/>
          <w:sz w:val="24"/>
          <w:lang w:val="zh-CN"/>
        </w:rPr>
        <w:t>2</w:t>
      </w:r>
      <w:r>
        <w:rPr>
          <w:rFonts w:hint="eastAsia" w:asciiTheme="majorEastAsia" w:hAnsiTheme="majorEastAsia" w:eastAsiaTheme="majorEastAsia" w:cstheme="majorEastAsia"/>
          <w:b/>
          <w:kern w:val="0"/>
          <w:sz w:val="24"/>
          <w:lang w:val="en-US" w:eastAsia="zh-CN"/>
        </w:rPr>
        <w:t>3</w:t>
      </w:r>
      <w:r>
        <w:rPr>
          <w:rFonts w:hint="eastAsia" w:asciiTheme="majorEastAsia" w:hAnsiTheme="majorEastAsia" w:eastAsiaTheme="majorEastAsia" w:cstheme="majorEastAsia"/>
          <w:b/>
          <w:kern w:val="0"/>
          <w:sz w:val="24"/>
          <w:lang w:val="zh-CN"/>
        </w:rPr>
        <w:t>.</w:t>
      </w:r>
      <w:r>
        <w:rPr>
          <w:rFonts w:hint="eastAsia" w:asciiTheme="majorEastAsia" w:hAnsiTheme="majorEastAsia" w:eastAsiaTheme="majorEastAsia" w:cstheme="majorEastAsia"/>
          <w:b/>
          <w:kern w:val="0"/>
          <w:sz w:val="24"/>
        </w:rPr>
        <w:t xml:space="preserve"> </w:t>
      </w:r>
      <w:r>
        <w:rPr>
          <w:rFonts w:hint="eastAsia" w:asciiTheme="majorEastAsia" w:hAnsiTheme="majorEastAsia" w:eastAsiaTheme="majorEastAsia" w:cstheme="majorEastAsia"/>
          <w:b/>
          <w:kern w:val="0"/>
          <w:sz w:val="24"/>
          <w:lang w:val="zh-CN"/>
        </w:rPr>
        <w:t>保密和披露</w:t>
      </w:r>
    </w:p>
    <w:p w14:paraId="0417D219">
      <w:pPr>
        <w:tabs>
          <w:tab w:val="left" w:pos="709"/>
        </w:tabs>
        <w:autoSpaceDE w:val="0"/>
        <w:autoSpaceDN w:val="0"/>
        <w:adjustRightInd w:val="0"/>
        <w:spacing w:line="360" w:lineRule="auto"/>
        <w:ind w:firstLine="482"/>
        <w:rPr>
          <w:rFonts w:asciiTheme="majorEastAsia" w:hAnsiTheme="majorEastAsia" w:eastAsiaTheme="majorEastAsia" w:cstheme="majorEastAsia"/>
          <w:color w:val="000000"/>
          <w:kern w:val="0"/>
          <w:sz w:val="24"/>
          <w:lang w:val="zh-CN"/>
        </w:rPr>
      </w:pPr>
      <w:r>
        <w:rPr>
          <w:rFonts w:hint="eastAsia" w:asciiTheme="majorEastAsia" w:hAnsiTheme="majorEastAsia" w:eastAsiaTheme="majorEastAsia" w:cstheme="majorEastAsia"/>
          <w:color w:val="000000"/>
          <w:kern w:val="0"/>
          <w:sz w:val="24"/>
          <w:lang w:val="zh-CN"/>
        </w:rPr>
        <w:t>2</w:t>
      </w:r>
      <w:r>
        <w:rPr>
          <w:rFonts w:hint="eastAsia" w:asciiTheme="majorEastAsia" w:hAnsiTheme="majorEastAsia" w:eastAsiaTheme="majorEastAsia" w:cstheme="majorEastAsia"/>
          <w:color w:val="000000"/>
          <w:kern w:val="0"/>
          <w:sz w:val="24"/>
          <w:lang w:val="en-US" w:eastAsia="zh-CN"/>
        </w:rPr>
        <w:t>3</w:t>
      </w:r>
      <w:r>
        <w:rPr>
          <w:rFonts w:hint="eastAsia" w:asciiTheme="majorEastAsia" w:hAnsiTheme="majorEastAsia" w:eastAsiaTheme="majorEastAsia" w:cstheme="majorEastAsia"/>
          <w:color w:val="000000"/>
          <w:kern w:val="0"/>
          <w:sz w:val="24"/>
          <w:lang w:val="zh-CN"/>
        </w:rPr>
        <w:t>.1</w:t>
      </w:r>
      <w:r>
        <w:rPr>
          <w:rFonts w:hint="eastAsia" w:asciiTheme="majorEastAsia" w:hAnsiTheme="majorEastAsia" w:eastAsiaTheme="majorEastAsia" w:cstheme="majorEastAsia"/>
          <w:color w:val="000000"/>
          <w:kern w:val="0"/>
          <w:sz w:val="24"/>
        </w:rPr>
        <w:t xml:space="preserve"> </w:t>
      </w:r>
      <w:r>
        <w:rPr>
          <w:rFonts w:hint="eastAsia" w:asciiTheme="majorEastAsia" w:hAnsiTheme="majorEastAsia" w:eastAsiaTheme="majorEastAsia" w:cstheme="majorEastAsia"/>
          <w:color w:val="000000"/>
          <w:sz w:val="24"/>
          <w:lang w:val="zh-CN"/>
        </w:rPr>
        <w:t>招标代理机构有权将供应商提供的所有资料向其他政府部门或有关的非政府机构负责评审标书的人员或与评标有关的人员披露。</w:t>
      </w:r>
    </w:p>
    <w:p w14:paraId="2AD52B8C">
      <w:pPr>
        <w:autoSpaceDE w:val="0"/>
        <w:autoSpaceDN w:val="0"/>
        <w:adjustRightInd w:val="0"/>
        <w:spacing w:line="360" w:lineRule="auto"/>
        <w:ind w:firstLine="476"/>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color w:val="000000"/>
          <w:sz w:val="24"/>
          <w:lang w:val="zh-CN"/>
        </w:rPr>
        <w:t>2</w:t>
      </w:r>
      <w:r>
        <w:rPr>
          <w:rFonts w:hint="eastAsia" w:asciiTheme="majorEastAsia" w:hAnsiTheme="majorEastAsia" w:eastAsiaTheme="majorEastAsia" w:cstheme="majorEastAsia"/>
          <w:color w:val="000000"/>
          <w:sz w:val="24"/>
          <w:lang w:val="en-US" w:eastAsia="zh-CN"/>
        </w:rPr>
        <w:t>3</w:t>
      </w:r>
      <w:r>
        <w:rPr>
          <w:rFonts w:hint="eastAsia" w:asciiTheme="majorEastAsia" w:hAnsiTheme="majorEastAsia" w:eastAsiaTheme="majorEastAsia" w:cstheme="majorEastAsia"/>
          <w:color w:val="000000"/>
          <w:sz w:val="24"/>
          <w:lang w:val="zh-CN"/>
        </w:rPr>
        <w:t>.2</w:t>
      </w:r>
      <w:r>
        <w:rPr>
          <w:rFonts w:hint="eastAsia" w:asciiTheme="majorEastAsia" w:hAnsiTheme="majorEastAsia" w:eastAsiaTheme="majorEastAsia" w:cstheme="majorEastAsia"/>
          <w:color w:val="000000"/>
          <w:sz w:val="24"/>
        </w:rPr>
        <w:t xml:space="preserve"> </w:t>
      </w:r>
      <w:r>
        <w:rPr>
          <w:rFonts w:hint="eastAsia" w:asciiTheme="majorEastAsia" w:hAnsiTheme="majorEastAsia" w:eastAsiaTheme="majorEastAsia" w:cstheme="majorEastAsia"/>
          <w:sz w:val="24"/>
          <w:lang w:val="zh-CN"/>
        </w:rPr>
        <w:t>在下列情形下：当发布中标公告和其它公告时，当国家机关调查、审查、审计时，以及在其他符合法律规定的情形下，招标代理机构无须事先征求供应商/中标人同意而可以披露关于采购过程、投标文件、合同文本、合同签署情况的资料、供应商/中标人的名称及地址、采购内容的有关信息以及补充条款等，并且对任何已经公布过的内容或与之内容相同的资料无须再承担保密责任。</w:t>
      </w:r>
    </w:p>
    <w:p w14:paraId="74A5BA0B">
      <w:pPr>
        <w:spacing w:line="360" w:lineRule="auto"/>
        <w:ind w:firstLine="482" w:firstLineChars="200"/>
        <w:rPr>
          <w:rFonts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2</w:t>
      </w:r>
      <w:r>
        <w:rPr>
          <w:rFonts w:hint="eastAsia" w:asciiTheme="majorEastAsia" w:hAnsiTheme="majorEastAsia" w:eastAsiaTheme="majorEastAsia" w:cstheme="majorEastAsia"/>
          <w:b/>
          <w:sz w:val="24"/>
          <w:szCs w:val="24"/>
          <w:lang w:val="en-US" w:eastAsia="zh-CN"/>
        </w:rPr>
        <w:t>4</w:t>
      </w:r>
      <w:r>
        <w:rPr>
          <w:rFonts w:hint="eastAsia" w:asciiTheme="majorEastAsia" w:hAnsiTheme="majorEastAsia" w:eastAsiaTheme="majorEastAsia" w:cstheme="majorEastAsia"/>
          <w:b/>
          <w:sz w:val="24"/>
          <w:szCs w:val="24"/>
        </w:rPr>
        <w:t xml:space="preserve">. </w:t>
      </w:r>
      <w:r>
        <w:rPr>
          <w:rFonts w:hint="eastAsia" w:asciiTheme="majorEastAsia" w:hAnsiTheme="majorEastAsia" w:eastAsiaTheme="majorEastAsia" w:cstheme="majorEastAsia"/>
          <w:b/>
          <w:sz w:val="24"/>
          <w:szCs w:val="24"/>
          <w:lang w:val="zh-CN"/>
        </w:rPr>
        <w:t>招标代理服务费</w:t>
      </w:r>
    </w:p>
    <w:p w14:paraId="46932E7E">
      <w:pPr>
        <w:autoSpaceDE w:val="0"/>
        <w:autoSpaceDN w:val="0"/>
        <w:adjustRightInd w:val="0"/>
        <w:spacing w:line="480" w:lineRule="exact"/>
        <w:ind w:firstLine="480" w:firstLineChars="200"/>
        <w:jc w:val="left"/>
        <w:rPr>
          <w:rFonts w:hint="eastAsia" w:asciiTheme="majorEastAsia" w:hAnsiTheme="majorEastAsia" w:eastAsiaTheme="majorEastAsia" w:cstheme="majorEastAsia"/>
          <w:bCs/>
          <w:color w:val="auto"/>
          <w:sz w:val="24"/>
          <w:lang w:val="zh-CN"/>
        </w:rPr>
      </w:pPr>
      <w:bookmarkStart w:id="35" w:name="_Toc27543"/>
      <w:bookmarkStart w:id="36" w:name="_Toc24347"/>
      <w:bookmarkStart w:id="37" w:name="_Toc2435"/>
      <w:r>
        <w:rPr>
          <w:rFonts w:hint="eastAsia" w:asciiTheme="majorEastAsia" w:hAnsiTheme="majorEastAsia" w:eastAsiaTheme="majorEastAsia" w:cstheme="majorEastAsia"/>
          <w:bCs/>
          <w:color w:val="auto"/>
          <w:sz w:val="24"/>
          <w:lang w:val="zh-CN"/>
        </w:rPr>
        <w:t>按照国家发改价格【2015】299号文的取费标准计费，在取得中标通知书之前由中标单位支付。</w:t>
      </w:r>
    </w:p>
    <w:p w14:paraId="1B78422D">
      <w:pPr>
        <w:pStyle w:val="2"/>
        <w:rPr>
          <w:rFonts w:hint="eastAsia"/>
          <w:lang w:val="zh-CN"/>
        </w:rPr>
      </w:pPr>
    </w:p>
    <w:p w14:paraId="144CD4CA">
      <w:pPr>
        <w:bidi w:val="0"/>
        <w:ind w:firstLine="883" w:firstLineChars="200"/>
        <w:jc w:val="both"/>
        <w:rPr>
          <w:rFonts w:asciiTheme="majorEastAsia" w:hAnsiTheme="majorEastAsia" w:eastAsiaTheme="majorEastAsia" w:cstheme="majorEastAsia"/>
          <w:sz w:val="44"/>
          <w:szCs w:val="44"/>
        </w:rPr>
      </w:pPr>
      <w:r>
        <w:rPr>
          <w:rFonts w:hint="eastAsia" w:asciiTheme="majorEastAsia" w:hAnsiTheme="majorEastAsia" w:eastAsiaTheme="majorEastAsia" w:cstheme="majorEastAsia"/>
          <w:b/>
          <w:bCs/>
          <w:sz w:val="44"/>
          <w:szCs w:val="44"/>
          <w:lang w:val="zh-CN"/>
        </w:rPr>
        <w:t xml:space="preserve">第三章  </w:t>
      </w:r>
      <w:r>
        <w:rPr>
          <w:rFonts w:hint="eastAsia" w:asciiTheme="majorEastAsia" w:hAnsiTheme="majorEastAsia" w:eastAsiaTheme="majorEastAsia" w:cstheme="majorEastAsia"/>
          <w:b/>
          <w:bCs/>
          <w:sz w:val="44"/>
          <w:szCs w:val="44"/>
        </w:rPr>
        <w:t>评标标准和方法（综合评分法）</w:t>
      </w:r>
    </w:p>
    <w:p w14:paraId="61AF6D48">
      <w:pPr>
        <w:jc w:val="center"/>
      </w:pPr>
      <w:r>
        <w:rPr>
          <w:rFonts w:hint="eastAsia" w:asciiTheme="majorEastAsia" w:hAnsiTheme="majorEastAsia" w:eastAsiaTheme="majorEastAsia" w:cstheme="majorEastAsia"/>
          <w:b/>
          <w:bCs/>
          <w:sz w:val="32"/>
          <w:szCs w:val="32"/>
          <w:lang w:val="en-GB"/>
        </w:rPr>
        <w:t>评标办法</w:t>
      </w:r>
    </w:p>
    <w:p w14:paraId="6206B929">
      <w:pPr>
        <w:spacing w:line="360" w:lineRule="auto"/>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附：评标标准及主要原则方法</w:t>
      </w:r>
    </w:p>
    <w:p w14:paraId="7504F2D6">
      <w:pPr>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按照《中华人民共和国政府采购法》、《中华人民共和国政府采购法实施条例》和《政府采购货物和服务招标投标管理办法》及国家有关部委的联合制定的《评标委员会和评标方法暂行规定》的有关规定，遵循公开、公平、公正和诚实信用的原则，结合本项目的实际情况，制定</w:t>
      </w:r>
      <w:r>
        <w:rPr>
          <w:rFonts w:hint="eastAsia" w:asciiTheme="majorEastAsia" w:hAnsiTheme="majorEastAsia" w:eastAsiaTheme="majorEastAsia" w:cstheme="majorEastAsia"/>
          <w:sz w:val="24"/>
          <w:szCs w:val="24"/>
          <w:shd w:val="clear" w:color="auto" w:fill="FFFFFF"/>
        </w:rPr>
        <w:t>采购项目</w:t>
      </w:r>
      <w:r>
        <w:rPr>
          <w:rFonts w:hint="eastAsia" w:asciiTheme="majorEastAsia" w:hAnsiTheme="majorEastAsia" w:eastAsiaTheme="majorEastAsia" w:cstheme="majorEastAsia"/>
          <w:sz w:val="24"/>
          <w:szCs w:val="24"/>
        </w:rPr>
        <w:t>招标评标办法。</w:t>
      </w:r>
    </w:p>
    <w:p w14:paraId="70154724">
      <w:pPr>
        <w:spacing w:line="360" w:lineRule="auto"/>
        <w:ind w:firstLine="482" w:firstLineChars="200"/>
        <w:rPr>
          <w:rFonts w:asciiTheme="majorEastAsia" w:hAnsiTheme="majorEastAsia" w:eastAsiaTheme="majorEastAsia" w:cstheme="majorEastAsia"/>
          <w:bCs/>
          <w:sz w:val="24"/>
          <w:szCs w:val="24"/>
          <w:u w:val="single"/>
        </w:rPr>
      </w:pPr>
      <w:r>
        <w:rPr>
          <w:rFonts w:hint="eastAsia" w:asciiTheme="majorEastAsia" w:hAnsiTheme="majorEastAsia" w:eastAsiaTheme="majorEastAsia" w:cstheme="majorEastAsia"/>
          <w:b/>
          <w:sz w:val="24"/>
          <w:szCs w:val="24"/>
        </w:rPr>
        <w:t>一、评标程序</w:t>
      </w:r>
    </w:p>
    <w:p w14:paraId="1CCF4CD1">
      <w:pPr>
        <w:spacing w:line="360" w:lineRule="auto"/>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（一）组成评标委员会</w:t>
      </w:r>
    </w:p>
    <w:p w14:paraId="64E68182">
      <w:pPr>
        <w:spacing w:line="360" w:lineRule="auto"/>
        <w:ind w:left="1" w:firstLine="480" w:firstLineChars="200"/>
        <w:rPr>
          <w:rFonts w:asciiTheme="majorEastAsia" w:hAnsiTheme="majorEastAsia" w:eastAsiaTheme="majorEastAsia" w:cstheme="majorEastAsia"/>
          <w:bCs/>
          <w:sz w:val="24"/>
          <w:szCs w:val="24"/>
          <w:u w:val="single"/>
        </w:rPr>
      </w:pPr>
      <w:r>
        <w:rPr>
          <w:rFonts w:hint="eastAsia" w:ascii="宋体" w:hAnsi="宋体" w:cs="宋体"/>
          <w:color w:val="000000"/>
          <w:sz w:val="24"/>
          <w:szCs w:val="24"/>
        </w:rPr>
        <w:t>全部评标过程由依法组建的评标委员会负责完成，</w:t>
      </w:r>
      <w:r>
        <w:rPr>
          <w:rFonts w:hint="eastAsia" w:ascii="宋体" w:hAnsi="宋体" w:cs="宋体"/>
          <w:color w:val="000000"/>
          <w:sz w:val="24"/>
          <w:szCs w:val="24"/>
          <w:lang w:val="zh-CN"/>
        </w:rPr>
        <w:t>评标委员会构成：</w:t>
      </w:r>
      <w:r>
        <w:rPr>
          <w:rFonts w:hint="eastAsia" w:ascii="宋体" w:hAnsi="宋体" w:cs="宋体"/>
          <w:color w:val="000000"/>
          <w:sz w:val="24"/>
          <w:szCs w:val="24"/>
          <w:lang w:val="zh-CN" w:eastAsia="zh-CN"/>
        </w:rPr>
        <w:t>行业专家</w:t>
      </w:r>
      <w:r>
        <w:rPr>
          <w:rFonts w:hint="eastAsia" w:ascii="宋体" w:hAnsi="宋体" w:cs="宋体"/>
          <w:color w:val="000000"/>
          <w:sz w:val="24"/>
          <w:szCs w:val="24"/>
          <w:lang w:val="zh-CN"/>
        </w:rPr>
        <w:t xml:space="preserve"> 5 人，</w:t>
      </w:r>
      <w:r>
        <w:rPr>
          <w:rFonts w:hint="eastAsia" w:ascii="宋体" w:hAnsi="宋体" w:cs="宋体"/>
          <w:color w:val="000000"/>
          <w:sz w:val="24"/>
          <w:szCs w:val="24"/>
        </w:rPr>
        <w:t>从</w:t>
      </w:r>
      <w:r>
        <w:rPr>
          <w:rFonts w:hint="eastAsia" w:ascii="宋体" w:hAnsi="宋体" w:cs="宋体"/>
          <w:color w:val="000000"/>
          <w:sz w:val="24"/>
          <w:szCs w:val="24"/>
          <w:lang w:val="zh-CN"/>
        </w:rPr>
        <w:t>“政采云”平台（https://www.zcygov.cn/）专家库中随机抽</w:t>
      </w:r>
      <w:r>
        <w:rPr>
          <w:rFonts w:hint="eastAsia" w:ascii="宋体" w:hAnsi="宋体" w:cs="宋体"/>
          <w:color w:val="000000"/>
          <w:sz w:val="24"/>
          <w:szCs w:val="24"/>
          <w:lang w:val="zh-CN" w:eastAsia="zh-CN"/>
        </w:rPr>
        <w:t>取</w:t>
      </w:r>
      <w:r>
        <w:rPr>
          <w:rFonts w:hint="eastAsia" w:ascii="宋体" w:hAnsi="宋体" w:cs="宋体"/>
          <w:color w:val="000000"/>
          <w:sz w:val="24"/>
          <w:szCs w:val="24"/>
        </w:rPr>
        <w:t>。</w:t>
      </w:r>
    </w:p>
    <w:p w14:paraId="254B18B0">
      <w:pPr>
        <w:spacing w:line="360" w:lineRule="auto"/>
        <w:rPr>
          <w:rFonts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sz w:val="24"/>
          <w:szCs w:val="24"/>
        </w:rPr>
        <w:t>（二）评标工作</w:t>
      </w:r>
    </w:p>
    <w:p w14:paraId="2525E84B">
      <w:pPr>
        <w:pStyle w:val="24"/>
        <w:spacing w:before="0" w:beforeAutospacing="0" w:after="0" w:afterAutospacing="0" w:line="360" w:lineRule="auto"/>
        <w:ind w:firstLine="480"/>
        <w:rPr>
          <w:rFonts w:asciiTheme="majorEastAsia" w:hAnsiTheme="majorEastAsia" w:eastAsiaTheme="majorEastAsia" w:cstheme="majorEastAsia"/>
          <w:szCs w:val="24"/>
        </w:rPr>
      </w:pPr>
      <w:r>
        <w:rPr>
          <w:rFonts w:hint="eastAsia" w:asciiTheme="majorEastAsia" w:hAnsiTheme="majorEastAsia" w:eastAsiaTheme="majorEastAsia" w:cstheme="majorEastAsia"/>
        </w:rPr>
        <w:t>评标工作应本着客观公正、公平竞争、择优推荐、规范合法的原则进行。本次评标采用综合评分法，评标工作分初步评审和详细评审，初步评审不合格的投标单位不进入详细评审。评标委员会认为</w:t>
      </w:r>
      <w:r>
        <w:rPr>
          <w:rFonts w:hint="eastAsia" w:asciiTheme="majorEastAsia" w:hAnsiTheme="majorEastAsia" w:eastAsiaTheme="majorEastAsia" w:cstheme="majorEastAsia"/>
          <w:lang w:eastAsia="zh-CN"/>
        </w:rPr>
        <w:t>供应商</w:t>
      </w:r>
      <w:r>
        <w:rPr>
          <w:rFonts w:hint="eastAsia" w:asciiTheme="majorEastAsia" w:hAnsiTheme="majorEastAsia" w:eastAsiaTheme="majorEastAsia" w:cstheme="majorEastAsia"/>
        </w:rPr>
        <w:t>的报价明显低于其他通过符合性审查</w:t>
      </w:r>
      <w:r>
        <w:rPr>
          <w:rFonts w:hint="eastAsia" w:asciiTheme="majorEastAsia" w:hAnsiTheme="majorEastAsia" w:eastAsiaTheme="majorEastAsia" w:cstheme="majorEastAsia"/>
          <w:lang w:eastAsia="zh-CN"/>
        </w:rPr>
        <w:t>供应商</w:t>
      </w:r>
      <w:r>
        <w:rPr>
          <w:rFonts w:hint="eastAsia" w:asciiTheme="majorEastAsia" w:hAnsiTheme="majorEastAsia" w:eastAsiaTheme="majorEastAsia" w:cstheme="majorEastAsia"/>
        </w:rPr>
        <w:t>的报价，有可能影响产品质量或者不能诚信履约的，应当要求其在评标现场合理的时间内提供书面说明，必要时提交相关证明材料；</w:t>
      </w:r>
      <w:r>
        <w:rPr>
          <w:rFonts w:hint="eastAsia" w:asciiTheme="majorEastAsia" w:hAnsiTheme="majorEastAsia" w:eastAsiaTheme="majorEastAsia" w:cstheme="majorEastAsia"/>
          <w:lang w:eastAsia="zh-CN"/>
        </w:rPr>
        <w:t>供应商</w:t>
      </w:r>
      <w:r>
        <w:rPr>
          <w:rFonts w:hint="eastAsia" w:asciiTheme="majorEastAsia" w:hAnsiTheme="majorEastAsia" w:eastAsiaTheme="majorEastAsia" w:cstheme="majorEastAsia"/>
        </w:rPr>
        <w:t>不能证明其报价合理性的，评标委员会应当将其作为无效投标处理。评标委员会成员对需要共同认定的事项存在争议的，应当按照少数服从多数的原则作出结论。持不同意见的评标委员会成员应当在评标报告上签署不同意见及理由，否则视为同意评标报告。</w:t>
      </w:r>
    </w:p>
    <w:p w14:paraId="72814BA3">
      <w:pPr>
        <w:spacing w:line="360" w:lineRule="auto"/>
        <w:ind w:left="550" w:hanging="55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（三）推荐中标候选人</w:t>
      </w:r>
    </w:p>
    <w:p w14:paraId="55350742">
      <w:pPr>
        <w:spacing w:line="360" w:lineRule="auto"/>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（四）初步评审（附表1）</w:t>
      </w:r>
    </w:p>
    <w:p w14:paraId="229EDB47">
      <w:pPr>
        <w:spacing w:line="400" w:lineRule="exact"/>
        <w:jc w:val="left"/>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（五）详细评审（附表2）</w:t>
      </w:r>
    </w:p>
    <w:p w14:paraId="267FFBDD">
      <w:pPr>
        <w:spacing w:line="400" w:lineRule="exact"/>
        <w:ind w:firstLine="482" w:firstLineChars="200"/>
        <w:jc w:val="left"/>
        <w:rPr>
          <w:rFonts w:ascii="宋体" w:hAnsi="宋体" w:cs="宋体"/>
          <w:b/>
          <w:bCs/>
          <w:sz w:val="24"/>
          <w:szCs w:val="24"/>
        </w:rPr>
      </w:pPr>
      <w:r>
        <w:rPr>
          <w:rFonts w:hint="eastAsia" w:ascii="宋体" w:hAnsi="宋体" w:cs="宋体"/>
          <w:b/>
          <w:bCs/>
          <w:sz w:val="24"/>
          <w:szCs w:val="24"/>
          <w:lang w:eastAsia="zh-CN"/>
        </w:rPr>
        <w:t>供应商</w:t>
      </w:r>
      <w:r>
        <w:rPr>
          <w:rFonts w:hint="eastAsia" w:ascii="宋体" w:hAnsi="宋体" w:cs="宋体"/>
          <w:b/>
          <w:bCs/>
          <w:sz w:val="24"/>
          <w:szCs w:val="24"/>
        </w:rPr>
        <w:t>评标综合得分=价格分+</w:t>
      </w:r>
      <w:r>
        <w:rPr>
          <w:rFonts w:hint="eastAsia" w:ascii="宋体" w:hAnsi="宋体" w:cs="宋体"/>
          <w:b/>
          <w:bCs/>
          <w:spacing w:val="-4"/>
          <w:sz w:val="24"/>
          <w:szCs w:val="24"/>
        </w:rPr>
        <w:t>技术分、商务分</w:t>
      </w:r>
    </w:p>
    <w:p w14:paraId="78FDAE3F">
      <w:pPr>
        <w:spacing w:after="156" w:afterLines="50" w:line="400" w:lineRule="exact"/>
        <w:jc w:val="left"/>
        <w:rPr>
          <w:rFonts w:ascii="宋体" w:hAnsi="宋体" w:cs="宋体"/>
          <w:b/>
          <w:sz w:val="28"/>
          <w:szCs w:val="28"/>
        </w:rPr>
      </w:pPr>
      <w:r>
        <w:rPr>
          <w:rFonts w:hint="eastAsia" w:ascii="宋体" w:hAnsi="宋体" w:cs="宋体"/>
          <w:b/>
          <w:sz w:val="28"/>
          <w:szCs w:val="28"/>
        </w:rPr>
        <w:t>二、评标内容及标准</w:t>
      </w:r>
    </w:p>
    <w:p w14:paraId="57C5F1A8">
      <w:pPr>
        <w:spacing w:line="340" w:lineRule="exact"/>
        <w:ind w:firstLine="472" w:firstLineChars="196"/>
        <w:rPr>
          <w:rFonts w:ascii="宋体" w:hAnsi="宋体" w:cs="宋体"/>
          <w:sz w:val="24"/>
          <w:szCs w:val="24"/>
        </w:rPr>
      </w:pPr>
      <w:r>
        <w:rPr>
          <w:rFonts w:hint="eastAsia" w:ascii="宋体" w:hAnsi="宋体" w:cs="宋体"/>
          <w:b/>
          <w:bCs/>
          <w:sz w:val="24"/>
          <w:szCs w:val="24"/>
        </w:rPr>
        <w:t>（一）价格分</w:t>
      </w:r>
    </w:p>
    <w:p w14:paraId="6EFCC522">
      <w:pPr>
        <w:spacing w:line="360" w:lineRule="auto"/>
        <w:ind w:firstLine="480" w:firstLineChars="200"/>
        <w:jc w:val="both"/>
        <w:rPr>
          <w:rFonts w:ascii="宋体" w:hAnsi="宋体" w:cs="宋体"/>
          <w:sz w:val="24"/>
          <w:szCs w:val="24"/>
        </w:rPr>
      </w:pPr>
      <w:r>
        <w:rPr>
          <w:rFonts w:hint="eastAsia" w:ascii="宋体" w:hAnsi="宋体" w:cs="宋体"/>
          <w:sz w:val="24"/>
          <w:szCs w:val="24"/>
        </w:rPr>
        <w:t>价格分采用低价优先法计算，取所有技术入围</w:t>
      </w:r>
      <w:r>
        <w:rPr>
          <w:rFonts w:hint="eastAsia" w:ascii="宋体" w:hAnsi="宋体" w:cs="宋体"/>
          <w:sz w:val="24"/>
          <w:szCs w:val="24"/>
          <w:lang w:eastAsia="zh-CN"/>
        </w:rPr>
        <w:t>供应商</w:t>
      </w:r>
      <w:r>
        <w:rPr>
          <w:rFonts w:hint="eastAsia" w:ascii="宋体" w:hAnsi="宋体" w:cs="宋体"/>
          <w:sz w:val="24"/>
          <w:szCs w:val="24"/>
        </w:rPr>
        <w:t>中投标价格最低的投标报价为评标基准价，其他</w:t>
      </w:r>
      <w:r>
        <w:rPr>
          <w:rFonts w:hint="eastAsia" w:ascii="宋体" w:hAnsi="宋体" w:cs="宋体"/>
          <w:sz w:val="24"/>
          <w:szCs w:val="24"/>
          <w:lang w:eastAsia="zh-CN"/>
        </w:rPr>
        <w:t>供应商</w:t>
      </w:r>
      <w:r>
        <w:rPr>
          <w:rFonts w:hint="eastAsia" w:ascii="宋体" w:hAnsi="宋体" w:cs="宋体"/>
          <w:sz w:val="24"/>
          <w:szCs w:val="24"/>
        </w:rPr>
        <w:t>的价格分按照下列公式计算：</w:t>
      </w:r>
    </w:p>
    <w:p w14:paraId="0B2BED84">
      <w:pPr>
        <w:pStyle w:val="53"/>
        <w:ind w:firstLine="480" w:firstLineChars="200"/>
        <w:jc w:val="left"/>
        <w:rPr>
          <w:rFonts w:ascii="宋体" w:hAnsi="宋体" w:cs="宋体"/>
          <w:sz w:val="24"/>
          <w:lang w:val="zh-CN"/>
        </w:rPr>
      </w:pPr>
      <w:r>
        <w:rPr>
          <w:rFonts w:hint="eastAsia" w:ascii="宋体" w:hAnsi="宋体" w:cs="宋体"/>
          <w:sz w:val="24"/>
          <w:lang w:val="zh-CN"/>
        </w:rPr>
        <w:t>其他报价得分=</w:t>
      </w:r>
      <w:r>
        <w:rPr>
          <w:rFonts w:hint="eastAsia" w:ascii="宋体" w:hAnsi="宋体" w:cs="宋体"/>
          <w:sz w:val="24"/>
          <w:lang w:val="zh-CN" w:eastAsia="zh-CN"/>
        </w:rPr>
        <w:t>（</w:t>
      </w:r>
      <w:r>
        <w:rPr>
          <w:rFonts w:hint="eastAsia" w:ascii="宋体" w:hAnsi="宋体" w:cs="宋体"/>
          <w:sz w:val="24"/>
          <w:lang w:val="zh-CN"/>
        </w:rPr>
        <w:t>评标基准价/</w:t>
      </w:r>
      <w:r>
        <w:rPr>
          <w:rFonts w:hint="eastAsia" w:ascii="宋体" w:hAnsi="宋体" w:cs="宋体"/>
          <w:sz w:val="24"/>
          <w:lang w:val="zh-CN" w:eastAsia="zh-CN"/>
        </w:rPr>
        <w:t>有效投标报价）*最大分值</w:t>
      </w:r>
    </w:p>
    <w:p w14:paraId="64C18166">
      <w:pPr>
        <w:pStyle w:val="53"/>
        <w:spacing w:line="240" w:lineRule="auto"/>
        <w:ind w:firstLine="480" w:firstLineChars="200"/>
        <w:jc w:val="left"/>
        <w:rPr>
          <w:rFonts w:hint="eastAsia"/>
          <w:b/>
          <w:bCs/>
          <w:sz w:val="24"/>
          <w:szCs w:val="24"/>
        </w:rPr>
      </w:pPr>
      <w:r>
        <w:rPr>
          <w:rFonts w:hint="eastAsia" w:ascii="宋体" w:hAnsi="宋体" w:cs="宋体"/>
          <w:sz w:val="24"/>
        </w:rPr>
        <w:t>评标委员会在评审时发现供应商</w:t>
      </w:r>
      <w:r>
        <w:rPr>
          <w:rFonts w:hint="eastAsia" w:ascii="宋体" w:hAnsi="宋体" w:cs="宋体"/>
          <w:color w:val="000000" w:themeColor="text1"/>
          <w:sz w:val="24"/>
          <w14:textFill>
            <w14:solidFill>
              <w14:schemeClr w14:val="tx1"/>
            </w14:solidFill>
          </w14:textFill>
        </w:rPr>
        <w:t>得</w:t>
      </w:r>
      <w:r>
        <w:rPr>
          <w:rFonts w:hint="eastAsia" w:ascii="宋体" w:hAnsi="宋体" w:cs="宋体"/>
          <w:b/>
          <w:bCs/>
          <w:color w:val="000000" w:themeColor="text1"/>
          <w:sz w:val="24"/>
          <w14:textFill>
            <w14:solidFill>
              <w14:schemeClr w14:val="tx1"/>
            </w14:solidFill>
          </w14:textFill>
        </w:rPr>
        <w:t>报价低于成本价的</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rPr>
        <w:t>应当要求供应商书面说明并提供相关证明材料。供应商不能当场合理说明原因并提供证明材料的，评标委员会应将该供应商的投标文件作无效处理，并在评审报告中说明。</w:t>
      </w:r>
      <w:bookmarkEnd w:id="35"/>
      <w:bookmarkEnd w:id="36"/>
      <w:bookmarkEnd w:id="37"/>
      <w:bookmarkStart w:id="38" w:name="_Toc495651140"/>
    </w:p>
    <w:p w14:paraId="13D19C76">
      <w:pPr>
        <w:rPr>
          <w:b/>
          <w:bCs/>
          <w:sz w:val="24"/>
          <w:szCs w:val="24"/>
        </w:rPr>
      </w:pPr>
      <w:r>
        <w:rPr>
          <w:rFonts w:hint="eastAsia"/>
          <w:b/>
          <w:bCs/>
          <w:sz w:val="24"/>
          <w:szCs w:val="24"/>
        </w:rPr>
        <w:t>附表1 初步评审细则表</w:t>
      </w:r>
    </w:p>
    <w:tbl>
      <w:tblPr>
        <w:tblStyle w:val="28"/>
        <w:tblW w:w="9639" w:type="dxa"/>
        <w:tblInd w:w="108" w:type="dxa"/>
        <w:tblLayout w:type="fixed"/>
        <w:tblCellMar>
          <w:top w:w="0" w:type="dxa"/>
          <w:left w:w="108" w:type="dxa"/>
          <w:bottom w:w="0" w:type="dxa"/>
          <w:right w:w="108" w:type="dxa"/>
        </w:tblCellMar>
      </w:tblPr>
      <w:tblGrid>
        <w:gridCol w:w="857"/>
        <w:gridCol w:w="950"/>
        <w:gridCol w:w="1660"/>
        <w:gridCol w:w="6172"/>
      </w:tblGrid>
      <w:tr w14:paraId="0CFFBE50">
        <w:tblPrEx>
          <w:tblCellMar>
            <w:top w:w="0" w:type="dxa"/>
            <w:left w:w="108" w:type="dxa"/>
            <w:bottom w:w="0" w:type="dxa"/>
            <w:right w:w="108" w:type="dxa"/>
          </w:tblCellMar>
        </w:tblPrEx>
        <w:trPr>
          <w:trHeight w:val="454" w:hRule="atLeast"/>
        </w:trPr>
        <w:tc>
          <w:tcPr>
            <w:tcW w:w="180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14:paraId="12956BAA">
            <w:pPr>
              <w:autoSpaceDE w:val="0"/>
              <w:autoSpaceDN w:val="0"/>
              <w:adjustRightInd w:val="0"/>
              <w:spacing w:line="0" w:lineRule="atLeast"/>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条款号</w:t>
            </w:r>
          </w:p>
        </w:tc>
        <w:tc>
          <w:tcPr>
            <w:tcW w:w="16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E7689AC">
            <w:pPr>
              <w:autoSpaceDE w:val="0"/>
              <w:autoSpaceDN w:val="0"/>
              <w:adjustRightInd w:val="0"/>
              <w:spacing w:line="0" w:lineRule="atLeast"/>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评审因素</w:t>
            </w:r>
          </w:p>
        </w:tc>
        <w:tc>
          <w:tcPr>
            <w:tcW w:w="61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E77B01D">
            <w:pPr>
              <w:autoSpaceDE w:val="0"/>
              <w:autoSpaceDN w:val="0"/>
              <w:adjustRightInd w:val="0"/>
              <w:spacing w:line="0" w:lineRule="atLeast"/>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评审标准</w:t>
            </w:r>
          </w:p>
        </w:tc>
      </w:tr>
      <w:tr w14:paraId="59EEF50C">
        <w:tblPrEx>
          <w:tblCellMar>
            <w:top w:w="0" w:type="dxa"/>
            <w:left w:w="108" w:type="dxa"/>
            <w:bottom w:w="0" w:type="dxa"/>
            <w:right w:w="108" w:type="dxa"/>
          </w:tblCellMar>
        </w:tblPrEx>
        <w:trPr>
          <w:trHeight w:val="452" w:hRule="atLeast"/>
        </w:trPr>
        <w:tc>
          <w:tcPr>
            <w:tcW w:w="857"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299B572A">
            <w:pPr>
              <w:autoSpaceDE w:val="0"/>
              <w:autoSpaceDN w:val="0"/>
              <w:adjustRightInd w:val="0"/>
              <w:spacing w:line="0" w:lineRule="atLeas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2.1.1</w:t>
            </w:r>
          </w:p>
        </w:tc>
        <w:tc>
          <w:tcPr>
            <w:tcW w:w="95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761A19F8">
            <w:pPr>
              <w:autoSpaceDE w:val="0"/>
              <w:autoSpaceDN w:val="0"/>
              <w:adjustRightInd w:val="0"/>
              <w:spacing w:line="0" w:lineRule="atLeast"/>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形式评审标准</w:t>
            </w:r>
          </w:p>
        </w:tc>
        <w:tc>
          <w:tcPr>
            <w:tcW w:w="16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A73CED6">
            <w:pPr>
              <w:autoSpaceDE w:val="0"/>
              <w:autoSpaceDN w:val="0"/>
              <w:adjustRightInd w:val="0"/>
              <w:spacing w:line="0" w:lineRule="atLeast"/>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供应商名称</w:t>
            </w:r>
          </w:p>
        </w:tc>
        <w:tc>
          <w:tcPr>
            <w:tcW w:w="61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CED5756">
            <w:pPr>
              <w:autoSpaceDE w:val="0"/>
              <w:autoSpaceDN w:val="0"/>
              <w:adjustRightInd w:val="0"/>
              <w:spacing w:line="0" w:lineRule="atLeast"/>
              <w:rPr>
                <w:rFonts w:ascii="宋体" w:hAnsi="宋体" w:cs="宋体"/>
                <w:color w:val="000000"/>
                <w:kern w:val="0"/>
                <w:sz w:val="24"/>
                <w:szCs w:val="24"/>
                <w:lang w:val="zh-CN"/>
              </w:rPr>
            </w:pPr>
            <w:r>
              <w:rPr>
                <w:rFonts w:hint="eastAsia" w:ascii="宋体" w:hAnsi="宋体" w:cs="宋体"/>
                <w:color w:val="000000"/>
                <w:kern w:val="0"/>
                <w:sz w:val="24"/>
                <w:szCs w:val="24"/>
                <w:lang w:val="zh-CN"/>
              </w:rPr>
              <w:t>与营业执照、</w:t>
            </w:r>
            <w:r>
              <w:rPr>
                <w:rFonts w:hint="eastAsia" w:ascii="宋体" w:hAnsi="宋体" w:cs="宋体"/>
                <w:color w:val="000000"/>
                <w:kern w:val="0"/>
                <w:sz w:val="24"/>
                <w:szCs w:val="24"/>
                <w:lang w:val="en-US" w:eastAsia="zh-CN"/>
              </w:rPr>
              <w:t>资质证书</w:t>
            </w:r>
            <w:r>
              <w:rPr>
                <w:rFonts w:hint="eastAsia" w:ascii="宋体" w:hAnsi="宋体" w:cs="宋体"/>
                <w:color w:val="000000"/>
                <w:kern w:val="0"/>
                <w:sz w:val="24"/>
                <w:szCs w:val="24"/>
                <w:lang w:val="zh-CN"/>
              </w:rPr>
              <w:t>一致</w:t>
            </w:r>
            <w:r>
              <w:rPr>
                <w:rFonts w:hint="eastAsia" w:ascii="宋体" w:hAnsi="宋体" w:cs="宋体"/>
                <w:color w:val="000000"/>
                <w:kern w:val="0"/>
                <w:sz w:val="24"/>
                <w:szCs w:val="24"/>
              </w:rPr>
              <w:t>；</w:t>
            </w:r>
          </w:p>
        </w:tc>
      </w:tr>
      <w:tr w14:paraId="04AD5806">
        <w:tblPrEx>
          <w:tblCellMar>
            <w:top w:w="0" w:type="dxa"/>
            <w:left w:w="108" w:type="dxa"/>
            <w:bottom w:w="0" w:type="dxa"/>
            <w:right w:w="108" w:type="dxa"/>
          </w:tblCellMar>
        </w:tblPrEx>
        <w:trPr>
          <w:trHeight w:val="467" w:hRule="atLeast"/>
        </w:trPr>
        <w:tc>
          <w:tcPr>
            <w:tcW w:w="85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0995A646">
            <w:pPr>
              <w:autoSpaceDE w:val="0"/>
              <w:autoSpaceDN w:val="0"/>
              <w:adjustRightInd w:val="0"/>
              <w:spacing w:line="0" w:lineRule="atLeast"/>
              <w:jc w:val="center"/>
              <w:rPr>
                <w:rFonts w:ascii="宋体" w:hAnsi="宋体" w:cs="宋体"/>
                <w:color w:val="000000"/>
                <w:kern w:val="0"/>
                <w:sz w:val="24"/>
                <w:szCs w:val="24"/>
                <w:lang w:val="zh-CN"/>
              </w:rPr>
            </w:pPr>
          </w:p>
        </w:tc>
        <w:tc>
          <w:tcPr>
            <w:tcW w:w="95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0451A72F">
            <w:pPr>
              <w:autoSpaceDE w:val="0"/>
              <w:autoSpaceDN w:val="0"/>
              <w:adjustRightInd w:val="0"/>
              <w:spacing w:line="0" w:lineRule="atLeast"/>
              <w:jc w:val="center"/>
              <w:rPr>
                <w:rFonts w:ascii="宋体" w:hAnsi="宋体" w:cs="宋体"/>
                <w:color w:val="000000"/>
                <w:kern w:val="0"/>
                <w:sz w:val="24"/>
                <w:szCs w:val="24"/>
                <w:lang w:val="zh-CN"/>
              </w:rPr>
            </w:pPr>
          </w:p>
        </w:tc>
        <w:tc>
          <w:tcPr>
            <w:tcW w:w="16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CFE4B2C">
            <w:pPr>
              <w:autoSpaceDE w:val="0"/>
              <w:autoSpaceDN w:val="0"/>
              <w:adjustRightInd w:val="0"/>
              <w:spacing w:line="0" w:lineRule="atLeast"/>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投标函签字盖章</w:t>
            </w:r>
          </w:p>
        </w:tc>
        <w:tc>
          <w:tcPr>
            <w:tcW w:w="61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F6C2D32">
            <w:pPr>
              <w:autoSpaceDE w:val="0"/>
              <w:autoSpaceDN w:val="0"/>
              <w:adjustRightInd w:val="0"/>
              <w:spacing w:line="0" w:lineRule="atLeast"/>
              <w:rPr>
                <w:rFonts w:ascii="宋体" w:hAnsi="宋体" w:cs="宋体"/>
                <w:color w:val="000000"/>
                <w:kern w:val="0"/>
                <w:sz w:val="24"/>
                <w:szCs w:val="24"/>
                <w:lang w:val="zh-CN"/>
              </w:rPr>
            </w:pPr>
            <w:r>
              <w:rPr>
                <w:rFonts w:hint="eastAsia" w:ascii="宋体" w:hAnsi="宋体" w:cs="宋体"/>
                <w:color w:val="000000"/>
                <w:kern w:val="0"/>
                <w:sz w:val="24"/>
                <w:szCs w:val="24"/>
                <w:lang w:val="zh-CN"/>
              </w:rPr>
              <w:t>有法定代表人或其委托代理人签字或盖章和加盖单位章</w:t>
            </w:r>
            <w:r>
              <w:rPr>
                <w:rFonts w:hint="eastAsia" w:ascii="宋体" w:hAnsi="宋体" w:cs="宋体"/>
                <w:color w:val="000000"/>
                <w:kern w:val="0"/>
                <w:sz w:val="24"/>
                <w:szCs w:val="24"/>
              </w:rPr>
              <w:t>；</w:t>
            </w:r>
          </w:p>
        </w:tc>
      </w:tr>
      <w:tr w14:paraId="2CF34BD4">
        <w:tblPrEx>
          <w:tblCellMar>
            <w:top w:w="0" w:type="dxa"/>
            <w:left w:w="108" w:type="dxa"/>
            <w:bottom w:w="0" w:type="dxa"/>
            <w:right w:w="108" w:type="dxa"/>
          </w:tblCellMar>
        </w:tblPrEx>
        <w:trPr>
          <w:trHeight w:val="452" w:hRule="atLeast"/>
        </w:trPr>
        <w:tc>
          <w:tcPr>
            <w:tcW w:w="85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1EED646F">
            <w:pPr>
              <w:autoSpaceDE w:val="0"/>
              <w:autoSpaceDN w:val="0"/>
              <w:adjustRightInd w:val="0"/>
              <w:spacing w:line="0" w:lineRule="atLeast"/>
              <w:jc w:val="center"/>
              <w:rPr>
                <w:rFonts w:ascii="宋体" w:hAnsi="宋体" w:cs="宋体"/>
                <w:color w:val="000000"/>
                <w:kern w:val="0"/>
                <w:sz w:val="24"/>
                <w:szCs w:val="24"/>
                <w:lang w:val="zh-CN"/>
              </w:rPr>
            </w:pPr>
          </w:p>
        </w:tc>
        <w:tc>
          <w:tcPr>
            <w:tcW w:w="95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474CB7CA">
            <w:pPr>
              <w:autoSpaceDE w:val="0"/>
              <w:autoSpaceDN w:val="0"/>
              <w:adjustRightInd w:val="0"/>
              <w:spacing w:line="0" w:lineRule="atLeast"/>
              <w:jc w:val="center"/>
              <w:rPr>
                <w:rFonts w:ascii="宋体" w:hAnsi="宋体" w:cs="宋体"/>
                <w:color w:val="000000"/>
                <w:kern w:val="0"/>
                <w:sz w:val="24"/>
                <w:szCs w:val="24"/>
                <w:lang w:val="zh-CN"/>
              </w:rPr>
            </w:pPr>
          </w:p>
        </w:tc>
        <w:tc>
          <w:tcPr>
            <w:tcW w:w="16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D843B76">
            <w:pPr>
              <w:autoSpaceDE w:val="0"/>
              <w:autoSpaceDN w:val="0"/>
              <w:adjustRightInd w:val="0"/>
              <w:spacing w:line="0" w:lineRule="atLeast"/>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投标文件格式</w:t>
            </w:r>
          </w:p>
        </w:tc>
        <w:tc>
          <w:tcPr>
            <w:tcW w:w="61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64C8992">
            <w:pPr>
              <w:autoSpaceDE w:val="0"/>
              <w:autoSpaceDN w:val="0"/>
              <w:adjustRightInd w:val="0"/>
              <w:spacing w:line="0" w:lineRule="atLeast"/>
              <w:rPr>
                <w:rFonts w:ascii="宋体" w:hAnsi="宋体" w:cs="宋体"/>
                <w:color w:val="000000"/>
                <w:kern w:val="0"/>
                <w:sz w:val="24"/>
                <w:szCs w:val="24"/>
                <w:lang w:val="zh-CN"/>
              </w:rPr>
            </w:pPr>
            <w:r>
              <w:rPr>
                <w:rFonts w:hint="eastAsia" w:ascii="宋体" w:hAnsi="宋体" w:cs="宋体"/>
                <w:color w:val="000000"/>
                <w:kern w:val="0"/>
                <w:sz w:val="24"/>
                <w:szCs w:val="24"/>
                <w:lang w:val="zh-CN"/>
              </w:rPr>
              <w:t>符合第六章“投标文件构成、要求及格式”的要求</w:t>
            </w:r>
            <w:r>
              <w:rPr>
                <w:rFonts w:hint="eastAsia" w:ascii="宋体" w:hAnsi="宋体" w:cs="宋体"/>
                <w:color w:val="000000"/>
                <w:kern w:val="0"/>
                <w:sz w:val="24"/>
                <w:szCs w:val="24"/>
              </w:rPr>
              <w:t>；</w:t>
            </w:r>
          </w:p>
        </w:tc>
      </w:tr>
      <w:tr w14:paraId="212667C7">
        <w:tblPrEx>
          <w:tblCellMar>
            <w:top w:w="0" w:type="dxa"/>
            <w:left w:w="108" w:type="dxa"/>
            <w:bottom w:w="0" w:type="dxa"/>
            <w:right w:w="108" w:type="dxa"/>
          </w:tblCellMar>
        </w:tblPrEx>
        <w:trPr>
          <w:trHeight w:val="602" w:hRule="atLeast"/>
        </w:trPr>
        <w:tc>
          <w:tcPr>
            <w:tcW w:w="857"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63AD508A">
            <w:pPr>
              <w:autoSpaceDE w:val="0"/>
              <w:autoSpaceDN w:val="0"/>
              <w:adjustRightInd w:val="0"/>
              <w:spacing w:line="0" w:lineRule="atLeas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zh-CN"/>
              </w:rPr>
              <w:t>2</w:t>
            </w:r>
            <w:r>
              <w:rPr>
                <w:rFonts w:hint="eastAsia" w:ascii="宋体" w:hAnsi="宋体" w:cs="宋体"/>
                <w:color w:val="000000"/>
                <w:kern w:val="0"/>
                <w:sz w:val="24"/>
                <w:szCs w:val="24"/>
                <w:lang w:val="en-US" w:eastAsia="zh-CN"/>
              </w:rPr>
              <w:t>.1.2</w:t>
            </w:r>
          </w:p>
        </w:tc>
        <w:tc>
          <w:tcPr>
            <w:tcW w:w="95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14:paraId="43ED9267">
            <w:pPr>
              <w:autoSpaceDE w:val="0"/>
              <w:autoSpaceDN w:val="0"/>
              <w:adjustRightInd w:val="0"/>
              <w:spacing w:line="0" w:lineRule="atLeast"/>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资格评审标准</w:t>
            </w:r>
          </w:p>
        </w:tc>
        <w:tc>
          <w:tcPr>
            <w:tcW w:w="16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A8F3F63">
            <w:pPr>
              <w:autoSpaceDE w:val="0"/>
              <w:autoSpaceDN w:val="0"/>
              <w:adjustRightInd w:val="0"/>
              <w:spacing w:line="0" w:lineRule="atLeast"/>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营业执照</w:t>
            </w:r>
          </w:p>
        </w:tc>
        <w:tc>
          <w:tcPr>
            <w:tcW w:w="61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1DE0CF5">
            <w:pPr>
              <w:autoSpaceDE w:val="0"/>
              <w:autoSpaceDN w:val="0"/>
              <w:adjustRightInd w:val="0"/>
              <w:spacing w:line="0" w:lineRule="atLeast"/>
              <w:rPr>
                <w:rFonts w:ascii="宋体" w:hAnsi="宋体" w:cs="宋体"/>
                <w:color w:val="000000"/>
                <w:kern w:val="0"/>
                <w:sz w:val="24"/>
                <w:szCs w:val="24"/>
                <w:lang w:val="zh-CN"/>
              </w:rPr>
            </w:pPr>
            <w:r>
              <w:rPr>
                <w:rFonts w:hint="eastAsia" w:ascii="宋体" w:hAnsi="宋体" w:cs="宋体"/>
                <w:color w:val="000000"/>
                <w:kern w:val="0"/>
                <w:sz w:val="24"/>
                <w:szCs w:val="24"/>
                <w:lang w:val="zh-CN"/>
              </w:rPr>
              <w:t>具备有效的营业执照</w:t>
            </w:r>
            <w:r>
              <w:rPr>
                <w:rFonts w:hint="eastAsia" w:ascii="宋体" w:hAnsi="宋体" w:cs="宋体"/>
                <w:color w:val="000000"/>
                <w:kern w:val="0"/>
                <w:sz w:val="24"/>
                <w:szCs w:val="24"/>
              </w:rPr>
              <w:t>；</w:t>
            </w:r>
            <w:r>
              <w:rPr>
                <w:rFonts w:hint="eastAsia" w:ascii="宋体" w:hAnsi="宋体" w:cs="宋体"/>
                <w:b/>
                <w:bCs/>
                <w:color w:val="000000"/>
                <w:kern w:val="0"/>
                <w:sz w:val="24"/>
                <w:szCs w:val="24"/>
                <w:lang w:val="zh-CN"/>
              </w:rPr>
              <w:t>（</w:t>
            </w:r>
            <w:r>
              <w:rPr>
                <w:rFonts w:hint="eastAsia"/>
                <w:b/>
                <w:bCs/>
                <w:sz w:val="24"/>
                <w:szCs w:val="24"/>
                <w:lang w:val="zh-CN"/>
              </w:rPr>
              <w:t>投标文件内</w:t>
            </w:r>
            <w:r>
              <w:rPr>
                <w:rFonts w:hint="eastAsia" w:ascii="宋体" w:hAnsi="宋体" w:cs="宋体"/>
                <w:b/>
                <w:color w:val="000000"/>
                <w:kern w:val="0"/>
                <w:sz w:val="24"/>
                <w:szCs w:val="24"/>
                <w:lang w:val="zh-CN"/>
              </w:rPr>
              <w:t>附</w:t>
            </w:r>
            <w:r>
              <w:rPr>
                <w:rFonts w:hint="eastAsia" w:ascii="宋体" w:hAnsi="宋体" w:cs="宋体"/>
                <w:b/>
                <w:color w:val="000000"/>
                <w:kern w:val="0"/>
                <w:sz w:val="24"/>
                <w:szCs w:val="24"/>
                <w:lang w:val="en-US" w:eastAsia="zh-CN"/>
              </w:rPr>
              <w:t>扫描件</w:t>
            </w:r>
            <w:r>
              <w:rPr>
                <w:rFonts w:hint="eastAsia" w:ascii="宋体" w:hAnsi="宋体" w:cs="宋体"/>
                <w:b/>
                <w:color w:val="000000"/>
                <w:kern w:val="0"/>
                <w:sz w:val="24"/>
                <w:szCs w:val="24"/>
                <w:lang w:val="zh-CN"/>
              </w:rPr>
              <w:t>加盖公章。）</w:t>
            </w:r>
          </w:p>
        </w:tc>
      </w:tr>
      <w:tr w14:paraId="733CED69">
        <w:tblPrEx>
          <w:tblCellMar>
            <w:top w:w="0" w:type="dxa"/>
            <w:left w:w="108" w:type="dxa"/>
            <w:bottom w:w="0" w:type="dxa"/>
            <w:right w:w="108" w:type="dxa"/>
          </w:tblCellMar>
        </w:tblPrEx>
        <w:trPr>
          <w:trHeight w:val="898" w:hRule="atLeast"/>
        </w:trPr>
        <w:tc>
          <w:tcPr>
            <w:tcW w:w="85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18E4E4CF">
            <w:pPr>
              <w:autoSpaceDE w:val="0"/>
              <w:autoSpaceDN w:val="0"/>
              <w:adjustRightInd w:val="0"/>
              <w:spacing w:line="0" w:lineRule="atLeast"/>
              <w:jc w:val="center"/>
              <w:rPr>
                <w:rFonts w:ascii="宋体" w:hAnsi="宋体" w:cs="宋体"/>
                <w:color w:val="000000"/>
                <w:kern w:val="0"/>
                <w:sz w:val="24"/>
                <w:szCs w:val="24"/>
                <w:lang w:val="zh-CN"/>
              </w:rPr>
            </w:pPr>
          </w:p>
        </w:tc>
        <w:tc>
          <w:tcPr>
            <w:tcW w:w="95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7C24D332">
            <w:pPr>
              <w:autoSpaceDE w:val="0"/>
              <w:autoSpaceDN w:val="0"/>
              <w:adjustRightInd w:val="0"/>
              <w:spacing w:line="0" w:lineRule="atLeast"/>
              <w:jc w:val="center"/>
              <w:rPr>
                <w:rFonts w:ascii="宋体" w:hAnsi="宋体" w:cs="宋体"/>
                <w:color w:val="000000"/>
                <w:kern w:val="0"/>
                <w:sz w:val="24"/>
                <w:szCs w:val="24"/>
                <w:lang w:val="zh-CN"/>
              </w:rPr>
            </w:pPr>
          </w:p>
        </w:tc>
        <w:tc>
          <w:tcPr>
            <w:tcW w:w="16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CCE5D27">
            <w:pPr>
              <w:autoSpaceDE w:val="0"/>
              <w:autoSpaceDN w:val="0"/>
              <w:adjustRightInd w:val="0"/>
              <w:spacing w:line="0" w:lineRule="atLeast"/>
              <w:jc w:val="center"/>
              <w:rPr>
                <w:rFonts w:hint="eastAsia" w:ascii="宋体" w:hAnsi="宋体" w:cs="宋体"/>
                <w:color w:val="000000"/>
                <w:kern w:val="0"/>
                <w:sz w:val="24"/>
                <w:szCs w:val="24"/>
                <w:lang w:val="zh-CN"/>
              </w:rPr>
            </w:pPr>
            <w:r>
              <w:rPr>
                <w:rFonts w:hint="eastAsia" w:asciiTheme="majorEastAsia" w:hAnsiTheme="majorEastAsia" w:eastAsiaTheme="majorEastAsia" w:cstheme="majorEastAsia"/>
                <w:bCs/>
                <w:sz w:val="24"/>
                <w:szCs w:val="22"/>
              </w:rPr>
              <w:t>开户许可证或基本存款账户信息</w:t>
            </w:r>
          </w:p>
        </w:tc>
        <w:tc>
          <w:tcPr>
            <w:tcW w:w="61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34F113B">
            <w:pPr>
              <w:autoSpaceDE w:val="0"/>
              <w:autoSpaceDN w:val="0"/>
              <w:adjustRightInd w:val="0"/>
              <w:spacing w:line="0" w:lineRule="atLeast"/>
              <w:rPr>
                <w:rFonts w:hint="eastAsia" w:ascii="宋体" w:hAnsi="宋体" w:cs="宋体"/>
                <w:b/>
                <w:bCs/>
                <w:kern w:val="0"/>
                <w:sz w:val="24"/>
                <w:szCs w:val="24"/>
                <w:lang w:val="zh-CN"/>
              </w:rPr>
            </w:pPr>
            <w:r>
              <w:rPr>
                <w:rFonts w:hint="eastAsia" w:ascii="宋体" w:hAnsi="宋体" w:cs="宋体"/>
                <w:b w:val="0"/>
                <w:bCs w:val="0"/>
                <w:color w:val="000000"/>
                <w:kern w:val="0"/>
                <w:sz w:val="24"/>
                <w:szCs w:val="24"/>
                <w:lang w:val="zh-CN"/>
              </w:rPr>
              <w:t>具备有效的开户许可证或基本存款账户信息</w:t>
            </w:r>
            <w:r>
              <w:rPr>
                <w:rFonts w:hint="eastAsia" w:ascii="宋体" w:hAnsi="宋体" w:cs="宋体"/>
                <w:b w:val="0"/>
                <w:bCs w:val="0"/>
                <w:color w:val="000000"/>
                <w:kern w:val="0"/>
                <w:sz w:val="24"/>
                <w:szCs w:val="24"/>
              </w:rPr>
              <w:t>；</w:t>
            </w:r>
            <w:r>
              <w:rPr>
                <w:rFonts w:hint="eastAsia" w:ascii="宋体" w:hAnsi="宋体" w:cs="宋体"/>
                <w:b/>
                <w:bCs/>
                <w:color w:val="000000"/>
                <w:kern w:val="0"/>
                <w:sz w:val="24"/>
                <w:szCs w:val="24"/>
                <w:lang w:val="zh-CN"/>
              </w:rPr>
              <w:t>（</w:t>
            </w:r>
            <w:r>
              <w:rPr>
                <w:rFonts w:hint="eastAsia"/>
                <w:b/>
                <w:bCs/>
                <w:sz w:val="24"/>
                <w:szCs w:val="24"/>
                <w:lang w:val="zh-CN"/>
              </w:rPr>
              <w:t>投标文件内</w:t>
            </w:r>
            <w:r>
              <w:rPr>
                <w:rFonts w:hint="eastAsia" w:ascii="宋体" w:hAnsi="宋体" w:cs="宋体"/>
                <w:b/>
                <w:bCs/>
                <w:color w:val="000000"/>
                <w:kern w:val="0"/>
                <w:sz w:val="24"/>
                <w:szCs w:val="24"/>
                <w:lang w:val="zh-CN"/>
              </w:rPr>
              <w:t>附</w:t>
            </w:r>
            <w:r>
              <w:rPr>
                <w:rFonts w:hint="eastAsia" w:ascii="宋体" w:hAnsi="宋体" w:cs="宋体"/>
                <w:b/>
                <w:color w:val="000000"/>
                <w:kern w:val="0"/>
                <w:sz w:val="24"/>
                <w:szCs w:val="24"/>
                <w:lang w:val="en-US" w:eastAsia="zh-CN"/>
              </w:rPr>
              <w:t>扫描件</w:t>
            </w:r>
            <w:r>
              <w:rPr>
                <w:rFonts w:hint="eastAsia" w:ascii="宋体" w:hAnsi="宋体" w:cs="宋体"/>
                <w:b/>
                <w:bCs/>
                <w:color w:val="000000"/>
                <w:kern w:val="0"/>
                <w:sz w:val="24"/>
                <w:szCs w:val="24"/>
                <w:lang w:val="zh-CN"/>
              </w:rPr>
              <w:t>加盖公章。）</w:t>
            </w:r>
          </w:p>
        </w:tc>
      </w:tr>
      <w:tr w14:paraId="2B4C4ED6">
        <w:tblPrEx>
          <w:tblCellMar>
            <w:top w:w="0" w:type="dxa"/>
            <w:left w:w="108" w:type="dxa"/>
            <w:bottom w:w="0" w:type="dxa"/>
            <w:right w:w="108" w:type="dxa"/>
          </w:tblCellMar>
        </w:tblPrEx>
        <w:trPr>
          <w:trHeight w:val="818" w:hRule="atLeast"/>
        </w:trPr>
        <w:tc>
          <w:tcPr>
            <w:tcW w:w="85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44FE9F2B">
            <w:pPr>
              <w:autoSpaceDE w:val="0"/>
              <w:autoSpaceDN w:val="0"/>
              <w:adjustRightInd w:val="0"/>
              <w:spacing w:line="0" w:lineRule="atLeast"/>
              <w:jc w:val="center"/>
              <w:rPr>
                <w:rFonts w:ascii="宋体" w:hAnsi="宋体" w:cs="宋体"/>
                <w:color w:val="000000"/>
                <w:kern w:val="0"/>
                <w:sz w:val="24"/>
                <w:szCs w:val="24"/>
                <w:lang w:val="zh-CN"/>
              </w:rPr>
            </w:pPr>
          </w:p>
        </w:tc>
        <w:tc>
          <w:tcPr>
            <w:tcW w:w="95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D287029">
            <w:pPr>
              <w:autoSpaceDE w:val="0"/>
              <w:autoSpaceDN w:val="0"/>
              <w:adjustRightInd w:val="0"/>
              <w:spacing w:line="0" w:lineRule="atLeast"/>
              <w:jc w:val="center"/>
              <w:rPr>
                <w:rFonts w:ascii="宋体" w:hAnsi="宋体" w:cs="宋体"/>
                <w:color w:val="000000"/>
                <w:kern w:val="0"/>
                <w:sz w:val="24"/>
                <w:szCs w:val="24"/>
                <w:lang w:val="zh-CN"/>
              </w:rPr>
            </w:pPr>
          </w:p>
        </w:tc>
        <w:tc>
          <w:tcPr>
            <w:tcW w:w="16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82FD9D7">
            <w:pPr>
              <w:autoSpaceDE w:val="0"/>
              <w:autoSpaceDN w:val="0"/>
              <w:adjustRightInd w:val="0"/>
              <w:spacing w:line="0" w:lineRule="atLeast"/>
              <w:jc w:val="center"/>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资质证书</w:t>
            </w:r>
          </w:p>
        </w:tc>
        <w:tc>
          <w:tcPr>
            <w:tcW w:w="61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3B7674F">
            <w:pPr>
              <w:spacing w:line="400" w:lineRule="exact"/>
              <w:rPr>
                <w:rFonts w:hint="eastAsia" w:ascii="宋体" w:hAnsi="宋体" w:cs="宋体"/>
                <w:b/>
                <w:bCs/>
                <w:color w:val="auto"/>
                <w:kern w:val="0"/>
                <w:sz w:val="24"/>
                <w:szCs w:val="24"/>
                <w:lang w:val="zh-CN"/>
              </w:rPr>
            </w:pPr>
            <w:r>
              <w:rPr>
                <w:rFonts w:hint="eastAsia" w:ascii="宋体" w:hAnsi="宋体"/>
                <w:color w:val="auto"/>
                <w:sz w:val="24"/>
                <w:lang w:val="en-US" w:eastAsia="zh-CN"/>
              </w:rPr>
              <w:t>供应商应具备地质灾害评估甲级资质和治理工程勘查设计甲级资质；</w:t>
            </w:r>
            <w:r>
              <w:rPr>
                <w:rFonts w:hint="eastAsia" w:ascii="宋体" w:hAnsi="宋体" w:cs="宋体"/>
                <w:b/>
                <w:bCs/>
                <w:color w:val="auto"/>
                <w:kern w:val="0"/>
                <w:sz w:val="24"/>
                <w:szCs w:val="24"/>
                <w:lang w:val="zh-CN"/>
              </w:rPr>
              <w:t>（</w:t>
            </w:r>
            <w:r>
              <w:rPr>
                <w:rFonts w:hint="eastAsia"/>
                <w:b/>
                <w:bCs/>
                <w:color w:val="auto"/>
                <w:sz w:val="24"/>
                <w:szCs w:val="24"/>
                <w:lang w:val="zh-CN"/>
              </w:rPr>
              <w:t>投标文件内</w:t>
            </w:r>
            <w:r>
              <w:rPr>
                <w:rFonts w:hint="eastAsia" w:ascii="宋体" w:hAnsi="宋体" w:cs="宋体"/>
                <w:b/>
                <w:color w:val="auto"/>
                <w:kern w:val="0"/>
                <w:sz w:val="24"/>
                <w:szCs w:val="24"/>
                <w:lang w:val="zh-CN"/>
              </w:rPr>
              <w:t>附</w:t>
            </w:r>
            <w:r>
              <w:rPr>
                <w:rFonts w:hint="eastAsia" w:ascii="宋体" w:hAnsi="宋体" w:cs="宋体"/>
                <w:b/>
                <w:color w:val="000000"/>
                <w:kern w:val="0"/>
                <w:sz w:val="24"/>
                <w:szCs w:val="24"/>
                <w:lang w:val="en-US" w:eastAsia="zh-CN"/>
              </w:rPr>
              <w:t>扫描件</w:t>
            </w:r>
            <w:r>
              <w:rPr>
                <w:rFonts w:hint="eastAsia" w:ascii="宋体" w:hAnsi="宋体" w:cs="宋体"/>
                <w:b/>
                <w:color w:val="auto"/>
                <w:kern w:val="0"/>
                <w:sz w:val="24"/>
                <w:szCs w:val="24"/>
                <w:lang w:val="zh-CN"/>
              </w:rPr>
              <w:t>加盖公章。</w:t>
            </w:r>
            <w:r>
              <w:rPr>
                <w:rFonts w:hint="eastAsia" w:ascii="宋体" w:hAnsi="宋体" w:cs="宋体"/>
                <w:b/>
                <w:bCs/>
                <w:color w:val="auto"/>
                <w:kern w:val="0"/>
                <w:sz w:val="24"/>
                <w:szCs w:val="24"/>
                <w:lang w:val="zh-CN"/>
              </w:rPr>
              <w:t>）</w:t>
            </w:r>
          </w:p>
        </w:tc>
      </w:tr>
      <w:tr w14:paraId="433C4737">
        <w:tblPrEx>
          <w:tblCellMar>
            <w:top w:w="0" w:type="dxa"/>
            <w:left w:w="108" w:type="dxa"/>
            <w:bottom w:w="0" w:type="dxa"/>
            <w:right w:w="108" w:type="dxa"/>
          </w:tblCellMar>
        </w:tblPrEx>
        <w:trPr>
          <w:trHeight w:val="757" w:hRule="atLeast"/>
        </w:trPr>
        <w:tc>
          <w:tcPr>
            <w:tcW w:w="85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646EC7DB">
            <w:pPr>
              <w:autoSpaceDE w:val="0"/>
              <w:autoSpaceDN w:val="0"/>
              <w:adjustRightInd w:val="0"/>
              <w:spacing w:line="0" w:lineRule="atLeast"/>
              <w:jc w:val="center"/>
              <w:rPr>
                <w:rFonts w:ascii="宋体" w:hAnsi="宋体" w:cs="宋体"/>
                <w:color w:val="000000"/>
                <w:kern w:val="0"/>
                <w:sz w:val="24"/>
                <w:szCs w:val="24"/>
                <w:lang w:val="zh-CN"/>
              </w:rPr>
            </w:pPr>
          </w:p>
        </w:tc>
        <w:tc>
          <w:tcPr>
            <w:tcW w:w="95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79C5536D">
            <w:pPr>
              <w:autoSpaceDE w:val="0"/>
              <w:autoSpaceDN w:val="0"/>
              <w:adjustRightInd w:val="0"/>
              <w:spacing w:line="0" w:lineRule="atLeast"/>
              <w:jc w:val="center"/>
              <w:rPr>
                <w:rFonts w:ascii="宋体" w:hAnsi="宋体" w:cs="宋体"/>
                <w:color w:val="000000"/>
                <w:kern w:val="0"/>
                <w:sz w:val="24"/>
                <w:szCs w:val="24"/>
                <w:lang w:val="zh-CN"/>
              </w:rPr>
            </w:pPr>
          </w:p>
        </w:tc>
        <w:tc>
          <w:tcPr>
            <w:tcW w:w="1660" w:type="dxa"/>
            <w:tcBorders>
              <w:top w:val="single" w:color="auto" w:sz="4" w:space="0"/>
              <w:left w:val="single" w:color="000000" w:sz="2" w:space="0"/>
              <w:bottom w:val="single" w:color="000000" w:sz="2" w:space="0"/>
              <w:right w:val="single" w:color="000000" w:sz="2" w:space="0"/>
            </w:tcBorders>
            <w:shd w:val="clear" w:color="000000" w:fill="FFFFFF"/>
            <w:vAlign w:val="center"/>
          </w:tcPr>
          <w:p w14:paraId="0BC459E1">
            <w:pPr>
              <w:autoSpaceDE w:val="0"/>
              <w:autoSpaceDN w:val="0"/>
              <w:adjustRightInd w:val="0"/>
              <w:spacing w:line="0" w:lineRule="atLeast"/>
              <w:jc w:val="center"/>
              <w:rPr>
                <w:rFonts w:ascii="宋体" w:hAnsi="宋体" w:cs="宋体"/>
                <w:color w:val="000000"/>
                <w:kern w:val="0"/>
                <w:sz w:val="24"/>
                <w:szCs w:val="24"/>
              </w:rPr>
            </w:pPr>
            <w:r>
              <w:rPr>
                <w:rFonts w:hint="eastAsia" w:ascii="宋体" w:hAnsi="宋体" w:cs="宋体"/>
                <w:color w:val="000000"/>
                <w:kern w:val="0"/>
                <w:sz w:val="24"/>
                <w:szCs w:val="24"/>
              </w:rPr>
              <w:t>项目负责人</w:t>
            </w:r>
          </w:p>
        </w:tc>
        <w:tc>
          <w:tcPr>
            <w:tcW w:w="6172" w:type="dxa"/>
            <w:tcBorders>
              <w:top w:val="single" w:color="auto" w:sz="4" w:space="0"/>
              <w:left w:val="single" w:color="000000" w:sz="2" w:space="0"/>
              <w:bottom w:val="single" w:color="000000" w:sz="2" w:space="0"/>
              <w:right w:val="single" w:color="000000" w:sz="2" w:space="0"/>
            </w:tcBorders>
            <w:shd w:val="clear" w:color="000000" w:fill="FFFFFF"/>
            <w:vAlign w:val="center"/>
          </w:tcPr>
          <w:p w14:paraId="44807EAE">
            <w:pPr>
              <w:autoSpaceDE w:val="0"/>
              <w:autoSpaceDN w:val="0"/>
              <w:adjustRightInd w:val="0"/>
              <w:spacing w:line="0" w:lineRule="atLeast"/>
              <w:rPr>
                <w:rFonts w:hint="eastAsia" w:asciiTheme="majorEastAsia" w:hAnsiTheme="majorEastAsia" w:eastAsiaTheme="majorEastAsia" w:cstheme="majorEastAsia"/>
                <w:bCs/>
                <w:color w:val="auto"/>
                <w:sz w:val="24"/>
                <w:szCs w:val="24"/>
                <w:highlight w:val="none"/>
                <w:lang w:val="en-US" w:eastAsia="zh-CN"/>
              </w:rPr>
            </w:pPr>
            <w:r>
              <w:rPr>
                <w:rFonts w:hint="eastAsia" w:ascii="宋体" w:hAnsi="宋体" w:cs="宋体"/>
                <w:color w:val="auto"/>
                <w:kern w:val="0"/>
                <w:sz w:val="24"/>
                <w:lang w:val="en-US" w:eastAsia="zh-CN"/>
              </w:rPr>
              <w:t>须具备相关专业</w:t>
            </w:r>
            <w:r>
              <w:rPr>
                <w:rFonts w:hint="eastAsia" w:ascii="宋体" w:hAnsi="宋体" w:cs="宋体"/>
                <w:color w:val="auto"/>
                <w:kern w:val="0"/>
                <w:sz w:val="24"/>
                <w:highlight w:val="none"/>
                <w:lang w:val="en-US" w:eastAsia="zh-CN"/>
              </w:rPr>
              <w:t>高级及以上</w:t>
            </w:r>
            <w:r>
              <w:rPr>
                <w:rFonts w:hint="eastAsia" w:ascii="宋体" w:hAnsi="宋体" w:cs="宋体"/>
                <w:color w:val="auto"/>
                <w:kern w:val="0"/>
                <w:sz w:val="24"/>
                <w:lang w:val="en-US" w:eastAsia="zh-CN"/>
              </w:rPr>
              <w:t>职称</w:t>
            </w:r>
            <w:r>
              <w:rPr>
                <w:rFonts w:hint="eastAsia" w:ascii="宋体" w:hAnsi="宋体" w:cs="宋体"/>
                <w:color w:val="auto"/>
                <w:kern w:val="0"/>
                <w:sz w:val="24"/>
                <w:highlight w:val="none"/>
              </w:rPr>
              <w:t>证书</w:t>
            </w:r>
            <w:r>
              <w:rPr>
                <w:rFonts w:hint="eastAsia" w:asciiTheme="majorEastAsia" w:hAnsiTheme="majorEastAsia" w:eastAsiaTheme="majorEastAsia" w:cstheme="majorEastAsia"/>
                <w:bCs/>
                <w:color w:val="auto"/>
                <w:sz w:val="24"/>
                <w:szCs w:val="24"/>
                <w:highlight w:val="none"/>
                <w:lang w:val="en-US" w:eastAsia="zh-CN"/>
              </w:rPr>
              <w:t>；</w:t>
            </w:r>
          </w:p>
          <w:p w14:paraId="7F06201E">
            <w:pPr>
              <w:autoSpaceDE w:val="0"/>
              <w:autoSpaceDN w:val="0"/>
              <w:adjustRightInd w:val="0"/>
              <w:spacing w:line="0" w:lineRule="atLeast"/>
              <w:rPr>
                <w:rFonts w:ascii="宋体" w:hAnsi="宋体" w:cs="宋体"/>
                <w:color w:val="auto"/>
                <w:kern w:val="0"/>
                <w:sz w:val="24"/>
                <w:szCs w:val="24"/>
                <w:lang w:val="zh-CN"/>
              </w:rPr>
            </w:pPr>
            <w:r>
              <w:rPr>
                <w:rFonts w:hint="eastAsia" w:ascii="宋体" w:hAnsi="宋体" w:cs="宋体"/>
                <w:b/>
                <w:bCs/>
                <w:color w:val="auto"/>
                <w:kern w:val="0"/>
                <w:sz w:val="24"/>
                <w:szCs w:val="24"/>
                <w:highlight w:val="none"/>
                <w:lang w:val="zh-CN"/>
              </w:rPr>
              <w:t>（</w:t>
            </w:r>
            <w:r>
              <w:rPr>
                <w:rFonts w:hint="eastAsia"/>
                <w:b/>
                <w:bCs/>
                <w:color w:val="auto"/>
                <w:sz w:val="24"/>
                <w:szCs w:val="24"/>
                <w:highlight w:val="none"/>
                <w:lang w:val="zh-CN"/>
              </w:rPr>
              <w:t>投标文件内</w:t>
            </w:r>
            <w:r>
              <w:rPr>
                <w:rFonts w:hint="eastAsia" w:ascii="宋体" w:hAnsi="宋体" w:cs="宋体"/>
                <w:b/>
                <w:color w:val="auto"/>
                <w:kern w:val="0"/>
                <w:sz w:val="24"/>
                <w:szCs w:val="24"/>
                <w:highlight w:val="none"/>
                <w:lang w:val="zh-CN"/>
              </w:rPr>
              <w:t>附</w:t>
            </w:r>
            <w:r>
              <w:rPr>
                <w:rFonts w:hint="eastAsia" w:ascii="宋体" w:hAnsi="宋体" w:cs="宋体"/>
                <w:b/>
                <w:color w:val="000000"/>
                <w:kern w:val="0"/>
                <w:sz w:val="24"/>
                <w:szCs w:val="24"/>
                <w:lang w:val="en-US" w:eastAsia="zh-CN"/>
              </w:rPr>
              <w:t>扫描件</w:t>
            </w:r>
            <w:r>
              <w:rPr>
                <w:rFonts w:hint="eastAsia" w:ascii="宋体" w:hAnsi="宋体" w:cs="宋体"/>
                <w:b/>
                <w:color w:val="auto"/>
                <w:kern w:val="0"/>
                <w:sz w:val="24"/>
                <w:szCs w:val="24"/>
                <w:highlight w:val="none"/>
                <w:lang w:val="zh-CN"/>
              </w:rPr>
              <w:t>加盖公章。）</w:t>
            </w:r>
          </w:p>
        </w:tc>
      </w:tr>
      <w:tr w14:paraId="354919FD">
        <w:tblPrEx>
          <w:tblCellMar>
            <w:top w:w="0" w:type="dxa"/>
            <w:left w:w="108" w:type="dxa"/>
            <w:bottom w:w="0" w:type="dxa"/>
            <w:right w:w="108" w:type="dxa"/>
          </w:tblCellMar>
        </w:tblPrEx>
        <w:trPr>
          <w:trHeight w:val="610" w:hRule="atLeast"/>
        </w:trPr>
        <w:tc>
          <w:tcPr>
            <w:tcW w:w="85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5E653FB1">
            <w:pPr>
              <w:autoSpaceDE w:val="0"/>
              <w:autoSpaceDN w:val="0"/>
              <w:adjustRightInd w:val="0"/>
              <w:spacing w:line="0" w:lineRule="atLeast"/>
              <w:jc w:val="center"/>
              <w:rPr>
                <w:rFonts w:ascii="宋体" w:hAnsi="宋体" w:cs="宋体"/>
                <w:color w:val="000000"/>
                <w:kern w:val="0"/>
                <w:sz w:val="24"/>
                <w:szCs w:val="24"/>
                <w:lang w:val="zh-CN"/>
              </w:rPr>
            </w:pPr>
          </w:p>
        </w:tc>
        <w:tc>
          <w:tcPr>
            <w:tcW w:w="95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49D87031">
            <w:pPr>
              <w:autoSpaceDE w:val="0"/>
              <w:autoSpaceDN w:val="0"/>
              <w:adjustRightInd w:val="0"/>
              <w:spacing w:line="0" w:lineRule="atLeast"/>
              <w:jc w:val="center"/>
              <w:rPr>
                <w:rFonts w:ascii="宋体" w:hAnsi="宋体" w:cs="宋体"/>
                <w:color w:val="000000"/>
                <w:kern w:val="0"/>
                <w:sz w:val="24"/>
                <w:szCs w:val="24"/>
                <w:lang w:val="zh-CN"/>
              </w:rPr>
            </w:pPr>
          </w:p>
        </w:tc>
        <w:tc>
          <w:tcPr>
            <w:tcW w:w="1660" w:type="dxa"/>
            <w:tcBorders>
              <w:top w:val="single" w:color="auto" w:sz="4" w:space="0"/>
              <w:left w:val="single" w:color="000000" w:sz="2" w:space="0"/>
              <w:bottom w:val="single" w:color="000000" w:sz="2" w:space="0"/>
              <w:right w:val="single" w:color="000000" w:sz="2" w:space="0"/>
            </w:tcBorders>
            <w:shd w:val="clear" w:color="000000" w:fill="FFFFFF"/>
            <w:vAlign w:val="center"/>
          </w:tcPr>
          <w:p w14:paraId="3CA161A5">
            <w:pPr>
              <w:autoSpaceDE w:val="0"/>
              <w:autoSpaceDN w:val="0"/>
              <w:adjustRightInd w:val="0"/>
              <w:spacing w:line="0" w:lineRule="atLeast"/>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财务状况</w:t>
            </w:r>
          </w:p>
        </w:tc>
        <w:tc>
          <w:tcPr>
            <w:tcW w:w="6172" w:type="dxa"/>
            <w:tcBorders>
              <w:top w:val="single" w:color="auto" w:sz="4" w:space="0"/>
              <w:left w:val="single" w:color="000000" w:sz="2" w:space="0"/>
              <w:bottom w:val="single" w:color="000000" w:sz="2" w:space="0"/>
              <w:right w:val="single" w:color="000000" w:sz="2" w:space="0"/>
            </w:tcBorders>
            <w:shd w:val="clear" w:color="000000" w:fill="FFFFFF"/>
            <w:vAlign w:val="center"/>
          </w:tcPr>
          <w:p w14:paraId="2DBB56D8">
            <w:pPr>
              <w:autoSpaceDE w:val="0"/>
              <w:autoSpaceDN w:val="0"/>
              <w:adjustRightInd w:val="0"/>
              <w:spacing w:line="0" w:lineRule="atLeast"/>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提供近一年（202</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lang w:val="zh-CN"/>
              </w:rPr>
              <w:t>年）经会计事务所审计的财务审计报告或财务报表（</w:t>
            </w:r>
            <w:r>
              <w:rPr>
                <w:rFonts w:hint="eastAsia" w:ascii="宋体" w:hAnsi="宋体" w:cs="宋体"/>
                <w:sz w:val="24"/>
                <w:szCs w:val="24"/>
                <w:lang w:val="zh-CN"/>
              </w:rPr>
              <w:t>若供应商为202</w:t>
            </w:r>
            <w:r>
              <w:rPr>
                <w:rFonts w:hint="eastAsia" w:ascii="宋体" w:hAnsi="宋体" w:cs="宋体"/>
                <w:sz w:val="24"/>
                <w:szCs w:val="24"/>
                <w:lang w:val="en-US" w:eastAsia="zh-CN"/>
              </w:rPr>
              <w:t>5</w:t>
            </w:r>
            <w:r>
              <w:rPr>
                <w:rFonts w:hint="eastAsia" w:ascii="宋体" w:hAnsi="宋体" w:cs="宋体"/>
                <w:sz w:val="24"/>
                <w:szCs w:val="24"/>
                <w:lang w:val="zh-CN"/>
              </w:rPr>
              <w:t>年注册成立的公司或事业单位，仅需提供</w:t>
            </w:r>
            <w:r>
              <w:rPr>
                <w:rFonts w:hint="eastAsia" w:ascii="宋体" w:hAnsi="宋体" w:cs="宋体"/>
                <w:sz w:val="24"/>
                <w:szCs w:val="24"/>
                <w:lang w:val="en-US" w:eastAsia="zh-CN"/>
              </w:rPr>
              <w:t>财务状况良好承诺书</w:t>
            </w:r>
            <w:r>
              <w:rPr>
                <w:rFonts w:hint="eastAsia" w:ascii="宋体" w:hAnsi="宋体" w:cs="宋体"/>
                <w:sz w:val="24"/>
                <w:szCs w:val="24"/>
                <w:lang w:val="zh-CN"/>
              </w:rPr>
              <w:t>即可</w:t>
            </w:r>
            <w:r>
              <w:rPr>
                <w:rFonts w:hint="eastAsia" w:ascii="宋体" w:hAnsi="宋体" w:cs="宋体"/>
                <w:color w:val="000000"/>
                <w:kern w:val="0"/>
                <w:sz w:val="24"/>
                <w:szCs w:val="24"/>
                <w:lang w:val="zh-CN"/>
              </w:rPr>
              <w:t>）</w:t>
            </w:r>
          </w:p>
          <w:p w14:paraId="4CF0FDDE">
            <w:pPr>
              <w:autoSpaceDE w:val="0"/>
              <w:autoSpaceDN w:val="0"/>
              <w:adjustRightInd w:val="0"/>
              <w:spacing w:line="0" w:lineRule="atLeast"/>
              <w:rPr>
                <w:rFonts w:ascii="宋体" w:hAnsi="宋体" w:cs="宋体"/>
                <w:b/>
                <w:color w:val="000000"/>
                <w:kern w:val="0"/>
                <w:sz w:val="24"/>
                <w:szCs w:val="24"/>
                <w:lang w:val="zh-CN"/>
              </w:rPr>
            </w:pPr>
            <w:r>
              <w:rPr>
                <w:rFonts w:hint="eastAsia" w:ascii="宋体" w:hAnsi="宋体" w:cs="宋体"/>
                <w:b/>
                <w:color w:val="000000"/>
                <w:kern w:val="0"/>
                <w:sz w:val="24"/>
                <w:szCs w:val="24"/>
                <w:lang w:val="zh-CN"/>
              </w:rPr>
              <w:t>（</w:t>
            </w:r>
            <w:r>
              <w:rPr>
                <w:rFonts w:hint="eastAsia"/>
                <w:b/>
                <w:bCs/>
                <w:sz w:val="24"/>
                <w:szCs w:val="24"/>
                <w:lang w:val="zh-CN"/>
              </w:rPr>
              <w:t>投标文件内</w:t>
            </w:r>
            <w:r>
              <w:rPr>
                <w:rFonts w:hint="eastAsia" w:ascii="宋体" w:hAnsi="宋体" w:cs="宋体"/>
                <w:b/>
                <w:color w:val="000000"/>
                <w:kern w:val="0"/>
                <w:sz w:val="24"/>
                <w:szCs w:val="24"/>
                <w:lang w:val="zh-CN"/>
              </w:rPr>
              <w:t>附</w:t>
            </w:r>
            <w:r>
              <w:rPr>
                <w:rFonts w:hint="eastAsia" w:ascii="宋体" w:hAnsi="宋体" w:cs="宋体"/>
                <w:b/>
                <w:color w:val="000000"/>
                <w:kern w:val="0"/>
                <w:sz w:val="24"/>
                <w:szCs w:val="24"/>
                <w:lang w:val="en-US" w:eastAsia="zh-CN"/>
              </w:rPr>
              <w:t>扫描件</w:t>
            </w:r>
            <w:r>
              <w:rPr>
                <w:rFonts w:hint="eastAsia" w:ascii="宋体" w:hAnsi="宋体" w:cs="宋体"/>
                <w:b/>
                <w:color w:val="000000"/>
                <w:kern w:val="0"/>
                <w:sz w:val="24"/>
                <w:szCs w:val="24"/>
                <w:lang w:val="zh-CN"/>
              </w:rPr>
              <w:t>加盖公章。）</w:t>
            </w:r>
          </w:p>
        </w:tc>
      </w:tr>
      <w:tr w14:paraId="7A230D13">
        <w:tblPrEx>
          <w:tblCellMar>
            <w:top w:w="0" w:type="dxa"/>
            <w:left w:w="108" w:type="dxa"/>
            <w:bottom w:w="0" w:type="dxa"/>
            <w:right w:w="108" w:type="dxa"/>
          </w:tblCellMar>
        </w:tblPrEx>
        <w:trPr>
          <w:trHeight w:val="1375" w:hRule="atLeast"/>
        </w:trPr>
        <w:tc>
          <w:tcPr>
            <w:tcW w:w="85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9A57F5B">
            <w:pPr>
              <w:autoSpaceDE w:val="0"/>
              <w:autoSpaceDN w:val="0"/>
              <w:adjustRightInd w:val="0"/>
              <w:spacing w:line="0" w:lineRule="atLeast"/>
              <w:jc w:val="center"/>
              <w:rPr>
                <w:rFonts w:ascii="宋体" w:hAnsi="宋体" w:cs="宋体"/>
                <w:color w:val="000000"/>
                <w:kern w:val="0"/>
                <w:sz w:val="24"/>
                <w:szCs w:val="24"/>
                <w:lang w:val="zh-CN"/>
              </w:rPr>
            </w:pPr>
          </w:p>
        </w:tc>
        <w:tc>
          <w:tcPr>
            <w:tcW w:w="95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35C09C71">
            <w:pPr>
              <w:autoSpaceDE w:val="0"/>
              <w:autoSpaceDN w:val="0"/>
              <w:adjustRightInd w:val="0"/>
              <w:spacing w:line="0" w:lineRule="atLeast"/>
              <w:jc w:val="center"/>
              <w:rPr>
                <w:rFonts w:ascii="宋体" w:hAnsi="宋体" w:cs="宋体"/>
                <w:color w:val="000000"/>
                <w:kern w:val="0"/>
                <w:sz w:val="24"/>
                <w:szCs w:val="24"/>
                <w:lang w:val="zh-CN"/>
              </w:rPr>
            </w:pPr>
          </w:p>
        </w:tc>
        <w:tc>
          <w:tcPr>
            <w:tcW w:w="1660" w:type="dxa"/>
            <w:tcBorders>
              <w:top w:val="single" w:color="000000" w:sz="2" w:space="0"/>
              <w:left w:val="single" w:color="000000" w:sz="2" w:space="0"/>
              <w:bottom w:val="single" w:color="auto" w:sz="4" w:space="0"/>
              <w:right w:val="single" w:color="000000" w:sz="2" w:space="0"/>
            </w:tcBorders>
            <w:shd w:val="clear" w:color="000000" w:fill="FFFFFF"/>
            <w:vAlign w:val="center"/>
          </w:tcPr>
          <w:p w14:paraId="706629FA">
            <w:pPr>
              <w:autoSpaceDE w:val="0"/>
              <w:autoSpaceDN w:val="0"/>
              <w:adjustRightInd w:val="0"/>
              <w:spacing w:line="0" w:lineRule="atLeast"/>
              <w:jc w:val="center"/>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依法纳税凭证</w:t>
            </w:r>
            <w:r>
              <w:rPr>
                <w:rFonts w:hint="eastAsia" w:ascii="宋体" w:hAnsi="宋体" w:cs="宋体"/>
                <w:color w:val="000000"/>
                <w:kern w:val="0"/>
                <w:sz w:val="24"/>
                <w:szCs w:val="24"/>
                <w:lang w:val="en-US" w:eastAsia="zh-CN"/>
              </w:rPr>
              <w:t>和</w:t>
            </w:r>
            <w:r>
              <w:rPr>
                <w:rFonts w:hint="eastAsia" w:ascii="宋体" w:hAnsi="宋体" w:cs="宋体"/>
                <w:color w:val="000000"/>
                <w:kern w:val="0"/>
                <w:sz w:val="24"/>
                <w:szCs w:val="24"/>
                <w:lang w:val="zh-CN"/>
              </w:rPr>
              <w:t>社会保障资金缴费证明</w:t>
            </w:r>
          </w:p>
        </w:tc>
        <w:tc>
          <w:tcPr>
            <w:tcW w:w="61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9140413">
            <w:pPr>
              <w:autoSpaceDE w:val="0"/>
              <w:autoSpaceDN w:val="0"/>
              <w:adjustRightInd w:val="0"/>
              <w:spacing w:line="0" w:lineRule="atLeast"/>
              <w:rPr>
                <w:sz w:val="24"/>
                <w:szCs w:val="24"/>
                <w:lang w:val="zh-CN"/>
              </w:rPr>
            </w:pPr>
            <w:r>
              <w:rPr>
                <w:rFonts w:hint="eastAsia" w:ascii="宋体" w:hAnsi="宋体" w:cs="宋体"/>
                <w:bCs/>
                <w:sz w:val="24"/>
                <w:szCs w:val="24"/>
              </w:rPr>
              <w:t>提供</w:t>
            </w:r>
            <w:r>
              <w:rPr>
                <w:rFonts w:hint="eastAsia" w:ascii="宋体" w:hAnsi="宋体" w:cs="宋体"/>
                <w:bCs/>
                <w:sz w:val="24"/>
                <w:szCs w:val="24"/>
                <w:lang w:val="en-US" w:eastAsia="zh-CN"/>
              </w:rPr>
              <w:t>近六个月内（</w:t>
            </w:r>
            <w:r>
              <w:rPr>
                <w:rFonts w:hint="eastAsia" w:ascii="宋体" w:hAnsi="宋体" w:cs="宋体"/>
                <w:bCs/>
                <w:sz w:val="24"/>
                <w:szCs w:val="24"/>
              </w:rPr>
              <w:t>任意</w:t>
            </w:r>
            <w:r>
              <w:rPr>
                <w:rFonts w:hint="eastAsia" w:ascii="宋体" w:hAnsi="宋体" w:cs="宋体"/>
                <w:bCs/>
                <w:sz w:val="24"/>
                <w:szCs w:val="24"/>
                <w:lang w:val="en-US" w:eastAsia="zh-CN"/>
              </w:rPr>
              <w:t>一</w:t>
            </w:r>
            <w:r>
              <w:rPr>
                <w:rFonts w:hint="eastAsia" w:ascii="宋体" w:hAnsi="宋体" w:cs="宋体"/>
                <w:bCs/>
                <w:sz w:val="24"/>
                <w:szCs w:val="24"/>
              </w:rPr>
              <w:t>个月</w:t>
            </w:r>
            <w:r>
              <w:rPr>
                <w:rFonts w:hint="eastAsia" w:ascii="宋体" w:hAnsi="宋体" w:cs="宋体"/>
                <w:bCs/>
                <w:sz w:val="24"/>
                <w:szCs w:val="24"/>
                <w:lang w:eastAsia="zh-CN"/>
              </w:rPr>
              <w:t>）</w:t>
            </w:r>
            <w:r>
              <w:rPr>
                <w:rFonts w:hint="eastAsia"/>
                <w:sz w:val="24"/>
                <w:szCs w:val="24"/>
                <w:lang w:val="zh-CN"/>
              </w:rPr>
              <w:t>的纳税证明和社</w:t>
            </w:r>
            <w:r>
              <w:rPr>
                <w:rFonts w:hint="eastAsia"/>
                <w:sz w:val="24"/>
                <w:szCs w:val="24"/>
                <w:lang w:val="en-US" w:eastAsia="zh-CN"/>
              </w:rPr>
              <w:t>会</w:t>
            </w:r>
            <w:r>
              <w:rPr>
                <w:rFonts w:hint="eastAsia"/>
                <w:sz w:val="24"/>
                <w:szCs w:val="24"/>
                <w:lang w:val="zh-CN"/>
              </w:rPr>
              <w:t>保</w:t>
            </w:r>
            <w:r>
              <w:rPr>
                <w:rFonts w:hint="eastAsia"/>
                <w:sz w:val="24"/>
                <w:szCs w:val="24"/>
                <w:lang w:val="en-US" w:eastAsia="zh-CN"/>
              </w:rPr>
              <w:t>障资金</w:t>
            </w:r>
            <w:r>
              <w:rPr>
                <w:rFonts w:hint="eastAsia"/>
                <w:sz w:val="24"/>
                <w:szCs w:val="24"/>
                <w:lang w:val="zh-CN"/>
              </w:rPr>
              <w:t>证明（依法免税的提供相应的免税证明文件）。尚未纳入社</w:t>
            </w:r>
            <w:r>
              <w:rPr>
                <w:rFonts w:hint="eastAsia"/>
                <w:sz w:val="24"/>
                <w:szCs w:val="24"/>
                <w:lang w:val="en-US" w:eastAsia="zh-CN"/>
              </w:rPr>
              <w:t>会</w:t>
            </w:r>
            <w:r>
              <w:rPr>
                <w:rFonts w:hint="eastAsia"/>
                <w:sz w:val="24"/>
                <w:szCs w:val="24"/>
                <w:lang w:val="zh-CN"/>
              </w:rPr>
              <w:t>保</w:t>
            </w:r>
            <w:r>
              <w:rPr>
                <w:rFonts w:hint="eastAsia"/>
                <w:sz w:val="24"/>
                <w:szCs w:val="24"/>
                <w:lang w:val="en-US" w:eastAsia="zh-CN"/>
              </w:rPr>
              <w:t>障</w:t>
            </w:r>
            <w:r>
              <w:rPr>
                <w:rFonts w:hint="eastAsia"/>
                <w:sz w:val="24"/>
                <w:szCs w:val="24"/>
                <w:lang w:val="zh-CN"/>
              </w:rPr>
              <w:t>的事业单位参与投标，不需要提供</w:t>
            </w:r>
            <w:r>
              <w:rPr>
                <w:rFonts w:hint="eastAsia"/>
                <w:sz w:val="24"/>
                <w:szCs w:val="24"/>
                <w:lang w:val="en-US" w:eastAsia="zh-CN"/>
              </w:rPr>
              <w:t>社保</w:t>
            </w:r>
            <w:r>
              <w:rPr>
                <w:rFonts w:hint="eastAsia"/>
                <w:sz w:val="24"/>
                <w:szCs w:val="24"/>
                <w:lang w:val="zh-CN"/>
              </w:rPr>
              <w:t>证明；</w:t>
            </w:r>
          </w:p>
          <w:p w14:paraId="41A64E8F">
            <w:pPr>
              <w:autoSpaceDE w:val="0"/>
              <w:autoSpaceDN w:val="0"/>
              <w:adjustRightInd w:val="0"/>
              <w:spacing w:line="0" w:lineRule="atLeast"/>
              <w:rPr>
                <w:rFonts w:hint="eastAsia"/>
                <w:b/>
                <w:bCs/>
                <w:sz w:val="24"/>
                <w:szCs w:val="24"/>
                <w:lang w:val="zh-CN"/>
              </w:rPr>
            </w:pPr>
            <w:r>
              <w:rPr>
                <w:rFonts w:hint="eastAsia"/>
                <w:b/>
                <w:bCs/>
                <w:sz w:val="24"/>
                <w:szCs w:val="24"/>
                <w:lang w:val="zh-CN"/>
              </w:rPr>
              <w:t>（投标文件内附</w:t>
            </w:r>
            <w:r>
              <w:rPr>
                <w:rFonts w:hint="eastAsia" w:ascii="宋体" w:hAnsi="宋体" w:cs="宋体"/>
                <w:b/>
                <w:color w:val="000000"/>
                <w:kern w:val="0"/>
                <w:sz w:val="24"/>
                <w:szCs w:val="24"/>
                <w:lang w:val="en-US" w:eastAsia="zh-CN"/>
              </w:rPr>
              <w:t>扫描件</w:t>
            </w:r>
            <w:r>
              <w:rPr>
                <w:rFonts w:hint="eastAsia"/>
                <w:b/>
                <w:bCs/>
                <w:sz w:val="24"/>
                <w:szCs w:val="24"/>
                <w:lang w:val="zh-CN"/>
              </w:rPr>
              <w:t>加盖公章。）</w:t>
            </w:r>
          </w:p>
        </w:tc>
      </w:tr>
      <w:tr w14:paraId="36510DDD">
        <w:tblPrEx>
          <w:tblCellMar>
            <w:top w:w="0" w:type="dxa"/>
            <w:left w:w="108" w:type="dxa"/>
            <w:bottom w:w="0" w:type="dxa"/>
            <w:right w:w="108" w:type="dxa"/>
          </w:tblCellMar>
        </w:tblPrEx>
        <w:trPr>
          <w:trHeight w:val="1361" w:hRule="atLeast"/>
        </w:trPr>
        <w:tc>
          <w:tcPr>
            <w:tcW w:w="85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093815B8">
            <w:pPr>
              <w:autoSpaceDE w:val="0"/>
              <w:autoSpaceDN w:val="0"/>
              <w:adjustRightInd w:val="0"/>
              <w:spacing w:line="0" w:lineRule="atLeast"/>
              <w:jc w:val="center"/>
              <w:rPr>
                <w:rFonts w:ascii="宋体" w:hAnsi="宋体" w:cs="宋体"/>
                <w:color w:val="000000"/>
                <w:kern w:val="0"/>
                <w:sz w:val="24"/>
                <w:szCs w:val="24"/>
                <w:lang w:val="zh-CN"/>
              </w:rPr>
            </w:pPr>
          </w:p>
        </w:tc>
        <w:tc>
          <w:tcPr>
            <w:tcW w:w="95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14:paraId="41605A25">
            <w:pPr>
              <w:autoSpaceDE w:val="0"/>
              <w:autoSpaceDN w:val="0"/>
              <w:adjustRightInd w:val="0"/>
              <w:spacing w:line="0" w:lineRule="atLeast"/>
              <w:jc w:val="center"/>
              <w:rPr>
                <w:rFonts w:ascii="宋体" w:hAnsi="宋体" w:cs="宋体"/>
                <w:color w:val="000000"/>
                <w:kern w:val="0"/>
                <w:sz w:val="24"/>
                <w:szCs w:val="24"/>
                <w:lang w:val="zh-CN"/>
              </w:rPr>
            </w:pPr>
          </w:p>
        </w:tc>
        <w:tc>
          <w:tcPr>
            <w:tcW w:w="1660" w:type="dxa"/>
            <w:tcBorders>
              <w:top w:val="single" w:color="auto" w:sz="4" w:space="0"/>
              <w:left w:val="single" w:color="000000" w:sz="2" w:space="0"/>
              <w:bottom w:val="single" w:color="auto" w:sz="4" w:space="0"/>
              <w:right w:val="single" w:color="000000" w:sz="2" w:space="0"/>
            </w:tcBorders>
            <w:shd w:val="clear" w:color="000000" w:fill="FFFFFF"/>
            <w:vAlign w:val="center"/>
          </w:tcPr>
          <w:p w14:paraId="3C82DBA2">
            <w:pPr>
              <w:autoSpaceDE w:val="0"/>
              <w:autoSpaceDN w:val="0"/>
              <w:adjustRightInd w:val="0"/>
              <w:spacing w:line="0" w:lineRule="atLeast"/>
              <w:rPr>
                <w:rFonts w:ascii="宋体" w:hAnsi="宋体" w:cs="宋体"/>
                <w:color w:val="000000"/>
                <w:kern w:val="0"/>
                <w:sz w:val="24"/>
                <w:szCs w:val="24"/>
                <w:lang w:val="zh-CN"/>
              </w:rPr>
            </w:pPr>
          </w:p>
          <w:p w14:paraId="0A82E187">
            <w:pPr>
              <w:autoSpaceDE w:val="0"/>
              <w:autoSpaceDN w:val="0"/>
              <w:adjustRightInd w:val="0"/>
              <w:spacing w:line="0" w:lineRule="atLeast"/>
              <w:jc w:val="center"/>
              <w:rPr>
                <w:rFonts w:ascii="宋体" w:hAnsi="宋体" w:cs="宋体"/>
                <w:color w:val="000000"/>
                <w:kern w:val="0"/>
                <w:sz w:val="24"/>
                <w:szCs w:val="24"/>
                <w:lang w:val="zh-CN"/>
              </w:rPr>
            </w:pPr>
            <w:r>
              <w:rPr>
                <w:rFonts w:hint="eastAsia" w:ascii="宋体" w:hAnsi="宋体" w:cs="宋体"/>
                <w:color w:val="000000"/>
                <w:kern w:val="0"/>
                <w:sz w:val="24"/>
                <w:szCs w:val="24"/>
              </w:rPr>
              <w:t>信誉要求</w:t>
            </w:r>
          </w:p>
        </w:tc>
        <w:tc>
          <w:tcPr>
            <w:tcW w:w="61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3BAAC10">
            <w:pPr>
              <w:autoSpaceDE w:val="0"/>
              <w:autoSpaceDN w:val="0"/>
              <w:adjustRightInd w:val="0"/>
              <w:spacing w:line="0" w:lineRule="atLeast"/>
              <w:rPr>
                <w:rFonts w:ascii="宋体" w:hAnsi="宋体" w:cs="宋体"/>
                <w:b/>
                <w:color w:val="0000FF"/>
                <w:kern w:val="0"/>
                <w:sz w:val="24"/>
                <w:szCs w:val="24"/>
                <w:lang w:val="zh-CN"/>
              </w:rPr>
            </w:pPr>
            <w:r>
              <w:rPr>
                <w:rFonts w:hint="eastAsia" w:ascii="宋体" w:hAnsi="宋体" w:cs="宋体"/>
                <w:sz w:val="24"/>
                <w:szCs w:val="24"/>
              </w:rPr>
              <w:t>本项目不接受被列入“信用中国”网站（</w:t>
            </w:r>
            <w:r>
              <w:fldChar w:fldCharType="begin"/>
            </w:r>
            <w:r>
              <w:instrText xml:space="preserve"> HYPERLINK "http://www.creditchina.gov.cn/" </w:instrText>
            </w:r>
            <w:r>
              <w:fldChar w:fldCharType="separate"/>
            </w:r>
            <w:r>
              <w:rPr>
                <w:rFonts w:hint="eastAsia" w:ascii="宋体" w:hAnsi="宋体" w:cs="宋体"/>
                <w:sz w:val="24"/>
                <w:szCs w:val="24"/>
              </w:rPr>
              <w:t>www.creditchina.gov.cn</w:t>
            </w:r>
            <w:r>
              <w:rPr>
                <w:rFonts w:hint="eastAsia" w:ascii="宋体" w:hAnsi="宋体" w:cs="宋体"/>
                <w:sz w:val="24"/>
                <w:szCs w:val="24"/>
              </w:rPr>
              <w:fldChar w:fldCharType="end"/>
            </w:r>
            <w:r>
              <w:rPr>
                <w:rFonts w:hint="eastAsia" w:ascii="宋体" w:hAnsi="宋体" w:cs="宋体"/>
                <w:sz w:val="24"/>
                <w:szCs w:val="24"/>
              </w:rPr>
              <w:t>）中列入失信被执行人和重大税收违法案件当事人名单的供应商，不得为中国政府采购网（</w:t>
            </w:r>
            <w:r>
              <w:fldChar w:fldCharType="begin"/>
            </w:r>
            <w:r>
              <w:instrText xml:space="preserve"> HYPERLINK "http://www.ccgp.gov.cn/" </w:instrText>
            </w:r>
            <w:r>
              <w:fldChar w:fldCharType="separate"/>
            </w:r>
            <w:r>
              <w:rPr>
                <w:rFonts w:hint="eastAsia" w:ascii="宋体" w:hAnsi="宋体" w:cs="宋体"/>
                <w:sz w:val="24"/>
                <w:szCs w:val="24"/>
              </w:rPr>
              <w:t>www.ccgp.gov.cn</w:t>
            </w:r>
            <w:r>
              <w:rPr>
                <w:rFonts w:hint="eastAsia" w:ascii="宋体" w:hAnsi="宋体" w:cs="宋体"/>
                <w:sz w:val="24"/>
                <w:szCs w:val="24"/>
              </w:rPr>
              <w:fldChar w:fldCharType="end"/>
            </w:r>
            <w:r>
              <w:rPr>
                <w:rFonts w:hint="eastAsia" w:ascii="宋体" w:hAnsi="宋体" w:cs="宋体"/>
                <w:sz w:val="24"/>
                <w:szCs w:val="24"/>
              </w:rPr>
              <w:t>）政府采购严重违法失信行为记录名单中被财政部门禁止参加政府采购活动的供应商（在处罚决定规定的时间和地域范围内）（详见财库【2016】125号文）,</w:t>
            </w:r>
            <w:r>
              <w:rPr>
                <w:rFonts w:hint="eastAsia" w:ascii="宋体" w:hAnsi="宋体" w:cs="宋体"/>
                <w:sz w:val="24"/>
                <w:szCs w:val="24"/>
                <w:lang w:eastAsia="zh-CN"/>
              </w:rPr>
              <w:t>供应商</w:t>
            </w:r>
            <w:r>
              <w:rPr>
                <w:rFonts w:hint="eastAsia" w:ascii="宋体" w:hAnsi="宋体" w:cs="宋体"/>
                <w:sz w:val="24"/>
                <w:szCs w:val="24"/>
              </w:rPr>
              <w:t>须在中国裁判文书网（http://wenshu.court.gov.cn）自行查询本公司行贿犯罪记录，且提供查询页面截图并加盖公章作为无行贿犯罪记录证明；</w:t>
            </w:r>
          </w:p>
        </w:tc>
      </w:tr>
      <w:tr w14:paraId="64E0FBD5">
        <w:tblPrEx>
          <w:tblCellMar>
            <w:top w:w="0" w:type="dxa"/>
            <w:left w:w="108" w:type="dxa"/>
            <w:bottom w:w="0" w:type="dxa"/>
            <w:right w:w="108" w:type="dxa"/>
          </w:tblCellMar>
        </w:tblPrEx>
        <w:trPr>
          <w:trHeight w:val="406" w:hRule="atLeast"/>
        </w:trPr>
        <w:tc>
          <w:tcPr>
            <w:tcW w:w="857" w:type="dxa"/>
            <w:vMerge w:val="restart"/>
            <w:tcBorders>
              <w:top w:val="single" w:color="000000" w:sz="2" w:space="0"/>
              <w:left w:val="single" w:color="000000" w:sz="2" w:space="0"/>
              <w:right w:val="single" w:color="000000" w:sz="2" w:space="0"/>
            </w:tcBorders>
            <w:shd w:val="clear" w:color="000000" w:fill="FFFFFF"/>
            <w:vAlign w:val="center"/>
          </w:tcPr>
          <w:p w14:paraId="76C7FEE4">
            <w:pPr>
              <w:autoSpaceDE w:val="0"/>
              <w:autoSpaceDN w:val="0"/>
              <w:adjustRightInd w:val="0"/>
              <w:spacing w:line="0" w:lineRule="atLeas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2.1.3</w:t>
            </w:r>
          </w:p>
        </w:tc>
        <w:tc>
          <w:tcPr>
            <w:tcW w:w="950" w:type="dxa"/>
            <w:vMerge w:val="restart"/>
            <w:tcBorders>
              <w:top w:val="single" w:color="000000" w:sz="2" w:space="0"/>
              <w:left w:val="single" w:color="000000" w:sz="2" w:space="0"/>
              <w:right w:val="single" w:color="000000" w:sz="2" w:space="0"/>
            </w:tcBorders>
            <w:shd w:val="clear" w:color="000000" w:fill="FFFFFF"/>
            <w:vAlign w:val="center"/>
          </w:tcPr>
          <w:p w14:paraId="184876FA">
            <w:pPr>
              <w:autoSpaceDE w:val="0"/>
              <w:autoSpaceDN w:val="0"/>
              <w:adjustRightInd w:val="0"/>
              <w:spacing w:line="0" w:lineRule="atLeast"/>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响应性</w:t>
            </w:r>
          </w:p>
          <w:p w14:paraId="3FBFF16D">
            <w:pPr>
              <w:autoSpaceDE w:val="0"/>
              <w:autoSpaceDN w:val="0"/>
              <w:adjustRightInd w:val="0"/>
              <w:spacing w:line="0" w:lineRule="atLeast"/>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评审标准</w:t>
            </w:r>
          </w:p>
        </w:tc>
        <w:tc>
          <w:tcPr>
            <w:tcW w:w="16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D4C27B2">
            <w:pPr>
              <w:autoSpaceDE w:val="0"/>
              <w:autoSpaceDN w:val="0"/>
              <w:adjustRightInd w:val="0"/>
              <w:spacing w:line="0" w:lineRule="atLeast"/>
              <w:jc w:val="center"/>
              <w:rPr>
                <w:rFonts w:ascii="宋体" w:hAnsi="宋体" w:cs="宋体"/>
                <w:color w:val="000000"/>
                <w:kern w:val="0"/>
                <w:sz w:val="24"/>
                <w:szCs w:val="24"/>
                <w:lang w:val="zh-CN"/>
              </w:rPr>
            </w:pPr>
            <w:r>
              <w:rPr>
                <w:rFonts w:hint="eastAsia" w:ascii="宋体" w:hAnsi="宋体" w:cs="宋体"/>
                <w:color w:val="000000"/>
                <w:kern w:val="0"/>
                <w:sz w:val="24"/>
                <w:szCs w:val="24"/>
                <w:lang w:val="en-US" w:eastAsia="zh-CN"/>
              </w:rPr>
              <w:t>招标</w:t>
            </w:r>
            <w:r>
              <w:rPr>
                <w:rFonts w:hint="eastAsia" w:ascii="宋体" w:hAnsi="宋体" w:cs="宋体"/>
                <w:color w:val="000000"/>
                <w:kern w:val="0"/>
                <w:sz w:val="24"/>
                <w:szCs w:val="24"/>
                <w:lang w:val="zh-CN"/>
              </w:rPr>
              <w:t>内容</w:t>
            </w:r>
          </w:p>
        </w:tc>
        <w:tc>
          <w:tcPr>
            <w:tcW w:w="61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D502EB">
            <w:pPr>
              <w:autoSpaceDE w:val="0"/>
              <w:autoSpaceDN w:val="0"/>
              <w:adjustRightInd w:val="0"/>
              <w:spacing w:line="0" w:lineRule="atLeast"/>
              <w:rPr>
                <w:rFonts w:hint="default" w:ascii="宋体" w:hAnsi="宋体" w:cs="宋体"/>
                <w:color w:val="000000"/>
                <w:kern w:val="0"/>
                <w:sz w:val="24"/>
                <w:szCs w:val="24"/>
                <w:lang w:val="en-US"/>
              </w:rPr>
            </w:pPr>
            <w:r>
              <w:rPr>
                <w:rFonts w:hint="eastAsia" w:ascii="宋体" w:hAnsi="宋体" w:cs="宋体"/>
                <w:color w:val="000000"/>
                <w:kern w:val="0"/>
                <w:sz w:val="24"/>
                <w:szCs w:val="24"/>
                <w:lang w:val="en-US" w:eastAsia="zh-CN"/>
              </w:rPr>
              <w:t>是否符合项目的招标内容要求</w:t>
            </w:r>
            <w:r>
              <w:rPr>
                <w:rFonts w:hint="eastAsia" w:ascii="宋体" w:hAnsi="宋体" w:cs="宋体"/>
                <w:color w:val="000000"/>
                <w:kern w:val="0"/>
                <w:sz w:val="24"/>
                <w:szCs w:val="24"/>
              </w:rPr>
              <w:t>；</w:t>
            </w:r>
          </w:p>
        </w:tc>
      </w:tr>
      <w:tr w14:paraId="12A010F3">
        <w:tblPrEx>
          <w:tblCellMar>
            <w:top w:w="0" w:type="dxa"/>
            <w:left w:w="108" w:type="dxa"/>
            <w:bottom w:w="0" w:type="dxa"/>
            <w:right w:w="108" w:type="dxa"/>
          </w:tblCellMar>
        </w:tblPrEx>
        <w:trPr>
          <w:trHeight w:val="500" w:hRule="atLeast"/>
        </w:trPr>
        <w:tc>
          <w:tcPr>
            <w:tcW w:w="857" w:type="dxa"/>
            <w:vMerge w:val="continue"/>
            <w:tcBorders>
              <w:left w:val="single" w:color="000000" w:sz="2" w:space="0"/>
              <w:right w:val="single" w:color="000000" w:sz="2" w:space="0"/>
            </w:tcBorders>
            <w:shd w:val="clear" w:color="000000" w:fill="FFFFFF"/>
            <w:vAlign w:val="center"/>
          </w:tcPr>
          <w:p w14:paraId="55690A33">
            <w:pPr>
              <w:autoSpaceDE w:val="0"/>
              <w:autoSpaceDN w:val="0"/>
              <w:adjustRightInd w:val="0"/>
              <w:spacing w:line="0" w:lineRule="atLeast"/>
              <w:jc w:val="center"/>
              <w:rPr>
                <w:rFonts w:ascii="宋体" w:hAnsi="宋体" w:cs="宋体"/>
                <w:color w:val="000000"/>
                <w:kern w:val="0"/>
                <w:sz w:val="24"/>
                <w:szCs w:val="24"/>
                <w:lang w:val="zh-CN"/>
              </w:rPr>
            </w:pPr>
          </w:p>
        </w:tc>
        <w:tc>
          <w:tcPr>
            <w:tcW w:w="950" w:type="dxa"/>
            <w:vMerge w:val="continue"/>
            <w:tcBorders>
              <w:left w:val="single" w:color="000000" w:sz="2" w:space="0"/>
              <w:right w:val="single" w:color="000000" w:sz="2" w:space="0"/>
            </w:tcBorders>
            <w:shd w:val="clear" w:color="000000" w:fill="FFFFFF"/>
            <w:vAlign w:val="center"/>
          </w:tcPr>
          <w:p w14:paraId="65F9C951">
            <w:pPr>
              <w:autoSpaceDE w:val="0"/>
              <w:autoSpaceDN w:val="0"/>
              <w:adjustRightInd w:val="0"/>
              <w:spacing w:line="0" w:lineRule="atLeast"/>
              <w:jc w:val="center"/>
              <w:rPr>
                <w:rFonts w:ascii="宋体" w:hAnsi="宋体" w:cs="宋体"/>
                <w:color w:val="000000"/>
                <w:kern w:val="0"/>
                <w:sz w:val="24"/>
                <w:szCs w:val="24"/>
                <w:lang w:val="zh-CN"/>
              </w:rPr>
            </w:pPr>
          </w:p>
        </w:tc>
        <w:tc>
          <w:tcPr>
            <w:tcW w:w="16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C707389">
            <w:pPr>
              <w:autoSpaceDE w:val="0"/>
              <w:autoSpaceDN w:val="0"/>
              <w:adjustRightInd w:val="0"/>
              <w:spacing w:line="480" w:lineRule="exact"/>
              <w:jc w:val="both"/>
              <w:rPr>
                <w:rFonts w:ascii="宋体" w:hAnsi="宋体" w:cs="宋体"/>
                <w:color w:val="000000"/>
                <w:kern w:val="0"/>
                <w:sz w:val="24"/>
                <w:szCs w:val="24"/>
                <w:lang w:val="zh-CN"/>
              </w:rPr>
            </w:pPr>
            <w:r>
              <w:rPr>
                <w:rFonts w:hint="eastAsia" w:asciiTheme="majorEastAsia" w:hAnsiTheme="majorEastAsia" w:eastAsiaTheme="majorEastAsia" w:cstheme="majorEastAsia"/>
                <w:bCs/>
                <w:color w:val="000000" w:themeColor="text1"/>
                <w:sz w:val="24"/>
                <w:szCs w:val="24"/>
                <w14:textFill>
                  <w14:solidFill>
                    <w14:schemeClr w14:val="tx1"/>
                  </w14:solidFill>
                </w14:textFill>
              </w:rPr>
              <w:t>合同履行期限</w:t>
            </w:r>
          </w:p>
        </w:tc>
        <w:tc>
          <w:tcPr>
            <w:tcW w:w="61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1F7AA8B">
            <w:pPr>
              <w:autoSpaceDE w:val="0"/>
              <w:autoSpaceDN w:val="0"/>
              <w:adjustRightInd w:val="0"/>
              <w:spacing w:line="480" w:lineRule="exact"/>
              <w:rPr>
                <w:rFonts w:ascii="宋体" w:hAnsi="宋体" w:cs="宋体"/>
                <w:color w:val="000000"/>
                <w:kern w:val="0"/>
                <w:sz w:val="24"/>
                <w:szCs w:val="24"/>
              </w:rPr>
            </w:pPr>
            <w:r>
              <w:rPr>
                <w:rFonts w:hint="eastAsia" w:ascii="宋体" w:hAnsi="宋体" w:cs="宋体"/>
                <w:color w:val="000000"/>
                <w:kern w:val="0"/>
                <w:sz w:val="24"/>
                <w:szCs w:val="24"/>
                <w:lang w:val="zh-CN"/>
              </w:rPr>
              <w:t>是否满足项目的合同履行期限要求</w:t>
            </w:r>
            <w:r>
              <w:rPr>
                <w:rFonts w:hint="eastAsia" w:ascii="宋体" w:hAnsi="宋体" w:cs="宋体"/>
                <w:color w:val="000000"/>
                <w:kern w:val="0"/>
                <w:sz w:val="24"/>
                <w:szCs w:val="24"/>
              </w:rPr>
              <w:t>；</w:t>
            </w:r>
          </w:p>
        </w:tc>
      </w:tr>
      <w:tr w14:paraId="77F434CF">
        <w:tblPrEx>
          <w:tblCellMar>
            <w:top w:w="0" w:type="dxa"/>
            <w:left w:w="108" w:type="dxa"/>
            <w:bottom w:w="0" w:type="dxa"/>
            <w:right w:w="108" w:type="dxa"/>
          </w:tblCellMar>
        </w:tblPrEx>
        <w:trPr>
          <w:trHeight w:val="441" w:hRule="atLeast"/>
        </w:trPr>
        <w:tc>
          <w:tcPr>
            <w:tcW w:w="857" w:type="dxa"/>
            <w:vMerge w:val="continue"/>
            <w:tcBorders>
              <w:left w:val="single" w:color="000000" w:sz="2" w:space="0"/>
              <w:right w:val="single" w:color="000000" w:sz="2" w:space="0"/>
            </w:tcBorders>
            <w:shd w:val="clear" w:color="000000" w:fill="FFFFFF"/>
            <w:vAlign w:val="center"/>
          </w:tcPr>
          <w:p w14:paraId="29C0A0E9">
            <w:pPr>
              <w:autoSpaceDE w:val="0"/>
              <w:autoSpaceDN w:val="0"/>
              <w:adjustRightInd w:val="0"/>
              <w:spacing w:line="0" w:lineRule="atLeast"/>
              <w:jc w:val="center"/>
              <w:rPr>
                <w:rFonts w:ascii="宋体" w:hAnsi="宋体" w:cs="宋体"/>
                <w:color w:val="000000"/>
                <w:kern w:val="0"/>
                <w:sz w:val="24"/>
                <w:szCs w:val="24"/>
                <w:lang w:val="zh-CN"/>
              </w:rPr>
            </w:pPr>
          </w:p>
        </w:tc>
        <w:tc>
          <w:tcPr>
            <w:tcW w:w="950" w:type="dxa"/>
            <w:vMerge w:val="continue"/>
            <w:tcBorders>
              <w:left w:val="single" w:color="000000" w:sz="2" w:space="0"/>
              <w:right w:val="single" w:color="000000" w:sz="2" w:space="0"/>
            </w:tcBorders>
            <w:shd w:val="clear" w:color="000000" w:fill="FFFFFF"/>
            <w:vAlign w:val="center"/>
          </w:tcPr>
          <w:p w14:paraId="373303F7">
            <w:pPr>
              <w:autoSpaceDE w:val="0"/>
              <w:autoSpaceDN w:val="0"/>
              <w:adjustRightInd w:val="0"/>
              <w:spacing w:line="0" w:lineRule="atLeast"/>
              <w:jc w:val="center"/>
              <w:rPr>
                <w:rFonts w:ascii="宋体" w:hAnsi="宋体" w:cs="宋体"/>
                <w:color w:val="000000"/>
                <w:kern w:val="0"/>
                <w:sz w:val="24"/>
                <w:szCs w:val="24"/>
                <w:lang w:val="zh-CN"/>
              </w:rPr>
            </w:pPr>
          </w:p>
        </w:tc>
        <w:tc>
          <w:tcPr>
            <w:tcW w:w="16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F20FEB5">
            <w:pPr>
              <w:autoSpaceDE w:val="0"/>
              <w:autoSpaceDN w:val="0"/>
              <w:adjustRightInd w:val="0"/>
              <w:spacing w:line="0" w:lineRule="atLeast"/>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服务标准</w:t>
            </w:r>
          </w:p>
        </w:tc>
        <w:tc>
          <w:tcPr>
            <w:tcW w:w="61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E00C9F1">
            <w:pPr>
              <w:autoSpaceDE w:val="0"/>
              <w:autoSpaceDN w:val="0"/>
              <w:adjustRightInd w:val="0"/>
              <w:spacing w:line="0" w:lineRule="atLeast"/>
              <w:rPr>
                <w:rFonts w:ascii="宋体" w:hAnsi="宋体" w:cs="宋体"/>
                <w:kern w:val="0"/>
                <w:sz w:val="24"/>
                <w:szCs w:val="24"/>
              </w:rPr>
            </w:pPr>
            <w:r>
              <w:rPr>
                <w:rFonts w:hint="eastAsia" w:ascii="宋体" w:hAnsi="宋体" w:cs="宋体"/>
                <w:kern w:val="0"/>
                <w:sz w:val="24"/>
                <w:szCs w:val="24"/>
              </w:rPr>
              <w:t>符合国家及行业</w:t>
            </w:r>
            <w:r>
              <w:rPr>
                <w:rFonts w:hint="eastAsia" w:ascii="宋体" w:hAnsi="宋体" w:cs="宋体"/>
                <w:kern w:val="0"/>
                <w:sz w:val="24"/>
                <w:szCs w:val="24"/>
                <w:lang w:val="en-US" w:eastAsia="zh-CN"/>
              </w:rPr>
              <w:t>合格标准</w:t>
            </w:r>
            <w:r>
              <w:rPr>
                <w:rFonts w:hint="eastAsia" w:ascii="宋体" w:hAnsi="宋体" w:cs="宋体"/>
                <w:kern w:val="0"/>
                <w:sz w:val="24"/>
                <w:szCs w:val="24"/>
              </w:rPr>
              <w:t>；</w:t>
            </w:r>
          </w:p>
        </w:tc>
      </w:tr>
      <w:tr w14:paraId="37DDBFF6">
        <w:tblPrEx>
          <w:tblCellMar>
            <w:top w:w="0" w:type="dxa"/>
            <w:left w:w="108" w:type="dxa"/>
            <w:bottom w:w="0" w:type="dxa"/>
            <w:right w:w="108" w:type="dxa"/>
          </w:tblCellMar>
        </w:tblPrEx>
        <w:trPr>
          <w:trHeight w:val="425" w:hRule="atLeast"/>
        </w:trPr>
        <w:tc>
          <w:tcPr>
            <w:tcW w:w="857" w:type="dxa"/>
            <w:vMerge w:val="continue"/>
            <w:tcBorders>
              <w:left w:val="single" w:color="000000" w:sz="2" w:space="0"/>
              <w:bottom w:val="single" w:color="auto" w:sz="4" w:space="0"/>
              <w:right w:val="single" w:color="000000" w:sz="2" w:space="0"/>
            </w:tcBorders>
            <w:shd w:val="clear" w:color="000000" w:fill="FFFFFF"/>
            <w:vAlign w:val="center"/>
          </w:tcPr>
          <w:p w14:paraId="64D15800">
            <w:pPr>
              <w:autoSpaceDE w:val="0"/>
              <w:autoSpaceDN w:val="0"/>
              <w:adjustRightInd w:val="0"/>
              <w:spacing w:line="0" w:lineRule="atLeast"/>
              <w:jc w:val="center"/>
              <w:rPr>
                <w:rFonts w:ascii="宋体" w:hAnsi="宋体" w:cs="宋体"/>
                <w:color w:val="000000"/>
                <w:kern w:val="0"/>
                <w:sz w:val="24"/>
                <w:szCs w:val="24"/>
                <w:lang w:val="zh-CN"/>
              </w:rPr>
            </w:pPr>
          </w:p>
        </w:tc>
        <w:tc>
          <w:tcPr>
            <w:tcW w:w="950" w:type="dxa"/>
            <w:vMerge w:val="continue"/>
            <w:tcBorders>
              <w:left w:val="single" w:color="000000" w:sz="2" w:space="0"/>
              <w:bottom w:val="single" w:color="auto" w:sz="4" w:space="0"/>
              <w:right w:val="single" w:color="000000" w:sz="2" w:space="0"/>
            </w:tcBorders>
            <w:shd w:val="clear" w:color="000000" w:fill="FFFFFF"/>
            <w:vAlign w:val="center"/>
          </w:tcPr>
          <w:p w14:paraId="614E21BC">
            <w:pPr>
              <w:autoSpaceDE w:val="0"/>
              <w:autoSpaceDN w:val="0"/>
              <w:adjustRightInd w:val="0"/>
              <w:spacing w:line="0" w:lineRule="atLeast"/>
              <w:jc w:val="center"/>
              <w:rPr>
                <w:rFonts w:ascii="宋体" w:hAnsi="宋体" w:cs="宋体"/>
                <w:color w:val="000000"/>
                <w:kern w:val="0"/>
                <w:sz w:val="24"/>
                <w:szCs w:val="24"/>
                <w:lang w:val="zh-CN"/>
              </w:rPr>
            </w:pPr>
          </w:p>
        </w:tc>
        <w:tc>
          <w:tcPr>
            <w:tcW w:w="1660" w:type="dxa"/>
            <w:tcBorders>
              <w:top w:val="single" w:color="000000" w:sz="2" w:space="0"/>
              <w:left w:val="single" w:color="000000" w:sz="2" w:space="0"/>
              <w:bottom w:val="single" w:color="auto" w:sz="4" w:space="0"/>
              <w:right w:val="single" w:color="000000" w:sz="2" w:space="0"/>
            </w:tcBorders>
            <w:shd w:val="clear" w:color="000000" w:fill="FFFFFF"/>
            <w:vAlign w:val="center"/>
          </w:tcPr>
          <w:p w14:paraId="3177A7B3">
            <w:pPr>
              <w:autoSpaceDE w:val="0"/>
              <w:autoSpaceDN w:val="0"/>
              <w:adjustRightInd w:val="0"/>
              <w:spacing w:line="480" w:lineRule="exact"/>
              <w:ind w:left="0" w:leftChars="0" w:firstLine="376" w:firstLineChars="157"/>
              <w:rPr>
                <w:rFonts w:hint="eastAsia" w:ascii="宋体" w:hAnsi="宋体" w:cs="宋体"/>
                <w:color w:val="000000"/>
                <w:kern w:val="0"/>
                <w:sz w:val="24"/>
                <w:szCs w:val="24"/>
                <w:lang w:val="zh-CN"/>
              </w:rPr>
            </w:pPr>
            <w:r>
              <w:rPr>
                <w:rFonts w:hint="eastAsia" w:ascii="宋体" w:hAnsi="宋体" w:cs="宋体"/>
                <w:color w:val="000000"/>
                <w:kern w:val="0"/>
                <w:sz w:val="24"/>
                <w:szCs w:val="24"/>
                <w:lang w:val="en-US" w:eastAsia="zh-CN"/>
              </w:rPr>
              <w:t>投标</w:t>
            </w:r>
            <w:r>
              <w:rPr>
                <w:rFonts w:hint="eastAsia" w:ascii="宋体" w:hAnsi="宋体" w:cs="宋体"/>
                <w:color w:val="000000"/>
                <w:kern w:val="0"/>
                <w:sz w:val="24"/>
                <w:szCs w:val="24"/>
                <w:lang w:val="zh-CN"/>
              </w:rPr>
              <w:t>报价</w:t>
            </w:r>
          </w:p>
        </w:tc>
        <w:tc>
          <w:tcPr>
            <w:tcW w:w="617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C022A22">
            <w:pPr>
              <w:autoSpaceDE w:val="0"/>
              <w:autoSpaceDN w:val="0"/>
              <w:adjustRightInd w:val="0"/>
              <w:spacing w:line="480" w:lineRule="exact"/>
              <w:rPr>
                <w:rFonts w:hint="eastAsia" w:ascii="宋体" w:hAnsi="宋体" w:cs="宋体"/>
                <w:kern w:val="0"/>
                <w:sz w:val="24"/>
                <w:szCs w:val="24"/>
                <w:lang w:val="zh-CN"/>
              </w:rPr>
            </w:pPr>
            <w:r>
              <w:rPr>
                <w:rFonts w:hint="eastAsia" w:ascii="宋体" w:hAnsi="宋体" w:cs="宋体"/>
                <w:color w:val="000000"/>
                <w:kern w:val="0"/>
                <w:sz w:val="24"/>
                <w:szCs w:val="24"/>
                <w:lang w:val="zh-CN" w:eastAsia="zh-CN"/>
              </w:rPr>
              <w:t>是否是有效唯一报价。</w:t>
            </w:r>
          </w:p>
        </w:tc>
      </w:tr>
    </w:tbl>
    <w:p w14:paraId="08EB3177">
      <w:pPr>
        <w:rPr>
          <w:rFonts w:hint="eastAsia" w:ascii="宋体" w:hAnsi="宋体" w:cs="宋体"/>
          <w:b/>
          <w:color w:val="000000"/>
          <w:sz w:val="24"/>
          <w:szCs w:val="24"/>
        </w:rPr>
      </w:pPr>
    </w:p>
    <w:p w14:paraId="64CC49CE">
      <w:pPr>
        <w:rPr>
          <w:rFonts w:hint="eastAsia" w:ascii="宋体" w:hAnsi="宋体" w:cs="宋体"/>
          <w:b/>
          <w:color w:val="000000"/>
          <w:sz w:val="24"/>
          <w:szCs w:val="24"/>
        </w:rPr>
      </w:pPr>
    </w:p>
    <w:p w14:paraId="606D4449">
      <w:pPr>
        <w:rPr>
          <w:rFonts w:ascii="宋体" w:hAnsi="宋体"/>
          <w:b/>
          <w:bCs/>
          <w:sz w:val="18"/>
          <w:szCs w:val="18"/>
        </w:rPr>
      </w:pPr>
      <w:r>
        <w:rPr>
          <w:rFonts w:hint="eastAsia" w:ascii="宋体" w:hAnsi="宋体" w:cs="宋体"/>
          <w:b/>
          <w:color w:val="000000"/>
          <w:sz w:val="24"/>
          <w:szCs w:val="24"/>
        </w:rPr>
        <w:t>附</w:t>
      </w:r>
      <w:r>
        <w:rPr>
          <w:rFonts w:hint="eastAsia" w:ascii="宋体" w:hAnsi="宋体" w:cs="宋体"/>
          <w:b/>
          <w:bCs/>
          <w:color w:val="000000"/>
          <w:sz w:val="24"/>
          <w:szCs w:val="24"/>
        </w:rPr>
        <w:t>表2 详细评审</w:t>
      </w:r>
      <w:r>
        <w:rPr>
          <w:rFonts w:hint="eastAsia"/>
          <w:b/>
          <w:bCs/>
          <w:sz w:val="24"/>
          <w:szCs w:val="24"/>
        </w:rPr>
        <w:t>细则表</w:t>
      </w:r>
    </w:p>
    <w:tbl>
      <w:tblPr>
        <w:tblStyle w:val="28"/>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30"/>
        <w:gridCol w:w="1365"/>
        <w:gridCol w:w="6719"/>
        <w:gridCol w:w="695"/>
      </w:tblGrid>
      <w:tr w14:paraId="3627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1375" w:type="dxa"/>
            <w:gridSpan w:val="2"/>
            <w:tcMar>
              <w:left w:w="57" w:type="dxa"/>
              <w:right w:w="57" w:type="dxa"/>
            </w:tcMar>
            <w:vAlign w:val="center"/>
          </w:tcPr>
          <w:p w14:paraId="1AB03653">
            <w:pPr>
              <w:autoSpaceDE w:val="0"/>
              <w:autoSpaceDN w:val="0"/>
              <w:adjustRightInd w:val="0"/>
              <w:spacing w:line="300" w:lineRule="exact"/>
              <w:jc w:val="center"/>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条款号</w:t>
            </w:r>
          </w:p>
        </w:tc>
        <w:tc>
          <w:tcPr>
            <w:tcW w:w="1365" w:type="dxa"/>
            <w:tcMar>
              <w:left w:w="57" w:type="dxa"/>
              <w:right w:w="57" w:type="dxa"/>
            </w:tcMar>
            <w:vAlign w:val="center"/>
          </w:tcPr>
          <w:p w14:paraId="389DE668">
            <w:pPr>
              <w:autoSpaceDE w:val="0"/>
              <w:autoSpaceDN w:val="0"/>
              <w:adjustRightInd w:val="0"/>
              <w:spacing w:line="300" w:lineRule="exact"/>
              <w:jc w:val="center"/>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评审因素</w:t>
            </w:r>
          </w:p>
        </w:tc>
        <w:tc>
          <w:tcPr>
            <w:tcW w:w="6719" w:type="dxa"/>
            <w:tcMar>
              <w:left w:w="57" w:type="dxa"/>
              <w:right w:w="57" w:type="dxa"/>
            </w:tcMar>
            <w:vAlign w:val="center"/>
          </w:tcPr>
          <w:p w14:paraId="0DB01BEB">
            <w:pPr>
              <w:autoSpaceDE w:val="0"/>
              <w:autoSpaceDN w:val="0"/>
              <w:adjustRightInd w:val="0"/>
              <w:spacing w:line="300" w:lineRule="exact"/>
              <w:jc w:val="center"/>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评审标准</w:t>
            </w:r>
          </w:p>
        </w:tc>
        <w:tc>
          <w:tcPr>
            <w:tcW w:w="695" w:type="dxa"/>
            <w:tcMar>
              <w:left w:w="57" w:type="dxa"/>
              <w:right w:w="57" w:type="dxa"/>
            </w:tcMar>
            <w:vAlign w:val="center"/>
          </w:tcPr>
          <w:p w14:paraId="259380DB">
            <w:pPr>
              <w:autoSpaceDE w:val="0"/>
              <w:autoSpaceDN w:val="0"/>
              <w:adjustRightInd w:val="0"/>
              <w:spacing w:line="300" w:lineRule="exact"/>
              <w:jc w:val="center"/>
              <w:rPr>
                <w:rFonts w:ascii="仿宋" w:hAnsi="仿宋" w:eastAsia="仿宋"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供应商</w:t>
            </w:r>
          </w:p>
        </w:tc>
      </w:tr>
      <w:tr w14:paraId="4548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1375" w:type="dxa"/>
            <w:gridSpan w:val="2"/>
            <w:tcMar>
              <w:left w:w="57" w:type="dxa"/>
              <w:right w:w="57" w:type="dxa"/>
            </w:tcMar>
            <w:vAlign w:val="center"/>
          </w:tcPr>
          <w:p w14:paraId="47F0CC16">
            <w:pPr>
              <w:autoSpaceDE w:val="0"/>
              <w:autoSpaceDN w:val="0"/>
              <w:adjustRightInd w:val="0"/>
              <w:spacing w:line="300" w:lineRule="exact"/>
              <w:jc w:val="center"/>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2.</w:t>
            </w:r>
            <w:r>
              <w:rPr>
                <w:rFonts w:hint="eastAsia" w:ascii="宋体" w:hAnsi="宋体" w:cs="宋体"/>
                <w:bCs/>
                <w:color w:val="000000" w:themeColor="text1"/>
                <w:sz w:val="24"/>
                <w:szCs w:val="24"/>
                <w:lang w:val="zh-CN"/>
                <w14:textFill>
                  <w14:solidFill>
                    <w14:schemeClr w14:val="tx1"/>
                  </w14:solidFill>
                </w14:textFill>
              </w:rPr>
              <w:t>1</w:t>
            </w:r>
          </w:p>
        </w:tc>
        <w:tc>
          <w:tcPr>
            <w:tcW w:w="1365" w:type="dxa"/>
            <w:tcMar>
              <w:left w:w="57" w:type="dxa"/>
              <w:right w:w="57" w:type="dxa"/>
            </w:tcMar>
            <w:vAlign w:val="center"/>
          </w:tcPr>
          <w:p w14:paraId="7D645962">
            <w:pPr>
              <w:autoSpaceDE w:val="0"/>
              <w:autoSpaceDN w:val="0"/>
              <w:adjustRightInd w:val="0"/>
              <w:spacing w:line="300" w:lineRule="exact"/>
              <w:jc w:val="center"/>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分值构成</w:t>
            </w:r>
          </w:p>
          <w:p w14:paraId="4AE30637">
            <w:pPr>
              <w:autoSpaceDE w:val="0"/>
              <w:autoSpaceDN w:val="0"/>
              <w:adjustRightInd w:val="0"/>
              <w:spacing w:line="300" w:lineRule="exact"/>
              <w:jc w:val="center"/>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(总分100分)</w:t>
            </w:r>
          </w:p>
        </w:tc>
        <w:tc>
          <w:tcPr>
            <w:tcW w:w="6719" w:type="dxa"/>
            <w:tcMar>
              <w:left w:w="57" w:type="dxa"/>
              <w:right w:w="57" w:type="dxa"/>
            </w:tcMar>
            <w:vAlign w:val="center"/>
          </w:tcPr>
          <w:p w14:paraId="07EB0B17">
            <w:pPr>
              <w:adjustRightInd w:val="0"/>
              <w:snapToGrid w:val="0"/>
              <w:spacing w:line="300" w:lineRule="exact"/>
              <w:jc w:val="left"/>
              <w:rPr>
                <w:rFonts w:ascii="宋体" w:hAnsi="宋体" w:cs="宋体"/>
                <w:sz w:val="24"/>
                <w:szCs w:val="24"/>
              </w:rPr>
            </w:pPr>
            <w:r>
              <w:rPr>
                <w:rFonts w:hint="eastAsia" w:ascii="宋体" w:hAnsi="宋体" w:cs="宋体"/>
                <w:sz w:val="24"/>
                <w:szCs w:val="24"/>
                <w:lang w:val="zh-CN"/>
              </w:rPr>
              <w:t>投标报价：</w:t>
            </w:r>
            <w:r>
              <w:rPr>
                <w:rFonts w:hint="eastAsia" w:ascii="宋体" w:hAnsi="宋体" w:cs="宋体"/>
                <w:sz w:val="24"/>
                <w:szCs w:val="24"/>
                <w:u w:val="single"/>
                <w:lang w:val="en-US" w:eastAsia="zh-CN"/>
              </w:rPr>
              <w:t>10</w:t>
            </w:r>
            <w:r>
              <w:rPr>
                <w:rFonts w:hint="eastAsia" w:ascii="宋体" w:hAnsi="宋体" w:cs="宋体"/>
                <w:sz w:val="24"/>
                <w:szCs w:val="24"/>
                <w:u w:val="single"/>
              </w:rPr>
              <w:t>分</w:t>
            </w:r>
          </w:p>
          <w:p w14:paraId="039C5ECE">
            <w:pPr>
              <w:adjustRightInd w:val="0"/>
              <w:snapToGrid w:val="0"/>
              <w:spacing w:line="300" w:lineRule="exact"/>
              <w:jc w:val="left"/>
              <w:rPr>
                <w:rFonts w:ascii="宋体" w:hAnsi="宋体" w:cs="宋体"/>
                <w:b/>
                <w:sz w:val="24"/>
                <w:szCs w:val="24"/>
              </w:rPr>
            </w:pPr>
            <w:r>
              <w:rPr>
                <w:rFonts w:hint="eastAsia" w:ascii="宋体" w:hAnsi="宋体" w:cs="宋体"/>
                <w:sz w:val="24"/>
                <w:szCs w:val="24"/>
              </w:rPr>
              <w:t>商务部分：</w:t>
            </w:r>
            <w:r>
              <w:rPr>
                <w:rFonts w:hint="eastAsia" w:ascii="宋体" w:hAnsi="宋体" w:cs="宋体"/>
                <w:sz w:val="24"/>
                <w:szCs w:val="24"/>
                <w:u w:val="single"/>
                <w:lang w:val="en-US" w:eastAsia="zh-CN"/>
              </w:rPr>
              <w:t>30</w:t>
            </w:r>
            <w:r>
              <w:rPr>
                <w:rFonts w:hint="eastAsia" w:ascii="宋体" w:hAnsi="宋体" w:cs="宋体"/>
                <w:sz w:val="24"/>
                <w:szCs w:val="24"/>
                <w:u w:val="single"/>
              </w:rPr>
              <w:t>分</w:t>
            </w:r>
          </w:p>
          <w:p w14:paraId="142BB2A4">
            <w:pPr>
              <w:autoSpaceDE w:val="0"/>
              <w:autoSpaceDN w:val="0"/>
              <w:adjustRightInd w:val="0"/>
              <w:spacing w:line="300" w:lineRule="exact"/>
              <w:ind w:right="4282" w:rightChars="2039"/>
              <w:jc w:val="both"/>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zh-CN"/>
              </w:rPr>
              <w:t>技术</w:t>
            </w:r>
            <w:r>
              <w:rPr>
                <w:rFonts w:hint="eastAsia" w:ascii="宋体" w:hAnsi="宋体" w:eastAsia="宋体" w:cs="宋体"/>
                <w:sz w:val="24"/>
                <w:szCs w:val="24"/>
                <w:lang w:val="en-US" w:eastAsia="zh-CN"/>
              </w:rPr>
              <w:t>部分</w:t>
            </w:r>
            <w:r>
              <w:rPr>
                <w:rFonts w:hint="eastAsia" w:ascii="宋体" w:hAnsi="宋体" w:eastAsia="宋体" w:cs="宋体"/>
                <w:sz w:val="24"/>
                <w:szCs w:val="24"/>
                <w:lang w:val="zh-CN"/>
              </w:rPr>
              <w:t>：</w:t>
            </w:r>
            <w:r>
              <w:rPr>
                <w:rFonts w:hint="eastAsia" w:ascii="宋体" w:hAnsi="宋体" w:cs="宋体"/>
                <w:sz w:val="24"/>
                <w:szCs w:val="24"/>
                <w:u w:val="single"/>
                <w:lang w:val="en-US" w:eastAsia="zh-CN"/>
              </w:rPr>
              <w:t>60</w:t>
            </w:r>
            <w:r>
              <w:rPr>
                <w:rFonts w:hint="eastAsia" w:ascii="宋体" w:hAnsi="宋体" w:eastAsia="宋体" w:cs="宋体"/>
                <w:sz w:val="24"/>
                <w:szCs w:val="24"/>
                <w:u w:val="single"/>
                <w:lang w:val="zh-CN"/>
              </w:rPr>
              <w:t>分</w:t>
            </w:r>
            <w:r>
              <w:rPr>
                <w:rFonts w:hint="eastAsia" w:ascii="宋体" w:hAnsi="宋体" w:eastAsia="宋体" w:cs="宋体"/>
                <w:sz w:val="24"/>
                <w:szCs w:val="24"/>
                <w:lang w:val="en-US" w:eastAsia="zh-CN"/>
              </w:rPr>
              <w:t xml:space="preserve"> </w:t>
            </w:r>
          </w:p>
        </w:tc>
        <w:tc>
          <w:tcPr>
            <w:tcW w:w="695" w:type="dxa"/>
            <w:tcMar>
              <w:left w:w="57" w:type="dxa"/>
              <w:right w:w="57" w:type="dxa"/>
            </w:tcMar>
            <w:vAlign w:val="center"/>
          </w:tcPr>
          <w:p w14:paraId="77160CF2">
            <w:pPr>
              <w:spacing w:line="300" w:lineRule="exact"/>
              <w:rPr>
                <w:rFonts w:ascii="仿宋" w:hAnsi="仿宋" w:eastAsia="仿宋" w:cs="宋体"/>
                <w:bCs/>
                <w:color w:val="000000" w:themeColor="text1"/>
                <w:sz w:val="24"/>
                <w:szCs w:val="24"/>
                <w:lang w:val="zh-CN"/>
                <w14:textFill>
                  <w14:solidFill>
                    <w14:schemeClr w14:val="tx1"/>
                  </w14:solidFill>
                </w14:textFill>
              </w:rPr>
            </w:pPr>
          </w:p>
          <w:p w14:paraId="0C635DBA">
            <w:pPr>
              <w:spacing w:line="300" w:lineRule="exact"/>
              <w:rPr>
                <w:rFonts w:ascii="仿宋" w:hAnsi="仿宋" w:eastAsia="仿宋" w:cs="宋体"/>
                <w:bCs/>
                <w:color w:val="000000" w:themeColor="text1"/>
                <w:sz w:val="24"/>
                <w:szCs w:val="24"/>
                <w:lang w:val="zh-CN"/>
                <w14:textFill>
                  <w14:solidFill>
                    <w14:schemeClr w14:val="tx1"/>
                  </w14:solidFill>
                </w14:textFill>
              </w:rPr>
            </w:pPr>
          </w:p>
          <w:p w14:paraId="71D13117">
            <w:pPr>
              <w:spacing w:line="300" w:lineRule="exact"/>
              <w:rPr>
                <w:rFonts w:ascii="仿宋" w:hAnsi="仿宋" w:eastAsia="仿宋" w:cs="宋体"/>
                <w:bCs/>
                <w:color w:val="000000" w:themeColor="text1"/>
                <w:sz w:val="24"/>
                <w:szCs w:val="24"/>
                <w:lang w:val="zh-CN"/>
                <w14:textFill>
                  <w14:solidFill>
                    <w14:schemeClr w14:val="tx1"/>
                  </w14:solidFill>
                </w14:textFill>
              </w:rPr>
            </w:pPr>
          </w:p>
        </w:tc>
      </w:tr>
      <w:tr w14:paraId="50DF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1375" w:type="dxa"/>
            <w:gridSpan w:val="2"/>
            <w:tcMar>
              <w:left w:w="57" w:type="dxa"/>
              <w:right w:w="57" w:type="dxa"/>
            </w:tcMar>
            <w:vAlign w:val="center"/>
          </w:tcPr>
          <w:p w14:paraId="12BC05C4">
            <w:pPr>
              <w:autoSpaceDE w:val="0"/>
              <w:autoSpaceDN w:val="0"/>
              <w:adjustRightInd w:val="0"/>
              <w:spacing w:line="300" w:lineRule="exact"/>
              <w:jc w:val="center"/>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条款号</w:t>
            </w:r>
          </w:p>
        </w:tc>
        <w:tc>
          <w:tcPr>
            <w:tcW w:w="1365" w:type="dxa"/>
            <w:tcMar>
              <w:left w:w="57" w:type="dxa"/>
              <w:right w:w="57" w:type="dxa"/>
            </w:tcMar>
            <w:vAlign w:val="center"/>
          </w:tcPr>
          <w:p w14:paraId="34D604C6">
            <w:pPr>
              <w:autoSpaceDE w:val="0"/>
              <w:autoSpaceDN w:val="0"/>
              <w:adjustRightInd w:val="0"/>
              <w:spacing w:line="300" w:lineRule="exact"/>
              <w:jc w:val="center"/>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评分因素</w:t>
            </w:r>
          </w:p>
        </w:tc>
        <w:tc>
          <w:tcPr>
            <w:tcW w:w="6719" w:type="dxa"/>
            <w:tcMar>
              <w:left w:w="57" w:type="dxa"/>
              <w:right w:w="57" w:type="dxa"/>
            </w:tcMar>
            <w:vAlign w:val="center"/>
          </w:tcPr>
          <w:p w14:paraId="109085F2">
            <w:pPr>
              <w:autoSpaceDE w:val="0"/>
              <w:autoSpaceDN w:val="0"/>
              <w:adjustRightInd w:val="0"/>
              <w:jc w:val="center"/>
              <w:rPr>
                <w:rFonts w:ascii="宋体" w:hAnsi="宋体" w:cs="宋体"/>
                <w:bCs/>
                <w:color w:val="000000" w:themeColor="text1"/>
                <w:spacing w:val="-6"/>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评分标准</w:t>
            </w:r>
          </w:p>
        </w:tc>
        <w:tc>
          <w:tcPr>
            <w:tcW w:w="695" w:type="dxa"/>
            <w:tcMar>
              <w:left w:w="57" w:type="dxa"/>
              <w:right w:w="57" w:type="dxa"/>
            </w:tcMar>
            <w:vAlign w:val="center"/>
          </w:tcPr>
          <w:p w14:paraId="234CED5E">
            <w:pPr>
              <w:autoSpaceDE w:val="0"/>
              <w:autoSpaceDN w:val="0"/>
              <w:adjustRightInd w:val="0"/>
              <w:spacing w:line="300" w:lineRule="exact"/>
              <w:rPr>
                <w:rFonts w:ascii="仿宋" w:hAnsi="仿宋" w:eastAsia="仿宋" w:cs="宋体"/>
                <w:bCs/>
                <w:color w:val="000000" w:themeColor="text1"/>
                <w:sz w:val="24"/>
                <w:szCs w:val="24"/>
                <w:lang w:val="zh-CN"/>
                <w14:textFill>
                  <w14:solidFill>
                    <w14:schemeClr w14:val="tx1"/>
                  </w14:solidFill>
                </w14:textFill>
              </w:rPr>
            </w:pPr>
          </w:p>
        </w:tc>
      </w:tr>
      <w:tr w14:paraId="4DB1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745" w:type="dxa"/>
            <w:tcMar>
              <w:left w:w="57" w:type="dxa"/>
              <w:right w:w="57" w:type="dxa"/>
            </w:tcMar>
            <w:vAlign w:val="center"/>
          </w:tcPr>
          <w:p w14:paraId="1279398C">
            <w:pPr>
              <w:autoSpaceDE w:val="0"/>
              <w:autoSpaceDN w:val="0"/>
              <w:adjustRightInd w:val="0"/>
              <w:spacing w:line="300" w:lineRule="exact"/>
              <w:jc w:val="center"/>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2.2</w:t>
            </w:r>
            <w:r>
              <w:rPr>
                <w:rFonts w:hint="eastAsia" w:ascii="宋体" w:hAnsi="宋体" w:cs="宋体"/>
                <w:bCs/>
                <w:color w:val="000000" w:themeColor="text1"/>
                <w:sz w:val="24"/>
                <w:szCs w:val="24"/>
                <w:lang w:val="en-US" w:eastAsia="zh-CN"/>
                <w14:textFill>
                  <w14:solidFill>
                    <w14:schemeClr w14:val="tx1"/>
                  </w14:solidFill>
                </w14:textFill>
              </w:rPr>
              <w:t>.1（1）</w:t>
            </w:r>
          </w:p>
        </w:tc>
        <w:tc>
          <w:tcPr>
            <w:tcW w:w="630" w:type="dxa"/>
            <w:tcMar>
              <w:left w:w="57" w:type="dxa"/>
              <w:right w:w="57" w:type="dxa"/>
            </w:tcMar>
            <w:vAlign w:val="center"/>
          </w:tcPr>
          <w:p w14:paraId="681681F6">
            <w:pPr>
              <w:autoSpaceDE w:val="0"/>
              <w:autoSpaceDN w:val="0"/>
              <w:adjustRightInd w:val="0"/>
              <w:spacing w:line="300" w:lineRule="exact"/>
              <w:jc w:val="center"/>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投标报价（</w:t>
            </w:r>
            <w:r>
              <w:rPr>
                <w:rFonts w:hint="eastAsia" w:ascii="宋体" w:hAnsi="宋体" w:cs="宋体"/>
                <w:bCs/>
                <w:color w:val="000000" w:themeColor="text1"/>
                <w:sz w:val="24"/>
                <w:szCs w:val="24"/>
                <w:lang w:val="en-US" w:eastAsia="zh-CN"/>
                <w14:textFill>
                  <w14:solidFill>
                    <w14:schemeClr w14:val="tx1"/>
                  </w14:solidFill>
                </w14:textFill>
              </w:rPr>
              <w:t>10</w:t>
            </w:r>
            <w:r>
              <w:rPr>
                <w:rFonts w:hint="eastAsia" w:ascii="宋体" w:hAnsi="宋体" w:cs="宋体"/>
                <w:bCs/>
                <w:color w:val="000000" w:themeColor="text1"/>
                <w:sz w:val="24"/>
                <w:szCs w:val="24"/>
                <w14:textFill>
                  <w14:solidFill>
                    <w14:schemeClr w14:val="tx1"/>
                  </w14:solidFill>
                </w14:textFill>
              </w:rPr>
              <w:t>分</w:t>
            </w:r>
            <w:r>
              <w:rPr>
                <w:rFonts w:hint="eastAsia" w:ascii="宋体" w:hAnsi="宋体" w:cs="宋体"/>
                <w:bCs/>
                <w:color w:val="000000" w:themeColor="text1"/>
                <w:sz w:val="24"/>
                <w:szCs w:val="24"/>
                <w:lang w:val="zh-CN"/>
                <w14:textFill>
                  <w14:solidFill>
                    <w14:schemeClr w14:val="tx1"/>
                  </w14:solidFill>
                </w14:textFill>
              </w:rPr>
              <w:t>）</w:t>
            </w:r>
          </w:p>
        </w:tc>
        <w:tc>
          <w:tcPr>
            <w:tcW w:w="1365" w:type="dxa"/>
            <w:tcMar>
              <w:left w:w="57" w:type="dxa"/>
              <w:right w:w="57" w:type="dxa"/>
            </w:tcMar>
            <w:vAlign w:val="center"/>
          </w:tcPr>
          <w:p w14:paraId="11EF37EA">
            <w:pPr>
              <w:autoSpaceDE w:val="0"/>
              <w:autoSpaceDN w:val="0"/>
              <w:adjustRightInd w:val="0"/>
              <w:spacing w:line="300" w:lineRule="exact"/>
              <w:jc w:val="center"/>
              <w:rPr>
                <w:rFonts w:hint="eastAsia"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投标报价</w:t>
            </w:r>
          </w:p>
          <w:p w14:paraId="69E13617">
            <w:pPr>
              <w:autoSpaceDE w:val="0"/>
              <w:autoSpaceDN w:val="0"/>
              <w:adjustRightInd w:val="0"/>
              <w:spacing w:line="300" w:lineRule="exact"/>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1</w:t>
            </w:r>
            <w:r>
              <w:rPr>
                <w:rFonts w:hint="eastAsia" w:ascii="宋体" w:hAnsi="宋体" w:cs="宋体"/>
                <w:color w:val="000000"/>
                <w:sz w:val="24"/>
                <w:szCs w:val="24"/>
                <w:lang w:val="en-US" w:eastAsia="zh-CN"/>
              </w:rPr>
              <w:t>0</w:t>
            </w:r>
            <w:r>
              <w:rPr>
                <w:rFonts w:hint="eastAsia" w:ascii="宋体" w:hAnsi="宋体" w:cs="宋体"/>
                <w:color w:val="000000"/>
                <w:sz w:val="24"/>
                <w:szCs w:val="24"/>
                <w:lang w:val="zh-CN"/>
              </w:rPr>
              <w:t>分</w:t>
            </w:r>
            <w:r>
              <w:rPr>
                <w:rFonts w:hint="eastAsia" w:ascii="宋体" w:hAnsi="宋体" w:cs="宋体"/>
                <w:color w:val="000000"/>
                <w:sz w:val="24"/>
                <w:szCs w:val="24"/>
              </w:rPr>
              <w:t>)</w:t>
            </w:r>
          </w:p>
        </w:tc>
        <w:tc>
          <w:tcPr>
            <w:tcW w:w="6719" w:type="dxa"/>
            <w:tcMar>
              <w:left w:w="57" w:type="dxa"/>
              <w:right w:w="57" w:type="dxa"/>
            </w:tcMar>
            <w:vAlign w:val="center"/>
          </w:tcPr>
          <w:p w14:paraId="7F25FD6B">
            <w:pPr>
              <w:autoSpaceDE w:val="0"/>
              <w:autoSpaceDN w:val="0"/>
              <w:adjustRightInd w:val="0"/>
              <w:spacing w:line="300" w:lineRule="exac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满足招标文件要求且投标价格最低的投标报价为评标基准价，其价格分为满分。</w:t>
            </w:r>
          </w:p>
          <w:p w14:paraId="43B3A379">
            <w:pPr>
              <w:autoSpaceDE w:val="0"/>
              <w:autoSpaceDN w:val="0"/>
              <w:adjustRightInd w:val="0"/>
              <w:spacing w:line="300" w:lineRule="exac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auto"/>
                <w:sz w:val="24"/>
                <w:szCs w:val="24"/>
              </w:rPr>
              <w:t>其他报价得分=</w:t>
            </w:r>
            <w:r>
              <w:rPr>
                <w:rFonts w:hint="eastAsia" w:ascii="宋体" w:hAnsi="宋体" w:cs="宋体"/>
                <w:bCs/>
                <w:color w:val="auto"/>
                <w:sz w:val="24"/>
                <w:szCs w:val="24"/>
                <w:lang w:eastAsia="zh-CN"/>
              </w:rPr>
              <w:t>（</w:t>
            </w:r>
            <w:r>
              <w:rPr>
                <w:rFonts w:hint="eastAsia" w:ascii="宋体" w:hAnsi="宋体" w:cs="宋体"/>
                <w:bCs/>
                <w:color w:val="auto"/>
                <w:sz w:val="24"/>
                <w:szCs w:val="24"/>
              </w:rPr>
              <w:t>评标基准价/</w:t>
            </w:r>
            <w:r>
              <w:rPr>
                <w:rFonts w:hint="eastAsia" w:ascii="宋体" w:hAnsi="宋体" w:cs="宋体"/>
                <w:bCs/>
                <w:color w:val="auto"/>
                <w:sz w:val="24"/>
                <w:szCs w:val="24"/>
                <w:lang w:val="en-US" w:eastAsia="zh-CN"/>
              </w:rPr>
              <w:t>有效投标报价）*最大分值</w:t>
            </w:r>
            <w:r>
              <w:rPr>
                <w:rFonts w:hint="eastAsia" w:ascii="宋体" w:hAnsi="宋体" w:cs="宋体"/>
                <w:bCs/>
                <w:color w:val="auto"/>
                <w:sz w:val="24"/>
                <w:szCs w:val="24"/>
              </w:rPr>
              <w:t>，</w:t>
            </w:r>
            <w:r>
              <w:rPr>
                <w:rFonts w:hint="eastAsia" w:ascii="宋体" w:hAnsi="宋体" w:cs="宋体"/>
                <w:bCs/>
                <w:color w:val="000000" w:themeColor="text1"/>
                <w:sz w:val="24"/>
                <w:szCs w:val="24"/>
                <w14:textFill>
                  <w14:solidFill>
                    <w14:schemeClr w14:val="tx1"/>
                  </w14:solidFill>
                </w14:textFill>
              </w:rPr>
              <w:t>高于采购预算的投标报价为无效报价。（注：报价得分小数点后保留二位有效数字，第三位开始四舍五入）。</w:t>
            </w:r>
          </w:p>
        </w:tc>
        <w:tc>
          <w:tcPr>
            <w:tcW w:w="695" w:type="dxa"/>
            <w:tcMar>
              <w:left w:w="57" w:type="dxa"/>
              <w:right w:w="57" w:type="dxa"/>
            </w:tcMar>
            <w:vAlign w:val="center"/>
          </w:tcPr>
          <w:p w14:paraId="08257FC0">
            <w:pPr>
              <w:autoSpaceDE w:val="0"/>
              <w:autoSpaceDN w:val="0"/>
              <w:adjustRightInd w:val="0"/>
              <w:spacing w:line="300" w:lineRule="exact"/>
              <w:rPr>
                <w:rFonts w:ascii="仿宋" w:hAnsi="仿宋" w:eastAsia="仿宋" w:cs="宋体"/>
                <w:bCs/>
                <w:color w:val="000000" w:themeColor="text1"/>
                <w:sz w:val="24"/>
                <w:szCs w:val="24"/>
                <w:lang w:val="zh-CN"/>
                <w14:textFill>
                  <w14:solidFill>
                    <w14:schemeClr w14:val="tx1"/>
                  </w14:solidFill>
                </w14:textFill>
              </w:rPr>
            </w:pPr>
          </w:p>
        </w:tc>
      </w:tr>
      <w:tr w14:paraId="04DB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1" w:hRule="atLeast"/>
          <w:jc w:val="center"/>
        </w:trPr>
        <w:tc>
          <w:tcPr>
            <w:tcW w:w="745" w:type="dxa"/>
            <w:vMerge w:val="restart"/>
            <w:shd w:val="clear" w:color="auto" w:fill="auto"/>
            <w:tcMar>
              <w:left w:w="57" w:type="dxa"/>
              <w:right w:w="57" w:type="dxa"/>
            </w:tcMar>
            <w:vAlign w:val="center"/>
          </w:tcPr>
          <w:p w14:paraId="07678678">
            <w:pPr>
              <w:autoSpaceDE w:val="0"/>
              <w:autoSpaceDN w:val="0"/>
              <w:adjustRightInd w:val="0"/>
              <w:spacing w:line="300" w:lineRule="exact"/>
              <w:jc w:val="center"/>
              <w:rPr>
                <w:rFonts w:hint="default"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2.2.1</w:t>
            </w:r>
            <w:r>
              <w:rPr>
                <w:rFonts w:hint="eastAsia" w:ascii="宋体" w:hAnsi="宋体" w:cs="宋体"/>
                <w:bCs/>
                <w:color w:val="000000" w:themeColor="text1"/>
                <w:sz w:val="24"/>
                <w:szCs w:val="24"/>
                <w:lang w:val="en-US" w:eastAsia="zh-CN"/>
                <w14:textFill>
                  <w14:solidFill>
                    <w14:schemeClr w14:val="tx1"/>
                  </w14:solidFill>
                </w14:textFill>
              </w:rPr>
              <w:t>（2）</w:t>
            </w:r>
          </w:p>
        </w:tc>
        <w:tc>
          <w:tcPr>
            <w:tcW w:w="630" w:type="dxa"/>
            <w:vMerge w:val="restart"/>
            <w:shd w:val="clear" w:color="auto" w:fill="auto"/>
            <w:tcMar>
              <w:left w:w="57" w:type="dxa"/>
              <w:right w:w="57" w:type="dxa"/>
            </w:tcMar>
            <w:vAlign w:val="center"/>
          </w:tcPr>
          <w:p w14:paraId="3B3C9FCD">
            <w:pPr>
              <w:autoSpaceDE w:val="0"/>
              <w:autoSpaceDN w:val="0"/>
              <w:adjustRightInd w:val="0"/>
              <w:spacing w:line="300" w:lineRule="exact"/>
              <w:jc w:val="center"/>
              <w:rPr>
                <w:rFonts w:ascii="宋体" w:hAnsi="宋体" w:cs="宋体"/>
                <w:bCs/>
                <w:color w:val="000000" w:themeColor="text1"/>
                <w:sz w:val="24"/>
                <w:szCs w:val="24"/>
                <w:lang w:val="zh-CN"/>
                <w14:textFill>
                  <w14:solidFill>
                    <w14:schemeClr w14:val="tx1"/>
                  </w14:solidFill>
                </w14:textFill>
              </w:rPr>
            </w:pPr>
            <w:r>
              <w:rPr>
                <w:rFonts w:hint="eastAsia" w:ascii="宋体" w:hAnsi="宋体" w:cs="宋体"/>
                <w:sz w:val="24"/>
                <w:szCs w:val="24"/>
              </w:rPr>
              <w:t>商务部分</w:t>
            </w:r>
            <w:r>
              <w:rPr>
                <w:rFonts w:hint="eastAsia" w:ascii="宋体" w:hAnsi="宋体" w:cs="宋体"/>
                <w:spacing w:val="2"/>
                <w:sz w:val="24"/>
                <w:szCs w:val="24"/>
              </w:rPr>
              <w:t>（</w:t>
            </w:r>
            <w:r>
              <w:rPr>
                <w:rFonts w:hint="eastAsia" w:ascii="宋体" w:hAnsi="宋体" w:cs="宋体"/>
                <w:spacing w:val="2"/>
                <w:sz w:val="24"/>
                <w:szCs w:val="24"/>
                <w:lang w:val="en-US" w:eastAsia="zh-CN"/>
              </w:rPr>
              <w:t>30分</w:t>
            </w:r>
            <w:r>
              <w:rPr>
                <w:rFonts w:hint="eastAsia" w:ascii="宋体" w:hAnsi="宋体" w:cs="宋体"/>
                <w:spacing w:val="2"/>
                <w:sz w:val="24"/>
                <w:szCs w:val="24"/>
              </w:rPr>
              <w:t>）</w:t>
            </w:r>
          </w:p>
        </w:tc>
        <w:tc>
          <w:tcPr>
            <w:tcW w:w="1365" w:type="dxa"/>
            <w:shd w:val="clear" w:color="auto" w:fill="auto"/>
            <w:tcMar>
              <w:left w:w="57" w:type="dxa"/>
              <w:right w:w="57" w:type="dxa"/>
            </w:tcMar>
            <w:vAlign w:val="center"/>
          </w:tcPr>
          <w:p w14:paraId="6DB2BE46">
            <w:pPr>
              <w:spacing w:line="0" w:lineRule="atLeast"/>
              <w:jc w:val="center"/>
              <w:rPr>
                <w:rFonts w:hint="eastAsia" w:ascii="宋体" w:hAnsi="宋体" w:eastAsia="宋体"/>
                <w:sz w:val="24"/>
                <w:szCs w:val="24"/>
              </w:rPr>
            </w:pPr>
            <w:r>
              <w:rPr>
                <w:rFonts w:hint="eastAsia" w:ascii="宋体" w:hAnsi="宋体" w:eastAsia="宋体"/>
                <w:sz w:val="24"/>
                <w:szCs w:val="24"/>
              </w:rPr>
              <w:t>项目人员配备情况</w:t>
            </w:r>
          </w:p>
          <w:p w14:paraId="1D572285">
            <w:pPr>
              <w:spacing w:line="0" w:lineRule="atLeast"/>
              <w:jc w:val="center"/>
              <w:rPr>
                <w:rFonts w:hint="eastAsia" w:ascii="宋体" w:hAnsi="宋体" w:eastAsia="宋体" w:cs="宋体"/>
                <w:bCs/>
                <w:color w:val="000000" w:themeColor="text1"/>
                <w:spacing w:val="-6"/>
                <w:sz w:val="24"/>
                <w:szCs w:val="24"/>
                <w:lang w:eastAsia="zh-CN"/>
                <w14:textFill>
                  <w14:solidFill>
                    <w14:schemeClr w14:val="tx1"/>
                  </w14:solidFill>
                </w14:textFill>
              </w:rPr>
            </w:pPr>
            <w:r>
              <w:rPr>
                <w:rFonts w:hint="eastAsia" w:ascii="宋体" w:hAnsi="宋体" w:eastAsia="宋体"/>
                <w:sz w:val="24"/>
                <w:szCs w:val="24"/>
                <w:lang w:eastAsia="zh-CN"/>
              </w:rPr>
              <w:t>（</w:t>
            </w:r>
            <w:r>
              <w:rPr>
                <w:rFonts w:hint="eastAsia" w:ascii="宋体" w:hAnsi="宋体"/>
                <w:sz w:val="24"/>
                <w:szCs w:val="24"/>
                <w:lang w:val="en-US" w:eastAsia="zh-CN"/>
              </w:rPr>
              <w:t>8</w:t>
            </w:r>
            <w:r>
              <w:rPr>
                <w:rFonts w:hint="eastAsia" w:ascii="宋体" w:hAnsi="宋体" w:eastAsia="宋体"/>
                <w:sz w:val="24"/>
                <w:szCs w:val="24"/>
                <w:lang w:val="en-US" w:eastAsia="zh-CN"/>
              </w:rPr>
              <w:t>分</w:t>
            </w:r>
            <w:r>
              <w:rPr>
                <w:rFonts w:hint="eastAsia" w:ascii="宋体" w:hAnsi="宋体" w:eastAsia="宋体"/>
                <w:sz w:val="24"/>
                <w:szCs w:val="24"/>
                <w:lang w:eastAsia="zh-CN"/>
              </w:rPr>
              <w:t>）</w:t>
            </w:r>
          </w:p>
        </w:tc>
        <w:tc>
          <w:tcPr>
            <w:tcW w:w="6719" w:type="dxa"/>
            <w:shd w:val="clear" w:color="auto" w:fill="auto"/>
            <w:tcMar>
              <w:left w:w="57" w:type="dxa"/>
              <w:right w:w="57" w:type="dxa"/>
            </w:tcMar>
            <w:vAlign w:val="center"/>
          </w:tcPr>
          <w:p w14:paraId="4B6DEBC2">
            <w:pPr>
              <w:numPr>
                <w:ilvl w:val="0"/>
                <w:numId w:val="0"/>
              </w:numPr>
              <w:spacing w:line="360" w:lineRule="exact"/>
              <w:ind w:leftChars="0"/>
              <w:jc w:val="both"/>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拟</w:t>
            </w:r>
            <w:r>
              <w:rPr>
                <w:rFonts w:hint="eastAsia" w:ascii="宋体" w:hAnsi="宋体" w:cs="宋体"/>
                <w:color w:val="auto"/>
                <w:sz w:val="24"/>
                <w:highlight w:val="none"/>
                <w:lang w:val="en-US" w:eastAsia="zh-CN"/>
              </w:rPr>
              <w:t>派项目组</w:t>
            </w:r>
            <w:r>
              <w:rPr>
                <w:rFonts w:hint="eastAsia" w:ascii="宋体" w:hAnsi="宋体" w:eastAsia="宋体" w:cs="宋体"/>
                <w:color w:val="auto"/>
                <w:sz w:val="24"/>
                <w:highlight w:val="none"/>
                <w:lang w:val="en-US" w:eastAsia="zh-CN"/>
              </w:rPr>
              <w:t>人员（除</w:t>
            </w:r>
            <w:r>
              <w:rPr>
                <w:rFonts w:ascii="宋体" w:hAnsi="宋体" w:eastAsia="宋体" w:cs="宋体"/>
                <w:color w:val="auto"/>
                <w:sz w:val="24"/>
                <w:highlight w:val="none"/>
              </w:rPr>
              <w:t>项目负责人</w:t>
            </w:r>
            <w:r>
              <w:rPr>
                <w:rFonts w:hint="eastAsia" w:ascii="宋体" w:hAnsi="宋体" w:eastAsia="宋体" w:cs="宋体"/>
                <w:color w:val="auto"/>
                <w:sz w:val="24"/>
                <w:highlight w:val="none"/>
                <w:lang w:val="en-US" w:eastAsia="zh-CN"/>
              </w:rPr>
              <w:t>外）</w:t>
            </w:r>
            <w:r>
              <w:rPr>
                <w:rFonts w:hint="eastAsia" w:ascii="宋体" w:hAnsi="宋体" w:cs="宋体"/>
                <w:color w:val="auto"/>
                <w:sz w:val="24"/>
                <w:highlight w:val="none"/>
                <w:lang w:val="en-US" w:eastAsia="zh-CN"/>
              </w:rPr>
              <w:t>，具有高级及以上职称，每有一人，得4分，</w:t>
            </w:r>
            <w:r>
              <w:rPr>
                <w:rFonts w:hint="eastAsia" w:ascii="宋体" w:hAnsi="宋体" w:eastAsia="宋体" w:cs="宋体"/>
                <w:color w:val="auto"/>
                <w:kern w:val="2"/>
                <w:sz w:val="24"/>
                <w:highlight w:val="none"/>
                <w:lang w:val="zh-CN" w:eastAsia="zh-CN" w:bidi="ar-SA"/>
              </w:rPr>
              <w:t>最多得</w:t>
            </w:r>
            <w:r>
              <w:rPr>
                <w:rFonts w:hint="eastAsia" w:ascii="宋体" w:hAnsi="宋体" w:cs="宋体"/>
                <w:color w:val="auto"/>
                <w:kern w:val="2"/>
                <w:sz w:val="24"/>
                <w:highlight w:val="none"/>
                <w:lang w:val="en-US" w:eastAsia="zh-CN" w:bidi="ar-SA"/>
              </w:rPr>
              <w:t>4</w:t>
            </w:r>
            <w:r>
              <w:rPr>
                <w:rFonts w:hint="eastAsia" w:ascii="宋体" w:hAnsi="宋体" w:eastAsia="宋体" w:cs="宋体"/>
                <w:color w:val="auto"/>
                <w:kern w:val="2"/>
                <w:sz w:val="24"/>
                <w:highlight w:val="none"/>
                <w:lang w:val="zh-CN" w:eastAsia="zh-CN" w:bidi="ar-SA"/>
              </w:rPr>
              <w:t>分</w:t>
            </w:r>
            <w:r>
              <w:rPr>
                <w:rFonts w:hint="eastAsia" w:ascii="宋体" w:hAnsi="宋体" w:cs="宋体"/>
                <w:color w:val="auto"/>
                <w:sz w:val="24"/>
                <w:highlight w:val="none"/>
                <w:lang w:val="en-US" w:eastAsia="zh-CN"/>
              </w:rPr>
              <w:t>；</w:t>
            </w:r>
          </w:p>
          <w:p w14:paraId="772FA2E4">
            <w:pPr>
              <w:numPr>
                <w:ilvl w:val="0"/>
                <w:numId w:val="0"/>
              </w:numPr>
              <w:spacing w:line="360" w:lineRule="exact"/>
              <w:ind w:leftChars="0"/>
              <w:jc w:val="both"/>
              <w:rPr>
                <w:rFonts w:hint="default" w:ascii="宋体" w:hAnsi="宋体" w:eastAsia="宋体"/>
                <w:color w:val="auto"/>
                <w:sz w:val="24"/>
                <w:szCs w:val="24"/>
                <w:highlight w:val="none"/>
                <w:lang w:val="en-US" w:eastAsia="zh-CN"/>
              </w:rPr>
            </w:pPr>
            <w:r>
              <w:rPr>
                <w:rFonts w:hint="eastAsia" w:ascii="宋体" w:hAnsi="宋体" w:cs="宋体"/>
                <w:color w:val="auto"/>
                <w:sz w:val="24"/>
                <w:highlight w:val="none"/>
                <w:lang w:val="en-US" w:eastAsia="zh-CN"/>
              </w:rPr>
              <w:t>具有中级职称，每有一人得2分，最多得4分；</w:t>
            </w:r>
          </w:p>
          <w:p w14:paraId="2E4CA6E3">
            <w:pPr>
              <w:pStyle w:val="61"/>
              <w:numPr>
                <w:ilvl w:val="0"/>
                <w:numId w:val="0"/>
              </w:numPr>
              <w:spacing w:before="34"/>
              <w:ind w:right="103" w:rightChars="0"/>
              <w:jc w:val="left"/>
              <w:rPr>
                <w:rFonts w:hint="eastAsia" w:asciiTheme="majorEastAsia" w:hAnsiTheme="majorEastAsia" w:eastAsiaTheme="majorEastAsia" w:cstheme="majorEastAsia"/>
                <w:bCs/>
                <w:color w:val="0000FF"/>
                <w:kern w:val="2"/>
                <w:sz w:val="24"/>
                <w:szCs w:val="22"/>
                <w:lang w:val="zh-CN" w:eastAsia="zh-CN" w:bidi="ar-SA"/>
              </w:rPr>
            </w:pPr>
            <w:r>
              <w:rPr>
                <w:rFonts w:hint="eastAsia" w:ascii="宋体" w:hAnsi="宋体" w:eastAsia="宋体" w:cs="宋体"/>
                <w:color w:val="auto"/>
                <w:kern w:val="2"/>
                <w:sz w:val="24"/>
                <w:highlight w:val="none"/>
                <w:lang w:val="zh-CN" w:eastAsia="zh-CN" w:bidi="ar-SA"/>
              </w:rPr>
              <w:t>（投标文件内附人员的职称证书扫描件</w:t>
            </w:r>
            <w:r>
              <w:rPr>
                <w:rFonts w:hint="eastAsia" w:ascii="宋体" w:hAnsi="宋体" w:cs="宋体"/>
                <w:color w:val="auto"/>
                <w:kern w:val="2"/>
                <w:sz w:val="24"/>
                <w:highlight w:val="none"/>
                <w:lang w:val="en-US" w:eastAsia="zh-CN" w:bidi="ar-SA"/>
              </w:rPr>
              <w:t>并加盖单位公章</w:t>
            </w:r>
            <w:r>
              <w:rPr>
                <w:rFonts w:hint="eastAsia" w:ascii="宋体" w:hAnsi="宋体" w:eastAsia="宋体" w:cs="宋体"/>
                <w:color w:val="auto"/>
                <w:kern w:val="2"/>
                <w:sz w:val="24"/>
                <w:highlight w:val="none"/>
                <w:lang w:val="zh-CN" w:eastAsia="zh-CN" w:bidi="ar-SA"/>
              </w:rPr>
              <w:t>，不提供不得分）</w:t>
            </w:r>
            <w:r>
              <w:rPr>
                <w:rFonts w:hint="eastAsia" w:ascii="宋体" w:hAnsi="宋体" w:cs="宋体"/>
                <w:color w:val="auto"/>
                <w:kern w:val="2"/>
                <w:sz w:val="24"/>
                <w:highlight w:val="none"/>
                <w:lang w:val="zh-CN" w:eastAsia="zh-CN" w:bidi="ar-SA"/>
              </w:rPr>
              <w:t>。</w:t>
            </w:r>
          </w:p>
        </w:tc>
        <w:tc>
          <w:tcPr>
            <w:tcW w:w="695" w:type="dxa"/>
            <w:shd w:val="clear" w:color="auto" w:fill="auto"/>
            <w:tcMar>
              <w:left w:w="57" w:type="dxa"/>
              <w:right w:w="57" w:type="dxa"/>
            </w:tcMar>
            <w:vAlign w:val="top"/>
          </w:tcPr>
          <w:p w14:paraId="12776268">
            <w:pPr>
              <w:autoSpaceDE w:val="0"/>
              <w:autoSpaceDN w:val="0"/>
              <w:adjustRightInd w:val="0"/>
              <w:spacing w:line="480" w:lineRule="exact"/>
              <w:jc w:val="left"/>
              <w:rPr>
                <w:rFonts w:hint="eastAsia" w:ascii="宋体" w:hAnsi="宋体" w:eastAsia="宋体" w:cs="Times New Roman"/>
                <w:bCs/>
                <w:color w:val="0000FF"/>
                <w:kern w:val="15"/>
                <w:sz w:val="24"/>
                <w:lang w:val="zh-CN" w:eastAsia="zh-CN" w:bidi="ar-SA"/>
              </w:rPr>
            </w:pPr>
          </w:p>
        </w:tc>
      </w:tr>
      <w:tr w14:paraId="2246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 w:hRule="atLeast"/>
          <w:jc w:val="center"/>
        </w:trPr>
        <w:tc>
          <w:tcPr>
            <w:tcW w:w="745" w:type="dxa"/>
            <w:vMerge w:val="continue"/>
            <w:shd w:val="clear" w:color="auto" w:fill="auto"/>
            <w:tcMar>
              <w:left w:w="57" w:type="dxa"/>
              <w:right w:w="57" w:type="dxa"/>
            </w:tcMar>
            <w:vAlign w:val="center"/>
          </w:tcPr>
          <w:p w14:paraId="5CDC1713">
            <w:pPr>
              <w:autoSpaceDE w:val="0"/>
              <w:autoSpaceDN w:val="0"/>
              <w:adjustRightInd w:val="0"/>
              <w:spacing w:line="300" w:lineRule="exact"/>
              <w:jc w:val="center"/>
              <w:rPr>
                <w:rFonts w:ascii="宋体" w:hAnsi="宋体" w:cs="宋体"/>
                <w:bCs/>
                <w:color w:val="000000" w:themeColor="text1"/>
                <w:sz w:val="24"/>
                <w:szCs w:val="24"/>
                <w:lang w:val="zh-CN"/>
                <w14:textFill>
                  <w14:solidFill>
                    <w14:schemeClr w14:val="tx1"/>
                  </w14:solidFill>
                </w14:textFill>
              </w:rPr>
            </w:pPr>
          </w:p>
        </w:tc>
        <w:tc>
          <w:tcPr>
            <w:tcW w:w="630" w:type="dxa"/>
            <w:vMerge w:val="continue"/>
            <w:shd w:val="clear" w:color="auto" w:fill="auto"/>
            <w:tcMar>
              <w:left w:w="57" w:type="dxa"/>
              <w:right w:w="57" w:type="dxa"/>
            </w:tcMar>
            <w:vAlign w:val="center"/>
          </w:tcPr>
          <w:p w14:paraId="133AEC8D">
            <w:pPr>
              <w:autoSpaceDE w:val="0"/>
              <w:autoSpaceDN w:val="0"/>
              <w:adjustRightInd w:val="0"/>
              <w:spacing w:line="300" w:lineRule="exact"/>
              <w:jc w:val="center"/>
              <w:rPr>
                <w:rFonts w:ascii="宋体" w:hAnsi="宋体" w:cs="宋体"/>
                <w:bCs/>
                <w:color w:val="000000" w:themeColor="text1"/>
                <w:sz w:val="24"/>
                <w:szCs w:val="24"/>
                <w:lang w:val="zh-CN"/>
                <w14:textFill>
                  <w14:solidFill>
                    <w14:schemeClr w14:val="tx1"/>
                  </w14:solidFill>
                </w14:textFill>
              </w:rPr>
            </w:pPr>
          </w:p>
        </w:tc>
        <w:tc>
          <w:tcPr>
            <w:tcW w:w="1365" w:type="dxa"/>
            <w:shd w:val="clear" w:color="auto" w:fill="auto"/>
            <w:tcMar>
              <w:left w:w="57" w:type="dxa"/>
              <w:right w:w="57" w:type="dxa"/>
            </w:tcMar>
            <w:vAlign w:val="center"/>
          </w:tcPr>
          <w:p w14:paraId="5F41414F">
            <w:pPr>
              <w:jc w:val="center"/>
              <w:rPr>
                <w:rFonts w:hint="eastAsia" w:ascii="宋体" w:hAnsi="宋体" w:eastAsia="宋体"/>
                <w:sz w:val="24"/>
                <w:szCs w:val="24"/>
              </w:rPr>
            </w:pPr>
            <w:r>
              <w:rPr>
                <w:rFonts w:hint="eastAsia" w:ascii="宋体" w:hAnsi="宋体" w:eastAsia="宋体"/>
                <w:sz w:val="24"/>
                <w:szCs w:val="24"/>
              </w:rPr>
              <w:t>类似项目</w:t>
            </w:r>
          </w:p>
          <w:p w14:paraId="21BE3BC6">
            <w:pPr>
              <w:jc w:val="center"/>
              <w:rPr>
                <w:rFonts w:hint="eastAsia" w:ascii="宋体" w:hAnsi="宋体" w:eastAsia="宋体"/>
                <w:sz w:val="24"/>
                <w:szCs w:val="24"/>
                <w:lang w:val="en-US" w:eastAsia="zh-CN"/>
              </w:rPr>
            </w:pPr>
            <w:r>
              <w:rPr>
                <w:rFonts w:hint="eastAsia" w:ascii="宋体" w:hAnsi="宋体" w:eastAsia="宋体"/>
                <w:sz w:val="24"/>
                <w:szCs w:val="24"/>
              </w:rPr>
              <w:t>业绩</w:t>
            </w:r>
          </w:p>
          <w:p w14:paraId="5F784593">
            <w:pPr>
              <w:jc w:val="center"/>
              <w:rPr>
                <w:rFonts w:ascii="宋体" w:hAnsi="宋体" w:eastAsia="宋体" w:cs="宋体"/>
                <w:sz w:val="24"/>
                <w:highlight w:val="yellow"/>
              </w:rPr>
            </w:pPr>
            <w:r>
              <w:rPr>
                <w:rFonts w:hint="eastAsia" w:ascii="宋体" w:hAnsi="宋体" w:eastAsia="宋体"/>
                <w:sz w:val="24"/>
                <w:szCs w:val="24"/>
                <w:lang w:val="en-US" w:eastAsia="zh-CN"/>
              </w:rPr>
              <w:t>（</w:t>
            </w:r>
            <w:r>
              <w:rPr>
                <w:rFonts w:hint="eastAsia" w:ascii="宋体" w:hAnsi="宋体"/>
                <w:sz w:val="24"/>
                <w:szCs w:val="24"/>
                <w:lang w:val="en-US" w:eastAsia="zh-CN"/>
              </w:rPr>
              <w:t>18</w:t>
            </w:r>
            <w:r>
              <w:rPr>
                <w:rFonts w:hint="eastAsia" w:ascii="宋体" w:hAnsi="宋体" w:eastAsia="宋体"/>
                <w:sz w:val="24"/>
                <w:szCs w:val="24"/>
                <w:lang w:val="en-US" w:eastAsia="zh-CN"/>
              </w:rPr>
              <w:t>分）</w:t>
            </w:r>
          </w:p>
        </w:tc>
        <w:tc>
          <w:tcPr>
            <w:tcW w:w="6719" w:type="dxa"/>
            <w:shd w:val="clear" w:color="auto" w:fill="auto"/>
            <w:tcMar>
              <w:left w:w="57" w:type="dxa"/>
              <w:right w:w="57" w:type="dxa"/>
            </w:tcMar>
            <w:vAlign w:val="center"/>
          </w:tcPr>
          <w:p w14:paraId="14FA7244">
            <w:pPr>
              <w:pStyle w:val="61"/>
              <w:numPr>
                <w:ilvl w:val="0"/>
                <w:numId w:val="0"/>
              </w:numPr>
              <w:spacing w:before="34"/>
              <w:ind w:right="103" w:rightChars="0"/>
              <w:jc w:val="left"/>
              <w:rPr>
                <w:rFonts w:hint="eastAsia" w:ascii="宋体" w:hAnsi="宋体" w:cs="宋体"/>
                <w:sz w:val="24"/>
                <w:lang w:val="en-US" w:eastAsia="zh-CN"/>
              </w:rPr>
            </w:pPr>
            <w:r>
              <w:rPr>
                <w:rFonts w:hint="eastAsia" w:asciiTheme="majorEastAsia" w:hAnsiTheme="majorEastAsia" w:eastAsiaTheme="majorEastAsia" w:cstheme="majorEastAsia"/>
                <w:bCs/>
                <w:color w:val="auto"/>
                <w:sz w:val="24"/>
                <w:highlight w:val="none"/>
                <w:lang w:val="zh-CN"/>
              </w:rPr>
              <w:t>20</w:t>
            </w:r>
            <w:r>
              <w:rPr>
                <w:rFonts w:hint="eastAsia" w:asciiTheme="majorEastAsia" w:hAnsiTheme="majorEastAsia" w:eastAsiaTheme="majorEastAsia" w:cstheme="majorEastAsia"/>
                <w:bCs/>
                <w:color w:val="auto"/>
                <w:sz w:val="24"/>
                <w:highlight w:val="none"/>
                <w:lang w:val="en-US" w:eastAsia="zh-CN"/>
              </w:rPr>
              <w:t>22</w:t>
            </w:r>
            <w:r>
              <w:rPr>
                <w:rFonts w:hint="eastAsia" w:asciiTheme="majorEastAsia" w:hAnsiTheme="majorEastAsia" w:eastAsiaTheme="majorEastAsia" w:cstheme="majorEastAsia"/>
                <w:bCs/>
                <w:color w:val="auto"/>
                <w:sz w:val="24"/>
                <w:highlight w:val="none"/>
                <w:lang w:val="zh-CN"/>
              </w:rPr>
              <w:t>年</w:t>
            </w:r>
            <w:r>
              <w:rPr>
                <w:rFonts w:hint="eastAsia" w:asciiTheme="majorEastAsia" w:hAnsiTheme="majorEastAsia" w:eastAsiaTheme="majorEastAsia" w:cstheme="majorEastAsia"/>
                <w:bCs/>
                <w:color w:val="auto"/>
                <w:sz w:val="24"/>
                <w:highlight w:val="none"/>
                <w:lang w:val="en-US" w:eastAsia="zh-CN"/>
              </w:rPr>
              <w:t>至今完成过（</w:t>
            </w:r>
            <w:r>
              <w:rPr>
                <w:rFonts w:hint="eastAsia" w:asciiTheme="majorEastAsia" w:hAnsiTheme="majorEastAsia" w:eastAsiaTheme="majorEastAsia" w:cstheme="majorEastAsia"/>
                <w:sz w:val="24"/>
                <w:szCs w:val="24"/>
                <w:highlight w:val="none"/>
                <w:vertAlign w:val="baseline"/>
                <w:lang w:val="en-US" w:eastAsia="zh-CN"/>
              </w:rPr>
              <w:t>压覆重要矿产资源报告或地质灾害危险性评估报告</w:t>
            </w:r>
            <w:r>
              <w:rPr>
                <w:rFonts w:hint="eastAsia" w:asciiTheme="majorEastAsia" w:hAnsiTheme="majorEastAsia" w:eastAsiaTheme="majorEastAsia" w:cstheme="majorEastAsia"/>
                <w:bCs/>
                <w:color w:val="auto"/>
                <w:sz w:val="24"/>
                <w:highlight w:val="none"/>
                <w:lang w:val="en-US" w:eastAsia="zh-CN"/>
              </w:rPr>
              <w:t>）类似</w:t>
            </w:r>
            <w:r>
              <w:rPr>
                <w:rFonts w:hint="eastAsia" w:ascii="宋体" w:hAnsi="宋体" w:cs="宋体"/>
                <w:color w:val="auto"/>
                <w:sz w:val="24"/>
                <w:lang w:val="en-US" w:eastAsia="zh-CN"/>
              </w:rPr>
              <w:t>项目，业绩每提供一项得3分，</w:t>
            </w:r>
            <w:r>
              <w:rPr>
                <w:rFonts w:hint="eastAsia" w:ascii="宋体" w:hAnsi="宋体" w:cs="宋体"/>
                <w:color w:val="auto"/>
                <w:sz w:val="24"/>
                <w:lang w:eastAsia="zh-CN"/>
              </w:rPr>
              <w:t>最高得</w:t>
            </w:r>
            <w:r>
              <w:rPr>
                <w:rFonts w:hint="eastAsia" w:ascii="宋体" w:hAnsi="宋体" w:cs="宋体"/>
                <w:color w:val="auto"/>
                <w:sz w:val="24"/>
                <w:lang w:val="en-US" w:eastAsia="zh-CN"/>
              </w:rPr>
              <w:t>18</w:t>
            </w:r>
            <w:r>
              <w:rPr>
                <w:rFonts w:hint="eastAsia" w:ascii="宋体" w:hAnsi="宋体" w:cs="宋体"/>
                <w:color w:val="auto"/>
                <w:sz w:val="24"/>
                <w:lang w:eastAsia="zh-CN"/>
              </w:rPr>
              <w:t>分</w:t>
            </w:r>
            <w:r>
              <w:rPr>
                <w:rFonts w:hint="eastAsia" w:ascii="宋体" w:hAnsi="宋体" w:cs="宋体"/>
                <w:color w:val="auto"/>
                <w:sz w:val="24"/>
                <w:lang w:val="en-US" w:eastAsia="zh-CN"/>
              </w:rPr>
              <w:t>；</w:t>
            </w:r>
            <w:r>
              <w:rPr>
                <w:rFonts w:hint="eastAsia" w:ascii="宋体" w:hAnsi="宋体" w:cs="宋体"/>
                <w:sz w:val="24"/>
                <w:lang w:val="en-US" w:eastAsia="zh-CN"/>
              </w:rPr>
              <w:t>（投标文件内附合同或中标通知书扫描件并加盖公章,不提供不得分）。</w:t>
            </w:r>
          </w:p>
        </w:tc>
        <w:tc>
          <w:tcPr>
            <w:tcW w:w="695" w:type="dxa"/>
            <w:shd w:val="clear" w:color="auto" w:fill="auto"/>
            <w:tcMar>
              <w:left w:w="57" w:type="dxa"/>
              <w:right w:w="57" w:type="dxa"/>
            </w:tcMar>
            <w:vAlign w:val="center"/>
          </w:tcPr>
          <w:p w14:paraId="09849ED3">
            <w:pPr>
              <w:spacing w:line="300" w:lineRule="exact"/>
              <w:ind w:firstLine="456"/>
              <w:rPr>
                <w:rFonts w:ascii="仿宋" w:hAnsi="仿宋" w:eastAsia="仿宋" w:cs="宋体"/>
                <w:bCs/>
                <w:color w:val="000000" w:themeColor="text1"/>
                <w:sz w:val="24"/>
                <w:szCs w:val="24"/>
                <w:lang w:val="zh-CN"/>
                <w14:textFill>
                  <w14:solidFill>
                    <w14:schemeClr w14:val="tx1"/>
                  </w14:solidFill>
                </w14:textFill>
              </w:rPr>
            </w:pPr>
          </w:p>
        </w:tc>
      </w:tr>
      <w:tr w14:paraId="499B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745" w:type="dxa"/>
            <w:vMerge w:val="continue"/>
            <w:shd w:val="clear" w:color="auto" w:fill="auto"/>
            <w:tcMar>
              <w:left w:w="57" w:type="dxa"/>
              <w:right w:w="57" w:type="dxa"/>
            </w:tcMar>
            <w:vAlign w:val="center"/>
          </w:tcPr>
          <w:p w14:paraId="4CAF0872">
            <w:pPr>
              <w:autoSpaceDE w:val="0"/>
              <w:autoSpaceDN w:val="0"/>
              <w:adjustRightInd w:val="0"/>
              <w:spacing w:line="300" w:lineRule="exact"/>
              <w:jc w:val="center"/>
              <w:rPr>
                <w:rFonts w:ascii="宋体" w:hAnsi="宋体" w:cs="宋体"/>
                <w:bCs/>
                <w:color w:val="000000" w:themeColor="text1"/>
                <w:sz w:val="24"/>
                <w:szCs w:val="24"/>
                <w:lang w:val="zh-CN"/>
                <w14:textFill>
                  <w14:solidFill>
                    <w14:schemeClr w14:val="tx1"/>
                  </w14:solidFill>
                </w14:textFill>
              </w:rPr>
            </w:pPr>
          </w:p>
        </w:tc>
        <w:tc>
          <w:tcPr>
            <w:tcW w:w="630" w:type="dxa"/>
            <w:vMerge w:val="continue"/>
            <w:shd w:val="clear" w:color="auto" w:fill="auto"/>
            <w:tcMar>
              <w:left w:w="57" w:type="dxa"/>
              <w:right w:w="57" w:type="dxa"/>
            </w:tcMar>
            <w:vAlign w:val="center"/>
          </w:tcPr>
          <w:p w14:paraId="3D23284D">
            <w:pPr>
              <w:autoSpaceDE w:val="0"/>
              <w:autoSpaceDN w:val="0"/>
              <w:adjustRightInd w:val="0"/>
              <w:spacing w:line="300" w:lineRule="exact"/>
              <w:jc w:val="center"/>
              <w:rPr>
                <w:rFonts w:ascii="宋体" w:hAnsi="宋体" w:cs="宋体"/>
                <w:bCs/>
                <w:color w:val="000000" w:themeColor="text1"/>
                <w:sz w:val="24"/>
                <w:szCs w:val="24"/>
                <w:lang w:val="zh-CN"/>
                <w14:textFill>
                  <w14:solidFill>
                    <w14:schemeClr w14:val="tx1"/>
                  </w14:solidFill>
                </w14:textFill>
              </w:rPr>
            </w:pPr>
          </w:p>
        </w:tc>
        <w:tc>
          <w:tcPr>
            <w:tcW w:w="1365" w:type="dxa"/>
            <w:shd w:val="clear" w:color="auto" w:fill="auto"/>
            <w:tcMar>
              <w:left w:w="57" w:type="dxa"/>
              <w:right w:w="57" w:type="dxa"/>
            </w:tcMar>
            <w:vAlign w:val="center"/>
          </w:tcPr>
          <w:p w14:paraId="7B0D5269">
            <w:pPr>
              <w:keepNext w:val="0"/>
              <w:keepLines w:val="0"/>
              <w:widowControl/>
              <w:suppressLineNumbers w:val="0"/>
              <w:jc w:val="center"/>
              <w:rPr>
                <w:rFonts w:hint="eastAsia" w:ascii="宋体" w:hAnsi="宋体" w:eastAsia="宋体" w:cs="宋体"/>
                <w:sz w:val="24"/>
                <w:lang w:val="en-US" w:eastAsia="zh-CN"/>
              </w:rPr>
            </w:pPr>
            <w:r>
              <w:rPr>
                <w:rFonts w:hint="eastAsia" w:ascii="宋体" w:hAnsi="宋体" w:eastAsia="宋体" w:cs="宋体"/>
                <w:sz w:val="24"/>
                <w:lang w:val="en-US" w:eastAsia="zh-CN"/>
              </w:rPr>
              <w:t>优惠条件</w:t>
            </w:r>
          </w:p>
          <w:p w14:paraId="4D4E43D1">
            <w:pPr>
              <w:keepNext w:val="0"/>
              <w:keepLines w:val="0"/>
              <w:widowControl/>
              <w:suppressLineNumbers w:val="0"/>
              <w:jc w:val="center"/>
              <w:rPr>
                <w:rFonts w:hint="eastAsia" w:ascii="宋体" w:hAnsi="宋体" w:eastAsia="宋体" w:cs="宋体"/>
                <w:sz w:val="24"/>
                <w:lang w:val="en-US" w:eastAsia="zh-CN"/>
              </w:rPr>
            </w:pPr>
            <w:r>
              <w:rPr>
                <w:rFonts w:hint="eastAsia" w:ascii="宋体" w:hAnsi="宋体" w:eastAsia="宋体"/>
                <w:sz w:val="24"/>
                <w:szCs w:val="24"/>
                <w:lang w:val="en-US" w:eastAsia="zh-CN"/>
              </w:rPr>
              <w:t>（</w:t>
            </w:r>
            <w:r>
              <w:rPr>
                <w:rFonts w:hint="eastAsia" w:ascii="宋体" w:hAnsi="宋体"/>
                <w:sz w:val="24"/>
                <w:szCs w:val="24"/>
                <w:lang w:val="en-US" w:eastAsia="zh-CN"/>
              </w:rPr>
              <w:t>2</w:t>
            </w:r>
            <w:r>
              <w:rPr>
                <w:rFonts w:hint="eastAsia" w:ascii="宋体" w:hAnsi="宋体" w:eastAsia="宋体"/>
                <w:sz w:val="24"/>
                <w:szCs w:val="24"/>
                <w:lang w:val="en-US" w:eastAsia="zh-CN"/>
              </w:rPr>
              <w:t>分）</w:t>
            </w:r>
          </w:p>
        </w:tc>
        <w:tc>
          <w:tcPr>
            <w:tcW w:w="6719" w:type="dxa"/>
            <w:shd w:val="clear" w:color="auto" w:fill="auto"/>
            <w:tcMar>
              <w:left w:w="57" w:type="dxa"/>
              <w:right w:w="57" w:type="dxa"/>
            </w:tcMar>
            <w:vAlign w:val="center"/>
          </w:tcPr>
          <w:p w14:paraId="35872D58">
            <w:pPr>
              <w:keepNext w:val="0"/>
              <w:keepLines w:val="0"/>
              <w:widowControl/>
              <w:suppressLineNumbers w:val="0"/>
              <w:jc w:val="left"/>
              <w:rPr>
                <w:rFonts w:hint="eastAsia" w:ascii="宋体" w:hAnsi="宋体" w:eastAsia="宋体" w:cs="宋体"/>
                <w:sz w:val="24"/>
                <w:lang w:val="en-US" w:eastAsia="zh-CN"/>
              </w:rPr>
            </w:pPr>
            <w:r>
              <w:rPr>
                <w:rFonts w:hint="eastAsia" w:ascii="宋体" w:hAnsi="宋体" w:eastAsia="宋体" w:cs="宋体"/>
                <w:sz w:val="24"/>
                <w:lang w:val="en-US" w:eastAsia="zh-CN"/>
              </w:rPr>
              <w:t>对投标人提出的采购人可以接受的、合理的、有实质性内容的优惠条件综合评价，</w:t>
            </w:r>
            <w:r>
              <w:rPr>
                <w:rFonts w:hint="eastAsia" w:ascii="宋体" w:hAnsi="宋体" w:eastAsia="宋体" w:cs="宋体"/>
                <w:sz w:val="24"/>
                <w:lang w:val="zh-CN" w:eastAsia="zh-CN"/>
              </w:rPr>
              <w:t>优得</w:t>
            </w:r>
            <w:r>
              <w:rPr>
                <w:rFonts w:hint="eastAsia" w:ascii="宋体" w:hAnsi="宋体" w:cs="宋体"/>
                <w:sz w:val="24"/>
                <w:lang w:val="en-US" w:eastAsia="zh-CN"/>
              </w:rPr>
              <w:t>2</w:t>
            </w:r>
            <w:r>
              <w:rPr>
                <w:rFonts w:hint="eastAsia" w:ascii="宋体" w:hAnsi="宋体" w:eastAsia="宋体" w:cs="宋体"/>
                <w:sz w:val="24"/>
                <w:lang w:val="zh-CN" w:eastAsia="zh-CN"/>
              </w:rPr>
              <w:t>分，一般得1分，无不得分。</w:t>
            </w:r>
          </w:p>
        </w:tc>
        <w:tc>
          <w:tcPr>
            <w:tcW w:w="695" w:type="dxa"/>
            <w:shd w:val="clear" w:color="auto" w:fill="auto"/>
            <w:tcMar>
              <w:left w:w="57" w:type="dxa"/>
              <w:right w:w="57" w:type="dxa"/>
            </w:tcMar>
            <w:vAlign w:val="center"/>
          </w:tcPr>
          <w:p w14:paraId="40F392BD">
            <w:pPr>
              <w:spacing w:line="300" w:lineRule="exact"/>
              <w:ind w:firstLine="456"/>
              <w:rPr>
                <w:rFonts w:ascii="仿宋" w:hAnsi="仿宋" w:eastAsia="仿宋" w:cs="宋体"/>
                <w:bCs/>
                <w:color w:val="000000" w:themeColor="text1"/>
                <w:sz w:val="24"/>
                <w:szCs w:val="24"/>
                <w:lang w:val="zh-CN"/>
                <w14:textFill>
                  <w14:solidFill>
                    <w14:schemeClr w14:val="tx1"/>
                  </w14:solidFill>
                </w14:textFill>
              </w:rPr>
            </w:pPr>
          </w:p>
        </w:tc>
      </w:tr>
      <w:tr w14:paraId="0647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745" w:type="dxa"/>
            <w:vMerge w:val="continue"/>
            <w:shd w:val="clear" w:color="auto" w:fill="auto"/>
            <w:tcMar>
              <w:left w:w="57" w:type="dxa"/>
              <w:right w:w="57" w:type="dxa"/>
            </w:tcMar>
            <w:vAlign w:val="center"/>
          </w:tcPr>
          <w:p w14:paraId="153EFFC3">
            <w:pPr>
              <w:autoSpaceDE w:val="0"/>
              <w:autoSpaceDN w:val="0"/>
              <w:adjustRightInd w:val="0"/>
              <w:spacing w:line="300" w:lineRule="exact"/>
              <w:jc w:val="center"/>
              <w:rPr>
                <w:rFonts w:ascii="宋体" w:hAnsi="宋体" w:cs="宋体"/>
                <w:bCs/>
                <w:color w:val="000000" w:themeColor="text1"/>
                <w:sz w:val="24"/>
                <w:szCs w:val="24"/>
                <w:lang w:val="zh-CN"/>
                <w14:textFill>
                  <w14:solidFill>
                    <w14:schemeClr w14:val="tx1"/>
                  </w14:solidFill>
                </w14:textFill>
              </w:rPr>
            </w:pPr>
          </w:p>
        </w:tc>
        <w:tc>
          <w:tcPr>
            <w:tcW w:w="630" w:type="dxa"/>
            <w:vMerge w:val="continue"/>
            <w:shd w:val="clear" w:color="auto" w:fill="auto"/>
            <w:tcMar>
              <w:left w:w="57" w:type="dxa"/>
              <w:right w:w="57" w:type="dxa"/>
            </w:tcMar>
            <w:vAlign w:val="center"/>
          </w:tcPr>
          <w:p w14:paraId="757056DE">
            <w:pPr>
              <w:autoSpaceDE w:val="0"/>
              <w:autoSpaceDN w:val="0"/>
              <w:adjustRightInd w:val="0"/>
              <w:spacing w:line="300" w:lineRule="exact"/>
              <w:jc w:val="center"/>
              <w:rPr>
                <w:rFonts w:ascii="宋体" w:hAnsi="宋体" w:cs="宋体"/>
                <w:bCs/>
                <w:color w:val="000000" w:themeColor="text1"/>
                <w:sz w:val="24"/>
                <w:szCs w:val="24"/>
                <w:lang w:val="zh-CN"/>
                <w14:textFill>
                  <w14:solidFill>
                    <w14:schemeClr w14:val="tx1"/>
                  </w14:solidFill>
                </w14:textFill>
              </w:rPr>
            </w:pPr>
          </w:p>
        </w:tc>
        <w:tc>
          <w:tcPr>
            <w:tcW w:w="1365" w:type="dxa"/>
            <w:shd w:val="clear" w:color="auto" w:fill="auto"/>
            <w:tcMar>
              <w:left w:w="57" w:type="dxa"/>
              <w:right w:w="57" w:type="dxa"/>
            </w:tcMar>
            <w:vAlign w:val="center"/>
          </w:tcPr>
          <w:p w14:paraId="3538CD62">
            <w:pPr>
              <w:jc w:val="center"/>
              <w:rPr>
                <w:rFonts w:hint="eastAsia" w:ascii="宋体" w:hAnsi="宋体" w:eastAsia="宋体"/>
                <w:sz w:val="24"/>
                <w:szCs w:val="24"/>
              </w:rPr>
            </w:pPr>
            <w:r>
              <w:rPr>
                <w:rFonts w:hint="eastAsia" w:ascii="宋体" w:hAnsi="宋体" w:eastAsia="宋体"/>
                <w:sz w:val="24"/>
                <w:szCs w:val="24"/>
              </w:rPr>
              <w:t>服务承诺</w:t>
            </w:r>
          </w:p>
          <w:p w14:paraId="7199B195">
            <w:pPr>
              <w:jc w:val="center"/>
              <w:rPr>
                <w:rFonts w:ascii="宋体" w:hAnsi="宋体" w:cs="宋体"/>
                <w:bCs/>
                <w:color w:val="000000" w:themeColor="text1"/>
                <w:spacing w:val="-6"/>
                <w:sz w:val="24"/>
                <w:szCs w:val="24"/>
                <w14:textFill>
                  <w14:solidFill>
                    <w14:schemeClr w14:val="tx1"/>
                  </w14:solidFill>
                </w14:textFill>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cs="宋体"/>
                <w:sz w:val="24"/>
                <w:szCs w:val="24"/>
                <w:highlight w:val="none"/>
              </w:rPr>
              <w:t>分）</w:t>
            </w:r>
          </w:p>
        </w:tc>
        <w:tc>
          <w:tcPr>
            <w:tcW w:w="6719" w:type="dxa"/>
            <w:shd w:val="clear" w:color="auto" w:fill="auto"/>
            <w:tcMar>
              <w:left w:w="57" w:type="dxa"/>
              <w:right w:w="57" w:type="dxa"/>
            </w:tcMar>
            <w:vAlign w:val="center"/>
          </w:tcPr>
          <w:p w14:paraId="77045359">
            <w:pPr>
              <w:pStyle w:val="61"/>
              <w:numPr>
                <w:ilvl w:val="0"/>
                <w:numId w:val="0"/>
              </w:numPr>
              <w:spacing w:before="34"/>
              <w:ind w:right="103" w:rightChars="0"/>
              <w:jc w:val="left"/>
              <w:rPr>
                <w:rFonts w:hint="eastAsia" w:eastAsia="宋体"/>
                <w:color w:val="000000"/>
                <w:sz w:val="24"/>
                <w:szCs w:val="24"/>
                <w:lang w:val="en-US" w:eastAsia="zh-CN"/>
              </w:rPr>
            </w:pPr>
            <w:r>
              <w:rPr>
                <w:rFonts w:hint="eastAsia" w:ascii="宋体" w:hAnsi="宋体" w:cs="宋体"/>
                <w:sz w:val="24"/>
                <w:lang w:val="en-US" w:eastAsia="zh-CN"/>
              </w:rPr>
              <w:t>对本项目提供服务承诺，完善、科学、合理，优得2分，一般得1分，</w:t>
            </w:r>
            <w:r>
              <w:rPr>
                <w:rFonts w:hint="eastAsia"/>
                <w:color w:val="000000"/>
                <w:sz w:val="24"/>
                <w:szCs w:val="24"/>
                <w:lang w:val="en-US" w:eastAsia="zh-CN"/>
              </w:rPr>
              <w:t>无不</w:t>
            </w:r>
            <w:r>
              <w:rPr>
                <w:rFonts w:hint="eastAsia"/>
                <w:color w:val="000000"/>
                <w:sz w:val="24"/>
                <w:szCs w:val="24"/>
              </w:rPr>
              <w:t>得</w:t>
            </w:r>
            <w:r>
              <w:rPr>
                <w:color w:val="000000"/>
                <w:sz w:val="24"/>
                <w:szCs w:val="24"/>
              </w:rPr>
              <w:t>分</w:t>
            </w:r>
            <w:r>
              <w:rPr>
                <w:rFonts w:hint="eastAsia"/>
                <w:color w:val="000000"/>
                <w:sz w:val="24"/>
                <w:szCs w:val="24"/>
                <w:lang w:eastAsia="zh-CN"/>
              </w:rPr>
              <w:t>。</w:t>
            </w:r>
          </w:p>
        </w:tc>
        <w:tc>
          <w:tcPr>
            <w:tcW w:w="695" w:type="dxa"/>
            <w:shd w:val="clear" w:color="auto" w:fill="auto"/>
            <w:tcMar>
              <w:left w:w="57" w:type="dxa"/>
              <w:right w:w="57" w:type="dxa"/>
            </w:tcMar>
            <w:vAlign w:val="center"/>
          </w:tcPr>
          <w:p w14:paraId="5D5317F3">
            <w:pPr>
              <w:spacing w:line="300" w:lineRule="exact"/>
              <w:ind w:firstLine="456"/>
              <w:rPr>
                <w:rFonts w:ascii="仿宋" w:hAnsi="仿宋" w:eastAsia="仿宋" w:cs="宋体"/>
                <w:bCs/>
                <w:color w:val="000000" w:themeColor="text1"/>
                <w:sz w:val="24"/>
                <w:szCs w:val="24"/>
                <w:lang w:val="zh-CN"/>
                <w14:textFill>
                  <w14:solidFill>
                    <w14:schemeClr w14:val="tx1"/>
                  </w14:solidFill>
                </w14:textFill>
              </w:rPr>
            </w:pPr>
          </w:p>
        </w:tc>
      </w:tr>
      <w:tr w14:paraId="577D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45" w:type="dxa"/>
            <w:vMerge w:val="restart"/>
            <w:shd w:val="clear" w:color="auto" w:fill="auto"/>
            <w:tcMar>
              <w:left w:w="57" w:type="dxa"/>
              <w:right w:w="57" w:type="dxa"/>
            </w:tcMar>
            <w:vAlign w:val="center"/>
          </w:tcPr>
          <w:p w14:paraId="6333A859">
            <w:pPr>
              <w:jc w:val="center"/>
              <w:rPr>
                <w:rFonts w:hint="eastAsia" w:ascii="宋体" w:hAnsi="宋体" w:cs="宋体"/>
                <w:b w:val="0"/>
                <w:bCs/>
                <w:color w:val="000000" w:themeColor="text1"/>
                <w:sz w:val="24"/>
                <w:szCs w:val="24"/>
                <w:lang w:val="en-US" w:eastAsia="zh-CN"/>
                <w14:textFill>
                  <w14:solidFill>
                    <w14:schemeClr w14:val="tx1"/>
                  </w14:solidFill>
                </w14:textFill>
              </w:rPr>
            </w:pPr>
          </w:p>
          <w:p w14:paraId="1BD87967">
            <w:pPr>
              <w:jc w:val="center"/>
              <w:rPr>
                <w:rFonts w:hint="eastAsia" w:ascii="宋体" w:hAnsi="宋体" w:cs="宋体"/>
                <w:b w:val="0"/>
                <w:bCs/>
                <w:color w:val="000000" w:themeColor="text1"/>
                <w:sz w:val="24"/>
                <w:szCs w:val="24"/>
                <w:lang w:val="en-US" w:eastAsia="zh-CN"/>
                <w14:textFill>
                  <w14:solidFill>
                    <w14:schemeClr w14:val="tx1"/>
                  </w14:solidFill>
                </w14:textFill>
              </w:rPr>
            </w:pPr>
          </w:p>
          <w:p w14:paraId="69B42348">
            <w:pPr>
              <w:jc w:val="center"/>
              <w:rPr>
                <w:rFonts w:ascii="宋体" w:hAnsi="宋体" w:cs="宋体"/>
                <w:sz w:val="24"/>
                <w:szCs w:val="24"/>
                <w:lang w:val="zh-CN"/>
              </w:rPr>
            </w:pPr>
            <w:r>
              <w:rPr>
                <w:rFonts w:hint="eastAsia" w:ascii="宋体" w:hAnsi="宋体" w:cs="宋体"/>
                <w:b w:val="0"/>
                <w:bCs/>
                <w:color w:val="000000" w:themeColor="text1"/>
                <w:sz w:val="24"/>
                <w:szCs w:val="24"/>
                <w:lang w:val="en-US" w:eastAsia="zh-CN"/>
                <w14:textFill>
                  <w14:solidFill>
                    <w14:schemeClr w14:val="tx1"/>
                  </w14:solidFill>
                </w14:textFill>
              </w:rPr>
              <w:t>2.2.1</w:t>
            </w:r>
            <w:r>
              <w:rPr>
                <w:rFonts w:hint="eastAsia" w:ascii="宋体" w:hAnsi="宋体" w:cs="宋体"/>
                <w:bCs/>
                <w:color w:val="000000" w:themeColor="text1"/>
                <w:sz w:val="24"/>
                <w:szCs w:val="24"/>
                <w:lang w:val="en-US" w:eastAsia="zh-CN"/>
                <w14:textFill>
                  <w14:solidFill>
                    <w14:schemeClr w14:val="tx1"/>
                  </w14:solidFill>
                </w14:textFill>
              </w:rPr>
              <w:t>（3）</w:t>
            </w:r>
          </w:p>
        </w:tc>
        <w:tc>
          <w:tcPr>
            <w:tcW w:w="630" w:type="dxa"/>
            <w:vMerge w:val="restart"/>
            <w:shd w:val="clear" w:color="auto" w:fill="auto"/>
            <w:tcMar>
              <w:left w:w="57" w:type="dxa"/>
              <w:right w:w="57" w:type="dxa"/>
            </w:tcMar>
            <w:vAlign w:val="center"/>
          </w:tcPr>
          <w:p w14:paraId="5488FE13">
            <w:pPr>
              <w:jc w:val="center"/>
              <w:rPr>
                <w:rFonts w:hint="eastAsia" w:ascii="宋体" w:hAnsi="宋体" w:cs="宋体"/>
                <w:spacing w:val="-4"/>
                <w:sz w:val="24"/>
                <w:szCs w:val="24"/>
              </w:rPr>
            </w:pPr>
          </w:p>
          <w:p w14:paraId="37D6F264">
            <w:pPr>
              <w:jc w:val="center"/>
              <w:rPr>
                <w:rFonts w:hint="eastAsia" w:ascii="宋体" w:hAnsi="宋体" w:cs="宋体"/>
                <w:spacing w:val="-4"/>
                <w:sz w:val="24"/>
                <w:szCs w:val="24"/>
              </w:rPr>
            </w:pPr>
          </w:p>
          <w:p w14:paraId="0F8163E2">
            <w:pPr>
              <w:jc w:val="center"/>
              <w:rPr>
                <w:rFonts w:hint="eastAsia" w:ascii="宋体" w:hAnsi="宋体" w:cs="宋体"/>
                <w:spacing w:val="-4"/>
                <w:sz w:val="24"/>
                <w:szCs w:val="24"/>
              </w:rPr>
            </w:pPr>
            <w:r>
              <w:rPr>
                <w:rFonts w:hint="eastAsia" w:ascii="宋体" w:hAnsi="宋体" w:cs="宋体"/>
                <w:spacing w:val="-4"/>
                <w:sz w:val="24"/>
                <w:szCs w:val="24"/>
              </w:rPr>
              <w:t>技术</w:t>
            </w:r>
          </w:p>
          <w:p w14:paraId="70DB6E88">
            <w:pPr>
              <w:jc w:val="center"/>
              <w:rPr>
                <w:rFonts w:ascii="宋体" w:hAnsi="宋体" w:cs="宋体"/>
                <w:sz w:val="24"/>
                <w:szCs w:val="24"/>
                <w:lang w:val="zh-CN"/>
              </w:rPr>
            </w:pPr>
            <w:r>
              <w:rPr>
                <w:rFonts w:hint="eastAsia" w:ascii="宋体" w:hAnsi="宋体" w:cs="宋体"/>
                <w:spacing w:val="-4"/>
                <w:sz w:val="24"/>
                <w:szCs w:val="24"/>
                <w:lang w:val="en-US" w:eastAsia="zh-CN"/>
              </w:rPr>
              <w:t>部分</w:t>
            </w:r>
            <w:r>
              <w:rPr>
                <w:rFonts w:ascii="宋体" w:hAnsi="宋体" w:cs="宋体"/>
                <w:spacing w:val="1"/>
                <w:sz w:val="24"/>
                <w:szCs w:val="24"/>
              </w:rPr>
              <w:t xml:space="preserve"> </w:t>
            </w:r>
            <w:r>
              <w:rPr>
                <w:rFonts w:hint="eastAsia" w:ascii="宋体" w:hAnsi="宋体" w:cs="宋体"/>
                <w:spacing w:val="2"/>
                <w:sz w:val="24"/>
                <w:szCs w:val="24"/>
              </w:rPr>
              <w:t>（</w:t>
            </w:r>
            <w:r>
              <w:rPr>
                <w:rFonts w:hint="eastAsia" w:ascii="宋体" w:hAnsi="宋体" w:cs="宋体"/>
                <w:spacing w:val="2"/>
                <w:sz w:val="24"/>
                <w:szCs w:val="24"/>
                <w:lang w:val="en-US" w:eastAsia="zh-CN"/>
              </w:rPr>
              <w:t>60分</w:t>
            </w:r>
            <w:r>
              <w:rPr>
                <w:rFonts w:hint="eastAsia" w:ascii="宋体" w:hAnsi="宋体" w:cs="宋体"/>
                <w:spacing w:val="2"/>
                <w:sz w:val="24"/>
                <w:szCs w:val="24"/>
              </w:rPr>
              <w:t>）</w:t>
            </w:r>
          </w:p>
        </w:tc>
        <w:tc>
          <w:tcPr>
            <w:tcW w:w="1365" w:type="dxa"/>
            <w:vMerge w:val="restart"/>
            <w:shd w:val="clear" w:color="auto" w:fill="auto"/>
            <w:tcMar>
              <w:left w:w="57" w:type="dxa"/>
              <w:right w:w="57" w:type="dxa"/>
            </w:tcMar>
            <w:vAlign w:val="center"/>
          </w:tcPr>
          <w:p w14:paraId="4CFE0A0B">
            <w:pPr>
              <w:spacing w:line="300" w:lineRule="exact"/>
              <w:jc w:val="center"/>
              <w:rPr>
                <w:rFonts w:hint="eastAsia"/>
                <w:color w:val="000000"/>
                <w:sz w:val="24"/>
                <w:szCs w:val="24"/>
                <w:lang w:val="en-US" w:eastAsia="zh-CN"/>
              </w:rPr>
            </w:pPr>
            <w:r>
              <w:rPr>
                <w:rFonts w:hint="eastAsia"/>
                <w:color w:val="000000"/>
                <w:sz w:val="24"/>
                <w:szCs w:val="24"/>
                <w:lang w:val="en-US" w:eastAsia="zh-CN"/>
              </w:rPr>
              <w:t>整体服务</w:t>
            </w:r>
          </w:p>
          <w:p w14:paraId="664C91C5">
            <w:pPr>
              <w:spacing w:line="300" w:lineRule="exact"/>
              <w:jc w:val="center"/>
              <w:rPr>
                <w:rFonts w:hint="eastAsia"/>
                <w:color w:val="000000"/>
                <w:sz w:val="24"/>
                <w:szCs w:val="24"/>
                <w:lang w:val="en-US" w:eastAsia="zh-CN"/>
              </w:rPr>
            </w:pPr>
            <w:r>
              <w:rPr>
                <w:rFonts w:hint="eastAsia"/>
                <w:color w:val="000000"/>
                <w:sz w:val="24"/>
                <w:szCs w:val="24"/>
                <w:lang w:val="en-US" w:eastAsia="zh-CN"/>
              </w:rPr>
              <w:t>方案</w:t>
            </w:r>
          </w:p>
          <w:p w14:paraId="1F1FB932">
            <w:pPr>
              <w:spacing w:line="300" w:lineRule="exact"/>
              <w:jc w:val="center"/>
              <w:rPr>
                <w:rFonts w:ascii="Times New Roman" w:hAnsi="Times New Roman" w:eastAsia="宋体" w:cs="Times New Roman"/>
                <w:color w:val="000000"/>
                <w:kern w:val="2"/>
                <w:sz w:val="24"/>
                <w:szCs w:val="24"/>
                <w:lang w:val="en-US" w:eastAsia="zh-CN" w:bidi="ar-SA"/>
              </w:rPr>
            </w:pPr>
            <w:r>
              <w:rPr>
                <w:rFonts w:hint="eastAsia"/>
                <w:color w:val="000000"/>
                <w:sz w:val="24"/>
                <w:szCs w:val="24"/>
              </w:rPr>
              <w:t>（</w:t>
            </w:r>
            <w:r>
              <w:rPr>
                <w:rFonts w:hint="eastAsia"/>
                <w:color w:val="000000"/>
                <w:sz w:val="24"/>
                <w:szCs w:val="24"/>
                <w:lang w:val="en-US" w:eastAsia="zh-CN"/>
              </w:rPr>
              <w:t>20</w:t>
            </w:r>
            <w:r>
              <w:rPr>
                <w:rFonts w:hint="eastAsia"/>
                <w:color w:val="000000"/>
                <w:sz w:val="24"/>
                <w:szCs w:val="24"/>
              </w:rPr>
              <w:t>分）</w:t>
            </w:r>
          </w:p>
        </w:tc>
        <w:tc>
          <w:tcPr>
            <w:tcW w:w="6719" w:type="dxa"/>
            <w:vMerge w:val="restart"/>
            <w:shd w:val="clear" w:color="auto" w:fill="auto"/>
            <w:tcMar>
              <w:left w:w="57" w:type="dxa"/>
              <w:right w:w="57" w:type="dxa"/>
            </w:tcMar>
            <w:vAlign w:val="center"/>
          </w:tcPr>
          <w:p w14:paraId="781B7AE5">
            <w:pPr>
              <w:spacing w:line="300" w:lineRule="exact"/>
              <w:rPr>
                <w:rFonts w:hint="eastAsia" w:eastAsia="宋体"/>
                <w:color w:val="000000"/>
                <w:sz w:val="24"/>
                <w:szCs w:val="24"/>
                <w:lang w:val="en-US" w:eastAsia="zh-CN"/>
              </w:rPr>
            </w:pPr>
            <w:r>
              <w:rPr>
                <w:rFonts w:hint="eastAsia" w:eastAsia="宋体"/>
                <w:color w:val="000000"/>
                <w:sz w:val="24"/>
                <w:szCs w:val="24"/>
                <w:lang w:val="en-US" w:eastAsia="zh-CN"/>
              </w:rPr>
              <w:t>根据投标人</w:t>
            </w:r>
            <w:r>
              <w:rPr>
                <w:rFonts w:hint="eastAsia"/>
                <w:color w:val="000000"/>
                <w:sz w:val="24"/>
                <w:szCs w:val="24"/>
                <w:lang w:val="en-US" w:eastAsia="zh-CN"/>
              </w:rPr>
              <w:t>对本项目</w:t>
            </w:r>
            <w:r>
              <w:rPr>
                <w:rFonts w:hint="eastAsia" w:eastAsia="宋体"/>
                <w:color w:val="000000"/>
                <w:sz w:val="24"/>
                <w:szCs w:val="24"/>
                <w:lang w:val="en-US" w:eastAsia="zh-CN"/>
              </w:rPr>
              <w:t xml:space="preserve">提出整体服务工作方案，包括但不限于工作内容、工作流程实施方案等进行综合比较： </w:t>
            </w:r>
          </w:p>
          <w:p w14:paraId="6BEE6DAA">
            <w:pPr>
              <w:spacing w:line="300" w:lineRule="exact"/>
              <w:rPr>
                <w:rFonts w:hint="eastAsia" w:eastAsia="宋体"/>
                <w:color w:val="000000"/>
                <w:sz w:val="24"/>
                <w:szCs w:val="24"/>
                <w:lang w:val="en-US" w:eastAsia="zh-CN"/>
              </w:rPr>
            </w:pPr>
            <w:r>
              <w:rPr>
                <w:rFonts w:hint="eastAsia" w:eastAsia="宋体"/>
                <w:color w:val="000000"/>
                <w:sz w:val="24"/>
                <w:szCs w:val="24"/>
                <w:lang w:val="en-US" w:eastAsia="zh-CN"/>
              </w:rPr>
              <w:t>1）整体服务方案内容详尽、逻辑非常清晰、完全符合项目实际、具有极强的合理性和执行性的得</w:t>
            </w:r>
            <w:r>
              <w:rPr>
                <w:rFonts w:hint="eastAsia"/>
                <w:color w:val="000000"/>
                <w:sz w:val="24"/>
                <w:szCs w:val="24"/>
                <w:lang w:val="en-US" w:eastAsia="zh-CN"/>
              </w:rPr>
              <w:t>20</w:t>
            </w:r>
            <w:r>
              <w:rPr>
                <w:rFonts w:hint="eastAsia" w:eastAsia="宋体"/>
                <w:color w:val="000000"/>
                <w:sz w:val="24"/>
                <w:szCs w:val="24"/>
                <w:lang w:val="en-US" w:eastAsia="zh-CN"/>
              </w:rPr>
              <w:t>分；</w:t>
            </w:r>
          </w:p>
          <w:p w14:paraId="6021DA4E">
            <w:pPr>
              <w:spacing w:line="300" w:lineRule="exact"/>
              <w:rPr>
                <w:rFonts w:hint="eastAsia" w:eastAsia="宋体"/>
                <w:color w:val="000000"/>
                <w:sz w:val="24"/>
                <w:szCs w:val="24"/>
                <w:lang w:val="en-US" w:eastAsia="zh-CN"/>
              </w:rPr>
            </w:pPr>
            <w:r>
              <w:rPr>
                <w:rFonts w:hint="eastAsia" w:eastAsia="宋体"/>
                <w:color w:val="000000"/>
                <w:sz w:val="24"/>
                <w:szCs w:val="24"/>
                <w:lang w:val="en-US" w:eastAsia="zh-CN"/>
              </w:rPr>
              <w:t>2） 整体服务方案内容齐全、逻辑较为清晰、基本符合项目实际、具有较强的合理性和执行性的得</w:t>
            </w:r>
            <w:r>
              <w:rPr>
                <w:rFonts w:hint="eastAsia"/>
                <w:color w:val="000000"/>
                <w:sz w:val="24"/>
                <w:szCs w:val="24"/>
                <w:lang w:val="en-US" w:eastAsia="zh-CN"/>
              </w:rPr>
              <w:t>15</w:t>
            </w:r>
            <w:r>
              <w:rPr>
                <w:rFonts w:hint="eastAsia" w:eastAsia="宋体"/>
                <w:color w:val="000000"/>
                <w:sz w:val="24"/>
                <w:szCs w:val="24"/>
                <w:lang w:val="en-US" w:eastAsia="zh-CN"/>
              </w:rPr>
              <w:t>分；</w:t>
            </w:r>
          </w:p>
          <w:p w14:paraId="33A841B8">
            <w:pPr>
              <w:spacing w:line="300" w:lineRule="exact"/>
              <w:rPr>
                <w:rFonts w:hint="eastAsia" w:eastAsia="宋体"/>
                <w:color w:val="000000"/>
                <w:sz w:val="24"/>
                <w:szCs w:val="24"/>
                <w:lang w:val="en-US" w:eastAsia="zh-CN"/>
              </w:rPr>
            </w:pPr>
            <w:r>
              <w:rPr>
                <w:rFonts w:hint="eastAsia" w:eastAsia="宋体"/>
                <w:color w:val="000000"/>
                <w:sz w:val="24"/>
                <w:szCs w:val="24"/>
                <w:lang w:val="en-US" w:eastAsia="zh-CN"/>
              </w:rPr>
              <w:t>3）整体服务方案内容基本齐全、逻辑基本清晰、基本符合项目实际、具有较低的合理性和执行性的得</w:t>
            </w:r>
            <w:r>
              <w:rPr>
                <w:rFonts w:hint="eastAsia"/>
                <w:color w:val="000000"/>
                <w:sz w:val="24"/>
                <w:szCs w:val="24"/>
                <w:lang w:val="en-US" w:eastAsia="zh-CN"/>
              </w:rPr>
              <w:t>10</w:t>
            </w:r>
            <w:r>
              <w:rPr>
                <w:rFonts w:hint="eastAsia" w:eastAsia="宋体"/>
                <w:color w:val="000000"/>
                <w:sz w:val="24"/>
                <w:szCs w:val="24"/>
                <w:lang w:val="en-US" w:eastAsia="zh-CN"/>
              </w:rPr>
              <w:t>分；</w:t>
            </w:r>
          </w:p>
          <w:p w14:paraId="55E2B670">
            <w:pPr>
              <w:spacing w:line="300" w:lineRule="exact"/>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zh-CN" w:eastAsia="zh-CN" w:bidi="ar-SA"/>
              </w:rPr>
              <w:t>4）整体服务方案内容简单、笼统、逻辑不清晰、不符合项目实际、合理性和执行性较差的得</w:t>
            </w:r>
            <w:r>
              <w:rPr>
                <w:rFonts w:hint="eastAsia" w:cs="Times New Roman"/>
                <w:color w:val="000000"/>
                <w:kern w:val="2"/>
                <w:sz w:val="24"/>
                <w:szCs w:val="24"/>
                <w:lang w:val="en-US" w:eastAsia="zh-CN" w:bidi="ar-SA"/>
              </w:rPr>
              <w:t>5</w:t>
            </w:r>
            <w:r>
              <w:rPr>
                <w:rFonts w:hint="eastAsia" w:ascii="Times New Roman" w:hAnsi="Times New Roman" w:eastAsia="宋体" w:cs="Times New Roman"/>
                <w:color w:val="000000"/>
                <w:kern w:val="2"/>
                <w:sz w:val="24"/>
                <w:szCs w:val="24"/>
                <w:lang w:val="zh-CN" w:eastAsia="zh-CN" w:bidi="ar-SA"/>
              </w:rPr>
              <w:t>分</w:t>
            </w:r>
            <w:r>
              <w:rPr>
                <w:rFonts w:hint="eastAsia" w:cs="Times New Roman"/>
                <w:color w:val="000000"/>
                <w:kern w:val="2"/>
                <w:sz w:val="24"/>
                <w:szCs w:val="24"/>
                <w:lang w:val="en-US" w:eastAsia="zh-CN" w:bidi="ar-SA"/>
              </w:rPr>
              <w:t>；</w:t>
            </w:r>
          </w:p>
          <w:p w14:paraId="5C0E69CF">
            <w:pPr>
              <w:spacing w:line="300" w:lineRule="exact"/>
              <w:rPr>
                <w:rFonts w:hint="eastAsia"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lang w:val="en-US" w:eastAsia="zh-CN" w:bidi="ar-SA"/>
              </w:rPr>
              <w:t>5</w:t>
            </w:r>
            <w:r>
              <w:rPr>
                <w:rFonts w:hint="eastAsia" w:ascii="Times New Roman" w:hAnsi="Times New Roman" w:eastAsia="宋体" w:cs="Times New Roman"/>
                <w:color w:val="000000"/>
                <w:kern w:val="2"/>
                <w:sz w:val="24"/>
                <w:szCs w:val="24"/>
                <w:lang w:val="zh-CN" w:eastAsia="zh-CN" w:bidi="ar-SA"/>
              </w:rPr>
              <w:t>）</w:t>
            </w:r>
            <w:r>
              <w:rPr>
                <w:rFonts w:hint="default" w:ascii="宋体" w:hAnsi="宋体" w:eastAsia="宋体" w:cs="宋体"/>
                <w:sz w:val="24"/>
                <w:lang w:val="en-US" w:eastAsia="zh-CN"/>
              </w:rPr>
              <w:t>不提供</w:t>
            </w:r>
            <w:r>
              <w:rPr>
                <w:rFonts w:hint="eastAsia" w:ascii="Times New Roman" w:hAnsi="Times New Roman" w:eastAsia="宋体" w:cs="Times New Roman"/>
                <w:color w:val="000000"/>
                <w:kern w:val="2"/>
                <w:sz w:val="24"/>
                <w:szCs w:val="24"/>
                <w:lang w:val="zh-CN" w:eastAsia="zh-CN" w:bidi="ar-SA"/>
              </w:rPr>
              <w:t>不得分。</w:t>
            </w:r>
          </w:p>
        </w:tc>
        <w:tc>
          <w:tcPr>
            <w:tcW w:w="695" w:type="dxa"/>
            <w:tcBorders>
              <w:bottom w:val="single" w:color="auto" w:sz="4" w:space="0"/>
            </w:tcBorders>
            <w:shd w:val="clear" w:color="auto" w:fill="auto"/>
            <w:tcMar>
              <w:left w:w="57" w:type="dxa"/>
              <w:right w:w="57" w:type="dxa"/>
            </w:tcMar>
            <w:vAlign w:val="center"/>
          </w:tcPr>
          <w:p w14:paraId="088655F2">
            <w:pPr>
              <w:jc w:val="center"/>
              <w:rPr>
                <w:rFonts w:ascii="宋体" w:hAnsi="宋体" w:cs="宋体"/>
                <w:sz w:val="24"/>
                <w:szCs w:val="24"/>
              </w:rPr>
            </w:pPr>
          </w:p>
        </w:tc>
      </w:tr>
      <w:tr w14:paraId="73FA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0" w:hRule="atLeast"/>
          <w:jc w:val="center"/>
        </w:trPr>
        <w:tc>
          <w:tcPr>
            <w:tcW w:w="745" w:type="dxa"/>
            <w:vMerge w:val="continue"/>
            <w:shd w:val="clear" w:color="auto" w:fill="auto"/>
            <w:tcMar>
              <w:left w:w="57" w:type="dxa"/>
              <w:right w:w="57" w:type="dxa"/>
            </w:tcMar>
            <w:vAlign w:val="center"/>
          </w:tcPr>
          <w:p w14:paraId="71F986C6">
            <w:pPr>
              <w:jc w:val="center"/>
              <w:rPr>
                <w:rFonts w:ascii="宋体" w:hAnsi="宋体" w:cs="宋体"/>
                <w:sz w:val="24"/>
                <w:szCs w:val="24"/>
                <w:lang w:val="zh-CN"/>
              </w:rPr>
            </w:pPr>
          </w:p>
        </w:tc>
        <w:tc>
          <w:tcPr>
            <w:tcW w:w="630" w:type="dxa"/>
            <w:vMerge w:val="continue"/>
            <w:shd w:val="clear" w:color="auto" w:fill="auto"/>
            <w:tcMar>
              <w:left w:w="57" w:type="dxa"/>
              <w:right w:w="57" w:type="dxa"/>
            </w:tcMar>
            <w:vAlign w:val="center"/>
          </w:tcPr>
          <w:p w14:paraId="27F54185">
            <w:pPr>
              <w:jc w:val="center"/>
              <w:rPr>
                <w:rFonts w:ascii="宋体" w:hAnsi="宋体" w:cs="宋体"/>
                <w:sz w:val="24"/>
                <w:szCs w:val="24"/>
                <w:lang w:val="zh-CN"/>
              </w:rPr>
            </w:pPr>
          </w:p>
        </w:tc>
        <w:tc>
          <w:tcPr>
            <w:tcW w:w="1365" w:type="dxa"/>
            <w:vMerge w:val="continue"/>
            <w:shd w:val="clear" w:color="auto" w:fill="auto"/>
            <w:tcMar>
              <w:left w:w="57" w:type="dxa"/>
              <w:right w:w="57" w:type="dxa"/>
            </w:tcMar>
            <w:vAlign w:val="center"/>
          </w:tcPr>
          <w:p w14:paraId="53C97602">
            <w:pPr>
              <w:spacing w:line="300" w:lineRule="exact"/>
              <w:jc w:val="center"/>
              <w:rPr>
                <w:rFonts w:ascii="Times New Roman" w:hAnsi="Times New Roman" w:eastAsia="宋体" w:cs="Times New Roman"/>
                <w:color w:val="000000"/>
                <w:kern w:val="2"/>
                <w:sz w:val="24"/>
                <w:szCs w:val="24"/>
                <w:lang w:val="en-US" w:eastAsia="zh-CN" w:bidi="ar-SA"/>
              </w:rPr>
            </w:pPr>
          </w:p>
        </w:tc>
        <w:tc>
          <w:tcPr>
            <w:tcW w:w="6719" w:type="dxa"/>
            <w:vMerge w:val="continue"/>
            <w:shd w:val="clear" w:color="auto" w:fill="auto"/>
            <w:tcMar>
              <w:left w:w="57" w:type="dxa"/>
              <w:right w:w="57" w:type="dxa"/>
            </w:tcMar>
            <w:vAlign w:val="center"/>
          </w:tcPr>
          <w:p w14:paraId="564A7B38">
            <w:pPr>
              <w:spacing w:line="300" w:lineRule="exact"/>
              <w:rPr>
                <w:rFonts w:hint="eastAsia" w:ascii="Times New Roman" w:hAnsi="Times New Roman" w:eastAsia="宋体" w:cs="Times New Roman"/>
                <w:color w:val="000000"/>
                <w:kern w:val="2"/>
                <w:sz w:val="24"/>
                <w:szCs w:val="24"/>
                <w:lang w:val="zh-CN" w:eastAsia="zh-CN" w:bidi="ar-SA"/>
              </w:rPr>
            </w:pPr>
          </w:p>
        </w:tc>
        <w:tc>
          <w:tcPr>
            <w:tcW w:w="695" w:type="dxa"/>
            <w:shd w:val="clear" w:color="auto" w:fill="auto"/>
            <w:tcMar>
              <w:left w:w="57" w:type="dxa"/>
              <w:right w:w="57" w:type="dxa"/>
            </w:tcMar>
            <w:vAlign w:val="center"/>
          </w:tcPr>
          <w:p w14:paraId="54F556F7">
            <w:pPr>
              <w:jc w:val="center"/>
              <w:rPr>
                <w:rFonts w:ascii="宋体" w:hAnsi="宋体" w:cs="宋体"/>
                <w:sz w:val="24"/>
                <w:szCs w:val="24"/>
              </w:rPr>
            </w:pPr>
          </w:p>
        </w:tc>
      </w:tr>
      <w:tr w14:paraId="17D8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45" w:type="dxa"/>
            <w:vMerge w:val="continue"/>
            <w:shd w:val="clear" w:color="auto" w:fill="auto"/>
            <w:tcMar>
              <w:left w:w="57" w:type="dxa"/>
              <w:right w:w="57" w:type="dxa"/>
            </w:tcMar>
            <w:vAlign w:val="center"/>
          </w:tcPr>
          <w:p w14:paraId="7B5195B4">
            <w:pPr>
              <w:jc w:val="center"/>
              <w:rPr>
                <w:rFonts w:ascii="宋体" w:hAnsi="宋体" w:cs="宋体"/>
                <w:sz w:val="24"/>
                <w:szCs w:val="24"/>
                <w:lang w:val="zh-CN"/>
              </w:rPr>
            </w:pPr>
          </w:p>
        </w:tc>
        <w:tc>
          <w:tcPr>
            <w:tcW w:w="630" w:type="dxa"/>
            <w:vMerge w:val="continue"/>
            <w:shd w:val="clear" w:color="auto" w:fill="auto"/>
            <w:tcMar>
              <w:left w:w="57" w:type="dxa"/>
              <w:right w:w="57" w:type="dxa"/>
            </w:tcMar>
            <w:vAlign w:val="center"/>
          </w:tcPr>
          <w:p w14:paraId="0DBBE2E6">
            <w:pPr>
              <w:jc w:val="center"/>
              <w:rPr>
                <w:rFonts w:ascii="宋体" w:hAnsi="宋体" w:cs="宋体"/>
                <w:sz w:val="24"/>
                <w:szCs w:val="24"/>
                <w:lang w:val="zh-CN"/>
              </w:rPr>
            </w:pPr>
          </w:p>
        </w:tc>
        <w:tc>
          <w:tcPr>
            <w:tcW w:w="1365" w:type="dxa"/>
            <w:shd w:val="clear" w:color="auto" w:fill="auto"/>
            <w:tcMar>
              <w:left w:w="57" w:type="dxa"/>
              <w:right w:w="57" w:type="dxa"/>
            </w:tcMar>
            <w:vAlign w:val="center"/>
          </w:tcPr>
          <w:p w14:paraId="19E2DCCF">
            <w:pPr>
              <w:spacing w:line="300" w:lineRule="exact"/>
              <w:jc w:val="center"/>
              <w:rPr>
                <w:rFonts w:hint="eastAsia"/>
                <w:color w:val="000000"/>
                <w:sz w:val="24"/>
                <w:szCs w:val="24"/>
                <w:lang w:val="zh-CN"/>
              </w:rPr>
            </w:pPr>
            <w:r>
              <w:rPr>
                <w:rFonts w:hint="eastAsia" w:ascii="宋体" w:hAnsi="宋体" w:eastAsia="宋体"/>
                <w:sz w:val="24"/>
                <w:szCs w:val="24"/>
                <w:lang w:val="zh-CN"/>
              </w:rPr>
              <w:t>质量</w:t>
            </w:r>
            <w:r>
              <w:rPr>
                <w:rFonts w:hint="eastAsia"/>
                <w:color w:val="000000"/>
                <w:sz w:val="24"/>
                <w:szCs w:val="24"/>
                <w:lang w:val="zh-CN"/>
              </w:rPr>
              <w:t>保证</w:t>
            </w:r>
          </w:p>
          <w:p w14:paraId="060D5FF7">
            <w:pPr>
              <w:spacing w:line="300" w:lineRule="exact"/>
              <w:jc w:val="center"/>
              <w:rPr>
                <w:rFonts w:hint="eastAsia"/>
                <w:color w:val="000000"/>
                <w:sz w:val="24"/>
                <w:szCs w:val="24"/>
                <w:lang w:val="zh-CN"/>
              </w:rPr>
            </w:pPr>
            <w:r>
              <w:rPr>
                <w:rFonts w:hint="eastAsia"/>
                <w:color w:val="000000"/>
                <w:sz w:val="24"/>
                <w:szCs w:val="24"/>
                <w:lang w:val="zh-CN"/>
              </w:rPr>
              <w:t>措施</w:t>
            </w:r>
          </w:p>
          <w:p w14:paraId="37B3E946">
            <w:pPr>
              <w:spacing w:line="300" w:lineRule="exact"/>
              <w:jc w:val="center"/>
              <w:rPr>
                <w:rFonts w:hint="eastAsia" w:ascii="Times New Roman" w:hAnsi="Times New Roman" w:eastAsia="宋体" w:cs="Times New Roman"/>
                <w:color w:val="000000"/>
                <w:kern w:val="2"/>
                <w:sz w:val="24"/>
                <w:szCs w:val="24"/>
                <w:lang w:val="zh-CN" w:eastAsia="zh-CN" w:bidi="ar-SA"/>
              </w:rPr>
            </w:pPr>
            <w:r>
              <w:rPr>
                <w:rFonts w:hint="eastAsia"/>
                <w:color w:val="000000"/>
                <w:sz w:val="24"/>
                <w:szCs w:val="24"/>
              </w:rPr>
              <w:t>（</w:t>
            </w:r>
            <w:r>
              <w:rPr>
                <w:rFonts w:hint="eastAsia"/>
                <w:color w:val="000000"/>
                <w:sz w:val="24"/>
                <w:szCs w:val="24"/>
                <w:lang w:val="en-US" w:eastAsia="zh-CN"/>
              </w:rPr>
              <w:t>10</w:t>
            </w:r>
            <w:r>
              <w:rPr>
                <w:rFonts w:hint="eastAsia"/>
                <w:color w:val="000000"/>
                <w:sz w:val="24"/>
                <w:szCs w:val="24"/>
              </w:rPr>
              <w:t>分）</w:t>
            </w:r>
          </w:p>
        </w:tc>
        <w:tc>
          <w:tcPr>
            <w:tcW w:w="6719" w:type="dxa"/>
            <w:shd w:val="clear" w:color="auto" w:fill="auto"/>
            <w:tcMar>
              <w:left w:w="57" w:type="dxa"/>
              <w:right w:w="57" w:type="dxa"/>
            </w:tcMar>
            <w:vAlign w:val="center"/>
          </w:tcPr>
          <w:p w14:paraId="070D6EFE">
            <w:pPr>
              <w:spacing w:line="300" w:lineRule="exact"/>
              <w:rPr>
                <w:rFonts w:hint="eastAsia"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lang w:val="zh-CN" w:eastAsia="zh-CN" w:bidi="ar-SA"/>
              </w:rPr>
              <w:t>根据</w:t>
            </w:r>
            <w:r>
              <w:rPr>
                <w:rFonts w:hint="eastAsia" w:eastAsia="宋体"/>
                <w:color w:val="000000"/>
                <w:sz w:val="24"/>
                <w:szCs w:val="24"/>
                <w:lang w:val="en-US" w:eastAsia="zh-CN"/>
              </w:rPr>
              <w:t>投标人</w:t>
            </w:r>
            <w:r>
              <w:rPr>
                <w:rFonts w:hint="eastAsia" w:ascii="Times New Roman" w:hAnsi="Times New Roman" w:eastAsia="宋体" w:cs="Times New Roman"/>
                <w:color w:val="000000"/>
                <w:kern w:val="2"/>
                <w:sz w:val="24"/>
                <w:szCs w:val="24"/>
                <w:lang w:val="zh-CN" w:eastAsia="zh-CN" w:bidi="ar-SA"/>
              </w:rPr>
              <w:t>提供的质量保证措施方案进行综合评分。</w:t>
            </w:r>
          </w:p>
          <w:p w14:paraId="5904627F">
            <w:pPr>
              <w:spacing w:line="300" w:lineRule="exact"/>
              <w:rPr>
                <w:rFonts w:hint="eastAsia"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lang w:val="zh-CN" w:eastAsia="zh-CN" w:bidi="ar-SA"/>
              </w:rPr>
              <w:t>1）质量保证措施合理、质保要点明确、可操作性强，能满足本项目实施的，得10分；</w:t>
            </w:r>
          </w:p>
          <w:p w14:paraId="4977F1C4">
            <w:pPr>
              <w:spacing w:line="300" w:lineRule="exact"/>
              <w:rPr>
                <w:rFonts w:hint="eastAsia"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lang w:val="zh-CN" w:eastAsia="zh-CN" w:bidi="ar-SA"/>
              </w:rPr>
              <w:t>2）质量保证措施较合理、质保要点较明确、可操作性较强，基本满足本项目实施的，得7分；</w:t>
            </w:r>
          </w:p>
          <w:p w14:paraId="59B8C5E6">
            <w:pPr>
              <w:spacing w:line="300" w:lineRule="exact"/>
              <w:rPr>
                <w:rFonts w:hint="eastAsia"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lang w:val="zh-CN" w:eastAsia="zh-CN" w:bidi="ar-SA"/>
              </w:rPr>
              <w:t>3）提供的质量保证措施不</w:t>
            </w:r>
            <w:r>
              <w:rPr>
                <w:rFonts w:hint="eastAsia" w:cs="Times New Roman"/>
                <w:color w:val="000000"/>
                <w:kern w:val="2"/>
                <w:sz w:val="24"/>
                <w:szCs w:val="24"/>
                <w:lang w:val="en-US" w:eastAsia="zh-CN" w:bidi="ar-SA"/>
              </w:rPr>
              <w:t>够</w:t>
            </w:r>
            <w:r>
              <w:rPr>
                <w:rFonts w:hint="eastAsia" w:ascii="Times New Roman" w:hAnsi="Times New Roman" w:eastAsia="宋体" w:cs="Times New Roman"/>
                <w:color w:val="000000"/>
                <w:kern w:val="2"/>
                <w:sz w:val="24"/>
                <w:szCs w:val="24"/>
                <w:lang w:val="zh-CN" w:eastAsia="zh-CN" w:bidi="ar-SA"/>
              </w:rPr>
              <w:t>合理、质保要点不</w:t>
            </w:r>
            <w:r>
              <w:rPr>
                <w:rFonts w:hint="eastAsia" w:cs="Times New Roman"/>
                <w:color w:val="000000"/>
                <w:kern w:val="2"/>
                <w:sz w:val="24"/>
                <w:szCs w:val="24"/>
                <w:lang w:val="en-US" w:eastAsia="zh-CN" w:bidi="ar-SA"/>
              </w:rPr>
              <w:t>够</w:t>
            </w:r>
            <w:r>
              <w:rPr>
                <w:rFonts w:hint="eastAsia" w:ascii="Times New Roman" w:hAnsi="Times New Roman" w:eastAsia="宋体" w:cs="Times New Roman"/>
                <w:color w:val="000000"/>
                <w:kern w:val="2"/>
                <w:sz w:val="24"/>
                <w:szCs w:val="24"/>
                <w:lang w:val="zh-CN" w:eastAsia="zh-CN" w:bidi="ar-SA"/>
              </w:rPr>
              <w:t>明确、可操作性差，不太能满足本项目实施的，得</w:t>
            </w:r>
            <w:r>
              <w:rPr>
                <w:rFonts w:hint="eastAsia" w:cs="Times New Roman"/>
                <w:color w:val="000000"/>
                <w:kern w:val="2"/>
                <w:sz w:val="24"/>
                <w:szCs w:val="24"/>
                <w:lang w:val="en-US" w:eastAsia="zh-CN" w:bidi="ar-SA"/>
              </w:rPr>
              <w:t>3</w:t>
            </w:r>
            <w:r>
              <w:rPr>
                <w:rFonts w:hint="eastAsia" w:ascii="Times New Roman" w:hAnsi="Times New Roman" w:eastAsia="宋体" w:cs="Times New Roman"/>
                <w:color w:val="000000"/>
                <w:kern w:val="2"/>
                <w:sz w:val="24"/>
                <w:szCs w:val="24"/>
                <w:lang w:val="zh-CN" w:eastAsia="zh-CN" w:bidi="ar-SA"/>
              </w:rPr>
              <w:t>分；</w:t>
            </w:r>
          </w:p>
          <w:p w14:paraId="6D6F5D83">
            <w:pPr>
              <w:spacing w:line="300" w:lineRule="exact"/>
              <w:rPr>
                <w:rFonts w:hint="eastAsia" w:ascii="Times New Roman" w:hAnsi="Times New Roman" w:eastAsia="宋体" w:cs="Times New Roman"/>
                <w:color w:val="000000"/>
                <w:kern w:val="2"/>
                <w:sz w:val="24"/>
                <w:szCs w:val="24"/>
                <w:lang w:val="zh-CN" w:eastAsia="zh-CN" w:bidi="ar-SA"/>
              </w:rPr>
            </w:pPr>
            <w:r>
              <w:rPr>
                <w:rFonts w:hint="eastAsia" w:ascii="Times New Roman" w:hAnsi="Times New Roman" w:eastAsia="宋体" w:cs="Times New Roman"/>
                <w:color w:val="000000"/>
                <w:kern w:val="2"/>
                <w:sz w:val="24"/>
                <w:szCs w:val="24"/>
                <w:lang w:val="zh-CN" w:eastAsia="zh-CN" w:bidi="ar-SA"/>
              </w:rPr>
              <w:t>4）</w:t>
            </w:r>
            <w:r>
              <w:rPr>
                <w:rFonts w:hint="default" w:ascii="宋体" w:hAnsi="宋体" w:eastAsia="宋体" w:cs="宋体"/>
                <w:sz w:val="24"/>
                <w:lang w:val="en-US" w:eastAsia="zh-CN"/>
              </w:rPr>
              <w:t>不提供</w:t>
            </w:r>
            <w:r>
              <w:rPr>
                <w:rFonts w:hint="eastAsia" w:ascii="Times New Roman" w:hAnsi="Times New Roman" w:eastAsia="宋体" w:cs="Times New Roman"/>
                <w:color w:val="000000"/>
                <w:kern w:val="2"/>
                <w:sz w:val="24"/>
                <w:szCs w:val="24"/>
                <w:lang w:val="zh-CN" w:eastAsia="zh-CN" w:bidi="ar-SA"/>
              </w:rPr>
              <w:t>不得分。</w:t>
            </w:r>
          </w:p>
        </w:tc>
        <w:tc>
          <w:tcPr>
            <w:tcW w:w="695" w:type="dxa"/>
            <w:shd w:val="clear" w:color="auto" w:fill="auto"/>
            <w:tcMar>
              <w:left w:w="57" w:type="dxa"/>
              <w:right w:w="57" w:type="dxa"/>
            </w:tcMar>
            <w:vAlign w:val="center"/>
          </w:tcPr>
          <w:p w14:paraId="5C1DA13D">
            <w:pPr>
              <w:jc w:val="center"/>
              <w:rPr>
                <w:rFonts w:ascii="宋体" w:hAnsi="宋体" w:cs="宋体"/>
                <w:sz w:val="24"/>
                <w:szCs w:val="24"/>
              </w:rPr>
            </w:pPr>
          </w:p>
        </w:tc>
      </w:tr>
      <w:tr w14:paraId="019D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45" w:type="dxa"/>
            <w:vMerge w:val="continue"/>
            <w:shd w:val="clear" w:color="auto" w:fill="auto"/>
            <w:tcMar>
              <w:left w:w="57" w:type="dxa"/>
              <w:right w:w="57" w:type="dxa"/>
            </w:tcMar>
            <w:vAlign w:val="center"/>
          </w:tcPr>
          <w:p w14:paraId="29B89F52">
            <w:pPr>
              <w:jc w:val="center"/>
              <w:rPr>
                <w:rFonts w:ascii="宋体" w:hAnsi="宋体" w:cs="宋体"/>
                <w:sz w:val="24"/>
                <w:szCs w:val="24"/>
                <w:lang w:val="zh-CN"/>
              </w:rPr>
            </w:pPr>
          </w:p>
        </w:tc>
        <w:tc>
          <w:tcPr>
            <w:tcW w:w="630" w:type="dxa"/>
            <w:vMerge w:val="continue"/>
            <w:shd w:val="clear" w:color="auto" w:fill="auto"/>
            <w:tcMar>
              <w:left w:w="57" w:type="dxa"/>
              <w:right w:w="57" w:type="dxa"/>
            </w:tcMar>
            <w:vAlign w:val="center"/>
          </w:tcPr>
          <w:p w14:paraId="552EC029">
            <w:pPr>
              <w:jc w:val="center"/>
              <w:rPr>
                <w:rFonts w:ascii="宋体" w:hAnsi="宋体" w:cs="宋体"/>
                <w:sz w:val="24"/>
                <w:szCs w:val="24"/>
                <w:lang w:val="zh-CN"/>
              </w:rPr>
            </w:pPr>
          </w:p>
        </w:tc>
        <w:tc>
          <w:tcPr>
            <w:tcW w:w="1365" w:type="dxa"/>
            <w:shd w:val="clear" w:color="auto" w:fill="auto"/>
            <w:tcMar>
              <w:left w:w="57" w:type="dxa"/>
              <w:right w:w="57" w:type="dxa"/>
            </w:tcMar>
            <w:vAlign w:val="center"/>
          </w:tcPr>
          <w:p w14:paraId="0C3E6F65">
            <w:pPr>
              <w:pStyle w:val="61"/>
              <w:jc w:val="center"/>
              <w:rPr>
                <w:rFonts w:hint="eastAsia" w:ascii="Times New Roman" w:hAnsi="Times New Roman" w:eastAsia="宋体" w:cs="Times New Roman"/>
                <w:color w:val="000000"/>
                <w:kern w:val="2"/>
                <w:sz w:val="24"/>
                <w:szCs w:val="24"/>
                <w:lang w:val="zh-CN" w:eastAsia="zh-CN" w:bidi="ar-SA"/>
              </w:rPr>
            </w:pPr>
            <w:r>
              <w:rPr>
                <w:rFonts w:hint="eastAsia"/>
                <w:color w:val="000000"/>
                <w:sz w:val="24"/>
                <w:szCs w:val="24"/>
                <w:lang w:val="en-US" w:eastAsia="zh-CN"/>
              </w:rPr>
              <w:t>进度安排</w:t>
            </w:r>
            <w:r>
              <w:rPr>
                <w:rFonts w:hint="eastAsia" w:cs="Times New Roman"/>
                <w:color w:val="000000"/>
                <w:kern w:val="2"/>
                <w:sz w:val="24"/>
                <w:szCs w:val="24"/>
                <w:lang w:val="en-US" w:eastAsia="zh-CN" w:bidi="ar-SA"/>
              </w:rPr>
              <w:t>和工作计划</w:t>
            </w:r>
            <w:r>
              <w:rPr>
                <w:rFonts w:hint="eastAsia"/>
                <w:color w:val="000000"/>
                <w:sz w:val="24"/>
                <w:szCs w:val="24"/>
                <w:lang w:val="zh-CN"/>
              </w:rPr>
              <w:t>（1</w:t>
            </w:r>
            <w:r>
              <w:rPr>
                <w:rFonts w:hint="eastAsia"/>
                <w:color w:val="000000"/>
                <w:sz w:val="24"/>
                <w:szCs w:val="24"/>
                <w:lang w:val="en-US" w:eastAsia="zh-CN"/>
              </w:rPr>
              <w:t>0</w:t>
            </w:r>
            <w:r>
              <w:rPr>
                <w:rFonts w:hint="eastAsia"/>
                <w:color w:val="000000"/>
                <w:sz w:val="24"/>
                <w:szCs w:val="24"/>
                <w:lang w:val="zh-CN"/>
              </w:rPr>
              <w:t>分）</w:t>
            </w:r>
          </w:p>
        </w:tc>
        <w:tc>
          <w:tcPr>
            <w:tcW w:w="6719" w:type="dxa"/>
            <w:shd w:val="clear" w:color="auto" w:fill="auto"/>
            <w:tcMar>
              <w:left w:w="57" w:type="dxa"/>
              <w:right w:w="57" w:type="dxa"/>
            </w:tcMar>
            <w:vAlign w:val="center"/>
          </w:tcPr>
          <w:p w14:paraId="06657D53">
            <w:pPr>
              <w:spacing w:line="300" w:lineRule="exact"/>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根据</w:t>
            </w:r>
            <w:r>
              <w:rPr>
                <w:rFonts w:hint="eastAsia" w:cs="Times New Roman"/>
                <w:color w:val="000000"/>
                <w:kern w:val="2"/>
                <w:sz w:val="24"/>
                <w:szCs w:val="24"/>
                <w:lang w:val="en-US" w:eastAsia="zh-CN" w:bidi="ar-SA"/>
              </w:rPr>
              <w:t>投标人</w:t>
            </w:r>
            <w:r>
              <w:rPr>
                <w:rFonts w:hint="eastAsia" w:ascii="Times New Roman" w:hAnsi="Times New Roman" w:eastAsia="宋体" w:cs="Times New Roman"/>
                <w:color w:val="000000"/>
                <w:kern w:val="2"/>
                <w:sz w:val="24"/>
                <w:szCs w:val="24"/>
                <w:lang w:val="en-US" w:eastAsia="zh-CN" w:bidi="ar-SA"/>
              </w:rPr>
              <w:t>针对</w:t>
            </w:r>
            <w:r>
              <w:rPr>
                <w:rFonts w:hint="eastAsia" w:cs="Times New Roman"/>
                <w:color w:val="000000"/>
                <w:kern w:val="2"/>
                <w:sz w:val="24"/>
                <w:szCs w:val="24"/>
                <w:lang w:val="en-US" w:eastAsia="zh-CN" w:bidi="ar-SA"/>
              </w:rPr>
              <w:t>项目</w:t>
            </w:r>
            <w:r>
              <w:rPr>
                <w:rFonts w:hint="eastAsia" w:ascii="Times New Roman" w:hAnsi="Times New Roman" w:eastAsia="宋体" w:cs="Times New Roman"/>
                <w:color w:val="000000"/>
                <w:kern w:val="2"/>
                <w:sz w:val="24"/>
                <w:szCs w:val="24"/>
                <w:lang w:val="en-US" w:eastAsia="zh-CN" w:bidi="ar-SA"/>
              </w:rPr>
              <w:t>进度安排及计划的情况（包括但不限于工作计划、人员分工、关键时间节点安排情况、进度安排等）进行综合比较</w:t>
            </w:r>
            <w:r>
              <w:rPr>
                <w:rFonts w:hint="eastAsia" w:cs="Times New Roman"/>
                <w:color w:val="000000"/>
                <w:kern w:val="2"/>
                <w:sz w:val="24"/>
                <w:szCs w:val="24"/>
                <w:lang w:val="en-US" w:eastAsia="zh-CN" w:bidi="ar-SA"/>
              </w:rPr>
              <w:t>：</w:t>
            </w:r>
          </w:p>
          <w:p w14:paraId="12751DE8">
            <w:pPr>
              <w:spacing w:line="300" w:lineRule="exact"/>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1）提供进度安排及工作计划的内容详细、关键时间节点把握合理，明确完整</w:t>
            </w:r>
            <w:r>
              <w:rPr>
                <w:rFonts w:hint="eastAsia" w:cs="Times New Roman"/>
                <w:color w:val="000000"/>
                <w:kern w:val="2"/>
                <w:sz w:val="24"/>
                <w:szCs w:val="24"/>
                <w:lang w:val="en-US" w:eastAsia="zh-CN" w:bidi="ar-SA"/>
              </w:rPr>
              <w:t>、</w:t>
            </w:r>
            <w:r>
              <w:rPr>
                <w:rFonts w:hint="eastAsia" w:ascii="Times New Roman" w:hAnsi="Times New Roman" w:eastAsia="宋体" w:cs="Times New Roman"/>
                <w:color w:val="000000"/>
                <w:kern w:val="2"/>
                <w:sz w:val="24"/>
                <w:szCs w:val="24"/>
                <w:lang w:val="en-US" w:eastAsia="zh-CN" w:bidi="ar-SA"/>
              </w:rPr>
              <w:t>各环节衔接有序</w:t>
            </w:r>
            <w:r>
              <w:rPr>
                <w:rFonts w:hint="eastAsia" w:cs="Times New Roman"/>
                <w:color w:val="000000"/>
                <w:kern w:val="2"/>
                <w:sz w:val="24"/>
                <w:szCs w:val="24"/>
                <w:lang w:val="en-US" w:eastAsia="zh-CN" w:bidi="ar-SA"/>
              </w:rPr>
              <w:t>，</w:t>
            </w:r>
            <w:r>
              <w:rPr>
                <w:rFonts w:hint="eastAsia" w:ascii="Times New Roman" w:hAnsi="Times New Roman" w:eastAsia="宋体" w:cs="Times New Roman"/>
                <w:color w:val="000000"/>
                <w:kern w:val="2"/>
                <w:sz w:val="24"/>
                <w:szCs w:val="24"/>
                <w:lang w:val="en-US" w:eastAsia="zh-CN" w:bidi="ar-SA"/>
              </w:rPr>
              <w:t>符合本项目进度要求的得</w:t>
            </w:r>
            <w:r>
              <w:rPr>
                <w:rFonts w:hint="eastAsia" w:cs="Times New Roman"/>
                <w:color w:val="000000"/>
                <w:kern w:val="2"/>
                <w:sz w:val="24"/>
                <w:szCs w:val="24"/>
                <w:lang w:val="en-US" w:eastAsia="zh-CN" w:bidi="ar-SA"/>
              </w:rPr>
              <w:t>10</w:t>
            </w:r>
            <w:r>
              <w:rPr>
                <w:rFonts w:hint="eastAsia" w:ascii="Times New Roman" w:hAnsi="Times New Roman" w:eastAsia="宋体" w:cs="Times New Roman"/>
                <w:color w:val="000000"/>
                <w:kern w:val="2"/>
                <w:sz w:val="24"/>
                <w:szCs w:val="24"/>
                <w:lang w:val="en-US" w:eastAsia="zh-CN" w:bidi="ar-SA"/>
              </w:rPr>
              <w:t>分；</w:t>
            </w:r>
          </w:p>
          <w:p w14:paraId="5F9F9B92">
            <w:pPr>
              <w:spacing w:line="300" w:lineRule="exact"/>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2）进度安排及工作计划的内容较详细、关键时间节点把握较合理，较明确完整、基本符合本项目进度要求的得</w:t>
            </w:r>
            <w:r>
              <w:rPr>
                <w:rFonts w:hint="eastAsia" w:cs="Times New Roman"/>
                <w:color w:val="000000"/>
                <w:kern w:val="2"/>
                <w:sz w:val="24"/>
                <w:szCs w:val="24"/>
                <w:lang w:val="en-US" w:eastAsia="zh-CN" w:bidi="ar-SA"/>
              </w:rPr>
              <w:t>7</w:t>
            </w:r>
            <w:r>
              <w:rPr>
                <w:rFonts w:hint="eastAsia" w:ascii="Times New Roman" w:hAnsi="Times New Roman" w:eastAsia="宋体" w:cs="Times New Roman"/>
                <w:color w:val="000000"/>
                <w:kern w:val="2"/>
                <w:sz w:val="24"/>
                <w:szCs w:val="24"/>
                <w:lang w:val="en-US" w:eastAsia="zh-CN" w:bidi="ar-SA"/>
              </w:rPr>
              <w:t>分；</w:t>
            </w:r>
          </w:p>
          <w:p w14:paraId="0298FE61">
            <w:pPr>
              <w:spacing w:line="300" w:lineRule="exact"/>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3）进度安排及工作计划的内容有欠缺，关键时间节点把握不够合理，措施简单不够明确完整，针对性不强的得</w:t>
            </w:r>
            <w:r>
              <w:rPr>
                <w:rFonts w:hint="eastAsia" w:cs="Times New Roman"/>
                <w:color w:val="000000"/>
                <w:kern w:val="2"/>
                <w:sz w:val="24"/>
                <w:szCs w:val="24"/>
                <w:lang w:val="en-US" w:eastAsia="zh-CN" w:bidi="ar-SA"/>
              </w:rPr>
              <w:t>3</w:t>
            </w:r>
            <w:r>
              <w:rPr>
                <w:rFonts w:hint="eastAsia" w:ascii="Times New Roman" w:hAnsi="Times New Roman" w:eastAsia="宋体" w:cs="Times New Roman"/>
                <w:color w:val="000000"/>
                <w:kern w:val="2"/>
                <w:sz w:val="24"/>
                <w:szCs w:val="24"/>
                <w:lang w:val="en-US" w:eastAsia="zh-CN" w:bidi="ar-SA"/>
              </w:rPr>
              <w:t>分；</w:t>
            </w:r>
          </w:p>
          <w:p w14:paraId="2DA1D0D3">
            <w:pPr>
              <w:spacing w:line="300" w:lineRule="exact"/>
              <w:rPr>
                <w:rFonts w:hint="eastAsia"/>
                <w:lang w:val="en-US" w:eastAsia="zh-CN"/>
              </w:rPr>
            </w:pPr>
            <w:r>
              <w:rPr>
                <w:rFonts w:hint="eastAsia" w:ascii="Times New Roman" w:hAnsi="Times New Roman" w:eastAsia="宋体" w:cs="Times New Roman"/>
                <w:color w:val="000000"/>
                <w:kern w:val="2"/>
                <w:sz w:val="24"/>
                <w:szCs w:val="24"/>
                <w:lang w:val="en-US" w:eastAsia="zh-CN" w:bidi="ar-SA"/>
              </w:rPr>
              <w:t>4）</w:t>
            </w:r>
            <w:r>
              <w:rPr>
                <w:rFonts w:hint="default" w:ascii="宋体" w:hAnsi="宋体" w:eastAsia="宋体" w:cs="宋体"/>
                <w:sz w:val="24"/>
                <w:lang w:val="en-US" w:eastAsia="zh-CN"/>
              </w:rPr>
              <w:t>不提供</w:t>
            </w:r>
            <w:r>
              <w:rPr>
                <w:rFonts w:hint="eastAsia" w:ascii="Times New Roman" w:hAnsi="Times New Roman" w:eastAsia="宋体" w:cs="Times New Roman"/>
                <w:color w:val="000000"/>
                <w:kern w:val="2"/>
                <w:sz w:val="24"/>
                <w:szCs w:val="24"/>
                <w:lang w:val="en-US" w:eastAsia="zh-CN" w:bidi="ar-SA"/>
              </w:rPr>
              <w:t>不得分。</w:t>
            </w:r>
          </w:p>
        </w:tc>
        <w:tc>
          <w:tcPr>
            <w:tcW w:w="695" w:type="dxa"/>
            <w:shd w:val="clear" w:color="auto" w:fill="auto"/>
            <w:tcMar>
              <w:left w:w="57" w:type="dxa"/>
              <w:right w:w="57" w:type="dxa"/>
            </w:tcMar>
            <w:vAlign w:val="center"/>
          </w:tcPr>
          <w:p w14:paraId="6BC12518">
            <w:pPr>
              <w:jc w:val="center"/>
              <w:rPr>
                <w:rFonts w:ascii="宋体" w:hAnsi="宋体" w:cs="宋体"/>
                <w:sz w:val="24"/>
                <w:szCs w:val="24"/>
              </w:rPr>
            </w:pPr>
          </w:p>
        </w:tc>
      </w:tr>
      <w:tr w14:paraId="2305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vMerge w:val="continue"/>
            <w:shd w:val="clear" w:color="auto" w:fill="auto"/>
            <w:tcMar>
              <w:left w:w="57" w:type="dxa"/>
              <w:right w:w="57" w:type="dxa"/>
            </w:tcMar>
            <w:vAlign w:val="center"/>
          </w:tcPr>
          <w:p w14:paraId="78A7AD54">
            <w:pPr>
              <w:jc w:val="center"/>
              <w:rPr>
                <w:rFonts w:ascii="宋体" w:hAnsi="宋体" w:cs="宋体"/>
                <w:sz w:val="24"/>
                <w:szCs w:val="24"/>
                <w:lang w:val="zh-CN"/>
              </w:rPr>
            </w:pPr>
          </w:p>
        </w:tc>
        <w:tc>
          <w:tcPr>
            <w:tcW w:w="630" w:type="dxa"/>
            <w:vMerge w:val="continue"/>
            <w:shd w:val="clear" w:color="auto" w:fill="auto"/>
            <w:tcMar>
              <w:left w:w="57" w:type="dxa"/>
              <w:right w:w="57" w:type="dxa"/>
            </w:tcMar>
            <w:vAlign w:val="center"/>
          </w:tcPr>
          <w:p w14:paraId="1D040449">
            <w:pPr>
              <w:jc w:val="center"/>
              <w:rPr>
                <w:rFonts w:ascii="宋体" w:hAnsi="宋体" w:cs="宋体"/>
                <w:sz w:val="24"/>
                <w:szCs w:val="24"/>
                <w:lang w:val="zh-CN"/>
              </w:rPr>
            </w:pPr>
          </w:p>
        </w:tc>
        <w:tc>
          <w:tcPr>
            <w:tcW w:w="1365" w:type="dxa"/>
            <w:shd w:val="clear" w:color="auto" w:fill="auto"/>
            <w:tcMar>
              <w:left w:w="57" w:type="dxa"/>
              <w:right w:w="57" w:type="dxa"/>
            </w:tcMar>
            <w:vAlign w:val="center"/>
          </w:tcPr>
          <w:p w14:paraId="5A67D7C3">
            <w:pPr>
              <w:spacing w:line="300" w:lineRule="exact"/>
              <w:rPr>
                <w:rFonts w:hint="eastAsia" w:ascii="宋体" w:hAnsi="宋体" w:eastAsia="宋体" w:cs="宋体"/>
                <w:sz w:val="24"/>
                <w:lang w:val="en-US" w:eastAsia="zh-CN"/>
              </w:rPr>
            </w:pPr>
            <w:r>
              <w:rPr>
                <w:rFonts w:hint="eastAsia" w:ascii="宋体" w:hAnsi="宋体" w:eastAsia="宋体" w:cs="宋体"/>
                <w:sz w:val="24"/>
                <w:lang w:val="en-US" w:eastAsia="zh-CN"/>
              </w:rPr>
              <w:t>组织协调及保证措施</w:t>
            </w:r>
          </w:p>
          <w:p w14:paraId="632FC672">
            <w:pPr>
              <w:spacing w:line="300" w:lineRule="exact"/>
              <w:rPr>
                <w:rFonts w:hint="eastAsia" w:ascii="宋体" w:hAnsi="宋体" w:eastAsia="宋体" w:cs="宋体"/>
                <w:sz w:val="24"/>
                <w:lang w:val="zh-CN" w:eastAsia="zh-CN"/>
              </w:rPr>
            </w:pPr>
            <w:r>
              <w:rPr>
                <w:rFonts w:hint="eastAsia" w:ascii="Times New Roman" w:hAnsi="Times New Roman" w:eastAsia="宋体" w:cs="Times New Roman"/>
                <w:color w:val="000000"/>
                <w:sz w:val="24"/>
                <w:szCs w:val="24"/>
                <w:lang w:val="zh-CN"/>
              </w:rPr>
              <w:t>（</w:t>
            </w:r>
            <w:r>
              <w:rPr>
                <w:rFonts w:hint="eastAsia" w:cs="Times New Roman"/>
                <w:color w:val="000000"/>
                <w:sz w:val="24"/>
                <w:szCs w:val="24"/>
                <w:lang w:val="en-US" w:eastAsia="zh-CN"/>
              </w:rPr>
              <w:t>10</w:t>
            </w:r>
            <w:r>
              <w:rPr>
                <w:rFonts w:hint="eastAsia" w:ascii="Times New Roman" w:hAnsi="Times New Roman" w:eastAsia="宋体" w:cs="Times New Roman"/>
                <w:color w:val="000000"/>
                <w:sz w:val="24"/>
                <w:szCs w:val="24"/>
                <w:lang w:val="zh-CN"/>
              </w:rPr>
              <w:t>分）</w:t>
            </w:r>
          </w:p>
        </w:tc>
        <w:tc>
          <w:tcPr>
            <w:tcW w:w="6719" w:type="dxa"/>
            <w:shd w:val="clear" w:color="auto" w:fill="auto"/>
            <w:tcMar>
              <w:left w:w="57" w:type="dxa"/>
              <w:right w:w="57" w:type="dxa"/>
            </w:tcMar>
            <w:vAlign w:val="center"/>
          </w:tcPr>
          <w:p w14:paraId="4267ABF2">
            <w:pPr>
              <w:spacing w:line="300" w:lineRule="exact"/>
              <w:rPr>
                <w:rFonts w:hint="eastAsia" w:ascii="宋体" w:hAnsi="宋体" w:eastAsia="宋体" w:cs="宋体"/>
                <w:sz w:val="24"/>
                <w:lang w:val="en-US" w:eastAsia="zh-CN"/>
              </w:rPr>
            </w:pPr>
            <w:r>
              <w:rPr>
                <w:rFonts w:hint="eastAsia" w:ascii="宋体" w:hAnsi="宋体" w:eastAsia="宋体" w:cs="宋体"/>
                <w:sz w:val="24"/>
                <w:lang w:val="en-US" w:eastAsia="zh-CN"/>
              </w:rPr>
              <w:t>针对投标人提报的组织协调及保证措施进行综合评价，评价优得</w:t>
            </w:r>
            <w:r>
              <w:rPr>
                <w:rFonts w:hint="eastAsia" w:ascii="宋体" w:hAnsi="宋体" w:cs="宋体"/>
                <w:sz w:val="24"/>
                <w:lang w:val="en-US" w:eastAsia="zh-CN"/>
              </w:rPr>
              <w:t>10</w:t>
            </w:r>
            <w:r>
              <w:rPr>
                <w:rFonts w:hint="eastAsia" w:ascii="宋体" w:hAnsi="宋体" w:eastAsia="宋体" w:cs="宋体"/>
                <w:sz w:val="24"/>
                <w:lang w:val="en-US" w:eastAsia="zh-CN"/>
              </w:rPr>
              <w:t>分，评价良得</w:t>
            </w:r>
            <w:r>
              <w:rPr>
                <w:rFonts w:hint="eastAsia" w:ascii="宋体" w:hAnsi="宋体" w:cs="宋体"/>
                <w:sz w:val="24"/>
                <w:lang w:val="en-US" w:eastAsia="zh-CN"/>
              </w:rPr>
              <w:t>7</w:t>
            </w:r>
            <w:r>
              <w:rPr>
                <w:rFonts w:hint="eastAsia" w:ascii="宋体" w:hAnsi="宋体" w:eastAsia="宋体" w:cs="宋体"/>
                <w:sz w:val="24"/>
                <w:lang w:val="en-US" w:eastAsia="zh-CN"/>
              </w:rPr>
              <w:t>分，评价一般得</w:t>
            </w:r>
            <w:r>
              <w:rPr>
                <w:rFonts w:hint="eastAsia" w:ascii="宋体" w:hAnsi="宋体" w:cs="宋体"/>
                <w:sz w:val="24"/>
                <w:lang w:val="en-US" w:eastAsia="zh-CN"/>
              </w:rPr>
              <w:t>3</w:t>
            </w:r>
            <w:r>
              <w:rPr>
                <w:rFonts w:hint="eastAsia" w:ascii="宋体" w:hAnsi="宋体" w:eastAsia="宋体" w:cs="宋体"/>
                <w:sz w:val="24"/>
                <w:lang w:val="en-US" w:eastAsia="zh-CN"/>
              </w:rPr>
              <w:t>分，不</w:t>
            </w:r>
            <w:r>
              <w:rPr>
                <w:rFonts w:hint="default" w:ascii="宋体" w:hAnsi="宋体" w:eastAsia="宋体" w:cs="宋体"/>
                <w:sz w:val="24"/>
                <w:lang w:val="en-US" w:eastAsia="zh-CN"/>
              </w:rPr>
              <w:t>提供</w:t>
            </w:r>
            <w:r>
              <w:rPr>
                <w:rFonts w:hint="eastAsia" w:ascii="宋体" w:hAnsi="宋体" w:eastAsia="宋体" w:cs="宋体"/>
                <w:sz w:val="24"/>
                <w:lang w:val="en-US" w:eastAsia="zh-CN"/>
              </w:rPr>
              <w:t>不得分。</w:t>
            </w:r>
          </w:p>
        </w:tc>
        <w:tc>
          <w:tcPr>
            <w:tcW w:w="695" w:type="dxa"/>
            <w:shd w:val="clear" w:color="auto" w:fill="auto"/>
            <w:tcMar>
              <w:left w:w="57" w:type="dxa"/>
              <w:right w:w="57" w:type="dxa"/>
            </w:tcMar>
            <w:vAlign w:val="center"/>
          </w:tcPr>
          <w:p w14:paraId="007DBCA5">
            <w:pPr>
              <w:jc w:val="center"/>
              <w:rPr>
                <w:rFonts w:ascii="宋体" w:hAnsi="宋体" w:cs="宋体"/>
                <w:sz w:val="24"/>
                <w:szCs w:val="24"/>
              </w:rPr>
            </w:pPr>
          </w:p>
        </w:tc>
      </w:tr>
      <w:tr w14:paraId="42AB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745" w:type="dxa"/>
            <w:vMerge w:val="continue"/>
            <w:shd w:val="clear" w:color="auto" w:fill="auto"/>
            <w:tcMar>
              <w:left w:w="57" w:type="dxa"/>
              <w:right w:w="57" w:type="dxa"/>
            </w:tcMar>
            <w:vAlign w:val="center"/>
          </w:tcPr>
          <w:p w14:paraId="1AEEF5DC">
            <w:pPr>
              <w:jc w:val="center"/>
              <w:rPr>
                <w:rFonts w:ascii="宋体" w:hAnsi="宋体" w:cs="宋体"/>
                <w:sz w:val="24"/>
                <w:szCs w:val="24"/>
                <w:lang w:val="zh-CN"/>
              </w:rPr>
            </w:pPr>
          </w:p>
        </w:tc>
        <w:tc>
          <w:tcPr>
            <w:tcW w:w="630" w:type="dxa"/>
            <w:vMerge w:val="continue"/>
            <w:shd w:val="clear" w:color="auto" w:fill="auto"/>
            <w:tcMar>
              <w:left w:w="57" w:type="dxa"/>
              <w:right w:w="57" w:type="dxa"/>
            </w:tcMar>
            <w:vAlign w:val="center"/>
          </w:tcPr>
          <w:p w14:paraId="2F641C22">
            <w:pPr>
              <w:jc w:val="center"/>
              <w:rPr>
                <w:rFonts w:ascii="宋体" w:hAnsi="宋体" w:cs="宋体"/>
                <w:sz w:val="24"/>
                <w:szCs w:val="24"/>
                <w:lang w:val="zh-CN"/>
              </w:rPr>
            </w:pPr>
          </w:p>
        </w:tc>
        <w:tc>
          <w:tcPr>
            <w:tcW w:w="1365" w:type="dxa"/>
            <w:shd w:val="clear" w:color="auto" w:fill="auto"/>
            <w:tcMar>
              <w:left w:w="57" w:type="dxa"/>
              <w:right w:w="57" w:type="dxa"/>
            </w:tcMar>
            <w:vAlign w:val="center"/>
          </w:tcPr>
          <w:p w14:paraId="1D973BC3">
            <w:pPr>
              <w:spacing w:line="300" w:lineRule="exact"/>
              <w:jc w:val="center"/>
              <w:rPr>
                <w:rFonts w:hint="eastAsia" w:ascii="Times New Roman" w:hAnsi="Times New Roman" w:eastAsia="宋体" w:cs="Times New Roman"/>
                <w:color w:val="000000"/>
                <w:sz w:val="24"/>
                <w:szCs w:val="24"/>
                <w:lang w:val="zh-CN"/>
              </w:rPr>
            </w:pPr>
            <w:r>
              <w:rPr>
                <w:rFonts w:hint="eastAsia" w:ascii="Times New Roman" w:hAnsi="Times New Roman" w:eastAsia="宋体" w:cs="Times New Roman"/>
                <w:color w:val="000000"/>
                <w:sz w:val="24"/>
                <w:szCs w:val="24"/>
                <w:lang w:val="zh-CN"/>
              </w:rPr>
              <w:t>服务措施和服务职责</w:t>
            </w:r>
          </w:p>
          <w:p w14:paraId="46E2BBD3">
            <w:pPr>
              <w:spacing w:line="300" w:lineRule="exact"/>
              <w:jc w:val="center"/>
              <w:rPr>
                <w:rFonts w:hint="eastAsia"/>
                <w:lang w:val="zh-CN"/>
              </w:rPr>
            </w:pPr>
            <w:r>
              <w:rPr>
                <w:rFonts w:hint="eastAsia" w:ascii="Times New Roman" w:hAnsi="Times New Roman" w:eastAsia="宋体" w:cs="Times New Roman"/>
                <w:color w:val="000000"/>
                <w:sz w:val="24"/>
                <w:szCs w:val="24"/>
                <w:lang w:val="zh-CN"/>
              </w:rPr>
              <w:t>（</w:t>
            </w:r>
            <w:r>
              <w:rPr>
                <w:rFonts w:hint="eastAsia" w:cs="Times New Roman"/>
                <w:color w:val="000000"/>
                <w:sz w:val="24"/>
                <w:szCs w:val="24"/>
                <w:lang w:val="en-US" w:eastAsia="zh-CN"/>
              </w:rPr>
              <w:t>10</w:t>
            </w:r>
            <w:r>
              <w:rPr>
                <w:rFonts w:hint="eastAsia" w:ascii="Times New Roman" w:hAnsi="Times New Roman" w:eastAsia="宋体" w:cs="Times New Roman"/>
                <w:color w:val="000000"/>
                <w:sz w:val="24"/>
                <w:szCs w:val="24"/>
                <w:lang w:val="zh-CN"/>
              </w:rPr>
              <w:t>分）</w:t>
            </w:r>
          </w:p>
        </w:tc>
        <w:tc>
          <w:tcPr>
            <w:tcW w:w="6719" w:type="dxa"/>
            <w:shd w:val="clear" w:color="auto" w:fill="auto"/>
            <w:tcMar>
              <w:left w:w="57" w:type="dxa"/>
              <w:right w:w="57" w:type="dxa"/>
            </w:tcMar>
            <w:vAlign w:val="center"/>
          </w:tcPr>
          <w:p w14:paraId="6ED5EC47">
            <w:pPr>
              <w:spacing w:line="300" w:lineRule="exact"/>
              <w:rPr>
                <w:rFonts w:hint="eastAsia"/>
                <w:lang w:val="en-US" w:eastAsia="zh-CN"/>
              </w:rPr>
            </w:pPr>
            <w:r>
              <w:rPr>
                <w:rFonts w:hint="eastAsia" w:ascii="宋体" w:hAnsi="宋体" w:eastAsia="宋体" w:cs="宋体"/>
                <w:sz w:val="24"/>
                <w:lang w:val="en-US" w:eastAsia="zh-CN"/>
              </w:rPr>
              <w:t>根据</w:t>
            </w:r>
            <w:r>
              <w:rPr>
                <w:rFonts w:hint="eastAsia" w:ascii="宋体" w:hAnsi="宋体" w:cs="宋体"/>
                <w:sz w:val="24"/>
                <w:lang w:val="en-US" w:eastAsia="zh-CN"/>
              </w:rPr>
              <w:t>投标人</w:t>
            </w:r>
            <w:r>
              <w:rPr>
                <w:rFonts w:hint="eastAsia" w:ascii="宋体" w:hAnsi="宋体" w:eastAsia="宋体" w:cs="宋体"/>
                <w:sz w:val="24"/>
                <w:lang w:val="en-US" w:eastAsia="zh-CN"/>
              </w:rPr>
              <w:t>在服务期内的服务措施和服务职责等方面的应对机制</w:t>
            </w:r>
            <w:r>
              <w:rPr>
                <w:rFonts w:hint="eastAsia" w:ascii="宋体" w:hAnsi="宋体" w:cs="宋体"/>
                <w:sz w:val="24"/>
                <w:lang w:val="en-US" w:eastAsia="zh-CN"/>
              </w:rPr>
              <w:t>，</w:t>
            </w:r>
            <w:r>
              <w:rPr>
                <w:rFonts w:hint="eastAsia" w:ascii="宋体" w:hAnsi="宋体" w:eastAsia="宋体" w:cs="宋体"/>
                <w:sz w:val="24"/>
                <w:lang w:val="en-US" w:eastAsia="zh-CN"/>
              </w:rPr>
              <w:t>评价优得</w:t>
            </w:r>
            <w:r>
              <w:rPr>
                <w:rFonts w:hint="eastAsia" w:ascii="宋体" w:hAnsi="宋体" w:cs="宋体"/>
                <w:sz w:val="24"/>
                <w:lang w:val="en-US" w:eastAsia="zh-CN"/>
              </w:rPr>
              <w:t>10</w:t>
            </w:r>
            <w:r>
              <w:rPr>
                <w:rFonts w:hint="eastAsia" w:ascii="宋体" w:hAnsi="宋体" w:eastAsia="宋体" w:cs="宋体"/>
                <w:sz w:val="24"/>
                <w:lang w:val="en-US" w:eastAsia="zh-CN"/>
              </w:rPr>
              <w:t>分，评价良得</w:t>
            </w:r>
            <w:r>
              <w:rPr>
                <w:rFonts w:hint="eastAsia" w:ascii="宋体" w:hAnsi="宋体" w:cs="宋体"/>
                <w:sz w:val="24"/>
                <w:lang w:val="en-US" w:eastAsia="zh-CN"/>
              </w:rPr>
              <w:t>7</w:t>
            </w:r>
            <w:r>
              <w:rPr>
                <w:rFonts w:hint="eastAsia" w:ascii="宋体" w:hAnsi="宋体" w:eastAsia="宋体" w:cs="宋体"/>
                <w:sz w:val="24"/>
                <w:lang w:val="en-US" w:eastAsia="zh-CN"/>
              </w:rPr>
              <w:t xml:space="preserve">分，评价一般得 </w:t>
            </w:r>
            <w:r>
              <w:rPr>
                <w:rFonts w:hint="eastAsia" w:ascii="宋体" w:hAnsi="宋体" w:cs="宋体"/>
                <w:sz w:val="24"/>
                <w:lang w:val="en-US" w:eastAsia="zh-CN"/>
              </w:rPr>
              <w:t>3分</w:t>
            </w:r>
            <w:r>
              <w:rPr>
                <w:rFonts w:hint="eastAsia" w:ascii="宋体" w:hAnsi="宋体" w:eastAsia="宋体" w:cs="宋体"/>
                <w:sz w:val="24"/>
                <w:lang w:val="en-US" w:eastAsia="zh-CN"/>
              </w:rPr>
              <w:t>,不提供不得分。</w:t>
            </w:r>
          </w:p>
        </w:tc>
        <w:tc>
          <w:tcPr>
            <w:tcW w:w="695" w:type="dxa"/>
            <w:shd w:val="clear" w:color="auto" w:fill="auto"/>
            <w:tcMar>
              <w:left w:w="57" w:type="dxa"/>
              <w:right w:w="57" w:type="dxa"/>
            </w:tcMar>
            <w:vAlign w:val="center"/>
          </w:tcPr>
          <w:p w14:paraId="78F6D275">
            <w:pPr>
              <w:jc w:val="center"/>
              <w:rPr>
                <w:rFonts w:ascii="宋体" w:hAnsi="宋体" w:cs="宋体"/>
                <w:sz w:val="24"/>
                <w:szCs w:val="24"/>
              </w:rPr>
            </w:pPr>
          </w:p>
        </w:tc>
      </w:tr>
      <w:tr w14:paraId="2E80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740" w:type="dxa"/>
            <w:gridSpan w:val="3"/>
            <w:tcBorders>
              <w:bottom w:val="single" w:color="auto" w:sz="4" w:space="0"/>
            </w:tcBorders>
            <w:shd w:val="clear" w:color="auto" w:fill="auto"/>
            <w:tcMar>
              <w:left w:w="57" w:type="dxa"/>
              <w:right w:w="57" w:type="dxa"/>
            </w:tcMar>
            <w:vAlign w:val="center"/>
          </w:tcPr>
          <w:p w14:paraId="3A26A160">
            <w:pPr>
              <w:spacing w:line="300" w:lineRule="exact"/>
              <w:jc w:val="center"/>
              <w:rPr>
                <w:color w:val="000000"/>
              </w:rPr>
            </w:pPr>
            <w:r>
              <w:rPr>
                <w:rFonts w:hint="eastAsia"/>
                <w:color w:val="000000"/>
                <w:sz w:val="24"/>
                <w:szCs w:val="24"/>
                <w:lang w:val="zh-CN"/>
              </w:rPr>
              <w:t>合计</w:t>
            </w:r>
          </w:p>
        </w:tc>
        <w:tc>
          <w:tcPr>
            <w:tcW w:w="6719" w:type="dxa"/>
            <w:tcBorders>
              <w:bottom w:val="single" w:color="auto" w:sz="4" w:space="0"/>
            </w:tcBorders>
            <w:shd w:val="clear" w:color="auto" w:fill="auto"/>
            <w:tcMar>
              <w:left w:w="57" w:type="dxa"/>
              <w:right w:w="57" w:type="dxa"/>
            </w:tcMar>
            <w:vAlign w:val="center"/>
          </w:tcPr>
          <w:p w14:paraId="0DD0B384">
            <w:pPr>
              <w:spacing w:line="300" w:lineRule="exact"/>
              <w:rPr>
                <w:color w:val="000000"/>
              </w:rPr>
            </w:pPr>
          </w:p>
        </w:tc>
        <w:tc>
          <w:tcPr>
            <w:tcW w:w="695" w:type="dxa"/>
            <w:tcBorders>
              <w:bottom w:val="single" w:color="auto" w:sz="4" w:space="0"/>
            </w:tcBorders>
            <w:shd w:val="clear" w:color="auto" w:fill="auto"/>
            <w:tcMar>
              <w:left w:w="57" w:type="dxa"/>
              <w:right w:w="57" w:type="dxa"/>
            </w:tcMar>
            <w:vAlign w:val="center"/>
          </w:tcPr>
          <w:p w14:paraId="4FABDB8E">
            <w:pPr>
              <w:jc w:val="center"/>
              <w:rPr>
                <w:rFonts w:ascii="宋体" w:hAnsi="宋体" w:cs="宋体"/>
                <w:sz w:val="24"/>
                <w:szCs w:val="24"/>
              </w:rPr>
            </w:pPr>
          </w:p>
        </w:tc>
      </w:tr>
    </w:tbl>
    <w:p w14:paraId="1CEE8024">
      <w:pPr>
        <w:rPr>
          <w:rFonts w:hint="eastAsia" w:ascii="宋体" w:hAnsi="宋体" w:cs="宋体"/>
          <w:sz w:val="24"/>
          <w:szCs w:val="24"/>
        </w:rPr>
      </w:pPr>
    </w:p>
    <w:p w14:paraId="475B89B0">
      <w:pPr>
        <w:rPr>
          <w:rFonts w:hint="eastAsia" w:ascii="仿宋" w:hAnsi="仿宋" w:eastAsia="仿宋" w:cs="仿宋"/>
          <w:sz w:val="24"/>
          <w:szCs w:val="24"/>
          <w:lang w:eastAsia="zh-CN"/>
        </w:rPr>
      </w:pPr>
      <w:r>
        <w:rPr>
          <w:rFonts w:hint="eastAsia" w:ascii="宋体" w:hAnsi="宋体" w:cs="宋体"/>
          <w:sz w:val="24"/>
          <w:szCs w:val="24"/>
        </w:rPr>
        <w:t>评委签名：</w:t>
      </w:r>
      <w:bookmarkStart w:id="39" w:name="_Toc16993"/>
    </w:p>
    <w:p w14:paraId="2E9397CA">
      <w:pPr>
        <w:pStyle w:val="66"/>
        <w:rPr>
          <w:rFonts w:hint="eastAsia" w:ascii="仿宋" w:hAnsi="仿宋" w:eastAsia="仿宋" w:cs="仿宋"/>
          <w:sz w:val="24"/>
          <w:szCs w:val="24"/>
          <w:lang w:eastAsia="zh-CN"/>
        </w:rPr>
      </w:pPr>
    </w:p>
    <w:p w14:paraId="1B9533A8">
      <w:pPr>
        <w:pStyle w:val="66"/>
        <w:rPr>
          <w:rFonts w:hint="eastAsia" w:ascii="仿宋" w:hAnsi="仿宋" w:eastAsia="仿宋" w:cs="仿宋"/>
          <w:sz w:val="24"/>
          <w:szCs w:val="24"/>
          <w:lang w:eastAsia="zh-CN"/>
        </w:rPr>
      </w:pPr>
    </w:p>
    <w:p w14:paraId="4ACA39E7">
      <w:pPr>
        <w:pStyle w:val="66"/>
        <w:rPr>
          <w:rFonts w:hint="eastAsia" w:ascii="仿宋" w:hAnsi="仿宋" w:eastAsia="仿宋" w:cs="仿宋"/>
          <w:sz w:val="24"/>
          <w:szCs w:val="24"/>
          <w:lang w:eastAsia="zh-CN"/>
        </w:rPr>
      </w:pPr>
    </w:p>
    <w:p w14:paraId="0F81C14D">
      <w:pPr>
        <w:pStyle w:val="66"/>
        <w:rPr>
          <w:rFonts w:hint="eastAsia" w:ascii="仿宋" w:hAnsi="仿宋" w:eastAsia="仿宋" w:cs="仿宋"/>
          <w:sz w:val="24"/>
          <w:szCs w:val="24"/>
          <w:lang w:eastAsia="zh-CN"/>
        </w:rPr>
      </w:pPr>
    </w:p>
    <w:p w14:paraId="2FD7E893">
      <w:pPr>
        <w:pStyle w:val="66"/>
        <w:rPr>
          <w:rFonts w:hint="eastAsia" w:ascii="仿宋" w:hAnsi="仿宋" w:eastAsia="仿宋" w:cs="仿宋"/>
          <w:sz w:val="24"/>
          <w:szCs w:val="24"/>
          <w:lang w:eastAsia="zh-CN"/>
        </w:rPr>
      </w:pPr>
    </w:p>
    <w:p w14:paraId="31F3B4FC">
      <w:pPr>
        <w:pStyle w:val="66"/>
        <w:rPr>
          <w:rFonts w:hint="eastAsia" w:ascii="仿宋" w:hAnsi="仿宋" w:eastAsia="仿宋" w:cs="仿宋"/>
          <w:sz w:val="24"/>
          <w:szCs w:val="24"/>
          <w:lang w:eastAsia="zh-CN"/>
        </w:rPr>
      </w:pPr>
    </w:p>
    <w:p w14:paraId="22B3ECA9">
      <w:pPr>
        <w:pStyle w:val="66"/>
        <w:rPr>
          <w:rFonts w:hint="eastAsia" w:ascii="仿宋" w:hAnsi="仿宋" w:eastAsia="仿宋" w:cs="仿宋"/>
          <w:sz w:val="24"/>
          <w:szCs w:val="24"/>
          <w:lang w:eastAsia="zh-CN"/>
        </w:rPr>
      </w:pPr>
    </w:p>
    <w:p w14:paraId="36A68659">
      <w:pPr>
        <w:autoSpaceDE w:val="0"/>
        <w:autoSpaceDN w:val="0"/>
        <w:adjustRightInd w:val="0"/>
        <w:spacing w:line="480" w:lineRule="auto"/>
        <w:jc w:val="both"/>
        <w:rPr>
          <w:rFonts w:ascii="宋体" w:hAnsi="宋体"/>
          <w:color w:val="000000"/>
          <w:sz w:val="44"/>
          <w:szCs w:val="44"/>
          <w:highlight w:val="none"/>
        </w:rPr>
      </w:pPr>
    </w:p>
    <w:p w14:paraId="02254887">
      <w:pPr>
        <w:pStyle w:val="5"/>
        <w:rPr>
          <w:rFonts w:ascii="宋体" w:hAnsi="宋体"/>
          <w:color w:val="000000"/>
          <w:sz w:val="44"/>
          <w:szCs w:val="44"/>
          <w:highlight w:val="none"/>
        </w:rPr>
      </w:pPr>
    </w:p>
    <w:p w14:paraId="2A08BA29">
      <w:pPr>
        <w:pStyle w:val="5"/>
      </w:pPr>
    </w:p>
    <w:p w14:paraId="3B282514"/>
    <w:p w14:paraId="16D08EB6"/>
    <w:p w14:paraId="4C62664B">
      <w:pPr>
        <w:pStyle w:val="2"/>
      </w:pPr>
    </w:p>
    <w:p w14:paraId="1D311216">
      <w:pPr>
        <w:autoSpaceDE w:val="0"/>
        <w:autoSpaceDN w:val="0"/>
        <w:adjustRightInd w:val="0"/>
        <w:spacing w:line="480" w:lineRule="auto"/>
        <w:ind w:firstLine="3080" w:firstLineChars="700"/>
        <w:jc w:val="both"/>
        <w:rPr>
          <w:rFonts w:ascii="宋体" w:hAnsi="宋体" w:cs="宋体"/>
          <w:b/>
          <w:bCs/>
          <w:color w:val="000000"/>
          <w:szCs w:val="18"/>
          <w:highlight w:val="none"/>
          <w:lang w:val="zh-CN"/>
        </w:rPr>
      </w:pPr>
      <w:r>
        <w:rPr>
          <w:rFonts w:ascii="宋体" w:hAnsi="宋体"/>
          <w:color w:val="000000"/>
          <w:sz w:val="44"/>
          <w:szCs w:val="44"/>
          <w:highlight w:val="none"/>
        </w:rPr>
        <w:t>政府采购政策</w:t>
      </w:r>
    </w:p>
    <w:p w14:paraId="455841EC">
      <w:pPr>
        <w:autoSpaceDE w:val="0"/>
        <w:autoSpaceDN w:val="0"/>
        <w:adjustRightInd w:val="0"/>
        <w:spacing w:line="360" w:lineRule="auto"/>
        <w:ind w:firstLine="422" w:firstLineChars="200"/>
        <w:jc w:val="left"/>
        <w:rPr>
          <w:rFonts w:ascii="宋体" w:hAnsi="宋体" w:cs="宋体"/>
          <w:b/>
          <w:bCs/>
          <w:color w:val="000000"/>
          <w:szCs w:val="18"/>
          <w:highlight w:val="none"/>
          <w:lang w:val="zh-CN"/>
        </w:rPr>
      </w:pPr>
      <w:r>
        <w:rPr>
          <w:rFonts w:ascii="宋体" w:hAnsi="宋体" w:cs="宋体"/>
          <w:b/>
          <w:bCs/>
          <w:color w:val="000000"/>
          <w:szCs w:val="18"/>
          <w:highlight w:val="none"/>
          <w:lang w:val="zh-CN"/>
        </w:rPr>
        <w:t>▲依据财政部《关于印发《政府采购促进中小企业发展管理办法》的通知》（财库〔20</w:t>
      </w:r>
      <w:r>
        <w:rPr>
          <w:rFonts w:ascii="宋体" w:hAnsi="宋体" w:cs="宋体"/>
          <w:b/>
          <w:bCs/>
          <w:color w:val="000000"/>
          <w:szCs w:val="18"/>
          <w:highlight w:val="none"/>
        </w:rPr>
        <w:t>20</w:t>
      </w:r>
      <w:r>
        <w:rPr>
          <w:rFonts w:ascii="宋体" w:hAnsi="宋体" w:cs="宋体"/>
          <w:b/>
          <w:bCs/>
          <w:color w:val="000000"/>
          <w:szCs w:val="18"/>
          <w:highlight w:val="none"/>
          <w:lang w:val="zh-CN"/>
        </w:rPr>
        <w:t>〕</w:t>
      </w:r>
      <w:r>
        <w:rPr>
          <w:rFonts w:ascii="宋体" w:hAnsi="宋体" w:cs="宋体"/>
          <w:b/>
          <w:bCs/>
          <w:color w:val="000000"/>
          <w:szCs w:val="18"/>
          <w:highlight w:val="none"/>
        </w:rPr>
        <w:t>46</w:t>
      </w:r>
      <w:r>
        <w:rPr>
          <w:rFonts w:ascii="宋体" w:hAnsi="宋体" w:cs="宋体"/>
          <w:b/>
          <w:bCs/>
          <w:color w:val="000000"/>
          <w:szCs w:val="18"/>
          <w:highlight w:val="none"/>
          <w:lang w:val="zh-CN"/>
        </w:rPr>
        <w:t>号）规定本项目对小型和微型企业产品的价格给予</w:t>
      </w:r>
      <w:r>
        <w:rPr>
          <w:rFonts w:hint="eastAsia" w:ascii="宋体" w:hAnsi="宋体" w:cs="宋体"/>
          <w:b/>
          <w:bCs/>
          <w:color w:val="000000"/>
          <w:szCs w:val="18"/>
          <w:highlight w:val="none"/>
          <w:lang w:val="en-US" w:eastAsia="zh-CN"/>
        </w:rPr>
        <w:t>10</w:t>
      </w:r>
      <w:r>
        <w:rPr>
          <w:rFonts w:ascii="宋体" w:hAnsi="宋体" w:cs="宋体"/>
          <w:b/>
          <w:bCs/>
          <w:color w:val="000000"/>
          <w:szCs w:val="18"/>
          <w:highlight w:val="none"/>
          <w:lang w:val="zh-CN"/>
        </w:rPr>
        <w:t>%的扣除，用扣除后的价格参与评审，但参加本次采购活动的中小企业应当提供本办法规定的《中小企业声明函》。</w:t>
      </w:r>
    </w:p>
    <w:p w14:paraId="7F6037F4">
      <w:pPr>
        <w:pStyle w:val="27"/>
        <w:tabs>
          <w:tab w:val="left" w:pos="5580"/>
        </w:tabs>
        <w:spacing w:after="0" w:line="360" w:lineRule="auto"/>
        <w:ind w:left="0" w:leftChars="0"/>
        <w:rPr>
          <w:color w:val="000000"/>
          <w:highlight w:val="none"/>
          <w:lang w:val="zh-CN"/>
        </w:rPr>
      </w:pPr>
      <w:r>
        <w:rPr>
          <w:color w:val="000000"/>
          <w:highlight w:val="none"/>
          <w:lang w:val="zh-CN"/>
        </w:rPr>
        <w:t>在政府采购活动中，供应商提供的货物、工程或者服务符合下列情形的，享受本办法规定的中小企业扶持政策：（一）在货物采购项目中，货物由中小企业制造，即货物由中小企业生产且使用该中小企业商号或者注册商标； （二）在工程采购项目中，工程由中小企业承建，即工程施工单位为中小企业； （三）在服务采购项目中，服务由中小企业承接，即提供服务的人员为中小企业依照《中华人民共和国民法典》 订立劳动合同的从业人员。 在货物采购项目中，供应商提供的货物既有中小企业制造货物，也有大型企业制造货物的，不享受本办法规定的中小企业扶持政策。 以联合体形式参加政府采购活动，联合体各方均为中小企业的，联合体视同中小企业。其中，联合体各方均为小微企业的，联合体视同小微企业。</w:t>
      </w:r>
    </w:p>
    <w:p w14:paraId="2FC410C4">
      <w:pPr>
        <w:autoSpaceDE w:val="0"/>
        <w:autoSpaceDN w:val="0"/>
        <w:adjustRightInd w:val="0"/>
        <w:spacing w:line="360" w:lineRule="auto"/>
        <w:rPr>
          <w:rFonts w:ascii="微软雅黑" w:hAnsi="微软雅黑" w:eastAsia="微软雅黑" w:cs="宋体"/>
          <w:bCs/>
          <w:color w:val="000000"/>
          <w:kern w:val="36"/>
          <w:sz w:val="36"/>
          <w:szCs w:val="36"/>
          <w:highlight w:val="none"/>
          <w:lang w:val="zh-CN"/>
        </w:rPr>
      </w:pPr>
    </w:p>
    <w:p w14:paraId="2B783DC5">
      <w:pPr>
        <w:autoSpaceDE w:val="0"/>
        <w:autoSpaceDN w:val="0"/>
        <w:adjustRightInd w:val="0"/>
        <w:spacing w:line="360" w:lineRule="auto"/>
        <w:jc w:val="center"/>
        <w:rPr>
          <w:rFonts w:ascii="微软雅黑" w:hAnsi="微软雅黑" w:eastAsia="微软雅黑" w:cs="宋体"/>
          <w:bCs/>
          <w:color w:val="000000"/>
          <w:kern w:val="36"/>
          <w:sz w:val="36"/>
          <w:szCs w:val="36"/>
          <w:highlight w:val="none"/>
          <w:lang w:val="zh-CN"/>
        </w:rPr>
      </w:pPr>
      <w:r>
        <w:rPr>
          <w:rFonts w:ascii="微软雅黑" w:hAnsi="微软雅黑" w:eastAsia="微软雅黑" w:cs="宋体"/>
          <w:bCs/>
          <w:color w:val="000000"/>
          <w:kern w:val="36"/>
          <w:sz w:val="36"/>
          <w:szCs w:val="36"/>
          <w:highlight w:val="none"/>
          <w:lang w:val="zh-CN"/>
        </w:rPr>
        <w:t>关于印发中小企业划型标准规定的通知</w:t>
      </w:r>
    </w:p>
    <w:p w14:paraId="2F6173CA">
      <w:pPr>
        <w:autoSpaceDE w:val="0"/>
        <w:autoSpaceDN w:val="0"/>
        <w:adjustRightInd w:val="0"/>
        <w:spacing w:line="360" w:lineRule="auto"/>
        <w:rPr>
          <w:rFonts w:ascii="宋体" w:hAnsi="宋体" w:cs="宋体"/>
          <w:b/>
          <w:color w:val="000000"/>
          <w:szCs w:val="18"/>
          <w:highlight w:val="none"/>
          <w:lang w:val="zh-CN"/>
        </w:rPr>
      </w:pPr>
    </w:p>
    <w:p w14:paraId="08A0F3E0">
      <w:pPr>
        <w:autoSpaceDE w:val="0"/>
        <w:autoSpaceDN w:val="0"/>
        <w:adjustRightInd w:val="0"/>
        <w:spacing w:line="360" w:lineRule="auto"/>
        <w:rPr>
          <w:rFonts w:ascii="宋体" w:hAnsi="宋体" w:cs="宋体"/>
          <w:color w:val="000000"/>
          <w:szCs w:val="18"/>
          <w:highlight w:val="none"/>
          <w:lang w:val="zh-CN"/>
        </w:rPr>
      </w:pPr>
      <w:r>
        <w:rPr>
          <w:rFonts w:ascii="宋体" w:hAnsi="宋体" w:cs="宋体"/>
          <w:color w:val="000000"/>
          <w:szCs w:val="18"/>
          <w:highlight w:val="none"/>
          <w:lang w:val="zh-CN"/>
        </w:rPr>
        <w:t>工信部联企业[2011]300号</w:t>
      </w:r>
    </w:p>
    <w:p w14:paraId="7DE5F762">
      <w:pPr>
        <w:autoSpaceDE w:val="0"/>
        <w:autoSpaceDN w:val="0"/>
        <w:adjustRightInd w:val="0"/>
        <w:spacing w:line="360" w:lineRule="auto"/>
        <w:jc w:val="left"/>
        <w:rPr>
          <w:rFonts w:ascii="宋体" w:hAnsi="宋体" w:cs="宋体"/>
          <w:color w:val="000000"/>
          <w:szCs w:val="18"/>
          <w:highlight w:val="none"/>
          <w:lang w:val="zh-CN"/>
        </w:rPr>
      </w:pPr>
      <w:r>
        <w:rPr>
          <w:rFonts w:ascii="宋体" w:hAnsi="宋体" w:cs="宋体"/>
          <w:color w:val="000000"/>
          <w:szCs w:val="18"/>
          <w:highlight w:val="none"/>
          <w:lang w:val="zh-CN"/>
        </w:rPr>
        <w:t>各省、自治区、直辖市人民政府，国务院各部委、各直属机构及有关单位：</w:t>
      </w:r>
    </w:p>
    <w:p w14:paraId="2DDD85BD">
      <w:pPr>
        <w:autoSpaceDE w:val="0"/>
        <w:autoSpaceDN w:val="0"/>
        <w:adjustRightInd w:val="0"/>
        <w:spacing w:line="360" w:lineRule="auto"/>
        <w:jc w:val="left"/>
        <w:rPr>
          <w:rFonts w:ascii="宋体" w:hAnsi="宋体" w:cs="宋体"/>
          <w:color w:val="000000"/>
          <w:szCs w:val="18"/>
          <w:highlight w:val="none"/>
          <w:lang w:val="zh-CN"/>
        </w:rPr>
      </w:pPr>
    </w:p>
    <w:p w14:paraId="5F3B04FF">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47B80AA">
      <w:pPr>
        <w:autoSpaceDE w:val="0"/>
        <w:autoSpaceDN w:val="0"/>
        <w:adjustRightInd w:val="0"/>
        <w:spacing w:line="360" w:lineRule="auto"/>
        <w:jc w:val="left"/>
        <w:rPr>
          <w:rFonts w:ascii="宋体" w:hAnsi="宋体" w:cs="宋体"/>
          <w:color w:val="000000"/>
          <w:szCs w:val="18"/>
          <w:highlight w:val="none"/>
          <w:lang w:val="zh-CN"/>
        </w:rPr>
      </w:pPr>
    </w:p>
    <w:p w14:paraId="2F2869DC">
      <w:pPr>
        <w:autoSpaceDE w:val="0"/>
        <w:autoSpaceDN w:val="0"/>
        <w:adjustRightInd w:val="0"/>
        <w:spacing w:line="360" w:lineRule="auto"/>
        <w:jc w:val="left"/>
        <w:rPr>
          <w:rFonts w:ascii="宋体" w:hAnsi="宋体" w:cs="宋体"/>
          <w:color w:val="000000"/>
          <w:szCs w:val="18"/>
          <w:highlight w:val="none"/>
          <w:lang w:val="zh-CN"/>
        </w:rPr>
      </w:pPr>
    </w:p>
    <w:p w14:paraId="5F0A57DB">
      <w:pPr>
        <w:autoSpaceDE w:val="0"/>
        <w:autoSpaceDN w:val="0"/>
        <w:adjustRightInd w:val="0"/>
        <w:spacing w:line="360" w:lineRule="auto"/>
        <w:jc w:val="left"/>
        <w:rPr>
          <w:rFonts w:ascii="宋体" w:hAnsi="宋体" w:cs="宋体"/>
          <w:color w:val="000000"/>
          <w:szCs w:val="18"/>
          <w:highlight w:val="none"/>
          <w:lang w:val="zh-CN"/>
        </w:rPr>
      </w:pPr>
      <w:r>
        <w:rPr>
          <w:rFonts w:ascii="宋体" w:hAnsi="宋体" w:cs="宋体"/>
          <w:color w:val="000000"/>
          <w:szCs w:val="18"/>
          <w:highlight w:val="none"/>
          <w:lang w:val="zh-CN"/>
        </w:rPr>
        <w:t>                                工业和信息化部          国家统计局</w:t>
      </w:r>
    </w:p>
    <w:p w14:paraId="0D5A5CAE">
      <w:pPr>
        <w:autoSpaceDE w:val="0"/>
        <w:autoSpaceDN w:val="0"/>
        <w:adjustRightInd w:val="0"/>
        <w:spacing w:line="360" w:lineRule="auto"/>
        <w:jc w:val="left"/>
        <w:rPr>
          <w:rFonts w:ascii="宋体" w:hAnsi="宋体" w:cs="宋体"/>
          <w:color w:val="000000"/>
          <w:szCs w:val="18"/>
          <w:highlight w:val="none"/>
          <w:lang w:val="zh-CN"/>
        </w:rPr>
      </w:pPr>
    </w:p>
    <w:p w14:paraId="1C6BE1E8">
      <w:pPr>
        <w:autoSpaceDE w:val="0"/>
        <w:autoSpaceDN w:val="0"/>
        <w:adjustRightInd w:val="0"/>
        <w:spacing w:line="360" w:lineRule="auto"/>
        <w:jc w:val="left"/>
        <w:rPr>
          <w:rFonts w:ascii="宋体" w:hAnsi="宋体" w:cs="宋体"/>
          <w:color w:val="000000"/>
          <w:szCs w:val="18"/>
          <w:highlight w:val="none"/>
          <w:lang w:val="zh-CN"/>
        </w:rPr>
      </w:pPr>
      <w:r>
        <w:rPr>
          <w:rFonts w:ascii="宋体" w:hAnsi="宋体" w:cs="宋体"/>
          <w:color w:val="000000"/>
          <w:szCs w:val="18"/>
          <w:highlight w:val="none"/>
          <w:lang w:val="zh-CN"/>
        </w:rPr>
        <w:t xml:space="preserve">                                   国家发展和改革委员会       财政部</w:t>
      </w:r>
    </w:p>
    <w:p w14:paraId="775EA70D">
      <w:pPr>
        <w:autoSpaceDE w:val="0"/>
        <w:autoSpaceDN w:val="0"/>
        <w:adjustRightInd w:val="0"/>
        <w:spacing w:line="360" w:lineRule="auto"/>
        <w:jc w:val="left"/>
        <w:rPr>
          <w:rFonts w:ascii="宋体" w:hAnsi="宋体" w:cs="宋体"/>
          <w:color w:val="000000"/>
          <w:szCs w:val="18"/>
          <w:highlight w:val="none"/>
          <w:lang w:val="zh-CN"/>
        </w:rPr>
      </w:pPr>
    </w:p>
    <w:p w14:paraId="44FD6D26">
      <w:pPr>
        <w:autoSpaceDE w:val="0"/>
        <w:autoSpaceDN w:val="0"/>
        <w:adjustRightInd w:val="0"/>
        <w:spacing w:line="360" w:lineRule="auto"/>
        <w:jc w:val="left"/>
        <w:rPr>
          <w:rFonts w:ascii="宋体" w:hAnsi="宋体" w:cs="宋体"/>
          <w:color w:val="000000"/>
          <w:szCs w:val="18"/>
          <w:highlight w:val="none"/>
          <w:lang w:val="zh-CN"/>
        </w:rPr>
      </w:pPr>
      <w:r>
        <w:rPr>
          <w:rFonts w:ascii="宋体" w:hAnsi="宋体" w:cs="宋体"/>
          <w:color w:val="000000"/>
          <w:szCs w:val="18"/>
          <w:highlight w:val="none"/>
        </w:rPr>
        <w:t xml:space="preserve">                                   </w:t>
      </w:r>
      <w:r>
        <w:rPr>
          <w:rFonts w:ascii="宋体" w:hAnsi="宋体" w:cs="宋体"/>
          <w:color w:val="000000"/>
          <w:szCs w:val="18"/>
          <w:highlight w:val="none"/>
          <w:lang w:val="zh-CN"/>
        </w:rPr>
        <w:t>二○一一年六月十八日</w:t>
      </w:r>
    </w:p>
    <w:p w14:paraId="3167CCD2">
      <w:pPr>
        <w:autoSpaceDE w:val="0"/>
        <w:autoSpaceDN w:val="0"/>
        <w:adjustRightInd w:val="0"/>
        <w:spacing w:line="360" w:lineRule="auto"/>
        <w:jc w:val="center"/>
        <w:rPr>
          <w:rFonts w:ascii="宋体" w:hAnsi="宋体" w:cs="宋体"/>
          <w:bCs/>
          <w:color w:val="000000"/>
          <w:kern w:val="36"/>
          <w:sz w:val="36"/>
          <w:szCs w:val="36"/>
          <w:highlight w:val="none"/>
          <w:lang w:val="zh-CN"/>
        </w:rPr>
      </w:pPr>
      <w:r>
        <w:rPr>
          <w:rFonts w:ascii="宋体" w:hAnsi="宋体" w:cs="宋体"/>
          <w:bCs/>
          <w:color w:val="000000"/>
          <w:szCs w:val="18"/>
          <w:highlight w:val="none"/>
        </w:rPr>
        <w:br w:type="page"/>
      </w:r>
      <w:r>
        <w:rPr>
          <w:rFonts w:ascii="宋体" w:hAnsi="宋体" w:cs="宋体"/>
          <w:bCs/>
          <w:color w:val="000000"/>
          <w:kern w:val="36"/>
          <w:sz w:val="36"/>
          <w:szCs w:val="36"/>
          <w:highlight w:val="none"/>
          <w:lang w:val="zh-CN"/>
        </w:rPr>
        <w:t>中小企业划型标准规定</w:t>
      </w:r>
    </w:p>
    <w:p w14:paraId="3AF6DE67">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一、根据《中华人民共和国中小企业促进法》和《国务院关于进一步促进中小企业发展的若干意见》(国发[2009]36号)，制定本规定。</w:t>
      </w:r>
    </w:p>
    <w:p w14:paraId="5536B2AB">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二、中小企业划分为中型、小型、微型三种类型，具体标准根据企业从业人员、营业收入、资产总额等指标，结合行业特点制定。</w:t>
      </w:r>
    </w:p>
    <w:p w14:paraId="0A2D8ED8">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479DDCE">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四、各行业划型标准为：</w:t>
      </w:r>
    </w:p>
    <w:p w14:paraId="0450F21E">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6F161385">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25AE2E4">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1AD212E">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70F00D0">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BB11184">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7A29729">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4AE2F15">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8106D87">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69D8B37">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423FEA">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530E24">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FEB700D">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BD68C14">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399772C">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8EF3B1A">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（十六）其他未列明行业。从业人员300人以下的为中小微型企业。其中，从业人员100人及以上的为中型企业；从业人员10人及以上的为小型企业；从业人员10人以下的为微型企业。</w:t>
      </w:r>
    </w:p>
    <w:p w14:paraId="4F5FC3A6">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五、企业类型的划分以统计部门的统计数据为依据。</w:t>
      </w:r>
    </w:p>
    <w:p w14:paraId="332F9C02">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六、本规定适用于在中华人民共和国境内依法设立的各类所有制和各种组织形式的企业。个体工商户和本规定以外的行业，参照本规定进行划型。</w:t>
      </w:r>
    </w:p>
    <w:p w14:paraId="08638B95">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4F210427">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八、本规定由工业和信息化部、国家统计局会同有关部门根据《国民经济行业分类》修订情况和企业发展变化情况适时修订。</w:t>
      </w:r>
    </w:p>
    <w:p w14:paraId="6E2DBF1C">
      <w:pPr>
        <w:autoSpaceDE w:val="0"/>
        <w:autoSpaceDN w:val="0"/>
        <w:adjustRightInd w:val="0"/>
        <w:spacing w:line="360" w:lineRule="auto"/>
        <w:ind w:firstLine="420" w:firstLineChars="200"/>
        <w:jc w:val="left"/>
        <w:rPr>
          <w:rFonts w:ascii="宋体" w:hAnsi="宋体" w:cs="宋体"/>
          <w:color w:val="000000"/>
          <w:szCs w:val="18"/>
          <w:highlight w:val="none"/>
          <w:lang w:val="zh-CN"/>
        </w:rPr>
      </w:pPr>
      <w:r>
        <w:rPr>
          <w:rFonts w:ascii="宋体" w:hAnsi="宋体" w:cs="宋体"/>
          <w:color w:val="000000"/>
          <w:szCs w:val="18"/>
          <w:highlight w:val="none"/>
          <w:lang w:val="zh-CN"/>
        </w:rPr>
        <w:t>九、本规定由工业和信息化部、国家统计局会同有关部门负责解释。</w:t>
      </w:r>
    </w:p>
    <w:p w14:paraId="31DCE7E1">
      <w:pPr>
        <w:widowControl/>
        <w:spacing w:line="360" w:lineRule="auto"/>
        <w:ind w:firstLine="420" w:firstLineChars="200"/>
        <w:jc w:val="left"/>
        <w:rPr>
          <w:rFonts w:ascii="宋体" w:cs="宋体"/>
          <w:color w:val="000000"/>
          <w:szCs w:val="18"/>
          <w:highlight w:val="none"/>
          <w:lang w:val="zh-CN"/>
        </w:rPr>
      </w:pPr>
      <w:r>
        <w:rPr>
          <w:rFonts w:ascii="宋体" w:cs="宋体"/>
          <w:color w:val="000000"/>
          <w:szCs w:val="18"/>
          <w:highlight w:val="none"/>
          <w:lang w:val="zh-CN"/>
        </w:rPr>
        <w:t>十、本规定自发布之日起执行，原国家经贸委、原国家计委、财政部和国家统计局2003年颁布的《中小企业标准暂行规定》同时废止。</w:t>
      </w:r>
    </w:p>
    <w:p w14:paraId="69211FD4">
      <w:pPr>
        <w:widowControl/>
        <w:spacing w:line="360" w:lineRule="auto"/>
        <w:ind w:firstLine="420" w:firstLineChars="200"/>
        <w:jc w:val="left"/>
        <w:rPr>
          <w:rFonts w:ascii="宋体" w:cs="宋体"/>
          <w:color w:val="000000"/>
          <w:szCs w:val="18"/>
          <w:highlight w:val="none"/>
          <w:lang w:val="zh-CN"/>
        </w:rPr>
      </w:pPr>
    </w:p>
    <w:p w14:paraId="6EAB9338">
      <w:pPr>
        <w:widowControl/>
        <w:spacing w:line="360" w:lineRule="auto"/>
        <w:ind w:firstLine="420" w:firstLineChars="200"/>
        <w:jc w:val="left"/>
        <w:rPr>
          <w:rFonts w:ascii="宋体" w:hAnsi="宋体" w:cs="宋体"/>
          <w:color w:val="000000"/>
          <w:highlight w:val="none"/>
        </w:rPr>
      </w:pPr>
      <w:r>
        <w:rPr>
          <w:rFonts w:ascii="宋体" w:hAnsi="宋体" w:cs="宋体"/>
          <w:color w:val="000000"/>
          <w:kern w:val="0"/>
          <w:highlight w:val="none"/>
          <w:lang w:bidi="ar"/>
        </w:rPr>
        <w:t>▲根据《财政部 司法部关于政府采购支持监狱企业发展有关问题的通知》（财库〔2014〕68 号）要求，监狱和戒毒企业视同小型、微型企业，享受与小型、微型企业产品价格同比例扣除的优惠政策。监狱和戒毒企业应当提供由省级以上监狱管理局、戒毒管理局（含新疆生产建设兵团）出具的属于监狱企业的证明文件。</w:t>
      </w:r>
    </w:p>
    <w:p w14:paraId="2DF5EAA7">
      <w:pPr>
        <w:widowControl/>
        <w:spacing w:line="360" w:lineRule="auto"/>
        <w:ind w:firstLine="420" w:firstLineChars="200"/>
        <w:jc w:val="left"/>
        <w:rPr>
          <w:rFonts w:ascii="宋体" w:hAnsi="宋体" w:cs="宋体"/>
          <w:color w:val="000000"/>
          <w:kern w:val="0"/>
          <w:highlight w:val="none"/>
          <w:lang w:bidi="ar"/>
        </w:rPr>
      </w:pPr>
    </w:p>
    <w:p w14:paraId="1A586A34">
      <w:pPr>
        <w:widowControl/>
        <w:spacing w:line="360" w:lineRule="auto"/>
        <w:ind w:firstLine="420" w:firstLineChars="200"/>
        <w:jc w:val="left"/>
        <w:rPr>
          <w:rFonts w:ascii="宋体" w:hAnsi="宋体" w:cs="宋体"/>
          <w:color w:val="000000"/>
          <w:kern w:val="0"/>
          <w:highlight w:val="none"/>
          <w:lang w:bidi="ar"/>
        </w:rPr>
      </w:pPr>
      <w:r>
        <w:rPr>
          <w:rFonts w:ascii="宋体" w:hAnsi="宋体" w:cs="宋体"/>
          <w:color w:val="000000"/>
          <w:kern w:val="0"/>
          <w:highlight w:val="none"/>
          <w:lang w:bidi="ar"/>
        </w:rPr>
        <w:t>▲根据《关于促进残疾人就业政府采购政策的通知》（财库〔2017〕141 号）要求，残疾人福利性单位视同小型、微型企业，享受与小型、微型企业产品价格同比例扣除的优惠政策。残疾人福利性单位属于小型、微型企业的，不重复享受政策。符合条件的残疾人福利性单位应当提供《残疾人福利性单位声明函》，并对声明的真实性负责。</w:t>
      </w:r>
    </w:p>
    <w:p w14:paraId="0A22A66D">
      <w:pPr>
        <w:widowControl/>
        <w:spacing w:line="360" w:lineRule="auto"/>
        <w:ind w:firstLine="420" w:firstLineChars="200"/>
        <w:jc w:val="left"/>
        <w:rPr>
          <w:rFonts w:ascii="宋体" w:hAnsi="宋体" w:cs="宋体"/>
          <w:color w:val="000000"/>
          <w:kern w:val="0"/>
          <w:highlight w:val="none"/>
          <w:lang w:bidi="ar"/>
        </w:rPr>
      </w:pPr>
    </w:p>
    <w:p w14:paraId="69E5549A">
      <w:pPr>
        <w:widowControl/>
        <w:spacing w:line="360" w:lineRule="auto"/>
        <w:ind w:firstLine="420" w:firstLineChars="200"/>
        <w:jc w:val="left"/>
        <w:rPr>
          <w:rFonts w:hint="eastAsia" w:ascii="宋体" w:hAnsi="宋体" w:eastAsia="宋体" w:cs="宋体"/>
          <w:color w:val="000000"/>
          <w:kern w:val="0"/>
          <w:highlight w:val="none"/>
          <w:lang w:val="en-US" w:eastAsia="zh-CN" w:bidi="ar"/>
        </w:rPr>
        <w:sectPr>
          <w:footerReference r:id="rId6" w:type="default"/>
          <w:pgSz w:w="11906" w:h="16838"/>
          <w:pgMar w:top="1440" w:right="1080" w:bottom="1440" w:left="1080" w:header="851" w:footer="850" w:gutter="0"/>
          <w:pgNumType w:fmt="decimal" w:start="1"/>
          <w:cols w:space="720" w:num="1"/>
          <w:docGrid w:linePitch="312" w:charSpace="0"/>
        </w:sectPr>
      </w:pPr>
      <w:r>
        <w:rPr>
          <w:rFonts w:ascii="宋体" w:hAnsi="宋体" w:cs="宋体"/>
          <w:color w:val="000000"/>
          <w:kern w:val="0"/>
          <w:highlight w:val="none"/>
          <w:lang w:bidi="ar"/>
        </w:rPr>
        <w:t>▲根据《财政部 发展改革委 生态环境部 市场监管总局关于调整优化节能产品 环境标志产品政府采购执行机制的通知》（财库〔2019〕9 号）的规定，对政府采购节能产品、环境标志产品实施品目清单管理。供应商所投产品属于品目清单范围的，依据国家确定的认证机构出具的、处于有效期之内的节能产品、环境标志产品认证证书，对获得证书的产品实施政府优先采购或强</w:t>
      </w:r>
      <w:r>
        <w:rPr>
          <w:rFonts w:hint="eastAsia" w:ascii="宋体" w:hAnsi="宋体" w:cs="宋体"/>
          <w:color w:val="000000"/>
          <w:kern w:val="0"/>
          <w:highlight w:val="none"/>
          <w:lang w:val="en-US" w:eastAsia="zh-CN" w:bidi="ar"/>
        </w:rPr>
        <w:t>制。</w:t>
      </w:r>
    </w:p>
    <w:p w14:paraId="4FE8C8C1">
      <w:pPr>
        <w:rPr>
          <w:rFonts w:hint="eastAsia"/>
          <w:lang w:val="zh-CN"/>
        </w:rPr>
      </w:pPr>
    </w:p>
    <w:p w14:paraId="62A16400">
      <w:pPr>
        <w:pStyle w:val="4"/>
        <w:spacing w:line="240" w:lineRule="auto"/>
        <w:rPr>
          <w:rFonts w:asciiTheme="majorEastAsia" w:hAnsiTheme="majorEastAsia" w:eastAsiaTheme="majorEastAsia" w:cstheme="majorEastAsia"/>
          <w:lang w:val="zh-CN"/>
        </w:rPr>
      </w:pPr>
      <w:r>
        <w:rPr>
          <w:rFonts w:hint="eastAsia" w:asciiTheme="majorEastAsia" w:hAnsiTheme="majorEastAsia" w:eastAsiaTheme="majorEastAsia" w:cstheme="majorEastAsia"/>
          <w:lang w:val="zh-CN"/>
        </w:rPr>
        <w:t>第四章</w:t>
      </w: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lang w:val="zh-CN"/>
        </w:rPr>
        <w:t>合同条款</w:t>
      </w:r>
      <w:bookmarkEnd w:id="38"/>
      <w:bookmarkEnd w:id="39"/>
    </w:p>
    <w:p w14:paraId="345A31D0">
      <w:pPr>
        <w:ind w:left="0" w:leftChars="0" w:firstLine="4061" w:firstLineChars="1264"/>
        <w:rPr>
          <w:rFonts w:hint="eastAsia"/>
          <w:b/>
          <w:bCs/>
          <w:sz w:val="32"/>
          <w:szCs w:val="32"/>
        </w:rPr>
      </w:pPr>
      <w:bookmarkStart w:id="40" w:name="_Toc495651141"/>
      <w:r>
        <w:rPr>
          <w:rFonts w:hint="eastAsia"/>
          <w:b/>
          <w:bCs/>
          <w:sz w:val="32"/>
          <w:szCs w:val="32"/>
        </w:rPr>
        <w:t>合同协议书</w:t>
      </w:r>
    </w:p>
    <w:p w14:paraId="0BD0B133">
      <w:pPr>
        <w:pStyle w:val="14"/>
        <w:ind w:firstLine="3092" w:firstLineChars="1100"/>
        <w:rPr>
          <w:rFonts w:hint="eastAsia" w:ascii="宋体" w:hAnsi="宋体" w:eastAsia="宋体"/>
          <w:b/>
          <w:sz w:val="28"/>
          <w:szCs w:val="28"/>
          <w:lang w:eastAsia="zh-CN"/>
        </w:rPr>
      </w:pPr>
      <w:r>
        <w:rPr>
          <w:rFonts w:hint="eastAsia" w:ascii="宋体" w:hAnsi="宋体"/>
          <w:b/>
          <w:sz w:val="28"/>
          <w:szCs w:val="28"/>
          <w:lang w:eastAsia="zh-CN"/>
        </w:rPr>
        <w:t>（</w:t>
      </w:r>
      <w:r>
        <w:rPr>
          <w:rFonts w:hint="eastAsia" w:ascii="宋体" w:hAnsi="宋体"/>
          <w:b/>
          <w:sz w:val="28"/>
          <w:szCs w:val="28"/>
          <w:lang w:val="en-US" w:eastAsia="zh-CN"/>
        </w:rPr>
        <w:t>合同范本</w:t>
      </w:r>
      <w:r>
        <w:rPr>
          <w:rFonts w:hint="eastAsia" w:ascii="宋体" w:hAnsi="宋体"/>
          <w:b/>
          <w:sz w:val="28"/>
          <w:szCs w:val="28"/>
          <w:lang w:eastAsia="zh-CN"/>
        </w:rPr>
        <w:t>）</w:t>
      </w:r>
    </w:p>
    <w:p w14:paraId="5DBA67AB"/>
    <w:p w14:paraId="040E3FA1">
      <w:pPr>
        <w:rPr>
          <w:rFonts w:ascii="宋体" w:hAnsi="宋体"/>
          <w:b/>
          <w:sz w:val="24"/>
          <w:szCs w:val="24"/>
        </w:rPr>
      </w:pPr>
    </w:p>
    <w:p w14:paraId="3731CEF4">
      <w:pPr>
        <w:pStyle w:val="2"/>
        <w:rPr>
          <w:rFonts w:ascii="宋体" w:hAnsi="宋体"/>
          <w:b/>
          <w:sz w:val="24"/>
          <w:szCs w:val="24"/>
        </w:rPr>
      </w:pPr>
    </w:p>
    <w:p w14:paraId="1BBF6A09">
      <w:pPr>
        <w:rPr>
          <w:rFonts w:ascii="宋体" w:hAnsi="宋体"/>
          <w:b/>
          <w:sz w:val="24"/>
          <w:szCs w:val="24"/>
        </w:rPr>
      </w:pPr>
    </w:p>
    <w:p w14:paraId="46C0C9DD">
      <w:pPr>
        <w:pStyle w:val="2"/>
        <w:rPr>
          <w:rFonts w:ascii="宋体" w:hAnsi="宋体"/>
          <w:b/>
          <w:sz w:val="24"/>
          <w:szCs w:val="24"/>
        </w:rPr>
      </w:pPr>
    </w:p>
    <w:p w14:paraId="183BFF64">
      <w:pPr>
        <w:rPr>
          <w:rFonts w:ascii="宋体" w:hAnsi="宋体"/>
          <w:b/>
          <w:sz w:val="24"/>
          <w:szCs w:val="24"/>
        </w:rPr>
      </w:pPr>
    </w:p>
    <w:p w14:paraId="5E37A4ED">
      <w:pPr>
        <w:pStyle w:val="2"/>
        <w:rPr>
          <w:rFonts w:ascii="宋体" w:hAnsi="宋体"/>
          <w:b/>
          <w:sz w:val="24"/>
          <w:szCs w:val="24"/>
        </w:rPr>
      </w:pPr>
    </w:p>
    <w:p w14:paraId="0BE78616">
      <w:pPr>
        <w:rPr>
          <w:rFonts w:ascii="宋体" w:hAnsi="宋体"/>
          <w:b/>
          <w:sz w:val="24"/>
          <w:szCs w:val="24"/>
        </w:rPr>
      </w:pPr>
    </w:p>
    <w:p w14:paraId="78B65222">
      <w:pPr>
        <w:pStyle w:val="2"/>
      </w:pPr>
    </w:p>
    <w:p w14:paraId="0A5705F7">
      <w:pPr>
        <w:pStyle w:val="14"/>
        <w:rPr>
          <w:rFonts w:ascii="宋体" w:hAnsi="宋体"/>
          <w:b/>
          <w:sz w:val="24"/>
          <w:szCs w:val="24"/>
        </w:rPr>
      </w:pPr>
    </w:p>
    <w:p w14:paraId="16A9190F">
      <w:pPr>
        <w:rPr>
          <w:rFonts w:ascii="宋体" w:hAnsi="宋体"/>
          <w:b/>
          <w:sz w:val="24"/>
          <w:szCs w:val="24"/>
        </w:rPr>
      </w:pPr>
    </w:p>
    <w:p w14:paraId="59A1D4B4">
      <w:pPr>
        <w:pStyle w:val="14"/>
      </w:pPr>
    </w:p>
    <w:p w14:paraId="1C8F89CE">
      <w:pPr>
        <w:pStyle w:val="68"/>
        <w:spacing w:line="460" w:lineRule="exact"/>
        <w:ind w:firstLine="960" w:firstLineChars="400"/>
        <w:rPr>
          <w:rFonts w:hAnsi="宋体" w:cs="Times New Roman"/>
          <w:color w:val="auto"/>
          <w:sz w:val="24"/>
          <w:szCs w:val="20"/>
          <w:u w:val="single"/>
          <w:lang w:val="en-US"/>
        </w:rPr>
      </w:pPr>
      <w:r>
        <w:rPr>
          <w:rFonts w:hAnsi="宋体" w:cs="Times New Roman"/>
          <w:color w:val="auto"/>
          <w:sz w:val="24"/>
          <w:szCs w:val="20"/>
          <w:lang w:val="en-US"/>
        </w:rPr>
        <w:t xml:space="preserve">甲    方： </w:t>
      </w:r>
      <w:r>
        <w:rPr>
          <w:rFonts w:hAnsi="宋体" w:cs="Times New Roman"/>
          <w:color w:val="auto"/>
          <w:sz w:val="24"/>
          <w:szCs w:val="20"/>
          <w:u w:val="single"/>
          <w:lang w:val="en-US"/>
        </w:rPr>
        <w:t xml:space="preserve">                                        </w:t>
      </w:r>
    </w:p>
    <w:p w14:paraId="01641656">
      <w:pPr>
        <w:pStyle w:val="68"/>
        <w:spacing w:line="460" w:lineRule="exact"/>
        <w:ind w:firstLine="960" w:firstLineChars="400"/>
        <w:rPr>
          <w:rFonts w:hint="default" w:hAnsi="宋体" w:cs="Times New Roman"/>
          <w:color w:val="auto"/>
          <w:sz w:val="24"/>
          <w:szCs w:val="20"/>
          <w:u w:val="single"/>
          <w:lang w:val="en-US"/>
        </w:rPr>
      </w:pPr>
      <w:r>
        <w:rPr>
          <w:rFonts w:hAnsi="宋体" w:cs="Times New Roman"/>
          <w:color w:val="auto"/>
          <w:sz w:val="24"/>
          <w:szCs w:val="20"/>
        </w:rPr>
        <w:t>乙</w:t>
      </w:r>
      <w:r>
        <w:rPr>
          <w:rFonts w:hAnsi="宋体" w:cs="Times New Roman"/>
          <w:color w:val="auto"/>
          <w:sz w:val="24"/>
          <w:szCs w:val="20"/>
          <w:lang w:val="en-US"/>
        </w:rPr>
        <w:t xml:space="preserve">    </w:t>
      </w:r>
      <w:r>
        <w:rPr>
          <w:rFonts w:hAnsi="宋体" w:cs="Times New Roman"/>
          <w:color w:val="auto"/>
          <w:sz w:val="24"/>
          <w:szCs w:val="20"/>
        </w:rPr>
        <w:t>方：</w:t>
      </w:r>
      <w:r>
        <w:rPr>
          <w:rFonts w:hAnsi="宋体" w:cs="Times New Roman"/>
          <w:color w:val="auto"/>
          <w:sz w:val="24"/>
          <w:szCs w:val="20"/>
          <w:u w:val="single"/>
          <w:lang w:val="en-US"/>
        </w:rPr>
        <w:t xml:space="preserve">                                        </w:t>
      </w:r>
    </w:p>
    <w:p w14:paraId="3DB481A5">
      <w:pPr>
        <w:pStyle w:val="68"/>
        <w:spacing w:line="460" w:lineRule="exact"/>
        <w:outlineLvl w:val="1"/>
        <w:rPr>
          <w:rFonts w:hAnsi="宋体" w:cs="Times New Roman"/>
          <w:color w:val="auto"/>
          <w:sz w:val="24"/>
          <w:szCs w:val="20"/>
          <w:lang w:val="en-US"/>
        </w:rPr>
      </w:pPr>
      <w:r>
        <w:rPr>
          <w:rFonts w:hAnsi="宋体" w:cs="Times New Roman"/>
          <w:color w:val="auto"/>
          <w:sz w:val="24"/>
          <w:szCs w:val="20"/>
          <w:lang w:val="en-US"/>
        </w:rPr>
        <w:t xml:space="preserve">        </w:t>
      </w:r>
      <w:bookmarkStart w:id="41" w:name="_Toc27317"/>
    </w:p>
    <w:p w14:paraId="31E7B8D9">
      <w:pPr>
        <w:pStyle w:val="68"/>
        <w:spacing w:line="460" w:lineRule="exact"/>
        <w:outlineLvl w:val="1"/>
        <w:rPr>
          <w:rFonts w:hAnsi="宋体" w:cs="Times New Roman"/>
          <w:color w:val="auto"/>
          <w:sz w:val="24"/>
          <w:szCs w:val="20"/>
          <w:lang w:val="en-US"/>
        </w:rPr>
      </w:pPr>
    </w:p>
    <w:p w14:paraId="6AB04B29">
      <w:pPr>
        <w:pStyle w:val="68"/>
        <w:spacing w:line="460" w:lineRule="exact"/>
        <w:outlineLvl w:val="1"/>
        <w:rPr>
          <w:rFonts w:hAnsi="宋体" w:cs="Times New Roman"/>
          <w:color w:val="auto"/>
          <w:sz w:val="24"/>
          <w:szCs w:val="20"/>
          <w:lang w:val="en-US"/>
        </w:rPr>
      </w:pPr>
    </w:p>
    <w:p w14:paraId="191BD2F1">
      <w:pPr>
        <w:pStyle w:val="68"/>
        <w:spacing w:line="460" w:lineRule="exact"/>
        <w:outlineLvl w:val="1"/>
        <w:rPr>
          <w:rFonts w:hAnsi="宋体" w:cs="Times New Roman"/>
          <w:color w:val="auto"/>
          <w:sz w:val="24"/>
          <w:szCs w:val="20"/>
          <w:lang w:val="en-US"/>
        </w:rPr>
      </w:pPr>
    </w:p>
    <w:p w14:paraId="774904C9">
      <w:pPr>
        <w:pStyle w:val="68"/>
        <w:spacing w:line="460" w:lineRule="exact"/>
        <w:outlineLvl w:val="1"/>
        <w:rPr>
          <w:rFonts w:hAnsi="宋体" w:cs="Times New Roman"/>
          <w:color w:val="auto"/>
          <w:sz w:val="24"/>
          <w:szCs w:val="20"/>
          <w:lang w:val="en-US"/>
        </w:rPr>
      </w:pPr>
    </w:p>
    <w:p w14:paraId="06191F0A">
      <w:pPr>
        <w:pStyle w:val="68"/>
        <w:spacing w:line="460" w:lineRule="exact"/>
        <w:outlineLvl w:val="1"/>
        <w:rPr>
          <w:rFonts w:hAnsi="宋体" w:cs="Times New Roman"/>
          <w:color w:val="auto"/>
          <w:sz w:val="24"/>
          <w:szCs w:val="20"/>
          <w:lang w:val="en-US"/>
        </w:rPr>
      </w:pPr>
    </w:p>
    <w:p w14:paraId="60ED0BDE">
      <w:pPr>
        <w:pStyle w:val="68"/>
        <w:spacing w:line="460" w:lineRule="exact"/>
        <w:ind w:firstLine="2400" w:firstLineChars="1000"/>
        <w:outlineLvl w:val="1"/>
        <w:rPr>
          <w:rFonts w:hAnsi="宋体" w:cs="Times New Roman"/>
          <w:color w:val="auto"/>
          <w:sz w:val="24"/>
          <w:szCs w:val="20"/>
          <w:lang w:val="en-US"/>
        </w:rPr>
      </w:pPr>
      <w:r>
        <w:rPr>
          <w:rFonts w:hAnsi="宋体" w:cs="Times New Roman"/>
          <w:color w:val="auto"/>
          <w:sz w:val="24"/>
          <w:szCs w:val="20"/>
          <w:lang w:val="en-US"/>
        </w:rPr>
        <w:t>时    间：二零二</w:t>
      </w:r>
      <w:r>
        <w:rPr>
          <w:rFonts w:hint="eastAsia" w:hAnsi="宋体" w:cs="Times New Roman"/>
          <w:color w:val="auto"/>
          <w:sz w:val="24"/>
          <w:szCs w:val="20"/>
          <w:lang w:val="en-US" w:eastAsia="zh-CN"/>
        </w:rPr>
        <w:t>五</w:t>
      </w:r>
      <w:r>
        <w:rPr>
          <w:rFonts w:hAnsi="宋体" w:cs="Times New Roman"/>
          <w:color w:val="auto"/>
          <w:sz w:val="24"/>
          <w:szCs w:val="20"/>
          <w:lang w:val="en-US"/>
        </w:rPr>
        <w:t>年  月   日</w:t>
      </w:r>
      <w:bookmarkEnd w:id="41"/>
    </w:p>
    <w:p w14:paraId="7FED4674">
      <w:pPr>
        <w:pStyle w:val="69"/>
        <w:rPr>
          <w:rFonts w:ascii="宋体" w:hAnsi="宋体"/>
          <w:b/>
          <w:sz w:val="32"/>
          <w:szCs w:val="32"/>
        </w:rPr>
      </w:pPr>
    </w:p>
    <w:p w14:paraId="06E5C4BC">
      <w:pPr>
        <w:pStyle w:val="69"/>
        <w:rPr>
          <w:rFonts w:ascii="宋体" w:hAnsi="宋体"/>
          <w:b/>
          <w:sz w:val="32"/>
          <w:szCs w:val="32"/>
        </w:rPr>
      </w:pPr>
    </w:p>
    <w:p w14:paraId="3E0C6FC5">
      <w:pPr>
        <w:pStyle w:val="69"/>
        <w:rPr>
          <w:rFonts w:ascii="宋体" w:hAnsi="宋体"/>
          <w:b/>
          <w:sz w:val="32"/>
          <w:szCs w:val="32"/>
        </w:rPr>
      </w:pPr>
    </w:p>
    <w:p w14:paraId="1C3D2D66">
      <w:pPr>
        <w:pStyle w:val="69"/>
        <w:ind w:firstLine="0"/>
        <w:rPr>
          <w:rFonts w:ascii="宋体" w:hAnsi="宋体"/>
          <w:b/>
          <w:sz w:val="32"/>
          <w:szCs w:val="32"/>
        </w:rPr>
        <w:sectPr>
          <w:footerReference r:id="rId7" w:type="default"/>
          <w:pgSz w:w="11906" w:h="16838"/>
          <w:pgMar w:top="1304" w:right="1134" w:bottom="851" w:left="1134" w:header="851" w:footer="992" w:gutter="0"/>
          <w:cols w:space="720" w:num="1"/>
          <w:docGrid w:type="lines" w:linePitch="312" w:charSpace="0"/>
        </w:sectPr>
      </w:pPr>
    </w:p>
    <w:p w14:paraId="2E5F3184">
      <w:pPr>
        <w:pStyle w:val="2"/>
        <w:spacing w:before="1" w:line="360" w:lineRule="auto"/>
        <w:ind w:firstLine="420" w:firstLineChars="200"/>
        <w:rPr>
          <w:rFonts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项目名称：</w:t>
      </w:r>
      <w:r>
        <w:rPr>
          <w:rFonts w:hint="eastAsia" w:ascii="宋体" w:hAnsi="宋体" w:eastAsia="宋体" w:cs="宋体"/>
          <w:b w:val="0"/>
          <w:kern w:val="2"/>
          <w:sz w:val="21"/>
          <w:szCs w:val="22"/>
          <w:u w:val="single"/>
          <w:lang w:val="en-US" w:eastAsia="zh-CN" w:bidi="ar-SA"/>
        </w:rPr>
        <w:t xml:space="preserve">                                               </w:t>
      </w:r>
      <w:r>
        <w:rPr>
          <w:rFonts w:hint="eastAsia" w:ascii="宋体" w:hAnsi="宋体" w:eastAsia="宋体" w:cs="宋体"/>
          <w:b w:val="0"/>
          <w:kern w:val="2"/>
          <w:sz w:val="21"/>
          <w:szCs w:val="22"/>
          <w:lang w:val="en-US" w:eastAsia="zh-CN" w:bidi="ar-SA"/>
        </w:rPr>
        <w:t xml:space="preserve">     </w:t>
      </w:r>
    </w:p>
    <w:p w14:paraId="74A1F36F">
      <w:pPr>
        <w:pStyle w:val="2"/>
        <w:spacing w:before="1" w:line="360" w:lineRule="auto"/>
        <w:ind w:firstLine="420" w:firstLineChars="200"/>
        <w:rPr>
          <w:rFonts w:hint="default" w:ascii="宋体" w:hAnsi="宋体" w:eastAsia="宋体" w:cs="宋体"/>
          <w:b w:val="0"/>
          <w:kern w:val="2"/>
          <w:sz w:val="21"/>
          <w:szCs w:val="22"/>
          <w:u w:val="single"/>
          <w:lang w:val="en-US" w:eastAsia="zh-CN" w:bidi="ar-SA"/>
        </w:rPr>
      </w:pPr>
      <w:r>
        <w:rPr>
          <w:rFonts w:hint="eastAsia" w:ascii="宋体" w:hAnsi="宋体" w:eastAsia="宋体" w:cs="宋体"/>
          <w:b w:val="0"/>
          <w:kern w:val="2"/>
          <w:sz w:val="21"/>
          <w:szCs w:val="22"/>
          <w:lang w:val="en-US" w:eastAsia="zh-CN" w:bidi="ar-SA"/>
        </w:rPr>
        <w:t>项目编号：</w:t>
      </w:r>
      <w:r>
        <w:rPr>
          <w:rFonts w:hint="eastAsia" w:ascii="宋体" w:hAnsi="宋体" w:eastAsia="宋体" w:cs="宋体"/>
          <w:b w:val="0"/>
          <w:kern w:val="2"/>
          <w:sz w:val="21"/>
          <w:szCs w:val="22"/>
          <w:u w:val="single"/>
          <w:lang w:val="en-US" w:eastAsia="zh-CN" w:bidi="ar-SA"/>
        </w:rPr>
        <w:t xml:space="preserve">                                               </w:t>
      </w:r>
    </w:p>
    <w:p w14:paraId="12C9680E">
      <w:pPr>
        <w:pStyle w:val="2"/>
        <w:tabs>
          <w:tab w:val="left" w:pos="3406"/>
        </w:tabs>
        <w:spacing w:before="1" w:line="360" w:lineRule="auto"/>
        <w:ind w:firstLine="420" w:firstLineChars="200"/>
        <w:rPr>
          <w:rFonts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甲方：</w:t>
      </w:r>
      <w:r>
        <w:rPr>
          <w:rFonts w:hint="eastAsia" w:ascii="宋体" w:hAnsi="宋体" w:eastAsia="宋体" w:cs="宋体"/>
          <w:b w:val="0"/>
          <w:kern w:val="2"/>
          <w:sz w:val="21"/>
          <w:szCs w:val="22"/>
          <w:u w:val="single"/>
          <w:lang w:val="en-US" w:eastAsia="zh-CN" w:bidi="ar-SA"/>
        </w:rPr>
        <w:t xml:space="preserve"> </w:t>
      </w:r>
      <w:r>
        <w:rPr>
          <w:rFonts w:hint="eastAsia" w:ascii="宋体" w:hAnsi="宋体" w:eastAsia="宋体" w:cs="宋体"/>
          <w:b w:val="0"/>
          <w:kern w:val="2"/>
          <w:sz w:val="21"/>
          <w:szCs w:val="22"/>
          <w:u w:val="single"/>
          <w:lang w:val="en-US" w:eastAsia="zh-CN" w:bidi="ar-SA"/>
        </w:rPr>
        <w:tab/>
      </w:r>
      <w:r>
        <w:rPr>
          <w:rFonts w:hint="eastAsia" w:ascii="宋体" w:hAnsi="宋体" w:eastAsia="宋体" w:cs="宋体"/>
          <w:b w:val="0"/>
          <w:kern w:val="2"/>
          <w:sz w:val="21"/>
          <w:szCs w:val="22"/>
          <w:u w:val="single"/>
          <w:lang w:val="en-US" w:eastAsia="zh-CN" w:bidi="ar-SA"/>
        </w:rPr>
        <w:t xml:space="preserve">        </w:t>
      </w:r>
      <w:r>
        <w:rPr>
          <w:rFonts w:hint="eastAsia" w:ascii="宋体" w:hAnsi="宋体" w:eastAsia="宋体" w:cs="宋体"/>
          <w:b w:val="0"/>
          <w:kern w:val="2"/>
          <w:sz w:val="21"/>
          <w:szCs w:val="22"/>
          <w:lang w:val="en-US" w:eastAsia="zh-CN" w:bidi="ar-SA"/>
        </w:rPr>
        <w:t xml:space="preserve"> （采购人）</w:t>
      </w:r>
    </w:p>
    <w:p w14:paraId="79E2187E">
      <w:pPr>
        <w:pStyle w:val="2"/>
        <w:tabs>
          <w:tab w:val="left" w:pos="3355"/>
        </w:tabs>
        <w:spacing w:before="141" w:line="360" w:lineRule="auto"/>
        <w:ind w:firstLine="420" w:firstLineChars="200"/>
        <w:rPr>
          <w:rFonts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乙方：</w:t>
      </w:r>
      <w:r>
        <w:rPr>
          <w:rFonts w:hint="eastAsia" w:ascii="宋体" w:hAnsi="宋体" w:eastAsia="宋体" w:cs="宋体"/>
          <w:b w:val="0"/>
          <w:kern w:val="2"/>
          <w:sz w:val="21"/>
          <w:szCs w:val="22"/>
          <w:u w:val="single"/>
          <w:lang w:val="en-US" w:eastAsia="zh-CN" w:bidi="ar-SA"/>
        </w:rPr>
        <w:t xml:space="preserve">                               </w:t>
      </w:r>
      <w:r>
        <w:rPr>
          <w:rFonts w:hint="eastAsia" w:ascii="宋体" w:hAnsi="宋体" w:eastAsia="宋体" w:cs="宋体"/>
          <w:b w:val="0"/>
          <w:kern w:val="2"/>
          <w:sz w:val="21"/>
          <w:szCs w:val="22"/>
          <w:lang w:val="en-US" w:eastAsia="zh-CN" w:bidi="ar-SA"/>
        </w:rPr>
        <w:t>（中标供应商）</w:t>
      </w:r>
    </w:p>
    <w:p w14:paraId="7050613A">
      <w:pPr>
        <w:pStyle w:val="2"/>
        <w:tabs>
          <w:tab w:val="left" w:pos="3355"/>
        </w:tabs>
        <w:spacing w:before="141" w:line="360" w:lineRule="auto"/>
        <w:ind w:left="100" w:firstLine="420" w:firstLineChars="200"/>
        <w:rPr>
          <w:rFonts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根据《中华人民共和国政府采购法》、《中华人民共和国政府采购法实施条例》等法律、法规规定，按照招、投标文件规定条款和中标供应商承诺、甲乙双方签订本采购合同。</w:t>
      </w:r>
    </w:p>
    <w:p w14:paraId="648A2CA6">
      <w:pPr>
        <w:pStyle w:val="8"/>
        <w:spacing w:after="120" w:afterLines="50" w:line="360" w:lineRule="auto"/>
        <w:jc w:val="left"/>
        <w:rPr>
          <w:rFonts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第一条 合同文件</w:t>
      </w:r>
    </w:p>
    <w:p w14:paraId="5B4B4C80">
      <w:pPr>
        <w:pStyle w:val="2"/>
        <w:spacing w:afterLines="50"/>
        <w:ind w:firstLine="420" w:firstLineChars="200"/>
        <w:jc w:val="left"/>
        <w:rPr>
          <w:rFonts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本合同所附下列文件是构成本合同不可分割的部分：</w:t>
      </w:r>
    </w:p>
    <w:p w14:paraId="6CEA69CF">
      <w:pPr>
        <w:pStyle w:val="70"/>
        <w:tabs>
          <w:tab w:val="left" w:pos="1046"/>
        </w:tabs>
        <w:spacing w:after="120" w:afterLines="50"/>
        <w:jc w:val="left"/>
        <w:rPr>
          <w:rFonts w:ascii="宋体" w:hAnsi="宋体" w:cs="宋体"/>
        </w:rPr>
      </w:pPr>
      <w:r>
        <w:rPr>
          <w:rFonts w:ascii="宋体" w:hAnsi="宋体" w:cs="宋体"/>
        </w:rPr>
        <w:t>（1）中标供应商提交的投标报价表；</w:t>
      </w:r>
    </w:p>
    <w:p w14:paraId="65D31848">
      <w:pPr>
        <w:pStyle w:val="70"/>
        <w:tabs>
          <w:tab w:val="left" w:pos="1046"/>
        </w:tabs>
        <w:spacing w:after="120" w:afterLines="50"/>
        <w:jc w:val="left"/>
        <w:rPr>
          <w:rFonts w:ascii="宋体" w:hAnsi="宋体" w:cs="宋体"/>
        </w:rPr>
      </w:pPr>
      <w:r>
        <w:rPr>
          <w:rFonts w:ascii="宋体" w:hAnsi="宋体" w:cs="宋体"/>
        </w:rPr>
        <w:t>（2）项目技术与实施方案，项目售后服务方案；</w:t>
      </w:r>
    </w:p>
    <w:p w14:paraId="6E6E7DA6">
      <w:pPr>
        <w:pStyle w:val="70"/>
        <w:tabs>
          <w:tab w:val="left" w:pos="1046"/>
        </w:tabs>
        <w:spacing w:after="120" w:afterLines="50"/>
        <w:jc w:val="left"/>
        <w:rPr>
          <w:rFonts w:ascii="宋体" w:hAnsi="宋体" w:cs="宋体"/>
        </w:rPr>
      </w:pPr>
      <w:r>
        <w:rPr>
          <w:rFonts w:ascii="宋体" w:hAnsi="宋体" w:cs="宋体"/>
        </w:rPr>
        <w:t>（3）项目实施人员一览表；</w:t>
      </w:r>
    </w:p>
    <w:p w14:paraId="57AE129A">
      <w:pPr>
        <w:pStyle w:val="70"/>
        <w:tabs>
          <w:tab w:val="left" w:pos="1046"/>
        </w:tabs>
        <w:spacing w:after="120" w:afterLines="50"/>
        <w:jc w:val="left"/>
        <w:rPr>
          <w:rFonts w:ascii="宋体" w:hAnsi="宋体" w:cs="宋体"/>
        </w:rPr>
      </w:pPr>
      <w:r>
        <w:rPr>
          <w:rFonts w:ascii="宋体" w:hAnsi="宋体" w:cs="宋体"/>
        </w:rPr>
        <w:t>（4）中标通知书；</w:t>
      </w:r>
    </w:p>
    <w:p w14:paraId="25928456">
      <w:pPr>
        <w:pStyle w:val="70"/>
        <w:tabs>
          <w:tab w:val="left" w:pos="1046"/>
        </w:tabs>
        <w:spacing w:after="120" w:afterLines="50"/>
        <w:jc w:val="left"/>
        <w:rPr>
          <w:rFonts w:ascii="宋体" w:hAnsi="宋体" w:cs="宋体"/>
        </w:rPr>
      </w:pPr>
      <w:r>
        <w:rPr>
          <w:rFonts w:ascii="宋体" w:hAnsi="宋体" w:cs="宋体"/>
        </w:rPr>
        <w:t>（5）本合同协议书及有关补充资料；</w:t>
      </w:r>
    </w:p>
    <w:p w14:paraId="7A897CEA">
      <w:pPr>
        <w:pStyle w:val="70"/>
        <w:tabs>
          <w:tab w:val="left" w:pos="0"/>
        </w:tabs>
        <w:spacing w:after="120" w:afterLines="50" w:line="360" w:lineRule="auto"/>
        <w:ind w:right="526" w:firstLine="0" w:firstLineChars="0"/>
        <w:jc w:val="left"/>
        <w:rPr>
          <w:rFonts w:ascii="宋体" w:hAnsi="宋体" w:cs="宋体"/>
          <w:spacing w:val="-2"/>
        </w:rPr>
      </w:pPr>
      <w:r>
        <w:rPr>
          <w:rFonts w:ascii="宋体" w:hAnsi="宋体" w:cs="宋体"/>
          <w:spacing w:val="-2"/>
        </w:rPr>
        <w:t xml:space="preserve">    （6）招标文件的条款要求。</w:t>
      </w:r>
    </w:p>
    <w:p w14:paraId="2FB154DE">
      <w:pPr>
        <w:pStyle w:val="8"/>
        <w:spacing w:after="120" w:afterLines="50" w:line="360" w:lineRule="auto"/>
        <w:jc w:val="left"/>
      </w:pPr>
      <w:r>
        <w:rPr>
          <w:rFonts w:hint="eastAsia"/>
        </w:rPr>
        <w:t>第二条 合同金额</w:t>
      </w:r>
    </w:p>
    <w:p w14:paraId="59D3D4ED">
      <w:pPr>
        <w:pStyle w:val="2"/>
        <w:tabs>
          <w:tab w:val="left" w:pos="7159"/>
          <w:tab w:val="left" w:pos="9088"/>
        </w:tabs>
        <w:spacing w:afterLines="50" w:line="360" w:lineRule="auto"/>
        <w:ind w:right="193" w:firstLine="420" w:firstLineChars="200"/>
        <w:rPr>
          <w:rFonts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根据《中标通知书》的中标内容，合同的总金额为：人民币（大写）</w:t>
      </w:r>
      <w:r>
        <w:rPr>
          <w:rFonts w:hint="eastAsia" w:ascii="宋体" w:hAnsi="宋体" w:eastAsia="宋体" w:cs="宋体"/>
          <w:b w:val="0"/>
          <w:kern w:val="2"/>
          <w:sz w:val="21"/>
          <w:szCs w:val="22"/>
          <w:u w:val="single"/>
          <w:lang w:val="en-US" w:eastAsia="zh-CN" w:bidi="ar-SA"/>
        </w:rPr>
        <w:t xml:space="preserve">       </w:t>
      </w:r>
      <w:r>
        <w:rPr>
          <w:rFonts w:hint="eastAsia" w:ascii="宋体" w:hAnsi="宋体" w:eastAsia="宋体" w:cs="宋体"/>
          <w:b w:val="0"/>
          <w:kern w:val="2"/>
          <w:sz w:val="21"/>
          <w:szCs w:val="22"/>
          <w:lang w:val="en-US" w:eastAsia="zh-CN" w:bidi="ar-SA"/>
        </w:rPr>
        <w:t>元整（￥</w:t>
      </w:r>
      <w:r>
        <w:rPr>
          <w:rFonts w:hint="eastAsia" w:ascii="宋体" w:hAnsi="宋体" w:eastAsia="宋体" w:cs="宋体"/>
          <w:b w:val="0"/>
          <w:kern w:val="2"/>
          <w:sz w:val="21"/>
          <w:szCs w:val="22"/>
          <w:u w:val="single"/>
          <w:lang w:val="en-US" w:eastAsia="zh-CN" w:bidi="ar-SA"/>
        </w:rPr>
        <w:t xml:space="preserve">   </w:t>
      </w:r>
      <w:r>
        <w:rPr>
          <w:rFonts w:hint="eastAsia" w:ascii="宋体" w:hAnsi="宋体" w:eastAsia="宋体" w:cs="宋体"/>
          <w:b w:val="0"/>
          <w:kern w:val="2"/>
          <w:sz w:val="21"/>
          <w:szCs w:val="22"/>
          <w:lang w:val="en-US" w:eastAsia="zh-CN" w:bidi="ar-SA"/>
        </w:rPr>
        <w:t>万元）。</w:t>
      </w:r>
    </w:p>
    <w:p w14:paraId="4A192B6A">
      <w:pPr>
        <w:pStyle w:val="8"/>
        <w:spacing w:after="120" w:afterLines="50" w:line="360" w:lineRule="auto"/>
        <w:jc w:val="left"/>
      </w:pPr>
      <w:r>
        <w:rPr>
          <w:rFonts w:hint="eastAsia"/>
        </w:rPr>
        <w:t>第三条 质量保证</w:t>
      </w:r>
    </w:p>
    <w:p w14:paraId="3572EA3C">
      <w:pPr>
        <w:tabs>
          <w:tab w:val="left" w:pos="1046"/>
        </w:tabs>
        <w:spacing w:after="120" w:afterLines="50"/>
        <w:ind w:firstLine="420" w:firstLineChars="200"/>
        <w:jc w:val="left"/>
        <w:rPr>
          <w:rFonts w:ascii="宋体" w:hAnsi="宋体" w:cs="宋体"/>
          <w:szCs w:val="22"/>
        </w:rPr>
      </w:pPr>
      <w:r>
        <w:rPr>
          <w:rFonts w:ascii="宋体" w:hAnsi="宋体" w:cs="宋体"/>
          <w:szCs w:val="22"/>
        </w:rPr>
        <w:t>1、为保证合同履行质量，乙方须切实按招标文件要求，履行投标文件的各项服务承诺，保证服务的质量。</w:t>
      </w:r>
    </w:p>
    <w:p w14:paraId="57FF597E">
      <w:pPr>
        <w:tabs>
          <w:tab w:val="left" w:pos="1046"/>
        </w:tabs>
        <w:spacing w:after="120" w:afterLines="50"/>
        <w:ind w:firstLine="420" w:firstLineChars="200"/>
        <w:jc w:val="left"/>
        <w:rPr>
          <w:rFonts w:ascii="宋体" w:hAnsi="宋体" w:cs="宋体"/>
          <w:szCs w:val="22"/>
        </w:rPr>
      </w:pPr>
      <w:r>
        <w:rPr>
          <w:rFonts w:ascii="宋体" w:hAnsi="宋体" w:cs="宋体"/>
          <w:szCs w:val="22"/>
        </w:rPr>
        <w:t>2、乙方应履行投标文件的承诺，保证项目实施团队人员的数量和素质满足履行合同要求并随时接受甲方的检查。</w:t>
      </w:r>
    </w:p>
    <w:p w14:paraId="40251C59">
      <w:pPr>
        <w:tabs>
          <w:tab w:val="left" w:pos="1046"/>
        </w:tabs>
        <w:spacing w:after="120" w:afterLines="50"/>
        <w:ind w:firstLine="420" w:firstLineChars="200"/>
        <w:jc w:val="left"/>
        <w:rPr>
          <w:rFonts w:ascii="宋体" w:hAnsi="宋体" w:cs="宋体"/>
          <w:szCs w:val="22"/>
        </w:rPr>
      </w:pPr>
      <w:r>
        <w:rPr>
          <w:rFonts w:ascii="宋体" w:hAnsi="宋体" w:cs="宋体"/>
          <w:szCs w:val="22"/>
        </w:rPr>
        <w:t>3、乙方应履行投标文件的承诺，配置必要的软件和硬件设备保证合同的有效实施。</w:t>
      </w:r>
    </w:p>
    <w:p w14:paraId="3940DAC1">
      <w:pPr>
        <w:tabs>
          <w:tab w:val="left" w:pos="1046"/>
        </w:tabs>
        <w:spacing w:after="120" w:afterLines="50"/>
        <w:ind w:firstLine="420" w:firstLineChars="200"/>
        <w:jc w:val="left"/>
        <w:rPr>
          <w:rFonts w:ascii="宋体" w:hAnsi="宋体" w:cs="宋体"/>
          <w:szCs w:val="22"/>
        </w:rPr>
      </w:pPr>
      <w:r>
        <w:rPr>
          <w:rFonts w:ascii="宋体" w:hAnsi="宋体" w:cs="宋体"/>
          <w:szCs w:val="22"/>
        </w:rPr>
        <w:t>4、为保证合同履行质量，乙方有责任建立系统的内部质量保证体系。</w:t>
      </w:r>
    </w:p>
    <w:p w14:paraId="6BD8E9A2">
      <w:pPr>
        <w:tabs>
          <w:tab w:val="left" w:pos="1046"/>
        </w:tabs>
        <w:spacing w:after="120" w:afterLines="50"/>
        <w:ind w:firstLine="420" w:firstLineChars="200"/>
        <w:jc w:val="left"/>
        <w:rPr>
          <w:rFonts w:ascii="宋体" w:hAnsi="宋体" w:cs="宋体"/>
          <w:szCs w:val="22"/>
        </w:rPr>
      </w:pPr>
      <w:r>
        <w:rPr>
          <w:rFonts w:ascii="宋体" w:hAnsi="宋体" w:cs="宋体"/>
          <w:szCs w:val="22"/>
        </w:rPr>
        <w:t>5、鉴于服务性质的特殊性，乙方有责任对所提供的服务和服务成果按照甲方的要求作相应的调整。</w:t>
      </w:r>
    </w:p>
    <w:p w14:paraId="51765BC5">
      <w:pPr>
        <w:pStyle w:val="8"/>
        <w:spacing w:after="120" w:afterLines="50" w:line="360" w:lineRule="auto"/>
        <w:jc w:val="left"/>
      </w:pPr>
      <w:r>
        <w:rPr>
          <w:rFonts w:hint="eastAsia"/>
        </w:rPr>
        <w:t>第四条 权力保证</w:t>
      </w:r>
    </w:p>
    <w:p w14:paraId="7DC9DD22">
      <w:pPr>
        <w:tabs>
          <w:tab w:val="left" w:pos="1046"/>
        </w:tabs>
        <w:spacing w:after="120" w:afterLines="50"/>
        <w:ind w:firstLine="420" w:firstLineChars="200"/>
        <w:jc w:val="left"/>
        <w:rPr>
          <w:rFonts w:ascii="宋体" w:hAnsi="宋体" w:cs="宋体"/>
          <w:szCs w:val="22"/>
        </w:rPr>
      </w:pPr>
      <w:r>
        <w:rPr>
          <w:rFonts w:ascii="宋体" w:hAnsi="宋体" w:cs="宋体"/>
          <w:szCs w:val="22"/>
        </w:rPr>
        <w:t>1、乙方应保证所提供的质量管理工具在使用时不会侵犯任何第三方的专利权、商标权、工业设计权或其他权利。</w:t>
      </w:r>
    </w:p>
    <w:p w14:paraId="5A2E992E">
      <w:pPr>
        <w:tabs>
          <w:tab w:val="left" w:pos="1046"/>
        </w:tabs>
        <w:spacing w:after="120" w:afterLines="50"/>
        <w:ind w:firstLine="420" w:firstLineChars="200"/>
        <w:jc w:val="left"/>
        <w:rPr>
          <w:rFonts w:ascii="宋体" w:hAnsi="宋体" w:cs="宋体"/>
          <w:szCs w:val="22"/>
        </w:rPr>
      </w:pPr>
      <w:r>
        <w:rPr>
          <w:rFonts w:ascii="宋体" w:hAnsi="宋体" w:cs="宋体"/>
          <w:szCs w:val="22"/>
        </w:rPr>
        <w:t>2、乙方应按招标文件规定的时间向甲方提供质量管理工具的有关技术资料。</w:t>
      </w:r>
    </w:p>
    <w:p w14:paraId="6487AE0D">
      <w:pPr>
        <w:tabs>
          <w:tab w:val="left" w:pos="1046"/>
        </w:tabs>
        <w:spacing w:after="120" w:afterLines="50"/>
        <w:ind w:firstLine="420" w:firstLineChars="200"/>
        <w:jc w:val="left"/>
        <w:rPr>
          <w:rFonts w:ascii="宋体" w:hAnsi="宋体" w:cs="宋体"/>
          <w:szCs w:val="22"/>
        </w:rPr>
      </w:pPr>
      <w:r>
        <w:rPr>
          <w:rFonts w:ascii="宋体" w:hAnsi="宋体" w:cs="宋体"/>
          <w:szCs w:val="22"/>
        </w:rPr>
        <w:t>3、乙方应遵守国家的法律、法规和有关规章制度，按甲方提出的规定作出实质性承诺。</w:t>
      </w:r>
    </w:p>
    <w:p w14:paraId="1B1567B7">
      <w:pPr>
        <w:tabs>
          <w:tab w:val="left" w:pos="1046"/>
        </w:tabs>
        <w:spacing w:after="120" w:afterLines="50"/>
        <w:ind w:firstLine="420" w:firstLineChars="200"/>
        <w:jc w:val="left"/>
        <w:rPr>
          <w:rFonts w:ascii="宋体" w:hAnsi="宋体" w:cs="宋体"/>
          <w:szCs w:val="22"/>
        </w:rPr>
      </w:pPr>
      <w:r>
        <w:rPr>
          <w:rFonts w:ascii="宋体" w:hAnsi="宋体" w:cs="宋体"/>
          <w:szCs w:val="22"/>
        </w:rPr>
        <w:t>4、没有甲方事先书面同意，乙方不得将由甲方提供的有关合同或任何合同条文、方案需求或甲方有关的内部资料提供给与履行本合同无关的任何其他人。即使向履行本合同有关的人员提供，也应注意保密并限于履行合同的必需范围。</w:t>
      </w:r>
    </w:p>
    <w:p w14:paraId="2F6E95CE">
      <w:pPr>
        <w:tabs>
          <w:tab w:val="left" w:pos="1046"/>
        </w:tabs>
        <w:spacing w:after="120" w:afterLines="50"/>
        <w:ind w:firstLine="420" w:firstLineChars="200"/>
        <w:jc w:val="left"/>
        <w:rPr>
          <w:rFonts w:ascii="宋体" w:hAnsi="宋体" w:cs="宋体"/>
          <w:szCs w:val="22"/>
        </w:rPr>
      </w:pPr>
      <w:r>
        <w:rPr>
          <w:rFonts w:ascii="宋体" w:hAnsi="宋体" w:cs="宋体"/>
          <w:szCs w:val="22"/>
        </w:rPr>
        <w:t>5、乙方所制定实施的项目方案应保证按照有关科学标准的质量管理标准与方法进行，同时在制定与实施过程中不会泄漏甲方有关的管理决策、制度及文件等。</w:t>
      </w:r>
    </w:p>
    <w:p w14:paraId="50C1C6FF">
      <w:pPr>
        <w:tabs>
          <w:tab w:val="left" w:pos="1046"/>
        </w:tabs>
        <w:spacing w:after="120" w:afterLines="50"/>
        <w:ind w:firstLine="420" w:firstLineChars="200"/>
        <w:jc w:val="left"/>
        <w:rPr>
          <w:rFonts w:ascii="宋体" w:hAnsi="宋体" w:cs="宋体"/>
          <w:szCs w:val="22"/>
        </w:rPr>
      </w:pPr>
      <w:r>
        <w:rPr>
          <w:rFonts w:ascii="宋体" w:hAnsi="宋体" w:cs="宋体"/>
          <w:szCs w:val="22"/>
        </w:rPr>
        <w:t>6、乙方保证所制定的项目实施方案所有权完全属于乙方且无任何抵押、查封等产权瑕疵。</w:t>
      </w:r>
    </w:p>
    <w:p w14:paraId="4945585E">
      <w:pPr>
        <w:tabs>
          <w:tab w:val="left" w:pos="1046"/>
        </w:tabs>
        <w:spacing w:after="120" w:afterLines="50"/>
        <w:ind w:firstLine="420" w:firstLineChars="200"/>
        <w:jc w:val="left"/>
        <w:rPr>
          <w:rFonts w:ascii="宋体" w:hAnsi="宋体" w:cs="宋体"/>
          <w:szCs w:val="22"/>
        </w:rPr>
      </w:pPr>
      <w:r>
        <w:rPr>
          <w:rFonts w:ascii="宋体" w:hAnsi="宋体" w:cs="宋体"/>
          <w:szCs w:val="22"/>
        </w:rPr>
        <w:t xml:space="preserve">7、甲方需指定专人与乙方共同组成项目组，并提供必要的办公条件，配合乙方完成项目。   </w:t>
      </w:r>
    </w:p>
    <w:p w14:paraId="77ECBE90">
      <w:pPr>
        <w:pStyle w:val="2"/>
        <w:spacing w:before="138" w:line="360" w:lineRule="auto"/>
        <w:ind w:left="520" w:right="995"/>
        <w:rPr>
          <w:rFonts w:ascii="宋体" w:hAnsi="宋体" w:eastAsia="宋体" w:cs="宋体"/>
          <w:b/>
          <w:spacing w:val="-1"/>
          <w:kern w:val="2"/>
          <w:sz w:val="21"/>
          <w:szCs w:val="24"/>
          <w:lang w:val="en-US" w:eastAsia="zh-CN" w:bidi="ar-SA"/>
        </w:rPr>
      </w:pPr>
      <w:r>
        <w:rPr>
          <w:rFonts w:hint="eastAsia" w:ascii="宋体" w:hAnsi="宋体" w:eastAsia="宋体" w:cs="宋体"/>
          <w:b/>
          <w:spacing w:val="-1"/>
          <w:kern w:val="2"/>
          <w:sz w:val="21"/>
          <w:szCs w:val="24"/>
          <w:lang w:val="en-US" w:eastAsia="zh-CN" w:bidi="ar-SA"/>
        </w:rPr>
        <w:t>第五条 交付</w:t>
      </w:r>
    </w:p>
    <w:p w14:paraId="45945B1F">
      <w:pPr>
        <w:tabs>
          <w:tab w:val="left" w:pos="1046"/>
        </w:tabs>
        <w:spacing w:after="120" w:afterLines="50"/>
        <w:ind w:firstLine="420" w:firstLineChars="200"/>
        <w:jc w:val="left"/>
        <w:rPr>
          <w:rFonts w:ascii="宋体" w:hAnsi="宋体" w:cs="宋体"/>
          <w:szCs w:val="22"/>
        </w:rPr>
      </w:pPr>
      <w:r>
        <w:rPr>
          <w:rFonts w:ascii="宋体" w:hAnsi="宋体" w:cs="宋体"/>
          <w:szCs w:val="22"/>
        </w:rPr>
        <w:t>1、承诺项目服务期限：</w:t>
      </w:r>
      <w:r>
        <w:rPr>
          <w:rFonts w:ascii="宋体" w:hAnsi="宋体" w:cs="宋体"/>
          <w:szCs w:val="22"/>
          <w:u w:val="single"/>
        </w:rPr>
        <w:t xml:space="preserve">              </w:t>
      </w:r>
      <w:r>
        <w:rPr>
          <w:rFonts w:ascii="宋体" w:hAnsi="宋体" w:cs="宋体"/>
          <w:szCs w:val="22"/>
        </w:rPr>
        <w:t>；服务地点：按招标文件规定执行。</w:t>
      </w:r>
    </w:p>
    <w:p w14:paraId="387AB032">
      <w:pPr>
        <w:tabs>
          <w:tab w:val="left" w:pos="1046"/>
        </w:tabs>
        <w:spacing w:after="120" w:afterLines="50"/>
        <w:ind w:firstLine="420" w:firstLineChars="200"/>
        <w:jc w:val="left"/>
        <w:rPr>
          <w:rFonts w:ascii="宋体" w:hAnsi="宋体" w:cs="宋体"/>
          <w:szCs w:val="22"/>
        </w:rPr>
      </w:pPr>
      <w:r>
        <w:rPr>
          <w:rFonts w:ascii="宋体" w:hAnsi="宋体" w:cs="宋体"/>
          <w:szCs w:val="22"/>
        </w:rPr>
        <w:t xml:space="preserve">2、乙方提供不符合招标文件、投标文件和本合同规定的服务，甲方有权拒绝接受。  </w:t>
      </w:r>
    </w:p>
    <w:p w14:paraId="223653C8">
      <w:pPr>
        <w:pStyle w:val="2"/>
        <w:spacing w:before="138" w:line="360" w:lineRule="auto"/>
        <w:ind w:left="520" w:right="995"/>
        <w:rPr>
          <w:rFonts w:hint="eastAsia" w:ascii="宋体" w:hAnsi="宋体" w:eastAsia="宋体" w:cs="宋体"/>
          <w:b/>
          <w:spacing w:val="-1"/>
          <w:kern w:val="2"/>
          <w:sz w:val="21"/>
          <w:szCs w:val="24"/>
          <w:lang w:val="en-US" w:eastAsia="zh-CN" w:bidi="ar-SA"/>
        </w:rPr>
      </w:pPr>
      <w:r>
        <w:rPr>
          <w:rFonts w:hint="eastAsia" w:ascii="宋体" w:hAnsi="宋体" w:eastAsia="宋体" w:cs="宋体"/>
          <w:b/>
          <w:spacing w:val="-1"/>
          <w:kern w:val="2"/>
          <w:sz w:val="21"/>
          <w:szCs w:val="24"/>
          <w:lang w:val="en-US" w:eastAsia="zh-CN" w:bidi="ar-SA"/>
        </w:rPr>
        <w:t>第六条 税费</w:t>
      </w:r>
    </w:p>
    <w:p w14:paraId="658C99CF">
      <w:pPr>
        <w:tabs>
          <w:tab w:val="left" w:pos="1046"/>
        </w:tabs>
        <w:spacing w:after="120" w:afterLines="50"/>
        <w:ind w:firstLine="420" w:firstLineChars="200"/>
        <w:jc w:val="left"/>
        <w:rPr>
          <w:rFonts w:ascii="宋体" w:hAnsi="宋体" w:cs="宋体"/>
          <w:szCs w:val="22"/>
        </w:rPr>
      </w:pPr>
      <w:r>
        <w:rPr>
          <w:rFonts w:ascii="宋体" w:hAnsi="宋体" w:cs="宋体"/>
          <w:szCs w:val="22"/>
        </w:rPr>
        <w:t>本合同执行中相关的一切税费均由乙方负担。</w:t>
      </w:r>
    </w:p>
    <w:p w14:paraId="26E46E47">
      <w:pPr>
        <w:spacing w:line="360" w:lineRule="auto"/>
        <w:ind w:left="520" w:right="5089"/>
        <w:jc w:val="left"/>
        <w:rPr>
          <w:rFonts w:ascii="宋体" w:hAnsi="宋体" w:cs="宋体"/>
          <w:b/>
        </w:rPr>
      </w:pPr>
      <w:r>
        <w:rPr>
          <w:rFonts w:ascii="宋体" w:hAnsi="宋体" w:cs="宋体"/>
          <w:b/>
          <w:spacing w:val="-1"/>
        </w:rPr>
        <w:t>第七条 付款方式</w:t>
      </w:r>
    </w:p>
    <w:p w14:paraId="2DC40991">
      <w:pPr>
        <w:tabs>
          <w:tab w:val="left" w:pos="1046"/>
        </w:tabs>
        <w:spacing w:after="120" w:afterLines="50"/>
        <w:ind w:firstLine="420" w:firstLineChars="200"/>
        <w:jc w:val="left"/>
        <w:rPr>
          <w:rFonts w:ascii="宋体" w:hAnsi="宋体" w:cs="宋体"/>
          <w:szCs w:val="22"/>
        </w:rPr>
      </w:pPr>
      <w:r>
        <w:rPr>
          <w:rFonts w:ascii="宋体" w:hAnsi="宋体" w:cs="宋体"/>
          <w:szCs w:val="22"/>
        </w:rPr>
        <w:t>本项目按合同条款分阶段分期付款。</w:t>
      </w:r>
    </w:p>
    <w:p w14:paraId="1115DABC">
      <w:pPr>
        <w:pStyle w:val="2"/>
        <w:spacing w:before="61" w:line="360" w:lineRule="auto"/>
        <w:ind w:right="301" w:firstLine="416" w:firstLineChars="200"/>
        <w:rPr>
          <w:rFonts w:ascii="宋体" w:hAnsi="宋体" w:eastAsia="宋体" w:cs="宋体"/>
          <w:b/>
          <w:spacing w:val="-1"/>
          <w:kern w:val="2"/>
          <w:sz w:val="21"/>
          <w:szCs w:val="24"/>
          <w:lang w:val="en-US" w:eastAsia="zh-CN" w:bidi="ar-SA"/>
        </w:rPr>
      </w:pPr>
      <w:r>
        <w:rPr>
          <w:rFonts w:hint="eastAsia" w:ascii="宋体" w:hAnsi="宋体" w:eastAsia="宋体" w:cs="宋体"/>
          <w:b/>
          <w:spacing w:val="-1"/>
          <w:kern w:val="2"/>
          <w:sz w:val="21"/>
          <w:szCs w:val="24"/>
          <w:lang w:val="en-US" w:eastAsia="zh-CN" w:bidi="ar-SA"/>
        </w:rPr>
        <w:t>第八条 违约责任</w:t>
      </w:r>
    </w:p>
    <w:p w14:paraId="54B15F2B">
      <w:pPr>
        <w:tabs>
          <w:tab w:val="left" w:pos="1046"/>
        </w:tabs>
        <w:spacing w:after="120" w:afterLines="50"/>
        <w:ind w:firstLine="420" w:firstLineChars="200"/>
        <w:jc w:val="left"/>
        <w:rPr>
          <w:rFonts w:ascii="宋体" w:hAnsi="宋体" w:cs="宋体"/>
          <w:szCs w:val="22"/>
        </w:rPr>
      </w:pPr>
      <w:r>
        <w:rPr>
          <w:rFonts w:ascii="宋体" w:hAnsi="宋体" w:cs="宋体"/>
          <w:szCs w:val="22"/>
        </w:rPr>
        <w:t>1、乙方未按要求履行合同义务时，甲方有权拒绝验收，且对逾期交付的成果，乙方从逾期之日起每日按合同总额的</w:t>
      </w:r>
      <w:r>
        <w:rPr>
          <w:rFonts w:hint="eastAsia" w:ascii="宋体" w:hAnsi="宋体" w:cs="宋体"/>
          <w:szCs w:val="22"/>
          <w:u w:val="single"/>
          <w:lang w:val="en-US" w:eastAsia="zh-CN"/>
        </w:rPr>
        <w:t xml:space="preserve">      </w:t>
      </w:r>
      <w:r>
        <w:rPr>
          <w:rFonts w:ascii="宋体" w:hAnsi="宋体" w:cs="宋体"/>
          <w:szCs w:val="22"/>
        </w:rPr>
        <w:t xml:space="preserve">比例向甲方支付违约金；逾期 </w:t>
      </w:r>
      <w:r>
        <w:rPr>
          <w:rFonts w:hint="eastAsia" w:ascii="宋体" w:hAnsi="宋体" w:cs="宋体"/>
          <w:szCs w:val="22"/>
          <w:u w:val="single"/>
          <w:lang w:val="en-US" w:eastAsia="zh-CN"/>
        </w:rPr>
        <w:t xml:space="preserve">   </w:t>
      </w:r>
      <w:r>
        <w:rPr>
          <w:rFonts w:ascii="宋体" w:hAnsi="宋体" w:cs="宋体"/>
          <w:szCs w:val="22"/>
          <w:u w:val="single"/>
        </w:rPr>
        <w:t xml:space="preserve"> </w:t>
      </w:r>
      <w:r>
        <w:rPr>
          <w:rFonts w:ascii="宋体" w:hAnsi="宋体" w:cs="宋体"/>
          <w:szCs w:val="22"/>
        </w:rPr>
        <w:t>日以上时，甲方有权终止合同，由此造成甲方的经济损失由乙方承担。违约金不足以弥补损失的，乙方应按全额赔偿（赔偿额度不超过合同总额）。</w:t>
      </w:r>
    </w:p>
    <w:p w14:paraId="1C4FA4FF">
      <w:pPr>
        <w:tabs>
          <w:tab w:val="left" w:pos="1046"/>
        </w:tabs>
        <w:spacing w:after="120" w:afterLines="50"/>
        <w:ind w:firstLine="420" w:firstLineChars="200"/>
        <w:jc w:val="left"/>
        <w:rPr>
          <w:rFonts w:ascii="宋体" w:hAnsi="宋体" w:cs="宋体"/>
          <w:szCs w:val="22"/>
        </w:rPr>
      </w:pPr>
      <w:r>
        <w:rPr>
          <w:rFonts w:ascii="宋体" w:hAnsi="宋体" w:cs="宋体"/>
          <w:szCs w:val="22"/>
        </w:rPr>
        <w:t>2、甲方未按要求履行合同义务时，且无正当理由拖延付款时，甲方须向乙方支付滞纳金，标准为每日按违约总额的</w:t>
      </w:r>
      <w:r>
        <w:rPr>
          <w:rFonts w:hint="eastAsia" w:ascii="宋体" w:hAnsi="宋体" w:cs="宋体"/>
          <w:szCs w:val="22"/>
          <w:lang w:val="en-US" w:eastAsia="zh-CN"/>
        </w:rPr>
        <w:t xml:space="preserve"> </w:t>
      </w:r>
      <w:r>
        <w:rPr>
          <w:rFonts w:hint="eastAsia" w:ascii="宋体" w:hAnsi="宋体" w:cs="宋体"/>
          <w:szCs w:val="22"/>
          <w:u w:val="single"/>
          <w:lang w:val="en-US" w:eastAsia="zh-CN"/>
        </w:rPr>
        <w:t xml:space="preserve">     </w:t>
      </w:r>
      <w:r>
        <w:rPr>
          <w:rFonts w:ascii="宋体" w:hAnsi="宋体" w:cs="宋体"/>
          <w:szCs w:val="22"/>
        </w:rPr>
        <w:t>累计。</w:t>
      </w:r>
    </w:p>
    <w:p w14:paraId="2FD41CF7">
      <w:pPr>
        <w:tabs>
          <w:tab w:val="left" w:pos="1046"/>
        </w:tabs>
        <w:spacing w:after="120" w:afterLines="50"/>
        <w:ind w:firstLine="420" w:firstLineChars="200"/>
        <w:jc w:val="left"/>
        <w:rPr>
          <w:rFonts w:ascii="宋体" w:hAnsi="宋体" w:cs="宋体"/>
          <w:szCs w:val="22"/>
        </w:rPr>
      </w:pPr>
      <w:r>
        <w:rPr>
          <w:rFonts w:ascii="宋体" w:hAnsi="宋体" w:cs="宋体"/>
          <w:szCs w:val="22"/>
        </w:rPr>
        <w:t>3、乙方根据合同附件承担相应的违约责任。</w:t>
      </w:r>
    </w:p>
    <w:p w14:paraId="32E80CE9">
      <w:pPr>
        <w:tabs>
          <w:tab w:val="left" w:pos="1046"/>
        </w:tabs>
        <w:spacing w:after="120" w:afterLines="50"/>
        <w:ind w:firstLine="420" w:firstLineChars="200"/>
        <w:jc w:val="left"/>
        <w:rPr>
          <w:rFonts w:ascii="宋体" w:hAnsi="宋体" w:cs="宋体"/>
          <w:szCs w:val="22"/>
        </w:rPr>
      </w:pPr>
      <w:r>
        <w:rPr>
          <w:rFonts w:ascii="宋体" w:hAnsi="宋体" w:cs="宋体"/>
          <w:szCs w:val="22"/>
        </w:rPr>
        <w:t>4、乙方提交的项目成果有下列情形之一的，甲方将有权终止合同：</w:t>
      </w:r>
    </w:p>
    <w:p w14:paraId="311A896E">
      <w:pPr>
        <w:tabs>
          <w:tab w:val="left" w:pos="1046"/>
        </w:tabs>
        <w:spacing w:after="120" w:afterLines="50"/>
        <w:ind w:firstLine="420" w:firstLineChars="200"/>
        <w:jc w:val="left"/>
        <w:rPr>
          <w:rFonts w:ascii="宋体" w:hAnsi="宋体" w:cs="宋体"/>
          <w:szCs w:val="22"/>
        </w:rPr>
      </w:pPr>
      <w:r>
        <w:rPr>
          <w:rFonts w:ascii="宋体" w:hAnsi="宋体" w:cs="宋体"/>
          <w:szCs w:val="22"/>
        </w:rPr>
        <w:t>1）提交的成果不符合本项目合同规定的。</w:t>
      </w:r>
    </w:p>
    <w:p w14:paraId="6A58552A">
      <w:pPr>
        <w:tabs>
          <w:tab w:val="left" w:pos="1046"/>
        </w:tabs>
        <w:spacing w:after="120" w:afterLines="50"/>
        <w:ind w:firstLine="420" w:firstLineChars="200"/>
        <w:jc w:val="left"/>
        <w:rPr>
          <w:rFonts w:ascii="宋体" w:hAnsi="宋体" w:cs="宋体"/>
          <w:szCs w:val="22"/>
        </w:rPr>
      </w:pPr>
      <w:r>
        <w:rPr>
          <w:rFonts w:ascii="宋体" w:hAnsi="宋体" w:cs="宋体"/>
          <w:szCs w:val="22"/>
        </w:rPr>
        <w:t>2）提交的成果图纸和文字辨认不清，内容不全或粗制滥造的。</w:t>
      </w:r>
    </w:p>
    <w:p w14:paraId="1F153C67">
      <w:pPr>
        <w:tabs>
          <w:tab w:val="left" w:pos="1046"/>
        </w:tabs>
        <w:spacing w:after="120" w:afterLines="50"/>
        <w:ind w:firstLine="420" w:firstLineChars="200"/>
        <w:jc w:val="left"/>
        <w:rPr>
          <w:rFonts w:ascii="宋体" w:hAnsi="宋体" w:cs="宋体"/>
          <w:szCs w:val="22"/>
        </w:rPr>
      </w:pPr>
      <w:r>
        <w:rPr>
          <w:rFonts w:ascii="宋体" w:hAnsi="宋体" w:cs="宋体"/>
          <w:szCs w:val="22"/>
        </w:rPr>
        <w:t>3）未经甲方同意，逾期上报成果的。</w:t>
      </w:r>
    </w:p>
    <w:p w14:paraId="0CDF4888">
      <w:pPr>
        <w:tabs>
          <w:tab w:val="left" w:pos="1046"/>
        </w:tabs>
        <w:spacing w:after="120" w:afterLines="50"/>
        <w:ind w:firstLine="420" w:firstLineChars="200"/>
        <w:jc w:val="left"/>
        <w:rPr>
          <w:rFonts w:ascii="宋体" w:hAnsi="宋体" w:cs="宋体"/>
          <w:szCs w:val="22"/>
        </w:rPr>
      </w:pPr>
      <w:r>
        <w:rPr>
          <w:rFonts w:ascii="宋体" w:hAnsi="宋体" w:cs="宋体"/>
          <w:szCs w:val="22"/>
        </w:rPr>
        <w:t>4）项目成果不能通过法定程序审批的。</w:t>
      </w:r>
    </w:p>
    <w:p w14:paraId="69533D87">
      <w:pPr>
        <w:tabs>
          <w:tab w:val="left" w:pos="1046"/>
        </w:tabs>
        <w:spacing w:after="120" w:afterLines="50"/>
        <w:ind w:firstLine="420" w:firstLineChars="200"/>
        <w:jc w:val="left"/>
        <w:rPr>
          <w:rFonts w:ascii="宋体" w:hAnsi="宋体" w:cs="宋体"/>
          <w:szCs w:val="22"/>
        </w:rPr>
      </w:pPr>
      <w:r>
        <w:rPr>
          <w:rFonts w:ascii="宋体" w:hAnsi="宋体" w:cs="宋体"/>
          <w:szCs w:val="22"/>
        </w:rPr>
        <w:t>5）乙方未经甲方正式书面同意擅自修改项目成果，造成的责任由乙方负责。</w:t>
      </w:r>
    </w:p>
    <w:p w14:paraId="27B89B49">
      <w:pPr>
        <w:spacing w:line="365" w:lineRule="auto"/>
        <w:ind w:right="4106"/>
        <w:jc w:val="left"/>
        <w:rPr>
          <w:rFonts w:hint="default" w:ascii="宋体" w:hAnsi="宋体" w:eastAsia="宋体" w:cs="宋体"/>
          <w:b/>
          <w:lang w:val="en-US" w:eastAsia="zh-CN"/>
        </w:rPr>
      </w:pPr>
      <w:r>
        <w:rPr>
          <w:rFonts w:ascii="宋体" w:hAnsi="宋体" w:cs="宋体"/>
          <w:b/>
          <w:spacing w:val="-1"/>
        </w:rPr>
        <w:t xml:space="preserve">第九条 </w:t>
      </w:r>
      <w:r>
        <w:rPr>
          <w:rFonts w:hint="eastAsia" w:cs="宋体"/>
          <w:b/>
          <w:spacing w:val="-1"/>
        </w:rPr>
        <w:t xml:space="preserve"> </w:t>
      </w:r>
      <w:r>
        <w:rPr>
          <w:rFonts w:hint="eastAsia" w:cs="宋体"/>
          <w:b/>
          <w:spacing w:val="-1"/>
          <w:lang w:val="en-US" w:eastAsia="zh-CN"/>
        </w:rPr>
        <w:t>转让条款</w:t>
      </w:r>
    </w:p>
    <w:p w14:paraId="6F26C373">
      <w:pPr>
        <w:tabs>
          <w:tab w:val="left" w:pos="1046"/>
        </w:tabs>
        <w:spacing w:after="120" w:afterLines="50"/>
        <w:ind w:firstLine="420" w:firstLineChars="200"/>
        <w:jc w:val="left"/>
        <w:rPr>
          <w:rFonts w:hint="default" w:ascii="宋体" w:hAnsi="宋体" w:eastAsia="宋体" w:cs="宋体"/>
          <w:szCs w:val="22"/>
          <w:lang w:val="en-US" w:eastAsia="zh-CN"/>
        </w:rPr>
      </w:pPr>
      <w:r>
        <w:rPr>
          <w:rFonts w:hint="eastAsia" w:ascii="宋体" w:hAnsi="宋体" w:cs="宋体"/>
          <w:szCs w:val="22"/>
          <w:lang w:val="en-US" w:eastAsia="zh-CN"/>
        </w:rPr>
        <w:t>未经合同缔约方书面同意，任何一方不得全部或部分转让其在本合同项下的权利和义务。</w:t>
      </w:r>
    </w:p>
    <w:p w14:paraId="19355DE2">
      <w:pPr>
        <w:spacing w:before="1" w:line="360" w:lineRule="auto"/>
        <w:ind w:right="4355"/>
        <w:jc w:val="left"/>
        <w:rPr>
          <w:rFonts w:ascii="宋体" w:hAnsi="宋体" w:cs="宋体"/>
          <w:b/>
        </w:rPr>
      </w:pPr>
      <w:r>
        <w:rPr>
          <w:rFonts w:ascii="宋体" w:hAnsi="宋体" w:cs="宋体"/>
          <w:b/>
          <w:spacing w:val="-1"/>
        </w:rPr>
        <w:t>第十条 合同的变更、终止与转让</w:t>
      </w:r>
    </w:p>
    <w:p w14:paraId="1BDAEB88">
      <w:pPr>
        <w:tabs>
          <w:tab w:val="left" w:pos="1046"/>
        </w:tabs>
        <w:spacing w:after="120" w:afterLines="50"/>
        <w:ind w:firstLine="420" w:firstLineChars="200"/>
        <w:jc w:val="left"/>
        <w:rPr>
          <w:rFonts w:ascii="宋体" w:hAnsi="宋体" w:cs="宋体"/>
          <w:szCs w:val="22"/>
        </w:rPr>
      </w:pPr>
      <w:r>
        <w:rPr>
          <w:rFonts w:ascii="宋体" w:hAnsi="宋体" w:cs="宋体"/>
          <w:szCs w:val="22"/>
        </w:rPr>
        <w:t>1、除《中华人民共和国政府采购法》第五十条规定的情形外，本合同一经签订，甲乙双方不得擅自变更，中止或终止。</w:t>
      </w:r>
    </w:p>
    <w:p w14:paraId="12F4AA71">
      <w:pPr>
        <w:tabs>
          <w:tab w:val="left" w:pos="1046"/>
        </w:tabs>
        <w:spacing w:after="120" w:afterLines="50"/>
        <w:ind w:firstLine="420" w:firstLineChars="200"/>
        <w:jc w:val="left"/>
        <w:rPr>
          <w:rFonts w:ascii="宋体" w:hAnsi="宋体" w:cs="宋体"/>
          <w:szCs w:val="22"/>
        </w:rPr>
      </w:pPr>
      <w:r>
        <w:rPr>
          <w:rFonts w:ascii="宋体" w:hAnsi="宋体" w:cs="宋体"/>
          <w:szCs w:val="22"/>
        </w:rPr>
        <w:t>2、乙方不得擅自转让其应履行的合同义务。</w:t>
      </w:r>
    </w:p>
    <w:p w14:paraId="646F1F07">
      <w:pPr>
        <w:tabs>
          <w:tab w:val="left" w:pos="1046"/>
        </w:tabs>
        <w:spacing w:after="120" w:afterLines="50"/>
        <w:ind w:firstLine="420" w:firstLineChars="200"/>
        <w:jc w:val="left"/>
        <w:rPr>
          <w:rFonts w:ascii="宋体" w:hAnsi="宋体" w:cs="宋体"/>
          <w:szCs w:val="22"/>
        </w:rPr>
      </w:pPr>
      <w:r>
        <w:rPr>
          <w:rFonts w:ascii="宋体" w:hAnsi="宋体" w:cs="宋体"/>
          <w:szCs w:val="22"/>
        </w:rPr>
        <w:t>3、合同执行中涉及采购资金和采购内容修改或补充的，须经财政部门审批，并签书面补充协议报财政部门备案，方可作为主合同不可分割的一部分。</w:t>
      </w:r>
    </w:p>
    <w:p w14:paraId="37F26AD5">
      <w:pPr>
        <w:tabs>
          <w:tab w:val="left" w:pos="1046"/>
        </w:tabs>
        <w:spacing w:after="120" w:afterLines="50"/>
        <w:ind w:firstLine="420" w:firstLineChars="200"/>
        <w:jc w:val="left"/>
        <w:rPr>
          <w:rFonts w:ascii="宋体" w:hAnsi="宋体" w:cs="宋体"/>
          <w:szCs w:val="22"/>
          <w:highlight w:val="red"/>
        </w:rPr>
      </w:pPr>
      <w:r>
        <w:rPr>
          <w:rFonts w:ascii="宋体" w:hAnsi="宋体" w:cs="宋体"/>
          <w:szCs w:val="22"/>
        </w:rPr>
        <w:t>4、本合同未尽事宜，遵照有关法律法规执行。</w:t>
      </w:r>
    </w:p>
    <w:p w14:paraId="76C56955">
      <w:pPr>
        <w:spacing w:line="360" w:lineRule="auto"/>
        <w:ind w:right="4355"/>
        <w:jc w:val="left"/>
        <w:rPr>
          <w:rFonts w:ascii="宋体" w:hAnsi="宋体" w:cs="宋体"/>
          <w:b/>
        </w:rPr>
      </w:pPr>
      <w:r>
        <w:rPr>
          <w:rFonts w:ascii="宋体" w:hAnsi="宋体" w:cs="宋体"/>
          <w:b/>
          <w:spacing w:val="-1"/>
        </w:rPr>
        <w:t>第十</w:t>
      </w:r>
      <w:r>
        <w:rPr>
          <w:rFonts w:hint="eastAsia" w:ascii="宋体" w:hAnsi="宋体" w:cs="宋体"/>
          <w:b/>
          <w:spacing w:val="-1"/>
          <w:lang w:val="en-US" w:eastAsia="zh-CN"/>
        </w:rPr>
        <w:t>一</w:t>
      </w:r>
      <w:r>
        <w:rPr>
          <w:rFonts w:ascii="宋体" w:hAnsi="宋体" w:cs="宋体"/>
          <w:b/>
          <w:spacing w:val="-1"/>
        </w:rPr>
        <w:t>条 签订本合同依据</w:t>
      </w:r>
    </w:p>
    <w:p w14:paraId="0A5D3384">
      <w:pPr>
        <w:tabs>
          <w:tab w:val="left" w:pos="1046"/>
        </w:tabs>
        <w:spacing w:after="120" w:afterLines="50"/>
        <w:ind w:firstLine="420" w:firstLineChars="200"/>
        <w:jc w:val="left"/>
        <w:rPr>
          <w:rFonts w:ascii="宋体" w:hAnsi="宋体" w:cs="宋体"/>
          <w:szCs w:val="22"/>
        </w:rPr>
      </w:pPr>
      <w:r>
        <w:rPr>
          <w:rFonts w:ascii="宋体" w:hAnsi="宋体" w:cs="宋体"/>
          <w:szCs w:val="22"/>
        </w:rPr>
        <w:t>1、招标文件；</w:t>
      </w:r>
    </w:p>
    <w:p w14:paraId="2B242EF1">
      <w:pPr>
        <w:tabs>
          <w:tab w:val="left" w:pos="1046"/>
        </w:tabs>
        <w:spacing w:after="120" w:afterLines="50"/>
        <w:ind w:firstLine="420" w:firstLineChars="200"/>
        <w:jc w:val="left"/>
        <w:rPr>
          <w:rFonts w:ascii="宋体" w:hAnsi="宋体" w:cs="宋体"/>
          <w:szCs w:val="22"/>
        </w:rPr>
      </w:pPr>
      <w:r>
        <w:rPr>
          <w:rFonts w:ascii="宋体" w:hAnsi="宋体" w:cs="宋体"/>
          <w:szCs w:val="22"/>
        </w:rPr>
        <w:t>2、中标供应商的投标报价表；</w:t>
      </w:r>
    </w:p>
    <w:p w14:paraId="3FA2EF41">
      <w:pPr>
        <w:tabs>
          <w:tab w:val="left" w:pos="1046"/>
        </w:tabs>
        <w:spacing w:after="120" w:afterLines="50"/>
        <w:ind w:firstLine="420" w:firstLineChars="200"/>
        <w:jc w:val="left"/>
        <w:rPr>
          <w:rFonts w:ascii="宋体" w:hAnsi="宋体" w:cs="宋体"/>
          <w:szCs w:val="22"/>
        </w:rPr>
      </w:pPr>
      <w:r>
        <w:rPr>
          <w:rFonts w:ascii="宋体" w:hAnsi="宋体" w:cs="宋体"/>
          <w:szCs w:val="22"/>
        </w:rPr>
        <w:t>3、中标通知书；</w:t>
      </w:r>
    </w:p>
    <w:p w14:paraId="08BFF025">
      <w:pPr>
        <w:tabs>
          <w:tab w:val="left" w:pos="1046"/>
        </w:tabs>
        <w:spacing w:after="120" w:afterLines="50"/>
        <w:ind w:firstLine="420" w:firstLineChars="200"/>
        <w:jc w:val="left"/>
        <w:rPr>
          <w:rFonts w:ascii="宋体" w:hAnsi="宋体" w:cs="宋体"/>
          <w:szCs w:val="22"/>
        </w:rPr>
      </w:pPr>
      <w:r>
        <w:rPr>
          <w:rFonts w:ascii="宋体" w:hAnsi="宋体" w:cs="宋体"/>
          <w:szCs w:val="22"/>
        </w:rPr>
        <w:t>4、项目技术与实施方案；</w:t>
      </w:r>
    </w:p>
    <w:p w14:paraId="1B2058EE">
      <w:pPr>
        <w:tabs>
          <w:tab w:val="left" w:pos="1046"/>
        </w:tabs>
        <w:spacing w:after="120" w:afterLines="50"/>
        <w:ind w:firstLine="420" w:firstLineChars="200"/>
        <w:jc w:val="left"/>
        <w:rPr>
          <w:rFonts w:ascii="宋体" w:hAnsi="宋体" w:cs="宋体"/>
          <w:szCs w:val="22"/>
        </w:rPr>
      </w:pPr>
      <w:r>
        <w:rPr>
          <w:rFonts w:ascii="宋体" w:hAnsi="宋体" w:cs="宋体"/>
          <w:szCs w:val="22"/>
        </w:rPr>
        <w:t>5、项目售后服务方案。</w:t>
      </w:r>
    </w:p>
    <w:p w14:paraId="780A3ABC">
      <w:pPr>
        <w:tabs>
          <w:tab w:val="left" w:pos="1046"/>
        </w:tabs>
        <w:spacing w:after="120" w:afterLines="50"/>
        <w:ind w:firstLine="420" w:firstLineChars="200"/>
        <w:jc w:val="left"/>
      </w:pPr>
      <w:r>
        <w:rPr>
          <w:rFonts w:ascii="宋体" w:hAnsi="宋体" w:cs="宋体"/>
          <w:szCs w:val="22"/>
        </w:rPr>
        <w:t>本合同甲乙双方签字盖章后生效，一式</w:t>
      </w:r>
      <w:r>
        <w:rPr>
          <w:rFonts w:ascii="宋体" w:hAnsi="宋体" w:cs="宋体"/>
          <w:szCs w:val="22"/>
          <w:u w:val="single"/>
        </w:rPr>
        <w:t xml:space="preserve"> </w:t>
      </w:r>
      <w:r>
        <w:rPr>
          <w:rFonts w:hint="eastAsia" w:ascii="宋体" w:hAnsi="宋体" w:cs="宋体"/>
          <w:szCs w:val="22"/>
          <w:u w:val="single"/>
          <w:lang w:val="en-US" w:eastAsia="zh-CN"/>
        </w:rPr>
        <w:t xml:space="preserve"> </w:t>
      </w:r>
      <w:r>
        <w:rPr>
          <w:rFonts w:ascii="宋体" w:hAnsi="宋体" w:cs="宋体"/>
          <w:szCs w:val="22"/>
          <w:u w:val="single"/>
        </w:rPr>
        <w:t xml:space="preserve"> </w:t>
      </w:r>
      <w:r>
        <w:rPr>
          <w:rFonts w:ascii="宋体" w:hAnsi="宋体" w:cs="宋体"/>
          <w:szCs w:val="22"/>
        </w:rPr>
        <w:t>份，具有同等法律效力，甲方</w:t>
      </w:r>
      <w:r>
        <w:rPr>
          <w:rFonts w:ascii="宋体" w:hAnsi="宋体" w:cs="宋体"/>
          <w:szCs w:val="22"/>
          <w:u w:val="single"/>
        </w:rPr>
        <w:t xml:space="preserve"> </w:t>
      </w:r>
      <w:r>
        <w:rPr>
          <w:rFonts w:hint="eastAsia" w:ascii="宋体" w:hAnsi="宋体" w:cs="宋体"/>
          <w:szCs w:val="22"/>
          <w:u w:val="single"/>
          <w:lang w:val="en-US" w:eastAsia="zh-CN"/>
        </w:rPr>
        <w:t xml:space="preserve">  </w:t>
      </w:r>
      <w:r>
        <w:rPr>
          <w:rFonts w:ascii="宋体" w:hAnsi="宋体" w:cs="宋体"/>
          <w:szCs w:val="22"/>
          <w:u w:val="single"/>
        </w:rPr>
        <w:t xml:space="preserve"> </w:t>
      </w:r>
      <w:r>
        <w:rPr>
          <w:rFonts w:ascii="宋体" w:hAnsi="宋体" w:cs="宋体"/>
          <w:szCs w:val="22"/>
        </w:rPr>
        <w:t>份、乙方</w:t>
      </w:r>
      <w:r>
        <w:rPr>
          <w:rFonts w:ascii="宋体" w:hAnsi="宋体" w:cs="宋体"/>
          <w:szCs w:val="22"/>
          <w:u w:val="single"/>
        </w:rPr>
        <w:t xml:space="preserve"> </w:t>
      </w:r>
      <w:r>
        <w:rPr>
          <w:rFonts w:hint="eastAsia" w:ascii="宋体" w:hAnsi="宋体" w:cs="宋体"/>
          <w:szCs w:val="22"/>
          <w:u w:val="single"/>
          <w:lang w:val="en-US" w:eastAsia="zh-CN"/>
        </w:rPr>
        <w:t xml:space="preserve">  </w:t>
      </w:r>
      <w:r>
        <w:rPr>
          <w:rFonts w:ascii="宋体" w:hAnsi="宋体" w:cs="宋体"/>
          <w:szCs w:val="22"/>
          <w:u w:val="single"/>
        </w:rPr>
        <w:t xml:space="preserve"> </w:t>
      </w:r>
      <w:r>
        <w:rPr>
          <w:rFonts w:ascii="宋体" w:hAnsi="宋体" w:cs="宋体"/>
          <w:szCs w:val="22"/>
        </w:rPr>
        <w:t>份，</w:t>
      </w:r>
    </w:p>
    <w:tbl>
      <w:tblPr>
        <w:tblStyle w:val="28"/>
        <w:tblpPr w:leftFromText="180" w:rightFromText="180" w:vertAnchor="text" w:horzAnchor="page" w:tblpX="1684" w:tblpY="132"/>
        <w:tblOverlap w:val="never"/>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02CE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trPr>
        <w:tc>
          <w:tcPr>
            <w:tcW w:w="4516" w:type="dxa"/>
            <w:noWrap w:val="0"/>
            <w:vAlign w:val="center"/>
          </w:tcPr>
          <w:p w14:paraId="34F2EB98">
            <w:pPr>
              <w:tabs>
                <w:tab w:val="left" w:pos="1046"/>
              </w:tabs>
              <w:spacing w:after="120" w:afterLines="50"/>
              <w:ind w:firstLine="420" w:firstLineChars="200"/>
              <w:jc w:val="left"/>
              <w:rPr>
                <w:rFonts w:ascii="宋体" w:hAnsi="宋体" w:cs="宋体"/>
                <w:szCs w:val="22"/>
              </w:rPr>
            </w:pPr>
            <w:r>
              <w:rPr>
                <w:rFonts w:ascii="宋体" w:hAnsi="宋体" w:cs="宋体"/>
                <w:szCs w:val="22"/>
              </w:rPr>
              <w:t>甲方（章）：</w:t>
            </w:r>
          </w:p>
          <w:p w14:paraId="42070899">
            <w:pPr>
              <w:tabs>
                <w:tab w:val="left" w:pos="1046"/>
              </w:tabs>
              <w:spacing w:after="120" w:afterLines="50"/>
              <w:ind w:firstLine="420" w:firstLineChars="200"/>
              <w:jc w:val="left"/>
              <w:rPr>
                <w:rFonts w:ascii="宋体" w:hAnsi="宋体" w:cs="宋体"/>
                <w:szCs w:val="22"/>
              </w:rPr>
            </w:pPr>
          </w:p>
          <w:p w14:paraId="54671141">
            <w:pPr>
              <w:tabs>
                <w:tab w:val="left" w:pos="1046"/>
              </w:tabs>
              <w:spacing w:after="120" w:afterLines="50"/>
              <w:ind w:firstLine="420" w:firstLineChars="200"/>
              <w:jc w:val="left"/>
              <w:rPr>
                <w:rFonts w:ascii="宋体" w:hAnsi="宋体" w:cs="宋体"/>
                <w:szCs w:val="22"/>
              </w:rPr>
            </w:pPr>
          </w:p>
          <w:p w14:paraId="2AFB84F7">
            <w:pPr>
              <w:tabs>
                <w:tab w:val="left" w:pos="1046"/>
              </w:tabs>
              <w:spacing w:after="120" w:afterLines="50"/>
              <w:ind w:firstLine="420" w:firstLineChars="200"/>
              <w:jc w:val="left"/>
              <w:rPr>
                <w:rFonts w:ascii="宋体" w:hAnsi="宋体" w:cs="宋体"/>
                <w:szCs w:val="22"/>
              </w:rPr>
            </w:pPr>
            <w:r>
              <w:rPr>
                <w:rFonts w:ascii="宋体" w:hAnsi="宋体" w:cs="宋体"/>
                <w:szCs w:val="22"/>
              </w:rPr>
              <w:t>年   月   日</w:t>
            </w:r>
          </w:p>
        </w:tc>
        <w:tc>
          <w:tcPr>
            <w:tcW w:w="4517" w:type="dxa"/>
            <w:noWrap w:val="0"/>
            <w:vAlign w:val="center"/>
          </w:tcPr>
          <w:p w14:paraId="79BB4816">
            <w:pPr>
              <w:tabs>
                <w:tab w:val="left" w:pos="1046"/>
              </w:tabs>
              <w:spacing w:after="120" w:afterLines="50"/>
              <w:ind w:firstLine="420" w:firstLineChars="200"/>
              <w:jc w:val="left"/>
              <w:rPr>
                <w:rFonts w:ascii="宋体" w:hAnsi="宋体" w:cs="宋体"/>
                <w:szCs w:val="22"/>
              </w:rPr>
            </w:pPr>
            <w:r>
              <w:rPr>
                <w:rFonts w:ascii="宋体" w:hAnsi="宋体" w:cs="宋体"/>
                <w:szCs w:val="22"/>
              </w:rPr>
              <w:t>乙方（章）：</w:t>
            </w:r>
          </w:p>
          <w:p w14:paraId="56B92A62">
            <w:pPr>
              <w:tabs>
                <w:tab w:val="left" w:pos="1046"/>
              </w:tabs>
              <w:spacing w:after="120" w:afterLines="50"/>
              <w:ind w:firstLine="420" w:firstLineChars="200"/>
              <w:jc w:val="left"/>
              <w:rPr>
                <w:rFonts w:ascii="宋体" w:hAnsi="宋体" w:cs="宋体"/>
                <w:szCs w:val="22"/>
              </w:rPr>
            </w:pPr>
          </w:p>
          <w:p w14:paraId="117A6134">
            <w:pPr>
              <w:tabs>
                <w:tab w:val="left" w:pos="1046"/>
              </w:tabs>
              <w:spacing w:after="120" w:afterLines="50"/>
              <w:ind w:firstLine="420" w:firstLineChars="200"/>
              <w:jc w:val="left"/>
              <w:rPr>
                <w:rFonts w:ascii="宋体" w:hAnsi="宋体" w:cs="宋体"/>
                <w:szCs w:val="22"/>
              </w:rPr>
            </w:pPr>
            <w:r>
              <w:rPr>
                <w:rFonts w:ascii="宋体" w:hAnsi="宋体" w:cs="宋体"/>
                <w:szCs w:val="22"/>
              </w:rPr>
              <w:t>年   月   日</w:t>
            </w:r>
          </w:p>
        </w:tc>
      </w:tr>
      <w:tr w14:paraId="6CAF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4516" w:type="dxa"/>
            <w:noWrap w:val="0"/>
            <w:vAlign w:val="center"/>
          </w:tcPr>
          <w:p w14:paraId="6AB03FA5">
            <w:pPr>
              <w:tabs>
                <w:tab w:val="left" w:pos="1046"/>
              </w:tabs>
              <w:spacing w:after="120" w:afterLines="50"/>
              <w:ind w:firstLine="420" w:firstLineChars="200"/>
              <w:jc w:val="left"/>
              <w:rPr>
                <w:rFonts w:ascii="宋体" w:hAnsi="宋体" w:cs="宋体"/>
                <w:szCs w:val="22"/>
              </w:rPr>
            </w:pPr>
            <w:r>
              <w:rPr>
                <w:rFonts w:ascii="宋体" w:hAnsi="宋体" w:cs="宋体"/>
                <w:szCs w:val="22"/>
              </w:rPr>
              <w:t>单位地址</w:t>
            </w:r>
          </w:p>
        </w:tc>
        <w:tc>
          <w:tcPr>
            <w:tcW w:w="4517" w:type="dxa"/>
            <w:noWrap w:val="0"/>
            <w:vAlign w:val="center"/>
          </w:tcPr>
          <w:p w14:paraId="155168E1">
            <w:pPr>
              <w:tabs>
                <w:tab w:val="left" w:pos="1046"/>
              </w:tabs>
              <w:spacing w:after="120" w:afterLines="50"/>
              <w:ind w:firstLine="420" w:firstLineChars="200"/>
              <w:jc w:val="left"/>
              <w:rPr>
                <w:rFonts w:ascii="宋体" w:hAnsi="宋体" w:cs="宋体"/>
                <w:szCs w:val="22"/>
              </w:rPr>
            </w:pPr>
            <w:r>
              <w:rPr>
                <w:rFonts w:ascii="宋体" w:hAnsi="宋体" w:cs="宋体"/>
                <w:szCs w:val="22"/>
              </w:rPr>
              <w:t>单位地址：</w:t>
            </w:r>
          </w:p>
        </w:tc>
      </w:tr>
      <w:tr w14:paraId="3128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4516" w:type="dxa"/>
            <w:noWrap w:val="0"/>
            <w:vAlign w:val="center"/>
          </w:tcPr>
          <w:p w14:paraId="118F5AA2">
            <w:pPr>
              <w:tabs>
                <w:tab w:val="left" w:pos="1046"/>
              </w:tabs>
              <w:spacing w:after="120" w:afterLines="50"/>
              <w:ind w:firstLine="420" w:firstLineChars="200"/>
              <w:jc w:val="left"/>
              <w:rPr>
                <w:rFonts w:ascii="宋体" w:hAnsi="宋体" w:cs="宋体"/>
                <w:szCs w:val="22"/>
              </w:rPr>
            </w:pPr>
            <w:r>
              <w:rPr>
                <w:rFonts w:ascii="宋体" w:hAnsi="宋体" w:cs="宋体"/>
                <w:szCs w:val="22"/>
              </w:rPr>
              <w:t>法定代表人（负责人）：</w:t>
            </w:r>
          </w:p>
        </w:tc>
        <w:tc>
          <w:tcPr>
            <w:tcW w:w="4517" w:type="dxa"/>
            <w:noWrap w:val="0"/>
            <w:vAlign w:val="center"/>
          </w:tcPr>
          <w:p w14:paraId="113C08EE">
            <w:pPr>
              <w:tabs>
                <w:tab w:val="left" w:pos="1046"/>
              </w:tabs>
              <w:spacing w:after="120" w:afterLines="50"/>
              <w:ind w:firstLine="420" w:firstLineChars="200"/>
              <w:jc w:val="left"/>
              <w:rPr>
                <w:rFonts w:ascii="宋体" w:hAnsi="宋体" w:cs="宋体"/>
                <w:szCs w:val="22"/>
              </w:rPr>
            </w:pPr>
            <w:r>
              <w:rPr>
                <w:rFonts w:ascii="宋体" w:hAnsi="宋体" w:cs="宋体"/>
                <w:szCs w:val="22"/>
              </w:rPr>
              <w:t>法定代表人（负责人）：</w:t>
            </w:r>
          </w:p>
        </w:tc>
      </w:tr>
      <w:tr w14:paraId="2BBC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4516" w:type="dxa"/>
            <w:noWrap w:val="0"/>
            <w:vAlign w:val="center"/>
          </w:tcPr>
          <w:p w14:paraId="27CF7764">
            <w:pPr>
              <w:tabs>
                <w:tab w:val="left" w:pos="1046"/>
              </w:tabs>
              <w:spacing w:after="120" w:afterLines="50"/>
              <w:ind w:firstLine="420" w:firstLineChars="200"/>
              <w:jc w:val="left"/>
              <w:rPr>
                <w:rFonts w:ascii="宋体" w:hAnsi="宋体" w:cs="宋体"/>
                <w:szCs w:val="22"/>
              </w:rPr>
            </w:pPr>
            <w:r>
              <w:rPr>
                <w:rFonts w:ascii="宋体" w:hAnsi="宋体" w:cs="宋体"/>
                <w:szCs w:val="22"/>
              </w:rPr>
              <w:t>委托代理人：</w:t>
            </w:r>
          </w:p>
        </w:tc>
        <w:tc>
          <w:tcPr>
            <w:tcW w:w="4517" w:type="dxa"/>
            <w:noWrap w:val="0"/>
            <w:vAlign w:val="center"/>
          </w:tcPr>
          <w:p w14:paraId="2FEF062F">
            <w:pPr>
              <w:tabs>
                <w:tab w:val="left" w:pos="1046"/>
              </w:tabs>
              <w:spacing w:after="120" w:afterLines="50"/>
              <w:ind w:firstLine="420" w:firstLineChars="200"/>
              <w:jc w:val="left"/>
              <w:rPr>
                <w:rFonts w:ascii="宋体" w:hAnsi="宋体" w:cs="宋体"/>
                <w:szCs w:val="22"/>
              </w:rPr>
            </w:pPr>
            <w:r>
              <w:rPr>
                <w:rFonts w:ascii="宋体" w:hAnsi="宋体" w:cs="宋体"/>
                <w:szCs w:val="22"/>
              </w:rPr>
              <w:t>委托代理人：</w:t>
            </w:r>
          </w:p>
        </w:tc>
      </w:tr>
      <w:tr w14:paraId="212A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4516" w:type="dxa"/>
            <w:noWrap w:val="0"/>
            <w:vAlign w:val="center"/>
          </w:tcPr>
          <w:p w14:paraId="5A91B1E8">
            <w:pPr>
              <w:tabs>
                <w:tab w:val="left" w:pos="1046"/>
              </w:tabs>
              <w:spacing w:after="120" w:afterLines="50"/>
              <w:ind w:firstLine="420" w:firstLineChars="200"/>
              <w:jc w:val="left"/>
              <w:rPr>
                <w:rFonts w:ascii="宋体" w:hAnsi="宋体" w:cs="宋体"/>
                <w:szCs w:val="22"/>
              </w:rPr>
            </w:pPr>
            <w:r>
              <w:rPr>
                <w:rFonts w:ascii="宋体" w:hAnsi="宋体" w:cs="宋体"/>
                <w:szCs w:val="22"/>
              </w:rPr>
              <w:t>电话：</w:t>
            </w:r>
          </w:p>
        </w:tc>
        <w:tc>
          <w:tcPr>
            <w:tcW w:w="4517" w:type="dxa"/>
            <w:noWrap w:val="0"/>
            <w:vAlign w:val="center"/>
          </w:tcPr>
          <w:p w14:paraId="296B7B5C">
            <w:pPr>
              <w:tabs>
                <w:tab w:val="left" w:pos="1046"/>
              </w:tabs>
              <w:spacing w:after="120" w:afterLines="50"/>
              <w:ind w:firstLine="420" w:firstLineChars="200"/>
              <w:jc w:val="left"/>
              <w:rPr>
                <w:rFonts w:ascii="宋体" w:hAnsi="宋体" w:cs="宋体"/>
                <w:szCs w:val="22"/>
              </w:rPr>
            </w:pPr>
            <w:r>
              <w:rPr>
                <w:rFonts w:ascii="宋体" w:hAnsi="宋体" w:cs="宋体"/>
                <w:szCs w:val="22"/>
              </w:rPr>
              <w:t>电话：</w:t>
            </w:r>
          </w:p>
        </w:tc>
      </w:tr>
      <w:tr w14:paraId="0B73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4516" w:type="dxa"/>
            <w:noWrap w:val="0"/>
            <w:vAlign w:val="center"/>
          </w:tcPr>
          <w:p w14:paraId="44E5E55F">
            <w:pPr>
              <w:tabs>
                <w:tab w:val="left" w:pos="1046"/>
              </w:tabs>
              <w:spacing w:after="120" w:afterLines="50"/>
              <w:ind w:firstLine="420" w:firstLineChars="200"/>
              <w:jc w:val="left"/>
              <w:rPr>
                <w:rFonts w:ascii="宋体" w:hAnsi="宋体" w:cs="宋体"/>
                <w:szCs w:val="22"/>
              </w:rPr>
            </w:pPr>
            <w:r>
              <w:rPr>
                <w:rFonts w:ascii="宋体" w:hAnsi="宋体" w:cs="宋体"/>
                <w:szCs w:val="22"/>
              </w:rPr>
              <w:t>电子邮箱：</w:t>
            </w:r>
          </w:p>
        </w:tc>
        <w:tc>
          <w:tcPr>
            <w:tcW w:w="4517" w:type="dxa"/>
            <w:noWrap w:val="0"/>
            <w:vAlign w:val="center"/>
          </w:tcPr>
          <w:p w14:paraId="6DF1B9C5">
            <w:pPr>
              <w:tabs>
                <w:tab w:val="left" w:pos="1046"/>
              </w:tabs>
              <w:spacing w:after="120" w:afterLines="50"/>
              <w:ind w:firstLine="420" w:firstLineChars="200"/>
              <w:jc w:val="left"/>
              <w:rPr>
                <w:rFonts w:ascii="宋体" w:hAnsi="宋体" w:cs="宋体"/>
                <w:szCs w:val="22"/>
              </w:rPr>
            </w:pPr>
            <w:r>
              <w:rPr>
                <w:rFonts w:ascii="宋体" w:hAnsi="宋体" w:cs="宋体"/>
                <w:szCs w:val="22"/>
              </w:rPr>
              <w:t>电子邮箱：</w:t>
            </w:r>
          </w:p>
        </w:tc>
      </w:tr>
      <w:tr w14:paraId="39DC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4516" w:type="dxa"/>
            <w:noWrap w:val="0"/>
            <w:vAlign w:val="center"/>
          </w:tcPr>
          <w:p w14:paraId="0F87EBE1">
            <w:pPr>
              <w:tabs>
                <w:tab w:val="left" w:pos="1046"/>
              </w:tabs>
              <w:spacing w:after="120" w:afterLines="50"/>
              <w:ind w:firstLine="420" w:firstLineChars="200"/>
              <w:jc w:val="left"/>
              <w:rPr>
                <w:rFonts w:ascii="宋体" w:hAnsi="宋体" w:cs="宋体"/>
                <w:szCs w:val="22"/>
              </w:rPr>
            </w:pPr>
            <w:r>
              <w:rPr>
                <w:rFonts w:ascii="宋体" w:hAnsi="宋体" w:cs="宋体"/>
                <w:szCs w:val="22"/>
              </w:rPr>
              <w:t>开户银行：</w:t>
            </w:r>
          </w:p>
        </w:tc>
        <w:tc>
          <w:tcPr>
            <w:tcW w:w="4517" w:type="dxa"/>
            <w:noWrap w:val="0"/>
            <w:vAlign w:val="center"/>
          </w:tcPr>
          <w:p w14:paraId="3D5861B6">
            <w:pPr>
              <w:tabs>
                <w:tab w:val="left" w:pos="1046"/>
              </w:tabs>
              <w:spacing w:after="120" w:afterLines="50"/>
              <w:ind w:firstLine="420" w:firstLineChars="200"/>
              <w:jc w:val="left"/>
              <w:rPr>
                <w:rFonts w:ascii="宋体" w:hAnsi="宋体" w:cs="宋体"/>
                <w:szCs w:val="22"/>
              </w:rPr>
            </w:pPr>
            <w:r>
              <w:rPr>
                <w:rFonts w:ascii="宋体" w:hAnsi="宋体" w:cs="宋体"/>
                <w:szCs w:val="22"/>
              </w:rPr>
              <w:t>开户银行：</w:t>
            </w:r>
          </w:p>
        </w:tc>
      </w:tr>
      <w:tr w14:paraId="2129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4516" w:type="dxa"/>
            <w:noWrap w:val="0"/>
            <w:vAlign w:val="center"/>
          </w:tcPr>
          <w:p w14:paraId="7D2A1823">
            <w:pPr>
              <w:tabs>
                <w:tab w:val="left" w:pos="1046"/>
              </w:tabs>
              <w:spacing w:after="120" w:afterLines="50"/>
              <w:ind w:firstLine="420" w:firstLineChars="200"/>
              <w:jc w:val="left"/>
              <w:rPr>
                <w:rFonts w:ascii="宋体" w:hAnsi="宋体" w:cs="宋体"/>
                <w:szCs w:val="22"/>
              </w:rPr>
            </w:pPr>
            <w:r>
              <w:rPr>
                <w:rFonts w:ascii="宋体" w:hAnsi="宋体" w:cs="宋体"/>
                <w:szCs w:val="22"/>
              </w:rPr>
              <w:t>账号：</w:t>
            </w:r>
          </w:p>
        </w:tc>
        <w:tc>
          <w:tcPr>
            <w:tcW w:w="4517" w:type="dxa"/>
            <w:noWrap w:val="0"/>
            <w:vAlign w:val="center"/>
          </w:tcPr>
          <w:p w14:paraId="039FFF78">
            <w:pPr>
              <w:tabs>
                <w:tab w:val="left" w:pos="1046"/>
              </w:tabs>
              <w:spacing w:after="120" w:afterLines="50"/>
              <w:ind w:firstLine="420" w:firstLineChars="200"/>
              <w:jc w:val="left"/>
              <w:rPr>
                <w:rFonts w:ascii="宋体" w:hAnsi="宋体" w:cs="宋体"/>
                <w:szCs w:val="22"/>
              </w:rPr>
            </w:pPr>
            <w:r>
              <w:rPr>
                <w:rFonts w:ascii="宋体" w:hAnsi="宋体" w:cs="宋体"/>
                <w:szCs w:val="22"/>
              </w:rPr>
              <w:t>账号：</w:t>
            </w:r>
          </w:p>
        </w:tc>
      </w:tr>
      <w:tr w14:paraId="3CBA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4516" w:type="dxa"/>
            <w:noWrap w:val="0"/>
            <w:vAlign w:val="center"/>
          </w:tcPr>
          <w:p w14:paraId="11689C04">
            <w:pPr>
              <w:tabs>
                <w:tab w:val="left" w:pos="1046"/>
              </w:tabs>
              <w:spacing w:after="120" w:afterLines="50"/>
              <w:ind w:firstLine="420" w:firstLineChars="200"/>
              <w:jc w:val="left"/>
              <w:rPr>
                <w:rFonts w:ascii="宋体" w:hAnsi="宋体" w:cs="宋体"/>
                <w:szCs w:val="22"/>
              </w:rPr>
            </w:pPr>
            <w:r>
              <w:rPr>
                <w:rFonts w:ascii="宋体" w:hAnsi="宋体" w:cs="宋体"/>
                <w:szCs w:val="22"/>
              </w:rPr>
              <w:t>邮政编码：</w:t>
            </w:r>
          </w:p>
        </w:tc>
        <w:tc>
          <w:tcPr>
            <w:tcW w:w="4517" w:type="dxa"/>
            <w:noWrap w:val="0"/>
            <w:vAlign w:val="center"/>
          </w:tcPr>
          <w:p w14:paraId="619739D4">
            <w:pPr>
              <w:tabs>
                <w:tab w:val="left" w:pos="1046"/>
              </w:tabs>
              <w:spacing w:after="120" w:afterLines="50"/>
              <w:ind w:firstLine="420" w:firstLineChars="200"/>
              <w:jc w:val="left"/>
              <w:rPr>
                <w:rFonts w:ascii="宋体" w:hAnsi="宋体" w:cs="宋体"/>
                <w:szCs w:val="22"/>
              </w:rPr>
            </w:pPr>
            <w:r>
              <w:rPr>
                <w:rFonts w:ascii="宋体" w:hAnsi="宋体" w:cs="宋体"/>
                <w:szCs w:val="22"/>
              </w:rPr>
              <w:t>邮政编码：</w:t>
            </w:r>
          </w:p>
        </w:tc>
      </w:tr>
    </w:tbl>
    <w:p w14:paraId="595FA7A4">
      <w:pPr>
        <w:pStyle w:val="14"/>
      </w:pPr>
    </w:p>
    <w:p w14:paraId="05E79E2A">
      <w:pPr>
        <w:rPr>
          <w:rFonts w:hint="eastAsia" w:ascii="宋体" w:hAnsi="宋体"/>
          <w:color w:val="auto"/>
          <w:sz w:val="32"/>
          <w:highlight w:val="none"/>
          <w:lang w:val="zh-CN"/>
        </w:rPr>
      </w:pPr>
      <w:r>
        <w:rPr>
          <w:rFonts w:hint="eastAsia"/>
          <w:lang w:val="en-US" w:eastAsia="zh-CN"/>
        </w:rPr>
        <w:t>说明：本合同范本仅参考，合同协议条款将由招标人（甲方）与中标人（乙方）结合招标文件、投标文件和本项目具体情况协商后签订。</w:t>
      </w:r>
    </w:p>
    <w:p w14:paraId="3C20D1D0">
      <w:pPr>
        <w:pStyle w:val="27"/>
        <w:ind w:left="0" w:leftChars="0" w:firstLine="0"/>
        <w:rPr>
          <w:rFonts w:asciiTheme="majorEastAsia" w:hAnsiTheme="majorEastAsia" w:eastAsiaTheme="majorEastAsia" w:cstheme="majorEastAsia"/>
          <w:b/>
          <w:sz w:val="44"/>
          <w:szCs w:val="44"/>
          <w:lang w:val="zh-CN"/>
        </w:rPr>
        <w:sectPr>
          <w:footerReference r:id="rId9" w:type="first"/>
          <w:footerReference r:id="rId8" w:type="default"/>
          <w:pgSz w:w="11907" w:h="16840"/>
          <w:pgMar w:top="1117" w:right="1077" w:bottom="1089" w:left="1077" w:header="851" w:footer="992" w:gutter="0"/>
          <w:cols w:space="720" w:num="1"/>
          <w:docGrid w:type="linesAndChars" w:linePitch="312" w:charSpace="0"/>
        </w:sectPr>
      </w:pPr>
    </w:p>
    <w:bookmarkEnd w:id="40"/>
    <w:p w14:paraId="5EBAF50C">
      <w:pPr>
        <w:bidi w:val="0"/>
        <w:rPr>
          <w:rFonts w:hint="eastAsia"/>
        </w:rPr>
      </w:pPr>
      <w:bookmarkStart w:id="42" w:name="_Toc48807940"/>
      <w:bookmarkStart w:id="43" w:name="_Toc495651143"/>
    </w:p>
    <w:p w14:paraId="2EB0E4E5">
      <w:pPr>
        <w:pStyle w:val="4"/>
        <w:spacing w:after="100"/>
        <w:rPr>
          <w:rFonts w:hint="eastAsia" w:ascii="宋体" w:hAnsi="宋体" w:eastAsia="宋体" w:cs="宋体-18030"/>
          <w:b w:val="0"/>
          <w:sz w:val="30"/>
          <w:szCs w:val="30"/>
          <w:lang w:eastAsia="zh-CN"/>
        </w:rPr>
      </w:pPr>
      <w:r>
        <w:rPr>
          <w:rFonts w:hint="eastAsia" w:ascii="宋体" w:hAnsi="宋体"/>
        </w:rPr>
        <w:t xml:space="preserve">第五章 </w:t>
      </w:r>
      <w:bookmarkEnd w:id="42"/>
      <w:r>
        <w:rPr>
          <w:rFonts w:hint="eastAsia" w:ascii="宋体" w:hAnsi="宋体"/>
          <w:highlight w:val="none"/>
          <w:lang w:val="en-US" w:eastAsia="zh-CN"/>
        </w:rPr>
        <w:t>招标内容与要求</w:t>
      </w:r>
    </w:p>
    <w:p w14:paraId="7A3370A1">
      <w:pPr>
        <w:pStyle w:val="2"/>
        <w:tabs>
          <w:tab w:val="left" w:pos="4062"/>
          <w:tab w:val="left" w:pos="4774"/>
        </w:tabs>
        <w:kinsoku w:val="0"/>
        <w:overflowPunct w:val="0"/>
        <w:autoSpaceDE w:val="0"/>
        <w:autoSpaceDN w:val="0"/>
        <w:adjustRightInd w:val="0"/>
        <w:spacing w:line="200" w:lineRule="atLeast"/>
        <w:jc w:val="left"/>
        <w:rPr>
          <w:rFonts w:hint="eastAsia" w:ascii="宋体" w:hAnsi="宋体" w:eastAsia="宋体" w:cs="宋体"/>
          <w:b/>
          <w:kern w:val="44"/>
          <w:sz w:val="24"/>
          <w:szCs w:val="24"/>
          <w:highlight w:val="none"/>
          <w:lang w:val="en-US" w:eastAsia="zh-CN" w:bidi="ar-SA"/>
        </w:rPr>
      </w:pPr>
    </w:p>
    <w:p w14:paraId="204D1C30">
      <w:pPr>
        <w:pStyle w:val="2"/>
        <w:tabs>
          <w:tab w:val="left" w:pos="4062"/>
          <w:tab w:val="left" w:pos="4774"/>
        </w:tabs>
        <w:kinsoku w:val="0"/>
        <w:overflowPunct w:val="0"/>
        <w:autoSpaceDE w:val="0"/>
        <w:autoSpaceDN w:val="0"/>
        <w:adjustRightInd w:val="0"/>
        <w:spacing w:line="200" w:lineRule="atLeast"/>
        <w:jc w:val="left"/>
        <w:rPr>
          <w:rFonts w:hint="eastAsia" w:ascii="宋体" w:hAnsi="宋体" w:eastAsia="宋体" w:cs="宋体"/>
          <w:b/>
          <w:kern w:val="44"/>
          <w:sz w:val="24"/>
          <w:szCs w:val="24"/>
          <w:highlight w:val="none"/>
          <w:lang w:val="en-US" w:eastAsia="zh-CN" w:bidi="ar-SA"/>
        </w:rPr>
      </w:pPr>
    </w:p>
    <w:p w14:paraId="29BCC004">
      <w:pPr>
        <w:spacing w:line="480" w:lineRule="auto"/>
        <w:rPr>
          <w:rFonts w:hint="default" w:cs="宋体"/>
          <w:b w:val="0"/>
          <w:bCs w:val="0"/>
          <w:sz w:val="24"/>
          <w:szCs w:val="24"/>
          <w:highlight w:val="none"/>
          <w:lang w:val="en-US" w:eastAsia="zh-CN"/>
        </w:rPr>
      </w:pPr>
      <w:r>
        <w:rPr>
          <w:rFonts w:hint="default" w:cs="宋体"/>
          <w:b w:val="0"/>
          <w:bCs w:val="0"/>
          <w:sz w:val="24"/>
          <w:szCs w:val="24"/>
          <w:highlight w:val="none"/>
          <w:lang w:val="en-US" w:eastAsia="zh-CN"/>
        </w:rPr>
        <w:t>一、地质灾害危险性评估</w:t>
      </w:r>
    </w:p>
    <w:p w14:paraId="13032026">
      <w:pPr>
        <w:spacing w:line="480" w:lineRule="auto"/>
        <w:rPr>
          <w:rFonts w:hint="default" w:cs="宋体"/>
          <w:b w:val="0"/>
          <w:bCs w:val="0"/>
          <w:sz w:val="24"/>
          <w:szCs w:val="24"/>
          <w:highlight w:val="none"/>
          <w:lang w:val="en-US" w:eastAsia="zh-CN"/>
        </w:rPr>
      </w:pPr>
      <w:r>
        <w:rPr>
          <w:rFonts w:hint="default" w:cs="宋体"/>
          <w:b w:val="0"/>
          <w:bCs w:val="0"/>
          <w:sz w:val="24"/>
          <w:szCs w:val="24"/>
          <w:highlight w:val="none"/>
          <w:lang w:val="en-US" w:eastAsia="zh-CN"/>
        </w:rPr>
        <w:t>1.1采购需求</w:t>
      </w:r>
    </w:p>
    <w:p w14:paraId="542785DD">
      <w:pPr>
        <w:spacing w:line="480" w:lineRule="auto"/>
        <w:rPr>
          <w:rFonts w:hint="default" w:cs="宋体"/>
          <w:b w:val="0"/>
          <w:bCs w:val="0"/>
          <w:sz w:val="24"/>
          <w:szCs w:val="24"/>
          <w:highlight w:val="none"/>
          <w:lang w:val="en-US" w:eastAsia="zh-CN"/>
        </w:rPr>
      </w:pPr>
      <w:r>
        <w:rPr>
          <w:rFonts w:hint="default" w:cs="宋体"/>
          <w:b w:val="0"/>
          <w:bCs w:val="0"/>
          <w:sz w:val="24"/>
          <w:szCs w:val="24"/>
          <w:highlight w:val="none"/>
          <w:lang w:val="en-US" w:eastAsia="zh-CN"/>
        </w:rPr>
        <w:t xml:space="preserve">① 工作范围 </w:t>
      </w:r>
    </w:p>
    <w:p w14:paraId="574D71C7">
      <w:pPr>
        <w:spacing w:line="480" w:lineRule="auto"/>
        <w:ind w:firstLine="480" w:firstLineChars="200"/>
        <w:rPr>
          <w:rFonts w:hint="default" w:cs="宋体"/>
          <w:b w:val="0"/>
          <w:bCs w:val="0"/>
          <w:sz w:val="24"/>
          <w:szCs w:val="24"/>
          <w:highlight w:val="none"/>
          <w:lang w:val="en-US" w:eastAsia="zh-CN"/>
        </w:rPr>
      </w:pPr>
      <w:r>
        <w:rPr>
          <w:rFonts w:hint="default" w:cs="宋体"/>
          <w:b w:val="0"/>
          <w:bCs w:val="0"/>
          <w:sz w:val="24"/>
          <w:szCs w:val="24"/>
          <w:highlight w:val="none"/>
          <w:lang w:val="en-US" w:eastAsia="zh-CN"/>
        </w:rPr>
        <w:t xml:space="preserve">对建设项目进行地质灾害危险性评估，并编制地质灾害危险性评估报告书。包括但不限于以下内容：项目的编制依据及必要性、研究工作范围、收集本技术服务需要的各项基础资料，按国家级地方最新的地质灾害危险性评估评估导则的要求，编制并修改完善评估报告书、结论和建议，组织报告评审并取得相关评审专家意见等。 </w:t>
      </w:r>
    </w:p>
    <w:p w14:paraId="054279D9">
      <w:pPr>
        <w:spacing w:line="480" w:lineRule="auto"/>
        <w:rPr>
          <w:rFonts w:hint="default" w:cs="宋体"/>
          <w:b w:val="0"/>
          <w:bCs w:val="0"/>
          <w:sz w:val="24"/>
          <w:szCs w:val="24"/>
          <w:highlight w:val="none"/>
          <w:lang w:val="en-US" w:eastAsia="zh-CN"/>
        </w:rPr>
      </w:pPr>
      <w:r>
        <w:rPr>
          <w:rFonts w:hint="default" w:cs="宋体"/>
          <w:b w:val="0"/>
          <w:bCs w:val="0"/>
          <w:sz w:val="24"/>
          <w:szCs w:val="24"/>
          <w:highlight w:val="none"/>
          <w:lang w:val="en-US" w:eastAsia="zh-CN"/>
        </w:rPr>
        <w:t xml:space="preserve">② 质量目标 </w:t>
      </w:r>
    </w:p>
    <w:p w14:paraId="24CA6BCC">
      <w:pPr>
        <w:spacing w:line="480" w:lineRule="auto"/>
        <w:ind w:firstLine="480" w:firstLineChars="200"/>
        <w:rPr>
          <w:rFonts w:hint="default" w:cs="宋体"/>
          <w:b w:val="0"/>
          <w:bCs w:val="0"/>
          <w:sz w:val="24"/>
          <w:szCs w:val="24"/>
          <w:highlight w:val="none"/>
          <w:lang w:val="en-US" w:eastAsia="zh-CN"/>
        </w:rPr>
      </w:pPr>
      <w:r>
        <w:rPr>
          <w:rFonts w:hint="default" w:cs="宋体"/>
          <w:b w:val="0"/>
          <w:bCs w:val="0"/>
          <w:sz w:val="24"/>
          <w:szCs w:val="24"/>
          <w:highlight w:val="none"/>
          <w:lang w:val="en-US" w:eastAsia="zh-CN"/>
        </w:rPr>
        <w:t>严格执行最新的国家、省市及行业相关的法律、法规和规章制度，保证满足建设项目地质灾害危险性评估技术要求。阐明评估区地质环境条件基本特征，包括水文气象、地形地貌条件、地层岩性、构造、水文地质、工程地质、环境地质条件等；查明工程区域范围内各类地质灾害的发育现状、形成原因及主要影响因素，分析评估其稳定性等；根据评估区地质环境条件及地质灾害形成条件，对地质灾害危险性进行现状评估、预测评估和综合评估；综合分析研究地质灾害的发展趋势及工程建设可能引发的地质灾害类型及危险性，在次基础上综合分析评估建设用地的适宜性，并提出地质灾害的防治措施与建议。</w:t>
      </w:r>
    </w:p>
    <w:p w14:paraId="5C7CE041">
      <w:pPr>
        <w:spacing w:line="480" w:lineRule="auto"/>
        <w:rPr>
          <w:rFonts w:hint="default" w:cs="宋体"/>
          <w:b w:val="0"/>
          <w:bCs w:val="0"/>
          <w:sz w:val="24"/>
          <w:szCs w:val="24"/>
          <w:highlight w:val="none"/>
          <w:lang w:val="en-US" w:eastAsia="zh-CN"/>
        </w:rPr>
      </w:pPr>
      <w:r>
        <w:rPr>
          <w:rFonts w:hint="default" w:cs="宋体"/>
          <w:b w:val="0"/>
          <w:bCs w:val="0"/>
          <w:sz w:val="24"/>
          <w:szCs w:val="24"/>
          <w:highlight w:val="none"/>
          <w:lang w:val="en-US" w:eastAsia="zh-CN"/>
        </w:rPr>
        <w:t>二、压覆矿产资源调查</w:t>
      </w:r>
    </w:p>
    <w:p w14:paraId="70FD1115">
      <w:pPr>
        <w:spacing w:line="480" w:lineRule="auto"/>
        <w:rPr>
          <w:rFonts w:hint="default" w:cs="宋体"/>
          <w:b w:val="0"/>
          <w:bCs w:val="0"/>
          <w:sz w:val="24"/>
          <w:szCs w:val="24"/>
          <w:highlight w:val="none"/>
          <w:lang w:val="en-US" w:eastAsia="zh-CN"/>
        </w:rPr>
      </w:pPr>
      <w:r>
        <w:rPr>
          <w:rFonts w:hint="default" w:cs="宋体"/>
          <w:b w:val="0"/>
          <w:bCs w:val="0"/>
          <w:sz w:val="24"/>
          <w:szCs w:val="24"/>
          <w:highlight w:val="none"/>
          <w:lang w:val="en-US" w:eastAsia="zh-CN"/>
        </w:rPr>
        <w:t>2.1采购需求</w:t>
      </w:r>
    </w:p>
    <w:p w14:paraId="34266C6F">
      <w:pPr>
        <w:spacing w:line="480" w:lineRule="auto"/>
        <w:rPr>
          <w:rFonts w:hint="default" w:cs="宋体"/>
          <w:b w:val="0"/>
          <w:bCs w:val="0"/>
          <w:sz w:val="24"/>
          <w:szCs w:val="24"/>
          <w:highlight w:val="none"/>
          <w:lang w:val="en-US" w:eastAsia="zh-CN"/>
        </w:rPr>
      </w:pPr>
      <w:r>
        <w:rPr>
          <w:rFonts w:hint="default" w:cs="宋体"/>
          <w:b w:val="0"/>
          <w:bCs w:val="0"/>
          <w:sz w:val="24"/>
          <w:szCs w:val="24"/>
          <w:highlight w:val="none"/>
          <w:lang w:val="en-US" w:eastAsia="zh-CN"/>
        </w:rPr>
        <w:t xml:space="preserve">① 工作范围 </w:t>
      </w:r>
    </w:p>
    <w:p w14:paraId="10576006">
      <w:pPr>
        <w:spacing w:line="480" w:lineRule="auto"/>
        <w:ind w:firstLine="480" w:firstLineChars="200"/>
        <w:rPr>
          <w:rFonts w:hint="default" w:cs="宋体"/>
          <w:b w:val="0"/>
          <w:bCs w:val="0"/>
          <w:sz w:val="24"/>
          <w:szCs w:val="24"/>
          <w:highlight w:val="none"/>
          <w:lang w:val="en-US" w:eastAsia="zh-CN"/>
        </w:rPr>
      </w:pPr>
      <w:r>
        <w:rPr>
          <w:rFonts w:hint="default" w:cs="宋体"/>
          <w:b w:val="0"/>
          <w:bCs w:val="0"/>
          <w:sz w:val="24"/>
          <w:szCs w:val="24"/>
          <w:highlight w:val="none"/>
          <w:lang w:val="en-US" w:eastAsia="zh-CN"/>
        </w:rPr>
        <w:t>查明项目征地服务及周边区域内地质、矿产及矿产资源分布情况，走访矿业权人及省市矿产资源主管部门，调查拟建工程压覆矿产资源的矿种、所在位置、资源储量类型、数量、质量、开采情况、矿业权设置，编制建设项目压覆重要矿产资源评估报告或建设项目压覆重要矿产资源调查报告，并通过专家评审。</w:t>
      </w:r>
    </w:p>
    <w:p w14:paraId="4E1C8199">
      <w:pPr>
        <w:spacing w:line="480" w:lineRule="auto"/>
        <w:rPr>
          <w:rFonts w:hint="default" w:cs="宋体"/>
          <w:b w:val="0"/>
          <w:bCs w:val="0"/>
          <w:sz w:val="24"/>
          <w:szCs w:val="24"/>
          <w:highlight w:val="none"/>
          <w:lang w:val="en-US" w:eastAsia="zh-CN"/>
        </w:rPr>
      </w:pPr>
      <w:r>
        <w:rPr>
          <w:rFonts w:hint="default" w:cs="宋体"/>
          <w:b w:val="0"/>
          <w:bCs w:val="0"/>
          <w:sz w:val="24"/>
          <w:szCs w:val="24"/>
          <w:highlight w:val="none"/>
          <w:lang w:val="en-US" w:eastAsia="zh-CN"/>
        </w:rPr>
        <w:t xml:space="preserve">② 质量目标 </w:t>
      </w:r>
    </w:p>
    <w:p w14:paraId="44D32BE8">
      <w:pPr>
        <w:spacing w:line="480" w:lineRule="auto"/>
        <w:ind w:firstLine="480" w:firstLineChars="200"/>
        <w:rPr>
          <w:rFonts w:hint="default" w:cs="宋体"/>
          <w:b w:val="0"/>
          <w:bCs w:val="0"/>
          <w:sz w:val="24"/>
          <w:szCs w:val="24"/>
          <w:highlight w:val="none"/>
          <w:lang w:val="en-US" w:eastAsia="zh-CN"/>
        </w:rPr>
      </w:pPr>
      <w:r>
        <w:rPr>
          <w:rFonts w:hint="default" w:cs="宋体"/>
          <w:b w:val="0"/>
          <w:bCs w:val="0"/>
          <w:sz w:val="24"/>
          <w:szCs w:val="24"/>
          <w:highlight w:val="none"/>
          <w:lang w:val="en-US" w:eastAsia="zh-CN"/>
        </w:rPr>
        <w:t>严格执行最新的国家、省市及行业相关的法律、法规和规章制度，保证满足建设项目压覆矿产资源评估技术要求。评估或调查报告做到内容完整、真实准确、重点突出、结论正确、建议合理、可行，并对所提交报告的科学性、合理性负责。详细查明征地范围及周边区域内地质、矿产及矿产资源分布情况。</w:t>
      </w:r>
    </w:p>
    <w:p w14:paraId="1F6E912F">
      <w:pPr>
        <w:spacing w:line="480" w:lineRule="auto"/>
        <w:rPr>
          <w:rFonts w:hint="default" w:cs="宋体"/>
          <w:b w:val="0"/>
          <w:bCs w:val="0"/>
          <w:sz w:val="24"/>
          <w:szCs w:val="24"/>
          <w:highlight w:val="none"/>
          <w:lang w:val="en-US" w:eastAsia="zh-CN"/>
        </w:rPr>
      </w:pPr>
    </w:p>
    <w:p w14:paraId="4A67938F">
      <w:pPr>
        <w:pStyle w:val="43"/>
        <w:rPr>
          <w:rFonts w:hint="default"/>
          <w:lang w:val="en-US"/>
        </w:rPr>
      </w:pPr>
    </w:p>
    <w:p w14:paraId="3D15665C">
      <w:pPr>
        <w:pStyle w:val="43"/>
        <w:rPr>
          <w:rFonts w:hint="eastAsia"/>
          <w:lang w:val="zh-CN" w:eastAsia="zh-CN"/>
        </w:rPr>
      </w:pPr>
    </w:p>
    <w:p w14:paraId="38245F41">
      <w:pPr>
        <w:pStyle w:val="4"/>
        <w:jc w:val="both"/>
        <w:rPr>
          <w:rFonts w:hint="eastAsia" w:asciiTheme="majorEastAsia" w:hAnsiTheme="majorEastAsia" w:eastAsiaTheme="majorEastAsia" w:cstheme="majorEastAsia"/>
          <w:lang w:val="zh-CN"/>
        </w:rPr>
      </w:pPr>
    </w:p>
    <w:p w14:paraId="667651A3">
      <w:pPr>
        <w:rPr>
          <w:rFonts w:hint="eastAsia" w:asciiTheme="majorEastAsia" w:hAnsiTheme="majorEastAsia" w:eastAsiaTheme="majorEastAsia" w:cstheme="majorEastAsia"/>
          <w:lang w:val="zh-CN"/>
        </w:rPr>
      </w:pPr>
    </w:p>
    <w:p w14:paraId="7864C265">
      <w:pPr>
        <w:pStyle w:val="43"/>
        <w:rPr>
          <w:rFonts w:hint="eastAsia" w:asciiTheme="majorEastAsia" w:hAnsiTheme="majorEastAsia" w:eastAsiaTheme="majorEastAsia" w:cstheme="majorEastAsia"/>
          <w:lang w:val="zh-CN"/>
        </w:rPr>
      </w:pPr>
    </w:p>
    <w:p w14:paraId="7D90BEA4">
      <w:pPr>
        <w:pStyle w:val="43"/>
        <w:rPr>
          <w:rFonts w:hint="eastAsia" w:asciiTheme="majorEastAsia" w:hAnsiTheme="majorEastAsia" w:eastAsiaTheme="majorEastAsia" w:cstheme="majorEastAsia"/>
          <w:lang w:val="zh-CN"/>
        </w:rPr>
      </w:pPr>
    </w:p>
    <w:p w14:paraId="2AEBE0EE">
      <w:pPr>
        <w:pStyle w:val="43"/>
        <w:rPr>
          <w:rFonts w:hint="eastAsia" w:asciiTheme="majorEastAsia" w:hAnsiTheme="majorEastAsia" w:eastAsiaTheme="majorEastAsia" w:cstheme="majorEastAsia"/>
          <w:lang w:val="zh-CN"/>
        </w:rPr>
      </w:pPr>
    </w:p>
    <w:p w14:paraId="2911A6F8">
      <w:pPr>
        <w:pStyle w:val="43"/>
        <w:rPr>
          <w:rFonts w:hint="eastAsia" w:asciiTheme="majorEastAsia" w:hAnsiTheme="majorEastAsia" w:eastAsiaTheme="majorEastAsia" w:cstheme="majorEastAsia"/>
          <w:lang w:val="zh-CN"/>
        </w:rPr>
      </w:pPr>
    </w:p>
    <w:p w14:paraId="01EA228E">
      <w:pPr>
        <w:pStyle w:val="43"/>
        <w:rPr>
          <w:rFonts w:hint="eastAsia" w:asciiTheme="majorEastAsia" w:hAnsiTheme="majorEastAsia" w:eastAsiaTheme="majorEastAsia" w:cstheme="majorEastAsia"/>
          <w:lang w:val="zh-CN"/>
        </w:rPr>
      </w:pPr>
    </w:p>
    <w:p w14:paraId="2CCEC0A7">
      <w:pPr>
        <w:pStyle w:val="43"/>
        <w:rPr>
          <w:rFonts w:hint="eastAsia" w:asciiTheme="majorEastAsia" w:hAnsiTheme="majorEastAsia" w:eastAsiaTheme="majorEastAsia" w:cstheme="majorEastAsia"/>
          <w:lang w:val="zh-CN"/>
        </w:rPr>
      </w:pPr>
    </w:p>
    <w:p w14:paraId="12E70546">
      <w:pPr>
        <w:bidi w:val="0"/>
        <w:jc w:val="both"/>
        <w:rPr>
          <w:rFonts w:hint="eastAsia" w:ascii="宋体" w:hAnsi="宋体" w:eastAsia="宋体" w:cs="Times New Roman"/>
          <w:b/>
          <w:kern w:val="44"/>
          <w:sz w:val="44"/>
          <w:highlight w:val="none"/>
          <w:lang w:val="zh-CN" w:eastAsia="zh-CN" w:bidi="ar-SA"/>
        </w:rPr>
      </w:pPr>
    </w:p>
    <w:p w14:paraId="4CB6DA38">
      <w:pPr>
        <w:bidi w:val="0"/>
        <w:jc w:val="both"/>
        <w:rPr>
          <w:rFonts w:hint="eastAsia" w:ascii="宋体" w:hAnsi="宋体" w:eastAsia="宋体" w:cs="Times New Roman"/>
          <w:b/>
          <w:kern w:val="44"/>
          <w:sz w:val="44"/>
          <w:highlight w:val="none"/>
          <w:lang w:val="zh-CN" w:eastAsia="zh-CN" w:bidi="ar-SA"/>
        </w:rPr>
      </w:pPr>
    </w:p>
    <w:p w14:paraId="6E1B10EB">
      <w:pPr>
        <w:pStyle w:val="5"/>
        <w:rPr>
          <w:rFonts w:hint="eastAsia" w:ascii="宋体" w:hAnsi="宋体" w:eastAsia="宋体" w:cs="Times New Roman"/>
          <w:b/>
          <w:kern w:val="44"/>
          <w:sz w:val="44"/>
          <w:highlight w:val="none"/>
          <w:lang w:val="zh-CN" w:eastAsia="zh-CN" w:bidi="ar-SA"/>
        </w:rPr>
      </w:pPr>
    </w:p>
    <w:p w14:paraId="4806713B">
      <w:pPr>
        <w:rPr>
          <w:rFonts w:hint="eastAsia" w:ascii="宋体" w:hAnsi="宋体" w:eastAsia="宋体" w:cs="Times New Roman"/>
          <w:b/>
          <w:kern w:val="44"/>
          <w:sz w:val="44"/>
          <w:highlight w:val="none"/>
          <w:lang w:val="zh-CN" w:eastAsia="zh-CN" w:bidi="ar-SA"/>
        </w:rPr>
      </w:pPr>
    </w:p>
    <w:p w14:paraId="400D5CF0">
      <w:pPr>
        <w:pStyle w:val="5"/>
        <w:rPr>
          <w:rFonts w:hint="eastAsia" w:ascii="宋体" w:hAnsi="宋体" w:eastAsia="宋体" w:cs="Times New Roman"/>
          <w:b/>
          <w:kern w:val="44"/>
          <w:sz w:val="44"/>
          <w:highlight w:val="none"/>
          <w:lang w:val="zh-CN" w:eastAsia="zh-CN" w:bidi="ar-SA"/>
        </w:rPr>
      </w:pPr>
    </w:p>
    <w:p w14:paraId="7863E56F">
      <w:pPr>
        <w:rPr>
          <w:rFonts w:hint="eastAsia"/>
          <w:lang w:val="zh-CN" w:eastAsia="zh-CN"/>
        </w:rPr>
      </w:pPr>
    </w:p>
    <w:p w14:paraId="242ED45D">
      <w:pPr>
        <w:bidi w:val="0"/>
        <w:jc w:val="center"/>
        <w:rPr>
          <w:rFonts w:hint="eastAsia" w:ascii="宋体" w:hAnsi="宋体" w:eastAsia="宋体" w:cs="Times New Roman"/>
          <w:b/>
          <w:kern w:val="44"/>
          <w:sz w:val="44"/>
          <w:highlight w:val="none"/>
          <w:lang w:val="zh-CN" w:eastAsia="zh-CN" w:bidi="ar-SA"/>
        </w:rPr>
      </w:pPr>
    </w:p>
    <w:p w14:paraId="4B95227A">
      <w:pPr>
        <w:bidi w:val="0"/>
        <w:jc w:val="center"/>
        <w:rPr>
          <w:rFonts w:hint="eastAsia" w:ascii="宋体" w:hAnsi="宋体" w:eastAsia="宋体" w:cs="Times New Roman"/>
          <w:b/>
          <w:kern w:val="44"/>
          <w:sz w:val="44"/>
          <w:highlight w:val="none"/>
          <w:lang w:val="zh-CN" w:eastAsia="zh-CN" w:bidi="ar-SA"/>
        </w:rPr>
      </w:pPr>
      <w:r>
        <w:rPr>
          <w:rFonts w:hint="eastAsia" w:ascii="宋体" w:hAnsi="宋体" w:eastAsia="宋体" w:cs="Times New Roman"/>
          <w:b/>
          <w:kern w:val="44"/>
          <w:sz w:val="44"/>
          <w:highlight w:val="none"/>
          <w:lang w:val="zh-CN" w:eastAsia="zh-CN" w:bidi="ar-SA"/>
        </w:rPr>
        <w:t>第六章 投标文件构成、要求及格式</w:t>
      </w:r>
    </w:p>
    <w:p w14:paraId="066A2559">
      <w:pPr>
        <w:pStyle w:val="4"/>
        <w:ind w:firstLine="1760" w:firstLineChars="400"/>
        <w:jc w:val="both"/>
        <w:rPr>
          <w:rFonts w:asciiTheme="majorEastAsia" w:hAnsiTheme="majorEastAsia" w:eastAsiaTheme="majorEastAsia" w:cstheme="majorEastAsia"/>
          <w:lang w:val="zh-CN"/>
        </w:rPr>
      </w:pPr>
    </w:p>
    <w:p w14:paraId="585D3BD9">
      <w:pPr>
        <w:pStyle w:val="4"/>
        <w:ind w:firstLine="1760" w:firstLineChars="400"/>
        <w:jc w:val="both"/>
        <w:rPr>
          <w:rFonts w:asciiTheme="majorEastAsia" w:hAnsiTheme="majorEastAsia" w:eastAsiaTheme="majorEastAsia" w:cstheme="majorEastAsia"/>
          <w:lang w:val="zh-CN"/>
        </w:rPr>
      </w:pPr>
    </w:p>
    <w:p w14:paraId="184F1214">
      <w:pPr>
        <w:pStyle w:val="4"/>
        <w:ind w:firstLine="1760" w:firstLineChars="400"/>
        <w:jc w:val="both"/>
        <w:rPr>
          <w:rFonts w:asciiTheme="majorEastAsia" w:hAnsiTheme="majorEastAsia" w:eastAsiaTheme="majorEastAsia" w:cstheme="majorEastAsia"/>
          <w:lang w:val="zh-CN"/>
        </w:rPr>
      </w:pPr>
    </w:p>
    <w:bookmarkEnd w:id="43"/>
    <w:p w14:paraId="4AF0DE8A">
      <w:pPr>
        <w:widowControl/>
        <w:snapToGrid w:val="0"/>
        <w:spacing w:line="300" w:lineRule="auto"/>
        <w:jc w:val="left"/>
        <w:rPr>
          <w:rFonts w:ascii="宋体" w:hAnsi="宋体" w:cs="宋体"/>
          <w:b/>
          <w:bCs/>
          <w:spacing w:val="20"/>
          <w:kern w:val="0"/>
          <w:szCs w:val="21"/>
        </w:rPr>
      </w:pPr>
      <w:bookmarkStart w:id="44" w:name="_Toc86202633"/>
      <w:bookmarkStart w:id="45" w:name="_Toc175644062"/>
    </w:p>
    <w:bookmarkEnd w:id="44"/>
    <w:bookmarkEnd w:id="45"/>
    <w:p w14:paraId="57DC0800">
      <w:pPr>
        <w:autoSpaceDE w:val="0"/>
        <w:autoSpaceDN w:val="0"/>
        <w:spacing w:line="460" w:lineRule="exact"/>
        <w:jc w:val="left"/>
        <w:rPr>
          <w:rFonts w:asciiTheme="majorEastAsia" w:hAnsiTheme="majorEastAsia" w:eastAsiaTheme="majorEastAsia" w:cstheme="majorEastAsia"/>
          <w:sz w:val="24"/>
          <w:lang w:val="zh-CN"/>
        </w:rPr>
      </w:pPr>
    </w:p>
    <w:p w14:paraId="71DD9EF5">
      <w:pPr>
        <w:autoSpaceDE w:val="0"/>
        <w:autoSpaceDN w:val="0"/>
        <w:spacing w:line="480" w:lineRule="auto"/>
        <w:rPr>
          <w:rFonts w:asciiTheme="majorEastAsia" w:hAnsiTheme="majorEastAsia" w:eastAsiaTheme="majorEastAsia" w:cstheme="majorEastAsia"/>
        </w:rPr>
      </w:pPr>
    </w:p>
    <w:p w14:paraId="2B77C9DD">
      <w:pPr>
        <w:pStyle w:val="23"/>
        <w:spacing w:line="700" w:lineRule="exact"/>
        <w:jc w:val="center"/>
        <w:rPr>
          <w:rFonts w:ascii="宋体" w:hAnsi="宋体"/>
          <w:szCs w:val="21"/>
        </w:rPr>
      </w:pPr>
    </w:p>
    <w:p w14:paraId="4DA4E838">
      <w:pPr>
        <w:pStyle w:val="23"/>
        <w:spacing w:line="700" w:lineRule="exact"/>
        <w:jc w:val="center"/>
        <w:rPr>
          <w:rFonts w:ascii="宋体" w:hAnsi="宋体"/>
          <w:szCs w:val="21"/>
        </w:rPr>
      </w:pPr>
    </w:p>
    <w:p w14:paraId="26F5F133">
      <w:pPr>
        <w:pStyle w:val="23"/>
        <w:spacing w:line="700" w:lineRule="exact"/>
        <w:jc w:val="center"/>
        <w:rPr>
          <w:rFonts w:ascii="宋体" w:hAnsi="宋体"/>
          <w:szCs w:val="21"/>
        </w:rPr>
      </w:pPr>
    </w:p>
    <w:p w14:paraId="776A865A">
      <w:pPr>
        <w:pStyle w:val="23"/>
        <w:spacing w:line="700" w:lineRule="exact"/>
        <w:jc w:val="center"/>
        <w:rPr>
          <w:rFonts w:ascii="宋体" w:hAnsi="宋体"/>
          <w:szCs w:val="21"/>
        </w:rPr>
      </w:pPr>
    </w:p>
    <w:p w14:paraId="331F9E1C">
      <w:pPr>
        <w:pStyle w:val="23"/>
        <w:spacing w:line="700" w:lineRule="exact"/>
        <w:jc w:val="center"/>
        <w:rPr>
          <w:rFonts w:ascii="宋体" w:hAnsi="宋体"/>
          <w:szCs w:val="21"/>
        </w:rPr>
      </w:pPr>
    </w:p>
    <w:p w14:paraId="1FE2730D">
      <w:pPr>
        <w:pStyle w:val="23"/>
        <w:spacing w:line="700" w:lineRule="exact"/>
        <w:jc w:val="center"/>
        <w:rPr>
          <w:rFonts w:ascii="宋体" w:hAnsi="宋体"/>
          <w:szCs w:val="21"/>
        </w:rPr>
      </w:pPr>
    </w:p>
    <w:p w14:paraId="0DE6B43C">
      <w:pPr>
        <w:pStyle w:val="23"/>
        <w:spacing w:line="700" w:lineRule="exact"/>
        <w:jc w:val="center"/>
        <w:rPr>
          <w:rFonts w:ascii="宋体" w:hAnsi="宋体"/>
          <w:szCs w:val="21"/>
        </w:rPr>
      </w:pPr>
    </w:p>
    <w:p w14:paraId="6FEA7776">
      <w:pPr>
        <w:pStyle w:val="23"/>
        <w:spacing w:line="700" w:lineRule="exact"/>
        <w:jc w:val="center"/>
        <w:rPr>
          <w:rFonts w:ascii="宋体" w:hAnsi="宋体"/>
          <w:szCs w:val="21"/>
        </w:rPr>
      </w:pPr>
    </w:p>
    <w:p w14:paraId="4299BD10">
      <w:pPr>
        <w:pStyle w:val="23"/>
        <w:spacing w:line="700" w:lineRule="exact"/>
        <w:jc w:val="center"/>
        <w:rPr>
          <w:rFonts w:ascii="宋体" w:hAnsi="宋体"/>
          <w:szCs w:val="21"/>
        </w:rPr>
      </w:pPr>
    </w:p>
    <w:p w14:paraId="727C31D7">
      <w:pPr>
        <w:pStyle w:val="23"/>
        <w:spacing w:line="700" w:lineRule="exact"/>
        <w:jc w:val="center"/>
        <w:rPr>
          <w:rFonts w:ascii="宋体" w:hAnsi="宋体"/>
          <w:szCs w:val="21"/>
        </w:rPr>
      </w:pPr>
    </w:p>
    <w:p w14:paraId="4DF1129C">
      <w:pPr>
        <w:pStyle w:val="23"/>
        <w:spacing w:line="700" w:lineRule="exact"/>
        <w:rPr>
          <w:rFonts w:ascii="宋体" w:hAnsi="宋体"/>
          <w:szCs w:val="21"/>
        </w:rPr>
      </w:pPr>
    </w:p>
    <w:p w14:paraId="66A9F8DB">
      <w:pPr>
        <w:pStyle w:val="23"/>
        <w:spacing w:line="700" w:lineRule="exact"/>
        <w:jc w:val="center"/>
        <w:rPr>
          <w:rFonts w:hint="default" w:ascii="宋体" w:hAnsi="宋体" w:eastAsia="宋体"/>
          <w:szCs w:val="21"/>
          <w:lang w:val="en-US" w:eastAsia="zh-CN"/>
        </w:rPr>
      </w:pPr>
      <w:r>
        <w:rPr>
          <w:rFonts w:hint="eastAsia" w:ascii="宋体" w:hAnsi="宋体"/>
          <w:szCs w:val="21"/>
          <w:lang w:val="en-US" w:eastAsia="zh-CN"/>
        </w:rPr>
        <w:t xml:space="preserve">                                                                                 </w:t>
      </w:r>
    </w:p>
    <w:p w14:paraId="3A2A702C">
      <w:pPr>
        <w:autoSpaceDE w:val="0"/>
        <w:autoSpaceDN w:val="0"/>
        <w:adjustRightInd w:val="0"/>
        <w:spacing w:line="600" w:lineRule="exact"/>
        <w:jc w:val="center"/>
        <w:rPr>
          <w:rFonts w:hint="eastAsia" w:ascii="宋体" w:hAnsi="宋体" w:cs="宋体"/>
          <w:sz w:val="36"/>
          <w:szCs w:val="18"/>
          <w:lang w:val="zh-CN"/>
        </w:rPr>
      </w:pPr>
      <w:r>
        <w:rPr>
          <w:rFonts w:hint="eastAsia" w:ascii="宋体" w:hAnsi="宋体" w:cs="宋体"/>
          <w:sz w:val="36"/>
          <w:szCs w:val="18"/>
          <w:u w:val="single"/>
          <w:lang w:val="zh-CN"/>
        </w:rPr>
        <w:t xml:space="preserve">            (项目名称)       </w:t>
      </w:r>
      <w:r>
        <w:rPr>
          <w:rFonts w:hint="eastAsia" w:ascii="宋体" w:hAnsi="宋体" w:cs="宋体"/>
          <w:sz w:val="36"/>
          <w:szCs w:val="18"/>
          <w:lang w:val="zh-CN"/>
        </w:rPr>
        <w:t>招标</w:t>
      </w:r>
    </w:p>
    <w:p w14:paraId="2EA84F58">
      <w:pPr>
        <w:autoSpaceDE w:val="0"/>
        <w:autoSpaceDN w:val="0"/>
        <w:adjustRightInd w:val="0"/>
        <w:spacing w:line="600" w:lineRule="exact"/>
        <w:jc w:val="center"/>
        <w:rPr>
          <w:rFonts w:hint="default" w:ascii="宋体" w:hAnsi="宋体" w:eastAsia="宋体" w:cs="宋体"/>
          <w:sz w:val="36"/>
          <w:szCs w:val="18"/>
          <w:u w:val="single"/>
          <w:lang w:val="en-US" w:eastAsia="zh-CN"/>
        </w:rPr>
      </w:pPr>
      <w:r>
        <w:rPr>
          <w:rFonts w:hint="eastAsia" w:ascii="宋体" w:hAnsi="宋体" w:cs="宋体"/>
          <w:sz w:val="36"/>
          <w:szCs w:val="18"/>
          <w:u w:val="single"/>
          <w:lang w:val="en-US" w:eastAsia="zh-CN"/>
        </w:rPr>
        <w:t xml:space="preserve">    </w:t>
      </w:r>
      <w:r>
        <w:rPr>
          <w:rFonts w:hint="eastAsia" w:ascii="宋体" w:hAnsi="宋体" w:cs="宋体"/>
          <w:sz w:val="36"/>
          <w:szCs w:val="18"/>
          <w:u w:val="none"/>
          <w:lang w:val="en-US" w:eastAsia="zh-CN"/>
        </w:rPr>
        <w:t>标段</w:t>
      </w:r>
    </w:p>
    <w:p w14:paraId="10BC8DF6">
      <w:pPr>
        <w:autoSpaceDE w:val="0"/>
        <w:autoSpaceDN w:val="0"/>
        <w:adjustRightInd w:val="0"/>
        <w:spacing w:line="600" w:lineRule="exact"/>
        <w:rPr>
          <w:rFonts w:ascii="宋体" w:hAnsi="宋体" w:cs="宋体"/>
          <w:szCs w:val="18"/>
          <w:lang w:val="zh-CN"/>
        </w:rPr>
      </w:pPr>
    </w:p>
    <w:p w14:paraId="357C0AD6">
      <w:pPr>
        <w:rPr>
          <w:lang w:val="zh-CN"/>
        </w:rPr>
      </w:pPr>
    </w:p>
    <w:p w14:paraId="1C0BF750">
      <w:pPr>
        <w:autoSpaceDE w:val="0"/>
        <w:autoSpaceDN w:val="0"/>
        <w:adjustRightInd w:val="0"/>
        <w:spacing w:line="600" w:lineRule="exact"/>
        <w:jc w:val="center"/>
        <w:rPr>
          <w:rFonts w:ascii="宋体" w:hAnsi="宋体" w:cs="宋体"/>
          <w:sz w:val="44"/>
          <w:szCs w:val="44"/>
          <w:lang w:val="zh-CN"/>
        </w:rPr>
      </w:pPr>
      <w:r>
        <w:rPr>
          <w:rFonts w:hint="eastAsia" w:ascii="宋体" w:hAnsi="宋体" w:cs="宋体"/>
          <w:sz w:val="44"/>
          <w:szCs w:val="44"/>
          <w:lang w:val="zh-CN"/>
        </w:rPr>
        <w:t>投 标 文 件</w:t>
      </w:r>
    </w:p>
    <w:p w14:paraId="758B59FD">
      <w:pPr>
        <w:autoSpaceDE w:val="0"/>
        <w:autoSpaceDN w:val="0"/>
        <w:adjustRightInd w:val="0"/>
        <w:spacing w:line="600" w:lineRule="exact"/>
        <w:jc w:val="left"/>
        <w:rPr>
          <w:rFonts w:ascii="宋体" w:hAnsi="宋体" w:cs="宋体"/>
          <w:szCs w:val="18"/>
          <w:lang w:val="zh-CN"/>
        </w:rPr>
      </w:pPr>
    </w:p>
    <w:p w14:paraId="0C87922B">
      <w:pPr>
        <w:autoSpaceDE w:val="0"/>
        <w:autoSpaceDN w:val="0"/>
        <w:adjustRightInd w:val="0"/>
        <w:spacing w:line="600" w:lineRule="exact"/>
        <w:jc w:val="left"/>
        <w:rPr>
          <w:rFonts w:ascii="宋体" w:hAnsi="宋体" w:cs="宋体"/>
          <w:szCs w:val="18"/>
          <w:lang w:val="zh-CN"/>
        </w:rPr>
      </w:pPr>
    </w:p>
    <w:p w14:paraId="5AEC12E8">
      <w:pPr>
        <w:autoSpaceDE w:val="0"/>
        <w:autoSpaceDN w:val="0"/>
        <w:adjustRightInd w:val="0"/>
        <w:spacing w:line="400" w:lineRule="exact"/>
        <w:jc w:val="left"/>
        <w:rPr>
          <w:rFonts w:ascii="宋体" w:hAnsi="宋体" w:cs="宋体"/>
          <w:szCs w:val="18"/>
          <w:lang w:val="zh-CN"/>
        </w:rPr>
      </w:pPr>
    </w:p>
    <w:p w14:paraId="24789EB5">
      <w:pPr>
        <w:autoSpaceDE w:val="0"/>
        <w:autoSpaceDN w:val="0"/>
        <w:adjustRightInd w:val="0"/>
        <w:spacing w:line="400" w:lineRule="exact"/>
        <w:jc w:val="left"/>
        <w:rPr>
          <w:rFonts w:ascii="宋体" w:hAnsi="宋体" w:cs="宋体"/>
          <w:szCs w:val="18"/>
          <w:lang w:val="zh-CN"/>
        </w:rPr>
      </w:pPr>
    </w:p>
    <w:p w14:paraId="1703CD51">
      <w:pPr>
        <w:autoSpaceDE w:val="0"/>
        <w:autoSpaceDN w:val="0"/>
        <w:adjustRightInd w:val="0"/>
        <w:spacing w:line="400" w:lineRule="exact"/>
        <w:jc w:val="left"/>
        <w:rPr>
          <w:rFonts w:ascii="宋体" w:hAnsi="宋体" w:cs="宋体"/>
          <w:szCs w:val="18"/>
          <w:lang w:val="zh-CN"/>
        </w:rPr>
      </w:pPr>
    </w:p>
    <w:p w14:paraId="42465D63">
      <w:pPr>
        <w:autoSpaceDE w:val="0"/>
        <w:autoSpaceDN w:val="0"/>
        <w:adjustRightInd w:val="0"/>
        <w:spacing w:line="400" w:lineRule="exact"/>
        <w:jc w:val="left"/>
        <w:rPr>
          <w:rFonts w:ascii="宋体" w:hAnsi="宋体" w:cs="宋体"/>
          <w:szCs w:val="18"/>
          <w:lang w:val="zh-CN"/>
        </w:rPr>
      </w:pPr>
    </w:p>
    <w:p w14:paraId="431E10A7">
      <w:pPr>
        <w:autoSpaceDE w:val="0"/>
        <w:autoSpaceDN w:val="0"/>
        <w:adjustRightInd w:val="0"/>
        <w:spacing w:line="400" w:lineRule="exact"/>
        <w:jc w:val="left"/>
        <w:rPr>
          <w:rFonts w:ascii="宋体" w:hAnsi="宋体" w:cs="宋体"/>
          <w:szCs w:val="18"/>
          <w:lang w:val="zh-CN"/>
        </w:rPr>
      </w:pPr>
    </w:p>
    <w:p w14:paraId="5CA347C9">
      <w:pPr>
        <w:autoSpaceDE w:val="0"/>
        <w:autoSpaceDN w:val="0"/>
        <w:adjustRightInd w:val="0"/>
        <w:spacing w:line="400" w:lineRule="exact"/>
        <w:jc w:val="left"/>
        <w:rPr>
          <w:rFonts w:ascii="宋体" w:hAnsi="宋体" w:cs="宋体"/>
          <w:szCs w:val="18"/>
          <w:lang w:val="zh-CN"/>
        </w:rPr>
      </w:pPr>
    </w:p>
    <w:p w14:paraId="08C6A705">
      <w:pPr>
        <w:pStyle w:val="20"/>
        <w:rPr>
          <w:rFonts w:ascii="宋体" w:hAnsi="宋体" w:cs="宋体"/>
        </w:rPr>
      </w:pPr>
    </w:p>
    <w:p w14:paraId="6B3A6975">
      <w:pPr>
        <w:autoSpaceDE w:val="0"/>
        <w:autoSpaceDN w:val="0"/>
        <w:adjustRightInd w:val="0"/>
        <w:spacing w:line="400" w:lineRule="exact"/>
        <w:jc w:val="left"/>
        <w:rPr>
          <w:rFonts w:ascii="宋体" w:hAnsi="宋体" w:cs="宋体"/>
          <w:szCs w:val="18"/>
          <w:lang w:val="zh-CN"/>
        </w:rPr>
      </w:pPr>
    </w:p>
    <w:p w14:paraId="53EE21AF">
      <w:pPr>
        <w:autoSpaceDE w:val="0"/>
        <w:autoSpaceDN w:val="0"/>
        <w:adjustRightInd w:val="0"/>
        <w:spacing w:line="400" w:lineRule="exact"/>
        <w:jc w:val="left"/>
        <w:rPr>
          <w:rFonts w:ascii="宋体" w:hAnsi="宋体" w:cs="宋体"/>
          <w:szCs w:val="18"/>
          <w:lang w:val="zh-CN"/>
        </w:rPr>
      </w:pPr>
    </w:p>
    <w:p w14:paraId="7DA4E0E8">
      <w:pPr>
        <w:autoSpaceDE w:val="0"/>
        <w:autoSpaceDN w:val="0"/>
        <w:adjustRightInd w:val="0"/>
        <w:spacing w:line="400" w:lineRule="exact"/>
        <w:jc w:val="left"/>
        <w:rPr>
          <w:rFonts w:ascii="宋体" w:hAnsi="宋体" w:cs="宋体"/>
          <w:szCs w:val="18"/>
          <w:lang w:val="zh-CN"/>
        </w:rPr>
      </w:pPr>
    </w:p>
    <w:p w14:paraId="254BAB66">
      <w:pPr>
        <w:autoSpaceDE w:val="0"/>
        <w:autoSpaceDN w:val="0"/>
        <w:adjustRightInd w:val="0"/>
        <w:spacing w:line="400" w:lineRule="exact"/>
        <w:jc w:val="left"/>
        <w:rPr>
          <w:rFonts w:ascii="宋体" w:hAnsi="宋体" w:cs="宋体"/>
          <w:szCs w:val="18"/>
          <w:lang w:val="zh-CN"/>
        </w:rPr>
      </w:pPr>
    </w:p>
    <w:p w14:paraId="29FF6E9D">
      <w:pPr>
        <w:autoSpaceDE w:val="0"/>
        <w:autoSpaceDN w:val="0"/>
        <w:adjustRightInd w:val="0"/>
        <w:spacing w:line="400" w:lineRule="exact"/>
        <w:jc w:val="left"/>
        <w:rPr>
          <w:rFonts w:ascii="宋体" w:hAnsi="宋体" w:cs="宋体"/>
          <w:szCs w:val="18"/>
          <w:lang w:val="zh-CN"/>
        </w:rPr>
      </w:pPr>
    </w:p>
    <w:p w14:paraId="36CAC8C6">
      <w:pPr>
        <w:autoSpaceDE w:val="0"/>
        <w:autoSpaceDN w:val="0"/>
        <w:adjustRightInd w:val="0"/>
        <w:spacing w:line="400" w:lineRule="exact"/>
        <w:jc w:val="left"/>
        <w:rPr>
          <w:rFonts w:ascii="宋体" w:hAnsi="宋体" w:cs="宋体"/>
          <w:szCs w:val="18"/>
          <w:lang w:val="zh-CN"/>
        </w:rPr>
      </w:pPr>
    </w:p>
    <w:p w14:paraId="79FC439B">
      <w:pPr>
        <w:autoSpaceDE w:val="0"/>
        <w:autoSpaceDN w:val="0"/>
        <w:adjustRightInd w:val="0"/>
        <w:spacing w:line="400" w:lineRule="exact"/>
        <w:jc w:val="left"/>
        <w:rPr>
          <w:rFonts w:ascii="宋体" w:hAnsi="宋体" w:cs="宋体"/>
          <w:szCs w:val="18"/>
          <w:lang w:val="zh-CN"/>
        </w:rPr>
      </w:pPr>
    </w:p>
    <w:p w14:paraId="66DB6B07">
      <w:pPr>
        <w:autoSpaceDE w:val="0"/>
        <w:autoSpaceDN w:val="0"/>
        <w:adjustRightInd w:val="0"/>
        <w:spacing w:line="400" w:lineRule="exact"/>
        <w:jc w:val="left"/>
        <w:rPr>
          <w:rFonts w:ascii="宋体" w:hAnsi="宋体" w:cs="宋体"/>
          <w:szCs w:val="18"/>
          <w:lang w:val="zh-CN"/>
        </w:rPr>
      </w:pPr>
    </w:p>
    <w:p w14:paraId="055FA9E9">
      <w:pPr>
        <w:autoSpaceDE w:val="0"/>
        <w:autoSpaceDN w:val="0"/>
        <w:adjustRightInd w:val="0"/>
        <w:spacing w:line="400" w:lineRule="exact"/>
        <w:jc w:val="center"/>
        <w:rPr>
          <w:rFonts w:ascii="宋体" w:hAnsi="宋体" w:cs="宋体"/>
          <w:sz w:val="28"/>
          <w:szCs w:val="18"/>
          <w:lang w:val="zh-CN"/>
        </w:rPr>
      </w:pPr>
      <w:r>
        <w:rPr>
          <w:rFonts w:hint="eastAsia" w:ascii="宋体" w:hAnsi="宋体" w:cs="宋体"/>
          <w:sz w:val="28"/>
          <w:szCs w:val="18"/>
          <w:lang w:val="zh-CN" w:eastAsia="zh-CN"/>
        </w:rPr>
        <w:t>供应商</w:t>
      </w:r>
      <w:r>
        <w:rPr>
          <w:rFonts w:hint="eastAsia" w:ascii="宋体" w:hAnsi="宋体" w:cs="宋体"/>
          <w:sz w:val="28"/>
          <w:szCs w:val="18"/>
          <w:lang w:val="zh-CN"/>
        </w:rPr>
        <w:t>：</w:t>
      </w:r>
      <w:r>
        <w:rPr>
          <w:rFonts w:hint="eastAsia" w:ascii="宋体" w:hAnsi="宋体" w:cs="宋体"/>
          <w:sz w:val="28"/>
          <w:szCs w:val="18"/>
          <w:u w:val="single"/>
          <w:lang w:val="zh-CN"/>
        </w:rPr>
        <w:t xml:space="preserve">                                  </w:t>
      </w:r>
      <w:r>
        <w:rPr>
          <w:rFonts w:hint="eastAsia" w:ascii="宋体" w:hAnsi="宋体" w:cs="宋体"/>
          <w:sz w:val="28"/>
          <w:szCs w:val="18"/>
          <w:lang w:val="zh-CN"/>
        </w:rPr>
        <w:t>(盖单位章)</w:t>
      </w:r>
    </w:p>
    <w:p w14:paraId="46090895">
      <w:pPr>
        <w:autoSpaceDE w:val="0"/>
        <w:autoSpaceDN w:val="0"/>
        <w:adjustRightInd w:val="0"/>
        <w:spacing w:line="400" w:lineRule="exact"/>
        <w:jc w:val="center"/>
        <w:rPr>
          <w:rFonts w:ascii="宋体" w:hAnsi="宋体" w:cs="宋体"/>
          <w:sz w:val="28"/>
          <w:szCs w:val="18"/>
          <w:lang w:val="zh-CN"/>
        </w:rPr>
      </w:pPr>
    </w:p>
    <w:p w14:paraId="0FDCC466">
      <w:pPr>
        <w:autoSpaceDE w:val="0"/>
        <w:autoSpaceDN w:val="0"/>
        <w:adjustRightInd w:val="0"/>
        <w:spacing w:line="400" w:lineRule="exact"/>
        <w:jc w:val="center"/>
        <w:rPr>
          <w:rFonts w:ascii="宋体" w:hAnsi="宋体" w:cs="宋体"/>
          <w:sz w:val="28"/>
          <w:szCs w:val="18"/>
          <w:lang w:val="zh-CN"/>
        </w:rPr>
      </w:pPr>
      <w:r>
        <w:rPr>
          <w:rFonts w:hint="eastAsia" w:ascii="宋体" w:hAnsi="宋体" w:cs="宋体"/>
          <w:sz w:val="28"/>
          <w:szCs w:val="18"/>
          <w:lang w:val="zh-CN"/>
        </w:rPr>
        <w:t>法定代表人或其委托代理人：</w:t>
      </w:r>
      <w:r>
        <w:rPr>
          <w:rFonts w:hint="eastAsia" w:ascii="宋体" w:hAnsi="宋体" w:cs="宋体"/>
          <w:sz w:val="28"/>
          <w:szCs w:val="18"/>
          <w:u w:val="single"/>
          <w:lang w:val="zh-CN"/>
        </w:rPr>
        <w:t xml:space="preserve">                    </w:t>
      </w:r>
      <w:r>
        <w:rPr>
          <w:rFonts w:hint="eastAsia" w:ascii="宋体" w:hAnsi="宋体" w:cs="宋体"/>
          <w:sz w:val="28"/>
          <w:szCs w:val="18"/>
          <w:lang w:val="zh-CN"/>
        </w:rPr>
        <w:t>(签字</w:t>
      </w:r>
      <w:r>
        <w:rPr>
          <w:rFonts w:hint="eastAsia" w:ascii="宋体" w:hAnsi="宋体" w:cs="宋体"/>
          <w:sz w:val="28"/>
          <w:szCs w:val="18"/>
          <w:lang w:val="en-US" w:eastAsia="zh-CN"/>
        </w:rPr>
        <w:t>或盖章</w:t>
      </w:r>
      <w:r>
        <w:rPr>
          <w:rFonts w:hint="eastAsia" w:ascii="宋体" w:hAnsi="宋体" w:cs="宋体"/>
          <w:sz w:val="28"/>
          <w:szCs w:val="18"/>
          <w:lang w:val="zh-CN"/>
        </w:rPr>
        <w:t>)</w:t>
      </w:r>
    </w:p>
    <w:p w14:paraId="2B75A37B">
      <w:pPr>
        <w:autoSpaceDE w:val="0"/>
        <w:autoSpaceDN w:val="0"/>
        <w:adjustRightInd w:val="0"/>
        <w:spacing w:line="400" w:lineRule="exact"/>
        <w:ind w:firstLine="280" w:firstLineChars="100"/>
        <w:jc w:val="center"/>
        <w:rPr>
          <w:rFonts w:ascii="宋体" w:hAnsi="宋体" w:cs="宋体"/>
          <w:sz w:val="28"/>
          <w:szCs w:val="18"/>
          <w:u w:val="single"/>
          <w:lang w:val="zh-CN"/>
        </w:rPr>
      </w:pPr>
    </w:p>
    <w:p w14:paraId="40061508">
      <w:pPr>
        <w:autoSpaceDE w:val="0"/>
        <w:autoSpaceDN w:val="0"/>
        <w:adjustRightInd w:val="0"/>
        <w:spacing w:line="400" w:lineRule="exact"/>
        <w:ind w:right="480" w:firstLine="3080" w:firstLineChars="1100"/>
        <w:rPr>
          <w:rFonts w:ascii="宋体" w:hAnsi="宋体" w:cs="宋体"/>
          <w:sz w:val="28"/>
          <w:szCs w:val="28"/>
          <w:lang w:val="zh-CN"/>
        </w:rPr>
      </w:pPr>
      <w:r>
        <w:rPr>
          <w:rFonts w:hint="eastAsia" w:ascii="宋体" w:hAnsi="宋体" w:cs="宋体"/>
          <w:sz w:val="28"/>
          <w:szCs w:val="28"/>
          <w:u w:val="single"/>
          <w:lang w:val="zh-CN"/>
        </w:rPr>
        <w:t xml:space="preserve">       </w:t>
      </w:r>
      <w:r>
        <w:rPr>
          <w:rFonts w:hint="eastAsia" w:ascii="宋体" w:hAnsi="宋体" w:cs="宋体"/>
          <w:sz w:val="28"/>
          <w:szCs w:val="28"/>
          <w:lang w:val="zh-CN"/>
        </w:rPr>
        <w:t>年</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日 </w:t>
      </w:r>
    </w:p>
    <w:p w14:paraId="2BE90F73">
      <w:pPr>
        <w:pStyle w:val="45"/>
        <w:spacing w:line="360" w:lineRule="auto"/>
        <w:rPr>
          <w:rFonts w:ascii="宋体" w:hAnsi="宋体"/>
          <w:u w:val="single"/>
        </w:rPr>
      </w:pPr>
      <w:r>
        <w:rPr>
          <w:rFonts w:hint="eastAsia" w:asciiTheme="majorEastAsia" w:hAnsiTheme="majorEastAsia" w:eastAsiaTheme="majorEastAsia" w:cstheme="majorEastAsia"/>
        </w:rPr>
        <w:br w:type="page"/>
      </w:r>
      <w:r>
        <w:rPr>
          <w:rFonts w:hint="eastAsia" w:asciiTheme="majorEastAsia" w:hAnsiTheme="majorEastAsia" w:eastAsiaTheme="majorEastAsia" w:cstheme="majorEastAsia"/>
          <w:lang w:val="zh-CN"/>
        </w:rPr>
        <w:t xml:space="preserve"> </w:t>
      </w:r>
    </w:p>
    <w:p w14:paraId="481644A4">
      <w:pPr>
        <w:autoSpaceDE w:val="0"/>
        <w:autoSpaceDN w:val="0"/>
        <w:adjustRightInd w:val="0"/>
        <w:snapToGrid w:val="0"/>
        <w:spacing w:line="360" w:lineRule="auto"/>
        <w:ind w:firstLine="4800" w:firstLineChars="1500"/>
        <w:rPr>
          <w:b/>
          <w:bCs/>
          <w:sz w:val="32"/>
          <w:szCs w:val="32"/>
          <w:lang w:val="zh-CN"/>
        </w:rPr>
      </w:pPr>
      <w:r>
        <w:rPr>
          <w:rFonts w:hint="eastAsia"/>
          <w:b/>
          <w:bCs/>
          <w:sz w:val="32"/>
          <w:szCs w:val="32"/>
          <w:lang w:val="zh-CN"/>
        </w:rPr>
        <w:t>目录</w:t>
      </w:r>
    </w:p>
    <w:p w14:paraId="65073A83">
      <w:pPr>
        <w:autoSpaceDE w:val="0"/>
        <w:autoSpaceDN w:val="0"/>
        <w:adjustRightInd w:val="0"/>
        <w:snapToGrid w:val="0"/>
        <w:spacing w:line="360" w:lineRule="auto"/>
        <w:ind w:firstLine="480" w:firstLineChars="200"/>
        <w:rPr>
          <w:rFonts w:asciiTheme="majorEastAsia" w:hAnsiTheme="majorEastAsia" w:eastAsiaTheme="majorEastAsia" w:cstheme="majorEastAsia"/>
          <w:sz w:val="24"/>
          <w:szCs w:val="24"/>
          <w:lang w:val="zh-CN"/>
        </w:rPr>
      </w:pPr>
    </w:p>
    <w:p w14:paraId="6A1E803E">
      <w:pPr>
        <w:autoSpaceDE w:val="0"/>
        <w:autoSpaceDN w:val="0"/>
        <w:adjustRightInd w:val="0"/>
        <w:snapToGrid w:val="0"/>
        <w:spacing w:line="360" w:lineRule="auto"/>
        <w:ind w:firstLine="480" w:firstLineChars="20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一、</w:t>
      </w:r>
      <w:r>
        <w:rPr>
          <w:rFonts w:hint="eastAsia" w:asciiTheme="majorEastAsia" w:hAnsiTheme="majorEastAsia" w:eastAsiaTheme="majorEastAsia" w:cstheme="majorEastAsia"/>
          <w:sz w:val="24"/>
          <w:szCs w:val="24"/>
          <w:lang w:val="zh-CN"/>
        </w:rPr>
        <w:t>政府采购诚信承诺书</w:t>
      </w:r>
    </w:p>
    <w:p w14:paraId="51C1D9DC">
      <w:pPr>
        <w:autoSpaceDE w:val="0"/>
        <w:autoSpaceDN w:val="0"/>
        <w:adjustRightInd w:val="0"/>
        <w:snapToGrid w:val="0"/>
        <w:spacing w:line="360" w:lineRule="auto"/>
        <w:ind w:firstLine="480" w:firstLineChars="20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二、</w:t>
      </w:r>
      <w:r>
        <w:rPr>
          <w:rFonts w:hint="eastAsia" w:asciiTheme="majorEastAsia" w:hAnsiTheme="majorEastAsia" w:eastAsiaTheme="majorEastAsia" w:cstheme="majorEastAsia"/>
          <w:sz w:val="24"/>
          <w:szCs w:val="24"/>
          <w:lang w:val="zh-CN"/>
        </w:rPr>
        <w:t>投标函</w:t>
      </w:r>
    </w:p>
    <w:p w14:paraId="37C48BAD">
      <w:pPr>
        <w:autoSpaceDE w:val="0"/>
        <w:autoSpaceDN w:val="0"/>
        <w:adjustRightInd w:val="0"/>
        <w:snapToGrid w:val="0"/>
        <w:spacing w:line="360" w:lineRule="auto"/>
        <w:ind w:firstLine="480" w:firstLineChars="20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三、</w:t>
      </w:r>
      <w:r>
        <w:rPr>
          <w:rFonts w:hint="eastAsia" w:asciiTheme="majorEastAsia" w:hAnsiTheme="majorEastAsia" w:eastAsiaTheme="majorEastAsia" w:cstheme="majorEastAsia"/>
          <w:sz w:val="24"/>
          <w:szCs w:val="24"/>
          <w:lang w:val="zh-CN"/>
        </w:rPr>
        <w:t>法定代表人资格证明及其授权委托书</w:t>
      </w:r>
    </w:p>
    <w:p w14:paraId="322D2D3B">
      <w:pPr>
        <w:autoSpaceDE w:val="0"/>
        <w:autoSpaceDN w:val="0"/>
        <w:adjustRightInd w:val="0"/>
        <w:snapToGrid w:val="0"/>
        <w:spacing w:line="360" w:lineRule="auto"/>
        <w:ind w:firstLine="480" w:firstLineChars="20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四、</w:t>
      </w:r>
      <w:r>
        <w:rPr>
          <w:rFonts w:hint="eastAsia" w:asciiTheme="majorEastAsia" w:hAnsiTheme="majorEastAsia" w:eastAsiaTheme="majorEastAsia" w:cstheme="majorEastAsia"/>
          <w:sz w:val="24"/>
          <w:szCs w:val="24"/>
          <w:lang w:val="zh-CN"/>
        </w:rPr>
        <w:t>开标一览表</w:t>
      </w:r>
    </w:p>
    <w:p w14:paraId="25D9FF70">
      <w:pPr>
        <w:autoSpaceDE w:val="0"/>
        <w:autoSpaceDN w:val="0"/>
        <w:adjustRightInd w:val="0"/>
        <w:snapToGrid w:val="0"/>
        <w:spacing w:line="360" w:lineRule="auto"/>
        <w:ind w:firstLine="480" w:firstLineChars="20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五、</w:t>
      </w:r>
      <w:r>
        <w:rPr>
          <w:rFonts w:hint="eastAsia" w:asciiTheme="majorEastAsia" w:hAnsiTheme="majorEastAsia" w:eastAsiaTheme="majorEastAsia" w:cstheme="majorEastAsia"/>
          <w:sz w:val="24"/>
          <w:szCs w:val="24"/>
          <w:lang w:val="zh-CN"/>
        </w:rPr>
        <w:t>资格审查资料</w:t>
      </w:r>
    </w:p>
    <w:p w14:paraId="3CD190E4">
      <w:pPr>
        <w:autoSpaceDE w:val="0"/>
        <w:autoSpaceDN w:val="0"/>
        <w:adjustRightInd w:val="0"/>
        <w:snapToGrid w:val="0"/>
        <w:spacing w:line="360" w:lineRule="auto"/>
        <w:ind w:firstLine="480" w:firstLineChars="200"/>
        <w:rPr>
          <w:rFonts w:hint="eastAsia" w:eastAsia="宋体" w:asciiTheme="majorEastAsia" w:hAnsiTheme="majorEastAsia" w:cstheme="majorEastAsia"/>
          <w:sz w:val="24"/>
          <w:szCs w:val="24"/>
          <w:lang w:val="zh-CN" w:eastAsia="zh-CN"/>
        </w:rPr>
      </w:pPr>
      <w:r>
        <w:rPr>
          <w:rFonts w:hint="eastAsia" w:asciiTheme="majorEastAsia" w:hAnsiTheme="majorEastAsia" w:eastAsiaTheme="majorEastAsia" w:cstheme="majorEastAsia"/>
          <w:sz w:val="24"/>
          <w:szCs w:val="24"/>
        </w:rPr>
        <w:t>六、</w:t>
      </w:r>
      <w:r>
        <w:rPr>
          <w:rFonts w:hint="eastAsia"/>
          <w:color w:val="000000"/>
          <w:sz w:val="24"/>
          <w:szCs w:val="24"/>
          <w:lang w:val="en-US" w:eastAsia="zh-CN"/>
        </w:rPr>
        <w:t>技术部分</w:t>
      </w:r>
    </w:p>
    <w:p w14:paraId="2C9DE470">
      <w:pPr>
        <w:autoSpaceDE w:val="0"/>
        <w:autoSpaceDN w:val="0"/>
        <w:adjustRightInd w:val="0"/>
        <w:snapToGrid w:val="0"/>
        <w:spacing w:line="360" w:lineRule="auto"/>
        <w:ind w:firstLine="480" w:firstLineChars="20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七、</w:t>
      </w:r>
      <w:r>
        <w:rPr>
          <w:rFonts w:hint="eastAsia" w:asciiTheme="majorEastAsia" w:hAnsiTheme="majorEastAsia" w:eastAsiaTheme="majorEastAsia" w:cstheme="majorEastAsia"/>
          <w:sz w:val="24"/>
          <w:szCs w:val="24"/>
          <w:lang w:val="en-US" w:eastAsia="zh-CN"/>
        </w:rPr>
        <w:t>服务承诺及优惠条件</w:t>
      </w:r>
    </w:p>
    <w:p w14:paraId="26C55368">
      <w:pPr>
        <w:autoSpaceDE w:val="0"/>
        <w:autoSpaceDN w:val="0"/>
        <w:adjustRightInd w:val="0"/>
        <w:snapToGrid w:val="0"/>
        <w:spacing w:line="360" w:lineRule="auto"/>
        <w:ind w:firstLine="480" w:firstLineChars="20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en-US" w:eastAsia="zh-CN"/>
        </w:rPr>
        <w:t>八、供应商认为需提供的其他资料</w:t>
      </w:r>
    </w:p>
    <w:p w14:paraId="359460E1">
      <w:pPr>
        <w:autoSpaceDE w:val="0"/>
        <w:autoSpaceDN w:val="0"/>
        <w:adjustRightInd w:val="0"/>
        <w:snapToGrid w:val="0"/>
        <w:spacing w:line="360" w:lineRule="auto"/>
        <w:ind w:firstLine="480" w:firstLineChars="200"/>
        <w:rPr>
          <w:rFonts w:asciiTheme="majorEastAsia" w:hAnsiTheme="majorEastAsia" w:eastAsiaTheme="majorEastAsia" w:cstheme="majorEastAsia"/>
          <w:sz w:val="24"/>
          <w:szCs w:val="24"/>
          <w:lang w:val="zh-CN"/>
        </w:rPr>
      </w:pPr>
    </w:p>
    <w:p w14:paraId="1CAA4DDC">
      <w:pPr>
        <w:spacing w:line="480" w:lineRule="auto"/>
        <w:rPr>
          <w:rFonts w:hint="eastAsia" w:eastAsia="宋体"/>
          <w:lang w:val="en-US" w:eastAsia="zh-CN"/>
        </w:rPr>
        <w:sectPr>
          <w:footerReference r:id="rId10" w:type="default"/>
          <w:pgSz w:w="11907" w:h="16840"/>
          <w:pgMar w:top="1117" w:right="1077" w:bottom="1117" w:left="1077" w:header="851" w:footer="992" w:gutter="0"/>
          <w:cols w:space="720" w:num="1"/>
          <w:docGrid w:type="linesAndChars" w:linePitch="312" w:charSpace="0"/>
        </w:sectPr>
      </w:pPr>
    </w:p>
    <w:p w14:paraId="462F5066">
      <w:pPr>
        <w:autoSpaceDE w:val="0"/>
        <w:autoSpaceDN w:val="0"/>
        <w:spacing w:line="640" w:lineRule="exact"/>
        <w:ind w:firstLine="2570" w:firstLineChars="80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一、政府采购诚信承诺书</w:t>
      </w:r>
    </w:p>
    <w:p w14:paraId="1FC21B04">
      <w:pPr>
        <w:autoSpaceDE w:val="0"/>
        <w:autoSpaceDN w:val="0"/>
        <w:spacing w:line="360" w:lineRule="auto"/>
        <w:rPr>
          <w:rFonts w:asciiTheme="majorEastAsia" w:hAnsiTheme="majorEastAsia" w:eastAsiaTheme="majorEastAsia" w:cstheme="majorEastAsia"/>
          <w:sz w:val="24"/>
        </w:rPr>
      </w:pPr>
    </w:p>
    <w:p w14:paraId="54450DB1">
      <w:pPr>
        <w:autoSpaceDE w:val="0"/>
        <w:autoSpaceDN w:val="0"/>
        <w:spacing w:line="360" w:lineRule="auto"/>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u w:val="single"/>
          <w:lang w:val="zh-CN"/>
        </w:rPr>
        <w:t xml:space="preserve">（招标人） </w:t>
      </w:r>
      <w:r>
        <w:rPr>
          <w:rFonts w:hint="eastAsia" w:asciiTheme="majorEastAsia" w:hAnsiTheme="majorEastAsia" w:eastAsiaTheme="majorEastAsia" w:cstheme="majorEastAsia"/>
          <w:sz w:val="24"/>
          <w:lang w:val="zh-CN"/>
        </w:rPr>
        <w:t>：</w:t>
      </w:r>
    </w:p>
    <w:p w14:paraId="3C1C11C5">
      <w:pPr>
        <w:autoSpaceDE w:val="0"/>
        <w:autoSpaceDN w:val="0"/>
        <w:spacing w:line="36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我公司</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lang w:val="zh-CN"/>
        </w:rPr>
        <w:t>（供应商名称）已详细阅读了</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lang w:val="zh-CN"/>
        </w:rPr>
        <w:t>项目（项目编号：</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lang w:val="zh-CN"/>
        </w:rPr>
        <w:t>）招标文件，自愿参加本次投标，现就有关事项郑重承诺如下：</w:t>
      </w:r>
    </w:p>
    <w:p w14:paraId="09E682D9">
      <w:pPr>
        <w:autoSpaceDE w:val="0"/>
        <w:autoSpaceDN w:val="0"/>
        <w:spacing w:line="360" w:lineRule="auto"/>
        <w:ind w:firstLine="482"/>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一、诚信投标，材料真实。我公司保证所提供的全部材料、投标内容均真实、合法、有效，保证不出借或者借用其他企业资质，不以他人名义投标，不弄虚作假；</w:t>
      </w:r>
      <w:r>
        <w:rPr>
          <w:rFonts w:hint="eastAsia" w:asciiTheme="majorEastAsia" w:hAnsiTheme="majorEastAsia" w:eastAsiaTheme="majorEastAsia" w:cstheme="majorEastAsia"/>
          <w:sz w:val="24"/>
          <w:szCs w:val="24"/>
          <w:lang w:val="zh-CN"/>
        </w:rPr>
        <w:t>未列入失信被执行人、重大税收违法案件当事人名单、政府采购严重违法失信行为记录名单及其他不符合《中华人民共和国政府采购法》第二十二条规定条件。</w:t>
      </w:r>
    </w:p>
    <w:p w14:paraId="2F20EF53">
      <w:pPr>
        <w:spacing w:line="360" w:lineRule="auto"/>
        <w:ind w:firstLine="48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lang w:val="zh-CN"/>
        </w:rPr>
        <w:t>二、遵</w:t>
      </w:r>
      <w:r>
        <w:rPr>
          <w:rFonts w:hint="eastAsia" w:asciiTheme="majorEastAsia" w:hAnsiTheme="majorEastAsia" w:eastAsiaTheme="majorEastAsia" w:cstheme="majorEastAsia"/>
          <w:sz w:val="24"/>
          <w:szCs w:val="24"/>
          <w:lang w:val="zh-CN"/>
        </w:rPr>
        <w:t>纪守法，公平竞争。不与其他供应商相互串通、</w:t>
      </w:r>
      <w:r>
        <w:rPr>
          <w:rFonts w:hint="eastAsia" w:asciiTheme="majorEastAsia" w:hAnsiTheme="majorEastAsia" w:eastAsiaTheme="majorEastAsia" w:cstheme="majorEastAsia"/>
          <w:kern w:val="0"/>
          <w:sz w:val="24"/>
          <w:szCs w:val="24"/>
        </w:rPr>
        <w:t>哄抬价格，</w:t>
      </w:r>
      <w:r>
        <w:rPr>
          <w:rFonts w:hint="eastAsia" w:asciiTheme="majorEastAsia" w:hAnsiTheme="majorEastAsia" w:eastAsiaTheme="majorEastAsia" w:cstheme="majorEastAsia"/>
          <w:sz w:val="24"/>
          <w:szCs w:val="24"/>
          <w:lang w:val="zh-CN"/>
        </w:rPr>
        <w:t>不排挤其他供应商，不损害招标人的合法权益；不向招标人、招标代理机构、评标委员会成员</w:t>
      </w:r>
      <w:r>
        <w:rPr>
          <w:rFonts w:hint="eastAsia" w:asciiTheme="majorEastAsia" w:hAnsiTheme="majorEastAsia" w:eastAsiaTheme="majorEastAsia" w:cstheme="majorEastAsia"/>
          <w:sz w:val="24"/>
          <w:szCs w:val="24"/>
        </w:rPr>
        <w:t>等及其他参与招标活动的人员行贿或采用其他不正当手段谋取中标。</w:t>
      </w:r>
    </w:p>
    <w:p w14:paraId="3EF712AE">
      <w:pPr>
        <w:spacing w:line="360" w:lineRule="auto"/>
        <w:ind w:firstLine="482"/>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三</w:t>
      </w:r>
      <w:r>
        <w:rPr>
          <w:rFonts w:hint="eastAsia" w:asciiTheme="majorEastAsia" w:hAnsiTheme="majorEastAsia" w:eastAsiaTheme="majorEastAsia" w:cstheme="majorEastAsia"/>
          <w:sz w:val="24"/>
          <w:szCs w:val="24"/>
        </w:rPr>
        <w:t>、不捏造事实或借用他人名义进行虚假、恶意质疑和投诉，不以质疑或投诉为名排挤竞争对手，干扰政府采购秩序。</w:t>
      </w:r>
    </w:p>
    <w:p w14:paraId="4F4D898F">
      <w:pPr>
        <w:autoSpaceDE w:val="0"/>
        <w:autoSpaceDN w:val="0"/>
        <w:spacing w:line="360" w:lineRule="auto"/>
        <w:ind w:firstLine="482"/>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kern w:val="0"/>
          <w:sz w:val="24"/>
          <w:szCs w:val="24"/>
        </w:rPr>
        <w:t>四、若中标后，将按照规定及时与招标</w:t>
      </w:r>
      <w:r>
        <w:rPr>
          <w:rFonts w:hint="eastAsia" w:asciiTheme="majorEastAsia" w:hAnsiTheme="majorEastAsia" w:eastAsiaTheme="majorEastAsia" w:cstheme="majorEastAsia"/>
          <w:kern w:val="0"/>
          <w:sz w:val="24"/>
        </w:rPr>
        <w:t>人签订政府采购合同，不与招标人订立有悖于招标结果的合同或协议；严格履行政府采购合同，不降低合同约定的产品质量及相关服务，不擅自变更、中止、终止合同，或者拒绝履行合同义务。</w:t>
      </w:r>
    </w:p>
    <w:p w14:paraId="12CEC9EE">
      <w:pPr>
        <w:autoSpaceDE w:val="0"/>
        <w:autoSpaceDN w:val="0"/>
        <w:spacing w:line="360" w:lineRule="auto"/>
        <w:ind w:firstLine="482"/>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若有违反以上承诺内容的行为，我公司自愿接受取消投标资格、记入信用档案、媒体通报、1</w:t>
      </w:r>
      <w:r>
        <w:rPr>
          <w:rFonts w:hint="eastAsia" w:asciiTheme="majorEastAsia" w:hAnsiTheme="majorEastAsia" w:eastAsiaTheme="majorEastAsia" w:cstheme="majorEastAsia"/>
          <w:sz w:val="24"/>
          <w:szCs w:val="24"/>
          <w:lang w:val="zh-CN"/>
        </w:rPr>
        <w:t>～</w:t>
      </w:r>
      <w:r>
        <w:rPr>
          <w:rFonts w:hint="eastAsia" w:asciiTheme="majorEastAsia" w:hAnsiTheme="majorEastAsia" w:eastAsiaTheme="majorEastAsia" w:cstheme="majorEastAsia"/>
          <w:sz w:val="24"/>
          <w:lang w:val="zh-CN"/>
        </w:rPr>
        <w:t>3年内禁止参与本单位的采购活动等处罚；</w:t>
      </w:r>
      <w:r>
        <w:rPr>
          <w:rFonts w:hint="eastAsia" w:asciiTheme="majorEastAsia" w:hAnsiTheme="majorEastAsia" w:eastAsiaTheme="majorEastAsia" w:cstheme="majorEastAsia"/>
          <w:sz w:val="24"/>
        </w:rPr>
        <w:t>如已中标的，自动放弃中标资格，</w:t>
      </w:r>
      <w:r>
        <w:rPr>
          <w:rFonts w:hint="eastAsia" w:asciiTheme="majorEastAsia" w:hAnsiTheme="majorEastAsia" w:eastAsiaTheme="majorEastAsia" w:cstheme="majorEastAsia"/>
          <w:sz w:val="24"/>
          <w:lang w:val="zh-CN"/>
        </w:rPr>
        <w:t>并承担全部法律责任</w:t>
      </w:r>
      <w:r>
        <w:rPr>
          <w:rFonts w:hint="eastAsia" w:asciiTheme="majorEastAsia" w:hAnsiTheme="majorEastAsia" w:eastAsiaTheme="majorEastAsia" w:cstheme="majorEastAsia"/>
          <w:sz w:val="24"/>
        </w:rPr>
        <w:t>；给招标人造成损失的，依法承担赔偿责任</w:t>
      </w:r>
      <w:r>
        <w:rPr>
          <w:rFonts w:hint="eastAsia" w:asciiTheme="majorEastAsia" w:hAnsiTheme="majorEastAsia" w:eastAsiaTheme="majorEastAsia" w:cstheme="majorEastAsia"/>
          <w:sz w:val="24"/>
          <w:lang w:val="zh-CN"/>
        </w:rPr>
        <w:t>。</w:t>
      </w:r>
    </w:p>
    <w:p w14:paraId="7F28940F">
      <w:pPr>
        <w:spacing w:line="440" w:lineRule="exact"/>
        <w:ind w:firstLine="420" w:firstLineChars="200"/>
        <w:rPr>
          <w:rFonts w:asciiTheme="majorEastAsia" w:hAnsiTheme="majorEastAsia" w:eastAsiaTheme="majorEastAsia" w:cstheme="majorEastAsia"/>
        </w:rPr>
      </w:pPr>
    </w:p>
    <w:p w14:paraId="6607CF7B">
      <w:pPr>
        <w:autoSpaceDE w:val="0"/>
        <w:autoSpaceDN w:val="0"/>
        <w:spacing w:line="360" w:lineRule="auto"/>
        <w:jc w:val="center"/>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供应商名称(公章)：</w:t>
      </w:r>
    </w:p>
    <w:p w14:paraId="2A3BB8EB">
      <w:pPr>
        <w:autoSpaceDE w:val="0"/>
        <w:autoSpaceDN w:val="0"/>
        <w:spacing w:line="360" w:lineRule="auto"/>
        <w:jc w:val="center"/>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法定代表人或其委托代理人（签字或盖章）：</w:t>
      </w:r>
    </w:p>
    <w:p w14:paraId="4537D156">
      <w:pPr>
        <w:autoSpaceDE w:val="0"/>
        <w:autoSpaceDN w:val="0"/>
        <w:spacing w:line="360" w:lineRule="auto"/>
        <w:ind w:firstLine="720"/>
        <w:jc w:val="center"/>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                      日期：     年   月   日</w:t>
      </w:r>
    </w:p>
    <w:p w14:paraId="196C6C30">
      <w:pPr>
        <w:autoSpaceDE w:val="0"/>
        <w:autoSpaceDN w:val="0"/>
        <w:spacing w:line="360" w:lineRule="auto"/>
        <w:ind w:firstLine="720"/>
        <w:jc w:val="center"/>
        <w:rPr>
          <w:rFonts w:asciiTheme="majorEastAsia" w:hAnsiTheme="majorEastAsia" w:eastAsiaTheme="majorEastAsia" w:cstheme="majorEastAsia"/>
          <w:sz w:val="24"/>
          <w:lang w:val="zh-CN"/>
        </w:rPr>
      </w:pPr>
    </w:p>
    <w:p w14:paraId="4C7B147A">
      <w:pPr>
        <w:autoSpaceDE w:val="0"/>
        <w:autoSpaceDN w:val="0"/>
        <w:spacing w:line="640" w:lineRule="exact"/>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br w:type="page"/>
      </w:r>
    </w:p>
    <w:p w14:paraId="50B32A87">
      <w:pPr>
        <w:keepNext/>
        <w:keepLines/>
        <w:autoSpaceDE w:val="0"/>
        <w:autoSpaceDN w:val="0"/>
        <w:spacing w:before="120" w:after="120" w:line="300" w:lineRule="auto"/>
        <w:jc w:val="center"/>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二、投标函</w:t>
      </w:r>
    </w:p>
    <w:p w14:paraId="1BC7D4AB">
      <w:pPr>
        <w:autoSpaceDE w:val="0"/>
        <w:autoSpaceDN w:val="0"/>
        <w:spacing w:line="380" w:lineRule="exact"/>
        <w:rPr>
          <w:rFonts w:asciiTheme="majorEastAsia" w:hAnsiTheme="majorEastAsia" w:eastAsiaTheme="majorEastAsia" w:cstheme="majorEastAsia"/>
          <w:sz w:val="24"/>
          <w:u w:val="single"/>
          <w:lang w:val="zh-CN"/>
        </w:rPr>
      </w:pPr>
    </w:p>
    <w:p w14:paraId="7B21B4C1">
      <w:pPr>
        <w:autoSpaceDE w:val="0"/>
        <w:autoSpaceDN w:val="0"/>
        <w:spacing w:line="380" w:lineRule="exact"/>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u w:val="single"/>
          <w:lang w:val="zh-CN"/>
        </w:rPr>
        <w:t xml:space="preserve">（招标人） </w:t>
      </w:r>
      <w:r>
        <w:rPr>
          <w:rFonts w:hint="eastAsia" w:asciiTheme="majorEastAsia" w:hAnsiTheme="majorEastAsia" w:eastAsiaTheme="majorEastAsia" w:cstheme="majorEastAsia"/>
          <w:sz w:val="24"/>
          <w:lang w:val="zh-CN"/>
        </w:rPr>
        <w:t>：</w:t>
      </w:r>
    </w:p>
    <w:p w14:paraId="43BEFA74">
      <w:pPr>
        <w:autoSpaceDE w:val="0"/>
        <w:autoSpaceDN w:val="0"/>
        <w:spacing w:before="120" w:after="50" w:line="460" w:lineRule="exact"/>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u w:val="single"/>
          <w:lang w:val="zh-CN"/>
        </w:rPr>
        <w:t>（供应商名称）</w:t>
      </w:r>
      <w:r>
        <w:rPr>
          <w:rFonts w:hint="eastAsia" w:asciiTheme="majorEastAsia" w:hAnsiTheme="majorEastAsia" w:eastAsiaTheme="majorEastAsia" w:cstheme="majorEastAsia"/>
          <w:sz w:val="24"/>
          <w:lang w:val="zh-CN"/>
        </w:rPr>
        <w:t>系中华人民共和国合法企业，经营地址</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lang w:val="zh-CN"/>
        </w:rPr>
        <w:t>。</w:t>
      </w:r>
    </w:p>
    <w:p w14:paraId="66713B29">
      <w:pPr>
        <w:autoSpaceDE w:val="0"/>
        <w:autoSpaceDN w:val="0"/>
        <w:spacing w:before="120" w:after="50" w:line="460" w:lineRule="exact"/>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我</w:t>
      </w:r>
      <w:r>
        <w:rPr>
          <w:rFonts w:hint="eastAsia" w:asciiTheme="majorEastAsia" w:hAnsiTheme="majorEastAsia" w:eastAsiaTheme="majorEastAsia" w:cstheme="majorEastAsia"/>
          <w:sz w:val="24"/>
          <w:u w:val="single"/>
          <w:lang w:val="zh-CN"/>
        </w:rPr>
        <w:t>（姓名）</w:t>
      </w:r>
      <w:r>
        <w:rPr>
          <w:rFonts w:hint="eastAsia" w:asciiTheme="majorEastAsia" w:hAnsiTheme="majorEastAsia" w:eastAsiaTheme="majorEastAsia" w:cstheme="majorEastAsia"/>
          <w:sz w:val="24"/>
          <w:lang w:val="zh-CN"/>
        </w:rPr>
        <w:t>系</w:t>
      </w:r>
      <w:r>
        <w:rPr>
          <w:rFonts w:hint="eastAsia" w:asciiTheme="majorEastAsia" w:hAnsiTheme="majorEastAsia" w:eastAsiaTheme="majorEastAsia" w:cstheme="majorEastAsia"/>
          <w:sz w:val="24"/>
          <w:u w:val="single"/>
          <w:lang w:val="zh-CN"/>
        </w:rPr>
        <w:t>（供应商名称）</w:t>
      </w:r>
      <w:r>
        <w:rPr>
          <w:rFonts w:hint="eastAsia" w:asciiTheme="majorEastAsia" w:hAnsiTheme="majorEastAsia" w:eastAsiaTheme="majorEastAsia" w:cstheme="majorEastAsia"/>
          <w:sz w:val="24"/>
          <w:lang w:val="zh-CN"/>
        </w:rPr>
        <w:t>的法定代表人，我方自愿参加贵方组织的</w:t>
      </w:r>
      <w:r>
        <w:rPr>
          <w:rFonts w:hint="eastAsia" w:asciiTheme="majorEastAsia" w:hAnsiTheme="majorEastAsia" w:eastAsiaTheme="majorEastAsia" w:cstheme="majorEastAsia"/>
          <w:sz w:val="24"/>
          <w:u w:val="single"/>
          <w:lang w:val="zh-CN"/>
        </w:rPr>
        <w:t>（招标项目名称）（编号为      ）</w:t>
      </w:r>
      <w:r>
        <w:rPr>
          <w:rFonts w:hint="eastAsia" w:asciiTheme="majorEastAsia" w:hAnsiTheme="majorEastAsia" w:eastAsiaTheme="majorEastAsia" w:cstheme="majorEastAsia"/>
          <w:sz w:val="24"/>
          <w:lang w:val="zh-CN"/>
        </w:rPr>
        <w:t>的投标，为此，我方就本次投标有关事项郑重声明如下：</w:t>
      </w:r>
    </w:p>
    <w:p w14:paraId="29E550D8">
      <w:pPr>
        <w:autoSpaceDE w:val="0"/>
        <w:autoSpaceDN w:val="0"/>
        <w:spacing w:before="120" w:after="50" w:line="460" w:lineRule="exact"/>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1、我方已详细审阅全部招标文件，同意招标文件的各项要求。</w:t>
      </w:r>
    </w:p>
    <w:p w14:paraId="0A0414F4">
      <w:pPr>
        <w:autoSpaceDE w:val="0"/>
        <w:autoSpaceDN w:val="0"/>
        <w:spacing w:before="120" w:after="50" w:line="460" w:lineRule="exact"/>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2、我方向贵方提交的所有投标文件、资料都是准确的和真实的。</w:t>
      </w:r>
    </w:p>
    <w:p w14:paraId="74C08F81">
      <w:pPr>
        <w:autoSpaceDE w:val="0"/>
        <w:autoSpaceDN w:val="0"/>
        <w:spacing w:before="120" w:after="50" w:line="460" w:lineRule="exact"/>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3、若中标，我方将按照招标文件和投标文件的规定履行合同。</w:t>
      </w:r>
    </w:p>
    <w:p w14:paraId="07D66A16">
      <w:pPr>
        <w:autoSpaceDE w:val="0"/>
        <w:autoSpaceDN w:val="0"/>
        <w:spacing w:before="120" w:after="50" w:line="460" w:lineRule="exact"/>
        <w:ind w:firstLine="48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zh-CN"/>
        </w:rPr>
        <w:t>4、我方不是招标人的附属机构；在获知本项目采购信息后，与招标人聘请的为此项目提供咨询服务的公司以及其附属机构没有任何关系。</w:t>
      </w:r>
      <w:r>
        <w:rPr>
          <w:rFonts w:hint="eastAsia" w:asciiTheme="majorEastAsia" w:hAnsiTheme="majorEastAsia" w:eastAsiaTheme="majorEastAsia" w:cstheme="majorEastAsia"/>
          <w:sz w:val="24"/>
          <w:lang w:val="en-US" w:eastAsia="zh-CN"/>
        </w:rPr>
        <w:t xml:space="preserve"> </w:t>
      </w:r>
    </w:p>
    <w:p w14:paraId="142613E6">
      <w:pPr>
        <w:autoSpaceDE w:val="0"/>
        <w:autoSpaceDN w:val="0"/>
        <w:spacing w:before="120" w:after="50" w:line="460" w:lineRule="exact"/>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5、投标文件自投标截止之日起投标有效期为</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lang w:val="zh-CN"/>
        </w:rPr>
        <w:t>日历天。</w:t>
      </w:r>
    </w:p>
    <w:p w14:paraId="2B1DB0D2">
      <w:pPr>
        <w:autoSpaceDE w:val="0"/>
        <w:autoSpaceDN w:val="0"/>
        <w:spacing w:before="120" w:after="50" w:line="460" w:lineRule="exact"/>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6、</w:t>
      </w:r>
      <w:r>
        <w:rPr>
          <w:rFonts w:hint="eastAsia" w:asciiTheme="majorEastAsia" w:hAnsiTheme="majorEastAsia" w:eastAsiaTheme="majorEastAsia" w:cstheme="majorEastAsia"/>
          <w:sz w:val="24"/>
          <w:lang w:val="zh-CN"/>
        </w:rPr>
        <w:t>总投标价</w:t>
      </w:r>
      <w:r>
        <w:rPr>
          <w:rFonts w:hint="eastAsia" w:asciiTheme="majorEastAsia" w:hAnsiTheme="majorEastAsia" w:eastAsiaTheme="majorEastAsia" w:cstheme="majorEastAsia"/>
          <w:sz w:val="24"/>
          <w:lang w:val="en-US" w:eastAsia="zh-CN"/>
        </w:rPr>
        <w:t>为</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u w:val="single"/>
          <w:lang w:val="en-US" w:eastAsia="zh-CN"/>
        </w:rPr>
        <w:t>元</w:t>
      </w:r>
      <w:r>
        <w:rPr>
          <w:rFonts w:hint="eastAsia" w:asciiTheme="majorEastAsia" w:hAnsiTheme="majorEastAsia" w:eastAsiaTheme="majorEastAsia" w:cstheme="majorEastAsia"/>
          <w:sz w:val="24"/>
          <w:lang w:val="zh-CN"/>
        </w:rPr>
        <w:t>。</w:t>
      </w:r>
    </w:p>
    <w:p w14:paraId="111AEAC4">
      <w:pPr>
        <w:pStyle w:val="12"/>
        <w:spacing w:line="500" w:lineRule="exact"/>
        <w:ind w:left="481" w:leftChars="229"/>
        <w:rPr>
          <w:rFonts w:ascii="宋体" w:hAnsi="宋体" w:cs="宋体"/>
          <w:bCs/>
          <w:color w:val="000000" w:themeColor="text1"/>
          <w:spacing w:val="-6"/>
          <w:sz w:val="24"/>
          <w:szCs w:val="24"/>
          <w14:textFill>
            <w14:solidFill>
              <w14:schemeClr w14:val="tx1"/>
            </w14:solidFill>
          </w14:textFill>
        </w:rPr>
      </w:pPr>
      <w:r>
        <w:rPr>
          <w:rFonts w:hint="eastAsia" w:asciiTheme="majorEastAsia" w:hAnsiTheme="majorEastAsia" w:eastAsiaTheme="majorEastAsia" w:cstheme="majorEastAsia"/>
          <w:sz w:val="24"/>
        </w:rPr>
        <w:t>7、</w:t>
      </w:r>
      <w:r>
        <w:rPr>
          <w:rFonts w:hint="eastAsia" w:asciiTheme="majorEastAsia" w:hAnsiTheme="majorEastAsia" w:eastAsiaTheme="majorEastAsia" w:cstheme="majorEastAsia"/>
          <w:sz w:val="24"/>
          <w:lang w:val="zh-CN"/>
        </w:rPr>
        <w:t>我方承诺</w:t>
      </w:r>
      <w:r>
        <w:rPr>
          <w:rFonts w:hint="eastAsia" w:asciiTheme="majorEastAsia" w:hAnsiTheme="majorEastAsia" w:eastAsiaTheme="majorEastAsia" w:cstheme="majorEastAsia"/>
          <w:sz w:val="24"/>
          <w:u w:val="single"/>
          <w:lang w:val="zh-CN"/>
        </w:rPr>
        <w:t xml:space="preserve"> （合同履行期限） </w:t>
      </w:r>
      <w:r>
        <w:rPr>
          <w:rFonts w:hint="eastAsia" w:asciiTheme="majorEastAsia" w:hAnsiTheme="majorEastAsia" w:eastAsiaTheme="majorEastAsia" w:cstheme="majorEastAsia"/>
          <w:sz w:val="24"/>
          <w:lang w:val="zh-CN"/>
        </w:rPr>
        <w:t>。</w:t>
      </w:r>
    </w:p>
    <w:p w14:paraId="08FEBE6C">
      <w:pPr>
        <w:autoSpaceDE w:val="0"/>
        <w:autoSpaceDN w:val="0"/>
        <w:spacing w:before="120" w:after="50" w:line="460" w:lineRule="exact"/>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以上事项如有虚假或者隐瞒，我方愿意承担一切后果。</w:t>
      </w:r>
    </w:p>
    <w:p w14:paraId="2C63D959">
      <w:pPr>
        <w:tabs>
          <w:tab w:val="left" w:pos="939"/>
        </w:tabs>
        <w:autoSpaceDE w:val="0"/>
        <w:autoSpaceDN w:val="0"/>
        <w:spacing w:line="460" w:lineRule="exact"/>
        <w:ind w:left="773" w:hanging="458"/>
        <w:rPr>
          <w:rFonts w:asciiTheme="majorEastAsia" w:hAnsiTheme="majorEastAsia" w:eastAsiaTheme="majorEastAsia" w:cstheme="majorEastAsia"/>
          <w:sz w:val="24"/>
          <w:lang w:val="zh-CN"/>
        </w:rPr>
      </w:pPr>
    </w:p>
    <w:p w14:paraId="009D6B49">
      <w:pPr>
        <w:tabs>
          <w:tab w:val="left" w:pos="939"/>
        </w:tabs>
        <w:autoSpaceDE w:val="0"/>
        <w:autoSpaceDN w:val="0"/>
        <w:spacing w:line="460" w:lineRule="exact"/>
        <w:ind w:left="773" w:hanging="458"/>
        <w:rPr>
          <w:rFonts w:asciiTheme="majorEastAsia" w:hAnsiTheme="majorEastAsia" w:eastAsiaTheme="majorEastAsia" w:cstheme="majorEastAsia"/>
          <w:sz w:val="24"/>
          <w:lang w:val="zh-CN"/>
        </w:rPr>
      </w:pPr>
    </w:p>
    <w:p w14:paraId="2BCD0D41">
      <w:pPr>
        <w:tabs>
          <w:tab w:val="left" w:pos="939"/>
        </w:tabs>
        <w:autoSpaceDE w:val="0"/>
        <w:autoSpaceDN w:val="0"/>
        <w:spacing w:line="460" w:lineRule="exact"/>
        <w:ind w:left="773" w:hanging="458"/>
        <w:rPr>
          <w:rFonts w:asciiTheme="majorEastAsia" w:hAnsiTheme="majorEastAsia" w:eastAsiaTheme="majorEastAsia" w:cstheme="majorEastAsia"/>
          <w:sz w:val="24"/>
          <w:lang w:val="zh-CN"/>
        </w:rPr>
      </w:pPr>
    </w:p>
    <w:p w14:paraId="457EB8B2">
      <w:pPr>
        <w:autoSpaceDE w:val="0"/>
        <w:autoSpaceDN w:val="0"/>
        <w:spacing w:before="120" w:line="460" w:lineRule="exact"/>
        <w:ind w:firstLine="3676" w:firstLineChars="1532"/>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供应商名称（公章）：  </w:t>
      </w:r>
    </w:p>
    <w:p w14:paraId="75DDFB82">
      <w:pPr>
        <w:autoSpaceDE w:val="0"/>
        <w:autoSpaceDN w:val="0"/>
        <w:spacing w:before="120" w:after="50" w:line="460" w:lineRule="exact"/>
        <w:ind w:right="600" w:firstLine="3720" w:firstLineChars="155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 xml:space="preserve">法定代表人或其委托代理人（签字或盖章）： </w:t>
      </w:r>
    </w:p>
    <w:p w14:paraId="1C1EECC7">
      <w:pPr>
        <w:autoSpaceDE w:val="0"/>
        <w:autoSpaceDN w:val="0"/>
        <w:spacing w:before="120" w:after="50" w:line="460" w:lineRule="exact"/>
        <w:ind w:right="600" w:firstLine="3720" w:firstLineChars="1550"/>
        <w:rPr>
          <w:rFonts w:asciiTheme="majorEastAsia" w:hAnsiTheme="majorEastAsia" w:eastAsiaTheme="majorEastAsia" w:cstheme="majorEastAsia"/>
          <w:sz w:val="24"/>
          <w:u w:val="single"/>
          <w:lang w:val="zh-CN"/>
        </w:rPr>
      </w:pPr>
      <w:r>
        <w:rPr>
          <w:rFonts w:hint="eastAsia" w:asciiTheme="majorEastAsia" w:hAnsiTheme="majorEastAsia" w:eastAsiaTheme="majorEastAsia" w:cstheme="majorEastAsia"/>
          <w:sz w:val="24"/>
          <w:lang w:val="zh-CN"/>
        </w:rPr>
        <w:t>日    期：         年   月   日</w:t>
      </w:r>
    </w:p>
    <w:p w14:paraId="47EA6F1B">
      <w:pPr>
        <w:autoSpaceDE w:val="0"/>
        <w:autoSpaceDN w:val="0"/>
        <w:spacing w:line="640" w:lineRule="exact"/>
        <w:rPr>
          <w:rFonts w:asciiTheme="majorEastAsia" w:hAnsiTheme="majorEastAsia" w:eastAsiaTheme="majorEastAsia" w:cstheme="majorEastAsia"/>
        </w:rPr>
      </w:pPr>
      <w:r>
        <w:rPr>
          <w:rFonts w:hint="eastAsia" w:asciiTheme="majorEastAsia" w:hAnsiTheme="majorEastAsia" w:eastAsiaTheme="majorEastAsia" w:cstheme="majorEastAsia"/>
          <w:sz w:val="24"/>
          <w:u w:val="single"/>
          <w:lang w:val="zh-CN"/>
        </w:rPr>
        <w:br w:type="page"/>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bCs/>
          <w:sz w:val="32"/>
          <w:szCs w:val="32"/>
          <w:lang w:val="zh-CN"/>
        </w:rPr>
        <w:t>三、</w:t>
      </w:r>
      <w:bookmarkStart w:id="46" w:name="_Toc30816"/>
      <w:r>
        <w:rPr>
          <w:rFonts w:hint="eastAsia" w:asciiTheme="majorEastAsia" w:hAnsiTheme="majorEastAsia" w:eastAsiaTheme="majorEastAsia" w:cstheme="majorEastAsia"/>
          <w:b/>
          <w:bCs/>
          <w:sz w:val="32"/>
          <w:szCs w:val="32"/>
          <w:lang w:val="zh-CN"/>
        </w:rPr>
        <w:t>法定代表人（负责人）身份证明</w:t>
      </w:r>
      <w:bookmarkEnd w:id="46"/>
    </w:p>
    <w:p w14:paraId="04D9DCA3">
      <w:pPr>
        <w:spacing w:line="500" w:lineRule="exact"/>
        <w:ind w:firstLine="480" w:firstLineChars="200"/>
        <w:rPr>
          <w:rFonts w:hint="eastAsia" w:asciiTheme="majorEastAsia" w:hAnsiTheme="majorEastAsia" w:eastAsiaTheme="majorEastAsia" w:cstheme="majorEastAsia"/>
          <w:sz w:val="24"/>
        </w:rPr>
      </w:pPr>
    </w:p>
    <w:p w14:paraId="2D6C49D8">
      <w:pPr>
        <w:spacing w:line="500" w:lineRule="exact"/>
        <w:ind w:firstLine="480" w:firstLineChars="200"/>
        <w:rPr>
          <w:rFonts w:hint="eastAsia" w:asciiTheme="majorEastAsia" w:hAnsiTheme="majorEastAsia" w:eastAsiaTheme="majorEastAsia" w:cstheme="majorEastAsia"/>
          <w:sz w:val="24"/>
        </w:rPr>
      </w:pPr>
    </w:p>
    <w:p w14:paraId="04B7F3D9">
      <w:pPr>
        <w:spacing w:line="5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单位名称：</w:t>
      </w:r>
      <w:r>
        <w:rPr>
          <w:rFonts w:hint="eastAsia" w:asciiTheme="majorEastAsia" w:hAnsiTheme="majorEastAsia" w:eastAsiaTheme="majorEastAsia" w:cstheme="majorEastAsia"/>
          <w:sz w:val="24"/>
          <w:u w:val="single"/>
        </w:rPr>
        <w:t xml:space="preserve">                                    </w:t>
      </w:r>
    </w:p>
    <w:p w14:paraId="35C95168">
      <w:pPr>
        <w:spacing w:line="500" w:lineRule="exact"/>
        <w:ind w:firstLine="480" w:firstLineChars="200"/>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单位性质：</w:t>
      </w:r>
      <w:r>
        <w:rPr>
          <w:rFonts w:hint="eastAsia" w:asciiTheme="majorEastAsia" w:hAnsiTheme="majorEastAsia" w:eastAsiaTheme="majorEastAsia" w:cstheme="majorEastAsia"/>
          <w:sz w:val="24"/>
          <w:u w:val="single"/>
        </w:rPr>
        <w:t xml:space="preserve">                                      </w:t>
      </w:r>
    </w:p>
    <w:p w14:paraId="69B34C19">
      <w:pPr>
        <w:spacing w:line="500" w:lineRule="exact"/>
        <w:ind w:firstLine="480" w:firstLineChars="200"/>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地址：</w:t>
      </w:r>
      <w:r>
        <w:rPr>
          <w:rFonts w:hint="eastAsia" w:asciiTheme="majorEastAsia" w:hAnsiTheme="majorEastAsia" w:eastAsiaTheme="majorEastAsia" w:cstheme="majorEastAsia"/>
          <w:sz w:val="24"/>
          <w:u w:val="single"/>
        </w:rPr>
        <w:t xml:space="preserve">                                          </w:t>
      </w:r>
    </w:p>
    <w:p w14:paraId="1BA951CF">
      <w:pPr>
        <w:spacing w:line="5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成立时间：</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日</w:t>
      </w:r>
    </w:p>
    <w:p w14:paraId="6A77FDD8">
      <w:pPr>
        <w:spacing w:line="500" w:lineRule="exact"/>
        <w:ind w:firstLine="480" w:firstLineChars="200"/>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经营期限：</w:t>
      </w:r>
      <w:r>
        <w:rPr>
          <w:rFonts w:hint="eastAsia" w:asciiTheme="majorEastAsia" w:hAnsiTheme="majorEastAsia" w:eastAsiaTheme="majorEastAsia" w:cstheme="majorEastAsia"/>
          <w:sz w:val="24"/>
          <w:u w:val="single"/>
        </w:rPr>
        <w:t xml:space="preserve">                                   </w:t>
      </w:r>
    </w:p>
    <w:p w14:paraId="47FA3AF7">
      <w:pPr>
        <w:spacing w:line="500" w:lineRule="exact"/>
        <w:ind w:firstLine="480" w:firstLineChars="200"/>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姓 名：</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性别：</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年龄：</w:t>
      </w:r>
      <w:r>
        <w:rPr>
          <w:rFonts w:hint="eastAsia" w:asciiTheme="majorEastAsia" w:hAnsiTheme="majorEastAsia" w:eastAsiaTheme="majorEastAsia" w:cstheme="majorEastAsia"/>
          <w:sz w:val="24"/>
          <w:u w:val="single"/>
        </w:rPr>
        <w:t xml:space="preserve">        </w:t>
      </w:r>
    </w:p>
    <w:p w14:paraId="6966E987">
      <w:pPr>
        <w:spacing w:line="500" w:lineRule="exact"/>
        <w:ind w:firstLine="480" w:firstLineChars="200"/>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职务：</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系</w:t>
      </w:r>
      <w:r>
        <w:rPr>
          <w:rFonts w:hint="eastAsia" w:asciiTheme="majorEastAsia" w:hAnsiTheme="majorEastAsia" w:eastAsiaTheme="majorEastAsia" w:cstheme="majorEastAsia"/>
          <w:sz w:val="24"/>
          <w:u w:val="single"/>
        </w:rPr>
        <w:t xml:space="preserve">                     （单位名称）</w:t>
      </w:r>
      <w:r>
        <w:rPr>
          <w:rFonts w:hint="eastAsia" w:asciiTheme="majorEastAsia" w:hAnsiTheme="majorEastAsia" w:eastAsiaTheme="majorEastAsia" w:cstheme="majorEastAsia"/>
          <w:sz w:val="24"/>
        </w:rPr>
        <w:t>的法定代表人。</w:t>
      </w:r>
    </w:p>
    <w:p w14:paraId="0ACBD607">
      <w:pPr>
        <w:spacing w:line="5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特此证明。</w:t>
      </w:r>
    </w:p>
    <w:p w14:paraId="6C36CF71">
      <w:pPr>
        <w:spacing w:line="50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附：法定代表人（负责人）身份证复印件</w:t>
      </w:r>
    </w:p>
    <w:p w14:paraId="469C9D77">
      <w:pPr>
        <w:spacing w:line="500" w:lineRule="exact"/>
        <w:ind w:firstLine="480" w:firstLineChars="200"/>
        <w:rPr>
          <w:rFonts w:asciiTheme="majorEastAsia" w:hAnsiTheme="majorEastAsia" w:eastAsiaTheme="majorEastAsia" w:cstheme="majorEastAsia"/>
          <w:sz w:val="24"/>
        </w:rPr>
      </w:pPr>
    </w:p>
    <w:p w14:paraId="44EEEC74">
      <w:pPr>
        <w:spacing w:line="500" w:lineRule="exact"/>
        <w:ind w:firstLine="480" w:firstLineChars="200"/>
        <w:jc w:val="right"/>
        <w:rPr>
          <w:rFonts w:hint="eastAsia" w:asciiTheme="majorEastAsia" w:hAnsiTheme="majorEastAsia" w:eastAsiaTheme="majorEastAsia" w:cstheme="majorEastAsia"/>
          <w:sz w:val="24"/>
        </w:rPr>
      </w:pPr>
    </w:p>
    <w:p w14:paraId="1E199D54">
      <w:pPr>
        <w:spacing w:line="500" w:lineRule="exact"/>
        <w:ind w:firstLine="480" w:firstLineChars="200"/>
        <w:jc w:val="right"/>
        <w:rPr>
          <w:rFonts w:hint="eastAsia" w:asciiTheme="majorEastAsia" w:hAnsiTheme="majorEastAsia" w:eastAsiaTheme="majorEastAsia" w:cstheme="majorEastAsia"/>
          <w:sz w:val="24"/>
        </w:rPr>
      </w:pPr>
    </w:p>
    <w:p w14:paraId="79570D17">
      <w:pPr>
        <w:spacing w:line="500" w:lineRule="exact"/>
        <w:ind w:firstLine="480" w:firstLineChars="200"/>
        <w:jc w:val="right"/>
        <w:rPr>
          <w:rFonts w:hint="eastAsia" w:asciiTheme="majorEastAsia" w:hAnsiTheme="majorEastAsia" w:eastAsiaTheme="majorEastAsia" w:cstheme="majorEastAsia"/>
          <w:sz w:val="24"/>
        </w:rPr>
      </w:pPr>
    </w:p>
    <w:p w14:paraId="73BED744">
      <w:pPr>
        <w:spacing w:line="500" w:lineRule="exact"/>
        <w:ind w:firstLine="480" w:firstLineChars="200"/>
        <w:jc w:val="right"/>
        <w:rPr>
          <w:rFonts w:hint="eastAsia" w:asciiTheme="majorEastAsia" w:hAnsiTheme="majorEastAsia" w:eastAsiaTheme="majorEastAsia" w:cstheme="majorEastAsia"/>
          <w:sz w:val="24"/>
        </w:rPr>
      </w:pPr>
    </w:p>
    <w:p w14:paraId="510E7C99">
      <w:pPr>
        <w:spacing w:line="500" w:lineRule="exact"/>
        <w:ind w:firstLine="480" w:firstLineChars="200"/>
        <w:jc w:val="right"/>
        <w:rPr>
          <w:rFonts w:hint="eastAsia" w:asciiTheme="majorEastAsia" w:hAnsiTheme="majorEastAsia" w:eastAsiaTheme="majorEastAsia" w:cstheme="majorEastAsia"/>
          <w:sz w:val="24"/>
        </w:rPr>
      </w:pPr>
    </w:p>
    <w:p w14:paraId="124DE7EA">
      <w:pPr>
        <w:spacing w:line="500" w:lineRule="exact"/>
        <w:ind w:firstLine="480" w:firstLineChars="200"/>
        <w:jc w:val="right"/>
        <w:rPr>
          <w:rFonts w:hint="eastAsia" w:asciiTheme="majorEastAsia" w:hAnsiTheme="majorEastAsia" w:eastAsiaTheme="majorEastAsia" w:cstheme="majorEastAsia"/>
          <w:sz w:val="24"/>
        </w:rPr>
      </w:pPr>
    </w:p>
    <w:p w14:paraId="01DCFD50">
      <w:pPr>
        <w:spacing w:line="500" w:lineRule="exact"/>
        <w:ind w:firstLine="480" w:firstLineChars="200"/>
        <w:jc w:val="right"/>
        <w:rPr>
          <w:rFonts w:hint="eastAsia" w:asciiTheme="majorEastAsia" w:hAnsiTheme="majorEastAsia" w:eastAsiaTheme="majorEastAsia" w:cstheme="majorEastAsia"/>
          <w:sz w:val="24"/>
        </w:rPr>
      </w:pPr>
    </w:p>
    <w:p w14:paraId="796AF8FF">
      <w:pPr>
        <w:spacing w:line="500" w:lineRule="exact"/>
        <w:ind w:firstLine="480" w:firstLineChars="200"/>
        <w:jc w:val="right"/>
        <w:rPr>
          <w:rFonts w:hint="eastAsia" w:asciiTheme="majorEastAsia" w:hAnsiTheme="majorEastAsia" w:eastAsiaTheme="majorEastAsia" w:cstheme="majorEastAsia"/>
          <w:sz w:val="24"/>
        </w:rPr>
      </w:pPr>
    </w:p>
    <w:p w14:paraId="46859084">
      <w:pPr>
        <w:spacing w:line="500" w:lineRule="exact"/>
        <w:ind w:firstLine="480" w:firstLineChars="200"/>
        <w:jc w:val="right"/>
        <w:rPr>
          <w:rFonts w:asciiTheme="majorEastAsia" w:hAnsiTheme="majorEastAsia" w:eastAsiaTheme="majorEastAsia" w:cstheme="majorEastAsia"/>
          <w:sz w:val="24"/>
          <w:u w:val="single"/>
        </w:rPr>
      </w:pPr>
      <w:r>
        <w:rPr>
          <w:rFonts w:hint="eastAsia" w:asciiTheme="majorEastAsia" w:hAnsiTheme="majorEastAsia" w:eastAsiaTheme="majorEastAsia" w:cstheme="majorEastAsia"/>
          <w:sz w:val="24"/>
          <w:lang w:eastAsia="zh-CN"/>
        </w:rPr>
        <w:t>供应商</w:t>
      </w:r>
      <w:r>
        <w:rPr>
          <w:rFonts w:hint="eastAsia" w:asciiTheme="majorEastAsia" w:hAnsiTheme="majorEastAsia" w:eastAsiaTheme="majorEastAsia" w:cstheme="majorEastAsia"/>
          <w:sz w:val="24"/>
          <w:lang w:val="zh-CN"/>
        </w:rPr>
        <w:t>名称</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u w:val="single"/>
        </w:rPr>
        <w:t xml:space="preserve">                 （盖单位章）</w:t>
      </w:r>
    </w:p>
    <w:p w14:paraId="7B466AD1">
      <w:pPr>
        <w:spacing w:line="500" w:lineRule="exact"/>
        <w:ind w:firstLine="480" w:firstLineChars="200"/>
        <w:jc w:val="center"/>
        <w:rPr>
          <w:rFonts w:hint="eastAsia" w:asciiTheme="majorEastAsia" w:hAnsiTheme="majorEastAsia" w:eastAsiaTheme="majorEastAsia" w:cstheme="majorEastAsia"/>
          <w:sz w:val="24"/>
          <w:u w:val="none"/>
          <w:lang w:val="en-US" w:eastAsia="zh-CN"/>
        </w:rPr>
      </w:pPr>
      <w:r>
        <w:rPr>
          <w:rFonts w:hint="eastAsia" w:asciiTheme="majorEastAsia" w:hAnsiTheme="majorEastAsia" w:eastAsiaTheme="majorEastAsia" w:cstheme="majorEastAsia"/>
          <w:sz w:val="24"/>
          <w:u w:val="none"/>
          <w:lang w:val="en-US" w:eastAsia="zh-CN"/>
        </w:rPr>
        <w:t xml:space="preserve">                                 </w:t>
      </w:r>
    </w:p>
    <w:p w14:paraId="57F79E45">
      <w:pPr>
        <w:spacing w:line="500" w:lineRule="exact"/>
        <w:ind w:firstLine="480" w:firstLineChars="200"/>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u w:val="none"/>
          <w:lang w:val="en-US" w:eastAsia="zh-CN"/>
        </w:rPr>
        <w:t xml:space="preserve">                                     日期：</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u w:val="none"/>
        </w:rPr>
        <w:t>年</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u w:val="none"/>
        </w:rPr>
        <w:t xml:space="preserve">月 </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u w:val="none"/>
        </w:rPr>
        <w:t xml:space="preserve">日 </w:t>
      </w:r>
    </w:p>
    <w:p w14:paraId="64FAB2D1">
      <w:pPr>
        <w:autoSpaceDE w:val="0"/>
        <w:autoSpaceDN w:val="0"/>
        <w:spacing w:before="120" w:after="50" w:line="460" w:lineRule="exact"/>
        <w:ind w:right="600" w:firstLine="3720" w:firstLineChars="1550"/>
        <w:rPr>
          <w:rFonts w:asciiTheme="majorEastAsia" w:hAnsiTheme="majorEastAsia" w:eastAsiaTheme="majorEastAsia" w:cstheme="majorEastAsia"/>
          <w:sz w:val="24"/>
          <w:u w:val="single"/>
          <w:lang w:val="zh-CN"/>
        </w:rPr>
      </w:pPr>
    </w:p>
    <w:p w14:paraId="6E68D2C0">
      <w:pPr>
        <w:autoSpaceDE w:val="0"/>
        <w:autoSpaceDN w:val="0"/>
        <w:spacing w:line="640" w:lineRule="exact"/>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u w:val="single"/>
          <w:lang w:val="zh-CN"/>
        </w:rPr>
        <w:br w:type="page"/>
      </w:r>
      <w:r>
        <w:rPr>
          <w:rFonts w:hint="eastAsia" w:asciiTheme="majorEastAsia" w:hAnsiTheme="majorEastAsia" w:eastAsiaTheme="majorEastAsia" w:cstheme="majorEastAsia"/>
          <w:sz w:val="24"/>
          <w:lang w:val="zh-CN"/>
        </w:rPr>
        <w:t xml:space="preserve"> </w:t>
      </w:r>
    </w:p>
    <w:p w14:paraId="48061C43">
      <w:pPr>
        <w:keepNext/>
        <w:keepLines/>
        <w:autoSpaceDE w:val="0"/>
        <w:autoSpaceDN w:val="0"/>
        <w:spacing w:before="120" w:after="120" w:line="300" w:lineRule="auto"/>
        <w:jc w:val="center"/>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法定代表人授权委托书</w:t>
      </w:r>
    </w:p>
    <w:p w14:paraId="1ED248D7">
      <w:pPr>
        <w:jc w:val="center"/>
        <w:rPr>
          <w:rFonts w:asciiTheme="majorEastAsia" w:hAnsiTheme="majorEastAsia" w:eastAsiaTheme="majorEastAsia" w:cstheme="majorEastAsia"/>
          <w:sz w:val="28"/>
          <w:lang w:val="zh-CN"/>
        </w:rPr>
      </w:pPr>
    </w:p>
    <w:p w14:paraId="42EFD5FE">
      <w:pPr>
        <w:autoSpaceDE w:val="0"/>
        <w:autoSpaceDN w:val="0"/>
        <w:spacing w:line="48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我</w:t>
      </w:r>
      <w:r>
        <w:rPr>
          <w:rFonts w:hint="eastAsia" w:asciiTheme="majorEastAsia" w:hAnsiTheme="majorEastAsia" w:eastAsiaTheme="majorEastAsia" w:cstheme="majorEastAsia"/>
          <w:sz w:val="24"/>
          <w:u w:val="single"/>
          <w:lang w:val="zh-CN"/>
        </w:rPr>
        <w:t xml:space="preserve">   （姓名）</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lang w:val="zh-CN"/>
        </w:rPr>
        <w:t>系</w:t>
      </w:r>
      <w:r>
        <w:rPr>
          <w:rFonts w:hint="eastAsia" w:asciiTheme="majorEastAsia" w:hAnsiTheme="majorEastAsia" w:eastAsiaTheme="majorEastAsia" w:cstheme="majorEastAsia"/>
          <w:sz w:val="24"/>
          <w:u w:val="single"/>
          <w:lang w:val="zh-CN"/>
        </w:rPr>
        <w:t xml:space="preserve">  （供应商名称）</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lang w:val="zh-CN"/>
        </w:rPr>
        <w:t>法定代表人，现授权委托我公司的</w:t>
      </w:r>
      <w:r>
        <w:rPr>
          <w:rFonts w:hint="eastAsia" w:asciiTheme="majorEastAsia" w:hAnsiTheme="majorEastAsia" w:eastAsiaTheme="majorEastAsia" w:cstheme="majorEastAsia"/>
          <w:sz w:val="24"/>
          <w:u w:val="single"/>
          <w:lang w:val="zh-CN"/>
        </w:rPr>
        <w:t xml:space="preserve"> （姓名、职务或职称）</w:t>
      </w:r>
      <w:r>
        <w:rPr>
          <w:rFonts w:hint="eastAsia" w:asciiTheme="majorEastAsia" w:hAnsiTheme="majorEastAsia" w:eastAsiaTheme="majorEastAsia" w:cstheme="majorEastAsia"/>
          <w:sz w:val="24"/>
          <w:lang w:val="zh-CN"/>
        </w:rPr>
        <w:t>为我公司本次</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lang w:val="zh-CN"/>
        </w:rPr>
        <w:t>项目的授权代表，代表我方办理本次投标、签约等相关事宜，签署全部有关的文件、协议、合同并具有法律效力。</w:t>
      </w:r>
    </w:p>
    <w:p w14:paraId="0721B471">
      <w:pPr>
        <w:autoSpaceDE w:val="0"/>
        <w:autoSpaceDN w:val="0"/>
        <w:spacing w:line="48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委托期限：</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lang w:val="zh-CN"/>
        </w:rPr>
        <w:t>。被授权人签署的所有文件（在授权书有效期内签署的）不因授权撤销而失效。</w:t>
      </w:r>
    </w:p>
    <w:p w14:paraId="188489F1">
      <w:pPr>
        <w:autoSpaceDE w:val="0"/>
        <w:autoSpaceDN w:val="0"/>
        <w:spacing w:line="48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授权代表无权转让委托权。特此授权。</w:t>
      </w:r>
    </w:p>
    <w:p w14:paraId="649B2553">
      <w:pPr>
        <w:autoSpaceDE w:val="0"/>
        <w:autoSpaceDN w:val="0"/>
        <w:spacing w:line="480" w:lineRule="auto"/>
        <w:ind w:firstLine="480"/>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本授权委托书自</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lang w:val="zh-CN"/>
        </w:rPr>
        <w:t>年</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lang w:val="zh-CN"/>
        </w:rPr>
        <w:t>月</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lang w:val="zh-CN"/>
        </w:rPr>
        <w:t>日签字生效,特此声明。</w:t>
      </w:r>
    </w:p>
    <w:p w14:paraId="215049A4">
      <w:pPr>
        <w:autoSpaceDE w:val="0"/>
        <w:autoSpaceDN w:val="0"/>
        <w:spacing w:line="360" w:lineRule="auto"/>
        <w:rPr>
          <w:rFonts w:asciiTheme="majorEastAsia" w:hAnsiTheme="majorEastAsia" w:eastAsiaTheme="majorEastAsia" w:cstheme="majorEastAsia"/>
          <w:sz w:val="24"/>
          <w:lang w:val="zh-CN"/>
        </w:rPr>
      </w:pPr>
    </w:p>
    <w:p w14:paraId="630D973D">
      <w:pPr>
        <w:autoSpaceDE w:val="0"/>
        <w:autoSpaceDN w:val="0"/>
        <w:spacing w:line="360" w:lineRule="auto"/>
        <w:rPr>
          <w:rFonts w:asciiTheme="majorEastAsia" w:hAnsiTheme="majorEastAsia" w:eastAsiaTheme="majorEastAsia" w:cstheme="majorEastAsia"/>
          <w:sz w:val="24"/>
          <w:lang w:val="zh-CN"/>
        </w:rPr>
      </w:pPr>
    </w:p>
    <w:p w14:paraId="622A1BFE">
      <w:pPr>
        <w:autoSpaceDE w:val="0"/>
        <w:autoSpaceDN w:val="0"/>
        <w:spacing w:line="360" w:lineRule="auto"/>
        <w:jc w:val="center"/>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(附法人代表身份证以及授权代表身份证复印件)</w:t>
      </w:r>
    </w:p>
    <w:p w14:paraId="6BA6F153">
      <w:pPr>
        <w:autoSpaceDE w:val="0"/>
        <w:autoSpaceDN w:val="0"/>
        <w:spacing w:line="360" w:lineRule="auto"/>
        <w:jc w:val="center"/>
        <w:rPr>
          <w:rFonts w:asciiTheme="majorEastAsia" w:hAnsiTheme="majorEastAsia" w:eastAsiaTheme="majorEastAsia" w:cstheme="majorEastAsia"/>
          <w:sz w:val="24"/>
          <w:lang w:val="zh-CN"/>
        </w:rPr>
      </w:pPr>
    </w:p>
    <w:p w14:paraId="520F5710">
      <w:pPr>
        <w:autoSpaceDE w:val="0"/>
        <w:autoSpaceDN w:val="0"/>
        <w:spacing w:line="360" w:lineRule="auto"/>
        <w:jc w:val="center"/>
        <w:rPr>
          <w:rFonts w:asciiTheme="majorEastAsia" w:hAnsiTheme="majorEastAsia" w:eastAsiaTheme="majorEastAsia" w:cstheme="majorEastAsia"/>
          <w:sz w:val="24"/>
          <w:lang w:val="zh-CN"/>
        </w:rPr>
      </w:pPr>
    </w:p>
    <w:p w14:paraId="0A09149B">
      <w:pPr>
        <w:autoSpaceDE w:val="0"/>
        <w:autoSpaceDN w:val="0"/>
        <w:spacing w:line="360" w:lineRule="auto"/>
        <w:rPr>
          <w:rFonts w:asciiTheme="majorEastAsia" w:hAnsiTheme="majorEastAsia" w:eastAsiaTheme="majorEastAsia" w:cstheme="majorEastAsia"/>
          <w:sz w:val="24"/>
          <w:lang w:val="zh-CN"/>
        </w:rPr>
      </w:pPr>
    </w:p>
    <w:p w14:paraId="79BC9768">
      <w:pPr>
        <w:pStyle w:val="6"/>
        <w:rPr>
          <w:lang w:val="zh-CN"/>
        </w:rPr>
      </w:pPr>
    </w:p>
    <w:p w14:paraId="1D72FF72">
      <w:pPr>
        <w:autoSpaceDE w:val="0"/>
        <w:autoSpaceDN w:val="0"/>
        <w:spacing w:line="360" w:lineRule="auto"/>
        <w:rPr>
          <w:rFonts w:asciiTheme="majorEastAsia" w:hAnsiTheme="majorEastAsia" w:eastAsiaTheme="majorEastAsia" w:cstheme="majorEastAsia"/>
          <w:sz w:val="24"/>
          <w:lang w:val="zh-CN"/>
        </w:rPr>
      </w:pPr>
    </w:p>
    <w:p w14:paraId="03C1F062">
      <w:pPr>
        <w:autoSpaceDE w:val="0"/>
        <w:autoSpaceDN w:val="0"/>
        <w:spacing w:line="360" w:lineRule="auto"/>
        <w:ind w:firstLine="4320" w:firstLineChars="1800"/>
        <w:rPr>
          <w:rFonts w:hint="default" w:asciiTheme="majorEastAsia" w:hAnsiTheme="majorEastAsia" w:eastAsiaTheme="majorEastAsia" w:cstheme="majorEastAsia"/>
          <w:i/>
          <w:iCs/>
          <w:sz w:val="24"/>
          <w:u w:val="single"/>
          <w:lang w:val="en-US" w:eastAsia="zh-CN"/>
        </w:rPr>
      </w:pPr>
      <w:r>
        <w:rPr>
          <w:rFonts w:hint="eastAsia" w:asciiTheme="majorEastAsia" w:hAnsiTheme="majorEastAsia" w:eastAsiaTheme="majorEastAsia" w:cstheme="majorEastAsia"/>
          <w:sz w:val="24"/>
          <w:lang w:val="zh-CN"/>
        </w:rPr>
        <w:t>供应商（公章）：</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i/>
          <w:iCs/>
          <w:sz w:val="24"/>
          <w:u w:val="single"/>
          <w:lang w:val="en-US" w:eastAsia="zh-CN"/>
        </w:rPr>
        <w:t xml:space="preserve">                    </w:t>
      </w:r>
    </w:p>
    <w:p w14:paraId="3687A318">
      <w:pPr>
        <w:autoSpaceDE w:val="0"/>
        <w:autoSpaceDN w:val="0"/>
        <w:spacing w:line="360" w:lineRule="auto"/>
        <w:ind w:firstLine="4320" w:firstLineChars="1800"/>
        <w:rPr>
          <w:rFonts w:hint="default" w:asciiTheme="majorEastAsia" w:hAnsiTheme="majorEastAsia" w:eastAsiaTheme="majorEastAsia" w:cstheme="majorEastAsia"/>
          <w:sz w:val="24"/>
          <w:u w:val="none"/>
          <w:lang w:val="en-US" w:eastAsia="zh-CN"/>
        </w:rPr>
      </w:pPr>
      <w:r>
        <w:rPr>
          <w:rFonts w:hint="eastAsia" w:asciiTheme="majorEastAsia" w:hAnsiTheme="majorEastAsia" w:eastAsiaTheme="majorEastAsia" w:cstheme="majorEastAsia"/>
          <w:sz w:val="24"/>
          <w:lang w:val="zh-CN"/>
        </w:rPr>
        <w:t>法定代表人（签字或盖章）：</w:t>
      </w:r>
      <w:r>
        <w:rPr>
          <w:rFonts w:hint="eastAsia" w:asciiTheme="majorEastAsia" w:hAnsiTheme="majorEastAsia" w:eastAsiaTheme="majorEastAsia" w:cstheme="majorEastAsia"/>
          <w:sz w:val="24"/>
          <w:u w:val="single"/>
          <w:lang w:val="en-US" w:eastAsia="zh-CN"/>
        </w:rPr>
        <w:t xml:space="preserve">           </w:t>
      </w:r>
    </w:p>
    <w:p w14:paraId="3A685079">
      <w:pPr>
        <w:autoSpaceDE w:val="0"/>
        <w:autoSpaceDN w:val="0"/>
        <w:spacing w:line="360" w:lineRule="auto"/>
        <w:ind w:firstLine="4320" w:firstLineChars="1800"/>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zh-CN"/>
        </w:rPr>
        <w:t>委托代理人（签字或盖章）：</w:t>
      </w:r>
      <w:r>
        <w:rPr>
          <w:rFonts w:hint="eastAsia" w:asciiTheme="majorEastAsia" w:hAnsiTheme="majorEastAsia" w:eastAsiaTheme="majorEastAsia" w:cstheme="majorEastAsia"/>
          <w:sz w:val="24"/>
          <w:u w:val="single"/>
          <w:lang w:val="en-US" w:eastAsia="zh-CN"/>
        </w:rPr>
        <w:t xml:space="preserve">           </w:t>
      </w:r>
    </w:p>
    <w:p w14:paraId="54DD8F94">
      <w:pPr>
        <w:autoSpaceDE w:val="0"/>
        <w:autoSpaceDN w:val="0"/>
        <w:ind w:firstLine="4320" w:firstLineChars="1800"/>
        <w:rPr>
          <w:rFonts w:asciiTheme="majorEastAsia" w:hAnsiTheme="majorEastAsia" w:eastAsiaTheme="majorEastAsia" w:cstheme="majorEastAsia"/>
          <w:sz w:val="24"/>
          <w:u w:val="none"/>
          <w:lang w:val="zh-CN"/>
        </w:rPr>
      </w:pPr>
      <w:r>
        <w:rPr>
          <w:rFonts w:hint="eastAsia" w:asciiTheme="majorEastAsia" w:hAnsiTheme="majorEastAsia" w:eastAsiaTheme="majorEastAsia" w:cstheme="majorEastAsia"/>
          <w:sz w:val="24"/>
          <w:lang w:val="zh-CN"/>
        </w:rPr>
        <w:t>日 期：</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u w:val="none"/>
          <w:lang w:val="zh-CN"/>
        </w:rPr>
        <w:t>年</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u w:val="none"/>
          <w:lang w:val="zh-CN"/>
        </w:rPr>
        <w:t>月</w:t>
      </w:r>
      <w:r>
        <w:rPr>
          <w:rFonts w:hint="eastAsia" w:asciiTheme="majorEastAsia" w:hAnsiTheme="majorEastAsia" w:eastAsiaTheme="majorEastAsia" w:cstheme="majorEastAsia"/>
          <w:sz w:val="24"/>
          <w:u w:val="single"/>
          <w:lang w:val="zh-CN"/>
        </w:rPr>
        <w:t xml:space="preserve">   </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z w:val="24"/>
          <w:u w:val="none"/>
          <w:lang w:val="zh-CN"/>
        </w:rPr>
        <w:t>日</w:t>
      </w:r>
    </w:p>
    <w:p w14:paraId="49280298">
      <w:pPr>
        <w:autoSpaceDE w:val="0"/>
        <w:autoSpaceDN w:val="0"/>
        <w:rPr>
          <w:rFonts w:asciiTheme="majorEastAsia" w:hAnsiTheme="majorEastAsia" w:eastAsiaTheme="majorEastAsia" w:cstheme="majorEastAsia"/>
          <w:sz w:val="24"/>
          <w:u w:val="single"/>
          <w:lang w:val="zh-CN"/>
        </w:rPr>
        <w:sectPr>
          <w:headerReference r:id="rId13" w:type="first"/>
          <w:footerReference r:id="rId16" w:type="first"/>
          <w:headerReference r:id="rId11" w:type="default"/>
          <w:footerReference r:id="rId14" w:type="default"/>
          <w:headerReference r:id="rId12" w:type="even"/>
          <w:footerReference r:id="rId15" w:type="even"/>
          <w:pgSz w:w="11907" w:h="16840"/>
          <w:pgMar w:top="1361" w:right="1474" w:bottom="1361" w:left="1588" w:header="720" w:footer="737" w:gutter="0"/>
          <w:cols w:space="720" w:num="1"/>
          <w:titlePg/>
          <w:rtlGutter w:val="1"/>
        </w:sectPr>
      </w:pPr>
    </w:p>
    <w:p w14:paraId="790123A7">
      <w:pPr>
        <w:autoSpaceDE w:val="0"/>
        <w:autoSpaceDN w:val="0"/>
        <w:spacing w:line="640" w:lineRule="exact"/>
        <w:jc w:val="center"/>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en-US" w:eastAsia="zh-CN"/>
        </w:rPr>
        <w:t>四</w:t>
      </w:r>
      <w:r>
        <w:rPr>
          <w:rFonts w:hint="eastAsia" w:asciiTheme="majorEastAsia" w:hAnsiTheme="majorEastAsia" w:eastAsiaTheme="majorEastAsia" w:cstheme="majorEastAsia"/>
          <w:b/>
          <w:bCs/>
          <w:sz w:val="32"/>
          <w:szCs w:val="32"/>
          <w:lang w:val="zh-CN"/>
        </w:rPr>
        <w:t>、开标一览表</w:t>
      </w:r>
    </w:p>
    <w:p w14:paraId="7789A7DF">
      <w:pPr>
        <w:autoSpaceDE w:val="0"/>
        <w:autoSpaceDN w:val="0"/>
        <w:spacing w:after="240"/>
        <w:rPr>
          <w:rFonts w:asciiTheme="majorEastAsia" w:hAnsiTheme="majorEastAsia" w:eastAsiaTheme="majorEastAsia" w:cstheme="majorEastAsia"/>
        </w:rPr>
      </w:pPr>
    </w:p>
    <w:p w14:paraId="2874208A">
      <w:pPr>
        <w:spacing w:line="360" w:lineRule="auto"/>
        <w:ind w:left="211"/>
        <w:rPr>
          <w:rFonts w:ascii="宋体" w:hAnsi="宋体"/>
          <w:sz w:val="24"/>
          <w:szCs w:val="24"/>
          <w:u w:val="single"/>
        </w:rPr>
      </w:pPr>
      <w:r>
        <w:rPr>
          <w:rFonts w:hint="eastAsia" w:ascii="宋体" w:hAnsi="宋体"/>
          <w:sz w:val="24"/>
          <w:szCs w:val="24"/>
        </w:rPr>
        <w:t>项目名称：</w:t>
      </w:r>
      <w:r>
        <w:rPr>
          <w:rFonts w:hint="eastAsia" w:ascii="宋体" w:hAnsi="宋体"/>
          <w:sz w:val="24"/>
          <w:szCs w:val="24"/>
          <w:u w:val="single"/>
        </w:rPr>
        <w:t xml:space="preserve">                </w:t>
      </w:r>
    </w:p>
    <w:p w14:paraId="532BC6C9">
      <w:pPr>
        <w:spacing w:line="360" w:lineRule="auto"/>
        <w:ind w:left="211"/>
        <w:rPr>
          <w:rFonts w:ascii="宋体" w:hAnsi="宋体"/>
          <w:sz w:val="24"/>
          <w:szCs w:val="24"/>
          <w:u w:val="single"/>
        </w:rPr>
      </w:pPr>
      <w:r>
        <w:rPr>
          <w:rFonts w:hint="eastAsia" w:ascii="宋体" w:hAnsi="宋体"/>
          <w:sz w:val="24"/>
          <w:szCs w:val="24"/>
          <w:lang w:eastAsia="zh-CN"/>
        </w:rPr>
        <w:t>项目编号</w:t>
      </w:r>
      <w:r>
        <w:rPr>
          <w:rFonts w:hint="eastAsia" w:ascii="宋体" w:hAnsi="宋体"/>
          <w:sz w:val="24"/>
          <w:szCs w:val="24"/>
        </w:rPr>
        <w:t>：</w:t>
      </w:r>
      <w:r>
        <w:rPr>
          <w:rFonts w:hint="eastAsia" w:ascii="宋体" w:hAnsi="宋体"/>
          <w:sz w:val="24"/>
          <w:szCs w:val="24"/>
          <w:u w:val="single"/>
        </w:rPr>
        <w:t xml:space="preserve">                             </w:t>
      </w:r>
    </w:p>
    <w:tbl>
      <w:tblPr>
        <w:tblStyle w:val="28"/>
        <w:tblW w:w="9601"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549"/>
        <w:gridCol w:w="1764"/>
        <w:gridCol w:w="1775"/>
        <w:gridCol w:w="2390"/>
        <w:gridCol w:w="942"/>
      </w:tblGrid>
      <w:tr w14:paraId="15B6FEF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14:paraId="03ADD057">
            <w:pPr>
              <w:jc w:val="center"/>
              <w:rPr>
                <w:rFonts w:ascii="宋体" w:hAnsi="宋体"/>
                <w:sz w:val="28"/>
                <w:szCs w:val="28"/>
              </w:rPr>
            </w:pPr>
            <w:r>
              <w:rPr>
                <w:rFonts w:hint="eastAsia" w:ascii="宋体" w:hAnsi="宋体"/>
                <w:sz w:val="28"/>
                <w:szCs w:val="28"/>
                <w:lang w:eastAsia="zh-CN"/>
              </w:rPr>
              <w:t>供应商</w:t>
            </w:r>
            <w:r>
              <w:rPr>
                <w:rFonts w:hint="eastAsia" w:ascii="宋体" w:hAnsi="宋体"/>
                <w:sz w:val="28"/>
                <w:szCs w:val="28"/>
              </w:rPr>
              <w:t>名称</w:t>
            </w:r>
          </w:p>
        </w:tc>
        <w:tc>
          <w:tcPr>
            <w:tcW w:w="1549" w:type="dxa"/>
            <w:tcBorders>
              <w:top w:val="single" w:color="auto" w:sz="4" w:space="0"/>
              <w:left w:val="single" w:color="auto" w:sz="4" w:space="0"/>
              <w:bottom w:val="single" w:color="auto" w:sz="4" w:space="0"/>
              <w:right w:val="single" w:color="auto" w:sz="4" w:space="0"/>
            </w:tcBorders>
            <w:vAlign w:val="center"/>
          </w:tcPr>
          <w:p w14:paraId="64D1AB57">
            <w:pPr>
              <w:jc w:val="center"/>
              <w:rPr>
                <w:rFonts w:ascii="宋体" w:hAnsi="宋体"/>
                <w:sz w:val="28"/>
                <w:szCs w:val="28"/>
              </w:rPr>
            </w:pPr>
            <w:r>
              <w:rPr>
                <w:rFonts w:hint="eastAsia" w:ascii="宋体" w:hAnsi="宋体"/>
                <w:sz w:val="28"/>
                <w:szCs w:val="28"/>
              </w:rPr>
              <w:t>企业资质等级</w:t>
            </w:r>
          </w:p>
        </w:tc>
        <w:tc>
          <w:tcPr>
            <w:tcW w:w="1764" w:type="dxa"/>
            <w:tcBorders>
              <w:top w:val="single" w:color="auto" w:sz="4" w:space="0"/>
              <w:left w:val="single" w:color="auto" w:sz="4" w:space="0"/>
              <w:bottom w:val="single" w:color="auto" w:sz="4" w:space="0"/>
              <w:right w:val="single" w:color="auto" w:sz="4" w:space="0"/>
            </w:tcBorders>
            <w:vAlign w:val="center"/>
          </w:tcPr>
          <w:p w14:paraId="40EF3D53">
            <w:pPr>
              <w:jc w:val="center"/>
              <w:rPr>
                <w:rFonts w:hint="eastAsia" w:ascii="宋体" w:hAnsi="宋体"/>
                <w:sz w:val="28"/>
                <w:szCs w:val="28"/>
              </w:rPr>
            </w:pPr>
            <w:r>
              <w:rPr>
                <w:rFonts w:hint="eastAsia" w:ascii="宋体" w:hAnsi="宋体"/>
                <w:sz w:val="28"/>
                <w:szCs w:val="28"/>
              </w:rPr>
              <w:t>投标报价（</w:t>
            </w:r>
            <w:r>
              <w:rPr>
                <w:rFonts w:hint="eastAsia" w:ascii="宋体" w:hAnsi="宋体"/>
                <w:sz w:val="28"/>
                <w:szCs w:val="28"/>
                <w:lang w:val="en-US" w:eastAsia="zh-CN"/>
              </w:rPr>
              <w:t>元</w:t>
            </w:r>
            <w:r>
              <w:rPr>
                <w:rFonts w:hint="eastAsia" w:ascii="宋体" w:hAnsi="宋体"/>
                <w:sz w:val="28"/>
                <w:szCs w:val="28"/>
              </w:rPr>
              <w:t>）</w:t>
            </w:r>
          </w:p>
        </w:tc>
        <w:tc>
          <w:tcPr>
            <w:tcW w:w="1775" w:type="dxa"/>
            <w:tcBorders>
              <w:top w:val="single" w:color="auto" w:sz="4" w:space="0"/>
              <w:left w:val="single" w:color="auto" w:sz="4" w:space="0"/>
              <w:bottom w:val="single" w:color="auto" w:sz="4" w:space="0"/>
              <w:right w:val="single" w:color="auto" w:sz="4" w:space="0"/>
            </w:tcBorders>
            <w:vAlign w:val="center"/>
          </w:tcPr>
          <w:p w14:paraId="492A1324">
            <w:pPr>
              <w:jc w:val="center"/>
              <w:rPr>
                <w:rFonts w:ascii="宋体" w:hAnsi="宋体"/>
                <w:sz w:val="28"/>
                <w:szCs w:val="28"/>
              </w:rPr>
            </w:pPr>
            <w:r>
              <w:rPr>
                <w:rFonts w:hint="eastAsia" w:ascii="宋体" w:hAnsi="宋体"/>
                <w:sz w:val="28"/>
                <w:szCs w:val="28"/>
              </w:rPr>
              <w:t>合同履行期限</w:t>
            </w:r>
          </w:p>
        </w:tc>
        <w:tc>
          <w:tcPr>
            <w:tcW w:w="2390" w:type="dxa"/>
            <w:tcBorders>
              <w:top w:val="single" w:color="auto" w:sz="4" w:space="0"/>
              <w:left w:val="single" w:color="auto" w:sz="4" w:space="0"/>
              <w:bottom w:val="single" w:color="auto" w:sz="4" w:space="0"/>
              <w:right w:val="single" w:color="auto" w:sz="4" w:space="0"/>
            </w:tcBorders>
            <w:vAlign w:val="center"/>
          </w:tcPr>
          <w:p w14:paraId="192DF4A4">
            <w:pPr>
              <w:jc w:val="center"/>
              <w:rPr>
                <w:rFonts w:ascii="宋体" w:hAnsi="宋体"/>
                <w:sz w:val="28"/>
                <w:szCs w:val="28"/>
              </w:rPr>
            </w:pPr>
            <w:r>
              <w:rPr>
                <w:rFonts w:hint="eastAsia" w:ascii="宋体" w:hAnsi="宋体"/>
                <w:sz w:val="28"/>
                <w:szCs w:val="28"/>
              </w:rPr>
              <w:t>服务标准</w:t>
            </w:r>
          </w:p>
        </w:tc>
        <w:tc>
          <w:tcPr>
            <w:tcW w:w="942" w:type="dxa"/>
            <w:tcBorders>
              <w:top w:val="single" w:color="auto" w:sz="4" w:space="0"/>
              <w:left w:val="single" w:color="auto" w:sz="4" w:space="0"/>
              <w:bottom w:val="single" w:color="auto" w:sz="4" w:space="0"/>
              <w:right w:val="single" w:color="auto" w:sz="4" w:space="0"/>
            </w:tcBorders>
            <w:vAlign w:val="center"/>
          </w:tcPr>
          <w:p w14:paraId="2A2912CA">
            <w:pPr>
              <w:jc w:val="center"/>
              <w:rPr>
                <w:rFonts w:ascii="宋体" w:hAnsi="宋体"/>
                <w:sz w:val="28"/>
                <w:szCs w:val="28"/>
              </w:rPr>
            </w:pPr>
            <w:r>
              <w:rPr>
                <w:rFonts w:hint="eastAsia" w:ascii="宋体" w:hAnsi="宋体"/>
                <w:sz w:val="28"/>
                <w:szCs w:val="28"/>
              </w:rPr>
              <w:t>备注</w:t>
            </w:r>
          </w:p>
        </w:tc>
      </w:tr>
      <w:tr w14:paraId="6B31D35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14:paraId="69BD57D9">
            <w:pPr>
              <w:jc w:val="center"/>
              <w:rPr>
                <w:rFonts w:ascii="宋体" w:hAnsi="宋体"/>
                <w:sz w:val="28"/>
                <w:szCs w:val="28"/>
              </w:rPr>
            </w:pPr>
          </w:p>
        </w:tc>
        <w:tc>
          <w:tcPr>
            <w:tcW w:w="1549" w:type="dxa"/>
            <w:tcBorders>
              <w:top w:val="single" w:color="auto" w:sz="4" w:space="0"/>
              <w:left w:val="single" w:color="auto" w:sz="4" w:space="0"/>
              <w:bottom w:val="single" w:color="auto" w:sz="4" w:space="0"/>
              <w:right w:val="single" w:color="auto" w:sz="4" w:space="0"/>
            </w:tcBorders>
            <w:vAlign w:val="center"/>
          </w:tcPr>
          <w:p w14:paraId="3CF7E2AE">
            <w:pPr>
              <w:jc w:val="center"/>
              <w:rPr>
                <w:rFonts w:ascii="宋体" w:hAnsi="宋体"/>
                <w:sz w:val="28"/>
                <w:szCs w:val="28"/>
              </w:rPr>
            </w:pPr>
          </w:p>
        </w:tc>
        <w:tc>
          <w:tcPr>
            <w:tcW w:w="1764" w:type="dxa"/>
            <w:tcBorders>
              <w:top w:val="single" w:color="auto" w:sz="4" w:space="0"/>
              <w:left w:val="single" w:color="auto" w:sz="4" w:space="0"/>
              <w:bottom w:val="single" w:color="auto" w:sz="4" w:space="0"/>
              <w:right w:val="single" w:color="auto" w:sz="4" w:space="0"/>
            </w:tcBorders>
            <w:vAlign w:val="center"/>
          </w:tcPr>
          <w:p w14:paraId="50C3003F">
            <w:pPr>
              <w:jc w:val="center"/>
              <w:rPr>
                <w:rFonts w:ascii="宋体" w:hAnsi="宋体"/>
                <w:sz w:val="28"/>
                <w:szCs w:val="28"/>
              </w:rPr>
            </w:pPr>
          </w:p>
        </w:tc>
        <w:tc>
          <w:tcPr>
            <w:tcW w:w="1775" w:type="dxa"/>
            <w:tcBorders>
              <w:top w:val="single" w:color="auto" w:sz="4" w:space="0"/>
              <w:left w:val="single" w:color="auto" w:sz="4" w:space="0"/>
              <w:bottom w:val="single" w:color="auto" w:sz="4" w:space="0"/>
              <w:right w:val="single" w:color="auto" w:sz="4" w:space="0"/>
            </w:tcBorders>
            <w:vAlign w:val="center"/>
          </w:tcPr>
          <w:p w14:paraId="79CFEE5E">
            <w:pPr>
              <w:jc w:val="center"/>
              <w:rPr>
                <w:rFonts w:ascii="宋体" w:hAnsi="宋体"/>
                <w:sz w:val="28"/>
                <w:szCs w:val="28"/>
              </w:rPr>
            </w:pPr>
          </w:p>
        </w:tc>
        <w:tc>
          <w:tcPr>
            <w:tcW w:w="2390" w:type="dxa"/>
            <w:tcBorders>
              <w:top w:val="single" w:color="auto" w:sz="4" w:space="0"/>
              <w:left w:val="single" w:color="auto" w:sz="4" w:space="0"/>
              <w:bottom w:val="single" w:color="auto" w:sz="4" w:space="0"/>
              <w:right w:val="single" w:color="auto" w:sz="4" w:space="0"/>
            </w:tcBorders>
            <w:vAlign w:val="center"/>
          </w:tcPr>
          <w:p w14:paraId="54BCDB69">
            <w:pPr>
              <w:jc w:val="center"/>
              <w:rPr>
                <w:rFonts w:ascii="宋体" w:hAnsi="宋体"/>
                <w:sz w:val="28"/>
                <w:szCs w:val="28"/>
              </w:rPr>
            </w:pPr>
          </w:p>
        </w:tc>
        <w:tc>
          <w:tcPr>
            <w:tcW w:w="942" w:type="dxa"/>
            <w:tcBorders>
              <w:top w:val="single" w:color="auto" w:sz="4" w:space="0"/>
              <w:left w:val="single" w:color="auto" w:sz="4" w:space="0"/>
              <w:bottom w:val="single" w:color="auto" w:sz="4" w:space="0"/>
              <w:right w:val="single" w:color="auto" w:sz="4" w:space="0"/>
            </w:tcBorders>
            <w:vAlign w:val="center"/>
          </w:tcPr>
          <w:p w14:paraId="227EFD37">
            <w:pPr>
              <w:jc w:val="center"/>
              <w:rPr>
                <w:rFonts w:ascii="宋体" w:hAnsi="宋体"/>
                <w:sz w:val="28"/>
                <w:szCs w:val="28"/>
              </w:rPr>
            </w:pPr>
          </w:p>
        </w:tc>
      </w:tr>
    </w:tbl>
    <w:p w14:paraId="40F6F524">
      <w:pPr>
        <w:spacing w:line="360" w:lineRule="auto"/>
        <w:rPr>
          <w:rFonts w:ascii="宋体" w:hAnsi="宋体"/>
          <w:sz w:val="24"/>
          <w:szCs w:val="24"/>
          <w:u w:val="single"/>
        </w:rPr>
      </w:pPr>
    </w:p>
    <w:p w14:paraId="68F22936">
      <w:pPr>
        <w:pStyle w:val="45"/>
        <w:spacing w:line="360" w:lineRule="auto"/>
        <w:ind w:firstLine="840" w:firstLineChars="350"/>
        <w:rPr>
          <w:rFonts w:ascii="宋体" w:hAnsi="宋体"/>
        </w:rPr>
      </w:pPr>
    </w:p>
    <w:p w14:paraId="6FEBB438">
      <w:pPr>
        <w:pStyle w:val="45"/>
        <w:spacing w:line="360" w:lineRule="auto"/>
        <w:ind w:firstLine="840" w:firstLineChars="350"/>
        <w:rPr>
          <w:rFonts w:ascii="宋体" w:hAnsi="宋体"/>
        </w:rPr>
      </w:pPr>
    </w:p>
    <w:p w14:paraId="1ABEDD49">
      <w:pPr>
        <w:pStyle w:val="45"/>
        <w:spacing w:line="360" w:lineRule="auto"/>
        <w:rPr>
          <w:rFonts w:ascii="宋体" w:hAnsi="宋体"/>
          <w:u w:val="single"/>
        </w:rPr>
      </w:pPr>
      <w:r>
        <w:rPr>
          <w:rFonts w:hint="eastAsia" w:asciiTheme="majorEastAsia" w:hAnsiTheme="majorEastAsia" w:eastAsiaTheme="majorEastAsia" w:cstheme="majorEastAsia"/>
          <w:sz w:val="24"/>
          <w:szCs w:val="24"/>
          <w:lang w:val="en-US" w:eastAsia="zh-CN"/>
        </w:rPr>
        <w:t>供应商</w:t>
      </w:r>
      <w:r>
        <w:rPr>
          <w:rFonts w:hint="eastAsia" w:ascii="宋体" w:hAnsi="宋体"/>
        </w:rPr>
        <w:t>盖章：</w:t>
      </w:r>
      <w:r>
        <w:rPr>
          <w:rFonts w:hint="eastAsia" w:ascii="宋体" w:hAnsi="宋体"/>
          <w:u w:val="single"/>
        </w:rPr>
        <w:t xml:space="preserve">               </w:t>
      </w:r>
    </w:p>
    <w:p w14:paraId="733D7FDA">
      <w:pPr>
        <w:pStyle w:val="45"/>
        <w:spacing w:line="360" w:lineRule="auto"/>
        <w:rPr>
          <w:rFonts w:ascii="宋体" w:hAnsi="宋体"/>
          <w:u w:val="single"/>
        </w:rPr>
      </w:pPr>
    </w:p>
    <w:p w14:paraId="48FE4CD6">
      <w:pPr>
        <w:pStyle w:val="45"/>
        <w:spacing w:line="360" w:lineRule="auto"/>
        <w:rPr>
          <w:rFonts w:ascii="宋体" w:hAnsi="宋体"/>
          <w:u w:val="single"/>
        </w:rPr>
      </w:pPr>
      <w:r>
        <w:rPr>
          <w:rFonts w:hint="eastAsia" w:asciiTheme="majorEastAsia" w:hAnsiTheme="majorEastAsia" w:eastAsiaTheme="majorEastAsia" w:cstheme="majorEastAsia"/>
          <w:sz w:val="24"/>
          <w:lang w:val="zh-CN"/>
        </w:rPr>
        <w:t>法定代表人或其委托代理人签字或盖</w:t>
      </w:r>
      <w:r>
        <w:rPr>
          <w:rFonts w:hint="eastAsia" w:asciiTheme="majorEastAsia" w:hAnsiTheme="majorEastAsia" w:eastAsiaTheme="majorEastAsia" w:cstheme="majorEastAsia"/>
          <w:sz w:val="24"/>
          <w:lang w:val="en-US" w:eastAsia="zh-CN"/>
        </w:rPr>
        <w:t>章</w:t>
      </w:r>
      <w:r>
        <w:rPr>
          <w:rFonts w:hint="eastAsia" w:ascii="宋体" w:hAnsi="宋体"/>
        </w:rPr>
        <w:t>：</w:t>
      </w:r>
      <w:r>
        <w:rPr>
          <w:rFonts w:hint="eastAsia" w:ascii="宋体" w:hAnsi="宋体"/>
          <w:u w:val="single"/>
        </w:rPr>
        <w:t xml:space="preserve">                </w:t>
      </w:r>
    </w:p>
    <w:p w14:paraId="18D0D835">
      <w:pPr>
        <w:spacing w:line="360" w:lineRule="auto"/>
        <w:rPr>
          <w:rFonts w:ascii="宋体" w:hAnsi="宋体"/>
          <w:sz w:val="24"/>
          <w:szCs w:val="24"/>
        </w:rPr>
      </w:pPr>
    </w:p>
    <w:p w14:paraId="26206659">
      <w:pPr>
        <w:spacing w:line="480" w:lineRule="auto"/>
        <w:rPr>
          <w:sz w:val="24"/>
        </w:rPr>
      </w:pPr>
    </w:p>
    <w:p w14:paraId="6865E252">
      <w:pPr>
        <w:spacing w:line="480" w:lineRule="auto"/>
        <w:sectPr>
          <w:footerReference r:id="rId17" w:type="default"/>
          <w:pgSz w:w="11907" w:h="16840"/>
          <w:pgMar w:top="720" w:right="850" w:bottom="975" w:left="964" w:header="851" w:footer="992" w:gutter="0"/>
          <w:cols w:space="720" w:num="1"/>
          <w:docGrid w:type="linesAndChars" w:linePitch="312" w:charSpace="0"/>
        </w:sectPr>
      </w:pPr>
      <w:r>
        <w:rPr>
          <w:rFonts w:hint="eastAsia"/>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rFonts w:hint="eastAsia"/>
          <w:sz w:val="24"/>
          <w:u w:val="single"/>
        </w:rPr>
        <w:t xml:space="preserve"> </w:t>
      </w:r>
      <w:r>
        <w:rPr>
          <w:sz w:val="24"/>
          <w:u w:val="single"/>
        </w:rPr>
        <w:t xml:space="preserve"> </w:t>
      </w:r>
      <w:r>
        <w:rPr>
          <w:rFonts w:hint="eastAsia"/>
          <w:sz w:val="24"/>
        </w:rPr>
        <w:t>日</w:t>
      </w:r>
    </w:p>
    <w:p w14:paraId="783A34D4">
      <w:pPr>
        <w:autoSpaceDE w:val="0"/>
        <w:autoSpaceDN w:val="0"/>
        <w:adjustRightInd w:val="0"/>
        <w:spacing w:line="360" w:lineRule="auto"/>
        <w:jc w:val="left"/>
        <w:rPr>
          <w:rFonts w:ascii="宋体" w:hAnsi="宋体" w:cs="宋体"/>
          <w:bCs/>
          <w:szCs w:val="21"/>
          <w:lang w:val="zh-CN"/>
        </w:rPr>
      </w:pPr>
    </w:p>
    <w:p w14:paraId="6A2416E4">
      <w:pPr>
        <w:autoSpaceDE w:val="0"/>
        <w:autoSpaceDN w:val="0"/>
        <w:adjustRightInd w:val="0"/>
        <w:snapToGrid w:val="0"/>
        <w:spacing w:after="100" w:afterAutospacing="1" w:line="360" w:lineRule="auto"/>
        <w:ind w:firstLine="3213" w:firstLineChars="1000"/>
        <w:rPr>
          <w:rFonts w:ascii="宋体" w:hAnsi="宋体"/>
          <w:b/>
          <w:color w:val="000000"/>
          <w:sz w:val="32"/>
          <w:szCs w:val="32"/>
          <w:lang w:val="zh-CN"/>
        </w:rPr>
      </w:pPr>
      <w:r>
        <w:rPr>
          <w:rFonts w:hint="eastAsia" w:ascii="宋体" w:hAnsi="宋体"/>
          <w:b/>
          <w:color w:val="000000"/>
          <w:sz w:val="32"/>
          <w:szCs w:val="32"/>
          <w:lang w:val="en-US" w:eastAsia="zh-CN"/>
        </w:rPr>
        <w:t>五</w:t>
      </w:r>
      <w:r>
        <w:rPr>
          <w:rFonts w:hint="eastAsia" w:ascii="宋体" w:hAnsi="宋体"/>
          <w:b/>
          <w:color w:val="000000"/>
          <w:sz w:val="32"/>
          <w:szCs w:val="32"/>
        </w:rPr>
        <w:t>、</w:t>
      </w:r>
      <w:r>
        <w:rPr>
          <w:rFonts w:hint="eastAsia" w:ascii="宋体" w:hAnsi="宋体"/>
          <w:b/>
          <w:color w:val="000000"/>
          <w:sz w:val="32"/>
          <w:szCs w:val="32"/>
          <w:lang w:val="zh-CN"/>
        </w:rPr>
        <w:t>资格审查资料</w:t>
      </w:r>
    </w:p>
    <w:p w14:paraId="16CFC813">
      <w:pPr>
        <w:pStyle w:val="25"/>
        <w:rPr>
          <w:rFonts w:ascii="宋体" w:hAnsi="宋体" w:cs="宋体"/>
          <w:sz w:val="28"/>
          <w:szCs w:val="28"/>
          <w:lang w:val="zh-CN"/>
        </w:rPr>
      </w:pPr>
      <w:r>
        <w:rPr>
          <w:rFonts w:hint="eastAsia" w:ascii="宋体" w:hAnsi="宋体" w:cs="宋体"/>
          <w:sz w:val="28"/>
          <w:szCs w:val="28"/>
          <w:lang w:val="zh-CN"/>
        </w:rPr>
        <w:t>(一)供应商基本情况表</w:t>
      </w:r>
    </w:p>
    <w:p w14:paraId="131312B3">
      <w:pPr>
        <w:autoSpaceDE w:val="0"/>
        <w:autoSpaceDN w:val="0"/>
        <w:adjustRightInd w:val="0"/>
        <w:spacing w:line="400" w:lineRule="exact"/>
        <w:rPr>
          <w:rFonts w:ascii="宋体" w:hAnsi="宋体" w:cs="宋体"/>
          <w:b/>
          <w:bCs/>
          <w:sz w:val="28"/>
          <w:szCs w:val="18"/>
          <w:lang w:val="zh-CN"/>
        </w:rPr>
      </w:pPr>
    </w:p>
    <w:tbl>
      <w:tblPr>
        <w:tblStyle w:val="28"/>
        <w:tblW w:w="10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116"/>
        <w:gridCol w:w="1359"/>
        <w:gridCol w:w="1260"/>
        <w:gridCol w:w="180"/>
        <w:gridCol w:w="344"/>
        <w:gridCol w:w="1402"/>
        <w:gridCol w:w="360"/>
        <w:gridCol w:w="1202"/>
        <w:gridCol w:w="1422"/>
      </w:tblGrid>
      <w:tr w14:paraId="55E0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702" w:type="dxa"/>
            <w:vAlign w:val="center"/>
          </w:tcPr>
          <w:p w14:paraId="088F4098">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供应商名称</w:t>
            </w:r>
          </w:p>
        </w:tc>
        <w:tc>
          <w:tcPr>
            <w:tcW w:w="8645" w:type="dxa"/>
            <w:gridSpan w:val="9"/>
            <w:vAlign w:val="center"/>
          </w:tcPr>
          <w:p w14:paraId="2FAF96EB">
            <w:pPr>
              <w:autoSpaceDE w:val="0"/>
              <w:autoSpaceDN w:val="0"/>
              <w:adjustRightInd w:val="0"/>
              <w:spacing w:line="400" w:lineRule="exact"/>
              <w:jc w:val="center"/>
              <w:rPr>
                <w:rFonts w:ascii="宋体" w:hAnsi="宋体" w:cs="宋体"/>
                <w:bCs/>
                <w:szCs w:val="21"/>
                <w:lang w:val="zh-CN"/>
              </w:rPr>
            </w:pPr>
          </w:p>
        </w:tc>
      </w:tr>
      <w:tr w14:paraId="10AC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02" w:type="dxa"/>
            <w:vAlign w:val="center"/>
          </w:tcPr>
          <w:p w14:paraId="02FD7AB5">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注册地址</w:t>
            </w:r>
          </w:p>
        </w:tc>
        <w:tc>
          <w:tcPr>
            <w:tcW w:w="4259" w:type="dxa"/>
            <w:gridSpan w:val="5"/>
            <w:vAlign w:val="center"/>
          </w:tcPr>
          <w:p w14:paraId="5D4DCF9E">
            <w:pPr>
              <w:autoSpaceDE w:val="0"/>
              <w:autoSpaceDN w:val="0"/>
              <w:adjustRightInd w:val="0"/>
              <w:spacing w:line="400" w:lineRule="exact"/>
              <w:jc w:val="center"/>
              <w:rPr>
                <w:rFonts w:ascii="宋体" w:hAnsi="宋体" w:cs="宋体"/>
                <w:bCs/>
                <w:szCs w:val="21"/>
                <w:lang w:val="zh-CN"/>
              </w:rPr>
            </w:pPr>
          </w:p>
        </w:tc>
        <w:tc>
          <w:tcPr>
            <w:tcW w:w="1402" w:type="dxa"/>
            <w:vAlign w:val="center"/>
          </w:tcPr>
          <w:p w14:paraId="7A2EF681">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邮政编码</w:t>
            </w:r>
          </w:p>
        </w:tc>
        <w:tc>
          <w:tcPr>
            <w:tcW w:w="2984" w:type="dxa"/>
            <w:gridSpan w:val="3"/>
            <w:vAlign w:val="center"/>
          </w:tcPr>
          <w:p w14:paraId="5A05F4D0">
            <w:pPr>
              <w:autoSpaceDE w:val="0"/>
              <w:autoSpaceDN w:val="0"/>
              <w:adjustRightInd w:val="0"/>
              <w:spacing w:line="400" w:lineRule="exact"/>
              <w:jc w:val="center"/>
              <w:rPr>
                <w:rFonts w:ascii="宋体" w:hAnsi="宋体" w:cs="宋体"/>
                <w:bCs/>
                <w:szCs w:val="21"/>
                <w:lang w:val="zh-CN"/>
              </w:rPr>
            </w:pPr>
          </w:p>
        </w:tc>
      </w:tr>
      <w:tr w14:paraId="1969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702" w:type="dxa"/>
            <w:vMerge w:val="restart"/>
            <w:vAlign w:val="center"/>
          </w:tcPr>
          <w:p w14:paraId="3C8A35B5">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联系方式</w:t>
            </w:r>
          </w:p>
        </w:tc>
        <w:tc>
          <w:tcPr>
            <w:tcW w:w="1116" w:type="dxa"/>
            <w:vAlign w:val="center"/>
          </w:tcPr>
          <w:p w14:paraId="563B840C">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联系人</w:t>
            </w:r>
          </w:p>
        </w:tc>
        <w:tc>
          <w:tcPr>
            <w:tcW w:w="3143" w:type="dxa"/>
            <w:gridSpan w:val="4"/>
            <w:vAlign w:val="center"/>
          </w:tcPr>
          <w:p w14:paraId="2C3BB8F6">
            <w:pPr>
              <w:autoSpaceDE w:val="0"/>
              <w:autoSpaceDN w:val="0"/>
              <w:adjustRightInd w:val="0"/>
              <w:spacing w:line="400" w:lineRule="exact"/>
              <w:jc w:val="center"/>
              <w:rPr>
                <w:rFonts w:ascii="宋体" w:hAnsi="宋体" w:cs="宋体"/>
                <w:bCs/>
                <w:szCs w:val="21"/>
                <w:lang w:val="zh-CN"/>
              </w:rPr>
            </w:pPr>
          </w:p>
        </w:tc>
        <w:tc>
          <w:tcPr>
            <w:tcW w:w="1402" w:type="dxa"/>
            <w:vAlign w:val="center"/>
          </w:tcPr>
          <w:p w14:paraId="7F00F903">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电话</w:t>
            </w:r>
          </w:p>
        </w:tc>
        <w:tc>
          <w:tcPr>
            <w:tcW w:w="2984" w:type="dxa"/>
            <w:gridSpan w:val="3"/>
            <w:vAlign w:val="center"/>
          </w:tcPr>
          <w:p w14:paraId="2943E48D">
            <w:pPr>
              <w:autoSpaceDE w:val="0"/>
              <w:autoSpaceDN w:val="0"/>
              <w:adjustRightInd w:val="0"/>
              <w:spacing w:line="400" w:lineRule="exact"/>
              <w:jc w:val="center"/>
              <w:rPr>
                <w:rFonts w:ascii="宋体" w:hAnsi="宋体" w:cs="宋体"/>
                <w:bCs/>
                <w:szCs w:val="21"/>
                <w:lang w:val="zh-CN"/>
              </w:rPr>
            </w:pPr>
          </w:p>
        </w:tc>
      </w:tr>
      <w:tr w14:paraId="604C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702" w:type="dxa"/>
            <w:vMerge w:val="continue"/>
            <w:vAlign w:val="center"/>
          </w:tcPr>
          <w:p w14:paraId="696EDF4E">
            <w:pPr>
              <w:autoSpaceDE w:val="0"/>
              <w:autoSpaceDN w:val="0"/>
              <w:adjustRightInd w:val="0"/>
              <w:spacing w:line="400" w:lineRule="exact"/>
              <w:jc w:val="center"/>
              <w:rPr>
                <w:rFonts w:ascii="宋体" w:hAnsi="宋体" w:cs="宋体"/>
                <w:bCs/>
                <w:szCs w:val="21"/>
                <w:lang w:val="zh-CN"/>
              </w:rPr>
            </w:pPr>
          </w:p>
        </w:tc>
        <w:tc>
          <w:tcPr>
            <w:tcW w:w="1116" w:type="dxa"/>
            <w:vAlign w:val="center"/>
          </w:tcPr>
          <w:p w14:paraId="6A3400A7">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传真</w:t>
            </w:r>
          </w:p>
        </w:tc>
        <w:tc>
          <w:tcPr>
            <w:tcW w:w="3143" w:type="dxa"/>
            <w:gridSpan w:val="4"/>
            <w:vAlign w:val="center"/>
          </w:tcPr>
          <w:p w14:paraId="3FA4A558">
            <w:pPr>
              <w:autoSpaceDE w:val="0"/>
              <w:autoSpaceDN w:val="0"/>
              <w:adjustRightInd w:val="0"/>
              <w:spacing w:line="400" w:lineRule="exact"/>
              <w:jc w:val="center"/>
              <w:rPr>
                <w:rFonts w:ascii="宋体" w:hAnsi="宋体" w:cs="宋体"/>
                <w:bCs/>
                <w:szCs w:val="21"/>
                <w:lang w:val="zh-CN"/>
              </w:rPr>
            </w:pPr>
          </w:p>
        </w:tc>
        <w:tc>
          <w:tcPr>
            <w:tcW w:w="1402" w:type="dxa"/>
            <w:vAlign w:val="center"/>
          </w:tcPr>
          <w:p w14:paraId="397AA756">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网址</w:t>
            </w:r>
          </w:p>
        </w:tc>
        <w:tc>
          <w:tcPr>
            <w:tcW w:w="2984" w:type="dxa"/>
            <w:gridSpan w:val="3"/>
            <w:vAlign w:val="center"/>
          </w:tcPr>
          <w:p w14:paraId="7F662DC2">
            <w:pPr>
              <w:autoSpaceDE w:val="0"/>
              <w:autoSpaceDN w:val="0"/>
              <w:adjustRightInd w:val="0"/>
              <w:spacing w:line="400" w:lineRule="exact"/>
              <w:jc w:val="center"/>
              <w:rPr>
                <w:rFonts w:ascii="宋体" w:hAnsi="宋体" w:cs="宋体"/>
                <w:bCs/>
                <w:szCs w:val="21"/>
                <w:lang w:val="zh-CN"/>
              </w:rPr>
            </w:pPr>
          </w:p>
        </w:tc>
      </w:tr>
      <w:tr w14:paraId="0929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16EE07AB">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组织结构</w:t>
            </w:r>
          </w:p>
        </w:tc>
        <w:tc>
          <w:tcPr>
            <w:tcW w:w="8645" w:type="dxa"/>
            <w:gridSpan w:val="9"/>
            <w:vAlign w:val="center"/>
          </w:tcPr>
          <w:p w14:paraId="6AD1B24F">
            <w:pPr>
              <w:autoSpaceDE w:val="0"/>
              <w:autoSpaceDN w:val="0"/>
              <w:adjustRightInd w:val="0"/>
              <w:spacing w:line="400" w:lineRule="exact"/>
              <w:jc w:val="center"/>
              <w:rPr>
                <w:rFonts w:ascii="宋体" w:hAnsi="宋体" w:cs="宋体"/>
                <w:bCs/>
                <w:szCs w:val="21"/>
                <w:lang w:val="zh-CN"/>
              </w:rPr>
            </w:pPr>
          </w:p>
        </w:tc>
      </w:tr>
      <w:tr w14:paraId="4ED7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7781D46D">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法定代表人</w:t>
            </w:r>
          </w:p>
        </w:tc>
        <w:tc>
          <w:tcPr>
            <w:tcW w:w="1116" w:type="dxa"/>
            <w:vAlign w:val="center"/>
          </w:tcPr>
          <w:p w14:paraId="4C60EC5D">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姓名</w:t>
            </w:r>
          </w:p>
        </w:tc>
        <w:tc>
          <w:tcPr>
            <w:tcW w:w="1359" w:type="dxa"/>
            <w:vAlign w:val="center"/>
          </w:tcPr>
          <w:p w14:paraId="36C64909">
            <w:pPr>
              <w:autoSpaceDE w:val="0"/>
              <w:autoSpaceDN w:val="0"/>
              <w:adjustRightInd w:val="0"/>
              <w:spacing w:line="400" w:lineRule="exact"/>
              <w:jc w:val="center"/>
              <w:rPr>
                <w:rFonts w:ascii="宋体" w:hAnsi="宋体" w:cs="宋体"/>
                <w:bCs/>
                <w:szCs w:val="21"/>
                <w:lang w:val="zh-CN"/>
              </w:rPr>
            </w:pPr>
          </w:p>
        </w:tc>
        <w:tc>
          <w:tcPr>
            <w:tcW w:w="1440" w:type="dxa"/>
            <w:gridSpan w:val="2"/>
            <w:vAlign w:val="center"/>
          </w:tcPr>
          <w:p w14:paraId="089773FC">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技术职称</w:t>
            </w:r>
          </w:p>
        </w:tc>
        <w:tc>
          <w:tcPr>
            <w:tcW w:w="2106" w:type="dxa"/>
            <w:gridSpan w:val="3"/>
            <w:vAlign w:val="center"/>
          </w:tcPr>
          <w:p w14:paraId="4023F8E6">
            <w:pPr>
              <w:autoSpaceDE w:val="0"/>
              <w:autoSpaceDN w:val="0"/>
              <w:adjustRightInd w:val="0"/>
              <w:spacing w:line="400" w:lineRule="exact"/>
              <w:jc w:val="center"/>
              <w:rPr>
                <w:rFonts w:ascii="宋体" w:hAnsi="宋体" w:cs="宋体"/>
                <w:bCs/>
                <w:szCs w:val="21"/>
                <w:lang w:val="zh-CN"/>
              </w:rPr>
            </w:pPr>
          </w:p>
        </w:tc>
        <w:tc>
          <w:tcPr>
            <w:tcW w:w="1202" w:type="dxa"/>
            <w:vAlign w:val="center"/>
          </w:tcPr>
          <w:p w14:paraId="63197F24">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电话</w:t>
            </w:r>
          </w:p>
        </w:tc>
        <w:tc>
          <w:tcPr>
            <w:tcW w:w="1422" w:type="dxa"/>
            <w:vAlign w:val="center"/>
          </w:tcPr>
          <w:p w14:paraId="6176D782">
            <w:pPr>
              <w:autoSpaceDE w:val="0"/>
              <w:autoSpaceDN w:val="0"/>
              <w:adjustRightInd w:val="0"/>
              <w:spacing w:line="400" w:lineRule="exact"/>
              <w:rPr>
                <w:rFonts w:ascii="宋体" w:hAnsi="宋体" w:cs="宋体"/>
                <w:bCs/>
                <w:szCs w:val="21"/>
                <w:lang w:val="zh-CN"/>
              </w:rPr>
            </w:pPr>
          </w:p>
        </w:tc>
      </w:tr>
      <w:tr w14:paraId="0E74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758667E2">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项目负责人</w:t>
            </w:r>
          </w:p>
        </w:tc>
        <w:tc>
          <w:tcPr>
            <w:tcW w:w="1116" w:type="dxa"/>
            <w:vAlign w:val="center"/>
          </w:tcPr>
          <w:p w14:paraId="6E9D363F">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姓名</w:t>
            </w:r>
          </w:p>
        </w:tc>
        <w:tc>
          <w:tcPr>
            <w:tcW w:w="1359" w:type="dxa"/>
            <w:vAlign w:val="center"/>
          </w:tcPr>
          <w:p w14:paraId="495F70A0">
            <w:pPr>
              <w:autoSpaceDE w:val="0"/>
              <w:autoSpaceDN w:val="0"/>
              <w:adjustRightInd w:val="0"/>
              <w:spacing w:line="400" w:lineRule="exact"/>
              <w:jc w:val="center"/>
              <w:rPr>
                <w:rFonts w:ascii="宋体" w:hAnsi="宋体" w:cs="宋体"/>
                <w:bCs/>
                <w:szCs w:val="21"/>
                <w:lang w:val="zh-CN"/>
              </w:rPr>
            </w:pPr>
          </w:p>
        </w:tc>
        <w:tc>
          <w:tcPr>
            <w:tcW w:w="1440" w:type="dxa"/>
            <w:gridSpan w:val="2"/>
            <w:vAlign w:val="center"/>
          </w:tcPr>
          <w:p w14:paraId="1DA7B854">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技术职称</w:t>
            </w:r>
          </w:p>
        </w:tc>
        <w:tc>
          <w:tcPr>
            <w:tcW w:w="2106" w:type="dxa"/>
            <w:gridSpan w:val="3"/>
            <w:vAlign w:val="center"/>
          </w:tcPr>
          <w:p w14:paraId="41845900">
            <w:pPr>
              <w:autoSpaceDE w:val="0"/>
              <w:autoSpaceDN w:val="0"/>
              <w:adjustRightInd w:val="0"/>
              <w:spacing w:line="400" w:lineRule="exact"/>
              <w:jc w:val="center"/>
              <w:rPr>
                <w:rFonts w:ascii="宋体" w:hAnsi="宋体" w:cs="宋体"/>
                <w:bCs/>
                <w:szCs w:val="21"/>
                <w:lang w:val="zh-CN"/>
              </w:rPr>
            </w:pPr>
          </w:p>
        </w:tc>
        <w:tc>
          <w:tcPr>
            <w:tcW w:w="1202" w:type="dxa"/>
            <w:vAlign w:val="center"/>
          </w:tcPr>
          <w:p w14:paraId="7C676C09">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电话</w:t>
            </w:r>
          </w:p>
        </w:tc>
        <w:tc>
          <w:tcPr>
            <w:tcW w:w="1422" w:type="dxa"/>
            <w:vAlign w:val="center"/>
          </w:tcPr>
          <w:p w14:paraId="27A24863">
            <w:pPr>
              <w:autoSpaceDE w:val="0"/>
              <w:autoSpaceDN w:val="0"/>
              <w:adjustRightInd w:val="0"/>
              <w:spacing w:line="400" w:lineRule="exact"/>
              <w:rPr>
                <w:rFonts w:ascii="宋体" w:hAnsi="宋体" w:cs="宋体"/>
                <w:bCs/>
                <w:szCs w:val="21"/>
                <w:lang w:val="zh-CN"/>
              </w:rPr>
            </w:pPr>
          </w:p>
        </w:tc>
      </w:tr>
      <w:tr w14:paraId="52E6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677AEC18">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成立时间</w:t>
            </w:r>
          </w:p>
        </w:tc>
        <w:tc>
          <w:tcPr>
            <w:tcW w:w="2475" w:type="dxa"/>
            <w:gridSpan w:val="2"/>
            <w:vAlign w:val="center"/>
          </w:tcPr>
          <w:p w14:paraId="7BA9CC2B">
            <w:pPr>
              <w:autoSpaceDE w:val="0"/>
              <w:autoSpaceDN w:val="0"/>
              <w:adjustRightInd w:val="0"/>
              <w:spacing w:line="400" w:lineRule="exact"/>
              <w:jc w:val="center"/>
              <w:rPr>
                <w:rFonts w:ascii="宋体" w:hAnsi="宋体" w:cs="宋体"/>
                <w:bCs/>
                <w:szCs w:val="21"/>
                <w:lang w:val="zh-CN"/>
              </w:rPr>
            </w:pPr>
          </w:p>
        </w:tc>
        <w:tc>
          <w:tcPr>
            <w:tcW w:w="6170" w:type="dxa"/>
            <w:gridSpan w:val="7"/>
            <w:vAlign w:val="center"/>
          </w:tcPr>
          <w:p w14:paraId="262DC03A">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员工总人数：</w:t>
            </w:r>
          </w:p>
        </w:tc>
      </w:tr>
      <w:tr w14:paraId="5AA3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702" w:type="dxa"/>
            <w:vMerge w:val="restart"/>
            <w:vAlign w:val="center"/>
          </w:tcPr>
          <w:p w14:paraId="0EBC777A">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营业执照号</w:t>
            </w:r>
          </w:p>
        </w:tc>
        <w:tc>
          <w:tcPr>
            <w:tcW w:w="2475" w:type="dxa"/>
            <w:gridSpan w:val="2"/>
            <w:vMerge w:val="restart"/>
            <w:vAlign w:val="center"/>
          </w:tcPr>
          <w:p w14:paraId="233F629B">
            <w:pPr>
              <w:autoSpaceDE w:val="0"/>
              <w:autoSpaceDN w:val="0"/>
              <w:adjustRightInd w:val="0"/>
              <w:spacing w:line="400" w:lineRule="exact"/>
              <w:jc w:val="center"/>
              <w:rPr>
                <w:rFonts w:ascii="宋体" w:hAnsi="宋体" w:cs="宋体"/>
                <w:bCs/>
                <w:szCs w:val="21"/>
                <w:lang w:val="zh-CN"/>
              </w:rPr>
            </w:pPr>
          </w:p>
        </w:tc>
        <w:tc>
          <w:tcPr>
            <w:tcW w:w="1260" w:type="dxa"/>
            <w:vMerge w:val="restart"/>
            <w:vAlign w:val="center"/>
          </w:tcPr>
          <w:p w14:paraId="419CE9FB">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其中</w:t>
            </w:r>
          </w:p>
        </w:tc>
        <w:tc>
          <w:tcPr>
            <w:tcW w:w="2286" w:type="dxa"/>
            <w:gridSpan w:val="4"/>
            <w:vAlign w:val="center"/>
          </w:tcPr>
          <w:p w14:paraId="1FE90A72">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项目负责人</w:t>
            </w:r>
          </w:p>
        </w:tc>
        <w:tc>
          <w:tcPr>
            <w:tcW w:w="2624" w:type="dxa"/>
            <w:gridSpan w:val="2"/>
            <w:vAlign w:val="center"/>
          </w:tcPr>
          <w:p w14:paraId="0D789166">
            <w:pPr>
              <w:autoSpaceDE w:val="0"/>
              <w:autoSpaceDN w:val="0"/>
              <w:adjustRightInd w:val="0"/>
              <w:spacing w:line="400" w:lineRule="exact"/>
              <w:rPr>
                <w:rFonts w:ascii="宋体" w:hAnsi="宋体" w:cs="宋体"/>
                <w:bCs/>
                <w:szCs w:val="21"/>
                <w:lang w:val="zh-CN"/>
              </w:rPr>
            </w:pPr>
          </w:p>
        </w:tc>
      </w:tr>
      <w:tr w14:paraId="3115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702" w:type="dxa"/>
            <w:vMerge w:val="continue"/>
            <w:vAlign w:val="center"/>
          </w:tcPr>
          <w:p w14:paraId="03705EB6">
            <w:pPr>
              <w:autoSpaceDE w:val="0"/>
              <w:autoSpaceDN w:val="0"/>
              <w:adjustRightInd w:val="0"/>
              <w:spacing w:line="400" w:lineRule="exact"/>
              <w:jc w:val="center"/>
              <w:rPr>
                <w:rFonts w:ascii="宋体" w:hAnsi="宋体" w:cs="宋体"/>
                <w:bCs/>
                <w:szCs w:val="21"/>
                <w:lang w:val="zh-CN"/>
              </w:rPr>
            </w:pPr>
          </w:p>
        </w:tc>
        <w:tc>
          <w:tcPr>
            <w:tcW w:w="2475" w:type="dxa"/>
            <w:gridSpan w:val="2"/>
            <w:vMerge w:val="continue"/>
            <w:vAlign w:val="center"/>
          </w:tcPr>
          <w:p w14:paraId="3396398C">
            <w:pPr>
              <w:autoSpaceDE w:val="0"/>
              <w:autoSpaceDN w:val="0"/>
              <w:adjustRightInd w:val="0"/>
              <w:spacing w:line="400" w:lineRule="exact"/>
              <w:jc w:val="center"/>
              <w:rPr>
                <w:rFonts w:ascii="宋体" w:hAnsi="宋体" w:cs="宋体"/>
                <w:bCs/>
                <w:szCs w:val="21"/>
                <w:lang w:val="zh-CN"/>
              </w:rPr>
            </w:pPr>
          </w:p>
        </w:tc>
        <w:tc>
          <w:tcPr>
            <w:tcW w:w="1260" w:type="dxa"/>
            <w:vMerge w:val="continue"/>
            <w:vAlign w:val="center"/>
          </w:tcPr>
          <w:p w14:paraId="1039828D">
            <w:pPr>
              <w:autoSpaceDE w:val="0"/>
              <w:autoSpaceDN w:val="0"/>
              <w:adjustRightInd w:val="0"/>
              <w:spacing w:line="400" w:lineRule="exact"/>
              <w:jc w:val="center"/>
              <w:rPr>
                <w:rFonts w:ascii="宋体" w:hAnsi="宋体" w:cs="宋体"/>
                <w:bCs/>
                <w:szCs w:val="21"/>
                <w:lang w:val="zh-CN"/>
              </w:rPr>
            </w:pPr>
          </w:p>
        </w:tc>
        <w:tc>
          <w:tcPr>
            <w:tcW w:w="2286" w:type="dxa"/>
            <w:gridSpan w:val="4"/>
            <w:vAlign w:val="center"/>
          </w:tcPr>
          <w:p w14:paraId="1549B5AA">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高级职称人员</w:t>
            </w:r>
          </w:p>
        </w:tc>
        <w:tc>
          <w:tcPr>
            <w:tcW w:w="2624" w:type="dxa"/>
            <w:gridSpan w:val="2"/>
            <w:vAlign w:val="center"/>
          </w:tcPr>
          <w:p w14:paraId="38F1002D">
            <w:pPr>
              <w:autoSpaceDE w:val="0"/>
              <w:autoSpaceDN w:val="0"/>
              <w:adjustRightInd w:val="0"/>
              <w:spacing w:line="400" w:lineRule="exact"/>
              <w:rPr>
                <w:rFonts w:ascii="宋体" w:hAnsi="宋体" w:cs="宋体"/>
                <w:bCs/>
                <w:szCs w:val="21"/>
                <w:lang w:val="zh-CN"/>
              </w:rPr>
            </w:pPr>
          </w:p>
        </w:tc>
      </w:tr>
      <w:tr w14:paraId="7E6C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1702" w:type="dxa"/>
            <w:vAlign w:val="center"/>
          </w:tcPr>
          <w:p w14:paraId="0F5B7C4C">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注册资金</w:t>
            </w:r>
          </w:p>
        </w:tc>
        <w:tc>
          <w:tcPr>
            <w:tcW w:w="2475" w:type="dxa"/>
            <w:gridSpan w:val="2"/>
            <w:vAlign w:val="center"/>
          </w:tcPr>
          <w:p w14:paraId="101837BC">
            <w:pPr>
              <w:autoSpaceDE w:val="0"/>
              <w:autoSpaceDN w:val="0"/>
              <w:adjustRightInd w:val="0"/>
              <w:spacing w:line="400" w:lineRule="exact"/>
              <w:jc w:val="center"/>
              <w:rPr>
                <w:rFonts w:ascii="宋体" w:hAnsi="宋体" w:cs="宋体"/>
                <w:bCs/>
                <w:szCs w:val="21"/>
                <w:lang w:val="zh-CN"/>
              </w:rPr>
            </w:pPr>
          </w:p>
        </w:tc>
        <w:tc>
          <w:tcPr>
            <w:tcW w:w="1260" w:type="dxa"/>
            <w:vMerge w:val="continue"/>
            <w:vAlign w:val="center"/>
          </w:tcPr>
          <w:p w14:paraId="161010C7">
            <w:pPr>
              <w:autoSpaceDE w:val="0"/>
              <w:autoSpaceDN w:val="0"/>
              <w:adjustRightInd w:val="0"/>
              <w:spacing w:line="400" w:lineRule="exact"/>
              <w:jc w:val="center"/>
              <w:rPr>
                <w:rFonts w:ascii="宋体" w:hAnsi="宋体" w:cs="宋体"/>
                <w:bCs/>
                <w:szCs w:val="21"/>
                <w:lang w:val="zh-CN"/>
              </w:rPr>
            </w:pPr>
          </w:p>
        </w:tc>
        <w:tc>
          <w:tcPr>
            <w:tcW w:w="2286" w:type="dxa"/>
            <w:gridSpan w:val="4"/>
            <w:vMerge w:val="restart"/>
            <w:vAlign w:val="center"/>
          </w:tcPr>
          <w:p w14:paraId="49BEA71E">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中级职称人员</w:t>
            </w:r>
          </w:p>
        </w:tc>
        <w:tc>
          <w:tcPr>
            <w:tcW w:w="2624" w:type="dxa"/>
            <w:gridSpan w:val="2"/>
            <w:vMerge w:val="restart"/>
            <w:vAlign w:val="center"/>
          </w:tcPr>
          <w:p w14:paraId="60212D9F">
            <w:pPr>
              <w:autoSpaceDE w:val="0"/>
              <w:autoSpaceDN w:val="0"/>
              <w:adjustRightInd w:val="0"/>
              <w:spacing w:line="400" w:lineRule="exact"/>
              <w:rPr>
                <w:rFonts w:ascii="宋体" w:hAnsi="宋体" w:cs="宋体"/>
                <w:bCs/>
                <w:szCs w:val="21"/>
                <w:lang w:val="zh-CN"/>
              </w:rPr>
            </w:pPr>
          </w:p>
        </w:tc>
      </w:tr>
      <w:tr w14:paraId="65BB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65FD7CCD">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开户银行</w:t>
            </w:r>
          </w:p>
        </w:tc>
        <w:tc>
          <w:tcPr>
            <w:tcW w:w="2475" w:type="dxa"/>
            <w:gridSpan w:val="2"/>
            <w:vAlign w:val="center"/>
          </w:tcPr>
          <w:p w14:paraId="2F76C6E1">
            <w:pPr>
              <w:autoSpaceDE w:val="0"/>
              <w:autoSpaceDN w:val="0"/>
              <w:adjustRightInd w:val="0"/>
              <w:spacing w:line="400" w:lineRule="exact"/>
              <w:jc w:val="center"/>
              <w:rPr>
                <w:rFonts w:ascii="宋体" w:hAnsi="宋体" w:cs="宋体"/>
                <w:bCs/>
                <w:szCs w:val="21"/>
                <w:lang w:val="zh-CN"/>
              </w:rPr>
            </w:pPr>
          </w:p>
        </w:tc>
        <w:tc>
          <w:tcPr>
            <w:tcW w:w="1260" w:type="dxa"/>
            <w:vMerge w:val="continue"/>
            <w:vAlign w:val="center"/>
          </w:tcPr>
          <w:p w14:paraId="3A4CF16A">
            <w:pPr>
              <w:autoSpaceDE w:val="0"/>
              <w:autoSpaceDN w:val="0"/>
              <w:adjustRightInd w:val="0"/>
              <w:spacing w:line="400" w:lineRule="exact"/>
              <w:jc w:val="center"/>
              <w:rPr>
                <w:rFonts w:ascii="宋体" w:hAnsi="宋体" w:cs="宋体"/>
                <w:bCs/>
                <w:szCs w:val="21"/>
                <w:lang w:val="zh-CN"/>
              </w:rPr>
            </w:pPr>
          </w:p>
        </w:tc>
        <w:tc>
          <w:tcPr>
            <w:tcW w:w="2286" w:type="dxa"/>
            <w:gridSpan w:val="4"/>
            <w:vMerge w:val="continue"/>
            <w:vAlign w:val="center"/>
          </w:tcPr>
          <w:p w14:paraId="0CA962A8">
            <w:pPr>
              <w:autoSpaceDE w:val="0"/>
              <w:autoSpaceDN w:val="0"/>
              <w:adjustRightInd w:val="0"/>
              <w:spacing w:line="400" w:lineRule="exact"/>
              <w:jc w:val="center"/>
              <w:rPr>
                <w:rFonts w:ascii="宋体" w:hAnsi="宋体" w:cs="宋体"/>
                <w:bCs/>
                <w:szCs w:val="21"/>
                <w:lang w:val="zh-CN"/>
              </w:rPr>
            </w:pPr>
          </w:p>
        </w:tc>
        <w:tc>
          <w:tcPr>
            <w:tcW w:w="2624" w:type="dxa"/>
            <w:gridSpan w:val="2"/>
            <w:vMerge w:val="continue"/>
            <w:vAlign w:val="center"/>
          </w:tcPr>
          <w:p w14:paraId="1740729D">
            <w:pPr>
              <w:autoSpaceDE w:val="0"/>
              <w:autoSpaceDN w:val="0"/>
              <w:adjustRightInd w:val="0"/>
              <w:spacing w:line="400" w:lineRule="exact"/>
              <w:rPr>
                <w:rFonts w:ascii="宋体" w:hAnsi="宋体" w:cs="宋体"/>
                <w:bCs/>
                <w:szCs w:val="21"/>
                <w:lang w:val="zh-CN"/>
              </w:rPr>
            </w:pPr>
          </w:p>
        </w:tc>
      </w:tr>
      <w:tr w14:paraId="3CB6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14:paraId="259DCD3F">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账号</w:t>
            </w:r>
          </w:p>
        </w:tc>
        <w:tc>
          <w:tcPr>
            <w:tcW w:w="2475" w:type="dxa"/>
            <w:gridSpan w:val="2"/>
            <w:vAlign w:val="center"/>
          </w:tcPr>
          <w:p w14:paraId="34207985">
            <w:pPr>
              <w:autoSpaceDE w:val="0"/>
              <w:autoSpaceDN w:val="0"/>
              <w:adjustRightInd w:val="0"/>
              <w:spacing w:line="400" w:lineRule="exact"/>
              <w:jc w:val="center"/>
              <w:rPr>
                <w:rFonts w:ascii="宋体" w:hAnsi="宋体" w:cs="宋体"/>
                <w:bCs/>
                <w:szCs w:val="21"/>
                <w:lang w:val="zh-CN"/>
              </w:rPr>
            </w:pPr>
          </w:p>
        </w:tc>
        <w:tc>
          <w:tcPr>
            <w:tcW w:w="1260" w:type="dxa"/>
            <w:vMerge w:val="continue"/>
            <w:vAlign w:val="center"/>
          </w:tcPr>
          <w:p w14:paraId="21CF708C">
            <w:pPr>
              <w:autoSpaceDE w:val="0"/>
              <w:autoSpaceDN w:val="0"/>
              <w:adjustRightInd w:val="0"/>
              <w:spacing w:line="400" w:lineRule="exact"/>
              <w:jc w:val="center"/>
              <w:rPr>
                <w:rFonts w:ascii="宋体" w:hAnsi="宋体" w:cs="宋体"/>
                <w:bCs/>
                <w:szCs w:val="21"/>
                <w:lang w:val="zh-CN"/>
              </w:rPr>
            </w:pPr>
          </w:p>
        </w:tc>
        <w:tc>
          <w:tcPr>
            <w:tcW w:w="2286" w:type="dxa"/>
            <w:gridSpan w:val="4"/>
            <w:vMerge w:val="continue"/>
            <w:vAlign w:val="center"/>
          </w:tcPr>
          <w:p w14:paraId="7A6B387E">
            <w:pPr>
              <w:autoSpaceDE w:val="0"/>
              <w:autoSpaceDN w:val="0"/>
              <w:adjustRightInd w:val="0"/>
              <w:spacing w:line="400" w:lineRule="exact"/>
              <w:jc w:val="center"/>
              <w:rPr>
                <w:rFonts w:ascii="宋体" w:hAnsi="宋体" w:cs="宋体"/>
                <w:bCs/>
                <w:szCs w:val="21"/>
                <w:lang w:val="zh-CN"/>
              </w:rPr>
            </w:pPr>
          </w:p>
        </w:tc>
        <w:tc>
          <w:tcPr>
            <w:tcW w:w="2624" w:type="dxa"/>
            <w:gridSpan w:val="2"/>
            <w:vMerge w:val="continue"/>
            <w:vAlign w:val="center"/>
          </w:tcPr>
          <w:p w14:paraId="03292118">
            <w:pPr>
              <w:autoSpaceDE w:val="0"/>
              <w:autoSpaceDN w:val="0"/>
              <w:adjustRightInd w:val="0"/>
              <w:spacing w:line="400" w:lineRule="exact"/>
              <w:rPr>
                <w:rFonts w:ascii="宋体" w:hAnsi="宋体" w:cs="宋体"/>
                <w:bCs/>
                <w:szCs w:val="21"/>
                <w:lang w:val="zh-CN"/>
              </w:rPr>
            </w:pPr>
          </w:p>
        </w:tc>
      </w:tr>
      <w:tr w14:paraId="48CB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02" w:type="dxa"/>
            <w:vAlign w:val="center"/>
          </w:tcPr>
          <w:p w14:paraId="4A2A8C3E">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经营范围</w:t>
            </w:r>
          </w:p>
        </w:tc>
        <w:tc>
          <w:tcPr>
            <w:tcW w:w="8645" w:type="dxa"/>
            <w:gridSpan w:val="9"/>
            <w:vAlign w:val="center"/>
          </w:tcPr>
          <w:p w14:paraId="6EAB97B6">
            <w:pPr>
              <w:autoSpaceDE w:val="0"/>
              <w:autoSpaceDN w:val="0"/>
              <w:adjustRightInd w:val="0"/>
              <w:spacing w:line="400" w:lineRule="exact"/>
              <w:rPr>
                <w:rFonts w:ascii="宋体" w:hAnsi="宋体" w:cs="宋体"/>
                <w:bCs/>
                <w:szCs w:val="21"/>
                <w:lang w:val="zh-CN"/>
              </w:rPr>
            </w:pPr>
          </w:p>
        </w:tc>
      </w:tr>
      <w:tr w14:paraId="2341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702" w:type="dxa"/>
            <w:vAlign w:val="center"/>
          </w:tcPr>
          <w:p w14:paraId="6CA8F00B">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备注</w:t>
            </w:r>
          </w:p>
        </w:tc>
        <w:tc>
          <w:tcPr>
            <w:tcW w:w="8645" w:type="dxa"/>
            <w:gridSpan w:val="9"/>
            <w:vAlign w:val="center"/>
          </w:tcPr>
          <w:p w14:paraId="1B96D29B">
            <w:pPr>
              <w:autoSpaceDE w:val="0"/>
              <w:autoSpaceDN w:val="0"/>
              <w:adjustRightInd w:val="0"/>
              <w:spacing w:line="400" w:lineRule="exact"/>
              <w:rPr>
                <w:rFonts w:ascii="宋体" w:hAnsi="宋体" w:cs="宋体"/>
                <w:bCs/>
                <w:szCs w:val="21"/>
                <w:lang w:val="zh-CN"/>
              </w:rPr>
            </w:pPr>
          </w:p>
        </w:tc>
      </w:tr>
    </w:tbl>
    <w:p w14:paraId="5C92F4D3">
      <w:pPr>
        <w:shd w:val="clear" w:color="auto" w:fill="FFFFFF"/>
        <w:spacing w:line="440" w:lineRule="exact"/>
      </w:pPr>
      <w:r>
        <w:rPr>
          <w:rFonts w:hint="eastAsia" w:ascii="黑体" w:hAnsi="宋体" w:eastAsia="黑体"/>
          <w:szCs w:val="21"/>
        </w:rPr>
        <w:t>备注：</w:t>
      </w:r>
      <w:r>
        <w:rPr>
          <w:rFonts w:hint="eastAsia" w:ascii="宋体" w:hAnsi="宋体"/>
          <w:szCs w:val="21"/>
        </w:rPr>
        <w:t>本表后应附企业法人营业执照、</w:t>
      </w:r>
      <w:r>
        <w:rPr>
          <w:rFonts w:hint="eastAsia" w:ascii="宋体" w:hAnsi="宋体"/>
          <w:szCs w:val="21"/>
          <w:lang w:val="en-US" w:eastAsia="zh-CN"/>
        </w:rPr>
        <w:t>资质证书、</w:t>
      </w:r>
      <w:r>
        <w:rPr>
          <w:rFonts w:hint="eastAsia" w:ascii="宋体" w:hAnsi="宋体"/>
          <w:szCs w:val="21"/>
        </w:rPr>
        <w:t>开户许可证或基本存款账户信息、</w:t>
      </w:r>
      <w:r>
        <w:rPr>
          <w:rFonts w:hint="eastAsia" w:ascii="宋体" w:hAnsi="宋体" w:cs="宋体"/>
          <w:szCs w:val="21"/>
        </w:rPr>
        <w:t>财务报表或审计报告</w:t>
      </w:r>
      <w:r>
        <w:rPr>
          <w:rFonts w:hint="eastAsia" w:ascii="宋体" w:hAnsi="宋体"/>
          <w:szCs w:val="21"/>
        </w:rPr>
        <w:t>、依法缴纳税</w:t>
      </w:r>
      <w:r>
        <w:rPr>
          <w:rFonts w:hint="eastAsia" w:ascii="宋体" w:hAnsi="宋体"/>
          <w:szCs w:val="21"/>
          <w:lang w:val="en-US" w:eastAsia="zh-CN"/>
        </w:rPr>
        <w:t>收</w:t>
      </w:r>
      <w:r>
        <w:rPr>
          <w:rFonts w:hint="eastAsia" w:ascii="宋体" w:hAnsi="宋体"/>
          <w:szCs w:val="21"/>
        </w:rPr>
        <w:t>和社会保障资金证明及其它信誉证明材料的复印件加盖单位章。</w:t>
      </w:r>
    </w:p>
    <w:p w14:paraId="07F69586">
      <w:pPr>
        <w:autoSpaceDE w:val="0"/>
        <w:autoSpaceDN w:val="0"/>
        <w:adjustRightInd w:val="0"/>
        <w:spacing w:line="400" w:lineRule="exact"/>
        <w:jc w:val="left"/>
        <w:rPr>
          <w:rFonts w:ascii="宋体" w:hAnsi="宋体" w:cs="宋体"/>
          <w:szCs w:val="18"/>
          <w:lang w:val="zh-CN"/>
        </w:rPr>
      </w:pPr>
      <w:r>
        <w:rPr>
          <w:rFonts w:hint="eastAsia" w:ascii="宋体" w:hAnsi="宋体" w:cs="宋体"/>
          <w:szCs w:val="18"/>
        </w:rPr>
        <w:br w:type="page"/>
      </w:r>
    </w:p>
    <w:p w14:paraId="071D2A26">
      <w:pPr>
        <w:pStyle w:val="27"/>
        <w:ind w:left="0" w:leftChars="0" w:firstLine="0"/>
        <w:rPr>
          <w:rFonts w:asciiTheme="majorEastAsia" w:hAnsiTheme="majorEastAsia" w:eastAsiaTheme="majorEastAsia" w:cstheme="majorEastAsia"/>
          <w:sz w:val="30"/>
          <w:szCs w:val="30"/>
          <w:lang w:val="zh-CN"/>
        </w:rPr>
      </w:pPr>
    </w:p>
    <w:p w14:paraId="764C586E">
      <w:pPr>
        <w:pStyle w:val="25"/>
        <w:rPr>
          <w:rFonts w:ascii="宋体" w:hAnsi="宋体" w:cs="宋体"/>
          <w:sz w:val="28"/>
          <w:szCs w:val="28"/>
          <w:lang w:val="zh-CN"/>
        </w:rPr>
      </w:pPr>
      <w:r>
        <w:rPr>
          <w:rFonts w:hint="eastAsia" w:ascii="宋体" w:hAnsi="宋体" w:cs="宋体"/>
          <w:sz w:val="28"/>
          <w:szCs w:val="28"/>
          <w:lang w:val="zh-CN"/>
        </w:rPr>
        <w:t>(二)近年</w:t>
      </w:r>
      <w:r>
        <w:rPr>
          <w:rFonts w:hint="eastAsia" w:ascii="宋体" w:hAnsi="宋体" w:cs="宋体"/>
          <w:bCs w:val="0"/>
          <w:sz w:val="28"/>
          <w:szCs w:val="28"/>
          <w:lang w:val="zh-CN"/>
        </w:rPr>
        <w:t>发生的诉讼及仲裁情况</w:t>
      </w:r>
    </w:p>
    <w:p w14:paraId="7B1A0EC5">
      <w:pPr>
        <w:pStyle w:val="27"/>
        <w:ind w:left="420"/>
        <w:rPr>
          <w:rFonts w:asciiTheme="majorEastAsia" w:hAnsiTheme="majorEastAsia" w:eastAsiaTheme="majorEastAsia" w:cstheme="majorEastAsia"/>
          <w:sz w:val="30"/>
          <w:szCs w:val="30"/>
          <w:lang w:val="zh-CN"/>
        </w:rPr>
      </w:pPr>
    </w:p>
    <w:p w14:paraId="26F7B841">
      <w:pPr>
        <w:autoSpaceDE w:val="0"/>
        <w:autoSpaceDN w:val="0"/>
        <w:spacing w:line="640" w:lineRule="exact"/>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zh-CN"/>
        </w:rPr>
        <w:t>参加政府采购活动前3年内在经营活动中没有重大违法记录（提供国家企业信用信息网查询结果和承诺书并加盖企业公章）；</w:t>
      </w:r>
    </w:p>
    <w:p w14:paraId="4ED10D67">
      <w:pPr>
        <w:autoSpaceDE w:val="0"/>
        <w:autoSpaceDN w:val="0"/>
        <w:spacing w:line="640" w:lineRule="exact"/>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bCs/>
          <w:sz w:val="24"/>
          <w:szCs w:val="24"/>
        </w:rPr>
        <w:t>2、信用中国和中国政府采购网的信用信息查询记录、</w:t>
      </w:r>
      <w:r>
        <w:rPr>
          <w:rFonts w:hint="eastAsia" w:ascii="宋体" w:hAnsi="宋体"/>
          <w:color w:val="000000"/>
          <w:sz w:val="24"/>
          <w:szCs w:val="24"/>
        </w:rPr>
        <w:t>中国裁判文书网</w:t>
      </w:r>
      <w:r>
        <w:rPr>
          <w:rFonts w:hint="eastAsia" w:ascii="宋体" w:hAnsi="宋体" w:cs="宋体"/>
          <w:kern w:val="0"/>
          <w:sz w:val="24"/>
          <w:szCs w:val="24"/>
        </w:rPr>
        <w:t>无</w:t>
      </w:r>
      <w:r>
        <w:rPr>
          <w:rFonts w:hint="eastAsia" w:ascii="宋体" w:hAnsi="宋体"/>
          <w:color w:val="000000"/>
          <w:sz w:val="24"/>
          <w:szCs w:val="24"/>
        </w:rPr>
        <w:t>行贿犯罪记录证明（提供企业查询</w:t>
      </w:r>
      <w:r>
        <w:rPr>
          <w:rFonts w:hint="eastAsia" w:asciiTheme="majorEastAsia" w:hAnsiTheme="majorEastAsia" w:eastAsiaTheme="majorEastAsia" w:cstheme="majorEastAsia"/>
          <w:bCs/>
          <w:sz w:val="24"/>
          <w:szCs w:val="24"/>
        </w:rPr>
        <w:t>页面截图并加盖公章）；</w:t>
      </w:r>
    </w:p>
    <w:p w14:paraId="3228F31F">
      <w:pPr>
        <w:autoSpaceDE w:val="0"/>
        <w:autoSpaceDN w:val="0"/>
        <w:spacing w:line="640" w:lineRule="exact"/>
        <w:ind w:firstLine="480" w:firstLineChars="200"/>
        <w:rPr>
          <w:rFonts w:asciiTheme="majorEastAsia" w:hAnsiTheme="majorEastAsia" w:eastAsiaTheme="majorEastAsia" w:cstheme="majorEastAsia"/>
          <w:sz w:val="24"/>
          <w:lang w:val="zh-CN"/>
        </w:rPr>
      </w:pPr>
    </w:p>
    <w:p w14:paraId="03CF3F9D">
      <w:pPr>
        <w:autoSpaceDE w:val="0"/>
        <w:autoSpaceDN w:val="0"/>
        <w:spacing w:line="640" w:lineRule="exact"/>
        <w:ind w:firstLine="480" w:firstLineChars="200"/>
        <w:rPr>
          <w:rFonts w:asciiTheme="majorEastAsia" w:hAnsiTheme="majorEastAsia" w:eastAsiaTheme="majorEastAsia" w:cstheme="majorEastAsia"/>
          <w:sz w:val="24"/>
          <w:lang w:val="zh-CN"/>
        </w:rPr>
      </w:pPr>
    </w:p>
    <w:p w14:paraId="6C267022">
      <w:pPr>
        <w:autoSpaceDE w:val="0"/>
        <w:autoSpaceDN w:val="0"/>
        <w:spacing w:line="640" w:lineRule="exact"/>
        <w:ind w:firstLine="480" w:firstLineChars="200"/>
        <w:rPr>
          <w:rFonts w:asciiTheme="majorEastAsia" w:hAnsiTheme="majorEastAsia" w:eastAsiaTheme="majorEastAsia" w:cstheme="majorEastAsia"/>
          <w:sz w:val="24"/>
          <w:highlight w:val="green"/>
          <w:lang w:val="zh-CN"/>
        </w:rPr>
        <w:sectPr>
          <w:pgSz w:w="11906" w:h="16838"/>
          <w:pgMar w:top="1134" w:right="1134" w:bottom="1134" w:left="1701" w:header="709" w:footer="850" w:gutter="0"/>
          <w:cols w:space="720" w:num="1"/>
        </w:sectPr>
      </w:pPr>
      <w:r>
        <w:rPr>
          <w:rFonts w:hint="eastAsia" w:asciiTheme="majorEastAsia" w:hAnsiTheme="majorEastAsia" w:eastAsiaTheme="majorEastAsia" w:cstheme="majorEastAsia"/>
          <w:sz w:val="24"/>
          <w:lang w:val="zh-CN"/>
        </w:rPr>
        <w:t>格式自拟</w:t>
      </w:r>
    </w:p>
    <w:p w14:paraId="777C690D">
      <w:pPr>
        <w:ind w:firstLine="2570" w:firstLineChars="800"/>
        <w:rPr>
          <w:rFonts w:ascii="宋体" w:hAnsi="宋体" w:cs="宋体"/>
          <w:b/>
          <w:kern w:val="0"/>
          <w:sz w:val="32"/>
          <w:szCs w:val="32"/>
          <w:lang w:val="zh-CN"/>
        </w:rPr>
      </w:pPr>
      <w:r>
        <w:rPr>
          <w:rFonts w:hint="eastAsia" w:ascii="宋体" w:hAnsi="宋体" w:cs="宋体"/>
          <w:b/>
          <w:kern w:val="0"/>
          <w:sz w:val="32"/>
          <w:szCs w:val="32"/>
          <w:lang w:val="zh-CN"/>
        </w:rPr>
        <w:t>（三）中小企业声明函</w:t>
      </w:r>
    </w:p>
    <w:p w14:paraId="2E0ED712">
      <w:pPr>
        <w:autoSpaceDE w:val="0"/>
        <w:autoSpaceDN w:val="0"/>
        <w:spacing w:line="588" w:lineRule="exact"/>
        <w:ind w:firstLine="504"/>
        <w:rPr>
          <w:rFonts w:ascii="宋体" w:hAnsi="宋体" w:cs="宋体"/>
          <w:szCs w:val="21"/>
          <w:lang w:val="zh-CN"/>
        </w:rPr>
      </w:pPr>
      <w:r>
        <w:rPr>
          <w:rFonts w:hint="eastAsia" w:ascii="宋体" w:hAnsi="宋体" w:cs="宋体"/>
          <w:szCs w:val="21"/>
          <w:lang w:val="zh-CN"/>
        </w:rPr>
        <w:t>本公司（联合体）郑重声明，根据《政府采购促进中小企业发展管理办法》（财库[20</w:t>
      </w:r>
      <w:r>
        <w:rPr>
          <w:rFonts w:hint="eastAsia" w:ascii="宋体" w:hAnsi="宋体" w:cs="宋体"/>
          <w:szCs w:val="21"/>
        </w:rPr>
        <w:t>20</w:t>
      </w:r>
      <w:r>
        <w:rPr>
          <w:rFonts w:hint="eastAsia" w:ascii="宋体" w:hAnsi="宋体" w:cs="宋体"/>
          <w:szCs w:val="21"/>
          <w:lang w:val="zh-CN"/>
        </w:rPr>
        <w:t>]</w:t>
      </w:r>
      <w:r>
        <w:rPr>
          <w:rFonts w:hint="eastAsia" w:ascii="宋体" w:hAnsi="宋体" w:cs="宋体"/>
          <w:szCs w:val="21"/>
        </w:rPr>
        <w:t>46</w:t>
      </w:r>
      <w:r>
        <w:rPr>
          <w:rFonts w:hint="eastAsia" w:ascii="宋体" w:hAnsi="宋体" w:cs="宋体"/>
          <w:szCs w:val="21"/>
          <w:lang w:val="zh-CN"/>
        </w:rPr>
        <w:t xml:space="preserve">号）的规定，本公司（联合体）参加 </w:t>
      </w:r>
      <w:r>
        <w:rPr>
          <w:rFonts w:hint="eastAsia" w:ascii="宋体" w:hAnsi="宋体" w:cs="宋体"/>
          <w:szCs w:val="21"/>
          <w:u w:val="single"/>
          <w:lang w:val="zh-CN"/>
        </w:rPr>
        <w:t>（单位名称）</w:t>
      </w:r>
      <w:r>
        <w:rPr>
          <w:rFonts w:hint="eastAsia" w:ascii="宋体" w:hAnsi="宋体" w:cs="宋体"/>
          <w:szCs w:val="21"/>
          <w:lang w:val="zh-CN"/>
        </w:rPr>
        <w:t>的</w:t>
      </w:r>
      <w:r>
        <w:rPr>
          <w:rFonts w:hint="eastAsia" w:ascii="宋体" w:hAnsi="宋体" w:cs="宋体"/>
          <w:szCs w:val="21"/>
          <w:u w:val="single"/>
          <w:lang w:val="zh-CN"/>
        </w:rPr>
        <w:t>（项目名称）</w:t>
      </w:r>
      <w:r>
        <w:rPr>
          <w:rFonts w:hint="eastAsia" w:ascii="宋体" w:hAnsi="宋体" w:cs="宋体"/>
          <w:szCs w:val="21"/>
          <w:lang w:val="zh-CN"/>
        </w:rPr>
        <w:t xml:space="preserve"> 采购活动，提供的货物全部由符合政策要求的中小企业制造。相关企业（含联合体中的中小企业、签订分包意向协议的中小企业）的具体情况如下：</w:t>
      </w:r>
    </w:p>
    <w:p w14:paraId="3A571C66">
      <w:pPr>
        <w:autoSpaceDE w:val="0"/>
        <w:autoSpaceDN w:val="0"/>
        <w:spacing w:line="588" w:lineRule="exact"/>
        <w:ind w:firstLine="504"/>
        <w:rPr>
          <w:rFonts w:ascii="宋体" w:hAnsi="宋体" w:cs="宋体"/>
          <w:szCs w:val="21"/>
        </w:rPr>
      </w:pPr>
      <w:r>
        <w:rPr>
          <w:rFonts w:hint="eastAsia" w:ascii="宋体" w:hAnsi="宋体" w:cs="宋体"/>
          <w:szCs w:val="21"/>
          <w:lang w:val="zh-CN"/>
        </w:rPr>
        <w:t>1.</w:t>
      </w:r>
      <w:r>
        <w:rPr>
          <w:rFonts w:hint="eastAsia" w:ascii="宋体" w:hAnsi="宋体" w:cs="宋体"/>
          <w:szCs w:val="21"/>
          <w:u w:val="single"/>
          <w:lang w:val="zh-CN"/>
        </w:rPr>
        <w:t>（标的名称）</w:t>
      </w:r>
      <w:r>
        <w:rPr>
          <w:rFonts w:hint="eastAsia" w:ascii="宋体" w:hAnsi="宋体" w:cs="宋体"/>
          <w:szCs w:val="21"/>
          <w:u w:val="single"/>
        </w:rPr>
        <w:t xml:space="preserve"> </w:t>
      </w:r>
      <w:r>
        <w:rPr>
          <w:rFonts w:hint="eastAsia" w:ascii="宋体" w:hAnsi="宋体" w:cs="宋体"/>
          <w:szCs w:val="21"/>
          <w:lang w:val="zh-CN"/>
        </w:rPr>
        <w:t>，属于</w:t>
      </w:r>
      <w:r>
        <w:rPr>
          <w:rFonts w:hint="eastAsia" w:ascii="宋体" w:hAnsi="宋体" w:cs="宋体"/>
          <w:szCs w:val="21"/>
          <w:u w:val="single"/>
          <w:lang w:val="zh-CN"/>
        </w:rPr>
        <w:t>（采购文件中明确的所属行业）</w:t>
      </w:r>
      <w:r>
        <w:rPr>
          <w:rFonts w:hint="eastAsia" w:ascii="宋体" w:hAnsi="宋体" w:cs="宋体"/>
          <w:szCs w:val="21"/>
          <w:lang w:val="zh-CN"/>
        </w:rPr>
        <w:t>行业；制造商为</w:t>
      </w:r>
      <w:r>
        <w:rPr>
          <w:rFonts w:hint="eastAsia" w:ascii="宋体" w:hAnsi="宋体" w:cs="宋体"/>
          <w:szCs w:val="21"/>
          <w:u w:val="single"/>
          <w:lang w:val="zh-CN"/>
        </w:rPr>
        <w:t>（企业名称）</w:t>
      </w:r>
      <w:r>
        <w:rPr>
          <w:rFonts w:hint="eastAsia" w:ascii="宋体" w:hAnsi="宋体" w:cs="宋体"/>
          <w:szCs w:val="21"/>
          <w:lang w:val="zh-CN"/>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w:t>
      </w:r>
      <w:r>
        <w:rPr>
          <w:rFonts w:hint="eastAsia" w:ascii="宋体" w:hAnsi="宋体" w:cs="宋体"/>
          <w:szCs w:val="21"/>
          <w:vertAlign w:val="superscript"/>
        </w:rPr>
        <w:t>1</w:t>
      </w:r>
      <w:r>
        <w:rPr>
          <w:rFonts w:hint="eastAsia" w:ascii="宋体" w:hAnsi="宋体" w:cs="宋体"/>
          <w:szCs w:val="21"/>
        </w:rPr>
        <w:t>，属于</w:t>
      </w:r>
      <w:r>
        <w:rPr>
          <w:rFonts w:hint="eastAsia" w:ascii="宋体" w:hAnsi="宋体" w:cs="宋体"/>
          <w:szCs w:val="21"/>
          <w:u w:val="single"/>
        </w:rPr>
        <w:t>（中型企业、小型企业、微型企业）</w:t>
      </w:r>
      <w:r>
        <w:rPr>
          <w:rFonts w:hint="eastAsia" w:ascii="宋体" w:hAnsi="宋体" w:cs="宋体"/>
          <w:szCs w:val="21"/>
        </w:rPr>
        <w:t>；</w:t>
      </w:r>
    </w:p>
    <w:p w14:paraId="4965107C">
      <w:pPr>
        <w:autoSpaceDE w:val="0"/>
        <w:autoSpaceDN w:val="0"/>
        <w:spacing w:line="588" w:lineRule="exact"/>
        <w:ind w:firstLine="504"/>
        <w:rPr>
          <w:rFonts w:ascii="宋体" w:hAnsi="宋体" w:cs="宋体"/>
          <w:szCs w:val="21"/>
          <w:lang w:val="zh-CN"/>
        </w:rPr>
      </w:pPr>
      <w:r>
        <w:rPr>
          <w:rFonts w:hint="eastAsia" w:ascii="宋体" w:hAnsi="宋体" w:cs="宋体"/>
          <w:szCs w:val="21"/>
          <w:lang w:val="zh-CN"/>
        </w:rPr>
        <w:t>2.</w:t>
      </w:r>
      <w:r>
        <w:rPr>
          <w:rFonts w:hint="eastAsia" w:ascii="宋体" w:hAnsi="宋体" w:cs="宋体"/>
          <w:szCs w:val="21"/>
          <w:u w:val="single"/>
          <w:lang w:val="zh-CN"/>
        </w:rPr>
        <w:t>（标的名称）</w:t>
      </w:r>
      <w:r>
        <w:rPr>
          <w:rFonts w:hint="eastAsia" w:ascii="宋体" w:hAnsi="宋体" w:cs="宋体"/>
          <w:szCs w:val="21"/>
          <w:u w:val="single"/>
        </w:rPr>
        <w:t xml:space="preserve"> </w:t>
      </w:r>
      <w:r>
        <w:rPr>
          <w:rFonts w:hint="eastAsia" w:ascii="宋体" w:hAnsi="宋体" w:cs="宋体"/>
          <w:szCs w:val="21"/>
          <w:lang w:val="zh-CN"/>
        </w:rPr>
        <w:t>，属于</w:t>
      </w:r>
      <w:r>
        <w:rPr>
          <w:rFonts w:hint="eastAsia" w:ascii="宋体" w:hAnsi="宋体" w:cs="宋体"/>
          <w:szCs w:val="21"/>
          <w:u w:val="single"/>
          <w:lang w:val="zh-CN"/>
        </w:rPr>
        <w:t>（采购文件中明确的所属行业）</w:t>
      </w:r>
      <w:r>
        <w:rPr>
          <w:rFonts w:hint="eastAsia" w:ascii="宋体" w:hAnsi="宋体" w:cs="宋体"/>
          <w:szCs w:val="21"/>
          <w:lang w:val="zh-CN"/>
        </w:rPr>
        <w:t>行业；制造商为</w:t>
      </w:r>
      <w:r>
        <w:rPr>
          <w:rFonts w:hint="eastAsia" w:ascii="宋体" w:hAnsi="宋体" w:cs="宋体"/>
          <w:szCs w:val="21"/>
          <w:u w:val="single"/>
          <w:lang w:val="zh-CN"/>
        </w:rPr>
        <w:t>（企业名称）</w:t>
      </w:r>
      <w:r>
        <w:rPr>
          <w:rFonts w:hint="eastAsia" w:ascii="宋体" w:hAnsi="宋体" w:cs="宋体"/>
          <w:szCs w:val="21"/>
          <w:lang w:val="zh-CN"/>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14:paraId="511E4721">
      <w:pPr>
        <w:autoSpaceDE w:val="0"/>
        <w:autoSpaceDN w:val="0"/>
        <w:spacing w:line="588" w:lineRule="exact"/>
        <w:ind w:firstLine="504"/>
        <w:rPr>
          <w:rFonts w:ascii="宋体" w:hAnsi="宋体" w:cs="宋体"/>
          <w:szCs w:val="21"/>
        </w:rPr>
      </w:pPr>
      <w:r>
        <w:rPr>
          <w:rFonts w:hint="eastAsia" w:ascii="宋体" w:hAnsi="宋体" w:cs="宋体"/>
          <w:szCs w:val="21"/>
        </w:rPr>
        <w:t>... ...</w:t>
      </w:r>
    </w:p>
    <w:p w14:paraId="16528584">
      <w:pPr>
        <w:autoSpaceDE w:val="0"/>
        <w:autoSpaceDN w:val="0"/>
        <w:spacing w:line="588" w:lineRule="exact"/>
        <w:ind w:firstLine="504"/>
        <w:rPr>
          <w:rFonts w:ascii="宋体" w:hAnsi="宋体" w:cs="宋体"/>
          <w:szCs w:val="21"/>
          <w:lang w:val="zh-CN"/>
        </w:rPr>
      </w:pPr>
      <w:r>
        <w:rPr>
          <w:rFonts w:hint="eastAsia" w:ascii="宋体" w:hAnsi="宋体" w:cs="宋体"/>
          <w:szCs w:val="21"/>
          <w:lang w:val="zh-CN"/>
        </w:rPr>
        <w:t>以上企业，不属于大型企业的分支机构，不存在控股股东为大企业的情形，也不存在与大企业的负责人为同一人的情形。</w:t>
      </w:r>
    </w:p>
    <w:p w14:paraId="17810067">
      <w:pPr>
        <w:autoSpaceDE w:val="0"/>
        <w:autoSpaceDN w:val="0"/>
        <w:spacing w:line="588" w:lineRule="exact"/>
        <w:ind w:firstLine="504"/>
        <w:rPr>
          <w:rFonts w:ascii="宋体" w:hAnsi="宋体" w:cs="宋体"/>
          <w:szCs w:val="21"/>
          <w:lang w:val="zh-CN"/>
        </w:rPr>
      </w:pPr>
      <w:r>
        <w:rPr>
          <w:rFonts w:hint="eastAsia" w:ascii="宋体" w:hAnsi="宋体" w:cs="宋体"/>
          <w:szCs w:val="21"/>
          <w:lang w:val="zh-CN"/>
        </w:rPr>
        <w:t>本企业对上述声明内容的真实性负责。如有虚假，将依法承担相应责任。</w:t>
      </w:r>
    </w:p>
    <w:p w14:paraId="4FC525CA">
      <w:pPr>
        <w:autoSpaceDE w:val="0"/>
        <w:autoSpaceDN w:val="0"/>
        <w:spacing w:line="588" w:lineRule="exact"/>
        <w:ind w:firstLine="504"/>
        <w:rPr>
          <w:rFonts w:ascii="宋体" w:hAnsi="宋体" w:cs="宋体"/>
          <w:szCs w:val="21"/>
          <w:lang w:val="zh-CN"/>
        </w:rPr>
      </w:pPr>
    </w:p>
    <w:p w14:paraId="5798C178">
      <w:pPr>
        <w:autoSpaceDE w:val="0"/>
        <w:autoSpaceDN w:val="0"/>
        <w:spacing w:line="588" w:lineRule="exact"/>
        <w:ind w:firstLine="504"/>
        <w:rPr>
          <w:rFonts w:ascii="宋体" w:hAnsi="宋体" w:cs="宋体"/>
          <w:szCs w:val="21"/>
          <w:lang w:val="zh-CN"/>
        </w:rPr>
      </w:pPr>
    </w:p>
    <w:p w14:paraId="44D80837">
      <w:pPr>
        <w:tabs>
          <w:tab w:val="left" w:pos="4860"/>
        </w:tabs>
        <w:autoSpaceDE w:val="0"/>
        <w:autoSpaceDN w:val="0"/>
        <w:spacing w:line="588" w:lineRule="exact"/>
        <w:ind w:right="1560" w:firstLine="504"/>
        <w:jc w:val="center"/>
        <w:rPr>
          <w:rFonts w:ascii="宋体" w:hAnsi="宋体" w:cs="宋体"/>
          <w:szCs w:val="21"/>
          <w:lang w:val="zh-CN"/>
        </w:rPr>
      </w:pPr>
      <w:r>
        <w:rPr>
          <w:rFonts w:hint="eastAsia" w:ascii="宋体" w:hAnsi="宋体" w:cs="宋体"/>
          <w:szCs w:val="21"/>
          <w:lang w:val="zh-CN"/>
        </w:rPr>
        <w:t xml:space="preserve">             </w:t>
      </w:r>
    </w:p>
    <w:p w14:paraId="782C6B3E">
      <w:pPr>
        <w:tabs>
          <w:tab w:val="left" w:pos="4860"/>
        </w:tabs>
        <w:autoSpaceDE w:val="0"/>
        <w:autoSpaceDN w:val="0"/>
        <w:spacing w:line="588" w:lineRule="exact"/>
        <w:ind w:right="1560" w:firstLine="504"/>
        <w:jc w:val="center"/>
        <w:rPr>
          <w:rFonts w:ascii="宋体" w:hAnsi="宋体" w:cs="宋体"/>
          <w:szCs w:val="21"/>
          <w:lang w:val="zh-CN"/>
        </w:rPr>
      </w:pPr>
      <w:r>
        <w:rPr>
          <w:rFonts w:hint="eastAsia" w:ascii="宋体" w:hAnsi="宋体" w:cs="宋体"/>
          <w:szCs w:val="21"/>
          <w:lang w:val="zh-CN"/>
        </w:rPr>
        <w:t xml:space="preserve">                                    企业名称（公章）： </w:t>
      </w:r>
    </w:p>
    <w:p w14:paraId="60C2FF35">
      <w:pPr>
        <w:autoSpaceDE w:val="0"/>
        <w:autoSpaceDN w:val="0"/>
        <w:spacing w:line="360" w:lineRule="auto"/>
        <w:ind w:firstLine="5460" w:firstLineChars="2600"/>
        <w:rPr>
          <w:rFonts w:ascii="宋体" w:hAnsi="宋体" w:cs="宋体"/>
          <w:szCs w:val="21"/>
          <w:lang w:val="zh-CN"/>
        </w:rPr>
      </w:pPr>
      <w:r>
        <w:rPr>
          <w:rFonts w:hint="eastAsia" w:ascii="宋体" w:hAnsi="宋体" w:cs="宋体"/>
          <w:szCs w:val="21"/>
          <w:lang w:val="zh-CN"/>
        </w:rPr>
        <w:t xml:space="preserve">日期：   </w:t>
      </w:r>
    </w:p>
    <w:p w14:paraId="1FECD6B7">
      <w:pPr>
        <w:rPr>
          <w:sz w:val="15"/>
          <w:szCs w:val="15"/>
          <w:vertAlign w:val="superscript"/>
        </w:rPr>
      </w:pPr>
    </w:p>
    <w:p w14:paraId="36BCFC10">
      <w:pPr>
        <w:rPr>
          <w:sz w:val="15"/>
          <w:szCs w:val="15"/>
          <w:vertAlign w:val="superscript"/>
        </w:rPr>
      </w:pPr>
    </w:p>
    <w:p w14:paraId="6C77CDEC">
      <w:pPr>
        <w:rPr>
          <w:sz w:val="15"/>
          <w:szCs w:val="15"/>
          <w:vertAlign w:val="superscript"/>
        </w:rPr>
      </w:pPr>
    </w:p>
    <w:p w14:paraId="583947AB">
      <w:pPr>
        <w:autoSpaceDE w:val="0"/>
        <w:autoSpaceDN w:val="0"/>
        <w:spacing w:line="588" w:lineRule="exact"/>
        <w:rPr>
          <w:rFonts w:asciiTheme="majorEastAsia" w:hAnsiTheme="majorEastAsia" w:eastAsiaTheme="majorEastAsia" w:cstheme="majorEastAsia"/>
          <w:sz w:val="18"/>
          <w:szCs w:val="18"/>
          <w:lang w:val="zh-CN"/>
        </w:rPr>
      </w:pPr>
      <w:r>
        <w:rPr>
          <w:rFonts w:hint="eastAsia" w:asciiTheme="majorEastAsia" w:hAnsiTheme="majorEastAsia" w:eastAsiaTheme="majorEastAsia" w:cstheme="majorEastAsia"/>
          <w:sz w:val="18"/>
          <w:szCs w:val="18"/>
          <w:lang w:val="zh-CN"/>
        </w:rPr>
        <w:t>注：可附相关证明材料</w:t>
      </w:r>
      <w:r>
        <w:rPr>
          <w:rFonts w:hint="eastAsia" w:asciiTheme="majorEastAsia" w:hAnsiTheme="majorEastAsia" w:eastAsiaTheme="majorEastAsia" w:cstheme="majorEastAsia"/>
          <w:kern w:val="0"/>
          <w:sz w:val="18"/>
          <w:szCs w:val="18"/>
          <w:lang w:val="zh-CN"/>
        </w:rPr>
        <w:t>。</w:t>
      </w:r>
    </w:p>
    <w:p w14:paraId="27C3B070">
      <w:pPr>
        <w:rPr>
          <w:sz w:val="15"/>
          <w:szCs w:val="15"/>
          <w:vertAlign w:val="superscript"/>
        </w:rPr>
      </w:pPr>
    </w:p>
    <w:p w14:paraId="1183A156">
      <w:pPr>
        <w:rPr>
          <w:rFonts w:ascii="黑体" w:hAnsi="宋体" w:eastAsia="黑体" w:cs="黑体"/>
          <w:color w:val="000000"/>
          <w:kern w:val="0"/>
          <w:sz w:val="28"/>
          <w:szCs w:val="28"/>
          <w:lang w:bidi="ar"/>
        </w:rPr>
      </w:pPr>
      <w:r>
        <w:rPr>
          <w:rFonts w:hint="eastAsia"/>
          <w:sz w:val="18"/>
          <w:szCs w:val="18"/>
          <w:vertAlign w:val="superscript"/>
        </w:rPr>
        <w:t>1</w:t>
      </w:r>
      <w:r>
        <w:rPr>
          <w:rFonts w:hint="eastAsia"/>
          <w:sz w:val="18"/>
          <w:szCs w:val="18"/>
        </w:rPr>
        <w:t>从业人员、营业收入、资产总额填报上一年度数据，无上一年度数据的新成立企业可不填报。</w:t>
      </w:r>
    </w:p>
    <w:p w14:paraId="057F7E45">
      <w:pPr>
        <w:ind w:firstLine="1960" w:firstLineChars="700"/>
        <w:rPr>
          <w:sz w:val="32"/>
          <w:szCs w:val="32"/>
          <w:lang w:val="zh-CN"/>
        </w:rPr>
      </w:pPr>
      <w:r>
        <w:rPr>
          <w:rFonts w:ascii="黑体" w:hAnsi="宋体" w:eastAsia="黑体" w:cs="黑体"/>
          <w:color w:val="000000"/>
          <w:kern w:val="0"/>
          <w:sz w:val="28"/>
          <w:szCs w:val="28"/>
          <w:lang w:bidi="ar"/>
        </w:rPr>
        <w:t>（</w:t>
      </w:r>
      <w:r>
        <w:rPr>
          <w:rFonts w:hint="eastAsia" w:ascii="黑体" w:hAnsi="宋体" w:eastAsia="黑体" w:cs="黑体"/>
          <w:color w:val="000000"/>
          <w:kern w:val="0"/>
          <w:sz w:val="28"/>
          <w:szCs w:val="28"/>
          <w:lang w:bidi="ar"/>
        </w:rPr>
        <w:t>四</w:t>
      </w:r>
      <w:r>
        <w:rPr>
          <w:rFonts w:ascii="黑体" w:hAnsi="宋体" w:eastAsia="黑体" w:cs="黑体"/>
          <w:color w:val="000000"/>
          <w:kern w:val="0"/>
          <w:sz w:val="28"/>
          <w:szCs w:val="28"/>
          <w:lang w:bidi="ar"/>
        </w:rPr>
        <w:t>）</w:t>
      </w:r>
      <w:r>
        <w:rPr>
          <w:rFonts w:hint="eastAsia"/>
          <w:sz w:val="32"/>
          <w:szCs w:val="32"/>
          <w:lang w:val="zh-CN"/>
        </w:rPr>
        <w:t>项目管理机构人员配备情况</w:t>
      </w:r>
    </w:p>
    <w:p w14:paraId="4942F0B5">
      <w:pPr>
        <w:pStyle w:val="42"/>
        <w:ind w:firstLine="562"/>
        <w:rPr>
          <w:lang w:val="zh-CN"/>
        </w:rPr>
      </w:pPr>
    </w:p>
    <w:p w14:paraId="56C179C7">
      <w:pPr>
        <w:numPr>
          <w:ilvl w:val="0"/>
          <w:numId w:val="3"/>
        </w:numPr>
        <w:shd w:val="clear" w:color="auto" w:fill="FFFFFF"/>
        <w:spacing w:after="240" w:line="420" w:lineRule="exact"/>
      </w:pPr>
      <w:r>
        <w:rPr>
          <w:rFonts w:hint="eastAsia" w:ascii="黑体" w:hAnsi="宋体" w:eastAsia="黑体"/>
          <w:sz w:val="24"/>
          <w:lang w:val="en-US" w:eastAsia="zh-CN"/>
        </w:rPr>
        <w:t>项目团队</w:t>
      </w:r>
      <w:r>
        <w:rPr>
          <w:rFonts w:hint="eastAsia" w:ascii="黑体" w:hAnsi="宋体" w:eastAsia="黑体"/>
          <w:sz w:val="24"/>
        </w:rPr>
        <w:t>人员组成表</w:t>
      </w:r>
    </w:p>
    <w:tbl>
      <w:tblPr>
        <w:tblStyle w:val="2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1531"/>
        <w:gridCol w:w="1446"/>
        <w:gridCol w:w="708"/>
      </w:tblGrid>
      <w:tr w14:paraId="0E49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vAlign w:val="center"/>
          </w:tcPr>
          <w:p w14:paraId="794F31AD">
            <w:pPr>
              <w:shd w:val="clear" w:color="auto" w:fill="FFFFFF"/>
              <w:jc w:val="center"/>
              <w:rPr>
                <w:rFonts w:ascii="宋体" w:hAnsi="宋体"/>
                <w:szCs w:val="21"/>
              </w:rPr>
            </w:pPr>
            <w:r>
              <w:rPr>
                <w:rFonts w:hint="eastAsia" w:ascii="宋体" w:hAnsi="宋体"/>
                <w:szCs w:val="21"/>
              </w:rPr>
              <w:t>职务</w:t>
            </w:r>
          </w:p>
        </w:tc>
        <w:tc>
          <w:tcPr>
            <w:tcW w:w="709" w:type="dxa"/>
            <w:vMerge w:val="restart"/>
            <w:vAlign w:val="center"/>
          </w:tcPr>
          <w:p w14:paraId="5CD4C6EB">
            <w:pPr>
              <w:shd w:val="clear" w:color="auto" w:fill="FFFFFF"/>
              <w:jc w:val="center"/>
              <w:rPr>
                <w:rFonts w:ascii="宋体" w:hAnsi="宋体"/>
                <w:szCs w:val="21"/>
              </w:rPr>
            </w:pPr>
            <w:r>
              <w:rPr>
                <w:rFonts w:hint="eastAsia" w:ascii="宋体" w:hAnsi="宋体"/>
                <w:szCs w:val="21"/>
              </w:rPr>
              <w:t>姓名</w:t>
            </w:r>
          </w:p>
        </w:tc>
        <w:tc>
          <w:tcPr>
            <w:tcW w:w="709" w:type="dxa"/>
            <w:vMerge w:val="restart"/>
            <w:vAlign w:val="center"/>
          </w:tcPr>
          <w:p w14:paraId="13B36BF5">
            <w:pPr>
              <w:shd w:val="clear" w:color="auto" w:fill="FFFFFF"/>
              <w:jc w:val="center"/>
              <w:rPr>
                <w:rFonts w:ascii="宋体" w:hAnsi="宋体"/>
                <w:szCs w:val="21"/>
              </w:rPr>
            </w:pPr>
            <w:r>
              <w:rPr>
                <w:rFonts w:hint="eastAsia" w:ascii="宋体" w:hAnsi="宋体"/>
                <w:szCs w:val="21"/>
              </w:rPr>
              <w:t>职称</w:t>
            </w:r>
          </w:p>
        </w:tc>
        <w:tc>
          <w:tcPr>
            <w:tcW w:w="5670" w:type="dxa"/>
            <w:gridSpan w:val="5"/>
            <w:vAlign w:val="center"/>
          </w:tcPr>
          <w:p w14:paraId="3CD2CFC1">
            <w:pPr>
              <w:shd w:val="clear" w:color="auto" w:fill="FFFFFF"/>
              <w:jc w:val="center"/>
              <w:rPr>
                <w:rFonts w:ascii="宋体" w:hAnsi="宋体"/>
                <w:szCs w:val="21"/>
              </w:rPr>
            </w:pPr>
            <w:r>
              <w:rPr>
                <w:rFonts w:hint="eastAsia" w:ascii="宋体" w:hAnsi="宋体"/>
                <w:szCs w:val="21"/>
              </w:rPr>
              <w:t>执业或职业资格证明</w:t>
            </w:r>
          </w:p>
        </w:tc>
        <w:tc>
          <w:tcPr>
            <w:tcW w:w="708" w:type="dxa"/>
            <w:vMerge w:val="restart"/>
            <w:vAlign w:val="center"/>
          </w:tcPr>
          <w:p w14:paraId="4D7DD8DB">
            <w:pPr>
              <w:shd w:val="clear" w:color="auto" w:fill="FFFFFF"/>
              <w:jc w:val="center"/>
              <w:rPr>
                <w:rFonts w:ascii="宋体" w:hAnsi="宋体"/>
                <w:szCs w:val="21"/>
              </w:rPr>
            </w:pPr>
            <w:r>
              <w:rPr>
                <w:rFonts w:hint="eastAsia" w:ascii="宋体" w:hAnsi="宋体"/>
                <w:szCs w:val="21"/>
              </w:rPr>
              <w:t>备注</w:t>
            </w:r>
          </w:p>
        </w:tc>
      </w:tr>
      <w:tr w14:paraId="324F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14:paraId="1AC3F225">
            <w:pPr>
              <w:shd w:val="clear" w:color="auto" w:fill="FFFFFF"/>
              <w:jc w:val="center"/>
              <w:rPr>
                <w:rFonts w:ascii="宋体" w:hAnsi="宋体"/>
                <w:szCs w:val="21"/>
              </w:rPr>
            </w:pPr>
          </w:p>
        </w:tc>
        <w:tc>
          <w:tcPr>
            <w:tcW w:w="709" w:type="dxa"/>
            <w:vMerge w:val="continue"/>
            <w:vAlign w:val="center"/>
          </w:tcPr>
          <w:p w14:paraId="056A89AC">
            <w:pPr>
              <w:shd w:val="clear" w:color="auto" w:fill="FFFFFF"/>
              <w:jc w:val="center"/>
              <w:rPr>
                <w:rFonts w:ascii="宋体" w:hAnsi="宋体"/>
                <w:szCs w:val="21"/>
              </w:rPr>
            </w:pPr>
          </w:p>
        </w:tc>
        <w:tc>
          <w:tcPr>
            <w:tcW w:w="709" w:type="dxa"/>
            <w:vMerge w:val="continue"/>
            <w:vAlign w:val="center"/>
          </w:tcPr>
          <w:p w14:paraId="62DE5D69">
            <w:pPr>
              <w:shd w:val="clear" w:color="auto" w:fill="FFFFFF"/>
              <w:jc w:val="center"/>
              <w:rPr>
                <w:rFonts w:ascii="宋体" w:hAnsi="宋体"/>
                <w:szCs w:val="21"/>
              </w:rPr>
            </w:pPr>
          </w:p>
        </w:tc>
        <w:tc>
          <w:tcPr>
            <w:tcW w:w="1134" w:type="dxa"/>
            <w:vAlign w:val="center"/>
          </w:tcPr>
          <w:p w14:paraId="616CB6CF">
            <w:pPr>
              <w:shd w:val="clear" w:color="auto" w:fill="FFFFFF"/>
              <w:jc w:val="center"/>
              <w:rPr>
                <w:rFonts w:ascii="宋体" w:hAnsi="宋体"/>
                <w:szCs w:val="21"/>
              </w:rPr>
            </w:pPr>
            <w:r>
              <w:rPr>
                <w:rFonts w:hint="eastAsia" w:ascii="宋体" w:hAnsi="宋体"/>
                <w:szCs w:val="21"/>
              </w:rPr>
              <w:t>证书名称</w:t>
            </w:r>
          </w:p>
        </w:tc>
        <w:tc>
          <w:tcPr>
            <w:tcW w:w="771" w:type="dxa"/>
            <w:vAlign w:val="center"/>
          </w:tcPr>
          <w:p w14:paraId="5BD78BD1">
            <w:pPr>
              <w:shd w:val="clear" w:color="auto" w:fill="FFFFFF"/>
              <w:jc w:val="center"/>
              <w:rPr>
                <w:rFonts w:ascii="宋体" w:hAnsi="宋体"/>
                <w:szCs w:val="21"/>
              </w:rPr>
            </w:pPr>
            <w:r>
              <w:rPr>
                <w:rFonts w:hint="eastAsia" w:ascii="宋体" w:hAnsi="宋体"/>
                <w:szCs w:val="21"/>
              </w:rPr>
              <w:t>级别</w:t>
            </w:r>
          </w:p>
        </w:tc>
        <w:tc>
          <w:tcPr>
            <w:tcW w:w="788" w:type="dxa"/>
            <w:vAlign w:val="center"/>
          </w:tcPr>
          <w:p w14:paraId="153EE062">
            <w:pPr>
              <w:shd w:val="clear" w:color="auto" w:fill="FFFFFF"/>
              <w:jc w:val="center"/>
              <w:rPr>
                <w:rFonts w:ascii="宋体" w:hAnsi="宋体"/>
                <w:szCs w:val="21"/>
              </w:rPr>
            </w:pPr>
            <w:r>
              <w:rPr>
                <w:rFonts w:hint="eastAsia" w:ascii="宋体" w:hAnsi="宋体"/>
                <w:szCs w:val="21"/>
              </w:rPr>
              <w:t>证号</w:t>
            </w:r>
          </w:p>
        </w:tc>
        <w:tc>
          <w:tcPr>
            <w:tcW w:w="1531" w:type="dxa"/>
            <w:vAlign w:val="center"/>
          </w:tcPr>
          <w:p w14:paraId="7DF84268">
            <w:pPr>
              <w:shd w:val="clear" w:color="auto" w:fill="FFFFFF"/>
              <w:jc w:val="center"/>
              <w:rPr>
                <w:rFonts w:ascii="宋体" w:hAnsi="宋体"/>
                <w:szCs w:val="21"/>
              </w:rPr>
            </w:pPr>
            <w:r>
              <w:rPr>
                <w:rFonts w:hint="eastAsia" w:ascii="宋体" w:hAnsi="宋体"/>
                <w:szCs w:val="21"/>
              </w:rPr>
              <w:t>从事工作年限</w:t>
            </w:r>
          </w:p>
        </w:tc>
        <w:tc>
          <w:tcPr>
            <w:tcW w:w="1446" w:type="dxa"/>
            <w:vAlign w:val="center"/>
          </w:tcPr>
          <w:p w14:paraId="165CBC3A">
            <w:pPr>
              <w:shd w:val="clear" w:color="auto" w:fill="FFFFFF"/>
              <w:jc w:val="center"/>
              <w:rPr>
                <w:rFonts w:ascii="宋体" w:hAnsi="宋体"/>
                <w:szCs w:val="21"/>
              </w:rPr>
            </w:pPr>
            <w:r>
              <w:rPr>
                <w:rFonts w:hint="eastAsia" w:ascii="宋体" w:hAnsi="宋体"/>
                <w:szCs w:val="21"/>
              </w:rPr>
              <w:t>养老保险</w:t>
            </w:r>
          </w:p>
        </w:tc>
        <w:tc>
          <w:tcPr>
            <w:tcW w:w="708" w:type="dxa"/>
            <w:vMerge w:val="continue"/>
            <w:vAlign w:val="center"/>
          </w:tcPr>
          <w:p w14:paraId="32067F62">
            <w:pPr>
              <w:shd w:val="clear" w:color="auto" w:fill="FFFFFF"/>
              <w:jc w:val="center"/>
              <w:rPr>
                <w:rFonts w:ascii="宋体" w:hAnsi="宋体"/>
                <w:szCs w:val="21"/>
              </w:rPr>
            </w:pPr>
          </w:p>
        </w:tc>
      </w:tr>
      <w:tr w14:paraId="540F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1646259">
            <w:pPr>
              <w:shd w:val="clear" w:color="auto" w:fill="FFFFFF"/>
              <w:jc w:val="center"/>
              <w:rPr>
                <w:rFonts w:ascii="宋体" w:hAnsi="宋体"/>
                <w:szCs w:val="21"/>
              </w:rPr>
            </w:pPr>
          </w:p>
        </w:tc>
        <w:tc>
          <w:tcPr>
            <w:tcW w:w="709" w:type="dxa"/>
            <w:vAlign w:val="center"/>
          </w:tcPr>
          <w:p w14:paraId="609942C3">
            <w:pPr>
              <w:shd w:val="clear" w:color="auto" w:fill="FFFFFF"/>
              <w:jc w:val="center"/>
              <w:rPr>
                <w:rFonts w:ascii="宋体" w:hAnsi="宋体"/>
                <w:szCs w:val="21"/>
              </w:rPr>
            </w:pPr>
          </w:p>
        </w:tc>
        <w:tc>
          <w:tcPr>
            <w:tcW w:w="709" w:type="dxa"/>
            <w:vAlign w:val="center"/>
          </w:tcPr>
          <w:p w14:paraId="031CAEEA">
            <w:pPr>
              <w:shd w:val="clear" w:color="auto" w:fill="FFFFFF"/>
              <w:jc w:val="center"/>
              <w:rPr>
                <w:rFonts w:ascii="宋体" w:hAnsi="宋体"/>
                <w:szCs w:val="21"/>
              </w:rPr>
            </w:pPr>
          </w:p>
        </w:tc>
        <w:tc>
          <w:tcPr>
            <w:tcW w:w="1134" w:type="dxa"/>
            <w:vAlign w:val="center"/>
          </w:tcPr>
          <w:p w14:paraId="00477365">
            <w:pPr>
              <w:shd w:val="clear" w:color="auto" w:fill="FFFFFF"/>
              <w:jc w:val="center"/>
              <w:rPr>
                <w:rFonts w:ascii="宋体" w:hAnsi="宋体"/>
                <w:szCs w:val="21"/>
              </w:rPr>
            </w:pPr>
          </w:p>
        </w:tc>
        <w:tc>
          <w:tcPr>
            <w:tcW w:w="771" w:type="dxa"/>
            <w:vAlign w:val="center"/>
          </w:tcPr>
          <w:p w14:paraId="1FE9B096">
            <w:pPr>
              <w:shd w:val="clear" w:color="auto" w:fill="FFFFFF"/>
              <w:jc w:val="center"/>
              <w:rPr>
                <w:rFonts w:ascii="宋体" w:hAnsi="宋体"/>
                <w:szCs w:val="21"/>
              </w:rPr>
            </w:pPr>
          </w:p>
        </w:tc>
        <w:tc>
          <w:tcPr>
            <w:tcW w:w="788" w:type="dxa"/>
            <w:vAlign w:val="center"/>
          </w:tcPr>
          <w:p w14:paraId="02742E43">
            <w:pPr>
              <w:shd w:val="clear" w:color="auto" w:fill="FFFFFF"/>
              <w:jc w:val="center"/>
              <w:rPr>
                <w:rFonts w:ascii="宋体" w:hAnsi="宋体"/>
                <w:szCs w:val="21"/>
              </w:rPr>
            </w:pPr>
          </w:p>
        </w:tc>
        <w:tc>
          <w:tcPr>
            <w:tcW w:w="1531" w:type="dxa"/>
            <w:vAlign w:val="center"/>
          </w:tcPr>
          <w:p w14:paraId="7BF61657">
            <w:pPr>
              <w:shd w:val="clear" w:color="auto" w:fill="FFFFFF"/>
              <w:jc w:val="center"/>
              <w:rPr>
                <w:rFonts w:ascii="宋体" w:hAnsi="宋体"/>
                <w:szCs w:val="21"/>
              </w:rPr>
            </w:pPr>
          </w:p>
        </w:tc>
        <w:tc>
          <w:tcPr>
            <w:tcW w:w="1446" w:type="dxa"/>
            <w:vAlign w:val="center"/>
          </w:tcPr>
          <w:p w14:paraId="06B5A4EC">
            <w:pPr>
              <w:shd w:val="clear" w:color="auto" w:fill="FFFFFF"/>
              <w:jc w:val="center"/>
              <w:rPr>
                <w:rFonts w:ascii="宋体" w:hAnsi="宋体"/>
                <w:szCs w:val="21"/>
              </w:rPr>
            </w:pPr>
          </w:p>
        </w:tc>
        <w:tc>
          <w:tcPr>
            <w:tcW w:w="708" w:type="dxa"/>
            <w:vAlign w:val="center"/>
          </w:tcPr>
          <w:p w14:paraId="189E140E">
            <w:pPr>
              <w:shd w:val="clear" w:color="auto" w:fill="FFFFFF"/>
              <w:jc w:val="center"/>
              <w:rPr>
                <w:rFonts w:ascii="宋体" w:hAnsi="宋体"/>
                <w:szCs w:val="21"/>
              </w:rPr>
            </w:pPr>
          </w:p>
        </w:tc>
      </w:tr>
      <w:tr w14:paraId="069C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49B5FD2">
            <w:pPr>
              <w:shd w:val="clear" w:color="auto" w:fill="FFFFFF"/>
              <w:jc w:val="center"/>
              <w:rPr>
                <w:rFonts w:ascii="宋体" w:hAnsi="宋体"/>
                <w:szCs w:val="21"/>
              </w:rPr>
            </w:pPr>
          </w:p>
        </w:tc>
        <w:tc>
          <w:tcPr>
            <w:tcW w:w="709" w:type="dxa"/>
            <w:vAlign w:val="center"/>
          </w:tcPr>
          <w:p w14:paraId="0130848A">
            <w:pPr>
              <w:shd w:val="clear" w:color="auto" w:fill="FFFFFF"/>
              <w:jc w:val="center"/>
              <w:rPr>
                <w:rFonts w:ascii="宋体" w:hAnsi="宋体"/>
                <w:szCs w:val="21"/>
              </w:rPr>
            </w:pPr>
          </w:p>
        </w:tc>
        <w:tc>
          <w:tcPr>
            <w:tcW w:w="709" w:type="dxa"/>
            <w:vAlign w:val="center"/>
          </w:tcPr>
          <w:p w14:paraId="7BC09891">
            <w:pPr>
              <w:shd w:val="clear" w:color="auto" w:fill="FFFFFF"/>
              <w:jc w:val="center"/>
              <w:rPr>
                <w:rFonts w:ascii="宋体" w:hAnsi="宋体"/>
                <w:szCs w:val="21"/>
              </w:rPr>
            </w:pPr>
          </w:p>
        </w:tc>
        <w:tc>
          <w:tcPr>
            <w:tcW w:w="1134" w:type="dxa"/>
            <w:vAlign w:val="center"/>
          </w:tcPr>
          <w:p w14:paraId="399F0748">
            <w:pPr>
              <w:shd w:val="clear" w:color="auto" w:fill="FFFFFF"/>
              <w:jc w:val="center"/>
              <w:rPr>
                <w:rFonts w:ascii="宋体" w:hAnsi="宋体"/>
                <w:szCs w:val="21"/>
              </w:rPr>
            </w:pPr>
          </w:p>
        </w:tc>
        <w:tc>
          <w:tcPr>
            <w:tcW w:w="771" w:type="dxa"/>
            <w:vAlign w:val="center"/>
          </w:tcPr>
          <w:p w14:paraId="20F1F25B">
            <w:pPr>
              <w:shd w:val="clear" w:color="auto" w:fill="FFFFFF"/>
              <w:jc w:val="center"/>
              <w:rPr>
                <w:rFonts w:ascii="宋体" w:hAnsi="宋体"/>
                <w:szCs w:val="21"/>
              </w:rPr>
            </w:pPr>
          </w:p>
        </w:tc>
        <w:tc>
          <w:tcPr>
            <w:tcW w:w="788" w:type="dxa"/>
            <w:vAlign w:val="center"/>
          </w:tcPr>
          <w:p w14:paraId="4AD7FF7D">
            <w:pPr>
              <w:shd w:val="clear" w:color="auto" w:fill="FFFFFF"/>
              <w:jc w:val="center"/>
              <w:rPr>
                <w:rFonts w:ascii="宋体" w:hAnsi="宋体"/>
                <w:szCs w:val="21"/>
              </w:rPr>
            </w:pPr>
          </w:p>
        </w:tc>
        <w:tc>
          <w:tcPr>
            <w:tcW w:w="1531" w:type="dxa"/>
            <w:vAlign w:val="center"/>
          </w:tcPr>
          <w:p w14:paraId="779AE14D">
            <w:pPr>
              <w:shd w:val="clear" w:color="auto" w:fill="FFFFFF"/>
              <w:jc w:val="center"/>
              <w:rPr>
                <w:rFonts w:ascii="宋体" w:hAnsi="宋体"/>
                <w:szCs w:val="21"/>
              </w:rPr>
            </w:pPr>
          </w:p>
        </w:tc>
        <w:tc>
          <w:tcPr>
            <w:tcW w:w="1446" w:type="dxa"/>
            <w:vAlign w:val="center"/>
          </w:tcPr>
          <w:p w14:paraId="1CEF1095">
            <w:pPr>
              <w:shd w:val="clear" w:color="auto" w:fill="FFFFFF"/>
              <w:jc w:val="center"/>
              <w:rPr>
                <w:rFonts w:ascii="宋体" w:hAnsi="宋体"/>
                <w:szCs w:val="21"/>
              </w:rPr>
            </w:pPr>
          </w:p>
        </w:tc>
        <w:tc>
          <w:tcPr>
            <w:tcW w:w="708" w:type="dxa"/>
            <w:vAlign w:val="center"/>
          </w:tcPr>
          <w:p w14:paraId="6CD13079">
            <w:pPr>
              <w:shd w:val="clear" w:color="auto" w:fill="FFFFFF"/>
              <w:jc w:val="center"/>
              <w:rPr>
                <w:rFonts w:ascii="宋体" w:hAnsi="宋体"/>
                <w:szCs w:val="21"/>
              </w:rPr>
            </w:pPr>
          </w:p>
        </w:tc>
      </w:tr>
      <w:tr w14:paraId="5131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7533111">
            <w:pPr>
              <w:shd w:val="clear" w:color="auto" w:fill="FFFFFF"/>
              <w:jc w:val="center"/>
              <w:rPr>
                <w:rFonts w:ascii="宋体" w:hAnsi="宋体"/>
                <w:szCs w:val="21"/>
              </w:rPr>
            </w:pPr>
          </w:p>
        </w:tc>
        <w:tc>
          <w:tcPr>
            <w:tcW w:w="709" w:type="dxa"/>
            <w:vAlign w:val="center"/>
          </w:tcPr>
          <w:p w14:paraId="3C93D28E">
            <w:pPr>
              <w:shd w:val="clear" w:color="auto" w:fill="FFFFFF"/>
              <w:jc w:val="center"/>
              <w:rPr>
                <w:rFonts w:ascii="宋体" w:hAnsi="宋体"/>
                <w:szCs w:val="21"/>
              </w:rPr>
            </w:pPr>
          </w:p>
        </w:tc>
        <w:tc>
          <w:tcPr>
            <w:tcW w:w="709" w:type="dxa"/>
            <w:vAlign w:val="center"/>
          </w:tcPr>
          <w:p w14:paraId="603D1848">
            <w:pPr>
              <w:shd w:val="clear" w:color="auto" w:fill="FFFFFF"/>
              <w:jc w:val="center"/>
              <w:rPr>
                <w:rFonts w:ascii="宋体" w:hAnsi="宋体"/>
                <w:szCs w:val="21"/>
              </w:rPr>
            </w:pPr>
          </w:p>
        </w:tc>
        <w:tc>
          <w:tcPr>
            <w:tcW w:w="1134" w:type="dxa"/>
            <w:vAlign w:val="center"/>
          </w:tcPr>
          <w:p w14:paraId="32C8132A">
            <w:pPr>
              <w:shd w:val="clear" w:color="auto" w:fill="FFFFFF"/>
              <w:jc w:val="center"/>
              <w:rPr>
                <w:rFonts w:ascii="宋体" w:hAnsi="宋体"/>
                <w:szCs w:val="21"/>
              </w:rPr>
            </w:pPr>
          </w:p>
        </w:tc>
        <w:tc>
          <w:tcPr>
            <w:tcW w:w="771" w:type="dxa"/>
            <w:vAlign w:val="center"/>
          </w:tcPr>
          <w:p w14:paraId="7B90144C">
            <w:pPr>
              <w:shd w:val="clear" w:color="auto" w:fill="FFFFFF"/>
              <w:jc w:val="center"/>
              <w:rPr>
                <w:rFonts w:ascii="宋体" w:hAnsi="宋体"/>
                <w:szCs w:val="21"/>
              </w:rPr>
            </w:pPr>
          </w:p>
        </w:tc>
        <w:tc>
          <w:tcPr>
            <w:tcW w:w="788" w:type="dxa"/>
            <w:vAlign w:val="center"/>
          </w:tcPr>
          <w:p w14:paraId="106079FD">
            <w:pPr>
              <w:shd w:val="clear" w:color="auto" w:fill="FFFFFF"/>
              <w:jc w:val="center"/>
              <w:rPr>
                <w:rFonts w:ascii="宋体" w:hAnsi="宋体"/>
                <w:szCs w:val="21"/>
              </w:rPr>
            </w:pPr>
          </w:p>
        </w:tc>
        <w:tc>
          <w:tcPr>
            <w:tcW w:w="1531" w:type="dxa"/>
            <w:vAlign w:val="center"/>
          </w:tcPr>
          <w:p w14:paraId="23666E10">
            <w:pPr>
              <w:shd w:val="clear" w:color="auto" w:fill="FFFFFF"/>
              <w:jc w:val="center"/>
              <w:rPr>
                <w:rFonts w:ascii="宋体" w:hAnsi="宋体"/>
                <w:szCs w:val="21"/>
              </w:rPr>
            </w:pPr>
          </w:p>
        </w:tc>
        <w:tc>
          <w:tcPr>
            <w:tcW w:w="1446" w:type="dxa"/>
            <w:vAlign w:val="center"/>
          </w:tcPr>
          <w:p w14:paraId="4065417D">
            <w:pPr>
              <w:shd w:val="clear" w:color="auto" w:fill="FFFFFF"/>
              <w:jc w:val="center"/>
              <w:rPr>
                <w:rFonts w:ascii="宋体" w:hAnsi="宋体"/>
                <w:szCs w:val="21"/>
              </w:rPr>
            </w:pPr>
          </w:p>
        </w:tc>
        <w:tc>
          <w:tcPr>
            <w:tcW w:w="708" w:type="dxa"/>
            <w:vAlign w:val="center"/>
          </w:tcPr>
          <w:p w14:paraId="1AF6C187">
            <w:pPr>
              <w:shd w:val="clear" w:color="auto" w:fill="FFFFFF"/>
              <w:jc w:val="center"/>
              <w:rPr>
                <w:rFonts w:ascii="宋体" w:hAnsi="宋体"/>
                <w:szCs w:val="21"/>
              </w:rPr>
            </w:pPr>
          </w:p>
        </w:tc>
      </w:tr>
      <w:tr w14:paraId="70E0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5FD1A51">
            <w:pPr>
              <w:shd w:val="clear" w:color="auto" w:fill="FFFFFF"/>
              <w:jc w:val="center"/>
              <w:rPr>
                <w:rFonts w:ascii="宋体" w:hAnsi="宋体"/>
                <w:szCs w:val="21"/>
              </w:rPr>
            </w:pPr>
          </w:p>
        </w:tc>
        <w:tc>
          <w:tcPr>
            <w:tcW w:w="709" w:type="dxa"/>
            <w:vAlign w:val="center"/>
          </w:tcPr>
          <w:p w14:paraId="054B77F3">
            <w:pPr>
              <w:shd w:val="clear" w:color="auto" w:fill="FFFFFF"/>
              <w:jc w:val="center"/>
              <w:rPr>
                <w:rFonts w:ascii="宋体" w:hAnsi="宋体"/>
                <w:szCs w:val="21"/>
              </w:rPr>
            </w:pPr>
          </w:p>
        </w:tc>
        <w:tc>
          <w:tcPr>
            <w:tcW w:w="709" w:type="dxa"/>
            <w:vAlign w:val="center"/>
          </w:tcPr>
          <w:p w14:paraId="2C25B791">
            <w:pPr>
              <w:shd w:val="clear" w:color="auto" w:fill="FFFFFF"/>
              <w:jc w:val="center"/>
              <w:rPr>
                <w:rFonts w:ascii="宋体" w:hAnsi="宋体"/>
                <w:szCs w:val="21"/>
              </w:rPr>
            </w:pPr>
          </w:p>
        </w:tc>
        <w:tc>
          <w:tcPr>
            <w:tcW w:w="1134" w:type="dxa"/>
            <w:vAlign w:val="center"/>
          </w:tcPr>
          <w:p w14:paraId="3555FEAE">
            <w:pPr>
              <w:shd w:val="clear" w:color="auto" w:fill="FFFFFF"/>
              <w:jc w:val="center"/>
              <w:rPr>
                <w:rFonts w:ascii="宋体" w:hAnsi="宋体"/>
                <w:szCs w:val="21"/>
              </w:rPr>
            </w:pPr>
          </w:p>
        </w:tc>
        <w:tc>
          <w:tcPr>
            <w:tcW w:w="771" w:type="dxa"/>
            <w:vAlign w:val="center"/>
          </w:tcPr>
          <w:p w14:paraId="2DD8C0E9">
            <w:pPr>
              <w:shd w:val="clear" w:color="auto" w:fill="FFFFFF"/>
              <w:jc w:val="center"/>
              <w:rPr>
                <w:rFonts w:ascii="宋体" w:hAnsi="宋体"/>
                <w:szCs w:val="21"/>
              </w:rPr>
            </w:pPr>
          </w:p>
        </w:tc>
        <w:tc>
          <w:tcPr>
            <w:tcW w:w="788" w:type="dxa"/>
            <w:vAlign w:val="center"/>
          </w:tcPr>
          <w:p w14:paraId="135478AD">
            <w:pPr>
              <w:shd w:val="clear" w:color="auto" w:fill="FFFFFF"/>
              <w:jc w:val="center"/>
              <w:rPr>
                <w:rFonts w:ascii="宋体" w:hAnsi="宋体"/>
                <w:szCs w:val="21"/>
              </w:rPr>
            </w:pPr>
          </w:p>
        </w:tc>
        <w:tc>
          <w:tcPr>
            <w:tcW w:w="1531" w:type="dxa"/>
            <w:vAlign w:val="center"/>
          </w:tcPr>
          <w:p w14:paraId="231CBC47">
            <w:pPr>
              <w:shd w:val="clear" w:color="auto" w:fill="FFFFFF"/>
              <w:jc w:val="center"/>
              <w:rPr>
                <w:rFonts w:ascii="宋体" w:hAnsi="宋体"/>
                <w:szCs w:val="21"/>
              </w:rPr>
            </w:pPr>
          </w:p>
        </w:tc>
        <w:tc>
          <w:tcPr>
            <w:tcW w:w="1446" w:type="dxa"/>
            <w:vAlign w:val="center"/>
          </w:tcPr>
          <w:p w14:paraId="50A88967">
            <w:pPr>
              <w:shd w:val="clear" w:color="auto" w:fill="FFFFFF"/>
              <w:jc w:val="center"/>
              <w:rPr>
                <w:rFonts w:ascii="宋体" w:hAnsi="宋体"/>
                <w:szCs w:val="21"/>
              </w:rPr>
            </w:pPr>
          </w:p>
        </w:tc>
        <w:tc>
          <w:tcPr>
            <w:tcW w:w="708" w:type="dxa"/>
            <w:vAlign w:val="center"/>
          </w:tcPr>
          <w:p w14:paraId="7EF7B767">
            <w:pPr>
              <w:shd w:val="clear" w:color="auto" w:fill="FFFFFF"/>
              <w:jc w:val="center"/>
              <w:rPr>
                <w:rFonts w:ascii="宋体" w:hAnsi="宋体"/>
                <w:szCs w:val="21"/>
              </w:rPr>
            </w:pPr>
          </w:p>
        </w:tc>
      </w:tr>
      <w:tr w14:paraId="245E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C76D53">
            <w:pPr>
              <w:shd w:val="clear" w:color="auto" w:fill="FFFFFF"/>
              <w:jc w:val="center"/>
              <w:rPr>
                <w:rFonts w:ascii="宋体" w:hAnsi="宋体"/>
                <w:szCs w:val="21"/>
              </w:rPr>
            </w:pPr>
          </w:p>
        </w:tc>
        <w:tc>
          <w:tcPr>
            <w:tcW w:w="709" w:type="dxa"/>
            <w:vAlign w:val="center"/>
          </w:tcPr>
          <w:p w14:paraId="64DF1779">
            <w:pPr>
              <w:shd w:val="clear" w:color="auto" w:fill="FFFFFF"/>
              <w:jc w:val="center"/>
              <w:rPr>
                <w:rFonts w:ascii="宋体" w:hAnsi="宋体"/>
                <w:szCs w:val="21"/>
              </w:rPr>
            </w:pPr>
          </w:p>
        </w:tc>
        <w:tc>
          <w:tcPr>
            <w:tcW w:w="709" w:type="dxa"/>
            <w:vAlign w:val="center"/>
          </w:tcPr>
          <w:p w14:paraId="04782D31">
            <w:pPr>
              <w:shd w:val="clear" w:color="auto" w:fill="FFFFFF"/>
              <w:jc w:val="center"/>
              <w:rPr>
                <w:rFonts w:ascii="宋体" w:hAnsi="宋体"/>
                <w:szCs w:val="21"/>
              </w:rPr>
            </w:pPr>
          </w:p>
        </w:tc>
        <w:tc>
          <w:tcPr>
            <w:tcW w:w="1134" w:type="dxa"/>
            <w:vAlign w:val="center"/>
          </w:tcPr>
          <w:p w14:paraId="7FA86770">
            <w:pPr>
              <w:shd w:val="clear" w:color="auto" w:fill="FFFFFF"/>
              <w:jc w:val="center"/>
              <w:rPr>
                <w:rFonts w:ascii="宋体" w:hAnsi="宋体"/>
                <w:szCs w:val="21"/>
              </w:rPr>
            </w:pPr>
          </w:p>
        </w:tc>
        <w:tc>
          <w:tcPr>
            <w:tcW w:w="771" w:type="dxa"/>
            <w:vAlign w:val="center"/>
          </w:tcPr>
          <w:p w14:paraId="1C985B7D">
            <w:pPr>
              <w:shd w:val="clear" w:color="auto" w:fill="FFFFFF"/>
              <w:jc w:val="center"/>
              <w:rPr>
                <w:rFonts w:ascii="宋体" w:hAnsi="宋体"/>
                <w:szCs w:val="21"/>
              </w:rPr>
            </w:pPr>
          </w:p>
        </w:tc>
        <w:tc>
          <w:tcPr>
            <w:tcW w:w="788" w:type="dxa"/>
            <w:vAlign w:val="center"/>
          </w:tcPr>
          <w:p w14:paraId="1BB8EBE3">
            <w:pPr>
              <w:shd w:val="clear" w:color="auto" w:fill="FFFFFF"/>
              <w:jc w:val="center"/>
              <w:rPr>
                <w:rFonts w:ascii="宋体" w:hAnsi="宋体"/>
                <w:szCs w:val="21"/>
              </w:rPr>
            </w:pPr>
          </w:p>
        </w:tc>
        <w:tc>
          <w:tcPr>
            <w:tcW w:w="1531" w:type="dxa"/>
            <w:vAlign w:val="center"/>
          </w:tcPr>
          <w:p w14:paraId="0670BFF1">
            <w:pPr>
              <w:shd w:val="clear" w:color="auto" w:fill="FFFFFF"/>
              <w:jc w:val="center"/>
              <w:rPr>
                <w:rFonts w:ascii="宋体" w:hAnsi="宋体"/>
                <w:szCs w:val="21"/>
              </w:rPr>
            </w:pPr>
          </w:p>
        </w:tc>
        <w:tc>
          <w:tcPr>
            <w:tcW w:w="1446" w:type="dxa"/>
            <w:vAlign w:val="center"/>
          </w:tcPr>
          <w:p w14:paraId="5BBCE638">
            <w:pPr>
              <w:shd w:val="clear" w:color="auto" w:fill="FFFFFF"/>
              <w:jc w:val="center"/>
              <w:rPr>
                <w:rFonts w:ascii="宋体" w:hAnsi="宋体"/>
                <w:szCs w:val="21"/>
              </w:rPr>
            </w:pPr>
          </w:p>
        </w:tc>
        <w:tc>
          <w:tcPr>
            <w:tcW w:w="708" w:type="dxa"/>
            <w:vAlign w:val="center"/>
          </w:tcPr>
          <w:p w14:paraId="5FCF5F45">
            <w:pPr>
              <w:shd w:val="clear" w:color="auto" w:fill="FFFFFF"/>
              <w:jc w:val="center"/>
              <w:rPr>
                <w:rFonts w:ascii="宋体" w:hAnsi="宋体"/>
                <w:szCs w:val="21"/>
              </w:rPr>
            </w:pPr>
          </w:p>
        </w:tc>
      </w:tr>
      <w:tr w14:paraId="6F4C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65B5EA0">
            <w:pPr>
              <w:shd w:val="clear" w:color="auto" w:fill="FFFFFF"/>
              <w:jc w:val="center"/>
              <w:rPr>
                <w:rFonts w:ascii="宋体" w:hAnsi="宋体"/>
                <w:szCs w:val="21"/>
              </w:rPr>
            </w:pPr>
          </w:p>
        </w:tc>
        <w:tc>
          <w:tcPr>
            <w:tcW w:w="709" w:type="dxa"/>
            <w:vAlign w:val="center"/>
          </w:tcPr>
          <w:p w14:paraId="3F64839C">
            <w:pPr>
              <w:shd w:val="clear" w:color="auto" w:fill="FFFFFF"/>
              <w:jc w:val="center"/>
              <w:rPr>
                <w:rFonts w:ascii="宋体" w:hAnsi="宋体"/>
                <w:szCs w:val="21"/>
              </w:rPr>
            </w:pPr>
          </w:p>
        </w:tc>
        <w:tc>
          <w:tcPr>
            <w:tcW w:w="709" w:type="dxa"/>
            <w:vAlign w:val="center"/>
          </w:tcPr>
          <w:p w14:paraId="7C6B16EE">
            <w:pPr>
              <w:shd w:val="clear" w:color="auto" w:fill="FFFFFF"/>
              <w:jc w:val="center"/>
              <w:rPr>
                <w:rFonts w:ascii="宋体" w:hAnsi="宋体"/>
                <w:szCs w:val="21"/>
              </w:rPr>
            </w:pPr>
          </w:p>
        </w:tc>
        <w:tc>
          <w:tcPr>
            <w:tcW w:w="1134" w:type="dxa"/>
            <w:vAlign w:val="center"/>
          </w:tcPr>
          <w:p w14:paraId="1E1DC244">
            <w:pPr>
              <w:shd w:val="clear" w:color="auto" w:fill="FFFFFF"/>
              <w:jc w:val="center"/>
              <w:rPr>
                <w:rFonts w:ascii="宋体" w:hAnsi="宋体"/>
                <w:szCs w:val="21"/>
              </w:rPr>
            </w:pPr>
          </w:p>
        </w:tc>
        <w:tc>
          <w:tcPr>
            <w:tcW w:w="771" w:type="dxa"/>
            <w:vAlign w:val="center"/>
          </w:tcPr>
          <w:p w14:paraId="0C3A3668">
            <w:pPr>
              <w:shd w:val="clear" w:color="auto" w:fill="FFFFFF"/>
              <w:jc w:val="center"/>
              <w:rPr>
                <w:rFonts w:ascii="宋体" w:hAnsi="宋体"/>
                <w:szCs w:val="21"/>
              </w:rPr>
            </w:pPr>
          </w:p>
        </w:tc>
        <w:tc>
          <w:tcPr>
            <w:tcW w:w="788" w:type="dxa"/>
            <w:vAlign w:val="center"/>
          </w:tcPr>
          <w:p w14:paraId="4B8A6794">
            <w:pPr>
              <w:shd w:val="clear" w:color="auto" w:fill="FFFFFF"/>
              <w:jc w:val="center"/>
              <w:rPr>
                <w:rFonts w:ascii="宋体" w:hAnsi="宋体"/>
                <w:szCs w:val="21"/>
              </w:rPr>
            </w:pPr>
          </w:p>
        </w:tc>
        <w:tc>
          <w:tcPr>
            <w:tcW w:w="1531" w:type="dxa"/>
            <w:vAlign w:val="center"/>
          </w:tcPr>
          <w:p w14:paraId="03D1E2E6">
            <w:pPr>
              <w:shd w:val="clear" w:color="auto" w:fill="FFFFFF"/>
              <w:jc w:val="center"/>
              <w:rPr>
                <w:rFonts w:ascii="宋体" w:hAnsi="宋体"/>
                <w:szCs w:val="21"/>
              </w:rPr>
            </w:pPr>
          </w:p>
        </w:tc>
        <w:tc>
          <w:tcPr>
            <w:tcW w:w="1446" w:type="dxa"/>
            <w:vAlign w:val="center"/>
          </w:tcPr>
          <w:p w14:paraId="13D67799">
            <w:pPr>
              <w:shd w:val="clear" w:color="auto" w:fill="FFFFFF"/>
              <w:jc w:val="center"/>
              <w:rPr>
                <w:rFonts w:ascii="宋体" w:hAnsi="宋体"/>
                <w:szCs w:val="21"/>
              </w:rPr>
            </w:pPr>
          </w:p>
        </w:tc>
        <w:tc>
          <w:tcPr>
            <w:tcW w:w="708" w:type="dxa"/>
            <w:vAlign w:val="center"/>
          </w:tcPr>
          <w:p w14:paraId="42D38A3E">
            <w:pPr>
              <w:shd w:val="clear" w:color="auto" w:fill="FFFFFF"/>
              <w:jc w:val="center"/>
              <w:rPr>
                <w:rFonts w:ascii="宋体" w:hAnsi="宋体"/>
                <w:szCs w:val="21"/>
              </w:rPr>
            </w:pPr>
          </w:p>
        </w:tc>
      </w:tr>
      <w:tr w14:paraId="4DDC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5F5913A">
            <w:pPr>
              <w:shd w:val="clear" w:color="auto" w:fill="FFFFFF"/>
              <w:jc w:val="center"/>
              <w:rPr>
                <w:rFonts w:ascii="宋体" w:hAnsi="宋体"/>
                <w:szCs w:val="21"/>
              </w:rPr>
            </w:pPr>
          </w:p>
        </w:tc>
        <w:tc>
          <w:tcPr>
            <w:tcW w:w="709" w:type="dxa"/>
            <w:vAlign w:val="center"/>
          </w:tcPr>
          <w:p w14:paraId="6BFAD370">
            <w:pPr>
              <w:shd w:val="clear" w:color="auto" w:fill="FFFFFF"/>
              <w:jc w:val="center"/>
              <w:rPr>
                <w:rFonts w:ascii="宋体" w:hAnsi="宋体"/>
                <w:szCs w:val="21"/>
              </w:rPr>
            </w:pPr>
          </w:p>
        </w:tc>
        <w:tc>
          <w:tcPr>
            <w:tcW w:w="709" w:type="dxa"/>
            <w:vAlign w:val="center"/>
          </w:tcPr>
          <w:p w14:paraId="30D24650">
            <w:pPr>
              <w:shd w:val="clear" w:color="auto" w:fill="FFFFFF"/>
              <w:jc w:val="center"/>
              <w:rPr>
                <w:rFonts w:ascii="宋体" w:hAnsi="宋体"/>
                <w:szCs w:val="21"/>
              </w:rPr>
            </w:pPr>
          </w:p>
        </w:tc>
        <w:tc>
          <w:tcPr>
            <w:tcW w:w="1134" w:type="dxa"/>
            <w:vAlign w:val="center"/>
          </w:tcPr>
          <w:p w14:paraId="72FD7F15">
            <w:pPr>
              <w:shd w:val="clear" w:color="auto" w:fill="FFFFFF"/>
              <w:jc w:val="center"/>
              <w:rPr>
                <w:rFonts w:ascii="宋体" w:hAnsi="宋体"/>
                <w:szCs w:val="21"/>
              </w:rPr>
            </w:pPr>
          </w:p>
        </w:tc>
        <w:tc>
          <w:tcPr>
            <w:tcW w:w="771" w:type="dxa"/>
            <w:vAlign w:val="center"/>
          </w:tcPr>
          <w:p w14:paraId="4DFF36A3">
            <w:pPr>
              <w:shd w:val="clear" w:color="auto" w:fill="FFFFFF"/>
              <w:jc w:val="center"/>
              <w:rPr>
                <w:rFonts w:ascii="宋体" w:hAnsi="宋体"/>
                <w:szCs w:val="21"/>
              </w:rPr>
            </w:pPr>
          </w:p>
        </w:tc>
        <w:tc>
          <w:tcPr>
            <w:tcW w:w="788" w:type="dxa"/>
            <w:vAlign w:val="center"/>
          </w:tcPr>
          <w:p w14:paraId="2CA5C2D2">
            <w:pPr>
              <w:shd w:val="clear" w:color="auto" w:fill="FFFFFF"/>
              <w:jc w:val="center"/>
              <w:rPr>
                <w:rFonts w:ascii="宋体" w:hAnsi="宋体"/>
                <w:szCs w:val="21"/>
              </w:rPr>
            </w:pPr>
          </w:p>
        </w:tc>
        <w:tc>
          <w:tcPr>
            <w:tcW w:w="1531" w:type="dxa"/>
            <w:vAlign w:val="center"/>
          </w:tcPr>
          <w:p w14:paraId="6CBAAA59">
            <w:pPr>
              <w:shd w:val="clear" w:color="auto" w:fill="FFFFFF"/>
              <w:jc w:val="center"/>
              <w:rPr>
                <w:rFonts w:ascii="宋体" w:hAnsi="宋体"/>
                <w:szCs w:val="21"/>
              </w:rPr>
            </w:pPr>
          </w:p>
        </w:tc>
        <w:tc>
          <w:tcPr>
            <w:tcW w:w="1446" w:type="dxa"/>
            <w:vAlign w:val="center"/>
          </w:tcPr>
          <w:p w14:paraId="3708DD21">
            <w:pPr>
              <w:shd w:val="clear" w:color="auto" w:fill="FFFFFF"/>
              <w:jc w:val="center"/>
              <w:rPr>
                <w:rFonts w:ascii="宋体" w:hAnsi="宋体"/>
                <w:szCs w:val="21"/>
              </w:rPr>
            </w:pPr>
          </w:p>
        </w:tc>
        <w:tc>
          <w:tcPr>
            <w:tcW w:w="708" w:type="dxa"/>
            <w:vAlign w:val="center"/>
          </w:tcPr>
          <w:p w14:paraId="2B839FEF">
            <w:pPr>
              <w:shd w:val="clear" w:color="auto" w:fill="FFFFFF"/>
              <w:jc w:val="center"/>
              <w:rPr>
                <w:rFonts w:ascii="宋体" w:hAnsi="宋体"/>
                <w:szCs w:val="21"/>
              </w:rPr>
            </w:pPr>
          </w:p>
        </w:tc>
      </w:tr>
      <w:tr w14:paraId="01CB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88EFDDA">
            <w:pPr>
              <w:shd w:val="clear" w:color="auto" w:fill="FFFFFF"/>
              <w:jc w:val="center"/>
              <w:rPr>
                <w:rFonts w:ascii="宋体" w:hAnsi="宋体"/>
                <w:szCs w:val="21"/>
              </w:rPr>
            </w:pPr>
          </w:p>
        </w:tc>
        <w:tc>
          <w:tcPr>
            <w:tcW w:w="709" w:type="dxa"/>
            <w:vAlign w:val="center"/>
          </w:tcPr>
          <w:p w14:paraId="4828504D">
            <w:pPr>
              <w:shd w:val="clear" w:color="auto" w:fill="FFFFFF"/>
              <w:jc w:val="center"/>
              <w:rPr>
                <w:rFonts w:ascii="宋体" w:hAnsi="宋体"/>
                <w:szCs w:val="21"/>
              </w:rPr>
            </w:pPr>
          </w:p>
        </w:tc>
        <w:tc>
          <w:tcPr>
            <w:tcW w:w="709" w:type="dxa"/>
            <w:vAlign w:val="center"/>
          </w:tcPr>
          <w:p w14:paraId="178495A5">
            <w:pPr>
              <w:shd w:val="clear" w:color="auto" w:fill="FFFFFF"/>
              <w:jc w:val="center"/>
              <w:rPr>
                <w:rFonts w:ascii="宋体" w:hAnsi="宋体"/>
                <w:szCs w:val="21"/>
              </w:rPr>
            </w:pPr>
          </w:p>
        </w:tc>
        <w:tc>
          <w:tcPr>
            <w:tcW w:w="1134" w:type="dxa"/>
            <w:vAlign w:val="center"/>
          </w:tcPr>
          <w:p w14:paraId="60C48587">
            <w:pPr>
              <w:shd w:val="clear" w:color="auto" w:fill="FFFFFF"/>
              <w:jc w:val="center"/>
              <w:rPr>
                <w:rFonts w:ascii="宋体" w:hAnsi="宋体"/>
                <w:szCs w:val="21"/>
              </w:rPr>
            </w:pPr>
          </w:p>
        </w:tc>
        <w:tc>
          <w:tcPr>
            <w:tcW w:w="771" w:type="dxa"/>
            <w:vAlign w:val="center"/>
          </w:tcPr>
          <w:p w14:paraId="4C78387D">
            <w:pPr>
              <w:shd w:val="clear" w:color="auto" w:fill="FFFFFF"/>
              <w:jc w:val="center"/>
              <w:rPr>
                <w:rFonts w:ascii="宋体" w:hAnsi="宋体"/>
                <w:szCs w:val="21"/>
              </w:rPr>
            </w:pPr>
          </w:p>
        </w:tc>
        <w:tc>
          <w:tcPr>
            <w:tcW w:w="788" w:type="dxa"/>
            <w:vAlign w:val="center"/>
          </w:tcPr>
          <w:p w14:paraId="1272A79B">
            <w:pPr>
              <w:shd w:val="clear" w:color="auto" w:fill="FFFFFF"/>
              <w:jc w:val="center"/>
              <w:rPr>
                <w:rFonts w:ascii="宋体" w:hAnsi="宋体"/>
                <w:szCs w:val="21"/>
              </w:rPr>
            </w:pPr>
          </w:p>
        </w:tc>
        <w:tc>
          <w:tcPr>
            <w:tcW w:w="1531" w:type="dxa"/>
            <w:vAlign w:val="center"/>
          </w:tcPr>
          <w:p w14:paraId="01EED7C2">
            <w:pPr>
              <w:shd w:val="clear" w:color="auto" w:fill="FFFFFF"/>
              <w:jc w:val="center"/>
              <w:rPr>
                <w:rFonts w:ascii="宋体" w:hAnsi="宋体"/>
                <w:szCs w:val="21"/>
              </w:rPr>
            </w:pPr>
          </w:p>
        </w:tc>
        <w:tc>
          <w:tcPr>
            <w:tcW w:w="1446" w:type="dxa"/>
            <w:vAlign w:val="center"/>
          </w:tcPr>
          <w:p w14:paraId="69E721C2">
            <w:pPr>
              <w:shd w:val="clear" w:color="auto" w:fill="FFFFFF"/>
              <w:jc w:val="center"/>
              <w:rPr>
                <w:rFonts w:ascii="宋体" w:hAnsi="宋体"/>
                <w:szCs w:val="21"/>
              </w:rPr>
            </w:pPr>
          </w:p>
        </w:tc>
        <w:tc>
          <w:tcPr>
            <w:tcW w:w="708" w:type="dxa"/>
            <w:vAlign w:val="center"/>
          </w:tcPr>
          <w:p w14:paraId="30CFD8A9">
            <w:pPr>
              <w:shd w:val="clear" w:color="auto" w:fill="FFFFFF"/>
              <w:jc w:val="center"/>
              <w:rPr>
                <w:rFonts w:ascii="宋体" w:hAnsi="宋体"/>
                <w:szCs w:val="21"/>
              </w:rPr>
            </w:pPr>
          </w:p>
        </w:tc>
      </w:tr>
      <w:tr w14:paraId="4019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0E77E06">
            <w:pPr>
              <w:shd w:val="clear" w:color="auto" w:fill="FFFFFF"/>
              <w:jc w:val="center"/>
              <w:rPr>
                <w:rFonts w:ascii="宋体" w:hAnsi="宋体"/>
                <w:szCs w:val="21"/>
              </w:rPr>
            </w:pPr>
          </w:p>
        </w:tc>
        <w:tc>
          <w:tcPr>
            <w:tcW w:w="709" w:type="dxa"/>
            <w:vAlign w:val="center"/>
          </w:tcPr>
          <w:p w14:paraId="266466F7">
            <w:pPr>
              <w:shd w:val="clear" w:color="auto" w:fill="FFFFFF"/>
              <w:jc w:val="center"/>
              <w:rPr>
                <w:rFonts w:ascii="宋体" w:hAnsi="宋体"/>
                <w:szCs w:val="21"/>
              </w:rPr>
            </w:pPr>
          </w:p>
        </w:tc>
        <w:tc>
          <w:tcPr>
            <w:tcW w:w="709" w:type="dxa"/>
            <w:vAlign w:val="center"/>
          </w:tcPr>
          <w:p w14:paraId="42B58ADA">
            <w:pPr>
              <w:shd w:val="clear" w:color="auto" w:fill="FFFFFF"/>
              <w:jc w:val="center"/>
              <w:rPr>
                <w:rFonts w:ascii="宋体" w:hAnsi="宋体"/>
                <w:szCs w:val="21"/>
              </w:rPr>
            </w:pPr>
          </w:p>
        </w:tc>
        <w:tc>
          <w:tcPr>
            <w:tcW w:w="1134" w:type="dxa"/>
            <w:vAlign w:val="center"/>
          </w:tcPr>
          <w:p w14:paraId="6F79E4A1">
            <w:pPr>
              <w:shd w:val="clear" w:color="auto" w:fill="FFFFFF"/>
              <w:jc w:val="center"/>
              <w:rPr>
                <w:rFonts w:ascii="宋体" w:hAnsi="宋体"/>
                <w:szCs w:val="21"/>
              </w:rPr>
            </w:pPr>
          </w:p>
        </w:tc>
        <w:tc>
          <w:tcPr>
            <w:tcW w:w="771" w:type="dxa"/>
            <w:vAlign w:val="center"/>
          </w:tcPr>
          <w:p w14:paraId="0D457B3B">
            <w:pPr>
              <w:shd w:val="clear" w:color="auto" w:fill="FFFFFF"/>
              <w:jc w:val="center"/>
              <w:rPr>
                <w:rFonts w:ascii="宋体" w:hAnsi="宋体"/>
                <w:szCs w:val="21"/>
              </w:rPr>
            </w:pPr>
          </w:p>
        </w:tc>
        <w:tc>
          <w:tcPr>
            <w:tcW w:w="788" w:type="dxa"/>
            <w:vAlign w:val="center"/>
          </w:tcPr>
          <w:p w14:paraId="1ED9D1A7">
            <w:pPr>
              <w:shd w:val="clear" w:color="auto" w:fill="FFFFFF"/>
              <w:jc w:val="center"/>
              <w:rPr>
                <w:rFonts w:ascii="宋体" w:hAnsi="宋体"/>
                <w:szCs w:val="21"/>
              </w:rPr>
            </w:pPr>
          </w:p>
        </w:tc>
        <w:tc>
          <w:tcPr>
            <w:tcW w:w="1531" w:type="dxa"/>
            <w:vAlign w:val="center"/>
          </w:tcPr>
          <w:p w14:paraId="0E94203E">
            <w:pPr>
              <w:shd w:val="clear" w:color="auto" w:fill="FFFFFF"/>
              <w:jc w:val="center"/>
              <w:rPr>
                <w:rFonts w:ascii="宋体" w:hAnsi="宋体"/>
                <w:szCs w:val="21"/>
              </w:rPr>
            </w:pPr>
          </w:p>
        </w:tc>
        <w:tc>
          <w:tcPr>
            <w:tcW w:w="1446" w:type="dxa"/>
            <w:vAlign w:val="center"/>
          </w:tcPr>
          <w:p w14:paraId="08168C94">
            <w:pPr>
              <w:shd w:val="clear" w:color="auto" w:fill="FFFFFF"/>
              <w:jc w:val="center"/>
              <w:rPr>
                <w:rFonts w:ascii="宋体" w:hAnsi="宋体"/>
                <w:szCs w:val="21"/>
              </w:rPr>
            </w:pPr>
          </w:p>
        </w:tc>
        <w:tc>
          <w:tcPr>
            <w:tcW w:w="708" w:type="dxa"/>
            <w:vAlign w:val="center"/>
          </w:tcPr>
          <w:p w14:paraId="17339842">
            <w:pPr>
              <w:shd w:val="clear" w:color="auto" w:fill="FFFFFF"/>
              <w:jc w:val="center"/>
              <w:rPr>
                <w:rFonts w:ascii="宋体" w:hAnsi="宋体"/>
                <w:szCs w:val="21"/>
              </w:rPr>
            </w:pPr>
          </w:p>
        </w:tc>
      </w:tr>
      <w:tr w14:paraId="2310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D7D6C00">
            <w:pPr>
              <w:shd w:val="clear" w:color="auto" w:fill="FFFFFF"/>
              <w:jc w:val="center"/>
              <w:rPr>
                <w:rFonts w:ascii="宋体" w:hAnsi="宋体"/>
                <w:szCs w:val="21"/>
              </w:rPr>
            </w:pPr>
          </w:p>
        </w:tc>
        <w:tc>
          <w:tcPr>
            <w:tcW w:w="709" w:type="dxa"/>
            <w:vAlign w:val="center"/>
          </w:tcPr>
          <w:p w14:paraId="00583495">
            <w:pPr>
              <w:shd w:val="clear" w:color="auto" w:fill="FFFFFF"/>
              <w:jc w:val="center"/>
              <w:rPr>
                <w:rFonts w:ascii="宋体" w:hAnsi="宋体"/>
                <w:szCs w:val="21"/>
              </w:rPr>
            </w:pPr>
          </w:p>
        </w:tc>
        <w:tc>
          <w:tcPr>
            <w:tcW w:w="709" w:type="dxa"/>
            <w:vAlign w:val="center"/>
          </w:tcPr>
          <w:p w14:paraId="6C1F9A46">
            <w:pPr>
              <w:shd w:val="clear" w:color="auto" w:fill="FFFFFF"/>
              <w:jc w:val="center"/>
              <w:rPr>
                <w:rFonts w:ascii="宋体" w:hAnsi="宋体"/>
                <w:szCs w:val="21"/>
              </w:rPr>
            </w:pPr>
          </w:p>
        </w:tc>
        <w:tc>
          <w:tcPr>
            <w:tcW w:w="1134" w:type="dxa"/>
            <w:vAlign w:val="center"/>
          </w:tcPr>
          <w:p w14:paraId="6BF0A48D">
            <w:pPr>
              <w:shd w:val="clear" w:color="auto" w:fill="FFFFFF"/>
              <w:jc w:val="center"/>
              <w:rPr>
                <w:rFonts w:ascii="宋体" w:hAnsi="宋体"/>
                <w:szCs w:val="21"/>
              </w:rPr>
            </w:pPr>
          </w:p>
        </w:tc>
        <w:tc>
          <w:tcPr>
            <w:tcW w:w="771" w:type="dxa"/>
            <w:vAlign w:val="center"/>
          </w:tcPr>
          <w:p w14:paraId="4B354A10">
            <w:pPr>
              <w:shd w:val="clear" w:color="auto" w:fill="FFFFFF"/>
              <w:jc w:val="center"/>
              <w:rPr>
                <w:rFonts w:ascii="宋体" w:hAnsi="宋体"/>
                <w:szCs w:val="21"/>
              </w:rPr>
            </w:pPr>
          </w:p>
        </w:tc>
        <w:tc>
          <w:tcPr>
            <w:tcW w:w="788" w:type="dxa"/>
            <w:vAlign w:val="center"/>
          </w:tcPr>
          <w:p w14:paraId="4589CF87">
            <w:pPr>
              <w:shd w:val="clear" w:color="auto" w:fill="FFFFFF"/>
              <w:jc w:val="center"/>
              <w:rPr>
                <w:rFonts w:ascii="宋体" w:hAnsi="宋体"/>
                <w:szCs w:val="21"/>
              </w:rPr>
            </w:pPr>
          </w:p>
        </w:tc>
        <w:tc>
          <w:tcPr>
            <w:tcW w:w="1531" w:type="dxa"/>
            <w:vAlign w:val="center"/>
          </w:tcPr>
          <w:p w14:paraId="1F85A389">
            <w:pPr>
              <w:shd w:val="clear" w:color="auto" w:fill="FFFFFF"/>
              <w:jc w:val="center"/>
              <w:rPr>
                <w:rFonts w:ascii="宋体" w:hAnsi="宋体"/>
                <w:szCs w:val="21"/>
              </w:rPr>
            </w:pPr>
          </w:p>
        </w:tc>
        <w:tc>
          <w:tcPr>
            <w:tcW w:w="1446" w:type="dxa"/>
            <w:vAlign w:val="center"/>
          </w:tcPr>
          <w:p w14:paraId="014B1351">
            <w:pPr>
              <w:shd w:val="clear" w:color="auto" w:fill="FFFFFF"/>
              <w:jc w:val="center"/>
              <w:rPr>
                <w:rFonts w:ascii="宋体" w:hAnsi="宋体"/>
                <w:szCs w:val="21"/>
              </w:rPr>
            </w:pPr>
          </w:p>
        </w:tc>
        <w:tc>
          <w:tcPr>
            <w:tcW w:w="708" w:type="dxa"/>
            <w:vAlign w:val="center"/>
          </w:tcPr>
          <w:p w14:paraId="08CF47D1">
            <w:pPr>
              <w:shd w:val="clear" w:color="auto" w:fill="FFFFFF"/>
              <w:jc w:val="center"/>
              <w:rPr>
                <w:rFonts w:ascii="宋体" w:hAnsi="宋体"/>
                <w:szCs w:val="21"/>
              </w:rPr>
            </w:pPr>
          </w:p>
        </w:tc>
      </w:tr>
      <w:tr w14:paraId="2B13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EC14B4">
            <w:pPr>
              <w:shd w:val="clear" w:color="auto" w:fill="FFFFFF"/>
              <w:jc w:val="center"/>
              <w:rPr>
                <w:rFonts w:ascii="宋体" w:hAnsi="宋体"/>
                <w:szCs w:val="21"/>
              </w:rPr>
            </w:pPr>
          </w:p>
        </w:tc>
        <w:tc>
          <w:tcPr>
            <w:tcW w:w="709" w:type="dxa"/>
            <w:vAlign w:val="center"/>
          </w:tcPr>
          <w:p w14:paraId="1722E57F">
            <w:pPr>
              <w:shd w:val="clear" w:color="auto" w:fill="FFFFFF"/>
              <w:jc w:val="center"/>
              <w:rPr>
                <w:rFonts w:ascii="宋体" w:hAnsi="宋体"/>
                <w:szCs w:val="21"/>
              </w:rPr>
            </w:pPr>
          </w:p>
        </w:tc>
        <w:tc>
          <w:tcPr>
            <w:tcW w:w="709" w:type="dxa"/>
            <w:vAlign w:val="center"/>
          </w:tcPr>
          <w:p w14:paraId="40473593">
            <w:pPr>
              <w:shd w:val="clear" w:color="auto" w:fill="FFFFFF"/>
              <w:jc w:val="center"/>
              <w:rPr>
                <w:rFonts w:ascii="宋体" w:hAnsi="宋体"/>
                <w:szCs w:val="21"/>
              </w:rPr>
            </w:pPr>
          </w:p>
        </w:tc>
        <w:tc>
          <w:tcPr>
            <w:tcW w:w="1134" w:type="dxa"/>
            <w:vAlign w:val="center"/>
          </w:tcPr>
          <w:p w14:paraId="3BAAE369">
            <w:pPr>
              <w:shd w:val="clear" w:color="auto" w:fill="FFFFFF"/>
              <w:jc w:val="center"/>
              <w:rPr>
                <w:rFonts w:ascii="宋体" w:hAnsi="宋体"/>
                <w:szCs w:val="21"/>
              </w:rPr>
            </w:pPr>
          </w:p>
        </w:tc>
        <w:tc>
          <w:tcPr>
            <w:tcW w:w="771" w:type="dxa"/>
            <w:vAlign w:val="center"/>
          </w:tcPr>
          <w:p w14:paraId="7E6154F8">
            <w:pPr>
              <w:shd w:val="clear" w:color="auto" w:fill="FFFFFF"/>
              <w:jc w:val="center"/>
              <w:rPr>
                <w:rFonts w:ascii="宋体" w:hAnsi="宋体"/>
                <w:szCs w:val="21"/>
              </w:rPr>
            </w:pPr>
          </w:p>
        </w:tc>
        <w:tc>
          <w:tcPr>
            <w:tcW w:w="788" w:type="dxa"/>
            <w:vAlign w:val="center"/>
          </w:tcPr>
          <w:p w14:paraId="25C33A87">
            <w:pPr>
              <w:shd w:val="clear" w:color="auto" w:fill="FFFFFF"/>
              <w:jc w:val="center"/>
              <w:rPr>
                <w:rFonts w:ascii="宋体" w:hAnsi="宋体"/>
                <w:szCs w:val="21"/>
              </w:rPr>
            </w:pPr>
          </w:p>
        </w:tc>
        <w:tc>
          <w:tcPr>
            <w:tcW w:w="1531" w:type="dxa"/>
            <w:vAlign w:val="center"/>
          </w:tcPr>
          <w:p w14:paraId="2523FE4E">
            <w:pPr>
              <w:shd w:val="clear" w:color="auto" w:fill="FFFFFF"/>
              <w:jc w:val="center"/>
              <w:rPr>
                <w:rFonts w:ascii="宋体" w:hAnsi="宋体"/>
                <w:szCs w:val="21"/>
              </w:rPr>
            </w:pPr>
          </w:p>
        </w:tc>
        <w:tc>
          <w:tcPr>
            <w:tcW w:w="1446" w:type="dxa"/>
            <w:vAlign w:val="center"/>
          </w:tcPr>
          <w:p w14:paraId="6CE74938">
            <w:pPr>
              <w:shd w:val="clear" w:color="auto" w:fill="FFFFFF"/>
              <w:jc w:val="center"/>
              <w:rPr>
                <w:rFonts w:ascii="宋体" w:hAnsi="宋体"/>
                <w:szCs w:val="21"/>
              </w:rPr>
            </w:pPr>
          </w:p>
        </w:tc>
        <w:tc>
          <w:tcPr>
            <w:tcW w:w="708" w:type="dxa"/>
            <w:vAlign w:val="center"/>
          </w:tcPr>
          <w:p w14:paraId="4CA5B423">
            <w:pPr>
              <w:shd w:val="clear" w:color="auto" w:fill="FFFFFF"/>
              <w:jc w:val="center"/>
              <w:rPr>
                <w:rFonts w:ascii="宋体" w:hAnsi="宋体"/>
                <w:szCs w:val="21"/>
              </w:rPr>
            </w:pPr>
          </w:p>
        </w:tc>
      </w:tr>
      <w:tr w14:paraId="1865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082F310">
            <w:pPr>
              <w:shd w:val="clear" w:color="auto" w:fill="FFFFFF"/>
              <w:jc w:val="center"/>
              <w:rPr>
                <w:rFonts w:ascii="宋体" w:hAnsi="宋体"/>
                <w:szCs w:val="21"/>
              </w:rPr>
            </w:pPr>
          </w:p>
        </w:tc>
        <w:tc>
          <w:tcPr>
            <w:tcW w:w="709" w:type="dxa"/>
            <w:vAlign w:val="center"/>
          </w:tcPr>
          <w:p w14:paraId="73858837">
            <w:pPr>
              <w:shd w:val="clear" w:color="auto" w:fill="FFFFFF"/>
              <w:jc w:val="center"/>
              <w:rPr>
                <w:rFonts w:ascii="宋体" w:hAnsi="宋体"/>
                <w:szCs w:val="21"/>
              </w:rPr>
            </w:pPr>
          </w:p>
        </w:tc>
        <w:tc>
          <w:tcPr>
            <w:tcW w:w="709" w:type="dxa"/>
            <w:vAlign w:val="center"/>
          </w:tcPr>
          <w:p w14:paraId="241B9F5E">
            <w:pPr>
              <w:shd w:val="clear" w:color="auto" w:fill="FFFFFF"/>
              <w:jc w:val="center"/>
              <w:rPr>
                <w:rFonts w:ascii="宋体" w:hAnsi="宋体"/>
                <w:szCs w:val="21"/>
              </w:rPr>
            </w:pPr>
          </w:p>
        </w:tc>
        <w:tc>
          <w:tcPr>
            <w:tcW w:w="1134" w:type="dxa"/>
            <w:vAlign w:val="center"/>
          </w:tcPr>
          <w:p w14:paraId="71EDA164">
            <w:pPr>
              <w:shd w:val="clear" w:color="auto" w:fill="FFFFFF"/>
              <w:jc w:val="center"/>
              <w:rPr>
                <w:rFonts w:ascii="宋体" w:hAnsi="宋体"/>
                <w:szCs w:val="21"/>
              </w:rPr>
            </w:pPr>
          </w:p>
        </w:tc>
        <w:tc>
          <w:tcPr>
            <w:tcW w:w="771" w:type="dxa"/>
            <w:vAlign w:val="center"/>
          </w:tcPr>
          <w:p w14:paraId="6DEE0DFA">
            <w:pPr>
              <w:shd w:val="clear" w:color="auto" w:fill="FFFFFF"/>
              <w:jc w:val="center"/>
              <w:rPr>
                <w:rFonts w:ascii="宋体" w:hAnsi="宋体"/>
                <w:szCs w:val="21"/>
              </w:rPr>
            </w:pPr>
          </w:p>
        </w:tc>
        <w:tc>
          <w:tcPr>
            <w:tcW w:w="788" w:type="dxa"/>
            <w:vAlign w:val="center"/>
          </w:tcPr>
          <w:p w14:paraId="69D6A610">
            <w:pPr>
              <w:shd w:val="clear" w:color="auto" w:fill="FFFFFF"/>
              <w:jc w:val="center"/>
              <w:rPr>
                <w:rFonts w:ascii="宋体" w:hAnsi="宋体"/>
                <w:szCs w:val="21"/>
              </w:rPr>
            </w:pPr>
          </w:p>
        </w:tc>
        <w:tc>
          <w:tcPr>
            <w:tcW w:w="1531" w:type="dxa"/>
            <w:vAlign w:val="center"/>
          </w:tcPr>
          <w:p w14:paraId="3CDB4B16">
            <w:pPr>
              <w:shd w:val="clear" w:color="auto" w:fill="FFFFFF"/>
              <w:jc w:val="center"/>
              <w:rPr>
                <w:rFonts w:ascii="宋体" w:hAnsi="宋体"/>
                <w:szCs w:val="21"/>
              </w:rPr>
            </w:pPr>
          </w:p>
        </w:tc>
        <w:tc>
          <w:tcPr>
            <w:tcW w:w="1446" w:type="dxa"/>
            <w:vAlign w:val="center"/>
          </w:tcPr>
          <w:p w14:paraId="36DF179B">
            <w:pPr>
              <w:shd w:val="clear" w:color="auto" w:fill="FFFFFF"/>
              <w:jc w:val="center"/>
              <w:rPr>
                <w:rFonts w:ascii="宋体" w:hAnsi="宋体"/>
                <w:szCs w:val="21"/>
              </w:rPr>
            </w:pPr>
          </w:p>
        </w:tc>
        <w:tc>
          <w:tcPr>
            <w:tcW w:w="708" w:type="dxa"/>
            <w:vAlign w:val="center"/>
          </w:tcPr>
          <w:p w14:paraId="52A75772">
            <w:pPr>
              <w:shd w:val="clear" w:color="auto" w:fill="FFFFFF"/>
              <w:jc w:val="center"/>
              <w:rPr>
                <w:rFonts w:ascii="宋体" w:hAnsi="宋体"/>
                <w:szCs w:val="21"/>
              </w:rPr>
            </w:pPr>
          </w:p>
        </w:tc>
      </w:tr>
      <w:tr w14:paraId="74E0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DC3A96B">
            <w:pPr>
              <w:shd w:val="clear" w:color="auto" w:fill="FFFFFF"/>
              <w:jc w:val="center"/>
              <w:rPr>
                <w:rFonts w:ascii="宋体" w:hAnsi="宋体"/>
                <w:szCs w:val="21"/>
              </w:rPr>
            </w:pPr>
          </w:p>
        </w:tc>
        <w:tc>
          <w:tcPr>
            <w:tcW w:w="709" w:type="dxa"/>
            <w:vAlign w:val="center"/>
          </w:tcPr>
          <w:p w14:paraId="6D40D282">
            <w:pPr>
              <w:shd w:val="clear" w:color="auto" w:fill="FFFFFF"/>
              <w:jc w:val="center"/>
              <w:rPr>
                <w:rFonts w:ascii="宋体" w:hAnsi="宋体"/>
                <w:szCs w:val="21"/>
              </w:rPr>
            </w:pPr>
          </w:p>
        </w:tc>
        <w:tc>
          <w:tcPr>
            <w:tcW w:w="709" w:type="dxa"/>
            <w:vAlign w:val="center"/>
          </w:tcPr>
          <w:p w14:paraId="66A24DA8">
            <w:pPr>
              <w:shd w:val="clear" w:color="auto" w:fill="FFFFFF"/>
              <w:jc w:val="center"/>
              <w:rPr>
                <w:rFonts w:ascii="宋体" w:hAnsi="宋体"/>
                <w:szCs w:val="21"/>
              </w:rPr>
            </w:pPr>
          </w:p>
        </w:tc>
        <w:tc>
          <w:tcPr>
            <w:tcW w:w="1134" w:type="dxa"/>
            <w:vAlign w:val="center"/>
          </w:tcPr>
          <w:p w14:paraId="2071CD8D">
            <w:pPr>
              <w:shd w:val="clear" w:color="auto" w:fill="FFFFFF"/>
              <w:jc w:val="center"/>
              <w:rPr>
                <w:rFonts w:ascii="宋体" w:hAnsi="宋体"/>
                <w:szCs w:val="21"/>
              </w:rPr>
            </w:pPr>
          </w:p>
        </w:tc>
        <w:tc>
          <w:tcPr>
            <w:tcW w:w="771" w:type="dxa"/>
            <w:vAlign w:val="center"/>
          </w:tcPr>
          <w:p w14:paraId="4BE5C705">
            <w:pPr>
              <w:shd w:val="clear" w:color="auto" w:fill="FFFFFF"/>
              <w:jc w:val="center"/>
              <w:rPr>
                <w:rFonts w:ascii="宋体" w:hAnsi="宋体"/>
                <w:szCs w:val="21"/>
              </w:rPr>
            </w:pPr>
          </w:p>
        </w:tc>
        <w:tc>
          <w:tcPr>
            <w:tcW w:w="788" w:type="dxa"/>
            <w:vAlign w:val="center"/>
          </w:tcPr>
          <w:p w14:paraId="262F27A5">
            <w:pPr>
              <w:shd w:val="clear" w:color="auto" w:fill="FFFFFF"/>
              <w:jc w:val="center"/>
              <w:rPr>
                <w:rFonts w:ascii="宋体" w:hAnsi="宋体"/>
                <w:szCs w:val="21"/>
              </w:rPr>
            </w:pPr>
          </w:p>
        </w:tc>
        <w:tc>
          <w:tcPr>
            <w:tcW w:w="1531" w:type="dxa"/>
            <w:vAlign w:val="center"/>
          </w:tcPr>
          <w:p w14:paraId="4D356520">
            <w:pPr>
              <w:shd w:val="clear" w:color="auto" w:fill="FFFFFF"/>
              <w:jc w:val="center"/>
              <w:rPr>
                <w:rFonts w:ascii="宋体" w:hAnsi="宋体"/>
                <w:szCs w:val="21"/>
              </w:rPr>
            </w:pPr>
          </w:p>
        </w:tc>
        <w:tc>
          <w:tcPr>
            <w:tcW w:w="1446" w:type="dxa"/>
            <w:vAlign w:val="center"/>
          </w:tcPr>
          <w:p w14:paraId="4F6B9551">
            <w:pPr>
              <w:shd w:val="clear" w:color="auto" w:fill="FFFFFF"/>
              <w:jc w:val="center"/>
              <w:rPr>
                <w:rFonts w:ascii="宋体" w:hAnsi="宋体"/>
                <w:szCs w:val="21"/>
              </w:rPr>
            </w:pPr>
          </w:p>
        </w:tc>
        <w:tc>
          <w:tcPr>
            <w:tcW w:w="708" w:type="dxa"/>
            <w:vAlign w:val="center"/>
          </w:tcPr>
          <w:p w14:paraId="3BAB4C04">
            <w:pPr>
              <w:shd w:val="clear" w:color="auto" w:fill="FFFFFF"/>
              <w:jc w:val="center"/>
              <w:rPr>
                <w:rFonts w:ascii="宋体" w:hAnsi="宋体"/>
                <w:szCs w:val="21"/>
              </w:rPr>
            </w:pPr>
          </w:p>
        </w:tc>
      </w:tr>
      <w:tr w14:paraId="4719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9EAA5AD">
            <w:pPr>
              <w:shd w:val="clear" w:color="auto" w:fill="FFFFFF"/>
              <w:jc w:val="center"/>
              <w:rPr>
                <w:rFonts w:ascii="宋体" w:hAnsi="宋体"/>
                <w:szCs w:val="21"/>
              </w:rPr>
            </w:pPr>
          </w:p>
        </w:tc>
        <w:tc>
          <w:tcPr>
            <w:tcW w:w="709" w:type="dxa"/>
            <w:vAlign w:val="center"/>
          </w:tcPr>
          <w:p w14:paraId="17217DFA">
            <w:pPr>
              <w:shd w:val="clear" w:color="auto" w:fill="FFFFFF"/>
              <w:jc w:val="center"/>
              <w:rPr>
                <w:rFonts w:ascii="宋体" w:hAnsi="宋体"/>
                <w:szCs w:val="21"/>
              </w:rPr>
            </w:pPr>
          </w:p>
        </w:tc>
        <w:tc>
          <w:tcPr>
            <w:tcW w:w="709" w:type="dxa"/>
            <w:vAlign w:val="center"/>
          </w:tcPr>
          <w:p w14:paraId="61B18D5F">
            <w:pPr>
              <w:shd w:val="clear" w:color="auto" w:fill="FFFFFF"/>
              <w:jc w:val="center"/>
              <w:rPr>
                <w:rFonts w:ascii="宋体" w:hAnsi="宋体"/>
                <w:szCs w:val="21"/>
              </w:rPr>
            </w:pPr>
          </w:p>
        </w:tc>
        <w:tc>
          <w:tcPr>
            <w:tcW w:w="1134" w:type="dxa"/>
            <w:vAlign w:val="center"/>
          </w:tcPr>
          <w:p w14:paraId="42505FB0">
            <w:pPr>
              <w:shd w:val="clear" w:color="auto" w:fill="FFFFFF"/>
              <w:jc w:val="center"/>
              <w:rPr>
                <w:rFonts w:ascii="宋体" w:hAnsi="宋体"/>
                <w:szCs w:val="21"/>
              </w:rPr>
            </w:pPr>
          </w:p>
        </w:tc>
        <w:tc>
          <w:tcPr>
            <w:tcW w:w="771" w:type="dxa"/>
            <w:vAlign w:val="center"/>
          </w:tcPr>
          <w:p w14:paraId="3505376A">
            <w:pPr>
              <w:shd w:val="clear" w:color="auto" w:fill="FFFFFF"/>
              <w:jc w:val="center"/>
              <w:rPr>
                <w:rFonts w:ascii="宋体" w:hAnsi="宋体"/>
                <w:szCs w:val="21"/>
              </w:rPr>
            </w:pPr>
          </w:p>
        </w:tc>
        <w:tc>
          <w:tcPr>
            <w:tcW w:w="788" w:type="dxa"/>
            <w:vAlign w:val="center"/>
          </w:tcPr>
          <w:p w14:paraId="2236D873">
            <w:pPr>
              <w:shd w:val="clear" w:color="auto" w:fill="FFFFFF"/>
              <w:jc w:val="center"/>
              <w:rPr>
                <w:rFonts w:ascii="宋体" w:hAnsi="宋体"/>
                <w:szCs w:val="21"/>
              </w:rPr>
            </w:pPr>
          </w:p>
        </w:tc>
        <w:tc>
          <w:tcPr>
            <w:tcW w:w="1531" w:type="dxa"/>
            <w:vAlign w:val="center"/>
          </w:tcPr>
          <w:p w14:paraId="1A733D18">
            <w:pPr>
              <w:shd w:val="clear" w:color="auto" w:fill="FFFFFF"/>
              <w:jc w:val="center"/>
              <w:rPr>
                <w:rFonts w:ascii="宋体" w:hAnsi="宋体"/>
                <w:szCs w:val="21"/>
              </w:rPr>
            </w:pPr>
          </w:p>
        </w:tc>
        <w:tc>
          <w:tcPr>
            <w:tcW w:w="1446" w:type="dxa"/>
            <w:vAlign w:val="center"/>
          </w:tcPr>
          <w:p w14:paraId="450D5BC9">
            <w:pPr>
              <w:shd w:val="clear" w:color="auto" w:fill="FFFFFF"/>
              <w:jc w:val="center"/>
              <w:rPr>
                <w:rFonts w:ascii="宋体" w:hAnsi="宋体"/>
                <w:szCs w:val="21"/>
              </w:rPr>
            </w:pPr>
          </w:p>
        </w:tc>
        <w:tc>
          <w:tcPr>
            <w:tcW w:w="708" w:type="dxa"/>
            <w:vAlign w:val="center"/>
          </w:tcPr>
          <w:p w14:paraId="6FFAF908">
            <w:pPr>
              <w:shd w:val="clear" w:color="auto" w:fill="FFFFFF"/>
              <w:jc w:val="center"/>
              <w:rPr>
                <w:rFonts w:ascii="宋体" w:hAnsi="宋体"/>
                <w:szCs w:val="21"/>
              </w:rPr>
            </w:pPr>
          </w:p>
        </w:tc>
      </w:tr>
      <w:tr w14:paraId="0FAE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68CF0B4">
            <w:pPr>
              <w:shd w:val="clear" w:color="auto" w:fill="FFFFFF"/>
              <w:jc w:val="center"/>
              <w:rPr>
                <w:rFonts w:ascii="宋体" w:hAnsi="宋体"/>
                <w:szCs w:val="21"/>
              </w:rPr>
            </w:pPr>
          </w:p>
        </w:tc>
        <w:tc>
          <w:tcPr>
            <w:tcW w:w="709" w:type="dxa"/>
            <w:vAlign w:val="center"/>
          </w:tcPr>
          <w:p w14:paraId="42F42AC4">
            <w:pPr>
              <w:shd w:val="clear" w:color="auto" w:fill="FFFFFF"/>
              <w:jc w:val="center"/>
              <w:rPr>
                <w:rFonts w:ascii="宋体" w:hAnsi="宋体"/>
                <w:szCs w:val="21"/>
              </w:rPr>
            </w:pPr>
          </w:p>
        </w:tc>
        <w:tc>
          <w:tcPr>
            <w:tcW w:w="709" w:type="dxa"/>
            <w:vAlign w:val="center"/>
          </w:tcPr>
          <w:p w14:paraId="46FC1753">
            <w:pPr>
              <w:shd w:val="clear" w:color="auto" w:fill="FFFFFF"/>
              <w:jc w:val="center"/>
              <w:rPr>
                <w:rFonts w:ascii="宋体" w:hAnsi="宋体"/>
                <w:szCs w:val="21"/>
              </w:rPr>
            </w:pPr>
          </w:p>
        </w:tc>
        <w:tc>
          <w:tcPr>
            <w:tcW w:w="1134" w:type="dxa"/>
            <w:vAlign w:val="center"/>
          </w:tcPr>
          <w:p w14:paraId="13062F33">
            <w:pPr>
              <w:shd w:val="clear" w:color="auto" w:fill="FFFFFF"/>
              <w:jc w:val="center"/>
              <w:rPr>
                <w:rFonts w:ascii="宋体" w:hAnsi="宋体"/>
                <w:szCs w:val="21"/>
              </w:rPr>
            </w:pPr>
          </w:p>
        </w:tc>
        <w:tc>
          <w:tcPr>
            <w:tcW w:w="771" w:type="dxa"/>
            <w:vAlign w:val="center"/>
          </w:tcPr>
          <w:p w14:paraId="36AEFD7D">
            <w:pPr>
              <w:shd w:val="clear" w:color="auto" w:fill="FFFFFF"/>
              <w:jc w:val="center"/>
              <w:rPr>
                <w:rFonts w:ascii="宋体" w:hAnsi="宋体"/>
                <w:szCs w:val="21"/>
              </w:rPr>
            </w:pPr>
          </w:p>
        </w:tc>
        <w:tc>
          <w:tcPr>
            <w:tcW w:w="788" w:type="dxa"/>
            <w:vAlign w:val="center"/>
          </w:tcPr>
          <w:p w14:paraId="492728BD">
            <w:pPr>
              <w:shd w:val="clear" w:color="auto" w:fill="FFFFFF"/>
              <w:jc w:val="center"/>
              <w:rPr>
                <w:rFonts w:ascii="宋体" w:hAnsi="宋体"/>
                <w:szCs w:val="21"/>
              </w:rPr>
            </w:pPr>
          </w:p>
        </w:tc>
        <w:tc>
          <w:tcPr>
            <w:tcW w:w="1531" w:type="dxa"/>
            <w:vAlign w:val="center"/>
          </w:tcPr>
          <w:p w14:paraId="6C5FF289">
            <w:pPr>
              <w:shd w:val="clear" w:color="auto" w:fill="FFFFFF"/>
              <w:jc w:val="center"/>
              <w:rPr>
                <w:rFonts w:ascii="宋体" w:hAnsi="宋体"/>
                <w:szCs w:val="21"/>
              </w:rPr>
            </w:pPr>
          </w:p>
        </w:tc>
        <w:tc>
          <w:tcPr>
            <w:tcW w:w="1446" w:type="dxa"/>
            <w:vAlign w:val="center"/>
          </w:tcPr>
          <w:p w14:paraId="4B614F62">
            <w:pPr>
              <w:shd w:val="clear" w:color="auto" w:fill="FFFFFF"/>
              <w:jc w:val="center"/>
              <w:rPr>
                <w:rFonts w:ascii="宋体" w:hAnsi="宋体"/>
                <w:szCs w:val="21"/>
              </w:rPr>
            </w:pPr>
          </w:p>
        </w:tc>
        <w:tc>
          <w:tcPr>
            <w:tcW w:w="708" w:type="dxa"/>
            <w:vAlign w:val="center"/>
          </w:tcPr>
          <w:p w14:paraId="617D5C6F">
            <w:pPr>
              <w:shd w:val="clear" w:color="auto" w:fill="FFFFFF"/>
              <w:jc w:val="center"/>
              <w:rPr>
                <w:rFonts w:ascii="宋体" w:hAnsi="宋体"/>
                <w:szCs w:val="21"/>
              </w:rPr>
            </w:pPr>
          </w:p>
        </w:tc>
      </w:tr>
      <w:tr w14:paraId="2F33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01D9A8C">
            <w:pPr>
              <w:shd w:val="clear" w:color="auto" w:fill="FFFFFF"/>
              <w:jc w:val="center"/>
              <w:rPr>
                <w:rFonts w:ascii="宋体" w:hAnsi="宋体"/>
                <w:szCs w:val="21"/>
              </w:rPr>
            </w:pPr>
          </w:p>
        </w:tc>
        <w:tc>
          <w:tcPr>
            <w:tcW w:w="709" w:type="dxa"/>
            <w:vAlign w:val="center"/>
          </w:tcPr>
          <w:p w14:paraId="7A218994">
            <w:pPr>
              <w:shd w:val="clear" w:color="auto" w:fill="FFFFFF"/>
              <w:jc w:val="center"/>
              <w:rPr>
                <w:rFonts w:ascii="宋体" w:hAnsi="宋体"/>
                <w:szCs w:val="21"/>
              </w:rPr>
            </w:pPr>
          </w:p>
        </w:tc>
        <w:tc>
          <w:tcPr>
            <w:tcW w:w="709" w:type="dxa"/>
            <w:vAlign w:val="center"/>
          </w:tcPr>
          <w:p w14:paraId="36198235">
            <w:pPr>
              <w:shd w:val="clear" w:color="auto" w:fill="FFFFFF"/>
              <w:jc w:val="center"/>
              <w:rPr>
                <w:rFonts w:ascii="宋体" w:hAnsi="宋体"/>
                <w:szCs w:val="21"/>
              </w:rPr>
            </w:pPr>
          </w:p>
        </w:tc>
        <w:tc>
          <w:tcPr>
            <w:tcW w:w="1134" w:type="dxa"/>
            <w:vAlign w:val="center"/>
          </w:tcPr>
          <w:p w14:paraId="3C5D2CE6">
            <w:pPr>
              <w:shd w:val="clear" w:color="auto" w:fill="FFFFFF"/>
              <w:jc w:val="center"/>
              <w:rPr>
                <w:rFonts w:ascii="宋体" w:hAnsi="宋体"/>
                <w:szCs w:val="21"/>
              </w:rPr>
            </w:pPr>
          </w:p>
        </w:tc>
        <w:tc>
          <w:tcPr>
            <w:tcW w:w="771" w:type="dxa"/>
            <w:vAlign w:val="center"/>
          </w:tcPr>
          <w:p w14:paraId="4ED3D8A2">
            <w:pPr>
              <w:shd w:val="clear" w:color="auto" w:fill="FFFFFF"/>
              <w:jc w:val="center"/>
              <w:rPr>
                <w:rFonts w:ascii="宋体" w:hAnsi="宋体"/>
                <w:szCs w:val="21"/>
              </w:rPr>
            </w:pPr>
          </w:p>
        </w:tc>
        <w:tc>
          <w:tcPr>
            <w:tcW w:w="788" w:type="dxa"/>
            <w:vAlign w:val="center"/>
          </w:tcPr>
          <w:p w14:paraId="083949D1">
            <w:pPr>
              <w:shd w:val="clear" w:color="auto" w:fill="FFFFFF"/>
              <w:jc w:val="center"/>
              <w:rPr>
                <w:rFonts w:ascii="宋体" w:hAnsi="宋体"/>
                <w:szCs w:val="21"/>
              </w:rPr>
            </w:pPr>
          </w:p>
        </w:tc>
        <w:tc>
          <w:tcPr>
            <w:tcW w:w="1531" w:type="dxa"/>
            <w:vAlign w:val="center"/>
          </w:tcPr>
          <w:p w14:paraId="05A8F3DD">
            <w:pPr>
              <w:shd w:val="clear" w:color="auto" w:fill="FFFFFF"/>
              <w:jc w:val="center"/>
              <w:rPr>
                <w:rFonts w:ascii="宋体" w:hAnsi="宋体"/>
                <w:szCs w:val="21"/>
              </w:rPr>
            </w:pPr>
          </w:p>
        </w:tc>
        <w:tc>
          <w:tcPr>
            <w:tcW w:w="1446" w:type="dxa"/>
            <w:vAlign w:val="center"/>
          </w:tcPr>
          <w:p w14:paraId="31E2EADF">
            <w:pPr>
              <w:shd w:val="clear" w:color="auto" w:fill="FFFFFF"/>
              <w:jc w:val="center"/>
              <w:rPr>
                <w:rFonts w:ascii="宋体" w:hAnsi="宋体"/>
                <w:szCs w:val="21"/>
              </w:rPr>
            </w:pPr>
          </w:p>
        </w:tc>
        <w:tc>
          <w:tcPr>
            <w:tcW w:w="708" w:type="dxa"/>
            <w:vAlign w:val="center"/>
          </w:tcPr>
          <w:p w14:paraId="0C579E11">
            <w:pPr>
              <w:shd w:val="clear" w:color="auto" w:fill="FFFFFF"/>
              <w:jc w:val="center"/>
              <w:rPr>
                <w:rFonts w:ascii="宋体" w:hAnsi="宋体"/>
                <w:szCs w:val="21"/>
              </w:rPr>
            </w:pPr>
          </w:p>
        </w:tc>
      </w:tr>
      <w:tr w14:paraId="37FB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BA4B4DE">
            <w:pPr>
              <w:shd w:val="clear" w:color="auto" w:fill="FFFFFF"/>
              <w:jc w:val="center"/>
              <w:rPr>
                <w:rFonts w:ascii="宋体" w:hAnsi="宋体"/>
                <w:szCs w:val="21"/>
              </w:rPr>
            </w:pPr>
          </w:p>
        </w:tc>
        <w:tc>
          <w:tcPr>
            <w:tcW w:w="709" w:type="dxa"/>
            <w:vAlign w:val="center"/>
          </w:tcPr>
          <w:p w14:paraId="1F96C7AE">
            <w:pPr>
              <w:shd w:val="clear" w:color="auto" w:fill="FFFFFF"/>
              <w:jc w:val="center"/>
              <w:rPr>
                <w:rFonts w:ascii="宋体" w:hAnsi="宋体"/>
                <w:szCs w:val="21"/>
              </w:rPr>
            </w:pPr>
          </w:p>
        </w:tc>
        <w:tc>
          <w:tcPr>
            <w:tcW w:w="709" w:type="dxa"/>
            <w:vAlign w:val="center"/>
          </w:tcPr>
          <w:p w14:paraId="29B636EE">
            <w:pPr>
              <w:shd w:val="clear" w:color="auto" w:fill="FFFFFF"/>
              <w:jc w:val="center"/>
              <w:rPr>
                <w:rFonts w:ascii="宋体" w:hAnsi="宋体"/>
                <w:szCs w:val="21"/>
              </w:rPr>
            </w:pPr>
          </w:p>
        </w:tc>
        <w:tc>
          <w:tcPr>
            <w:tcW w:w="1134" w:type="dxa"/>
            <w:vAlign w:val="center"/>
          </w:tcPr>
          <w:p w14:paraId="044AF13E">
            <w:pPr>
              <w:shd w:val="clear" w:color="auto" w:fill="FFFFFF"/>
              <w:jc w:val="center"/>
              <w:rPr>
                <w:rFonts w:ascii="宋体" w:hAnsi="宋体"/>
                <w:szCs w:val="21"/>
              </w:rPr>
            </w:pPr>
          </w:p>
        </w:tc>
        <w:tc>
          <w:tcPr>
            <w:tcW w:w="771" w:type="dxa"/>
            <w:vAlign w:val="center"/>
          </w:tcPr>
          <w:p w14:paraId="51DF4E61">
            <w:pPr>
              <w:shd w:val="clear" w:color="auto" w:fill="FFFFFF"/>
              <w:jc w:val="center"/>
              <w:rPr>
                <w:rFonts w:ascii="宋体" w:hAnsi="宋体"/>
                <w:szCs w:val="21"/>
              </w:rPr>
            </w:pPr>
          </w:p>
        </w:tc>
        <w:tc>
          <w:tcPr>
            <w:tcW w:w="788" w:type="dxa"/>
            <w:vAlign w:val="center"/>
          </w:tcPr>
          <w:p w14:paraId="1F9941FF">
            <w:pPr>
              <w:shd w:val="clear" w:color="auto" w:fill="FFFFFF"/>
              <w:jc w:val="center"/>
              <w:rPr>
                <w:rFonts w:ascii="宋体" w:hAnsi="宋体"/>
                <w:szCs w:val="21"/>
              </w:rPr>
            </w:pPr>
          </w:p>
        </w:tc>
        <w:tc>
          <w:tcPr>
            <w:tcW w:w="1531" w:type="dxa"/>
            <w:vAlign w:val="center"/>
          </w:tcPr>
          <w:p w14:paraId="79E2330C">
            <w:pPr>
              <w:shd w:val="clear" w:color="auto" w:fill="FFFFFF"/>
              <w:jc w:val="center"/>
              <w:rPr>
                <w:rFonts w:ascii="宋体" w:hAnsi="宋体"/>
                <w:szCs w:val="21"/>
              </w:rPr>
            </w:pPr>
          </w:p>
        </w:tc>
        <w:tc>
          <w:tcPr>
            <w:tcW w:w="1446" w:type="dxa"/>
            <w:vAlign w:val="center"/>
          </w:tcPr>
          <w:p w14:paraId="1267CEFD">
            <w:pPr>
              <w:shd w:val="clear" w:color="auto" w:fill="FFFFFF"/>
              <w:jc w:val="center"/>
              <w:rPr>
                <w:rFonts w:ascii="宋体" w:hAnsi="宋体"/>
                <w:szCs w:val="21"/>
              </w:rPr>
            </w:pPr>
          </w:p>
        </w:tc>
        <w:tc>
          <w:tcPr>
            <w:tcW w:w="708" w:type="dxa"/>
            <w:vAlign w:val="center"/>
          </w:tcPr>
          <w:p w14:paraId="6D60C699">
            <w:pPr>
              <w:shd w:val="clear" w:color="auto" w:fill="FFFFFF"/>
              <w:jc w:val="center"/>
              <w:rPr>
                <w:rFonts w:ascii="宋体" w:hAnsi="宋体"/>
                <w:szCs w:val="21"/>
              </w:rPr>
            </w:pPr>
          </w:p>
        </w:tc>
      </w:tr>
      <w:tr w14:paraId="17EA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4CD672A">
            <w:pPr>
              <w:shd w:val="clear" w:color="auto" w:fill="FFFFFF"/>
              <w:jc w:val="center"/>
              <w:rPr>
                <w:rFonts w:ascii="宋体" w:hAnsi="宋体"/>
                <w:szCs w:val="21"/>
              </w:rPr>
            </w:pPr>
          </w:p>
        </w:tc>
        <w:tc>
          <w:tcPr>
            <w:tcW w:w="709" w:type="dxa"/>
            <w:vAlign w:val="center"/>
          </w:tcPr>
          <w:p w14:paraId="2985E1B2">
            <w:pPr>
              <w:shd w:val="clear" w:color="auto" w:fill="FFFFFF"/>
              <w:jc w:val="center"/>
              <w:rPr>
                <w:rFonts w:ascii="宋体" w:hAnsi="宋体"/>
                <w:szCs w:val="21"/>
              </w:rPr>
            </w:pPr>
          </w:p>
        </w:tc>
        <w:tc>
          <w:tcPr>
            <w:tcW w:w="709" w:type="dxa"/>
            <w:vAlign w:val="center"/>
          </w:tcPr>
          <w:p w14:paraId="4D492EBD">
            <w:pPr>
              <w:shd w:val="clear" w:color="auto" w:fill="FFFFFF"/>
              <w:jc w:val="center"/>
              <w:rPr>
                <w:rFonts w:ascii="宋体" w:hAnsi="宋体"/>
                <w:szCs w:val="21"/>
              </w:rPr>
            </w:pPr>
          </w:p>
        </w:tc>
        <w:tc>
          <w:tcPr>
            <w:tcW w:w="1134" w:type="dxa"/>
            <w:vAlign w:val="center"/>
          </w:tcPr>
          <w:p w14:paraId="71FE27AA">
            <w:pPr>
              <w:shd w:val="clear" w:color="auto" w:fill="FFFFFF"/>
              <w:jc w:val="center"/>
              <w:rPr>
                <w:rFonts w:ascii="宋体" w:hAnsi="宋体"/>
                <w:szCs w:val="21"/>
              </w:rPr>
            </w:pPr>
          </w:p>
        </w:tc>
        <w:tc>
          <w:tcPr>
            <w:tcW w:w="771" w:type="dxa"/>
            <w:vAlign w:val="center"/>
          </w:tcPr>
          <w:p w14:paraId="297922B3">
            <w:pPr>
              <w:shd w:val="clear" w:color="auto" w:fill="FFFFFF"/>
              <w:jc w:val="center"/>
              <w:rPr>
                <w:rFonts w:ascii="宋体" w:hAnsi="宋体"/>
                <w:szCs w:val="21"/>
              </w:rPr>
            </w:pPr>
          </w:p>
        </w:tc>
        <w:tc>
          <w:tcPr>
            <w:tcW w:w="788" w:type="dxa"/>
            <w:vAlign w:val="center"/>
          </w:tcPr>
          <w:p w14:paraId="5B5D4DC2">
            <w:pPr>
              <w:shd w:val="clear" w:color="auto" w:fill="FFFFFF"/>
              <w:jc w:val="center"/>
              <w:rPr>
                <w:rFonts w:ascii="宋体" w:hAnsi="宋体"/>
                <w:szCs w:val="21"/>
              </w:rPr>
            </w:pPr>
          </w:p>
        </w:tc>
        <w:tc>
          <w:tcPr>
            <w:tcW w:w="1531" w:type="dxa"/>
            <w:vAlign w:val="center"/>
          </w:tcPr>
          <w:p w14:paraId="548563F4">
            <w:pPr>
              <w:shd w:val="clear" w:color="auto" w:fill="FFFFFF"/>
              <w:jc w:val="center"/>
              <w:rPr>
                <w:rFonts w:ascii="宋体" w:hAnsi="宋体"/>
                <w:szCs w:val="21"/>
              </w:rPr>
            </w:pPr>
          </w:p>
        </w:tc>
        <w:tc>
          <w:tcPr>
            <w:tcW w:w="1446" w:type="dxa"/>
            <w:vAlign w:val="center"/>
          </w:tcPr>
          <w:p w14:paraId="1DC2D5AD">
            <w:pPr>
              <w:shd w:val="clear" w:color="auto" w:fill="FFFFFF"/>
              <w:jc w:val="center"/>
              <w:rPr>
                <w:rFonts w:ascii="宋体" w:hAnsi="宋体"/>
                <w:szCs w:val="21"/>
              </w:rPr>
            </w:pPr>
          </w:p>
        </w:tc>
        <w:tc>
          <w:tcPr>
            <w:tcW w:w="708" w:type="dxa"/>
            <w:vAlign w:val="center"/>
          </w:tcPr>
          <w:p w14:paraId="271478B3">
            <w:pPr>
              <w:shd w:val="clear" w:color="auto" w:fill="FFFFFF"/>
              <w:jc w:val="center"/>
              <w:rPr>
                <w:rFonts w:ascii="宋体" w:hAnsi="宋体"/>
                <w:szCs w:val="21"/>
              </w:rPr>
            </w:pPr>
          </w:p>
        </w:tc>
      </w:tr>
      <w:tr w14:paraId="77E6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D3877FE">
            <w:pPr>
              <w:shd w:val="clear" w:color="auto" w:fill="FFFFFF"/>
              <w:jc w:val="center"/>
              <w:rPr>
                <w:rFonts w:ascii="宋体" w:hAnsi="宋体"/>
                <w:szCs w:val="21"/>
              </w:rPr>
            </w:pPr>
          </w:p>
        </w:tc>
        <w:tc>
          <w:tcPr>
            <w:tcW w:w="709" w:type="dxa"/>
            <w:vAlign w:val="center"/>
          </w:tcPr>
          <w:p w14:paraId="15B2341E">
            <w:pPr>
              <w:shd w:val="clear" w:color="auto" w:fill="FFFFFF"/>
              <w:jc w:val="center"/>
              <w:rPr>
                <w:rFonts w:ascii="宋体" w:hAnsi="宋体"/>
                <w:szCs w:val="21"/>
              </w:rPr>
            </w:pPr>
          </w:p>
        </w:tc>
        <w:tc>
          <w:tcPr>
            <w:tcW w:w="709" w:type="dxa"/>
            <w:vAlign w:val="center"/>
          </w:tcPr>
          <w:p w14:paraId="60FC7AFB">
            <w:pPr>
              <w:shd w:val="clear" w:color="auto" w:fill="FFFFFF"/>
              <w:jc w:val="center"/>
              <w:rPr>
                <w:rFonts w:ascii="宋体" w:hAnsi="宋体"/>
                <w:szCs w:val="21"/>
              </w:rPr>
            </w:pPr>
          </w:p>
        </w:tc>
        <w:tc>
          <w:tcPr>
            <w:tcW w:w="1134" w:type="dxa"/>
            <w:vAlign w:val="center"/>
          </w:tcPr>
          <w:p w14:paraId="12334051">
            <w:pPr>
              <w:shd w:val="clear" w:color="auto" w:fill="FFFFFF"/>
              <w:jc w:val="center"/>
              <w:rPr>
                <w:rFonts w:ascii="宋体" w:hAnsi="宋体"/>
                <w:szCs w:val="21"/>
              </w:rPr>
            </w:pPr>
          </w:p>
        </w:tc>
        <w:tc>
          <w:tcPr>
            <w:tcW w:w="771" w:type="dxa"/>
            <w:vAlign w:val="center"/>
          </w:tcPr>
          <w:p w14:paraId="1CFC82D1">
            <w:pPr>
              <w:shd w:val="clear" w:color="auto" w:fill="FFFFFF"/>
              <w:jc w:val="center"/>
              <w:rPr>
                <w:rFonts w:ascii="宋体" w:hAnsi="宋体"/>
                <w:szCs w:val="21"/>
              </w:rPr>
            </w:pPr>
          </w:p>
        </w:tc>
        <w:tc>
          <w:tcPr>
            <w:tcW w:w="788" w:type="dxa"/>
            <w:vAlign w:val="center"/>
          </w:tcPr>
          <w:p w14:paraId="7A9C0BE8">
            <w:pPr>
              <w:shd w:val="clear" w:color="auto" w:fill="FFFFFF"/>
              <w:jc w:val="center"/>
              <w:rPr>
                <w:rFonts w:ascii="宋体" w:hAnsi="宋体"/>
                <w:szCs w:val="21"/>
              </w:rPr>
            </w:pPr>
          </w:p>
        </w:tc>
        <w:tc>
          <w:tcPr>
            <w:tcW w:w="1531" w:type="dxa"/>
            <w:vAlign w:val="center"/>
          </w:tcPr>
          <w:p w14:paraId="287DE4CE">
            <w:pPr>
              <w:shd w:val="clear" w:color="auto" w:fill="FFFFFF"/>
              <w:jc w:val="center"/>
              <w:rPr>
                <w:rFonts w:ascii="宋体" w:hAnsi="宋体"/>
                <w:szCs w:val="21"/>
              </w:rPr>
            </w:pPr>
          </w:p>
        </w:tc>
        <w:tc>
          <w:tcPr>
            <w:tcW w:w="1446" w:type="dxa"/>
            <w:vAlign w:val="center"/>
          </w:tcPr>
          <w:p w14:paraId="54B83F9E">
            <w:pPr>
              <w:shd w:val="clear" w:color="auto" w:fill="FFFFFF"/>
              <w:jc w:val="center"/>
              <w:rPr>
                <w:rFonts w:ascii="宋体" w:hAnsi="宋体"/>
                <w:szCs w:val="21"/>
              </w:rPr>
            </w:pPr>
          </w:p>
        </w:tc>
        <w:tc>
          <w:tcPr>
            <w:tcW w:w="708" w:type="dxa"/>
            <w:vAlign w:val="center"/>
          </w:tcPr>
          <w:p w14:paraId="37AF6097">
            <w:pPr>
              <w:shd w:val="clear" w:color="auto" w:fill="FFFFFF"/>
              <w:jc w:val="center"/>
              <w:rPr>
                <w:rFonts w:ascii="宋体" w:hAnsi="宋体"/>
                <w:szCs w:val="21"/>
              </w:rPr>
            </w:pPr>
          </w:p>
        </w:tc>
      </w:tr>
      <w:tr w14:paraId="2FF6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46C1FFB">
            <w:pPr>
              <w:shd w:val="clear" w:color="auto" w:fill="FFFFFF"/>
              <w:jc w:val="center"/>
              <w:rPr>
                <w:rFonts w:ascii="宋体" w:hAnsi="宋体"/>
                <w:szCs w:val="21"/>
              </w:rPr>
            </w:pPr>
          </w:p>
        </w:tc>
        <w:tc>
          <w:tcPr>
            <w:tcW w:w="709" w:type="dxa"/>
            <w:vAlign w:val="center"/>
          </w:tcPr>
          <w:p w14:paraId="06D16D0A">
            <w:pPr>
              <w:shd w:val="clear" w:color="auto" w:fill="FFFFFF"/>
              <w:jc w:val="center"/>
              <w:rPr>
                <w:rFonts w:ascii="宋体" w:hAnsi="宋体"/>
                <w:szCs w:val="21"/>
              </w:rPr>
            </w:pPr>
          </w:p>
        </w:tc>
        <w:tc>
          <w:tcPr>
            <w:tcW w:w="709" w:type="dxa"/>
            <w:vAlign w:val="center"/>
          </w:tcPr>
          <w:p w14:paraId="122FE9C6">
            <w:pPr>
              <w:shd w:val="clear" w:color="auto" w:fill="FFFFFF"/>
              <w:jc w:val="center"/>
              <w:rPr>
                <w:rFonts w:ascii="宋体" w:hAnsi="宋体"/>
                <w:szCs w:val="21"/>
              </w:rPr>
            </w:pPr>
          </w:p>
        </w:tc>
        <w:tc>
          <w:tcPr>
            <w:tcW w:w="1134" w:type="dxa"/>
            <w:vAlign w:val="center"/>
          </w:tcPr>
          <w:p w14:paraId="6858AFF6">
            <w:pPr>
              <w:shd w:val="clear" w:color="auto" w:fill="FFFFFF"/>
              <w:jc w:val="center"/>
              <w:rPr>
                <w:rFonts w:ascii="宋体" w:hAnsi="宋体"/>
                <w:szCs w:val="21"/>
              </w:rPr>
            </w:pPr>
          </w:p>
        </w:tc>
        <w:tc>
          <w:tcPr>
            <w:tcW w:w="771" w:type="dxa"/>
            <w:vAlign w:val="center"/>
          </w:tcPr>
          <w:p w14:paraId="2A29B3DD">
            <w:pPr>
              <w:shd w:val="clear" w:color="auto" w:fill="FFFFFF"/>
              <w:jc w:val="center"/>
              <w:rPr>
                <w:rFonts w:ascii="宋体" w:hAnsi="宋体"/>
                <w:szCs w:val="21"/>
              </w:rPr>
            </w:pPr>
          </w:p>
        </w:tc>
        <w:tc>
          <w:tcPr>
            <w:tcW w:w="788" w:type="dxa"/>
            <w:vAlign w:val="center"/>
          </w:tcPr>
          <w:p w14:paraId="12280478">
            <w:pPr>
              <w:shd w:val="clear" w:color="auto" w:fill="FFFFFF"/>
              <w:jc w:val="center"/>
              <w:rPr>
                <w:rFonts w:ascii="宋体" w:hAnsi="宋体"/>
                <w:szCs w:val="21"/>
              </w:rPr>
            </w:pPr>
          </w:p>
        </w:tc>
        <w:tc>
          <w:tcPr>
            <w:tcW w:w="1531" w:type="dxa"/>
            <w:vAlign w:val="center"/>
          </w:tcPr>
          <w:p w14:paraId="24040EA5">
            <w:pPr>
              <w:shd w:val="clear" w:color="auto" w:fill="FFFFFF"/>
              <w:jc w:val="center"/>
              <w:rPr>
                <w:rFonts w:ascii="宋体" w:hAnsi="宋体"/>
                <w:szCs w:val="21"/>
              </w:rPr>
            </w:pPr>
          </w:p>
        </w:tc>
        <w:tc>
          <w:tcPr>
            <w:tcW w:w="1446" w:type="dxa"/>
            <w:vAlign w:val="center"/>
          </w:tcPr>
          <w:p w14:paraId="0A3058E6">
            <w:pPr>
              <w:shd w:val="clear" w:color="auto" w:fill="FFFFFF"/>
              <w:jc w:val="center"/>
              <w:rPr>
                <w:rFonts w:ascii="宋体" w:hAnsi="宋体"/>
                <w:szCs w:val="21"/>
              </w:rPr>
            </w:pPr>
          </w:p>
        </w:tc>
        <w:tc>
          <w:tcPr>
            <w:tcW w:w="708" w:type="dxa"/>
            <w:vAlign w:val="center"/>
          </w:tcPr>
          <w:p w14:paraId="6DD4FEC2">
            <w:pPr>
              <w:shd w:val="clear" w:color="auto" w:fill="FFFFFF"/>
              <w:jc w:val="center"/>
              <w:rPr>
                <w:rFonts w:ascii="宋体" w:hAnsi="宋体"/>
                <w:szCs w:val="21"/>
              </w:rPr>
            </w:pPr>
          </w:p>
        </w:tc>
      </w:tr>
      <w:tr w14:paraId="43F4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547A504">
            <w:pPr>
              <w:shd w:val="clear" w:color="auto" w:fill="FFFFFF"/>
              <w:jc w:val="center"/>
              <w:rPr>
                <w:rFonts w:ascii="宋体" w:hAnsi="宋体"/>
                <w:szCs w:val="21"/>
              </w:rPr>
            </w:pPr>
          </w:p>
        </w:tc>
        <w:tc>
          <w:tcPr>
            <w:tcW w:w="709" w:type="dxa"/>
            <w:vAlign w:val="center"/>
          </w:tcPr>
          <w:p w14:paraId="46E6635B">
            <w:pPr>
              <w:shd w:val="clear" w:color="auto" w:fill="FFFFFF"/>
              <w:jc w:val="center"/>
              <w:rPr>
                <w:rFonts w:ascii="宋体" w:hAnsi="宋体"/>
                <w:szCs w:val="21"/>
              </w:rPr>
            </w:pPr>
          </w:p>
        </w:tc>
        <w:tc>
          <w:tcPr>
            <w:tcW w:w="709" w:type="dxa"/>
            <w:vAlign w:val="center"/>
          </w:tcPr>
          <w:p w14:paraId="61AB8023">
            <w:pPr>
              <w:shd w:val="clear" w:color="auto" w:fill="FFFFFF"/>
              <w:jc w:val="center"/>
              <w:rPr>
                <w:rFonts w:ascii="宋体" w:hAnsi="宋体"/>
                <w:szCs w:val="21"/>
              </w:rPr>
            </w:pPr>
          </w:p>
        </w:tc>
        <w:tc>
          <w:tcPr>
            <w:tcW w:w="1134" w:type="dxa"/>
            <w:vAlign w:val="center"/>
          </w:tcPr>
          <w:p w14:paraId="4119FE59">
            <w:pPr>
              <w:shd w:val="clear" w:color="auto" w:fill="FFFFFF"/>
              <w:jc w:val="center"/>
              <w:rPr>
                <w:rFonts w:ascii="宋体" w:hAnsi="宋体"/>
                <w:szCs w:val="21"/>
              </w:rPr>
            </w:pPr>
          </w:p>
        </w:tc>
        <w:tc>
          <w:tcPr>
            <w:tcW w:w="771" w:type="dxa"/>
            <w:vAlign w:val="center"/>
          </w:tcPr>
          <w:p w14:paraId="62335CF1">
            <w:pPr>
              <w:shd w:val="clear" w:color="auto" w:fill="FFFFFF"/>
              <w:jc w:val="center"/>
              <w:rPr>
                <w:rFonts w:ascii="宋体" w:hAnsi="宋体"/>
                <w:szCs w:val="21"/>
              </w:rPr>
            </w:pPr>
          </w:p>
        </w:tc>
        <w:tc>
          <w:tcPr>
            <w:tcW w:w="788" w:type="dxa"/>
            <w:vAlign w:val="center"/>
          </w:tcPr>
          <w:p w14:paraId="33237256">
            <w:pPr>
              <w:shd w:val="clear" w:color="auto" w:fill="FFFFFF"/>
              <w:jc w:val="center"/>
              <w:rPr>
                <w:rFonts w:ascii="宋体" w:hAnsi="宋体"/>
                <w:szCs w:val="21"/>
              </w:rPr>
            </w:pPr>
          </w:p>
        </w:tc>
        <w:tc>
          <w:tcPr>
            <w:tcW w:w="1531" w:type="dxa"/>
            <w:vAlign w:val="center"/>
          </w:tcPr>
          <w:p w14:paraId="392CF12F">
            <w:pPr>
              <w:shd w:val="clear" w:color="auto" w:fill="FFFFFF"/>
              <w:jc w:val="center"/>
              <w:rPr>
                <w:rFonts w:ascii="宋体" w:hAnsi="宋体"/>
                <w:szCs w:val="21"/>
              </w:rPr>
            </w:pPr>
          </w:p>
        </w:tc>
        <w:tc>
          <w:tcPr>
            <w:tcW w:w="1446" w:type="dxa"/>
            <w:vAlign w:val="center"/>
          </w:tcPr>
          <w:p w14:paraId="1790DBFE">
            <w:pPr>
              <w:shd w:val="clear" w:color="auto" w:fill="FFFFFF"/>
              <w:jc w:val="center"/>
              <w:rPr>
                <w:rFonts w:ascii="宋体" w:hAnsi="宋体"/>
                <w:szCs w:val="21"/>
              </w:rPr>
            </w:pPr>
          </w:p>
        </w:tc>
        <w:tc>
          <w:tcPr>
            <w:tcW w:w="708" w:type="dxa"/>
            <w:vAlign w:val="center"/>
          </w:tcPr>
          <w:p w14:paraId="55F96EAE">
            <w:pPr>
              <w:shd w:val="clear" w:color="auto" w:fill="FFFFFF"/>
              <w:jc w:val="center"/>
              <w:rPr>
                <w:rFonts w:ascii="宋体" w:hAnsi="宋体"/>
                <w:szCs w:val="21"/>
              </w:rPr>
            </w:pPr>
          </w:p>
        </w:tc>
      </w:tr>
      <w:tr w14:paraId="3AEE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1E7F485">
            <w:pPr>
              <w:shd w:val="clear" w:color="auto" w:fill="FFFFFF"/>
              <w:jc w:val="center"/>
              <w:rPr>
                <w:rFonts w:ascii="宋体" w:hAnsi="宋体"/>
                <w:szCs w:val="21"/>
              </w:rPr>
            </w:pPr>
          </w:p>
        </w:tc>
        <w:tc>
          <w:tcPr>
            <w:tcW w:w="709" w:type="dxa"/>
            <w:vAlign w:val="center"/>
          </w:tcPr>
          <w:p w14:paraId="282961EB">
            <w:pPr>
              <w:shd w:val="clear" w:color="auto" w:fill="FFFFFF"/>
              <w:jc w:val="center"/>
              <w:rPr>
                <w:rFonts w:ascii="宋体" w:hAnsi="宋体"/>
                <w:szCs w:val="21"/>
              </w:rPr>
            </w:pPr>
          </w:p>
        </w:tc>
        <w:tc>
          <w:tcPr>
            <w:tcW w:w="709" w:type="dxa"/>
            <w:vAlign w:val="center"/>
          </w:tcPr>
          <w:p w14:paraId="4CE7C278">
            <w:pPr>
              <w:shd w:val="clear" w:color="auto" w:fill="FFFFFF"/>
              <w:jc w:val="center"/>
              <w:rPr>
                <w:rFonts w:ascii="宋体" w:hAnsi="宋体"/>
                <w:szCs w:val="21"/>
              </w:rPr>
            </w:pPr>
          </w:p>
        </w:tc>
        <w:tc>
          <w:tcPr>
            <w:tcW w:w="1134" w:type="dxa"/>
            <w:vAlign w:val="center"/>
          </w:tcPr>
          <w:p w14:paraId="193F8C75">
            <w:pPr>
              <w:shd w:val="clear" w:color="auto" w:fill="FFFFFF"/>
              <w:jc w:val="center"/>
              <w:rPr>
                <w:rFonts w:ascii="宋体" w:hAnsi="宋体"/>
                <w:szCs w:val="21"/>
              </w:rPr>
            </w:pPr>
          </w:p>
        </w:tc>
        <w:tc>
          <w:tcPr>
            <w:tcW w:w="771" w:type="dxa"/>
            <w:vAlign w:val="center"/>
          </w:tcPr>
          <w:p w14:paraId="099E9743">
            <w:pPr>
              <w:shd w:val="clear" w:color="auto" w:fill="FFFFFF"/>
              <w:jc w:val="center"/>
              <w:rPr>
                <w:rFonts w:ascii="宋体" w:hAnsi="宋体"/>
                <w:szCs w:val="21"/>
              </w:rPr>
            </w:pPr>
          </w:p>
        </w:tc>
        <w:tc>
          <w:tcPr>
            <w:tcW w:w="788" w:type="dxa"/>
            <w:vAlign w:val="center"/>
          </w:tcPr>
          <w:p w14:paraId="1E205201">
            <w:pPr>
              <w:shd w:val="clear" w:color="auto" w:fill="FFFFFF"/>
              <w:jc w:val="center"/>
              <w:rPr>
                <w:rFonts w:ascii="宋体" w:hAnsi="宋体"/>
                <w:szCs w:val="21"/>
              </w:rPr>
            </w:pPr>
          </w:p>
        </w:tc>
        <w:tc>
          <w:tcPr>
            <w:tcW w:w="1531" w:type="dxa"/>
            <w:vAlign w:val="center"/>
          </w:tcPr>
          <w:p w14:paraId="5EEC5A29">
            <w:pPr>
              <w:shd w:val="clear" w:color="auto" w:fill="FFFFFF"/>
              <w:jc w:val="center"/>
              <w:rPr>
                <w:rFonts w:ascii="宋体" w:hAnsi="宋体"/>
                <w:szCs w:val="21"/>
              </w:rPr>
            </w:pPr>
          </w:p>
        </w:tc>
        <w:tc>
          <w:tcPr>
            <w:tcW w:w="1446" w:type="dxa"/>
            <w:vAlign w:val="center"/>
          </w:tcPr>
          <w:p w14:paraId="713E2223">
            <w:pPr>
              <w:shd w:val="clear" w:color="auto" w:fill="FFFFFF"/>
              <w:jc w:val="center"/>
              <w:rPr>
                <w:rFonts w:ascii="宋体" w:hAnsi="宋体"/>
                <w:szCs w:val="21"/>
              </w:rPr>
            </w:pPr>
          </w:p>
        </w:tc>
        <w:tc>
          <w:tcPr>
            <w:tcW w:w="708" w:type="dxa"/>
            <w:vAlign w:val="center"/>
          </w:tcPr>
          <w:p w14:paraId="27E55B5B">
            <w:pPr>
              <w:shd w:val="clear" w:color="auto" w:fill="FFFFFF"/>
              <w:jc w:val="center"/>
              <w:rPr>
                <w:rFonts w:ascii="宋体" w:hAnsi="宋体"/>
                <w:szCs w:val="21"/>
              </w:rPr>
            </w:pPr>
          </w:p>
        </w:tc>
      </w:tr>
      <w:tr w14:paraId="3B31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DFC1364">
            <w:pPr>
              <w:shd w:val="clear" w:color="auto" w:fill="FFFFFF"/>
              <w:jc w:val="center"/>
              <w:rPr>
                <w:rFonts w:ascii="宋体" w:hAnsi="宋体"/>
                <w:szCs w:val="21"/>
              </w:rPr>
            </w:pPr>
          </w:p>
        </w:tc>
        <w:tc>
          <w:tcPr>
            <w:tcW w:w="709" w:type="dxa"/>
            <w:vAlign w:val="center"/>
          </w:tcPr>
          <w:p w14:paraId="784B4C86">
            <w:pPr>
              <w:shd w:val="clear" w:color="auto" w:fill="FFFFFF"/>
              <w:jc w:val="center"/>
              <w:rPr>
                <w:rFonts w:ascii="宋体" w:hAnsi="宋体"/>
                <w:szCs w:val="21"/>
              </w:rPr>
            </w:pPr>
          </w:p>
        </w:tc>
        <w:tc>
          <w:tcPr>
            <w:tcW w:w="709" w:type="dxa"/>
            <w:vAlign w:val="center"/>
          </w:tcPr>
          <w:p w14:paraId="017A60F0">
            <w:pPr>
              <w:shd w:val="clear" w:color="auto" w:fill="FFFFFF"/>
              <w:jc w:val="center"/>
              <w:rPr>
                <w:rFonts w:ascii="宋体" w:hAnsi="宋体"/>
                <w:szCs w:val="21"/>
              </w:rPr>
            </w:pPr>
          </w:p>
        </w:tc>
        <w:tc>
          <w:tcPr>
            <w:tcW w:w="1134" w:type="dxa"/>
            <w:vAlign w:val="center"/>
          </w:tcPr>
          <w:p w14:paraId="118001D1">
            <w:pPr>
              <w:shd w:val="clear" w:color="auto" w:fill="FFFFFF"/>
              <w:jc w:val="center"/>
              <w:rPr>
                <w:rFonts w:ascii="宋体" w:hAnsi="宋体"/>
                <w:szCs w:val="21"/>
              </w:rPr>
            </w:pPr>
          </w:p>
        </w:tc>
        <w:tc>
          <w:tcPr>
            <w:tcW w:w="771" w:type="dxa"/>
            <w:vAlign w:val="center"/>
          </w:tcPr>
          <w:p w14:paraId="4227A054">
            <w:pPr>
              <w:shd w:val="clear" w:color="auto" w:fill="FFFFFF"/>
              <w:jc w:val="center"/>
              <w:rPr>
                <w:rFonts w:ascii="宋体" w:hAnsi="宋体"/>
                <w:szCs w:val="21"/>
              </w:rPr>
            </w:pPr>
          </w:p>
        </w:tc>
        <w:tc>
          <w:tcPr>
            <w:tcW w:w="788" w:type="dxa"/>
            <w:vAlign w:val="center"/>
          </w:tcPr>
          <w:p w14:paraId="59001B42">
            <w:pPr>
              <w:shd w:val="clear" w:color="auto" w:fill="FFFFFF"/>
              <w:jc w:val="center"/>
              <w:rPr>
                <w:rFonts w:ascii="宋体" w:hAnsi="宋体"/>
                <w:szCs w:val="21"/>
              </w:rPr>
            </w:pPr>
          </w:p>
        </w:tc>
        <w:tc>
          <w:tcPr>
            <w:tcW w:w="1531" w:type="dxa"/>
            <w:vAlign w:val="center"/>
          </w:tcPr>
          <w:p w14:paraId="2E1747F4">
            <w:pPr>
              <w:shd w:val="clear" w:color="auto" w:fill="FFFFFF"/>
              <w:jc w:val="center"/>
              <w:rPr>
                <w:rFonts w:ascii="宋体" w:hAnsi="宋体"/>
                <w:szCs w:val="21"/>
              </w:rPr>
            </w:pPr>
          </w:p>
        </w:tc>
        <w:tc>
          <w:tcPr>
            <w:tcW w:w="1446" w:type="dxa"/>
            <w:vAlign w:val="center"/>
          </w:tcPr>
          <w:p w14:paraId="37D7FE50">
            <w:pPr>
              <w:shd w:val="clear" w:color="auto" w:fill="FFFFFF"/>
              <w:jc w:val="center"/>
              <w:rPr>
                <w:rFonts w:ascii="宋体" w:hAnsi="宋体"/>
                <w:szCs w:val="21"/>
              </w:rPr>
            </w:pPr>
          </w:p>
        </w:tc>
        <w:tc>
          <w:tcPr>
            <w:tcW w:w="708" w:type="dxa"/>
            <w:vAlign w:val="center"/>
          </w:tcPr>
          <w:p w14:paraId="68245552">
            <w:pPr>
              <w:shd w:val="clear" w:color="auto" w:fill="FFFFFF"/>
              <w:jc w:val="center"/>
              <w:rPr>
                <w:rFonts w:ascii="宋体" w:hAnsi="宋体"/>
                <w:szCs w:val="21"/>
              </w:rPr>
            </w:pPr>
          </w:p>
        </w:tc>
      </w:tr>
    </w:tbl>
    <w:p w14:paraId="2BD59291">
      <w:pPr>
        <w:shd w:val="clear" w:color="auto" w:fill="FFFFFF"/>
        <w:spacing w:before="120" w:after="240" w:line="420" w:lineRule="exact"/>
        <w:rPr>
          <w:rFonts w:ascii="黑体" w:hAnsi="宋体" w:eastAsia="黑体"/>
          <w:sz w:val="24"/>
        </w:rPr>
      </w:pPr>
    </w:p>
    <w:p w14:paraId="370E44EC">
      <w:pPr>
        <w:shd w:val="clear" w:color="auto" w:fill="FFFFFF"/>
        <w:spacing w:before="120" w:after="240" w:line="420" w:lineRule="exact"/>
        <w:rPr>
          <w:rFonts w:ascii="黑体" w:hAnsi="宋体" w:eastAsia="黑体"/>
          <w:sz w:val="24"/>
        </w:rPr>
      </w:pPr>
      <w:r>
        <w:rPr>
          <w:rFonts w:hint="eastAsia" w:ascii="黑体" w:hAnsi="宋体" w:eastAsia="黑体"/>
          <w:sz w:val="24"/>
        </w:rPr>
        <w:t>（二）项目负责人简历表</w:t>
      </w:r>
    </w:p>
    <w:p w14:paraId="50CEE22D">
      <w:pPr>
        <w:shd w:val="clear" w:color="auto" w:fill="FFFFFF"/>
        <w:spacing w:line="420" w:lineRule="exact"/>
        <w:rPr>
          <w:rFonts w:ascii="宋体" w:hAnsi="宋体"/>
          <w:szCs w:val="21"/>
        </w:rPr>
      </w:pPr>
      <w:r>
        <w:rPr>
          <w:rFonts w:hint="eastAsia" w:ascii="宋体" w:hAnsi="宋体"/>
          <w:szCs w:val="21"/>
        </w:rPr>
        <w:t>项目负责人应附职称证书、身份证、学历证、养老保险复印件等证明材料，参加过的类似项目业绩须附中标通知书或合同协议书。</w:t>
      </w:r>
    </w:p>
    <w:tbl>
      <w:tblPr>
        <w:tblStyle w:val="2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900"/>
        <w:gridCol w:w="1245"/>
        <w:gridCol w:w="1470"/>
        <w:gridCol w:w="1348"/>
        <w:gridCol w:w="2126"/>
      </w:tblGrid>
      <w:tr w14:paraId="4D4B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6" w:type="dxa"/>
            <w:vAlign w:val="center"/>
          </w:tcPr>
          <w:p w14:paraId="3F648485">
            <w:pPr>
              <w:shd w:val="clear" w:color="auto" w:fill="FFFFFF"/>
              <w:jc w:val="center"/>
              <w:rPr>
                <w:rFonts w:ascii="宋体" w:hAnsi="宋体"/>
                <w:szCs w:val="21"/>
              </w:rPr>
            </w:pPr>
            <w:r>
              <w:rPr>
                <w:rFonts w:hint="eastAsia" w:ascii="宋体" w:hAnsi="宋体"/>
                <w:szCs w:val="21"/>
              </w:rPr>
              <w:t>姓  名</w:t>
            </w:r>
          </w:p>
        </w:tc>
        <w:tc>
          <w:tcPr>
            <w:tcW w:w="900" w:type="dxa"/>
            <w:vAlign w:val="center"/>
          </w:tcPr>
          <w:p w14:paraId="778FC571">
            <w:pPr>
              <w:shd w:val="clear" w:color="auto" w:fill="FFFFFF"/>
              <w:jc w:val="center"/>
              <w:rPr>
                <w:rFonts w:ascii="宋体" w:hAnsi="宋体"/>
                <w:szCs w:val="21"/>
              </w:rPr>
            </w:pPr>
          </w:p>
        </w:tc>
        <w:tc>
          <w:tcPr>
            <w:tcW w:w="1245" w:type="dxa"/>
            <w:vAlign w:val="center"/>
          </w:tcPr>
          <w:p w14:paraId="78955971">
            <w:pPr>
              <w:shd w:val="clear" w:color="auto" w:fill="FFFFFF"/>
              <w:jc w:val="center"/>
              <w:rPr>
                <w:rFonts w:ascii="宋体" w:hAnsi="宋体"/>
                <w:szCs w:val="21"/>
              </w:rPr>
            </w:pPr>
            <w:r>
              <w:rPr>
                <w:rFonts w:hint="eastAsia" w:ascii="宋体" w:hAnsi="宋体"/>
                <w:szCs w:val="21"/>
              </w:rPr>
              <w:t>年  龄</w:t>
            </w:r>
          </w:p>
        </w:tc>
        <w:tc>
          <w:tcPr>
            <w:tcW w:w="1470" w:type="dxa"/>
            <w:vAlign w:val="center"/>
          </w:tcPr>
          <w:p w14:paraId="37C0473F">
            <w:pPr>
              <w:shd w:val="clear" w:color="auto" w:fill="FFFFFF"/>
              <w:jc w:val="center"/>
              <w:rPr>
                <w:rFonts w:ascii="宋体" w:hAnsi="宋体"/>
                <w:szCs w:val="21"/>
              </w:rPr>
            </w:pPr>
          </w:p>
        </w:tc>
        <w:tc>
          <w:tcPr>
            <w:tcW w:w="1348" w:type="dxa"/>
            <w:vAlign w:val="center"/>
          </w:tcPr>
          <w:p w14:paraId="5B235171">
            <w:pPr>
              <w:shd w:val="clear" w:color="auto" w:fill="FFFFFF"/>
              <w:jc w:val="center"/>
              <w:rPr>
                <w:rFonts w:ascii="宋体" w:hAnsi="宋体"/>
                <w:szCs w:val="21"/>
              </w:rPr>
            </w:pPr>
            <w:r>
              <w:rPr>
                <w:rFonts w:hint="eastAsia" w:ascii="宋体" w:hAnsi="宋体"/>
                <w:szCs w:val="21"/>
              </w:rPr>
              <w:t>学历</w:t>
            </w:r>
          </w:p>
        </w:tc>
        <w:tc>
          <w:tcPr>
            <w:tcW w:w="2126" w:type="dxa"/>
            <w:vAlign w:val="center"/>
          </w:tcPr>
          <w:p w14:paraId="027ED59B">
            <w:pPr>
              <w:shd w:val="clear" w:color="auto" w:fill="FFFFFF"/>
              <w:jc w:val="center"/>
              <w:rPr>
                <w:rFonts w:ascii="宋体" w:hAnsi="宋体"/>
                <w:szCs w:val="21"/>
              </w:rPr>
            </w:pPr>
          </w:p>
        </w:tc>
      </w:tr>
      <w:tr w14:paraId="37DF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6" w:type="dxa"/>
            <w:vAlign w:val="center"/>
          </w:tcPr>
          <w:p w14:paraId="741C2150">
            <w:pPr>
              <w:shd w:val="clear" w:color="auto" w:fill="FFFFFF"/>
              <w:jc w:val="center"/>
              <w:rPr>
                <w:rFonts w:ascii="宋体" w:hAnsi="宋体"/>
                <w:szCs w:val="21"/>
              </w:rPr>
            </w:pPr>
            <w:r>
              <w:rPr>
                <w:rFonts w:hint="eastAsia" w:ascii="宋体" w:hAnsi="宋体"/>
                <w:szCs w:val="21"/>
              </w:rPr>
              <w:t>职  称</w:t>
            </w:r>
          </w:p>
        </w:tc>
        <w:tc>
          <w:tcPr>
            <w:tcW w:w="900" w:type="dxa"/>
            <w:vAlign w:val="center"/>
          </w:tcPr>
          <w:p w14:paraId="4E1010A3">
            <w:pPr>
              <w:shd w:val="clear" w:color="auto" w:fill="FFFFFF"/>
              <w:jc w:val="center"/>
              <w:rPr>
                <w:rFonts w:ascii="宋体" w:hAnsi="宋体"/>
                <w:szCs w:val="21"/>
              </w:rPr>
            </w:pPr>
          </w:p>
        </w:tc>
        <w:tc>
          <w:tcPr>
            <w:tcW w:w="1245" w:type="dxa"/>
            <w:vAlign w:val="center"/>
          </w:tcPr>
          <w:p w14:paraId="3E67A3DD">
            <w:pPr>
              <w:shd w:val="clear" w:color="auto" w:fill="FFFFFF"/>
              <w:jc w:val="center"/>
              <w:rPr>
                <w:rFonts w:ascii="宋体" w:hAnsi="宋体"/>
                <w:szCs w:val="21"/>
              </w:rPr>
            </w:pPr>
            <w:r>
              <w:rPr>
                <w:rFonts w:hint="eastAsia" w:ascii="宋体" w:hAnsi="宋体"/>
                <w:szCs w:val="21"/>
              </w:rPr>
              <w:t>职  务</w:t>
            </w:r>
          </w:p>
        </w:tc>
        <w:tc>
          <w:tcPr>
            <w:tcW w:w="1470" w:type="dxa"/>
            <w:vAlign w:val="center"/>
          </w:tcPr>
          <w:p w14:paraId="628148B6">
            <w:pPr>
              <w:shd w:val="clear" w:color="auto" w:fill="FFFFFF"/>
              <w:jc w:val="center"/>
              <w:rPr>
                <w:rFonts w:ascii="宋体" w:hAnsi="宋体"/>
                <w:szCs w:val="21"/>
              </w:rPr>
            </w:pPr>
          </w:p>
        </w:tc>
        <w:tc>
          <w:tcPr>
            <w:tcW w:w="1348" w:type="dxa"/>
            <w:vAlign w:val="center"/>
          </w:tcPr>
          <w:p w14:paraId="57DD2B15">
            <w:pPr>
              <w:shd w:val="clear" w:color="auto" w:fill="FFFFFF"/>
              <w:jc w:val="center"/>
              <w:rPr>
                <w:rFonts w:ascii="宋体" w:hAnsi="宋体"/>
                <w:szCs w:val="21"/>
              </w:rPr>
            </w:pPr>
            <w:r>
              <w:rPr>
                <w:rFonts w:hint="eastAsia" w:ascii="宋体" w:hAnsi="宋体"/>
                <w:szCs w:val="21"/>
              </w:rPr>
              <w:t>拟在本项目任职</w:t>
            </w:r>
          </w:p>
        </w:tc>
        <w:tc>
          <w:tcPr>
            <w:tcW w:w="2126" w:type="dxa"/>
            <w:vAlign w:val="center"/>
          </w:tcPr>
          <w:p w14:paraId="03D44F8C">
            <w:pPr>
              <w:shd w:val="clear" w:color="auto" w:fill="FFFFFF"/>
              <w:jc w:val="center"/>
              <w:rPr>
                <w:rFonts w:ascii="宋体" w:hAnsi="宋体"/>
                <w:szCs w:val="21"/>
              </w:rPr>
            </w:pPr>
          </w:p>
        </w:tc>
      </w:tr>
      <w:tr w14:paraId="56EF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1" w:type="dxa"/>
            <w:gridSpan w:val="3"/>
            <w:vAlign w:val="center"/>
          </w:tcPr>
          <w:p w14:paraId="50D3C503">
            <w:pPr>
              <w:shd w:val="clear" w:color="auto" w:fill="FFFFFF"/>
              <w:jc w:val="center"/>
              <w:rPr>
                <w:rFonts w:ascii="宋体" w:hAnsi="宋体"/>
                <w:szCs w:val="21"/>
              </w:rPr>
            </w:pPr>
            <w:r>
              <w:rPr>
                <w:rFonts w:hint="eastAsia" w:ascii="宋体" w:hAnsi="宋体"/>
                <w:szCs w:val="21"/>
              </w:rPr>
              <w:t>工程师职称等级</w:t>
            </w:r>
          </w:p>
        </w:tc>
        <w:tc>
          <w:tcPr>
            <w:tcW w:w="1470" w:type="dxa"/>
            <w:vAlign w:val="center"/>
          </w:tcPr>
          <w:p w14:paraId="5247F78E">
            <w:pPr>
              <w:shd w:val="clear" w:color="auto" w:fill="FFFFFF"/>
              <w:jc w:val="center"/>
              <w:rPr>
                <w:rFonts w:ascii="宋体" w:hAnsi="宋体"/>
                <w:szCs w:val="21"/>
              </w:rPr>
            </w:pPr>
            <w:r>
              <w:rPr>
                <w:rFonts w:hint="eastAsia" w:ascii="宋体" w:hAnsi="宋体"/>
                <w:szCs w:val="21"/>
              </w:rPr>
              <w:t xml:space="preserve">      级</w:t>
            </w:r>
          </w:p>
        </w:tc>
        <w:tc>
          <w:tcPr>
            <w:tcW w:w="1348" w:type="dxa"/>
            <w:vAlign w:val="center"/>
          </w:tcPr>
          <w:p w14:paraId="250AE332">
            <w:pPr>
              <w:shd w:val="clear" w:color="auto" w:fill="FFFFFF"/>
              <w:jc w:val="center"/>
              <w:rPr>
                <w:rFonts w:ascii="宋体" w:hAnsi="宋体"/>
                <w:szCs w:val="21"/>
              </w:rPr>
            </w:pPr>
            <w:r>
              <w:rPr>
                <w:rFonts w:hint="eastAsia" w:ascii="宋体" w:hAnsi="宋体"/>
                <w:szCs w:val="21"/>
              </w:rPr>
              <w:t>专业</w:t>
            </w:r>
          </w:p>
        </w:tc>
        <w:tc>
          <w:tcPr>
            <w:tcW w:w="2126" w:type="dxa"/>
            <w:vAlign w:val="center"/>
          </w:tcPr>
          <w:p w14:paraId="393045B9">
            <w:pPr>
              <w:shd w:val="clear" w:color="auto" w:fill="FFFFFF"/>
              <w:jc w:val="center"/>
              <w:rPr>
                <w:rFonts w:ascii="宋体" w:hAnsi="宋体"/>
                <w:szCs w:val="21"/>
              </w:rPr>
            </w:pPr>
          </w:p>
        </w:tc>
      </w:tr>
      <w:tr w14:paraId="41FD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1" w:type="dxa"/>
            <w:gridSpan w:val="3"/>
            <w:vAlign w:val="center"/>
          </w:tcPr>
          <w:p w14:paraId="645FF713">
            <w:pPr>
              <w:shd w:val="clear" w:color="auto" w:fill="FFFFFF"/>
              <w:jc w:val="center"/>
              <w:rPr>
                <w:rFonts w:ascii="宋体" w:hAnsi="宋体"/>
                <w:szCs w:val="21"/>
              </w:rPr>
            </w:pPr>
            <w:r>
              <w:rPr>
                <w:rFonts w:hint="eastAsia" w:ascii="宋体" w:hAnsi="宋体"/>
                <w:szCs w:val="21"/>
              </w:rPr>
              <w:t>参加工作时间</w:t>
            </w:r>
          </w:p>
        </w:tc>
        <w:tc>
          <w:tcPr>
            <w:tcW w:w="4944" w:type="dxa"/>
            <w:gridSpan w:val="3"/>
            <w:vAlign w:val="center"/>
          </w:tcPr>
          <w:p w14:paraId="4F47BBE8">
            <w:pPr>
              <w:shd w:val="clear" w:color="auto" w:fill="FFFFFF"/>
              <w:jc w:val="center"/>
              <w:rPr>
                <w:rFonts w:ascii="宋体" w:hAnsi="宋体"/>
                <w:szCs w:val="21"/>
              </w:rPr>
            </w:pPr>
          </w:p>
        </w:tc>
      </w:tr>
      <w:tr w14:paraId="0E6A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16" w:type="dxa"/>
            <w:vAlign w:val="center"/>
          </w:tcPr>
          <w:p w14:paraId="1D3F2ED2">
            <w:pPr>
              <w:shd w:val="clear" w:color="auto" w:fill="FFFFFF"/>
              <w:jc w:val="center"/>
              <w:rPr>
                <w:rFonts w:ascii="宋体" w:hAnsi="宋体"/>
                <w:szCs w:val="21"/>
              </w:rPr>
            </w:pPr>
            <w:r>
              <w:rPr>
                <w:rFonts w:hint="eastAsia" w:ascii="宋体" w:hAnsi="宋体"/>
                <w:szCs w:val="21"/>
              </w:rPr>
              <w:t>毕业学校</w:t>
            </w:r>
          </w:p>
        </w:tc>
        <w:tc>
          <w:tcPr>
            <w:tcW w:w="7089" w:type="dxa"/>
            <w:gridSpan w:val="5"/>
            <w:vAlign w:val="center"/>
          </w:tcPr>
          <w:p w14:paraId="21FFC69C">
            <w:pPr>
              <w:shd w:val="clear" w:color="auto" w:fill="FFFFFF"/>
              <w:ind w:firstLine="840"/>
              <w:rPr>
                <w:rFonts w:ascii="宋体" w:hAnsi="宋体"/>
                <w:szCs w:val="21"/>
              </w:rPr>
            </w:pPr>
            <w:r>
              <w:rPr>
                <w:rFonts w:hint="eastAsia" w:ascii="宋体" w:hAnsi="宋体"/>
                <w:szCs w:val="21"/>
              </w:rPr>
              <w:t>年毕业于                  学校            专业</w:t>
            </w:r>
          </w:p>
        </w:tc>
      </w:tr>
      <w:tr w14:paraId="4661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6"/>
            <w:vAlign w:val="center"/>
          </w:tcPr>
          <w:p w14:paraId="69540EF9">
            <w:pPr>
              <w:shd w:val="clear" w:color="auto" w:fill="FFFFFF"/>
              <w:jc w:val="center"/>
              <w:rPr>
                <w:rFonts w:ascii="宋体" w:hAnsi="宋体"/>
                <w:szCs w:val="21"/>
              </w:rPr>
            </w:pPr>
            <w:r>
              <w:rPr>
                <w:rFonts w:hint="eastAsia" w:ascii="宋体" w:hAnsi="宋体"/>
                <w:szCs w:val="21"/>
              </w:rPr>
              <w:t>主要工作经历</w:t>
            </w:r>
          </w:p>
        </w:tc>
      </w:tr>
      <w:tr w14:paraId="556E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6" w:type="dxa"/>
            <w:vAlign w:val="center"/>
          </w:tcPr>
          <w:p w14:paraId="4C785CBA">
            <w:pPr>
              <w:shd w:val="clear" w:color="auto" w:fill="FFFFFF"/>
              <w:jc w:val="center"/>
              <w:rPr>
                <w:rFonts w:ascii="宋体" w:hAnsi="宋体"/>
                <w:szCs w:val="21"/>
              </w:rPr>
            </w:pPr>
            <w:r>
              <w:rPr>
                <w:rFonts w:hint="eastAsia" w:ascii="宋体" w:hAnsi="宋体"/>
                <w:szCs w:val="21"/>
              </w:rPr>
              <w:t>时  间</w:t>
            </w:r>
          </w:p>
        </w:tc>
        <w:tc>
          <w:tcPr>
            <w:tcW w:w="3615" w:type="dxa"/>
            <w:gridSpan w:val="3"/>
            <w:vAlign w:val="center"/>
          </w:tcPr>
          <w:p w14:paraId="1C507666">
            <w:pPr>
              <w:shd w:val="clear" w:color="auto" w:fill="FFFFFF"/>
              <w:jc w:val="center"/>
              <w:rPr>
                <w:rFonts w:ascii="宋体" w:hAnsi="宋体"/>
                <w:szCs w:val="21"/>
              </w:rPr>
            </w:pPr>
            <w:r>
              <w:rPr>
                <w:rFonts w:hint="eastAsia" w:ascii="宋体" w:hAnsi="宋体"/>
                <w:szCs w:val="21"/>
              </w:rPr>
              <w:t>参加过的类似项目名称</w:t>
            </w:r>
          </w:p>
        </w:tc>
        <w:tc>
          <w:tcPr>
            <w:tcW w:w="3474" w:type="dxa"/>
            <w:gridSpan w:val="2"/>
            <w:vAlign w:val="center"/>
          </w:tcPr>
          <w:p w14:paraId="0151CC07">
            <w:pPr>
              <w:shd w:val="clear" w:color="auto" w:fill="FFFFFF"/>
              <w:jc w:val="center"/>
              <w:rPr>
                <w:rFonts w:ascii="宋体" w:hAnsi="宋体"/>
                <w:szCs w:val="21"/>
              </w:rPr>
            </w:pPr>
            <w:r>
              <w:rPr>
                <w:rFonts w:hint="eastAsia" w:ascii="宋体" w:hAnsi="宋体"/>
                <w:szCs w:val="21"/>
              </w:rPr>
              <w:t>该项目中担任职务</w:t>
            </w:r>
          </w:p>
        </w:tc>
      </w:tr>
      <w:tr w14:paraId="790E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6" w:type="dxa"/>
            <w:vAlign w:val="center"/>
          </w:tcPr>
          <w:p w14:paraId="532D4D42">
            <w:pPr>
              <w:shd w:val="clear" w:color="auto" w:fill="FFFFFF"/>
              <w:jc w:val="center"/>
              <w:rPr>
                <w:rFonts w:ascii="宋体" w:hAnsi="宋体"/>
                <w:szCs w:val="21"/>
              </w:rPr>
            </w:pPr>
          </w:p>
        </w:tc>
        <w:tc>
          <w:tcPr>
            <w:tcW w:w="3615" w:type="dxa"/>
            <w:gridSpan w:val="3"/>
            <w:vAlign w:val="center"/>
          </w:tcPr>
          <w:p w14:paraId="16FFBD15">
            <w:pPr>
              <w:shd w:val="clear" w:color="auto" w:fill="FFFFFF"/>
              <w:jc w:val="center"/>
              <w:rPr>
                <w:rFonts w:ascii="宋体" w:hAnsi="宋体"/>
                <w:szCs w:val="21"/>
              </w:rPr>
            </w:pPr>
          </w:p>
        </w:tc>
        <w:tc>
          <w:tcPr>
            <w:tcW w:w="3474" w:type="dxa"/>
            <w:gridSpan w:val="2"/>
            <w:vAlign w:val="center"/>
          </w:tcPr>
          <w:p w14:paraId="4A6B6659">
            <w:pPr>
              <w:shd w:val="clear" w:color="auto" w:fill="FFFFFF"/>
              <w:jc w:val="center"/>
              <w:rPr>
                <w:rFonts w:ascii="宋体" w:hAnsi="宋体"/>
                <w:szCs w:val="21"/>
              </w:rPr>
            </w:pPr>
          </w:p>
        </w:tc>
      </w:tr>
      <w:tr w14:paraId="7C71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6" w:type="dxa"/>
            <w:vAlign w:val="center"/>
          </w:tcPr>
          <w:p w14:paraId="2FF6521D">
            <w:pPr>
              <w:shd w:val="clear" w:color="auto" w:fill="FFFFFF"/>
              <w:jc w:val="center"/>
              <w:rPr>
                <w:rFonts w:ascii="宋体" w:hAnsi="宋体"/>
                <w:szCs w:val="21"/>
              </w:rPr>
            </w:pPr>
          </w:p>
        </w:tc>
        <w:tc>
          <w:tcPr>
            <w:tcW w:w="3615" w:type="dxa"/>
            <w:gridSpan w:val="3"/>
            <w:vAlign w:val="center"/>
          </w:tcPr>
          <w:p w14:paraId="33A4C269">
            <w:pPr>
              <w:shd w:val="clear" w:color="auto" w:fill="FFFFFF"/>
              <w:jc w:val="center"/>
              <w:rPr>
                <w:rFonts w:ascii="宋体" w:hAnsi="宋体"/>
                <w:szCs w:val="21"/>
              </w:rPr>
            </w:pPr>
          </w:p>
        </w:tc>
        <w:tc>
          <w:tcPr>
            <w:tcW w:w="3474" w:type="dxa"/>
            <w:gridSpan w:val="2"/>
            <w:vAlign w:val="center"/>
          </w:tcPr>
          <w:p w14:paraId="7D194E33">
            <w:pPr>
              <w:shd w:val="clear" w:color="auto" w:fill="FFFFFF"/>
              <w:jc w:val="center"/>
              <w:rPr>
                <w:rFonts w:ascii="宋体" w:hAnsi="宋体"/>
                <w:szCs w:val="21"/>
              </w:rPr>
            </w:pPr>
          </w:p>
        </w:tc>
      </w:tr>
      <w:tr w14:paraId="7A2A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6" w:type="dxa"/>
            <w:vAlign w:val="center"/>
          </w:tcPr>
          <w:p w14:paraId="2D7F5FB4">
            <w:pPr>
              <w:shd w:val="clear" w:color="auto" w:fill="FFFFFF"/>
              <w:jc w:val="center"/>
              <w:rPr>
                <w:rFonts w:ascii="宋体" w:hAnsi="宋体"/>
                <w:szCs w:val="21"/>
              </w:rPr>
            </w:pPr>
          </w:p>
        </w:tc>
        <w:tc>
          <w:tcPr>
            <w:tcW w:w="3615" w:type="dxa"/>
            <w:gridSpan w:val="3"/>
            <w:vAlign w:val="center"/>
          </w:tcPr>
          <w:p w14:paraId="3F608D39">
            <w:pPr>
              <w:shd w:val="clear" w:color="auto" w:fill="FFFFFF"/>
              <w:jc w:val="center"/>
              <w:rPr>
                <w:rFonts w:ascii="宋体" w:hAnsi="宋体"/>
                <w:szCs w:val="21"/>
              </w:rPr>
            </w:pPr>
          </w:p>
        </w:tc>
        <w:tc>
          <w:tcPr>
            <w:tcW w:w="3474" w:type="dxa"/>
            <w:gridSpan w:val="2"/>
            <w:vAlign w:val="center"/>
          </w:tcPr>
          <w:p w14:paraId="21FA9F32">
            <w:pPr>
              <w:shd w:val="clear" w:color="auto" w:fill="FFFFFF"/>
              <w:jc w:val="center"/>
              <w:rPr>
                <w:rFonts w:ascii="宋体" w:hAnsi="宋体"/>
                <w:szCs w:val="21"/>
              </w:rPr>
            </w:pPr>
          </w:p>
        </w:tc>
      </w:tr>
      <w:tr w14:paraId="3F30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6" w:type="dxa"/>
            <w:vAlign w:val="center"/>
          </w:tcPr>
          <w:p w14:paraId="536F6E4A">
            <w:pPr>
              <w:shd w:val="clear" w:color="auto" w:fill="FFFFFF"/>
              <w:jc w:val="center"/>
              <w:rPr>
                <w:rFonts w:ascii="宋体" w:hAnsi="宋体"/>
                <w:szCs w:val="21"/>
              </w:rPr>
            </w:pPr>
          </w:p>
        </w:tc>
        <w:tc>
          <w:tcPr>
            <w:tcW w:w="3615" w:type="dxa"/>
            <w:gridSpan w:val="3"/>
            <w:vAlign w:val="center"/>
          </w:tcPr>
          <w:p w14:paraId="07C082CE">
            <w:pPr>
              <w:shd w:val="clear" w:color="auto" w:fill="FFFFFF"/>
              <w:jc w:val="center"/>
              <w:rPr>
                <w:rFonts w:ascii="宋体" w:hAnsi="宋体"/>
                <w:szCs w:val="21"/>
              </w:rPr>
            </w:pPr>
          </w:p>
        </w:tc>
        <w:tc>
          <w:tcPr>
            <w:tcW w:w="3474" w:type="dxa"/>
            <w:gridSpan w:val="2"/>
            <w:vAlign w:val="center"/>
          </w:tcPr>
          <w:p w14:paraId="5E2527A3">
            <w:pPr>
              <w:shd w:val="clear" w:color="auto" w:fill="FFFFFF"/>
              <w:jc w:val="center"/>
              <w:rPr>
                <w:rFonts w:ascii="宋体" w:hAnsi="宋体"/>
                <w:szCs w:val="21"/>
              </w:rPr>
            </w:pPr>
          </w:p>
        </w:tc>
      </w:tr>
      <w:tr w14:paraId="1897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6" w:type="dxa"/>
            <w:vAlign w:val="center"/>
          </w:tcPr>
          <w:p w14:paraId="1D07DAD5">
            <w:pPr>
              <w:shd w:val="clear" w:color="auto" w:fill="FFFFFF"/>
              <w:jc w:val="center"/>
              <w:rPr>
                <w:rFonts w:ascii="宋体" w:hAnsi="宋体"/>
                <w:szCs w:val="21"/>
              </w:rPr>
            </w:pPr>
          </w:p>
        </w:tc>
        <w:tc>
          <w:tcPr>
            <w:tcW w:w="3615" w:type="dxa"/>
            <w:gridSpan w:val="3"/>
            <w:vAlign w:val="center"/>
          </w:tcPr>
          <w:p w14:paraId="4F203924">
            <w:pPr>
              <w:shd w:val="clear" w:color="auto" w:fill="FFFFFF"/>
              <w:jc w:val="center"/>
              <w:rPr>
                <w:rFonts w:ascii="宋体" w:hAnsi="宋体"/>
                <w:szCs w:val="21"/>
              </w:rPr>
            </w:pPr>
          </w:p>
        </w:tc>
        <w:tc>
          <w:tcPr>
            <w:tcW w:w="3474" w:type="dxa"/>
            <w:gridSpan w:val="2"/>
            <w:vAlign w:val="center"/>
          </w:tcPr>
          <w:p w14:paraId="400EB833">
            <w:pPr>
              <w:shd w:val="clear" w:color="auto" w:fill="FFFFFF"/>
              <w:jc w:val="center"/>
              <w:rPr>
                <w:rFonts w:ascii="宋体" w:hAnsi="宋体"/>
                <w:szCs w:val="21"/>
              </w:rPr>
            </w:pPr>
          </w:p>
        </w:tc>
      </w:tr>
      <w:tr w14:paraId="6183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416" w:type="dxa"/>
            <w:vAlign w:val="center"/>
          </w:tcPr>
          <w:p w14:paraId="6B6BAA63">
            <w:pPr>
              <w:shd w:val="clear" w:color="auto" w:fill="FFFFFF"/>
              <w:jc w:val="center"/>
              <w:rPr>
                <w:rFonts w:ascii="宋体" w:hAnsi="宋体"/>
                <w:szCs w:val="21"/>
              </w:rPr>
            </w:pPr>
          </w:p>
        </w:tc>
        <w:tc>
          <w:tcPr>
            <w:tcW w:w="3615" w:type="dxa"/>
            <w:gridSpan w:val="3"/>
            <w:vAlign w:val="center"/>
          </w:tcPr>
          <w:p w14:paraId="5AE027DF">
            <w:pPr>
              <w:shd w:val="clear" w:color="auto" w:fill="FFFFFF"/>
              <w:jc w:val="center"/>
              <w:rPr>
                <w:rFonts w:ascii="宋体" w:hAnsi="宋体"/>
                <w:szCs w:val="21"/>
              </w:rPr>
            </w:pPr>
          </w:p>
        </w:tc>
        <w:tc>
          <w:tcPr>
            <w:tcW w:w="3474" w:type="dxa"/>
            <w:gridSpan w:val="2"/>
            <w:vAlign w:val="center"/>
          </w:tcPr>
          <w:p w14:paraId="3AA70665">
            <w:pPr>
              <w:shd w:val="clear" w:color="auto" w:fill="FFFFFF"/>
              <w:jc w:val="center"/>
              <w:rPr>
                <w:rFonts w:ascii="宋体" w:hAnsi="宋体"/>
                <w:szCs w:val="21"/>
              </w:rPr>
            </w:pPr>
          </w:p>
        </w:tc>
      </w:tr>
      <w:tr w14:paraId="0E49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6" w:type="dxa"/>
            <w:vAlign w:val="center"/>
          </w:tcPr>
          <w:p w14:paraId="051A838C">
            <w:pPr>
              <w:shd w:val="clear" w:color="auto" w:fill="FFFFFF"/>
              <w:jc w:val="center"/>
              <w:rPr>
                <w:rFonts w:ascii="宋体" w:hAnsi="宋体"/>
                <w:szCs w:val="21"/>
              </w:rPr>
            </w:pPr>
          </w:p>
        </w:tc>
        <w:tc>
          <w:tcPr>
            <w:tcW w:w="3615" w:type="dxa"/>
            <w:gridSpan w:val="3"/>
            <w:vAlign w:val="center"/>
          </w:tcPr>
          <w:p w14:paraId="1F6D0C37">
            <w:pPr>
              <w:shd w:val="clear" w:color="auto" w:fill="FFFFFF"/>
              <w:jc w:val="center"/>
              <w:rPr>
                <w:rFonts w:ascii="宋体" w:hAnsi="宋体"/>
                <w:szCs w:val="21"/>
              </w:rPr>
            </w:pPr>
          </w:p>
        </w:tc>
        <w:tc>
          <w:tcPr>
            <w:tcW w:w="3474" w:type="dxa"/>
            <w:gridSpan w:val="2"/>
            <w:vAlign w:val="center"/>
          </w:tcPr>
          <w:p w14:paraId="36360EC9">
            <w:pPr>
              <w:shd w:val="clear" w:color="auto" w:fill="FFFFFF"/>
              <w:jc w:val="center"/>
              <w:rPr>
                <w:rFonts w:ascii="宋体" w:hAnsi="宋体"/>
                <w:szCs w:val="21"/>
              </w:rPr>
            </w:pPr>
          </w:p>
        </w:tc>
      </w:tr>
    </w:tbl>
    <w:p w14:paraId="58E0ED1F">
      <w:pPr>
        <w:rPr>
          <w:rFonts w:ascii="宋体" w:hAnsi="宋体"/>
          <w:b/>
          <w:color w:val="000000"/>
          <w:sz w:val="32"/>
          <w:szCs w:val="32"/>
          <w:lang w:val="zh-CN"/>
        </w:rPr>
      </w:pPr>
    </w:p>
    <w:p w14:paraId="33AEAA4F">
      <w:pPr>
        <w:ind w:firstLine="2952" w:firstLineChars="919"/>
        <w:rPr>
          <w:rFonts w:hint="eastAsia" w:ascii="宋体" w:hAnsi="宋体"/>
          <w:b/>
          <w:color w:val="000000"/>
          <w:sz w:val="32"/>
          <w:szCs w:val="32"/>
          <w:lang w:val="zh-CN"/>
        </w:rPr>
      </w:pPr>
    </w:p>
    <w:p w14:paraId="17D4C206">
      <w:pPr>
        <w:pStyle w:val="66"/>
        <w:rPr>
          <w:rFonts w:hint="eastAsia" w:ascii="宋体" w:hAnsi="宋体"/>
          <w:b/>
          <w:color w:val="000000"/>
          <w:sz w:val="32"/>
          <w:szCs w:val="32"/>
          <w:lang w:val="zh-CN"/>
        </w:rPr>
      </w:pPr>
    </w:p>
    <w:p w14:paraId="57C9C222">
      <w:pPr>
        <w:pStyle w:val="66"/>
        <w:rPr>
          <w:rFonts w:hint="eastAsia" w:ascii="宋体" w:hAnsi="宋体"/>
          <w:b/>
          <w:color w:val="000000"/>
          <w:sz w:val="32"/>
          <w:szCs w:val="32"/>
          <w:lang w:val="zh-CN"/>
        </w:rPr>
      </w:pPr>
    </w:p>
    <w:p w14:paraId="77DAE888">
      <w:pPr>
        <w:pStyle w:val="66"/>
        <w:rPr>
          <w:rFonts w:hint="eastAsia" w:ascii="宋体" w:hAnsi="宋体"/>
          <w:b/>
          <w:color w:val="000000"/>
          <w:sz w:val="32"/>
          <w:szCs w:val="32"/>
          <w:lang w:val="zh-CN"/>
        </w:rPr>
      </w:pPr>
    </w:p>
    <w:p w14:paraId="406B7CCF">
      <w:pPr>
        <w:pStyle w:val="66"/>
        <w:rPr>
          <w:rFonts w:hint="eastAsia" w:ascii="宋体" w:hAnsi="宋体"/>
          <w:b/>
          <w:color w:val="000000"/>
          <w:sz w:val="32"/>
          <w:szCs w:val="32"/>
          <w:lang w:val="zh-CN"/>
        </w:rPr>
      </w:pPr>
    </w:p>
    <w:p w14:paraId="5D4782F6">
      <w:pPr>
        <w:ind w:firstLine="2573" w:firstLineChars="919"/>
        <w:rPr>
          <w:rFonts w:hint="default" w:ascii="宋体" w:hAnsi="宋体" w:eastAsia="黑体"/>
          <w:b/>
          <w:color w:val="000000"/>
          <w:sz w:val="32"/>
          <w:szCs w:val="32"/>
          <w:lang w:val="en-US" w:eastAsia="zh-CN"/>
        </w:rPr>
      </w:pPr>
      <w:r>
        <w:rPr>
          <w:rFonts w:ascii="黑体" w:hAnsi="宋体" w:eastAsia="黑体" w:cs="黑体"/>
          <w:color w:val="000000"/>
          <w:kern w:val="0"/>
          <w:sz w:val="28"/>
          <w:szCs w:val="28"/>
          <w:lang w:bidi="ar"/>
        </w:rPr>
        <w:t>（</w:t>
      </w:r>
      <w:r>
        <w:rPr>
          <w:rFonts w:hint="eastAsia" w:ascii="黑体" w:hAnsi="宋体" w:eastAsia="黑体" w:cs="黑体"/>
          <w:color w:val="000000"/>
          <w:kern w:val="0"/>
          <w:sz w:val="28"/>
          <w:szCs w:val="28"/>
          <w:lang w:val="en-US" w:eastAsia="zh-CN" w:bidi="ar"/>
        </w:rPr>
        <w:t>五</w:t>
      </w:r>
      <w:r>
        <w:rPr>
          <w:rFonts w:ascii="黑体" w:hAnsi="宋体" w:eastAsia="黑体" w:cs="黑体"/>
          <w:color w:val="000000"/>
          <w:kern w:val="0"/>
          <w:sz w:val="28"/>
          <w:szCs w:val="28"/>
          <w:lang w:bidi="ar"/>
        </w:rPr>
        <w:t>）</w:t>
      </w:r>
      <w:r>
        <w:rPr>
          <w:rFonts w:hint="eastAsia" w:eastAsia="黑体"/>
          <w:sz w:val="32"/>
          <w:szCs w:val="32"/>
          <w:lang w:val="en-US" w:eastAsia="zh-CN"/>
        </w:rPr>
        <w:t>供应商企业业绩</w:t>
      </w:r>
    </w:p>
    <w:p w14:paraId="629F6B1F">
      <w:pPr>
        <w:autoSpaceDE w:val="0"/>
        <w:autoSpaceDN w:val="0"/>
        <w:spacing w:after="240"/>
        <w:rPr>
          <w:rFonts w:hint="eastAsia" w:asciiTheme="majorEastAsia" w:hAnsiTheme="majorEastAsia" w:eastAsiaTheme="majorEastAsia" w:cstheme="majorEastAsia"/>
          <w:sz w:val="24"/>
          <w:highlight w:val="none"/>
          <w:lang w:val="zh-CN"/>
        </w:rPr>
      </w:pPr>
    </w:p>
    <w:p w14:paraId="4FB850FF">
      <w:pPr>
        <w:autoSpaceDE w:val="0"/>
        <w:autoSpaceDN w:val="0"/>
        <w:spacing w:after="240"/>
        <w:rPr>
          <w:rFonts w:hint="eastAsia" w:asciiTheme="majorEastAsia" w:hAnsiTheme="majorEastAsia" w:eastAsiaTheme="majorEastAsia" w:cstheme="majorEastAsia"/>
          <w:highlight w:val="none"/>
          <w:u w:val="single"/>
        </w:rPr>
      </w:pPr>
      <w:r>
        <w:rPr>
          <w:rFonts w:hint="eastAsia" w:asciiTheme="majorEastAsia" w:hAnsiTheme="majorEastAsia" w:eastAsiaTheme="majorEastAsia" w:cstheme="majorEastAsia"/>
          <w:sz w:val="24"/>
          <w:highlight w:val="none"/>
          <w:lang w:val="zh-CN"/>
        </w:rPr>
        <w:t>项目名称：</w:t>
      </w:r>
      <w:r>
        <w:rPr>
          <w:rFonts w:hint="eastAsia" w:asciiTheme="majorEastAsia" w:hAnsiTheme="majorEastAsia" w:eastAsiaTheme="majorEastAsia" w:cstheme="majorEastAsia"/>
          <w:sz w:val="24"/>
          <w:highlight w:val="none"/>
          <w:u w:val="single"/>
          <w:lang w:val="zh-CN"/>
        </w:rPr>
        <w:t xml:space="preserve">                           </w:t>
      </w:r>
      <w:r>
        <w:rPr>
          <w:rFonts w:hint="eastAsia" w:asciiTheme="majorEastAsia" w:hAnsiTheme="majorEastAsia" w:eastAsiaTheme="majorEastAsia" w:cstheme="majorEastAsia"/>
          <w:sz w:val="24"/>
          <w:highlight w:val="none"/>
          <w:lang w:val="zh-CN"/>
        </w:rPr>
        <w:t xml:space="preserve"> </w:t>
      </w:r>
    </w:p>
    <w:tbl>
      <w:tblPr>
        <w:tblStyle w:val="28"/>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611"/>
        <w:gridCol w:w="1528"/>
        <w:gridCol w:w="1798"/>
        <w:gridCol w:w="2059"/>
        <w:gridCol w:w="1540"/>
      </w:tblGrid>
      <w:tr w14:paraId="0BBD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14:paraId="42B82D3F">
            <w:pPr>
              <w:autoSpaceDE w:val="0"/>
              <w:autoSpaceDN w:val="0"/>
              <w:spacing w:line="480" w:lineRule="auto"/>
              <w:rPr>
                <w:rFonts w:hint="eastAsia" w:asciiTheme="majorEastAsia" w:hAnsiTheme="majorEastAsia" w:eastAsiaTheme="majorEastAsia" w:cstheme="majorEastAsia"/>
                <w:sz w:val="24"/>
                <w:szCs w:val="22"/>
                <w:highlight w:val="none"/>
                <w:lang w:val="zh-CN"/>
              </w:rPr>
            </w:pPr>
            <w:r>
              <w:rPr>
                <w:rFonts w:hint="eastAsia" w:asciiTheme="majorEastAsia" w:hAnsiTheme="majorEastAsia" w:eastAsiaTheme="majorEastAsia" w:cstheme="majorEastAsia"/>
                <w:sz w:val="24"/>
                <w:szCs w:val="22"/>
                <w:highlight w:val="none"/>
                <w:lang w:val="zh-CN"/>
              </w:rPr>
              <w:t>采购</w:t>
            </w:r>
            <w:r>
              <w:rPr>
                <w:rFonts w:hint="eastAsia" w:asciiTheme="majorEastAsia" w:hAnsiTheme="majorEastAsia" w:eastAsiaTheme="majorEastAsia" w:cstheme="majorEastAsia"/>
                <w:sz w:val="24"/>
                <w:szCs w:val="22"/>
                <w:highlight w:val="none"/>
                <w:lang w:val="en-US" w:eastAsia="zh-CN"/>
              </w:rPr>
              <w:t>单位</w:t>
            </w:r>
            <w:r>
              <w:rPr>
                <w:rFonts w:hint="eastAsia" w:asciiTheme="majorEastAsia" w:hAnsiTheme="majorEastAsia" w:eastAsiaTheme="majorEastAsia" w:cstheme="majorEastAsia"/>
                <w:sz w:val="24"/>
                <w:szCs w:val="22"/>
                <w:highlight w:val="none"/>
                <w:lang w:val="zh-CN"/>
              </w:rPr>
              <w:t>名称</w:t>
            </w:r>
          </w:p>
        </w:tc>
        <w:tc>
          <w:tcPr>
            <w:tcW w:w="1611" w:type="dxa"/>
            <w:tcBorders>
              <w:top w:val="single" w:color="auto" w:sz="4" w:space="0"/>
              <w:left w:val="single" w:color="auto" w:sz="4" w:space="0"/>
              <w:bottom w:val="single" w:color="auto" w:sz="4" w:space="0"/>
              <w:right w:val="single" w:color="auto" w:sz="4" w:space="0"/>
            </w:tcBorders>
            <w:noWrap w:val="0"/>
            <w:vAlign w:val="center"/>
          </w:tcPr>
          <w:p w14:paraId="03D6E074">
            <w:pPr>
              <w:autoSpaceDE w:val="0"/>
              <w:autoSpaceDN w:val="0"/>
              <w:spacing w:line="480" w:lineRule="auto"/>
              <w:ind w:firstLine="240" w:firstLineChars="100"/>
              <w:rPr>
                <w:rFonts w:hint="eastAsia" w:asciiTheme="majorEastAsia" w:hAnsiTheme="majorEastAsia" w:eastAsiaTheme="majorEastAsia" w:cstheme="majorEastAsia"/>
                <w:sz w:val="24"/>
                <w:szCs w:val="22"/>
                <w:highlight w:val="none"/>
                <w:lang w:val="zh-CN"/>
              </w:rPr>
            </w:pPr>
            <w:r>
              <w:rPr>
                <w:rFonts w:hint="eastAsia" w:asciiTheme="majorEastAsia" w:hAnsiTheme="majorEastAsia" w:eastAsiaTheme="majorEastAsia" w:cstheme="majorEastAsia"/>
                <w:sz w:val="24"/>
                <w:szCs w:val="22"/>
                <w:highlight w:val="none"/>
                <w:lang w:val="zh-CN"/>
              </w:rPr>
              <w:t>项目名称</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3EDBF9C9">
            <w:pPr>
              <w:autoSpaceDE w:val="0"/>
              <w:autoSpaceDN w:val="0"/>
              <w:spacing w:line="480" w:lineRule="auto"/>
              <w:rPr>
                <w:rFonts w:hint="eastAsia" w:asciiTheme="majorEastAsia" w:hAnsiTheme="majorEastAsia" w:eastAsiaTheme="majorEastAsia" w:cstheme="majorEastAsia"/>
                <w:sz w:val="24"/>
                <w:szCs w:val="22"/>
                <w:highlight w:val="none"/>
                <w:lang w:val="zh-CN"/>
              </w:rPr>
            </w:pPr>
            <w:r>
              <w:rPr>
                <w:rFonts w:hint="eastAsia" w:asciiTheme="majorEastAsia" w:hAnsiTheme="majorEastAsia" w:eastAsiaTheme="majorEastAsia" w:cstheme="majorEastAsia"/>
                <w:sz w:val="24"/>
                <w:szCs w:val="22"/>
                <w:highlight w:val="none"/>
                <w:lang w:val="zh-CN"/>
              </w:rPr>
              <w:t>项目所在地</w:t>
            </w:r>
          </w:p>
        </w:tc>
        <w:tc>
          <w:tcPr>
            <w:tcW w:w="1798" w:type="dxa"/>
            <w:tcBorders>
              <w:top w:val="single" w:color="auto" w:sz="4" w:space="0"/>
              <w:left w:val="single" w:color="auto" w:sz="4" w:space="0"/>
              <w:right w:val="single" w:color="auto" w:sz="4" w:space="0"/>
            </w:tcBorders>
            <w:noWrap w:val="0"/>
            <w:vAlign w:val="center"/>
          </w:tcPr>
          <w:p w14:paraId="3E9D599F">
            <w:pPr>
              <w:autoSpaceDE w:val="0"/>
              <w:autoSpaceDN w:val="0"/>
              <w:spacing w:line="480" w:lineRule="auto"/>
              <w:ind w:firstLine="240" w:firstLineChars="100"/>
              <w:rPr>
                <w:rFonts w:hint="eastAsia" w:asciiTheme="majorEastAsia" w:hAnsiTheme="majorEastAsia" w:eastAsiaTheme="majorEastAsia" w:cstheme="majorEastAsia"/>
                <w:sz w:val="24"/>
                <w:szCs w:val="22"/>
                <w:highlight w:val="none"/>
                <w:lang w:val="zh-CN"/>
              </w:rPr>
            </w:pPr>
            <w:r>
              <w:rPr>
                <w:rFonts w:hint="eastAsia" w:asciiTheme="majorEastAsia" w:hAnsiTheme="majorEastAsia" w:eastAsiaTheme="majorEastAsia" w:cstheme="majorEastAsia"/>
                <w:sz w:val="24"/>
                <w:szCs w:val="22"/>
                <w:highlight w:val="none"/>
                <w:lang w:val="zh-CN"/>
              </w:rPr>
              <w:t>合同价格</w:t>
            </w:r>
          </w:p>
        </w:tc>
        <w:tc>
          <w:tcPr>
            <w:tcW w:w="2059" w:type="dxa"/>
            <w:tcBorders>
              <w:top w:val="single" w:color="auto" w:sz="4" w:space="0"/>
              <w:left w:val="single" w:color="auto" w:sz="4" w:space="0"/>
              <w:bottom w:val="single" w:color="auto" w:sz="4" w:space="0"/>
              <w:right w:val="single" w:color="auto" w:sz="4" w:space="0"/>
            </w:tcBorders>
            <w:noWrap w:val="0"/>
            <w:vAlign w:val="top"/>
          </w:tcPr>
          <w:p w14:paraId="15E404A8">
            <w:pPr>
              <w:autoSpaceDE w:val="0"/>
              <w:autoSpaceDN w:val="0"/>
              <w:spacing w:before="315" w:beforeLines="100" w:beforeAutospacing="0" w:afterAutospacing="0" w:line="480" w:lineRule="auto"/>
              <w:ind w:firstLine="240" w:firstLineChars="100"/>
              <w:jc w:val="both"/>
              <w:rPr>
                <w:rFonts w:hint="default" w:asciiTheme="majorEastAsia" w:hAnsiTheme="majorEastAsia" w:eastAsiaTheme="majorEastAsia" w:cstheme="majorEastAsia"/>
                <w:sz w:val="24"/>
                <w:szCs w:val="22"/>
                <w:highlight w:val="none"/>
                <w:lang w:val="en-US" w:eastAsia="zh-CN"/>
              </w:rPr>
            </w:pPr>
            <w:r>
              <w:rPr>
                <w:rFonts w:hint="eastAsia" w:asciiTheme="majorEastAsia" w:hAnsiTheme="majorEastAsia" w:eastAsiaTheme="majorEastAsia" w:cstheme="majorEastAsia"/>
                <w:sz w:val="24"/>
                <w:szCs w:val="22"/>
                <w:highlight w:val="none"/>
                <w:lang w:val="en-US" w:eastAsia="zh-CN"/>
              </w:rPr>
              <w:t>合同签订日期</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B8190A6">
            <w:pPr>
              <w:autoSpaceDE w:val="0"/>
              <w:autoSpaceDN w:val="0"/>
              <w:spacing w:line="240" w:lineRule="auto"/>
              <w:rPr>
                <w:rFonts w:hint="eastAsia" w:asciiTheme="majorEastAsia" w:hAnsiTheme="majorEastAsia" w:eastAsiaTheme="majorEastAsia" w:cstheme="majorEastAsia"/>
                <w:sz w:val="24"/>
                <w:szCs w:val="22"/>
                <w:highlight w:val="none"/>
                <w:lang w:val="zh-CN"/>
              </w:rPr>
            </w:pPr>
            <w:r>
              <w:rPr>
                <w:rFonts w:hint="eastAsia" w:asciiTheme="majorEastAsia" w:hAnsiTheme="majorEastAsia" w:eastAsiaTheme="majorEastAsia" w:cstheme="majorEastAsia"/>
                <w:sz w:val="24"/>
                <w:szCs w:val="22"/>
                <w:highlight w:val="none"/>
                <w:lang w:val="zh-CN"/>
              </w:rPr>
              <w:t>采购单位联系人及电话</w:t>
            </w:r>
          </w:p>
        </w:tc>
      </w:tr>
      <w:tr w14:paraId="250E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603FED21">
            <w:pPr>
              <w:autoSpaceDE w:val="0"/>
              <w:autoSpaceDN w:val="0"/>
              <w:spacing w:line="480" w:lineRule="auto"/>
              <w:ind w:firstLine="480" w:firstLineChars="200"/>
              <w:jc w:val="both"/>
              <w:rPr>
                <w:rFonts w:hint="eastAsia" w:asciiTheme="majorEastAsia" w:hAnsiTheme="majorEastAsia" w:eastAsiaTheme="majorEastAsia" w:cstheme="majorEastAsia"/>
                <w:sz w:val="24"/>
                <w:szCs w:val="22"/>
                <w:highlight w:val="none"/>
                <w:lang w:val="zh-CN"/>
              </w:rPr>
            </w:pPr>
            <w:r>
              <w:rPr>
                <w:rFonts w:hint="eastAsia" w:asciiTheme="majorEastAsia" w:hAnsiTheme="majorEastAsia" w:eastAsiaTheme="majorEastAsia" w:cstheme="majorEastAsia"/>
                <w:sz w:val="24"/>
                <w:szCs w:val="22"/>
                <w:highlight w:val="none"/>
                <w:lang w:val="en-US" w:eastAsia="zh-CN"/>
              </w:rPr>
              <w:t>1</w:t>
            </w:r>
          </w:p>
        </w:tc>
        <w:tc>
          <w:tcPr>
            <w:tcW w:w="1611" w:type="dxa"/>
            <w:tcBorders>
              <w:top w:val="single" w:color="auto" w:sz="4" w:space="0"/>
              <w:left w:val="single" w:color="auto" w:sz="4" w:space="0"/>
              <w:bottom w:val="single" w:color="auto" w:sz="4" w:space="0"/>
              <w:right w:val="single" w:color="auto" w:sz="4" w:space="0"/>
            </w:tcBorders>
            <w:noWrap w:val="0"/>
            <w:vAlign w:val="top"/>
          </w:tcPr>
          <w:p w14:paraId="6515F09F">
            <w:pPr>
              <w:autoSpaceDE w:val="0"/>
              <w:autoSpaceDN w:val="0"/>
              <w:spacing w:line="480" w:lineRule="auto"/>
              <w:ind w:firstLine="480"/>
              <w:rPr>
                <w:rFonts w:hint="eastAsia" w:asciiTheme="majorEastAsia" w:hAnsiTheme="majorEastAsia" w:eastAsiaTheme="majorEastAsia" w:cstheme="majorEastAsia"/>
                <w:sz w:val="24"/>
                <w:szCs w:val="22"/>
                <w:highlight w:val="none"/>
                <w:lang w:val="zh-CN"/>
              </w:rPr>
            </w:pPr>
          </w:p>
        </w:tc>
        <w:tc>
          <w:tcPr>
            <w:tcW w:w="1528" w:type="dxa"/>
            <w:tcBorders>
              <w:top w:val="single" w:color="auto" w:sz="4" w:space="0"/>
              <w:left w:val="single" w:color="auto" w:sz="4" w:space="0"/>
              <w:bottom w:val="single" w:color="auto" w:sz="4" w:space="0"/>
              <w:right w:val="single" w:color="auto" w:sz="4" w:space="0"/>
            </w:tcBorders>
            <w:noWrap w:val="0"/>
            <w:vAlign w:val="top"/>
          </w:tcPr>
          <w:p w14:paraId="23A0A732">
            <w:pPr>
              <w:autoSpaceDE w:val="0"/>
              <w:autoSpaceDN w:val="0"/>
              <w:spacing w:line="480" w:lineRule="auto"/>
              <w:ind w:firstLine="480"/>
              <w:rPr>
                <w:rFonts w:hint="eastAsia" w:asciiTheme="majorEastAsia" w:hAnsiTheme="majorEastAsia" w:eastAsiaTheme="majorEastAsia" w:cstheme="majorEastAsia"/>
                <w:sz w:val="24"/>
                <w:szCs w:val="22"/>
                <w:highlight w:val="none"/>
                <w:lang w:val="zh-CN"/>
              </w:rPr>
            </w:pPr>
          </w:p>
        </w:tc>
        <w:tc>
          <w:tcPr>
            <w:tcW w:w="1798" w:type="dxa"/>
            <w:tcBorders>
              <w:top w:val="single" w:color="auto" w:sz="4" w:space="0"/>
              <w:left w:val="single" w:color="auto" w:sz="4" w:space="0"/>
              <w:bottom w:val="single" w:color="auto" w:sz="4" w:space="0"/>
              <w:right w:val="single" w:color="auto" w:sz="4" w:space="0"/>
            </w:tcBorders>
            <w:noWrap w:val="0"/>
            <w:vAlign w:val="top"/>
          </w:tcPr>
          <w:p w14:paraId="10A58D02">
            <w:pPr>
              <w:autoSpaceDE w:val="0"/>
              <w:autoSpaceDN w:val="0"/>
              <w:spacing w:line="480" w:lineRule="auto"/>
              <w:ind w:firstLine="480"/>
              <w:rPr>
                <w:rFonts w:hint="eastAsia" w:asciiTheme="majorEastAsia" w:hAnsiTheme="majorEastAsia" w:eastAsiaTheme="majorEastAsia" w:cstheme="majorEastAsia"/>
                <w:sz w:val="24"/>
                <w:szCs w:val="22"/>
                <w:highlight w:val="none"/>
                <w:lang w:val="zh-CN"/>
              </w:rPr>
            </w:pPr>
          </w:p>
        </w:tc>
        <w:tc>
          <w:tcPr>
            <w:tcW w:w="2059" w:type="dxa"/>
            <w:tcBorders>
              <w:top w:val="single" w:color="auto" w:sz="4" w:space="0"/>
              <w:left w:val="single" w:color="auto" w:sz="4" w:space="0"/>
              <w:bottom w:val="single" w:color="auto" w:sz="4" w:space="0"/>
              <w:right w:val="single" w:color="auto" w:sz="4" w:space="0"/>
            </w:tcBorders>
            <w:noWrap w:val="0"/>
            <w:vAlign w:val="top"/>
          </w:tcPr>
          <w:p w14:paraId="674207BD">
            <w:pPr>
              <w:autoSpaceDE w:val="0"/>
              <w:autoSpaceDN w:val="0"/>
              <w:spacing w:line="480" w:lineRule="auto"/>
              <w:ind w:firstLine="480"/>
              <w:rPr>
                <w:rFonts w:hint="eastAsia" w:asciiTheme="majorEastAsia" w:hAnsiTheme="majorEastAsia" w:eastAsiaTheme="majorEastAsia" w:cstheme="majorEastAsia"/>
                <w:sz w:val="24"/>
                <w:szCs w:val="22"/>
                <w:highlight w:val="none"/>
                <w:lang w:val="zh-CN"/>
              </w:rPr>
            </w:pPr>
          </w:p>
        </w:tc>
        <w:tc>
          <w:tcPr>
            <w:tcW w:w="1540" w:type="dxa"/>
            <w:tcBorders>
              <w:top w:val="single" w:color="auto" w:sz="4" w:space="0"/>
              <w:left w:val="single" w:color="auto" w:sz="4" w:space="0"/>
              <w:bottom w:val="single" w:color="auto" w:sz="4" w:space="0"/>
              <w:right w:val="single" w:color="auto" w:sz="4" w:space="0"/>
            </w:tcBorders>
            <w:noWrap w:val="0"/>
            <w:vAlign w:val="top"/>
          </w:tcPr>
          <w:p w14:paraId="783C97A4">
            <w:pPr>
              <w:autoSpaceDE w:val="0"/>
              <w:autoSpaceDN w:val="0"/>
              <w:spacing w:line="480" w:lineRule="auto"/>
              <w:ind w:firstLine="480"/>
              <w:rPr>
                <w:rFonts w:hint="eastAsia" w:asciiTheme="majorEastAsia" w:hAnsiTheme="majorEastAsia" w:eastAsiaTheme="majorEastAsia" w:cstheme="majorEastAsia"/>
                <w:sz w:val="24"/>
                <w:szCs w:val="22"/>
                <w:highlight w:val="none"/>
                <w:lang w:val="zh-CN"/>
              </w:rPr>
            </w:pPr>
          </w:p>
        </w:tc>
      </w:tr>
      <w:tr w14:paraId="5AC9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21E671A6">
            <w:pPr>
              <w:autoSpaceDE w:val="0"/>
              <w:autoSpaceDN w:val="0"/>
              <w:snapToGrid w:val="0"/>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2</w:t>
            </w:r>
          </w:p>
        </w:tc>
        <w:tc>
          <w:tcPr>
            <w:tcW w:w="1611" w:type="dxa"/>
            <w:tcBorders>
              <w:top w:val="single" w:color="auto" w:sz="4" w:space="0"/>
              <w:left w:val="single" w:color="auto" w:sz="4" w:space="0"/>
              <w:bottom w:val="single" w:color="auto" w:sz="4" w:space="0"/>
              <w:right w:val="single" w:color="auto" w:sz="4" w:space="0"/>
            </w:tcBorders>
            <w:noWrap w:val="0"/>
            <w:vAlign w:val="top"/>
          </w:tcPr>
          <w:p w14:paraId="7674D078">
            <w:pPr>
              <w:autoSpaceDE w:val="0"/>
              <w:autoSpaceDN w:val="0"/>
              <w:snapToGrid w:val="0"/>
              <w:rPr>
                <w:rFonts w:hint="eastAsia" w:asciiTheme="majorEastAsia" w:hAnsiTheme="majorEastAsia" w:eastAsiaTheme="majorEastAsia" w:cstheme="majorEastAsia"/>
                <w:highlight w:val="none"/>
              </w:rPr>
            </w:pPr>
          </w:p>
        </w:tc>
        <w:tc>
          <w:tcPr>
            <w:tcW w:w="1528" w:type="dxa"/>
            <w:tcBorders>
              <w:top w:val="single" w:color="auto" w:sz="4" w:space="0"/>
              <w:left w:val="single" w:color="auto" w:sz="4" w:space="0"/>
              <w:bottom w:val="single" w:color="auto" w:sz="4" w:space="0"/>
              <w:right w:val="single" w:color="auto" w:sz="4" w:space="0"/>
            </w:tcBorders>
            <w:noWrap w:val="0"/>
            <w:vAlign w:val="top"/>
          </w:tcPr>
          <w:p w14:paraId="37BEDC4F">
            <w:pPr>
              <w:autoSpaceDE w:val="0"/>
              <w:autoSpaceDN w:val="0"/>
              <w:snapToGrid w:val="0"/>
              <w:rPr>
                <w:rFonts w:hint="eastAsia" w:asciiTheme="majorEastAsia" w:hAnsiTheme="majorEastAsia" w:eastAsiaTheme="majorEastAsia" w:cstheme="majorEastAsia"/>
                <w:highlight w:val="none"/>
              </w:rPr>
            </w:pPr>
          </w:p>
        </w:tc>
        <w:tc>
          <w:tcPr>
            <w:tcW w:w="1798" w:type="dxa"/>
            <w:tcBorders>
              <w:top w:val="single" w:color="auto" w:sz="4" w:space="0"/>
              <w:left w:val="single" w:color="auto" w:sz="4" w:space="0"/>
              <w:bottom w:val="single" w:color="auto" w:sz="4" w:space="0"/>
              <w:right w:val="single" w:color="auto" w:sz="4" w:space="0"/>
            </w:tcBorders>
            <w:noWrap w:val="0"/>
            <w:vAlign w:val="top"/>
          </w:tcPr>
          <w:p w14:paraId="5975869D">
            <w:pPr>
              <w:autoSpaceDE w:val="0"/>
              <w:autoSpaceDN w:val="0"/>
              <w:snapToGrid w:val="0"/>
              <w:rPr>
                <w:rFonts w:hint="eastAsia" w:asciiTheme="majorEastAsia" w:hAnsiTheme="majorEastAsia" w:eastAsiaTheme="majorEastAsia" w:cstheme="majorEastAsia"/>
                <w:highlight w:val="none"/>
              </w:rPr>
            </w:pPr>
          </w:p>
        </w:tc>
        <w:tc>
          <w:tcPr>
            <w:tcW w:w="2059" w:type="dxa"/>
            <w:tcBorders>
              <w:top w:val="single" w:color="auto" w:sz="4" w:space="0"/>
              <w:left w:val="single" w:color="auto" w:sz="4" w:space="0"/>
              <w:bottom w:val="single" w:color="auto" w:sz="4" w:space="0"/>
              <w:right w:val="single" w:color="auto" w:sz="4" w:space="0"/>
            </w:tcBorders>
            <w:noWrap w:val="0"/>
            <w:vAlign w:val="top"/>
          </w:tcPr>
          <w:p w14:paraId="223441B8">
            <w:pPr>
              <w:autoSpaceDE w:val="0"/>
              <w:autoSpaceDN w:val="0"/>
              <w:snapToGrid w:val="0"/>
              <w:rPr>
                <w:rFonts w:hint="eastAsia" w:asciiTheme="majorEastAsia" w:hAnsiTheme="majorEastAsia" w:eastAsiaTheme="majorEastAsia" w:cstheme="majorEastAsia"/>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top"/>
          </w:tcPr>
          <w:p w14:paraId="5335AD13">
            <w:pPr>
              <w:autoSpaceDE w:val="0"/>
              <w:autoSpaceDN w:val="0"/>
              <w:snapToGrid w:val="0"/>
              <w:rPr>
                <w:rFonts w:hint="eastAsia" w:asciiTheme="majorEastAsia" w:hAnsiTheme="majorEastAsia" w:eastAsiaTheme="majorEastAsia" w:cstheme="majorEastAsia"/>
                <w:highlight w:val="none"/>
              </w:rPr>
            </w:pPr>
          </w:p>
        </w:tc>
      </w:tr>
      <w:tr w14:paraId="3571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38CD9AFC">
            <w:pPr>
              <w:autoSpaceDE w:val="0"/>
              <w:autoSpaceDN w:val="0"/>
              <w:snapToGrid w:val="0"/>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3</w:t>
            </w:r>
          </w:p>
        </w:tc>
        <w:tc>
          <w:tcPr>
            <w:tcW w:w="1611" w:type="dxa"/>
            <w:tcBorders>
              <w:top w:val="single" w:color="auto" w:sz="4" w:space="0"/>
              <w:left w:val="single" w:color="auto" w:sz="4" w:space="0"/>
              <w:bottom w:val="single" w:color="auto" w:sz="4" w:space="0"/>
              <w:right w:val="single" w:color="auto" w:sz="4" w:space="0"/>
            </w:tcBorders>
            <w:noWrap w:val="0"/>
            <w:vAlign w:val="top"/>
          </w:tcPr>
          <w:p w14:paraId="5493DEA5">
            <w:pPr>
              <w:autoSpaceDE w:val="0"/>
              <w:autoSpaceDN w:val="0"/>
              <w:snapToGrid w:val="0"/>
              <w:rPr>
                <w:rFonts w:hint="eastAsia" w:asciiTheme="majorEastAsia" w:hAnsiTheme="majorEastAsia" w:eastAsiaTheme="majorEastAsia" w:cstheme="majorEastAsia"/>
                <w:highlight w:val="none"/>
              </w:rPr>
            </w:pPr>
          </w:p>
        </w:tc>
        <w:tc>
          <w:tcPr>
            <w:tcW w:w="1528" w:type="dxa"/>
            <w:tcBorders>
              <w:top w:val="single" w:color="auto" w:sz="4" w:space="0"/>
              <w:left w:val="single" w:color="auto" w:sz="4" w:space="0"/>
              <w:bottom w:val="single" w:color="auto" w:sz="4" w:space="0"/>
              <w:right w:val="single" w:color="auto" w:sz="4" w:space="0"/>
            </w:tcBorders>
            <w:noWrap w:val="0"/>
            <w:vAlign w:val="top"/>
          </w:tcPr>
          <w:p w14:paraId="236881D9">
            <w:pPr>
              <w:autoSpaceDE w:val="0"/>
              <w:autoSpaceDN w:val="0"/>
              <w:snapToGrid w:val="0"/>
              <w:rPr>
                <w:rFonts w:hint="eastAsia" w:asciiTheme="majorEastAsia" w:hAnsiTheme="majorEastAsia" w:eastAsiaTheme="majorEastAsia" w:cstheme="majorEastAsia"/>
                <w:highlight w:val="none"/>
              </w:rPr>
            </w:pPr>
          </w:p>
        </w:tc>
        <w:tc>
          <w:tcPr>
            <w:tcW w:w="1798" w:type="dxa"/>
            <w:tcBorders>
              <w:top w:val="single" w:color="auto" w:sz="4" w:space="0"/>
              <w:left w:val="single" w:color="auto" w:sz="4" w:space="0"/>
              <w:bottom w:val="single" w:color="auto" w:sz="4" w:space="0"/>
              <w:right w:val="single" w:color="auto" w:sz="4" w:space="0"/>
            </w:tcBorders>
            <w:noWrap w:val="0"/>
            <w:vAlign w:val="top"/>
          </w:tcPr>
          <w:p w14:paraId="0314CB69">
            <w:pPr>
              <w:autoSpaceDE w:val="0"/>
              <w:autoSpaceDN w:val="0"/>
              <w:snapToGrid w:val="0"/>
              <w:rPr>
                <w:rFonts w:hint="eastAsia" w:asciiTheme="majorEastAsia" w:hAnsiTheme="majorEastAsia" w:eastAsiaTheme="majorEastAsia" w:cstheme="majorEastAsia"/>
                <w:highlight w:val="none"/>
              </w:rPr>
            </w:pPr>
          </w:p>
        </w:tc>
        <w:tc>
          <w:tcPr>
            <w:tcW w:w="2059" w:type="dxa"/>
            <w:tcBorders>
              <w:top w:val="single" w:color="auto" w:sz="4" w:space="0"/>
              <w:left w:val="single" w:color="auto" w:sz="4" w:space="0"/>
              <w:bottom w:val="single" w:color="auto" w:sz="4" w:space="0"/>
              <w:right w:val="single" w:color="auto" w:sz="4" w:space="0"/>
            </w:tcBorders>
            <w:noWrap w:val="0"/>
            <w:vAlign w:val="top"/>
          </w:tcPr>
          <w:p w14:paraId="4B0B0DDB">
            <w:pPr>
              <w:autoSpaceDE w:val="0"/>
              <w:autoSpaceDN w:val="0"/>
              <w:snapToGrid w:val="0"/>
              <w:rPr>
                <w:rFonts w:hint="eastAsia" w:asciiTheme="majorEastAsia" w:hAnsiTheme="majorEastAsia" w:eastAsiaTheme="majorEastAsia" w:cstheme="majorEastAsia"/>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top"/>
          </w:tcPr>
          <w:p w14:paraId="27E345CE">
            <w:pPr>
              <w:autoSpaceDE w:val="0"/>
              <w:autoSpaceDN w:val="0"/>
              <w:snapToGrid w:val="0"/>
              <w:rPr>
                <w:rFonts w:hint="eastAsia" w:asciiTheme="majorEastAsia" w:hAnsiTheme="majorEastAsia" w:eastAsiaTheme="majorEastAsia" w:cstheme="majorEastAsia"/>
                <w:highlight w:val="none"/>
              </w:rPr>
            </w:pPr>
          </w:p>
        </w:tc>
      </w:tr>
      <w:tr w14:paraId="003F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56E535F0">
            <w:pPr>
              <w:autoSpaceDE w:val="0"/>
              <w:autoSpaceDN w:val="0"/>
              <w:snapToGrid w:val="0"/>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w:t>
            </w:r>
          </w:p>
        </w:tc>
        <w:tc>
          <w:tcPr>
            <w:tcW w:w="1611" w:type="dxa"/>
            <w:tcBorders>
              <w:top w:val="single" w:color="auto" w:sz="4" w:space="0"/>
              <w:left w:val="single" w:color="auto" w:sz="4" w:space="0"/>
              <w:bottom w:val="single" w:color="auto" w:sz="4" w:space="0"/>
              <w:right w:val="single" w:color="auto" w:sz="4" w:space="0"/>
            </w:tcBorders>
            <w:noWrap w:val="0"/>
            <w:vAlign w:val="top"/>
          </w:tcPr>
          <w:p w14:paraId="35C61E69">
            <w:pPr>
              <w:autoSpaceDE w:val="0"/>
              <w:autoSpaceDN w:val="0"/>
              <w:snapToGrid w:val="0"/>
              <w:rPr>
                <w:rFonts w:hint="eastAsia" w:asciiTheme="majorEastAsia" w:hAnsiTheme="majorEastAsia" w:eastAsiaTheme="majorEastAsia" w:cstheme="majorEastAsia"/>
                <w:highlight w:val="none"/>
              </w:rPr>
            </w:pPr>
          </w:p>
        </w:tc>
        <w:tc>
          <w:tcPr>
            <w:tcW w:w="1528" w:type="dxa"/>
            <w:tcBorders>
              <w:top w:val="single" w:color="auto" w:sz="4" w:space="0"/>
              <w:left w:val="single" w:color="auto" w:sz="4" w:space="0"/>
              <w:bottom w:val="single" w:color="auto" w:sz="4" w:space="0"/>
              <w:right w:val="single" w:color="auto" w:sz="4" w:space="0"/>
            </w:tcBorders>
            <w:noWrap w:val="0"/>
            <w:vAlign w:val="top"/>
          </w:tcPr>
          <w:p w14:paraId="48559C17">
            <w:pPr>
              <w:autoSpaceDE w:val="0"/>
              <w:autoSpaceDN w:val="0"/>
              <w:snapToGrid w:val="0"/>
              <w:rPr>
                <w:rFonts w:hint="eastAsia" w:asciiTheme="majorEastAsia" w:hAnsiTheme="majorEastAsia" w:eastAsiaTheme="majorEastAsia" w:cstheme="majorEastAsia"/>
                <w:highlight w:val="none"/>
              </w:rPr>
            </w:pPr>
          </w:p>
        </w:tc>
        <w:tc>
          <w:tcPr>
            <w:tcW w:w="1798" w:type="dxa"/>
            <w:tcBorders>
              <w:top w:val="single" w:color="auto" w:sz="4" w:space="0"/>
              <w:left w:val="single" w:color="auto" w:sz="4" w:space="0"/>
              <w:bottom w:val="single" w:color="auto" w:sz="4" w:space="0"/>
              <w:right w:val="single" w:color="auto" w:sz="4" w:space="0"/>
            </w:tcBorders>
            <w:noWrap w:val="0"/>
            <w:vAlign w:val="top"/>
          </w:tcPr>
          <w:p w14:paraId="1B1105CE">
            <w:pPr>
              <w:autoSpaceDE w:val="0"/>
              <w:autoSpaceDN w:val="0"/>
              <w:snapToGrid w:val="0"/>
              <w:rPr>
                <w:rFonts w:hint="eastAsia" w:asciiTheme="majorEastAsia" w:hAnsiTheme="majorEastAsia" w:eastAsiaTheme="majorEastAsia" w:cstheme="majorEastAsia"/>
                <w:highlight w:val="none"/>
              </w:rPr>
            </w:pPr>
          </w:p>
        </w:tc>
        <w:tc>
          <w:tcPr>
            <w:tcW w:w="2059" w:type="dxa"/>
            <w:tcBorders>
              <w:top w:val="single" w:color="auto" w:sz="4" w:space="0"/>
              <w:left w:val="single" w:color="auto" w:sz="4" w:space="0"/>
              <w:bottom w:val="single" w:color="auto" w:sz="4" w:space="0"/>
              <w:right w:val="single" w:color="auto" w:sz="4" w:space="0"/>
            </w:tcBorders>
            <w:noWrap w:val="0"/>
            <w:vAlign w:val="top"/>
          </w:tcPr>
          <w:p w14:paraId="58D6C9A5">
            <w:pPr>
              <w:autoSpaceDE w:val="0"/>
              <w:autoSpaceDN w:val="0"/>
              <w:snapToGrid w:val="0"/>
              <w:rPr>
                <w:rFonts w:hint="eastAsia" w:asciiTheme="majorEastAsia" w:hAnsiTheme="majorEastAsia" w:eastAsiaTheme="majorEastAsia" w:cstheme="majorEastAsia"/>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top"/>
          </w:tcPr>
          <w:p w14:paraId="6D144E6C">
            <w:pPr>
              <w:autoSpaceDE w:val="0"/>
              <w:autoSpaceDN w:val="0"/>
              <w:snapToGrid w:val="0"/>
              <w:rPr>
                <w:rFonts w:hint="eastAsia" w:asciiTheme="majorEastAsia" w:hAnsiTheme="majorEastAsia" w:eastAsiaTheme="majorEastAsia" w:cstheme="majorEastAsia"/>
                <w:highlight w:val="none"/>
              </w:rPr>
            </w:pPr>
          </w:p>
        </w:tc>
      </w:tr>
      <w:tr w14:paraId="16C1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3C045F81">
            <w:pPr>
              <w:autoSpaceDE w:val="0"/>
              <w:autoSpaceDN w:val="0"/>
              <w:snapToGrid w:val="0"/>
              <w:rPr>
                <w:rFonts w:hint="eastAsia" w:asciiTheme="majorEastAsia" w:hAnsiTheme="majorEastAsia" w:eastAsiaTheme="majorEastAsia" w:cstheme="majorEastAsia"/>
                <w:highlight w:val="none"/>
              </w:rPr>
            </w:pPr>
          </w:p>
        </w:tc>
        <w:tc>
          <w:tcPr>
            <w:tcW w:w="1611" w:type="dxa"/>
            <w:tcBorders>
              <w:top w:val="single" w:color="auto" w:sz="4" w:space="0"/>
              <w:left w:val="single" w:color="auto" w:sz="4" w:space="0"/>
              <w:bottom w:val="single" w:color="auto" w:sz="4" w:space="0"/>
              <w:right w:val="single" w:color="auto" w:sz="4" w:space="0"/>
            </w:tcBorders>
            <w:noWrap w:val="0"/>
            <w:vAlign w:val="top"/>
          </w:tcPr>
          <w:p w14:paraId="2C016548">
            <w:pPr>
              <w:autoSpaceDE w:val="0"/>
              <w:autoSpaceDN w:val="0"/>
              <w:snapToGrid w:val="0"/>
              <w:rPr>
                <w:rFonts w:hint="eastAsia" w:asciiTheme="majorEastAsia" w:hAnsiTheme="majorEastAsia" w:eastAsiaTheme="majorEastAsia" w:cstheme="majorEastAsia"/>
                <w:highlight w:val="none"/>
              </w:rPr>
            </w:pPr>
          </w:p>
        </w:tc>
        <w:tc>
          <w:tcPr>
            <w:tcW w:w="1528" w:type="dxa"/>
            <w:tcBorders>
              <w:top w:val="single" w:color="auto" w:sz="4" w:space="0"/>
              <w:left w:val="single" w:color="auto" w:sz="4" w:space="0"/>
              <w:bottom w:val="single" w:color="auto" w:sz="4" w:space="0"/>
              <w:right w:val="single" w:color="auto" w:sz="4" w:space="0"/>
            </w:tcBorders>
            <w:noWrap w:val="0"/>
            <w:vAlign w:val="top"/>
          </w:tcPr>
          <w:p w14:paraId="636E8030">
            <w:pPr>
              <w:autoSpaceDE w:val="0"/>
              <w:autoSpaceDN w:val="0"/>
              <w:snapToGrid w:val="0"/>
              <w:rPr>
                <w:rFonts w:hint="eastAsia" w:asciiTheme="majorEastAsia" w:hAnsiTheme="majorEastAsia" w:eastAsiaTheme="majorEastAsia" w:cstheme="majorEastAsia"/>
                <w:highlight w:val="none"/>
              </w:rPr>
            </w:pPr>
          </w:p>
        </w:tc>
        <w:tc>
          <w:tcPr>
            <w:tcW w:w="1798" w:type="dxa"/>
            <w:tcBorders>
              <w:top w:val="single" w:color="auto" w:sz="4" w:space="0"/>
              <w:left w:val="single" w:color="auto" w:sz="4" w:space="0"/>
              <w:bottom w:val="single" w:color="auto" w:sz="4" w:space="0"/>
              <w:right w:val="single" w:color="auto" w:sz="4" w:space="0"/>
            </w:tcBorders>
            <w:noWrap w:val="0"/>
            <w:vAlign w:val="top"/>
          </w:tcPr>
          <w:p w14:paraId="7DF634CD">
            <w:pPr>
              <w:autoSpaceDE w:val="0"/>
              <w:autoSpaceDN w:val="0"/>
              <w:snapToGrid w:val="0"/>
              <w:rPr>
                <w:rFonts w:hint="eastAsia" w:asciiTheme="majorEastAsia" w:hAnsiTheme="majorEastAsia" w:eastAsiaTheme="majorEastAsia" w:cstheme="majorEastAsia"/>
                <w:highlight w:val="none"/>
              </w:rPr>
            </w:pPr>
          </w:p>
        </w:tc>
        <w:tc>
          <w:tcPr>
            <w:tcW w:w="2059" w:type="dxa"/>
            <w:tcBorders>
              <w:top w:val="single" w:color="auto" w:sz="4" w:space="0"/>
              <w:left w:val="single" w:color="auto" w:sz="4" w:space="0"/>
              <w:bottom w:val="single" w:color="auto" w:sz="4" w:space="0"/>
              <w:right w:val="single" w:color="auto" w:sz="4" w:space="0"/>
            </w:tcBorders>
            <w:noWrap w:val="0"/>
            <w:vAlign w:val="top"/>
          </w:tcPr>
          <w:p w14:paraId="0FDC6DBB">
            <w:pPr>
              <w:autoSpaceDE w:val="0"/>
              <w:autoSpaceDN w:val="0"/>
              <w:snapToGrid w:val="0"/>
              <w:rPr>
                <w:rFonts w:hint="eastAsia" w:asciiTheme="majorEastAsia" w:hAnsiTheme="majorEastAsia" w:eastAsiaTheme="majorEastAsia" w:cstheme="majorEastAsia"/>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top"/>
          </w:tcPr>
          <w:p w14:paraId="4971C5B2">
            <w:pPr>
              <w:autoSpaceDE w:val="0"/>
              <w:autoSpaceDN w:val="0"/>
              <w:snapToGrid w:val="0"/>
              <w:rPr>
                <w:rFonts w:hint="eastAsia" w:asciiTheme="majorEastAsia" w:hAnsiTheme="majorEastAsia" w:eastAsiaTheme="majorEastAsia" w:cstheme="majorEastAsia"/>
                <w:highlight w:val="none"/>
              </w:rPr>
            </w:pPr>
          </w:p>
        </w:tc>
      </w:tr>
      <w:tr w14:paraId="347C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50025D6A">
            <w:pPr>
              <w:autoSpaceDE w:val="0"/>
              <w:autoSpaceDN w:val="0"/>
              <w:snapToGrid w:val="0"/>
              <w:rPr>
                <w:rFonts w:hint="eastAsia" w:asciiTheme="majorEastAsia" w:hAnsiTheme="majorEastAsia" w:eastAsiaTheme="majorEastAsia" w:cstheme="majorEastAsia"/>
                <w:highlight w:val="none"/>
              </w:rPr>
            </w:pPr>
          </w:p>
        </w:tc>
        <w:tc>
          <w:tcPr>
            <w:tcW w:w="1611" w:type="dxa"/>
            <w:tcBorders>
              <w:top w:val="single" w:color="auto" w:sz="4" w:space="0"/>
              <w:left w:val="single" w:color="auto" w:sz="4" w:space="0"/>
              <w:bottom w:val="single" w:color="auto" w:sz="4" w:space="0"/>
              <w:right w:val="single" w:color="auto" w:sz="4" w:space="0"/>
            </w:tcBorders>
            <w:noWrap w:val="0"/>
            <w:vAlign w:val="top"/>
          </w:tcPr>
          <w:p w14:paraId="403C4CBD">
            <w:pPr>
              <w:autoSpaceDE w:val="0"/>
              <w:autoSpaceDN w:val="0"/>
              <w:snapToGrid w:val="0"/>
              <w:rPr>
                <w:rFonts w:hint="eastAsia" w:asciiTheme="majorEastAsia" w:hAnsiTheme="majorEastAsia" w:eastAsiaTheme="majorEastAsia" w:cstheme="majorEastAsia"/>
                <w:highlight w:val="none"/>
              </w:rPr>
            </w:pPr>
          </w:p>
        </w:tc>
        <w:tc>
          <w:tcPr>
            <w:tcW w:w="1528" w:type="dxa"/>
            <w:tcBorders>
              <w:top w:val="single" w:color="auto" w:sz="4" w:space="0"/>
              <w:left w:val="single" w:color="auto" w:sz="4" w:space="0"/>
              <w:bottom w:val="single" w:color="auto" w:sz="4" w:space="0"/>
              <w:right w:val="single" w:color="auto" w:sz="4" w:space="0"/>
            </w:tcBorders>
            <w:noWrap w:val="0"/>
            <w:vAlign w:val="top"/>
          </w:tcPr>
          <w:p w14:paraId="1C9C292B">
            <w:pPr>
              <w:autoSpaceDE w:val="0"/>
              <w:autoSpaceDN w:val="0"/>
              <w:snapToGrid w:val="0"/>
              <w:rPr>
                <w:rFonts w:hint="eastAsia" w:asciiTheme="majorEastAsia" w:hAnsiTheme="majorEastAsia" w:eastAsiaTheme="majorEastAsia" w:cstheme="majorEastAsia"/>
                <w:highlight w:val="none"/>
              </w:rPr>
            </w:pPr>
          </w:p>
        </w:tc>
        <w:tc>
          <w:tcPr>
            <w:tcW w:w="1798" w:type="dxa"/>
            <w:tcBorders>
              <w:top w:val="single" w:color="auto" w:sz="4" w:space="0"/>
              <w:left w:val="single" w:color="auto" w:sz="4" w:space="0"/>
              <w:bottom w:val="single" w:color="auto" w:sz="4" w:space="0"/>
              <w:right w:val="single" w:color="auto" w:sz="4" w:space="0"/>
            </w:tcBorders>
            <w:noWrap w:val="0"/>
            <w:vAlign w:val="top"/>
          </w:tcPr>
          <w:p w14:paraId="1E5C08A4">
            <w:pPr>
              <w:autoSpaceDE w:val="0"/>
              <w:autoSpaceDN w:val="0"/>
              <w:snapToGrid w:val="0"/>
              <w:rPr>
                <w:rFonts w:hint="eastAsia" w:asciiTheme="majorEastAsia" w:hAnsiTheme="majorEastAsia" w:eastAsiaTheme="majorEastAsia" w:cstheme="majorEastAsia"/>
                <w:highlight w:val="none"/>
              </w:rPr>
            </w:pPr>
          </w:p>
        </w:tc>
        <w:tc>
          <w:tcPr>
            <w:tcW w:w="2059" w:type="dxa"/>
            <w:tcBorders>
              <w:top w:val="single" w:color="auto" w:sz="4" w:space="0"/>
              <w:left w:val="single" w:color="auto" w:sz="4" w:space="0"/>
              <w:bottom w:val="single" w:color="auto" w:sz="4" w:space="0"/>
              <w:right w:val="single" w:color="auto" w:sz="4" w:space="0"/>
            </w:tcBorders>
            <w:noWrap w:val="0"/>
            <w:vAlign w:val="top"/>
          </w:tcPr>
          <w:p w14:paraId="7C0F57C3">
            <w:pPr>
              <w:autoSpaceDE w:val="0"/>
              <w:autoSpaceDN w:val="0"/>
              <w:snapToGrid w:val="0"/>
              <w:rPr>
                <w:rFonts w:hint="eastAsia" w:asciiTheme="majorEastAsia" w:hAnsiTheme="majorEastAsia" w:eastAsiaTheme="majorEastAsia" w:cstheme="majorEastAsia"/>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top"/>
          </w:tcPr>
          <w:p w14:paraId="1016D6BD">
            <w:pPr>
              <w:autoSpaceDE w:val="0"/>
              <w:autoSpaceDN w:val="0"/>
              <w:snapToGrid w:val="0"/>
              <w:rPr>
                <w:rFonts w:hint="eastAsia" w:asciiTheme="majorEastAsia" w:hAnsiTheme="majorEastAsia" w:eastAsiaTheme="majorEastAsia" w:cstheme="majorEastAsia"/>
                <w:highlight w:val="none"/>
              </w:rPr>
            </w:pPr>
          </w:p>
        </w:tc>
      </w:tr>
      <w:tr w14:paraId="291D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6D450A0B">
            <w:pPr>
              <w:autoSpaceDE w:val="0"/>
              <w:autoSpaceDN w:val="0"/>
              <w:snapToGrid w:val="0"/>
              <w:rPr>
                <w:rFonts w:hint="eastAsia" w:asciiTheme="majorEastAsia" w:hAnsiTheme="majorEastAsia" w:eastAsiaTheme="majorEastAsia" w:cstheme="majorEastAsia"/>
                <w:highlight w:val="none"/>
              </w:rPr>
            </w:pPr>
          </w:p>
        </w:tc>
        <w:tc>
          <w:tcPr>
            <w:tcW w:w="1611" w:type="dxa"/>
            <w:tcBorders>
              <w:top w:val="single" w:color="auto" w:sz="4" w:space="0"/>
              <w:left w:val="single" w:color="auto" w:sz="4" w:space="0"/>
              <w:bottom w:val="single" w:color="auto" w:sz="4" w:space="0"/>
              <w:right w:val="single" w:color="auto" w:sz="4" w:space="0"/>
            </w:tcBorders>
            <w:noWrap w:val="0"/>
            <w:vAlign w:val="top"/>
          </w:tcPr>
          <w:p w14:paraId="62CA56BE">
            <w:pPr>
              <w:autoSpaceDE w:val="0"/>
              <w:autoSpaceDN w:val="0"/>
              <w:snapToGrid w:val="0"/>
              <w:rPr>
                <w:rFonts w:hint="eastAsia" w:asciiTheme="majorEastAsia" w:hAnsiTheme="majorEastAsia" w:eastAsiaTheme="majorEastAsia" w:cstheme="majorEastAsia"/>
                <w:highlight w:val="none"/>
              </w:rPr>
            </w:pPr>
          </w:p>
        </w:tc>
        <w:tc>
          <w:tcPr>
            <w:tcW w:w="1528" w:type="dxa"/>
            <w:tcBorders>
              <w:top w:val="single" w:color="auto" w:sz="4" w:space="0"/>
              <w:left w:val="single" w:color="auto" w:sz="4" w:space="0"/>
              <w:bottom w:val="single" w:color="auto" w:sz="4" w:space="0"/>
              <w:right w:val="single" w:color="auto" w:sz="4" w:space="0"/>
            </w:tcBorders>
            <w:noWrap w:val="0"/>
            <w:vAlign w:val="top"/>
          </w:tcPr>
          <w:p w14:paraId="1A12C9D5">
            <w:pPr>
              <w:autoSpaceDE w:val="0"/>
              <w:autoSpaceDN w:val="0"/>
              <w:snapToGrid w:val="0"/>
              <w:rPr>
                <w:rFonts w:hint="eastAsia" w:asciiTheme="majorEastAsia" w:hAnsiTheme="majorEastAsia" w:eastAsiaTheme="majorEastAsia" w:cstheme="majorEastAsia"/>
                <w:highlight w:val="none"/>
              </w:rPr>
            </w:pPr>
          </w:p>
        </w:tc>
        <w:tc>
          <w:tcPr>
            <w:tcW w:w="1798" w:type="dxa"/>
            <w:tcBorders>
              <w:top w:val="single" w:color="auto" w:sz="4" w:space="0"/>
              <w:left w:val="single" w:color="auto" w:sz="4" w:space="0"/>
              <w:bottom w:val="single" w:color="auto" w:sz="4" w:space="0"/>
              <w:right w:val="single" w:color="auto" w:sz="4" w:space="0"/>
            </w:tcBorders>
            <w:noWrap w:val="0"/>
            <w:vAlign w:val="top"/>
          </w:tcPr>
          <w:p w14:paraId="45B5F930">
            <w:pPr>
              <w:autoSpaceDE w:val="0"/>
              <w:autoSpaceDN w:val="0"/>
              <w:snapToGrid w:val="0"/>
              <w:rPr>
                <w:rFonts w:hint="eastAsia" w:asciiTheme="majorEastAsia" w:hAnsiTheme="majorEastAsia" w:eastAsiaTheme="majorEastAsia" w:cstheme="majorEastAsia"/>
                <w:highlight w:val="none"/>
              </w:rPr>
            </w:pPr>
          </w:p>
        </w:tc>
        <w:tc>
          <w:tcPr>
            <w:tcW w:w="2059" w:type="dxa"/>
            <w:tcBorders>
              <w:top w:val="single" w:color="auto" w:sz="4" w:space="0"/>
              <w:left w:val="single" w:color="auto" w:sz="4" w:space="0"/>
              <w:bottom w:val="single" w:color="auto" w:sz="4" w:space="0"/>
              <w:right w:val="single" w:color="auto" w:sz="4" w:space="0"/>
            </w:tcBorders>
            <w:noWrap w:val="0"/>
            <w:vAlign w:val="top"/>
          </w:tcPr>
          <w:p w14:paraId="162393D8">
            <w:pPr>
              <w:autoSpaceDE w:val="0"/>
              <w:autoSpaceDN w:val="0"/>
              <w:snapToGrid w:val="0"/>
              <w:rPr>
                <w:rFonts w:hint="eastAsia" w:asciiTheme="majorEastAsia" w:hAnsiTheme="majorEastAsia" w:eastAsiaTheme="majorEastAsia" w:cstheme="majorEastAsia"/>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top"/>
          </w:tcPr>
          <w:p w14:paraId="1F98A75E">
            <w:pPr>
              <w:autoSpaceDE w:val="0"/>
              <w:autoSpaceDN w:val="0"/>
              <w:snapToGrid w:val="0"/>
              <w:rPr>
                <w:rFonts w:hint="eastAsia" w:asciiTheme="majorEastAsia" w:hAnsiTheme="majorEastAsia" w:eastAsiaTheme="majorEastAsia" w:cstheme="majorEastAsia"/>
                <w:highlight w:val="none"/>
              </w:rPr>
            </w:pPr>
          </w:p>
        </w:tc>
      </w:tr>
      <w:tr w14:paraId="6CC9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14:paraId="4AFA4331">
            <w:pPr>
              <w:autoSpaceDE w:val="0"/>
              <w:autoSpaceDN w:val="0"/>
              <w:snapToGrid w:val="0"/>
              <w:rPr>
                <w:rFonts w:hint="eastAsia" w:asciiTheme="majorEastAsia" w:hAnsiTheme="majorEastAsia" w:eastAsiaTheme="majorEastAsia" w:cstheme="majorEastAsia"/>
                <w:highlight w:val="none"/>
              </w:rPr>
            </w:pPr>
          </w:p>
        </w:tc>
        <w:tc>
          <w:tcPr>
            <w:tcW w:w="1611" w:type="dxa"/>
            <w:tcBorders>
              <w:top w:val="single" w:color="auto" w:sz="4" w:space="0"/>
              <w:left w:val="single" w:color="auto" w:sz="4" w:space="0"/>
              <w:bottom w:val="single" w:color="auto" w:sz="4" w:space="0"/>
              <w:right w:val="single" w:color="auto" w:sz="4" w:space="0"/>
            </w:tcBorders>
            <w:noWrap w:val="0"/>
            <w:vAlign w:val="top"/>
          </w:tcPr>
          <w:p w14:paraId="125E1663">
            <w:pPr>
              <w:autoSpaceDE w:val="0"/>
              <w:autoSpaceDN w:val="0"/>
              <w:snapToGrid w:val="0"/>
              <w:rPr>
                <w:rFonts w:hint="eastAsia" w:asciiTheme="majorEastAsia" w:hAnsiTheme="majorEastAsia" w:eastAsiaTheme="majorEastAsia" w:cstheme="majorEastAsia"/>
                <w:highlight w:val="none"/>
              </w:rPr>
            </w:pPr>
          </w:p>
        </w:tc>
        <w:tc>
          <w:tcPr>
            <w:tcW w:w="1528" w:type="dxa"/>
            <w:tcBorders>
              <w:top w:val="single" w:color="auto" w:sz="4" w:space="0"/>
              <w:left w:val="single" w:color="auto" w:sz="4" w:space="0"/>
              <w:bottom w:val="single" w:color="auto" w:sz="4" w:space="0"/>
              <w:right w:val="single" w:color="auto" w:sz="4" w:space="0"/>
            </w:tcBorders>
            <w:noWrap w:val="0"/>
            <w:vAlign w:val="top"/>
          </w:tcPr>
          <w:p w14:paraId="1BB584B1">
            <w:pPr>
              <w:autoSpaceDE w:val="0"/>
              <w:autoSpaceDN w:val="0"/>
              <w:snapToGrid w:val="0"/>
              <w:rPr>
                <w:rFonts w:hint="eastAsia" w:asciiTheme="majorEastAsia" w:hAnsiTheme="majorEastAsia" w:eastAsiaTheme="majorEastAsia" w:cstheme="majorEastAsia"/>
                <w:highlight w:val="none"/>
              </w:rPr>
            </w:pPr>
          </w:p>
        </w:tc>
        <w:tc>
          <w:tcPr>
            <w:tcW w:w="1798" w:type="dxa"/>
            <w:tcBorders>
              <w:top w:val="single" w:color="auto" w:sz="4" w:space="0"/>
              <w:left w:val="single" w:color="auto" w:sz="4" w:space="0"/>
              <w:bottom w:val="single" w:color="auto" w:sz="4" w:space="0"/>
              <w:right w:val="single" w:color="auto" w:sz="4" w:space="0"/>
            </w:tcBorders>
            <w:noWrap w:val="0"/>
            <w:vAlign w:val="top"/>
          </w:tcPr>
          <w:p w14:paraId="29CB96A4">
            <w:pPr>
              <w:autoSpaceDE w:val="0"/>
              <w:autoSpaceDN w:val="0"/>
              <w:snapToGrid w:val="0"/>
              <w:rPr>
                <w:rFonts w:hint="eastAsia" w:asciiTheme="majorEastAsia" w:hAnsiTheme="majorEastAsia" w:eastAsiaTheme="majorEastAsia" w:cstheme="majorEastAsia"/>
                <w:highlight w:val="none"/>
              </w:rPr>
            </w:pPr>
          </w:p>
        </w:tc>
        <w:tc>
          <w:tcPr>
            <w:tcW w:w="2059" w:type="dxa"/>
            <w:tcBorders>
              <w:top w:val="single" w:color="auto" w:sz="4" w:space="0"/>
              <w:left w:val="single" w:color="auto" w:sz="4" w:space="0"/>
              <w:bottom w:val="single" w:color="auto" w:sz="4" w:space="0"/>
              <w:right w:val="single" w:color="auto" w:sz="4" w:space="0"/>
            </w:tcBorders>
            <w:noWrap w:val="0"/>
            <w:vAlign w:val="top"/>
          </w:tcPr>
          <w:p w14:paraId="07FDB2BA">
            <w:pPr>
              <w:autoSpaceDE w:val="0"/>
              <w:autoSpaceDN w:val="0"/>
              <w:snapToGrid w:val="0"/>
              <w:rPr>
                <w:rFonts w:hint="eastAsia" w:asciiTheme="majorEastAsia" w:hAnsiTheme="majorEastAsia" w:eastAsiaTheme="majorEastAsia" w:cstheme="majorEastAsia"/>
                <w:highlight w:val="none"/>
              </w:rPr>
            </w:pPr>
          </w:p>
        </w:tc>
        <w:tc>
          <w:tcPr>
            <w:tcW w:w="1540" w:type="dxa"/>
            <w:tcBorders>
              <w:top w:val="single" w:color="auto" w:sz="4" w:space="0"/>
              <w:left w:val="single" w:color="auto" w:sz="4" w:space="0"/>
              <w:bottom w:val="single" w:color="auto" w:sz="4" w:space="0"/>
              <w:right w:val="single" w:color="auto" w:sz="4" w:space="0"/>
            </w:tcBorders>
            <w:noWrap w:val="0"/>
            <w:vAlign w:val="top"/>
          </w:tcPr>
          <w:p w14:paraId="0417C6CE">
            <w:pPr>
              <w:autoSpaceDE w:val="0"/>
              <w:autoSpaceDN w:val="0"/>
              <w:snapToGrid w:val="0"/>
              <w:rPr>
                <w:rFonts w:hint="eastAsia" w:asciiTheme="majorEastAsia" w:hAnsiTheme="majorEastAsia" w:eastAsiaTheme="majorEastAsia" w:cstheme="majorEastAsia"/>
                <w:highlight w:val="none"/>
              </w:rPr>
            </w:pPr>
          </w:p>
        </w:tc>
      </w:tr>
    </w:tbl>
    <w:p w14:paraId="18843760">
      <w:pPr>
        <w:rPr>
          <w:rFonts w:ascii="宋体" w:hAnsi="宋体"/>
          <w:b/>
          <w:color w:val="000000"/>
          <w:sz w:val="32"/>
          <w:szCs w:val="32"/>
          <w:lang w:val="zh-CN"/>
        </w:rPr>
      </w:pPr>
    </w:p>
    <w:p w14:paraId="72114CA1">
      <w:pPr>
        <w:shd w:val="clear" w:color="auto" w:fill="FFFFFF"/>
        <w:spacing w:line="420" w:lineRule="exact"/>
        <w:rPr>
          <w:rFonts w:hint="default" w:ascii="黑体" w:hAnsi="宋体" w:eastAsia="黑体"/>
          <w:szCs w:val="21"/>
          <w:lang w:val="en-US" w:eastAsia="zh-CN"/>
        </w:rPr>
      </w:pPr>
      <w:r>
        <w:rPr>
          <w:rFonts w:hint="eastAsia" w:ascii="黑体" w:hAnsi="宋体" w:eastAsia="黑体"/>
          <w:szCs w:val="21"/>
          <w:lang w:val="en-US" w:eastAsia="zh-CN"/>
        </w:rPr>
        <w:t>注：后附合同或中标通知书复印件加盖单位公章</w:t>
      </w:r>
    </w:p>
    <w:p w14:paraId="508EF15B">
      <w:pPr>
        <w:pStyle w:val="66"/>
        <w:rPr>
          <w:rFonts w:ascii="宋体" w:hAnsi="宋体"/>
          <w:b/>
          <w:color w:val="000000"/>
          <w:sz w:val="32"/>
          <w:szCs w:val="32"/>
          <w:lang w:val="zh-CN"/>
        </w:rPr>
      </w:pPr>
    </w:p>
    <w:p w14:paraId="14476ACB">
      <w:pPr>
        <w:pStyle w:val="66"/>
        <w:rPr>
          <w:rFonts w:ascii="宋体" w:hAnsi="宋体"/>
          <w:b/>
          <w:color w:val="000000"/>
          <w:sz w:val="32"/>
          <w:szCs w:val="32"/>
          <w:lang w:val="zh-CN"/>
        </w:rPr>
      </w:pPr>
    </w:p>
    <w:p w14:paraId="754589FE">
      <w:pPr>
        <w:pStyle w:val="66"/>
        <w:rPr>
          <w:rFonts w:ascii="宋体" w:hAnsi="宋体"/>
          <w:b/>
          <w:color w:val="000000"/>
          <w:sz w:val="32"/>
          <w:szCs w:val="32"/>
          <w:lang w:val="zh-CN"/>
        </w:rPr>
      </w:pPr>
    </w:p>
    <w:p w14:paraId="5CEB03D1">
      <w:pPr>
        <w:pStyle w:val="66"/>
        <w:rPr>
          <w:rFonts w:ascii="宋体" w:hAnsi="宋体"/>
          <w:b/>
          <w:color w:val="000000"/>
          <w:sz w:val="32"/>
          <w:szCs w:val="32"/>
          <w:lang w:val="zh-CN"/>
        </w:rPr>
      </w:pPr>
    </w:p>
    <w:p w14:paraId="04106ECC">
      <w:pPr>
        <w:pStyle w:val="66"/>
        <w:rPr>
          <w:rFonts w:ascii="宋体" w:hAnsi="宋体"/>
          <w:b/>
          <w:color w:val="000000"/>
          <w:sz w:val="32"/>
          <w:szCs w:val="32"/>
          <w:lang w:val="zh-CN"/>
        </w:rPr>
      </w:pPr>
    </w:p>
    <w:p w14:paraId="289366B6">
      <w:pPr>
        <w:pStyle w:val="66"/>
        <w:rPr>
          <w:rFonts w:ascii="宋体" w:hAnsi="宋体"/>
          <w:b/>
          <w:color w:val="000000"/>
          <w:sz w:val="32"/>
          <w:szCs w:val="32"/>
          <w:lang w:val="zh-CN"/>
        </w:rPr>
      </w:pPr>
    </w:p>
    <w:p w14:paraId="180B160F">
      <w:pPr>
        <w:pStyle w:val="66"/>
        <w:rPr>
          <w:rFonts w:ascii="宋体" w:hAnsi="宋体"/>
          <w:b/>
          <w:color w:val="000000"/>
          <w:sz w:val="32"/>
          <w:szCs w:val="32"/>
          <w:lang w:val="zh-CN"/>
        </w:rPr>
      </w:pPr>
    </w:p>
    <w:p w14:paraId="2EA09936">
      <w:pPr>
        <w:pStyle w:val="66"/>
        <w:rPr>
          <w:rFonts w:ascii="宋体" w:hAnsi="宋体"/>
          <w:b/>
          <w:color w:val="000000"/>
          <w:sz w:val="32"/>
          <w:szCs w:val="32"/>
          <w:lang w:val="zh-CN"/>
        </w:rPr>
      </w:pPr>
    </w:p>
    <w:p w14:paraId="5FDCC18E">
      <w:pPr>
        <w:ind w:firstLine="2952" w:firstLineChars="919"/>
        <w:rPr>
          <w:rFonts w:hint="default" w:ascii="宋体" w:hAnsi="宋体"/>
          <w:b/>
          <w:color w:val="000000"/>
          <w:sz w:val="32"/>
          <w:szCs w:val="32"/>
          <w:lang w:val="en-US"/>
        </w:rPr>
      </w:pPr>
      <w:r>
        <w:rPr>
          <w:rFonts w:hint="eastAsia" w:ascii="宋体" w:hAnsi="宋体"/>
          <w:b/>
          <w:color w:val="000000"/>
          <w:sz w:val="32"/>
          <w:szCs w:val="32"/>
          <w:lang w:val="en-US" w:eastAsia="zh-CN"/>
        </w:rPr>
        <w:t>六</w:t>
      </w:r>
      <w:r>
        <w:rPr>
          <w:rFonts w:hint="eastAsia" w:ascii="宋体" w:hAnsi="宋体"/>
          <w:b/>
          <w:color w:val="000000"/>
          <w:sz w:val="32"/>
          <w:szCs w:val="32"/>
        </w:rPr>
        <w:t>、</w:t>
      </w:r>
      <w:r>
        <w:rPr>
          <w:rFonts w:hint="eastAsia" w:ascii="宋体" w:hAnsi="宋体"/>
          <w:b/>
          <w:color w:val="000000"/>
          <w:sz w:val="32"/>
          <w:szCs w:val="32"/>
          <w:lang w:val="en-US" w:eastAsia="zh-CN"/>
        </w:rPr>
        <w:t>技术部分</w:t>
      </w:r>
    </w:p>
    <w:p w14:paraId="75400419">
      <w:pPr>
        <w:spacing w:line="360" w:lineRule="auto"/>
        <w:ind w:firstLine="2280" w:firstLineChars="950"/>
        <w:rPr>
          <w:rFonts w:ascii="宋体" w:hAnsi="宋体"/>
          <w:color w:val="auto"/>
          <w:kern w:val="0"/>
          <w:sz w:val="24"/>
        </w:rPr>
      </w:pPr>
    </w:p>
    <w:p w14:paraId="26E19477">
      <w:pPr>
        <w:spacing w:line="360" w:lineRule="auto"/>
        <w:rPr>
          <w:rFonts w:ascii="宋体" w:hAnsi="宋体"/>
          <w:b/>
          <w:bCs/>
          <w:color w:val="auto"/>
          <w:kern w:val="0"/>
          <w:sz w:val="24"/>
        </w:rPr>
      </w:pPr>
      <w:r>
        <w:rPr>
          <w:rFonts w:hint="eastAsia" w:ascii="宋体" w:hAnsi="宋体"/>
          <w:b/>
          <w:bCs/>
          <w:color w:val="auto"/>
          <w:kern w:val="0"/>
          <w:sz w:val="24"/>
          <w:lang w:val="en-US" w:eastAsia="zh-CN"/>
        </w:rPr>
        <w:t>技术部分</w:t>
      </w:r>
      <w:r>
        <w:rPr>
          <w:rFonts w:hint="eastAsia" w:ascii="宋体" w:hAnsi="宋体"/>
          <w:b/>
          <w:bCs/>
          <w:color w:val="auto"/>
          <w:kern w:val="0"/>
          <w:sz w:val="24"/>
        </w:rPr>
        <w:t>应包括（但不限于）下列内容</w:t>
      </w:r>
    </w:p>
    <w:p w14:paraId="2B506FE4">
      <w:pPr>
        <w:numPr>
          <w:ilvl w:val="0"/>
          <w:numId w:val="0"/>
        </w:numPr>
        <w:spacing w:line="360" w:lineRule="auto"/>
        <w:jc w:val="both"/>
        <w:rPr>
          <w:rFonts w:hint="eastAsia" w:ascii="宋体" w:hAnsi="宋体" w:eastAsia="宋体"/>
          <w:color w:val="auto"/>
          <w:kern w:val="0"/>
          <w:sz w:val="24"/>
          <w:lang w:val="en-US" w:eastAsia="zh-CN"/>
        </w:rPr>
      </w:pPr>
    </w:p>
    <w:p w14:paraId="1B2ED306">
      <w:pPr>
        <w:spacing w:line="360" w:lineRule="auto"/>
        <w:jc w:val="both"/>
        <w:rPr>
          <w:rFonts w:ascii="宋体" w:hAnsi="宋体"/>
          <w:color w:val="auto"/>
          <w:kern w:val="0"/>
          <w:sz w:val="24"/>
        </w:rPr>
      </w:pPr>
      <w:r>
        <w:rPr>
          <w:rFonts w:hint="eastAsia" w:ascii="宋体" w:hAnsi="宋体"/>
          <w:color w:val="auto"/>
          <w:sz w:val="24"/>
          <w:szCs w:val="24"/>
          <w:lang w:val="en-US" w:eastAsia="zh-CN"/>
        </w:rPr>
        <w:t>1</w:t>
      </w:r>
      <w:r>
        <w:rPr>
          <w:rFonts w:hint="eastAsia" w:ascii="宋体" w:hAnsi="宋体" w:eastAsia="宋体"/>
          <w:color w:val="auto"/>
          <w:sz w:val="24"/>
          <w:szCs w:val="24"/>
          <w:lang w:val="en-US" w:eastAsia="zh-CN"/>
        </w:rPr>
        <w:t>、</w:t>
      </w:r>
      <w:r>
        <w:rPr>
          <w:rFonts w:hint="eastAsia"/>
          <w:color w:val="auto"/>
          <w:sz w:val="24"/>
          <w:szCs w:val="24"/>
          <w:lang w:val="en-US" w:eastAsia="zh-CN"/>
        </w:rPr>
        <w:t>整体服务方案</w:t>
      </w:r>
      <w:r>
        <w:rPr>
          <w:rFonts w:hint="eastAsia" w:ascii="宋体" w:hAnsi="宋体" w:eastAsia="宋体"/>
          <w:color w:val="auto"/>
          <w:sz w:val="24"/>
          <w:szCs w:val="24"/>
          <w:lang w:val="en-US" w:eastAsia="zh-CN"/>
        </w:rPr>
        <w:t>；</w:t>
      </w:r>
    </w:p>
    <w:p w14:paraId="74304E11">
      <w:pPr>
        <w:spacing w:line="360" w:lineRule="auto"/>
        <w:jc w:val="both"/>
        <w:rPr>
          <w:rFonts w:hint="eastAsia" w:ascii="宋体" w:hAnsi="宋体"/>
          <w:color w:val="auto"/>
          <w:kern w:val="0"/>
          <w:sz w:val="24"/>
        </w:rPr>
      </w:pPr>
      <w:r>
        <w:rPr>
          <w:rFonts w:hint="eastAsia" w:ascii="宋体" w:hAnsi="宋体"/>
          <w:color w:val="auto"/>
          <w:kern w:val="0"/>
          <w:sz w:val="24"/>
          <w:lang w:val="en-US" w:eastAsia="zh-CN"/>
        </w:rPr>
        <w:t>2、</w:t>
      </w:r>
      <w:r>
        <w:rPr>
          <w:rFonts w:hint="eastAsia" w:ascii="宋体" w:hAnsi="宋体" w:eastAsia="宋体"/>
          <w:color w:val="auto"/>
          <w:sz w:val="24"/>
          <w:szCs w:val="24"/>
          <w:lang w:val="en-US" w:eastAsia="zh-CN"/>
        </w:rPr>
        <w:t>质量保证措施；</w:t>
      </w:r>
    </w:p>
    <w:p w14:paraId="5FD324F2">
      <w:pPr>
        <w:pStyle w:val="61"/>
        <w:spacing w:line="360" w:lineRule="auto"/>
        <w:jc w:val="both"/>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3</w:t>
      </w:r>
      <w:r>
        <w:rPr>
          <w:rFonts w:hint="eastAsia" w:ascii="宋体" w:hAnsi="宋体" w:eastAsia="宋体"/>
          <w:color w:val="auto"/>
          <w:sz w:val="24"/>
          <w:szCs w:val="24"/>
          <w:lang w:val="en-US" w:eastAsia="zh-CN"/>
        </w:rPr>
        <w:t>、</w:t>
      </w:r>
      <w:r>
        <w:rPr>
          <w:rFonts w:hint="eastAsia"/>
          <w:color w:val="auto"/>
          <w:sz w:val="24"/>
          <w:szCs w:val="24"/>
          <w:lang w:val="en-US" w:eastAsia="zh-CN"/>
        </w:rPr>
        <w:t>进度安排</w:t>
      </w:r>
      <w:r>
        <w:rPr>
          <w:rFonts w:hint="eastAsia" w:cs="Times New Roman"/>
          <w:color w:val="auto"/>
          <w:kern w:val="2"/>
          <w:sz w:val="24"/>
          <w:szCs w:val="24"/>
          <w:lang w:val="en-US" w:eastAsia="zh-CN" w:bidi="ar-SA"/>
        </w:rPr>
        <w:t>和工作计划</w:t>
      </w:r>
      <w:r>
        <w:rPr>
          <w:rFonts w:hint="eastAsia" w:ascii="宋体" w:hAnsi="宋体" w:eastAsia="宋体"/>
          <w:color w:val="auto"/>
          <w:sz w:val="24"/>
          <w:szCs w:val="24"/>
          <w:lang w:val="en-US" w:eastAsia="zh-CN"/>
        </w:rPr>
        <w:t>；</w:t>
      </w:r>
    </w:p>
    <w:p w14:paraId="7B210CD4">
      <w:pPr>
        <w:spacing w:line="360" w:lineRule="auto"/>
        <w:rPr>
          <w:rFonts w:hint="default" w:ascii="宋体" w:hAnsi="宋体"/>
          <w:color w:val="auto"/>
          <w:sz w:val="24"/>
          <w:szCs w:val="24"/>
          <w:lang w:val="en-US" w:eastAsia="zh-CN"/>
        </w:rPr>
      </w:pPr>
      <w:r>
        <w:rPr>
          <w:rFonts w:hint="eastAsia" w:ascii="宋体" w:hAnsi="宋体"/>
          <w:color w:val="auto"/>
          <w:sz w:val="24"/>
          <w:szCs w:val="24"/>
          <w:lang w:val="en-US" w:eastAsia="zh-CN"/>
        </w:rPr>
        <w:t>4、</w:t>
      </w:r>
      <w:r>
        <w:rPr>
          <w:rFonts w:hint="eastAsia" w:ascii="宋体" w:hAnsi="宋体" w:eastAsia="宋体" w:cs="宋体"/>
          <w:color w:val="auto"/>
          <w:sz w:val="24"/>
          <w:lang w:val="en-US" w:eastAsia="zh-CN"/>
        </w:rPr>
        <w:t>组织协调及保证措施；</w:t>
      </w:r>
    </w:p>
    <w:p w14:paraId="7F9C760C">
      <w:pPr>
        <w:spacing w:line="360" w:lineRule="auto"/>
        <w:jc w:val="both"/>
        <w:rPr>
          <w:rFonts w:hint="eastAsia" w:ascii="Times New Roman" w:hAnsi="Times New Roman" w:eastAsia="宋体" w:cs="Times New Roman"/>
          <w:color w:val="auto"/>
          <w:sz w:val="24"/>
          <w:szCs w:val="24"/>
          <w:lang w:val="zh-CN" w:eastAsia="zh-CN"/>
        </w:rPr>
      </w:pPr>
      <w:r>
        <w:rPr>
          <w:rFonts w:hint="eastAsia" w:cs="Times New Roman"/>
          <w:color w:val="auto"/>
          <w:sz w:val="24"/>
          <w:szCs w:val="24"/>
          <w:lang w:val="en-US" w:eastAsia="zh-CN"/>
        </w:rPr>
        <w:t>5、</w:t>
      </w:r>
      <w:r>
        <w:rPr>
          <w:rFonts w:hint="eastAsia" w:ascii="Times New Roman" w:hAnsi="Times New Roman" w:eastAsia="宋体" w:cs="Times New Roman"/>
          <w:color w:val="000000"/>
          <w:sz w:val="24"/>
          <w:szCs w:val="24"/>
          <w:lang w:val="zh-CN"/>
        </w:rPr>
        <w:t>服务措施和服务职责</w:t>
      </w:r>
      <w:r>
        <w:rPr>
          <w:rFonts w:hint="eastAsia" w:ascii="Times New Roman" w:hAnsi="Times New Roman" w:eastAsia="宋体" w:cs="Times New Roman"/>
          <w:color w:val="auto"/>
          <w:sz w:val="24"/>
          <w:szCs w:val="24"/>
          <w:lang w:val="zh-CN" w:eastAsia="zh-CN"/>
        </w:rPr>
        <w:t>；</w:t>
      </w:r>
    </w:p>
    <w:p w14:paraId="50301C2D">
      <w:pPr>
        <w:spacing w:line="360" w:lineRule="auto"/>
        <w:jc w:val="both"/>
        <w:rPr>
          <w:rFonts w:hint="default" w:ascii="宋体" w:hAnsi="宋体" w:eastAsia="宋体" w:cs="Times New Roman"/>
          <w:sz w:val="24"/>
          <w:szCs w:val="24"/>
          <w:lang w:val="en-US" w:eastAsia="zh-CN"/>
        </w:rPr>
      </w:pPr>
    </w:p>
    <w:p w14:paraId="47810892">
      <w:pPr>
        <w:spacing w:line="360" w:lineRule="auto"/>
        <w:jc w:val="both"/>
        <w:rPr>
          <w:rFonts w:hint="eastAsia" w:ascii="Times New Roman" w:hAnsi="Times New Roman" w:eastAsia="宋体" w:cs="Times New Roman"/>
          <w:color w:val="000000"/>
          <w:sz w:val="24"/>
          <w:szCs w:val="24"/>
          <w:lang w:val="zh-CN" w:eastAsia="zh-CN"/>
        </w:rPr>
      </w:pPr>
    </w:p>
    <w:p w14:paraId="1AA5E149">
      <w:pPr>
        <w:pStyle w:val="61"/>
        <w:spacing w:line="360" w:lineRule="auto"/>
        <w:jc w:val="both"/>
        <w:rPr>
          <w:rFonts w:hint="default" w:ascii="宋体" w:hAnsi="宋体" w:eastAsia="宋体"/>
          <w:sz w:val="24"/>
          <w:szCs w:val="24"/>
          <w:lang w:val="en-US" w:eastAsia="zh-CN"/>
        </w:rPr>
      </w:pPr>
    </w:p>
    <w:p w14:paraId="2A90392B">
      <w:pPr>
        <w:autoSpaceDE w:val="0"/>
        <w:autoSpaceDN w:val="0"/>
        <w:adjustRightInd w:val="0"/>
        <w:spacing w:line="360" w:lineRule="auto"/>
        <w:ind w:firstLine="480"/>
        <w:jc w:val="left"/>
        <w:rPr>
          <w:rFonts w:ascii="宋体" w:hAnsi="宋体" w:cs="宋体"/>
          <w:bCs/>
          <w:szCs w:val="21"/>
          <w:lang w:val="zh-CN"/>
        </w:rPr>
      </w:pPr>
    </w:p>
    <w:p w14:paraId="43649F41">
      <w:pPr>
        <w:autoSpaceDE w:val="0"/>
        <w:autoSpaceDN w:val="0"/>
        <w:adjustRightInd w:val="0"/>
        <w:spacing w:line="360" w:lineRule="auto"/>
        <w:ind w:firstLine="480"/>
        <w:jc w:val="left"/>
        <w:rPr>
          <w:rFonts w:ascii="宋体" w:hAnsi="宋体" w:cs="宋体"/>
          <w:bCs/>
          <w:szCs w:val="21"/>
          <w:lang w:val="zh-CN"/>
        </w:rPr>
      </w:pPr>
    </w:p>
    <w:p w14:paraId="76B578EC">
      <w:pPr>
        <w:autoSpaceDE w:val="0"/>
        <w:autoSpaceDN w:val="0"/>
        <w:adjustRightInd w:val="0"/>
        <w:spacing w:line="360" w:lineRule="auto"/>
        <w:ind w:firstLine="480"/>
        <w:jc w:val="left"/>
        <w:rPr>
          <w:rFonts w:ascii="宋体" w:hAnsi="宋体" w:cs="宋体"/>
          <w:bCs/>
          <w:szCs w:val="21"/>
          <w:lang w:val="zh-CN"/>
        </w:rPr>
      </w:pPr>
    </w:p>
    <w:p w14:paraId="2089ABDA">
      <w:pPr>
        <w:autoSpaceDE w:val="0"/>
        <w:autoSpaceDN w:val="0"/>
        <w:adjustRightInd w:val="0"/>
        <w:spacing w:line="360" w:lineRule="auto"/>
        <w:ind w:firstLine="480"/>
        <w:jc w:val="left"/>
        <w:rPr>
          <w:rFonts w:ascii="宋体" w:hAnsi="宋体" w:cs="宋体"/>
          <w:bCs/>
          <w:szCs w:val="21"/>
          <w:lang w:val="zh-CN"/>
        </w:rPr>
      </w:pPr>
    </w:p>
    <w:p w14:paraId="1E856313">
      <w:pPr>
        <w:autoSpaceDE w:val="0"/>
        <w:autoSpaceDN w:val="0"/>
        <w:adjustRightInd w:val="0"/>
        <w:spacing w:line="360" w:lineRule="auto"/>
        <w:ind w:firstLine="480"/>
        <w:jc w:val="left"/>
        <w:rPr>
          <w:rFonts w:ascii="宋体" w:hAnsi="宋体" w:cs="宋体"/>
          <w:bCs/>
          <w:szCs w:val="21"/>
          <w:lang w:val="zh-CN"/>
        </w:rPr>
      </w:pPr>
    </w:p>
    <w:p w14:paraId="3E10A155">
      <w:pPr>
        <w:autoSpaceDE w:val="0"/>
        <w:autoSpaceDN w:val="0"/>
        <w:adjustRightInd w:val="0"/>
        <w:spacing w:line="360" w:lineRule="auto"/>
        <w:ind w:firstLine="480"/>
        <w:jc w:val="left"/>
        <w:rPr>
          <w:rFonts w:ascii="宋体" w:hAnsi="宋体" w:cs="宋体"/>
          <w:bCs/>
          <w:szCs w:val="21"/>
          <w:lang w:val="zh-CN"/>
        </w:rPr>
      </w:pPr>
    </w:p>
    <w:p w14:paraId="50C37EEA">
      <w:pPr>
        <w:autoSpaceDE w:val="0"/>
        <w:autoSpaceDN w:val="0"/>
        <w:adjustRightInd w:val="0"/>
        <w:spacing w:line="360" w:lineRule="auto"/>
        <w:ind w:firstLine="480"/>
        <w:jc w:val="left"/>
        <w:rPr>
          <w:rFonts w:ascii="宋体" w:hAnsi="宋体" w:cs="宋体"/>
          <w:bCs/>
          <w:szCs w:val="21"/>
          <w:lang w:val="zh-CN"/>
        </w:rPr>
      </w:pPr>
    </w:p>
    <w:p w14:paraId="4AAC75F6">
      <w:pPr>
        <w:autoSpaceDE w:val="0"/>
        <w:autoSpaceDN w:val="0"/>
        <w:adjustRightInd w:val="0"/>
        <w:spacing w:line="360" w:lineRule="auto"/>
        <w:ind w:firstLine="480"/>
        <w:jc w:val="left"/>
        <w:rPr>
          <w:rFonts w:ascii="宋体" w:hAnsi="宋体" w:cs="宋体"/>
          <w:bCs/>
          <w:szCs w:val="21"/>
          <w:lang w:val="zh-CN"/>
        </w:rPr>
      </w:pPr>
    </w:p>
    <w:p w14:paraId="41612D5B">
      <w:pPr>
        <w:autoSpaceDE w:val="0"/>
        <w:autoSpaceDN w:val="0"/>
        <w:adjustRightInd w:val="0"/>
        <w:spacing w:line="360" w:lineRule="auto"/>
        <w:ind w:firstLine="480"/>
        <w:jc w:val="left"/>
        <w:rPr>
          <w:rFonts w:ascii="宋体" w:hAnsi="宋体" w:cs="宋体"/>
          <w:bCs/>
          <w:szCs w:val="21"/>
          <w:lang w:val="zh-CN"/>
        </w:rPr>
      </w:pPr>
    </w:p>
    <w:p w14:paraId="4FFACCEE">
      <w:pPr>
        <w:pStyle w:val="43"/>
        <w:ind w:left="0" w:leftChars="0" w:firstLine="0" w:firstLineChars="0"/>
        <w:rPr>
          <w:rFonts w:ascii="宋体" w:hAnsi="宋体" w:cs="宋体"/>
          <w:bCs/>
          <w:szCs w:val="21"/>
          <w:lang w:val="zh-CN"/>
        </w:rPr>
      </w:pPr>
    </w:p>
    <w:p w14:paraId="0F066D20">
      <w:pPr>
        <w:autoSpaceDE w:val="0"/>
        <w:autoSpaceDN w:val="0"/>
        <w:adjustRightInd w:val="0"/>
        <w:spacing w:line="360" w:lineRule="auto"/>
        <w:ind w:firstLine="480"/>
        <w:jc w:val="left"/>
        <w:rPr>
          <w:rFonts w:ascii="宋体" w:hAnsi="宋体" w:cs="宋体"/>
          <w:bCs/>
          <w:szCs w:val="21"/>
          <w:lang w:val="zh-CN"/>
        </w:rPr>
      </w:pPr>
    </w:p>
    <w:p w14:paraId="2CDFAC13">
      <w:pPr>
        <w:pStyle w:val="5"/>
        <w:rPr>
          <w:lang w:val="zh-CN"/>
        </w:rPr>
      </w:pPr>
    </w:p>
    <w:p w14:paraId="675A654C">
      <w:pPr>
        <w:rPr>
          <w:lang w:val="zh-CN"/>
        </w:rPr>
      </w:pPr>
    </w:p>
    <w:p w14:paraId="649984DA">
      <w:pPr>
        <w:tabs>
          <w:tab w:val="left" w:pos="1365"/>
        </w:tabs>
        <w:spacing w:line="360" w:lineRule="auto"/>
        <w:rPr>
          <w:rFonts w:hint="eastAsia" w:ascii="宋体" w:hAnsi="宋体"/>
          <w:b/>
          <w:sz w:val="24"/>
          <w:szCs w:val="24"/>
        </w:rPr>
      </w:pPr>
    </w:p>
    <w:p w14:paraId="28AA2732">
      <w:pPr>
        <w:tabs>
          <w:tab w:val="left" w:pos="1365"/>
        </w:tabs>
        <w:spacing w:line="360" w:lineRule="auto"/>
        <w:ind w:firstLine="1446" w:firstLineChars="6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供应商</w:t>
      </w:r>
      <w:r>
        <w:rPr>
          <w:rFonts w:hint="eastAsia" w:ascii="宋体" w:hAnsi="宋体"/>
          <w:b/>
          <w:sz w:val="24"/>
          <w:szCs w:val="24"/>
        </w:rPr>
        <w:t>应对应详细评审标准进行细化编写</w:t>
      </w:r>
    </w:p>
    <w:p w14:paraId="031ACF64">
      <w:pPr>
        <w:pStyle w:val="43"/>
        <w:rPr>
          <w:rFonts w:hint="eastAsia"/>
          <w:lang w:val="en-US" w:eastAsia="zh-CN"/>
        </w:rPr>
      </w:pPr>
    </w:p>
    <w:p w14:paraId="58473E1F">
      <w:pPr>
        <w:pStyle w:val="43"/>
        <w:rPr>
          <w:rFonts w:hint="eastAsia"/>
          <w:lang w:val="en-US" w:eastAsia="zh-CN"/>
        </w:rPr>
      </w:pPr>
    </w:p>
    <w:p w14:paraId="77115D84">
      <w:pPr>
        <w:autoSpaceDE w:val="0"/>
        <w:autoSpaceDN w:val="0"/>
        <w:adjustRightInd w:val="0"/>
        <w:spacing w:line="400" w:lineRule="exact"/>
        <w:jc w:val="center"/>
        <w:rPr>
          <w:rFonts w:hint="default" w:ascii="宋体" w:hAnsi="宋体"/>
          <w:b/>
          <w:bCs/>
          <w:sz w:val="32"/>
          <w:lang w:val="en-US" w:eastAsia="zh-CN"/>
        </w:rPr>
      </w:pPr>
      <w:r>
        <w:rPr>
          <w:rFonts w:hint="eastAsia" w:ascii="宋体" w:hAnsi="宋体"/>
          <w:b/>
          <w:bCs/>
          <w:sz w:val="32"/>
          <w:lang w:val="en-US" w:eastAsia="zh-CN"/>
        </w:rPr>
        <w:t>七、服务承诺及优惠条件</w:t>
      </w:r>
    </w:p>
    <w:p w14:paraId="3F53264F">
      <w:pPr>
        <w:autoSpaceDE w:val="0"/>
        <w:autoSpaceDN w:val="0"/>
        <w:adjustRightInd w:val="0"/>
        <w:spacing w:line="400" w:lineRule="exact"/>
        <w:jc w:val="center"/>
        <w:rPr>
          <w:rFonts w:hint="eastAsia" w:ascii="宋体" w:hAnsi="宋体"/>
          <w:b/>
          <w:bCs/>
          <w:sz w:val="32"/>
          <w:lang w:val="en-US" w:eastAsia="zh-CN"/>
        </w:rPr>
      </w:pPr>
      <w:r>
        <w:rPr>
          <w:rFonts w:hint="eastAsia" w:ascii="宋体" w:hAnsi="宋体" w:cs="宋体"/>
          <w:b w:val="0"/>
          <w:bCs w:val="0"/>
          <w:sz w:val="32"/>
          <w:lang w:val="zh-CN"/>
        </w:rPr>
        <w:t>（格式自拟）</w:t>
      </w:r>
    </w:p>
    <w:p w14:paraId="65744C29">
      <w:pPr>
        <w:autoSpaceDE w:val="0"/>
        <w:autoSpaceDN w:val="0"/>
        <w:adjustRightInd w:val="0"/>
        <w:spacing w:line="400" w:lineRule="exact"/>
        <w:ind w:firstLine="1606" w:firstLineChars="500"/>
        <w:rPr>
          <w:rFonts w:hint="eastAsia" w:ascii="宋体" w:hAnsi="宋体"/>
          <w:b/>
          <w:bCs/>
          <w:sz w:val="32"/>
          <w:lang w:val="en-US" w:eastAsia="zh-CN"/>
        </w:rPr>
      </w:pPr>
    </w:p>
    <w:p w14:paraId="32835EC6">
      <w:pPr>
        <w:autoSpaceDE w:val="0"/>
        <w:autoSpaceDN w:val="0"/>
        <w:adjustRightInd w:val="0"/>
        <w:spacing w:line="400" w:lineRule="exact"/>
        <w:ind w:firstLine="1606" w:firstLineChars="500"/>
        <w:rPr>
          <w:rFonts w:hint="eastAsia" w:ascii="宋体" w:hAnsi="宋体"/>
          <w:b/>
          <w:bCs/>
          <w:sz w:val="32"/>
          <w:lang w:val="en-US" w:eastAsia="zh-CN"/>
        </w:rPr>
      </w:pPr>
    </w:p>
    <w:p w14:paraId="5D6432F4">
      <w:pPr>
        <w:autoSpaceDE w:val="0"/>
        <w:autoSpaceDN w:val="0"/>
        <w:adjustRightInd w:val="0"/>
        <w:spacing w:line="400" w:lineRule="exact"/>
        <w:ind w:firstLine="1606" w:firstLineChars="500"/>
        <w:rPr>
          <w:rFonts w:hint="eastAsia" w:ascii="宋体" w:hAnsi="宋体"/>
          <w:b/>
          <w:bCs/>
          <w:sz w:val="32"/>
          <w:lang w:val="en-US" w:eastAsia="zh-CN"/>
        </w:rPr>
      </w:pPr>
    </w:p>
    <w:p w14:paraId="3CA06CCA">
      <w:pPr>
        <w:autoSpaceDE w:val="0"/>
        <w:autoSpaceDN w:val="0"/>
        <w:adjustRightInd w:val="0"/>
        <w:spacing w:line="400" w:lineRule="exact"/>
        <w:ind w:firstLine="1606" w:firstLineChars="500"/>
        <w:rPr>
          <w:rFonts w:hint="eastAsia" w:ascii="宋体" w:hAnsi="宋体"/>
          <w:b/>
          <w:bCs/>
          <w:sz w:val="32"/>
          <w:lang w:val="en-US" w:eastAsia="zh-CN"/>
        </w:rPr>
      </w:pPr>
    </w:p>
    <w:p w14:paraId="200F383A">
      <w:pPr>
        <w:autoSpaceDE w:val="0"/>
        <w:autoSpaceDN w:val="0"/>
        <w:adjustRightInd w:val="0"/>
        <w:spacing w:line="400" w:lineRule="exact"/>
        <w:ind w:firstLine="1606" w:firstLineChars="500"/>
        <w:rPr>
          <w:rFonts w:hint="eastAsia" w:ascii="宋体" w:hAnsi="宋体"/>
          <w:b/>
          <w:bCs/>
          <w:sz w:val="32"/>
          <w:lang w:val="en-US" w:eastAsia="zh-CN"/>
        </w:rPr>
      </w:pPr>
    </w:p>
    <w:p w14:paraId="57A9D4B0">
      <w:pPr>
        <w:autoSpaceDE w:val="0"/>
        <w:autoSpaceDN w:val="0"/>
        <w:adjustRightInd w:val="0"/>
        <w:spacing w:line="400" w:lineRule="exact"/>
        <w:ind w:firstLine="1606" w:firstLineChars="500"/>
        <w:rPr>
          <w:rFonts w:hint="eastAsia" w:ascii="宋体" w:hAnsi="宋体"/>
          <w:b/>
          <w:bCs/>
          <w:sz w:val="32"/>
          <w:lang w:val="en-US" w:eastAsia="zh-CN"/>
        </w:rPr>
      </w:pPr>
    </w:p>
    <w:p w14:paraId="795D76FB">
      <w:pPr>
        <w:autoSpaceDE w:val="0"/>
        <w:autoSpaceDN w:val="0"/>
        <w:adjustRightInd w:val="0"/>
        <w:spacing w:line="400" w:lineRule="exact"/>
        <w:ind w:firstLine="1606" w:firstLineChars="500"/>
        <w:rPr>
          <w:rFonts w:hint="eastAsia" w:ascii="宋体" w:hAnsi="宋体"/>
          <w:b/>
          <w:bCs/>
          <w:sz w:val="32"/>
          <w:lang w:val="en-US" w:eastAsia="zh-CN"/>
        </w:rPr>
      </w:pPr>
    </w:p>
    <w:p w14:paraId="68FDAC34">
      <w:pPr>
        <w:autoSpaceDE w:val="0"/>
        <w:autoSpaceDN w:val="0"/>
        <w:adjustRightInd w:val="0"/>
        <w:spacing w:line="400" w:lineRule="exact"/>
        <w:ind w:firstLine="1606" w:firstLineChars="500"/>
        <w:rPr>
          <w:rFonts w:hint="eastAsia" w:ascii="宋体" w:hAnsi="宋体"/>
          <w:b/>
          <w:bCs/>
          <w:sz w:val="32"/>
          <w:lang w:val="en-US" w:eastAsia="zh-CN"/>
        </w:rPr>
      </w:pPr>
    </w:p>
    <w:p w14:paraId="5A65D046">
      <w:pPr>
        <w:autoSpaceDE w:val="0"/>
        <w:autoSpaceDN w:val="0"/>
        <w:adjustRightInd w:val="0"/>
        <w:spacing w:line="400" w:lineRule="exact"/>
        <w:ind w:firstLine="1606" w:firstLineChars="500"/>
        <w:rPr>
          <w:rFonts w:hint="eastAsia" w:ascii="宋体" w:hAnsi="宋体"/>
          <w:b/>
          <w:bCs/>
          <w:sz w:val="32"/>
          <w:lang w:val="en-US" w:eastAsia="zh-CN"/>
        </w:rPr>
      </w:pPr>
    </w:p>
    <w:p w14:paraId="03B449F5">
      <w:pPr>
        <w:pStyle w:val="2"/>
        <w:rPr>
          <w:rFonts w:hint="eastAsia" w:ascii="宋体" w:hAnsi="宋体"/>
          <w:b/>
          <w:bCs/>
          <w:sz w:val="32"/>
          <w:lang w:val="en-US" w:eastAsia="zh-CN"/>
        </w:rPr>
      </w:pPr>
    </w:p>
    <w:p w14:paraId="365C22EE">
      <w:pPr>
        <w:rPr>
          <w:rFonts w:hint="eastAsia" w:ascii="宋体" w:hAnsi="宋体"/>
          <w:b/>
          <w:bCs/>
          <w:sz w:val="32"/>
          <w:lang w:val="en-US" w:eastAsia="zh-CN"/>
        </w:rPr>
      </w:pPr>
    </w:p>
    <w:p w14:paraId="07861197">
      <w:pPr>
        <w:pStyle w:val="2"/>
        <w:rPr>
          <w:rFonts w:hint="eastAsia" w:ascii="宋体" w:hAnsi="宋体"/>
          <w:b/>
          <w:bCs/>
          <w:sz w:val="32"/>
          <w:lang w:val="en-US" w:eastAsia="zh-CN"/>
        </w:rPr>
      </w:pPr>
    </w:p>
    <w:p w14:paraId="176547AE">
      <w:pPr>
        <w:rPr>
          <w:rFonts w:hint="eastAsia" w:ascii="宋体" w:hAnsi="宋体"/>
          <w:b/>
          <w:bCs/>
          <w:sz w:val="32"/>
          <w:lang w:val="en-US" w:eastAsia="zh-CN"/>
        </w:rPr>
      </w:pPr>
    </w:p>
    <w:p w14:paraId="4C9DD886">
      <w:pPr>
        <w:pStyle w:val="2"/>
        <w:rPr>
          <w:rFonts w:hint="eastAsia" w:ascii="宋体" w:hAnsi="宋体"/>
          <w:b/>
          <w:bCs/>
          <w:sz w:val="32"/>
          <w:lang w:val="en-US" w:eastAsia="zh-CN"/>
        </w:rPr>
      </w:pPr>
    </w:p>
    <w:p w14:paraId="643E2947">
      <w:pPr>
        <w:rPr>
          <w:rFonts w:hint="eastAsia" w:ascii="宋体" w:hAnsi="宋体"/>
          <w:b/>
          <w:bCs/>
          <w:sz w:val="32"/>
          <w:lang w:val="en-US" w:eastAsia="zh-CN"/>
        </w:rPr>
      </w:pPr>
    </w:p>
    <w:p w14:paraId="03197D35">
      <w:pPr>
        <w:pStyle w:val="2"/>
        <w:rPr>
          <w:rFonts w:hint="eastAsia" w:ascii="宋体" w:hAnsi="宋体"/>
          <w:b/>
          <w:bCs/>
          <w:sz w:val="32"/>
          <w:lang w:val="en-US" w:eastAsia="zh-CN"/>
        </w:rPr>
      </w:pPr>
    </w:p>
    <w:p w14:paraId="5ACD4DE5">
      <w:pPr>
        <w:rPr>
          <w:rFonts w:hint="eastAsia" w:ascii="宋体" w:hAnsi="宋体"/>
          <w:b/>
          <w:bCs/>
          <w:sz w:val="32"/>
          <w:lang w:val="en-US" w:eastAsia="zh-CN"/>
        </w:rPr>
      </w:pPr>
    </w:p>
    <w:p w14:paraId="67290624">
      <w:pPr>
        <w:pStyle w:val="2"/>
        <w:rPr>
          <w:rFonts w:hint="eastAsia" w:ascii="宋体" w:hAnsi="宋体"/>
          <w:b/>
          <w:bCs/>
          <w:sz w:val="32"/>
          <w:lang w:val="en-US" w:eastAsia="zh-CN"/>
        </w:rPr>
      </w:pPr>
    </w:p>
    <w:p w14:paraId="4963D03D">
      <w:pPr>
        <w:rPr>
          <w:rFonts w:hint="eastAsia" w:ascii="宋体" w:hAnsi="宋体"/>
          <w:b/>
          <w:bCs/>
          <w:sz w:val="32"/>
          <w:lang w:val="en-US" w:eastAsia="zh-CN"/>
        </w:rPr>
      </w:pPr>
    </w:p>
    <w:p w14:paraId="0783BE82">
      <w:pPr>
        <w:pStyle w:val="2"/>
        <w:rPr>
          <w:rFonts w:hint="eastAsia" w:ascii="宋体" w:hAnsi="宋体"/>
          <w:b/>
          <w:bCs/>
          <w:sz w:val="32"/>
          <w:lang w:val="en-US" w:eastAsia="zh-CN"/>
        </w:rPr>
      </w:pPr>
    </w:p>
    <w:p w14:paraId="158E62DF">
      <w:pPr>
        <w:rPr>
          <w:rFonts w:hint="eastAsia" w:ascii="宋体" w:hAnsi="宋体"/>
          <w:b/>
          <w:bCs/>
          <w:sz w:val="32"/>
          <w:lang w:val="en-US" w:eastAsia="zh-CN"/>
        </w:rPr>
      </w:pPr>
    </w:p>
    <w:p w14:paraId="0AA9AA66">
      <w:pPr>
        <w:pStyle w:val="2"/>
        <w:rPr>
          <w:rFonts w:hint="eastAsia" w:ascii="宋体" w:hAnsi="宋体"/>
          <w:b/>
          <w:bCs/>
          <w:sz w:val="32"/>
          <w:lang w:val="en-US" w:eastAsia="zh-CN"/>
        </w:rPr>
      </w:pPr>
    </w:p>
    <w:p w14:paraId="74AD5073">
      <w:pPr>
        <w:rPr>
          <w:rFonts w:hint="eastAsia" w:ascii="宋体" w:hAnsi="宋体"/>
          <w:b/>
          <w:bCs/>
          <w:sz w:val="32"/>
          <w:lang w:val="en-US" w:eastAsia="zh-CN"/>
        </w:rPr>
      </w:pPr>
    </w:p>
    <w:p w14:paraId="1AB13AF6">
      <w:pPr>
        <w:pStyle w:val="2"/>
        <w:rPr>
          <w:rFonts w:hint="eastAsia"/>
          <w:lang w:val="en-US" w:eastAsia="zh-CN"/>
        </w:rPr>
      </w:pPr>
    </w:p>
    <w:p w14:paraId="2583E0EF">
      <w:pPr>
        <w:autoSpaceDE w:val="0"/>
        <w:autoSpaceDN w:val="0"/>
        <w:adjustRightInd w:val="0"/>
        <w:spacing w:line="400" w:lineRule="exact"/>
        <w:ind w:firstLine="1606" w:firstLineChars="500"/>
        <w:rPr>
          <w:rFonts w:ascii="宋体" w:hAnsi="宋体"/>
          <w:b/>
          <w:bCs/>
          <w:sz w:val="32"/>
        </w:rPr>
      </w:pPr>
      <w:r>
        <w:rPr>
          <w:rFonts w:hint="eastAsia" w:ascii="宋体" w:hAnsi="宋体"/>
          <w:b/>
          <w:bCs/>
          <w:sz w:val="32"/>
          <w:lang w:val="en-US" w:eastAsia="zh-CN"/>
        </w:rPr>
        <w:t>八、</w:t>
      </w:r>
      <w:r>
        <w:rPr>
          <w:rFonts w:hint="eastAsia" w:ascii="宋体" w:hAnsi="宋体"/>
          <w:b/>
          <w:bCs/>
          <w:sz w:val="32"/>
          <w:szCs w:val="32"/>
          <w:lang w:val="zh-CN"/>
        </w:rPr>
        <w:t>供应商</w:t>
      </w:r>
      <w:r>
        <w:rPr>
          <w:rFonts w:hint="eastAsia"/>
          <w:b/>
          <w:bCs/>
          <w:color w:val="auto"/>
          <w:sz w:val="30"/>
          <w:szCs w:val="30"/>
        </w:rPr>
        <w:t>认为需提供的其他资料</w:t>
      </w:r>
    </w:p>
    <w:p w14:paraId="2BA6AFB4">
      <w:pPr>
        <w:pStyle w:val="25"/>
        <w:ind w:firstLine="2880" w:firstLineChars="900"/>
        <w:jc w:val="both"/>
        <w:rPr>
          <w:rFonts w:ascii="宋体" w:hAnsi="宋体" w:cs="宋体"/>
          <w:b w:val="0"/>
          <w:bCs w:val="0"/>
          <w:sz w:val="32"/>
          <w:lang w:val="zh-CN"/>
        </w:rPr>
      </w:pPr>
      <w:r>
        <w:rPr>
          <w:rFonts w:hint="eastAsia" w:ascii="宋体" w:hAnsi="宋体" w:cs="宋体"/>
          <w:b w:val="0"/>
          <w:bCs w:val="0"/>
          <w:sz w:val="32"/>
          <w:lang w:val="zh-CN"/>
        </w:rPr>
        <w:t>（格式自拟）</w:t>
      </w:r>
    </w:p>
    <w:p w14:paraId="538D18E7">
      <w:pPr>
        <w:tabs>
          <w:tab w:val="left" w:pos="1365"/>
        </w:tabs>
        <w:spacing w:line="360" w:lineRule="auto"/>
        <w:ind w:firstLine="2634" w:firstLineChars="820"/>
        <w:rPr>
          <w:rFonts w:ascii="宋体" w:hAnsi="宋体"/>
          <w:b/>
          <w:bCs/>
          <w:sz w:val="32"/>
        </w:rPr>
      </w:pPr>
    </w:p>
    <w:p w14:paraId="13524627">
      <w:pPr>
        <w:tabs>
          <w:tab w:val="left" w:pos="1365"/>
        </w:tabs>
        <w:spacing w:line="360" w:lineRule="auto"/>
        <w:ind w:firstLine="2634" w:firstLineChars="820"/>
        <w:rPr>
          <w:rFonts w:ascii="宋体" w:hAnsi="宋体"/>
          <w:b/>
          <w:bCs/>
          <w:sz w:val="32"/>
        </w:rPr>
      </w:pPr>
    </w:p>
    <w:p w14:paraId="49C69C27">
      <w:pPr>
        <w:tabs>
          <w:tab w:val="left" w:pos="1365"/>
        </w:tabs>
        <w:spacing w:line="360" w:lineRule="auto"/>
        <w:ind w:firstLine="2634" w:firstLineChars="820"/>
        <w:rPr>
          <w:rFonts w:ascii="宋体" w:hAnsi="宋体"/>
          <w:b/>
          <w:bCs/>
          <w:sz w:val="32"/>
        </w:rPr>
      </w:pPr>
    </w:p>
    <w:p w14:paraId="5901548D">
      <w:pPr>
        <w:tabs>
          <w:tab w:val="left" w:pos="1365"/>
        </w:tabs>
        <w:spacing w:line="360" w:lineRule="auto"/>
        <w:ind w:firstLine="2634" w:firstLineChars="820"/>
        <w:rPr>
          <w:rFonts w:ascii="宋体" w:hAnsi="宋体"/>
          <w:b/>
          <w:bCs/>
          <w:sz w:val="32"/>
        </w:rPr>
      </w:pPr>
    </w:p>
    <w:p w14:paraId="1BC6209A">
      <w:pPr>
        <w:tabs>
          <w:tab w:val="left" w:pos="1365"/>
        </w:tabs>
        <w:spacing w:line="360" w:lineRule="auto"/>
        <w:ind w:firstLine="2634" w:firstLineChars="820"/>
        <w:rPr>
          <w:rFonts w:ascii="宋体" w:hAnsi="宋体"/>
          <w:b/>
          <w:bCs/>
          <w:sz w:val="32"/>
        </w:rPr>
      </w:pPr>
    </w:p>
    <w:p w14:paraId="525D85D7">
      <w:pPr>
        <w:tabs>
          <w:tab w:val="left" w:pos="1365"/>
        </w:tabs>
        <w:spacing w:line="360" w:lineRule="auto"/>
        <w:ind w:firstLine="2634" w:firstLineChars="820"/>
        <w:rPr>
          <w:rFonts w:ascii="宋体" w:hAnsi="宋体"/>
          <w:b/>
          <w:bCs/>
          <w:sz w:val="32"/>
        </w:rPr>
      </w:pPr>
    </w:p>
    <w:p w14:paraId="368576F1">
      <w:pPr>
        <w:tabs>
          <w:tab w:val="left" w:pos="1365"/>
        </w:tabs>
        <w:spacing w:line="360" w:lineRule="auto"/>
        <w:ind w:firstLine="2634" w:firstLineChars="820"/>
        <w:rPr>
          <w:rFonts w:ascii="宋体" w:hAnsi="宋体"/>
          <w:b/>
          <w:bCs/>
          <w:sz w:val="32"/>
        </w:rPr>
      </w:pPr>
    </w:p>
    <w:p w14:paraId="018A8990">
      <w:pPr>
        <w:tabs>
          <w:tab w:val="left" w:pos="1365"/>
        </w:tabs>
        <w:spacing w:line="360" w:lineRule="auto"/>
        <w:ind w:firstLine="2634" w:firstLineChars="820"/>
        <w:rPr>
          <w:rFonts w:ascii="宋体" w:hAnsi="宋体"/>
          <w:b/>
          <w:bCs/>
          <w:sz w:val="32"/>
        </w:rPr>
      </w:pPr>
    </w:p>
    <w:p w14:paraId="6D05365C">
      <w:pPr>
        <w:tabs>
          <w:tab w:val="left" w:pos="1365"/>
        </w:tabs>
        <w:spacing w:line="360" w:lineRule="auto"/>
        <w:ind w:firstLine="2634" w:firstLineChars="820"/>
        <w:rPr>
          <w:rFonts w:ascii="宋体" w:hAnsi="宋体"/>
          <w:b/>
          <w:bCs/>
          <w:sz w:val="32"/>
        </w:rPr>
      </w:pPr>
    </w:p>
    <w:p w14:paraId="4D5B5739">
      <w:pPr>
        <w:tabs>
          <w:tab w:val="left" w:pos="1365"/>
        </w:tabs>
        <w:spacing w:line="360" w:lineRule="auto"/>
        <w:ind w:firstLine="2634" w:firstLineChars="820"/>
        <w:rPr>
          <w:rFonts w:ascii="宋体" w:hAnsi="宋体"/>
          <w:b/>
          <w:bCs/>
          <w:sz w:val="32"/>
        </w:rPr>
      </w:pPr>
    </w:p>
    <w:p w14:paraId="498120ED">
      <w:pPr>
        <w:tabs>
          <w:tab w:val="left" w:pos="1365"/>
        </w:tabs>
        <w:spacing w:line="360" w:lineRule="auto"/>
        <w:ind w:firstLine="2634" w:firstLineChars="820"/>
        <w:rPr>
          <w:rFonts w:ascii="宋体" w:hAnsi="宋体"/>
          <w:b/>
          <w:bCs/>
          <w:sz w:val="32"/>
        </w:rPr>
      </w:pPr>
    </w:p>
    <w:p w14:paraId="0AB9A301">
      <w:pPr>
        <w:tabs>
          <w:tab w:val="left" w:pos="1365"/>
        </w:tabs>
        <w:spacing w:line="360" w:lineRule="auto"/>
        <w:ind w:firstLine="2634" w:firstLineChars="820"/>
        <w:rPr>
          <w:rFonts w:ascii="宋体" w:hAnsi="宋体"/>
          <w:b/>
          <w:bCs/>
          <w:sz w:val="32"/>
        </w:rPr>
      </w:pPr>
    </w:p>
    <w:p w14:paraId="588F4743">
      <w:pPr>
        <w:tabs>
          <w:tab w:val="left" w:pos="1365"/>
        </w:tabs>
        <w:spacing w:line="360" w:lineRule="auto"/>
        <w:ind w:firstLine="2634" w:firstLineChars="820"/>
        <w:rPr>
          <w:rFonts w:ascii="宋体" w:hAnsi="宋体"/>
          <w:b/>
          <w:bCs/>
          <w:sz w:val="32"/>
        </w:rPr>
      </w:pPr>
    </w:p>
    <w:p w14:paraId="301AE82C">
      <w:pPr>
        <w:tabs>
          <w:tab w:val="left" w:pos="1365"/>
        </w:tabs>
        <w:spacing w:line="360" w:lineRule="auto"/>
        <w:rPr>
          <w:rFonts w:ascii="宋体" w:hAnsi="宋体"/>
          <w:b/>
          <w:bCs/>
          <w:sz w:val="32"/>
        </w:rPr>
      </w:pPr>
    </w:p>
    <w:p w14:paraId="2A6D7AFC">
      <w:pPr>
        <w:pStyle w:val="6"/>
      </w:pPr>
    </w:p>
    <w:p w14:paraId="6692AF78">
      <w:pPr>
        <w:tabs>
          <w:tab w:val="left" w:pos="1365"/>
        </w:tabs>
        <w:spacing w:line="360" w:lineRule="auto"/>
        <w:rPr>
          <w:rFonts w:asciiTheme="majorEastAsia" w:hAnsiTheme="majorEastAsia" w:eastAsiaTheme="majorEastAsia" w:cstheme="majorEastAsia"/>
        </w:rPr>
      </w:pPr>
    </w:p>
    <w:sectPr>
      <w:footerReference r:id="rId1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宋体-18030">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82793">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B18E8">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BF6BB">
                          <w:pPr>
                            <w:pStyle w:val="18"/>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61BF6BB">
                    <w:pPr>
                      <w:pStyle w:val="18"/>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83D46">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ACD2B">
                          <w:pPr>
                            <w:pStyle w:val="18"/>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93ACD2B">
                    <w:pPr>
                      <w:pStyle w:val="18"/>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C8AF0">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3EE62">
                          <w:pPr>
                            <w:pStyle w:val="18"/>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773EE62">
                    <w:pPr>
                      <w:pStyle w:val="18"/>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1093C">
    <w:pPr>
      <w:pStyle w:val="1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BA5D1">
    <w:pPr>
      <w:pStyle w:val="1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FB34D">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98FB34D">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4AFB">
    <w:pPr>
      <w:pStyle w:val="18"/>
      <w:jc w:val="center"/>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9" name="矩形 9"/>
              <wp:cNvGraphicFramePr/>
              <a:graphic xmlns:a="http://schemas.openxmlformats.org/drawingml/2006/main">
                <a:graphicData uri="http://schemas.microsoft.com/office/word/2010/wordprocessingShape">
                  <wps:wsp>
                    <wps:cNvSpPr/>
                    <wps:spPr>
                      <a:xfrm>
                        <a:off x="0" y="0"/>
                        <a:ext cx="57785" cy="147955"/>
                      </a:xfrm>
                      <a:prstGeom prst="rect">
                        <a:avLst/>
                      </a:prstGeom>
                      <a:noFill/>
                      <a:ln>
                        <a:noFill/>
                      </a:ln>
                      <a:effectLst/>
                    </wps:spPr>
                    <wps:txbx>
                      <w:txbxContent>
                        <w:p w14:paraId="05E977DC">
                          <w:pPr>
                            <w:pStyle w:val="18"/>
                            <w:jc w:val="center"/>
                          </w:pPr>
                          <w:r>
                            <w:rPr>
                              <w:rFonts w:ascii="宋体" w:hAnsi="宋体"/>
                            </w:rPr>
                            <w:fldChar w:fldCharType="begin"/>
                          </w:r>
                          <w:r>
                            <w:rPr>
                              <w:rStyle w:val="71"/>
                              <w:rFonts w:ascii="宋体" w:hAnsi="宋体"/>
                            </w:rPr>
                            <w:instrText xml:space="preserve"> PAGE </w:instrText>
                          </w:r>
                          <w:r>
                            <w:rPr>
                              <w:rFonts w:ascii="宋体" w:hAnsi="宋体"/>
                            </w:rPr>
                            <w:fldChar w:fldCharType="separate"/>
                          </w:r>
                          <w:r>
                            <w:rPr>
                              <w:rStyle w:val="71"/>
                              <w:rFonts w:ascii="宋体" w:hAnsi="宋体"/>
                            </w:rPr>
                            <w:t>1</w:t>
                          </w:r>
                          <w:r>
                            <w:rPr>
                              <w:rFonts w:ascii="宋体" w:hAnsi="宋体"/>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Vb+ENEAAAACAQAADwAAAAAAAAABACAAAAAiAAAAZHJzL2Rvd25yZXYu&#10;eG1sUEsBAhQAFAAAAAgAh07iQKlxE2bJAQAAlwMAAA4AAAAAAAAAAQAgAAAAIAEAAGRycy9lMm9E&#10;b2MueG1sUEsFBgAAAAAGAAYAWQEAAFsFAAAAAA==&#10;">
              <v:fill on="f" focussize="0,0"/>
              <v:stroke on="f"/>
              <v:imagedata o:title=""/>
              <o:lock v:ext="edit" aspectratio="f"/>
              <v:textbox inset="0mm,0mm,0mm,0mm" style="mso-fit-shape-to-text:t;">
                <w:txbxContent>
                  <w:p w14:paraId="05E977DC">
                    <w:pPr>
                      <w:pStyle w:val="18"/>
                      <w:jc w:val="center"/>
                    </w:pPr>
                    <w:r>
                      <w:rPr>
                        <w:rFonts w:ascii="宋体" w:hAnsi="宋体"/>
                      </w:rPr>
                      <w:fldChar w:fldCharType="begin"/>
                    </w:r>
                    <w:r>
                      <w:rPr>
                        <w:rStyle w:val="71"/>
                        <w:rFonts w:ascii="宋体" w:hAnsi="宋体"/>
                      </w:rPr>
                      <w:instrText xml:space="preserve"> PAGE </w:instrText>
                    </w:r>
                    <w:r>
                      <w:rPr>
                        <w:rFonts w:ascii="宋体" w:hAnsi="宋体"/>
                      </w:rPr>
                      <w:fldChar w:fldCharType="separate"/>
                    </w:r>
                    <w:r>
                      <w:rPr>
                        <w:rStyle w:val="71"/>
                        <w:rFonts w:ascii="宋体" w:hAnsi="宋体"/>
                      </w:rPr>
                      <w:t>1</w:t>
                    </w:r>
                    <w:r>
                      <w:rPr>
                        <w:rFonts w:ascii="宋体" w:hAnsi="宋体"/>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3D4A0">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0C4EF">
                          <w:pPr>
                            <w:pStyle w:val="18"/>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DA0C4EF">
                    <w:pPr>
                      <w:pStyle w:val="18"/>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5C4CC">
    <w:pPr>
      <w:pStyle w:val="1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BFB2BE">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35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09BFB2BE">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35</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92F49">
    <w:pPr>
      <w:pStyle w:val="1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BF9F0">
                          <w:pPr>
                            <w:pStyle w:val="1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189BF9F0">
                    <w:pPr>
                      <w:pStyle w:val="1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FBAC8">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6061E">
                          <w:pPr>
                            <w:pStyle w:val="18"/>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CF6061E">
                    <w:pPr>
                      <w:pStyle w:val="18"/>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4AE91">
    <w:pPr>
      <w:pStyle w:val="18"/>
      <w:pBdr>
        <w:top w:val="single" w:color="auto" w:sz="4" w:space="1"/>
      </w:pBdr>
      <w:jc w:val="both"/>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6D8636">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376D8636">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FF430">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627F9">
    <w:pPr>
      <w:pStyle w:val="18"/>
      <w:pBdr>
        <w:bottom w:val="none" w:color="auto" w:sz="0" w:space="1"/>
      </w:pBdr>
      <w:ind w:right="-36"/>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C718D">
    <w:pPr>
      <w:pStyle w:val="18"/>
      <w:pBdr>
        <w:bottom w:val="single" w:color="auto" w:sz="4"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3A6E0">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4AEFF"/>
    <w:multiLevelType w:val="singleLevel"/>
    <w:tmpl w:val="80A4AEFF"/>
    <w:lvl w:ilvl="0" w:tentative="0">
      <w:start w:val="1"/>
      <w:numFmt w:val="chineseCounting"/>
      <w:suff w:val="space"/>
      <w:lvlText w:val="第%1章"/>
      <w:lvlJc w:val="left"/>
      <w:rPr>
        <w:rFonts w:hint="eastAsia"/>
      </w:rPr>
    </w:lvl>
  </w:abstractNum>
  <w:abstractNum w:abstractNumId="1">
    <w:nsid w:val="E3CEC3EF"/>
    <w:multiLevelType w:val="singleLevel"/>
    <w:tmpl w:val="E3CEC3EF"/>
    <w:lvl w:ilvl="0" w:tentative="0">
      <w:start w:val="1"/>
      <w:numFmt w:val="chineseCounting"/>
      <w:suff w:val="nothing"/>
      <w:lvlText w:val="（%1）"/>
      <w:lvlJc w:val="left"/>
      <w:rPr>
        <w:rFonts w:hint="eastAsia"/>
      </w:rPr>
    </w:lvl>
  </w:abstractNum>
  <w:abstractNum w:abstractNumId="2">
    <w:nsid w:val="15E5310A"/>
    <w:multiLevelType w:val="multilevel"/>
    <w:tmpl w:val="15E5310A"/>
    <w:lvl w:ilvl="0" w:tentative="0">
      <w:start w:val="1"/>
      <w:numFmt w:val="chineseCountingThousand"/>
      <w:pStyle w:val="62"/>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xMDA2YmIzYzVhNGM0MGYyNTgwNWE2NTNiMDQwZjcifQ=="/>
  </w:docVars>
  <w:rsids>
    <w:rsidRoot w:val="590D6989"/>
    <w:rsid w:val="000410A4"/>
    <w:rsid w:val="00072C34"/>
    <w:rsid w:val="000745F4"/>
    <w:rsid w:val="000749E3"/>
    <w:rsid w:val="001570FF"/>
    <w:rsid w:val="001679F0"/>
    <w:rsid w:val="00180364"/>
    <w:rsid w:val="00356A04"/>
    <w:rsid w:val="00383B04"/>
    <w:rsid w:val="003935F6"/>
    <w:rsid w:val="00455D1D"/>
    <w:rsid w:val="0049434F"/>
    <w:rsid w:val="005F13FF"/>
    <w:rsid w:val="006836D3"/>
    <w:rsid w:val="00720FE5"/>
    <w:rsid w:val="007D3C46"/>
    <w:rsid w:val="00855563"/>
    <w:rsid w:val="00865601"/>
    <w:rsid w:val="00885B23"/>
    <w:rsid w:val="00C201B1"/>
    <w:rsid w:val="00C660B7"/>
    <w:rsid w:val="00C72361"/>
    <w:rsid w:val="00C92DFC"/>
    <w:rsid w:val="00D23242"/>
    <w:rsid w:val="00E20256"/>
    <w:rsid w:val="00E81247"/>
    <w:rsid w:val="00E961AB"/>
    <w:rsid w:val="00EA78B8"/>
    <w:rsid w:val="00F8597E"/>
    <w:rsid w:val="010F1DA1"/>
    <w:rsid w:val="011D4A64"/>
    <w:rsid w:val="012810B4"/>
    <w:rsid w:val="012A050D"/>
    <w:rsid w:val="012A4E2C"/>
    <w:rsid w:val="01390BCC"/>
    <w:rsid w:val="013B7815"/>
    <w:rsid w:val="013E1AE2"/>
    <w:rsid w:val="015821BA"/>
    <w:rsid w:val="01710365"/>
    <w:rsid w:val="017357F5"/>
    <w:rsid w:val="017716F4"/>
    <w:rsid w:val="01874535"/>
    <w:rsid w:val="0192652E"/>
    <w:rsid w:val="01937FB7"/>
    <w:rsid w:val="019511EF"/>
    <w:rsid w:val="01974D26"/>
    <w:rsid w:val="01A60D23"/>
    <w:rsid w:val="01B23DAD"/>
    <w:rsid w:val="01C23723"/>
    <w:rsid w:val="01C718E5"/>
    <w:rsid w:val="01C8420B"/>
    <w:rsid w:val="01CC0FE9"/>
    <w:rsid w:val="01F82835"/>
    <w:rsid w:val="02092C94"/>
    <w:rsid w:val="020D3CBC"/>
    <w:rsid w:val="0219454B"/>
    <w:rsid w:val="021A34F3"/>
    <w:rsid w:val="022158B6"/>
    <w:rsid w:val="02297455"/>
    <w:rsid w:val="022C7BD7"/>
    <w:rsid w:val="023B6103"/>
    <w:rsid w:val="024912E2"/>
    <w:rsid w:val="024E68F9"/>
    <w:rsid w:val="024F0AC0"/>
    <w:rsid w:val="025D08EA"/>
    <w:rsid w:val="02650379"/>
    <w:rsid w:val="02685A9F"/>
    <w:rsid w:val="0273635F"/>
    <w:rsid w:val="0275383A"/>
    <w:rsid w:val="027F6AB2"/>
    <w:rsid w:val="028B5457"/>
    <w:rsid w:val="02A712C2"/>
    <w:rsid w:val="02A97FD3"/>
    <w:rsid w:val="02B71F4A"/>
    <w:rsid w:val="02C646E1"/>
    <w:rsid w:val="02C866AB"/>
    <w:rsid w:val="02D50D60"/>
    <w:rsid w:val="02D52B76"/>
    <w:rsid w:val="02DE7BD8"/>
    <w:rsid w:val="02E85DBE"/>
    <w:rsid w:val="02E86DBC"/>
    <w:rsid w:val="02ED637A"/>
    <w:rsid w:val="02EE5121"/>
    <w:rsid w:val="02F06B8F"/>
    <w:rsid w:val="02F34D87"/>
    <w:rsid w:val="02F430B5"/>
    <w:rsid w:val="02F5032B"/>
    <w:rsid w:val="02FA7FD9"/>
    <w:rsid w:val="03020E2A"/>
    <w:rsid w:val="030579AE"/>
    <w:rsid w:val="031B1410"/>
    <w:rsid w:val="032A1114"/>
    <w:rsid w:val="03394EB3"/>
    <w:rsid w:val="033D3DB4"/>
    <w:rsid w:val="03546E8D"/>
    <w:rsid w:val="035D52E5"/>
    <w:rsid w:val="036D7252"/>
    <w:rsid w:val="03821D88"/>
    <w:rsid w:val="038D6E9C"/>
    <w:rsid w:val="038F184A"/>
    <w:rsid w:val="0393393C"/>
    <w:rsid w:val="03A71A96"/>
    <w:rsid w:val="03A73EAD"/>
    <w:rsid w:val="03AA4003"/>
    <w:rsid w:val="03BC0DB3"/>
    <w:rsid w:val="03C350C4"/>
    <w:rsid w:val="03C43F9B"/>
    <w:rsid w:val="03C50E3C"/>
    <w:rsid w:val="03C70C58"/>
    <w:rsid w:val="03C84489"/>
    <w:rsid w:val="03D34F82"/>
    <w:rsid w:val="03D66BA6"/>
    <w:rsid w:val="03E56DE9"/>
    <w:rsid w:val="03E635F5"/>
    <w:rsid w:val="03E946C4"/>
    <w:rsid w:val="03EF63BF"/>
    <w:rsid w:val="03F26278"/>
    <w:rsid w:val="04025BED"/>
    <w:rsid w:val="041476CE"/>
    <w:rsid w:val="04214226"/>
    <w:rsid w:val="0429112F"/>
    <w:rsid w:val="042E253E"/>
    <w:rsid w:val="04354AE8"/>
    <w:rsid w:val="0436072D"/>
    <w:rsid w:val="04441683"/>
    <w:rsid w:val="044E4CC8"/>
    <w:rsid w:val="045F6B9B"/>
    <w:rsid w:val="04634C18"/>
    <w:rsid w:val="046F1D5B"/>
    <w:rsid w:val="04756FFF"/>
    <w:rsid w:val="04770389"/>
    <w:rsid w:val="0480039D"/>
    <w:rsid w:val="04896B2F"/>
    <w:rsid w:val="048D43A6"/>
    <w:rsid w:val="049B17A0"/>
    <w:rsid w:val="04A148AB"/>
    <w:rsid w:val="04A35B48"/>
    <w:rsid w:val="04A371E8"/>
    <w:rsid w:val="04C133B2"/>
    <w:rsid w:val="04C82138"/>
    <w:rsid w:val="04D87FC3"/>
    <w:rsid w:val="04E470A0"/>
    <w:rsid w:val="04EF2074"/>
    <w:rsid w:val="050A50BB"/>
    <w:rsid w:val="050D290A"/>
    <w:rsid w:val="0523406D"/>
    <w:rsid w:val="05267EE7"/>
    <w:rsid w:val="05375258"/>
    <w:rsid w:val="05410997"/>
    <w:rsid w:val="05412745"/>
    <w:rsid w:val="055805A0"/>
    <w:rsid w:val="05687EAA"/>
    <w:rsid w:val="056C24F2"/>
    <w:rsid w:val="05777F14"/>
    <w:rsid w:val="05810D93"/>
    <w:rsid w:val="058A40EC"/>
    <w:rsid w:val="058A61A9"/>
    <w:rsid w:val="058F1702"/>
    <w:rsid w:val="05B13A99"/>
    <w:rsid w:val="05B253F0"/>
    <w:rsid w:val="05B3330C"/>
    <w:rsid w:val="05BE78F1"/>
    <w:rsid w:val="05C44636"/>
    <w:rsid w:val="05D11BBB"/>
    <w:rsid w:val="05D71325"/>
    <w:rsid w:val="05D97308"/>
    <w:rsid w:val="05F4462E"/>
    <w:rsid w:val="060E1299"/>
    <w:rsid w:val="060F1E09"/>
    <w:rsid w:val="061431F6"/>
    <w:rsid w:val="061B11E8"/>
    <w:rsid w:val="062953AC"/>
    <w:rsid w:val="062E5456"/>
    <w:rsid w:val="062F07EF"/>
    <w:rsid w:val="06302C72"/>
    <w:rsid w:val="063876A4"/>
    <w:rsid w:val="06431809"/>
    <w:rsid w:val="06434A1F"/>
    <w:rsid w:val="064B5192"/>
    <w:rsid w:val="064E45FE"/>
    <w:rsid w:val="064E4787"/>
    <w:rsid w:val="065459C4"/>
    <w:rsid w:val="065A4DD0"/>
    <w:rsid w:val="065C38B7"/>
    <w:rsid w:val="065D4C1D"/>
    <w:rsid w:val="06691E3E"/>
    <w:rsid w:val="06796FE6"/>
    <w:rsid w:val="067D77AC"/>
    <w:rsid w:val="0680729D"/>
    <w:rsid w:val="068810DE"/>
    <w:rsid w:val="06890929"/>
    <w:rsid w:val="068F042E"/>
    <w:rsid w:val="06A57187"/>
    <w:rsid w:val="06AE7966"/>
    <w:rsid w:val="06B331CE"/>
    <w:rsid w:val="06C527D8"/>
    <w:rsid w:val="06D554A1"/>
    <w:rsid w:val="06D66EBD"/>
    <w:rsid w:val="06D723A2"/>
    <w:rsid w:val="06D7510F"/>
    <w:rsid w:val="06D8489C"/>
    <w:rsid w:val="06DB792E"/>
    <w:rsid w:val="06DC79BA"/>
    <w:rsid w:val="06E415DA"/>
    <w:rsid w:val="06E678C3"/>
    <w:rsid w:val="06EE3A41"/>
    <w:rsid w:val="06F337C8"/>
    <w:rsid w:val="06F84546"/>
    <w:rsid w:val="06FE6B3F"/>
    <w:rsid w:val="07067430"/>
    <w:rsid w:val="07180EF2"/>
    <w:rsid w:val="07181283"/>
    <w:rsid w:val="071F2612"/>
    <w:rsid w:val="07272D22"/>
    <w:rsid w:val="072D2F81"/>
    <w:rsid w:val="073F0F06"/>
    <w:rsid w:val="07481B68"/>
    <w:rsid w:val="074E7967"/>
    <w:rsid w:val="07577FFE"/>
    <w:rsid w:val="0758589B"/>
    <w:rsid w:val="076369A2"/>
    <w:rsid w:val="077F571E"/>
    <w:rsid w:val="07834BE4"/>
    <w:rsid w:val="07845362"/>
    <w:rsid w:val="079F1438"/>
    <w:rsid w:val="07A174CB"/>
    <w:rsid w:val="07A22968"/>
    <w:rsid w:val="07A55155"/>
    <w:rsid w:val="07A92966"/>
    <w:rsid w:val="07AE123B"/>
    <w:rsid w:val="07B15B08"/>
    <w:rsid w:val="07C34A93"/>
    <w:rsid w:val="07DC178A"/>
    <w:rsid w:val="07F30CD1"/>
    <w:rsid w:val="07FB307F"/>
    <w:rsid w:val="08074C3A"/>
    <w:rsid w:val="080D12C0"/>
    <w:rsid w:val="081303C8"/>
    <w:rsid w:val="081575E3"/>
    <w:rsid w:val="08262249"/>
    <w:rsid w:val="082A74C0"/>
    <w:rsid w:val="08381D60"/>
    <w:rsid w:val="08384EA0"/>
    <w:rsid w:val="08393771"/>
    <w:rsid w:val="0844393D"/>
    <w:rsid w:val="08572763"/>
    <w:rsid w:val="08603AD7"/>
    <w:rsid w:val="086956BA"/>
    <w:rsid w:val="08831365"/>
    <w:rsid w:val="08863FFB"/>
    <w:rsid w:val="08986B20"/>
    <w:rsid w:val="089A2CDC"/>
    <w:rsid w:val="08A11DC7"/>
    <w:rsid w:val="08AB0259"/>
    <w:rsid w:val="08B33959"/>
    <w:rsid w:val="08B34150"/>
    <w:rsid w:val="08B51480"/>
    <w:rsid w:val="08C02FD5"/>
    <w:rsid w:val="08C276F9"/>
    <w:rsid w:val="08C73813"/>
    <w:rsid w:val="08C77405"/>
    <w:rsid w:val="08CC5676"/>
    <w:rsid w:val="08CF1CF0"/>
    <w:rsid w:val="08D3157A"/>
    <w:rsid w:val="08DE4ECF"/>
    <w:rsid w:val="08E47171"/>
    <w:rsid w:val="08FD6983"/>
    <w:rsid w:val="09073481"/>
    <w:rsid w:val="09080D7A"/>
    <w:rsid w:val="090B72F2"/>
    <w:rsid w:val="090D3B34"/>
    <w:rsid w:val="090E293E"/>
    <w:rsid w:val="09163D3D"/>
    <w:rsid w:val="0924469B"/>
    <w:rsid w:val="09292974"/>
    <w:rsid w:val="092A75B4"/>
    <w:rsid w:val="093F3E93"/>
    <w:rsid w:val="094D790A"/>
    <w:rsid w:val="095A57E0"/>
    <w:rsid w:val="0963712E"/>
    <w:rsid w:val="09743249"/>
    <w:rsid w:val="09753DAE"/>
    <w:rsid w:val="09756E61"/>
    <w:rsid w:val="097C1201"/>
    <w:rsid w:val="097F3052"/>
    <w:rsid w:val="09981FFB"/>
    <w:rsid w:val="099B6BC3"/>
    <w:rsid w:val="099C027B"/>
    <w:rsid w:val="099E3CC2"/>
    <w:rsid w:val="09A339CE"/>
    <w:rsid w:val="09CF41A0"/>
    <w:rsid w:val="09D628A0"/>
    <w:rsid w:val="09E3201C"/>
    <w:rsid w:val="09ED5FF5"/>
    <w:rsid w:val="09F11E1E"/>
    <w:rsid w:val="09F46A23"/>
    <w:rsid w:val="09F935EE"/>
    <w:rsid w:val="0A027849"/>
    <w:rsid w:val="0A053D41"/>
    <w:rsid w:val="0A0A1357"/>
    <w:rsid w:val="0A122A08"/>
    <w:rsid w:val="0A1A41BB"/>
    <w:rsid w:val="0A1B541A"/>
    <w:rsid w:val="0A2456E9"/>
    <w:rsid w:val="0A2B13DA"/>
    <w:rsid w:val="0A2E4303"/>
    <w:rsid w:val="0A3208AE"/>
    <w:rsid w:val="0A324A8A"/>
    <w:rsid w:val="0A41768E"/>
    <w:rsid w:val="0A422D45"/>
    <w:rsid w:val="0A4D7496"/>
    <w:rsid w:val="0A4F0429"/>
    <w:rsid w:val="0A520378"/>
    <w:rsid w:val="0A60366D"/>
    <w:rsid w:val="0A7007A8"/>
    <w:rsid w:val="0A740B17"/>
    <w:rsid w:val="0A7B4003"/>
    <w:rsid w:val="0A7F7F97"/>
    <w:rsid w:val="0A852ABB"/>
    <w:rsid w:val="0A9044EB"/>
    <w:rsid w:val="0A9357F1"/>
    <w:rsid w:val="0AA417AC"/>
    <w:rsid w:val="0AAE4189"/>
    <w:rsid w:val="0AB80343"/>
    <w:rsid w:val="0AD53615"/>
    <w:rsid w:val="0ADB2CF4"/>
    <w:rsid w:val="0AF147AC"/>
    <w:rsid w:val="0AF2375B"/>
    <w:rsid w:val="0AFD73FB"/>
    <w:rsid w:val="0B016BFE"/>
    <w:rsid w:val="0B0602DA"/>
    <w:rsid w:val="0B106E41"/>
    <w:rsid w:val="0B1B0679"/>
    <w:rsid w:val="0B1E7D7C"/>
    <w:rsid w:val="0B202894"/>
    <w:rsid w:val="0B30372F"/>
    <w:rsid w:val="0B36672B"/>
    <w:rsid w:val="0B37185A"/>
    <w:rsid w:val="0B446F76"/>
    <w:rsid w:val="0B5675B1"/>
    <w:rsid w:val="0B6947A3"/>
    <w:rsid w:val="0B770C6E"/>
    <w:rsid w:val="0B811AED"/>
    <w:rsid w:val="0B8C54F0"/>
    <w:rsid w:val="0B945BEF"/>
    <w:rsid w:val="0B980BE5"/>
    <w:rsid w:val="0B9A670B"/>
    <w:rsid w:val="0B9B4C7A"/>
    <w:rsid w:val="0BA4703A"/>
    <w:rsid w:val="0BA71B73"/>
    <w:rsid w:val="0BAE2B70"/>
    <w:rsid w:val="0BB6725A"/>
    <w:rsid w:val="0BBB7C04"/>
    <w:rsid w:val="0BBF4C6E"/>
    <w:rsid w:val="0BC019CD"/>
    <w:rsid w:val="0BC33F45"/>
    <w:rsid w:val="0BC92842"/>
    <w:rsid w:val="0BDE38CE"/>
    <w:rsid w:val="0BE1258C"/>
    <w:rsid w:val="0BEE5FF1"/>
    <w:rsid w:val="0BFF50CC"/>
    <w:rsid w:val="0C070E90"/>
    <w:rsid w:val="0C18690C"/>
    <w:rsid w:val="0C297AB5"/>
    <w:rsid w:val="0C300E1D"/>
    <w:rsid w:val="0C34090D"/>
    <w:rsid w:val="0C4154A1"/>
    <w:rsid w:val="0C5E49F3"/>
    <w:rsid w:val="0C605BA6"/>
    <w:rsid w:val="0C6C5500"/>
    <w:rsid w:val="0C7E602C"/>
    <w:rsid w:val="0C885BF1"/>
    <w:rsid w:val="0C8B42B5"/>
    <w:rsid w:val="0C917B0E"/>
    <w:rsid w:val="0C9E047D"/>
    <w:rsid w:val="0CA64358"/>
    <w:rsid w:val="0CAF0367"/>
    <w:rsid w:val="0CB35707"/>
    <w:rsid w:val="0CB621F6"/>
    <w:rsid w:val="0CBA1CD8"/>
    <w:rsid w:val="0CC01D85"/>
    <w:rsid w:val="0CC51EAD"/>
    <w:rsid w:val="0CD21F51"/>
    <w:rsid w:val="0CDD0FA5"/>
    <w:rsid w:val="0CE00A95"/>
    <w:rsid w:val="0CE20A7A"/>
    <w:rsid w:val="0CE630DC"/>
    <w:rsid w:val="0CE63A69"/>
    <w:rsid w:val="0CFB767D"/>
    <w:rsid w:val="0CFD51A3"/>
    <w:rsid w:val="0CFE2CC9"/>
    <w:rsid w:val="0D127D2B"/>
    <w:rsid w:val="0D136775"/>
    <w:rsid w:val="0D142B4E"/>
    <w:rsid w:val="0D146E72"/>
    <w:rsid w:val="0D157E45"/>
    <w:rsid w:val="0D1C7D1F"/>
    <w:rsid w:val="0D311BE2"/>
    <w:rsid w:val="0D3C3E9E"/>
    <w:rsid w:val="0D6276FC"/>
    <w:rsid w:val="0D627E51"/>
    <w:rsid w:val="0D643DFD"/>
    <w:rsid w:val="0D6C7088"/>
    <w:rsid w:val="0D7564C9"/>
    <w:rsid w:val="0D847F8F"/>
    <w:rsid w:val="0D892F71"/>
    <w:rsid w:val="0D8D29CB"/>
    <w:rsid w:val="0D9262F9"/>
    <w:rsid w:val="0DAE2A7B"/>
    <w:rsid w:val="0DBC0BBA"/>
    <w:rsid w:val="0DC107D6"/>
    <w:rsid w:val="0DCB704F"/>
    <w:rsid w:val="0DD17402"/>
    <w:rsid w:val="0DD76583"/>
    <w:rsid w:val="0DDA7292"/>
    <w:rsid w:val="0DEB65CE"/>
    <w:rsid w:val="0DF465A6"/>
    <w:rsid w:val="0DF64D16"/>
    <w:rsid w:val="0DFC10E7"/>
    <w:rsid w:val="0DFE1611"/>
    <w:rsid w:val="0E127789"/>
    <w:rsid w:val="0E1409F6"/>
    <w:rsid w:val="0E1772B9"/>
    <w:rsid w:val="0E1E1875"/>
    <w:rsid w:val="0E2F75DE"/>
    <w:rsid w:val="0E3F3FC1"/>
    <w:rsid w:val="0E5E6115"/>
    <w:rsid w:val="0E615A10"/>
    <w:rsid w:val="0E617F07"/>
    <w:rsid w:val="0E625902"/>
    <w:rsid w:val="0E631DCD"/>
    <w:rsid w:val="0E7042CC"/>
    <w:rsid w:val="0E7E0566"/>
    <w:rsid w:val="0E7E20E5"/>
    <w:rsid w:val="0E9733D5"/>
    <w:rsid w:val="0EB8074A"/>
    <w:rsid w:val="0EB85EFA"/>
    <w:rsid w:val="0EC572C7"/>
    <w:rsid w:val="0EC81487"/>
    <w:rsid w:val="0EC85AF9"/>
    <w:rsid w:val="0EE91E83"/>
    <w:rsid w:val="0F117D4D"/>
    <w:rsid w:val="0F136F00"/>
    <w:rsid w:val="0F17555B"/>
    <w:rsid w:val="0F334EAC"/>
    <w:rsid w:val="0F4D5B48"/>
    <w:rsid w:val="0F4F09AB"/>
    <w:rsid w:val="0F533B6D"/>
    <w:rsid w:val="0F64775C"/>
    <w:rsid w:val="0F66440B"/>
    <w:rsid w:val="0F70156E"/>
    <w:rsid w:val="0F772D10"/>
    <w:rsid w:val="0F7A2ADB"/>
    <w:rsid w:val="0F825E34"/>
    <w:rsid w:val="0F8971C2"/>
    <w:rsid w:val="0FBA55CD"/>
    <w:rsid w:val="0FD1141F"/>
    <w:rsid w:val="0FE97C61"/>
    <w:rsid w:val="0FFA47EA"/>
    <w:rsid w:val="100D7DF3"/>
    <w:rsid w:val="1019048E"/>
    <w:rsid w:val="101C0036"/>
    <w:rsid w:val="102D3FF1"/>
    <w:rsid w:val="1035550D"/>
    <w:rsid w:val="10571A7B"/>
    <w:rsid w:val="106D2640"/>
    <w:rsid w:val="10725890"/>
    <w:rsid w:val="108B0D18"/>
    <w:rsid w:val="10990EC9"/>
    <w:rsid w:val="10A60ED8"/>
    <w:rsid w:val="10B00B11"/>
    <w:rsid w:val="10C7709F"/>
    <w:rsid w:val="10C85AC8"/>
    <w:rsid w:val="10CF6E57"/>
    <w:rsid w:val="10F10BD7"/>
    <w:rsid w:val="10F30234"/>
    <w:rsid w:val="10F675E3"/>
    <w:rsid w:val="10F91E09"/>
    <w:rsid w:val="11131439"/>
    <w:rsid w:val="11196324"/>
    <w:rsid w:val="111B02EE"/>
    <w:rsid w:val="11296691"/>
    <w:rsid w:val="112B30BB"/>
    <w:rsid w:val="1136738F"/>
    <w:rsid w:val="113A0A06"/>
    <w:rsid w:val="114F61E9"/>
    <w:rsid w:val="11594D30"/>
    <w:rsid w:val="116721B9"/>
    <w:rsid w:val="116E041E"/>
    <w:rsid w:val="11805CAE"/>
    <w:rsid w:val="11AE4CBE"/>
    <w:rsid w:val="11B12A00"/>
    <w:rsid w:val="11C10E95"/>
    <w:rsid w:val="11DA1FA2"/>
    <w:rsid w:val="11E90693"/>
    <w:rsid w:val="11EA2591"/>
    <w:rsid w:val="11F052D6"/>
    <w:rsid w:val="11F63DB9"/>
    <w:rsid w:val="11F8418B"/>
    <w:rsid w:val="11FD5E1D"/>
    <w:rsid w:val="120016B8"/>
    <w:rsid w:val="12011292"/>
    <w:rsid w:val="12152F8F"/>
    <w:rsid w:val="12154D3D"/>
    <w:rsid w:val="121C1892"/>
    <w:rsid w:val="12207B53"/>
    <w:rsid w:val="12245050"/>
    <w:rsid w:val="1228010E"/>
    <w:rsid w:val="12282CC2"/>
    <w:rsid w:val="123A51C1"/>
    <w:rsid w:val="1250047C"/>
    <w:rsid w:val="12581C08"/>
    <w:rsid w:val="125A25AF"/>
    <w:rsid w:val="125A4E46"/>
    <w:rsid w:val="125E2124"/>
    <w:rsid w:val="127759F8"/>
    <w:rsid w:val="127F2831"/>
    <w:rsid w:val="12832741"/>
    <w:rsid w:val="128679E9"/>
    <w:rsid w:val="129A15E0"/>
    <w:rsid w:val="12BC2D33"/>
    <w:rsid w:val="12C00DFB"/>
    <w:rsid w:val="12DB5F87"/>
    <w:rsid w:val="12F47079"/>
    <w:rsid w:val="1322372A"/>
    <w:rsid w:val="132A0DAC"/>
    <w:rsid w:val="132E3DA0"/>
    <w:rsid w:val="13335664"/>
    <w:rsid w:val="13347445"/>
    <w:rsid w:val="133628FD"/>
    <w:rsid w:val="133F1E40"/>
    <w:rsid w:val="134358DA"/>
    <w:rsid w:val="1359271A"/>
    <w:rsid w:val="136855AC"/>
    <w:rsid w:val="136C4E31"/>
    <w:rsid w:val="13743CE5"/>
    <w:rsid w:val="137837D5"/>
    <w:rsid w:val="137D67D1"/>
    <w:rsid w:val="13833CD2"/>
    <w:rsid w:val="13985645"/>
    <w:rsid w:val="139A4850"/>
    <w:rsid w:val="13A3424A"/>
    <w:rsid w:val="13AB4335"/>
    <w:rsid w:val="13B53AF3"/>
    <w:rsid w:val="13BB20DF"/>
    <w:rsid w:val="13CE1647"/>
    <w:rsid w:val="13D62483"/>
    <w:rsid w:val="13E27A12"/>
    <w:rsid w:val="13FB5E4B"/>
    <w:rsid w:val="13FD3618"/>
    <w:rsid w:val="1421305A"/>
    <w:rsid w:val="1424030E"/>
    <w:rsid w:val="14251F76"/>
    <w:rsid w:val="14283297"/>
    <w:rsid w:val="142A0EA0"/>
    <w:rsid w:val="14321FCC"/>
    <w:rsid w:val="14423D6F"/>
    <w:rsid w:val="144C07BE"/>
    <w:rsid w:val="14582D79"/>
    <w:rsid w:val="145D0B4E"/>
    <w:rsid w:val="146C77AC"/>
    <w:rsid w:val="146D70B2"/>
    <w:rsid w:val="14835DBE"/>
    <w:rsid w:val="148443FC"/>
    <w:rsid w:val="148F7029"/>
    <w:rsid w:val="14A14FAE"/>
    <w:rsid w:val="14AA5F87"/>
    <w:rsid w:val="14B54BC0"/>
    <w:rsid w:val="14B73A18"/>
    <w:rsid w:val="14D10AAC"/>
    <w:rsid w:val="14D82438"/>
    <w:rsid w:val="14D83617"/>
    <w:rsid w:val="14D877C5"/>
    <w:rsid w:val="14D902A4"/>
    <w:rsid w:val="14DD0CB0"/>
    <w:rsid w:val="14ED113A"/>
    <w:rsid w:val="14EF3BD8"/>
    <w:rsid w:val="14FE5F5C"/>
    <w:rsid w:val="15025ED4"/>
    <w:rsid w:val="151C2865"/>
    <w:rsid w:val="15206127"/>
    <w:rsid w:val="15227E9D"/>
    <w:rsid w:val="152607F0"/>
    <w:rsid w:val="152763AC"/>
    <w:rsid w:val="152813E0"/>
    <w:rsid w:val="154C257C"/>
    <w:rsid w:val="155E4C4D"/>
    <w:rsid w:val="1560595C"/>
    <w:rsid w:val="15630EA3"/>
    <w:rsid w:val="15696F1F"/>
    <w:rsid w:val="15A20FDE"/>
    <w:rsid w:val="15BB209F"/>
    <w:rsid w:val="15BC4518"/>
    <w:rsid w:val="15C70DF7"/>
    <w:rsid w:val="15C8007D"/>
    <w:rsid w:val="15CE6B4E"/>
    <w:rsid w:val="15D05B4B"/>
    <w:rsid w:val="15D57E09"/>
    <w:rsid w:val="15DD2016"/>
    <w:rsid w:val="15DE0094"/>
    <w:rsid w:val="15E02DB6"/>
    <w:rsid w:val="15E67081"/>
    <w:rsid w:val="15E853F4"/>
    <w:rsid w:val="15EC04AB"/>
    <w:rsid w:val="15F15AC1"/>
    <w:rsid w:val="15FD6214"/>
    <w:rsid w:val="15FF702C"/>
    <w:rsid w:val="160567F6"/>
    <w:rsid w:val="16083788"/>
    <w:rsid w:val="160E4AAB"/>
    <w:rsid w:val="161471C1"/>
    <w:rsid w:val="161D62F4"/>
    <w:rsid w:val="16361726"/>
    <w:rsid w:val="16445BF1"/>
    <w:rsid w:val="164756E1"/>
    <w:rsid w:val="164976AB"/>
    <w:rsid w:val="166170A0"/>
    <w:rsid w:val="166427AD"/>
    <w:rsid w:val="16675866"/>
    <w:rsid w:val="166C23D9"/>
    <w:rsid w:val="166D3216"/>
    <w:rsid w:val="16722E07"/>
    <w:rsid w:val="16924BAE"/>
    <w:rsid w:val="16970472"/>
    <w:rsid w:val="16A15DFC"/>
    <w:rsid w:val="16AA2116"/>
    <w:rsid w:val="16AA4E43"/>
    <w:rsid w:val="16AC56E4"/>
    <w:rsid w:val="16B26FFE"/>
    <w:rsid w:val="16BA2357"/>
    <w:rsid w:val="16C52BA3"/>
    <w:rsid w:val="16D8458B"/>
    <w:rsid w:val="16E0643F"/>
    <w:rsid w:val="16E43E7B"/>
    <w:rsid w:val="16E802DA"/>
    <w:rsid w:val="16EA42DB"/>
    <w:rsid w:val="16F4461D"/>
    <w:rsid w:val="170F0A1C"/>
    <w:rsid w:val="171E05C9"/>
    <w:rsid w:val="172E09FD"/>
    <w:rsid w:val="173040E2"/>
    <w:rsid w:val="17370F17"/>
    <w:rsid w:val="1737297B"/>
    <w:rsid w:val="173C2A82"/>
    <w:rsid w:val="174D4BC2"/>
    <w:rsid w:val="17574E51"/>
    <w:rsid w:val="17591B70"/>
    <w:rsid w:val="176302F9"/>
    <w:rsid w:val="176E6B56"/>
    <w:rsid w:val="177C0CD6"/>
    <w:rsid w:val="178B2F1B"/>
    <w:rsid w:val="17997651"/>
    <w:rsid w:val="179D7CAF"/>
    <w:rsid w:val="17B80644"/>
    <w:rsid w:val="17BF066A"/>
    <w:rsid w:val="17CB69B7"/>
    <w:rsid w:val="17CE13B5"/>
    <w:rsid w:val="17CF3CA8"/>
    <w:rsid w:val="17D9724F"/>
    <w:rsid w:val="17E16236"/>
    <w:rsid w:val="17E80B08"/>
    <w:rsid w:val="17EB2778"/>
    <w:rsid w:val="17EE3F20"/>
    <w:rsid w:val="17EF7DDE"/>
    <w:rsid w:val="17F062B2"/>
    <w:rsid w:val="17F370AC"/>
    <w:rsid w:val="17F91559"/>
    <w:rsid w:val="17FF44C5"/>
    <w:rsid w:val="1800023D"/>
    <w:rsid w:val="18002740"/>
    <w:rsid w:val="180A6D15"/>
    <w:rsid w:val="181D494B"/>
    <w:rsid w:val="18267CA4"/>
    <w:rsid w:val="183D0B4A"/>
    <w:rsid w:val="1846421D"/>
    <w:rsid w:val="185540E5"/>
    <w:rsid w:val="18621682"/>
    <w:rsid w:val="18676D66"/>
    <w:rsid w:val="18695DE3"/>
    <w:rsid w:val="187648E3"/>
    <w:rsid w:val="189946FF"/>
    <w:rsid w:val="18A312F5"/>
    <w:rsid w:val="18BB3DBF"/>
    <w:rsid w:val="18D349F4"/>
    <w:rsid w:val="18D46BE5"/>
    <w:rsid w:val="18E5190D"/>
    <w:rsid w:val="18E62C7B"/>
    <w:rsid w:val="18EF4B2D"/>
    <w:rsid w:val="192947DB"/>
    <w:rsid w:val="192A56B5"/>
    <w:rsid w:val="193A152D"/>
    <w:rsid w:val="193D16FC"/>
    <w:rsid w:val="19501374"/>
    <w:rsid w:val="195F32A3"/>
    <w:rsid w:val="19630A84"/>
    <w:rsid w:val="19722A75"/>
    <w:rsid w:val="198A0FAB"/>
    <w:rsid w:val="199A1379"/>
    <w:rsid w:val="19A63F5F"/>
    <w:rsid w:val="19A73EEE"/>
    <w:rsid w:val="19B25A82"/>
    <w:rsid w:val="19B47531"/>
    <w:rsid w:val="19BD7D17"/>
    <w:rsid w:val="19BF0C32"/>
    <w:rsid w:val="19CB56E4"/>
    <w:rsid w:val="19CF5D6C"/>
    <w:rsid w:val="19DE0B21"/>
    <w:rsid w:val="19F0253A"/>
    <w:rsid w:val="19F20AE6"/>
    <w:rsid w:val="19FA21C9"/>
    <w:rsid w:val="1A002FB5"/>
    <w:rsid w:val="1A18361C"/>
    <w:rsid w:val="1A1C19E6"/>
    <w:rsid w:val="1A3D3D24"/>
    <w:rsid w:val="1A3E4D3A"/>
    <w:rsid w:val="1A407754"/>
    <w:rsid w:val="1A424DED"/>
    <w:rsid w:val="1A430A00"/>
    <w:rsid w:val="1A44713E"/>
    <w:rsid w:val="1A48247F"/>
    <w:rsid w:val="1A4A5F81"/>
    <w:rsid w:val="1A722156"/>
    <w:rsid w:val="1A79148C"/>
    <w:rsid w:val="1A7A6085"/>
    <w:rsid w:val="1A8313CD"/>
    <w:rsid w:val="1A846F04"/>
    <w:rsid w:val="1A8E3F46"/>
    <w:rsid w:val="1A98475D"/>
    <w:rsid w:val="1A9B1060"/>
    <w:rsid w:val="1A9F3D3E"/>
    <w:rsid w:val="1AAB719D"/>
    <w:rsid w:val="1AAD645B"/>
    <w:rsid w:val="1AB14FD7"/>
    <w:rsid w:val="1AB202DC"/>
    <w:rsid w:val="1AC11F06"/>
    <w:rsid w:val="1AC8796D"/>
    <w:rsid w:val="1ACD37E4"/>
    <w:rsid w:val="1ACE2CCF"/>
    <w:rsid w:val="1ADD6614"/>
    <w:rsid w:val="1AE738CA"/>
    <w:rsid w:val="1AFF1E8D"/>
    <w:rsid w:val="1B140288"/>
    <w:rsid w:val="1B2F3692"/>
    <w:rsid w:val="1B4B0E9A"/>
    <w:rsid w:val="1B527002"/>
    <w:rsid w:val="1B596625"/>
    <w:rsid w:val="1B6603B7"/>
    <w:rsid w:val="1B6D7F6D"/>
    <w:rsid w:val="1B765972"/>
    <w:rsid w:val="1B8F1832"/>
    <w:rsid w:val="1B965141"/>
    <w:rsid w:val="1B9E5DA3"/>
    <w:rsid w:val="1B9F38C9"/>
    <w:rsid w:val="1BB630ED"/>
    <w:rsid w:val="1BB675A0"/>
    <w:rsid w:val="1BBC4F49"/>
    <w:rsid w:val="1BC44602"/>
    <w:rsid w:val="1BD17F27"/>
    <w:rsid w:val="1BD6273D"/>
    <w:rsid w:val="1BD80DD1"/>
    <w:rsid w:val="1BDB0898"/>
    <w:rsid w:val="1C1209AE"/>
    <w:rsid w:val="1C1C4F1A"/>
    <w:rsid w:val="1C3310EC"/>
    <w:rsid w:val="1C360705"/>
    <w:rsid w:val="1C441E18"/>
    <w:rsid w:val="1C4921B3"/>
    <w:rsid w:val="1C5761A5"/>
    <w:rsid w:val="1C6942C9"/>
    <w:rsid w:val="1C6C306E"/>
    <w:rsid w:val="1C7753F0"/>
    <w:rsid w:val="1C8651B5"/>
    <w:rsid w:val="1C8E7BC6"/>
    <w:rsid w:val="1C923AB2"/>
    <w:rsid w:val="1C9553F8"/>
    <w:rsid w:val="1C996BCF"/>
    <w:rsid w:val="1CAD41CF"/>
    <w:rsid w:val="1CB11B06"/>
    <w:rsid w:val="1CB826D2"/>
    <w:rsid w:val="1CBA4E5F"/>
    <w:rsid w:val="1CC828B8"/>
    <w:rsid w:val="1CCE26B8"/>
    <w:rsid w:val="1CD6188B"/>
    <w:rsid w:val="1CDD25B2"/>
    <w:rsid w:val="1CE85246"/>
    <w:rsid w:val="1CE974F2"/>
    <w:rsid w:val="1CEE180D"/>
    <w:rsid w:val="1D083E1C"/>
    <w:rsid w:val="1D1758F4"/>
    <w:rsid w:val="1D1D719C"/>
    <w:rsid w:val="1D211DF9"/>
    <w:rsid w:val="1D2170B0"/>
    <w:rsid w:val="1D2B6AFC"/>
    <w:rsid w:val="1D2D12F9"/>
    <w:rsid w:val="1D390219"/>
    <w:rsid w:val="1D3E16B3"/>
    <w:rsid w:val="1D3E783E"/>
    <w:rsid w:val="1D4645AC"/>
    <w:rsid w:val="1D48246B"/>
    <w:rsid w:val="1D4C4A82"/>
    <w:rsid w:val="1D534BC6"/>
    <w:rsid w:val="1D934785"/>
    <w:rsid w:val="1D94745E"/>
    <w:rsid w:val="1D990F18"/>
    <w:rsid w:val="1D994A74"/>
    <w:rsid w:val="1DB922AC"/>
    <w:rsid w:val="1DF919B7"/>
    <w:rsid w:val="1E0722E9"/>
    <w:rsid w:val="1E161016"/>
    <w:rsid w:val="1E2D340E"/>
    <w:rsid w:val="1E3260EA"/>
    <w:rsid w:val="1E41508B"/>
    <w:rsid w:val="1E5E5CDC"/>
    <w:rsid w:val="1E7F50E8"/>
    <w:rsid w:val="1E875215"/>
    <w:rsid w:val="1E884FF7"/>
    <w:rsid w:val="1E90200F"/>
    <w:rsid w:val="1E933BB9"/>
    <w:rsid w:val="1E966068"/>
    <w:rsid w:val="1EA85BF2"/>
    <w:rsid w:val="1EDA17E8"/>
    <w:rsid w:val="1EE44415"/>
    <w:rsid w:val="1EE51433"/>
    <w:rsid w:val="1F0423C1"/>
    <w:rsid w:val="1F0F3CC3"/>
    <w:rsid w:val="1F1A667A"/>
    <w:rsid w:val="1F1B0E31"/>
    <w:rsid w:val="1F2C30E0"/>
    <w:rsid w:val="1F3C5FFF"/>
    <w:rsid w:val="1F3F2091"/>
    <w:rsid w:val="1F494278"/>
    <w:rsid w:val="1F496AA5"/>
    <w:rsid w:val="1F576995"/>
    <w:rsid w:val="1F6368B2"/>
    <w:rsid w:val="1F811C64"/>
    <w:rsid w:val="1FAF2C22"/>
    <w:rsid w:val="1FB26A09"/>
    <w:rsid w:val="1FB5552A"/>
    <w:rsid w:val="1FB623EE"/>
    <w:rsid w:val="1FCD26F7"/>
    <w:rsid w:val="1FD16A58"/>
    <w:rsid w:val="1FD56262"/>
    <w:rsid w:val="1FDD571C"/>
    <w:rsid w:val="1FEB3581"/>
    <w:rsid w:val="1FF02596"/>
    <w:rsid w:val="1FF93EF0"/>
    <w:rsid w:val="1FF967A2"/>
    <w:rsid w:val="1FFC578E"/>
    <w:rsid w:val="201E7CF1"/>
    <w:rsid w:val="20257AE7"/>
    <w:rsid w:val="204E32FC"/>
    <w:rsid w:val="204F1030"/>
    <w:rsid w:val="20531852"/>
    <w:rsid w:val="20541FB3"/>
    <w:rsid w:val="20574364"/>
    <w:rsid w:val="20823EE5"/>
    <w:rsid w:val="208A0B7E"/>
    <w:rsid w:val="208C2AE9"/>
    <w:rsid w:val="20900FFC"/>
    <w:rsid w:val="209634ED"/>
    <w:rsid w:val="20984935"/>
    <w:rsid w:val="20D9043C"/>
    <w:rsid w:val="20DA3593"/>
    <w:rsid w:val="20E91F78"/>
    <w:rsid w:val="210B2667"/>
    <w:rsid w:val="210F2B48"/>
    <w:rsid w:val="211257A9"/>
    <w:rsid w:val="21156B08"/>
    <w:rsid w:val="21294361"/>
    <w:rsid w:val="212B632B"/>
    <w:rsid w:val="21347C08"/>
    <w:rsid w:val="213B74D2"/>
    <w:rsid w:val="21581CA2"/>
    <w:rsid w:val="216E446A"/>
    <w:rsid w:val="21760022"/>
    <w:rsid w:val="21920158"/>
    <w:rsid w:val="21952780"/>
    <w:rsid w:val="21983295"/>
    <w:rsid w:val="219D50E9"/>
    <w:rsid w:val="21A716E8"/>
    <w:rsid w:val="21AC484A"/>
    <w:rsid w:val="21B33227"/>
    <w:rsid w:val="21BE38E0"/>
    <w:rsid w:val="21BF4CC5"/>
    <w:rsid w:val="21C04A35"/>
    <w:rsid w:val="21F04E7F"/>
    <w:rsid w:val="21F928FB"/>
    <w:rsid w:val="21FA58CD"/>
    <w:rsid w:val="220269FD"/>
    <w:rsid w:val="220F3557"/>
    <w:rsid w:val="22151481"/>
    <w:rsid w:val="221A66B3"/>
    <w:rsid w:val="22242F16"/>
    <w:rsid w:val="22666637"/>
    <w:rsid w:val="22680EB9"/>
    <w:rsid w:val="227041BF"/>
    <w:rsid w:val="228201CD"/>
    <w:rsid w:val="228D0920"/>
    <w:rsid w:val="22947B33"/>
    <w:rsid w:val="22990EA2"/>
    <w:rsid w:val="229B58D4"/>
    <w:rsid w:val="229C6FD4"/>
    <w:rsid w:val="22A467A3"/>
    <w:rsid w:val="22A70CFD"/>
    <w:rsid w:val="22AF0896"/>
    <w:rsid w:val="22BE6432"/>
    <w:rsid w:val="22D857F1"/>
    <w:rsid w:val="22D945C3"/>
    <w:rsid w:val="22DC32A7"/>
    <w:rsid w:val="22F22D1D"/>
    <w:rsid w:val="22FB56B2"/>
    <w:rsid w:val="230A23DB"/>
    <w:rsid w:val="230C4CB7"/>
    <w:rsid w:val="230E380E"/>
    <w:rsid w:val="231B5F2B"/>
    <w:rsid w:val="232079E6"/>
    <w:rsid w:val="23287AAC"/>
    <w:rsid w:val="232B61E9"/>
    <w:rsid w:val="23524EB4"/>
    <w:rsid w:val="235A6C22"/>
    <w:rsid w:val="23641680"/>
    <w:rsid w:val="2369313B"/>
    <w:rsid w:val="23823425"/>
    <w:rsid w:val="23843AD1"/>
    <w:rsid w:val="239D4B92"/>
    <w:rsid w:val="23A26E85"/>
    <w:rsid w:val="23AE0B4E"/>
    <w:rsid w:val="23B24AE2"/>
    <w:rsid w:val="23C300DE"/>
    <w:rsid w:val="23C93BD9"/>
    <w:rsid w:val="23CB7E52"/>
    <w:rsid w:val="23CF18B8"/>
    <w:rsid w:val="23D77FEC"/>
    <w:rsid w:val="23F92711"/>
    <w:rsid w:val="24102813"/>
    <w:rsid w:val="24156BF2"/>
    <w:rsid w:val="24162189"/>
    <w:rsid w:val="2419690F"/>
    <w:rsid w:val="241A61E3"/>
    <w:rsid w:val="241D339A"/>
    <w:rsid w:val="24224803"/>
    <w:rsid w:val="242A0B1C"/>
    <w:rsid w:val="24373857"/>
    <w:rsid w:val="245E4322"/>
    <w:rsid w:val="24612CFF"/>
    <w:rsid w:val="246B6A3F"/>
    <w:rsid w:val="246C0A2C"/>
    <w:rsid w:val="246E0FB5"/>
    <w:rsid w:val="24727771"/>
    <w:rsid w:val="247718ED"/>
    <w:rsid w:val="247B0110"/>
    <w:rsid w:val="24853410"/>
    <w:rsid w:val="24945F95"/>
    <w:rsid w:val="249F01E2"/>
    <w:rsid w:val="249F3F19"/>
    <w:rsid w:val="24A82378"/>
    <w:rsid w:val="24D41126"/>
    <w:rsid w:val="24EA02AB"/>
    <w:rsid w:val="24EB3D9B"/>
    <w:rsid w:val="24ED56A6"/>
    <w:rsid w:val="24F1697C"/>
    <w:rsid w:val="24F3034D"/>
    <w:rsid w:val="24FB4266"/>
    <w:rsid w:val="251173AB"/>
    <w:rsid w:val="251C54A7"/>
    <w:rsid w:val="251F7003"/>
    <w:rsid w:val="25203E72"/>
    <w:rsid w:val="2521385E"/>
    <w:rsid w:val="253946AA"/>
    <w:rsid w:val="253F23A5"/>
    <w:rsid w:val="25416003"/>
    <w:rsid w:val="254C6870"/>
    <w:rsid w:val="25593E67"/>
    <w:rsid w:val="256242E5"/>
    <w:rsid w:val="256518DA"/>
    <w:rsid w:val="256802E0"/>
    <w:rsid w:val="256F3F01"/>
    <w:rsid w:val="25874D3E"/>
    <w:rsid w:val="259820C3"/>
    <w:rsid w:val="259A47BB"/>
    <w:rsid w:val="25A14E0E"/>
    <w:rsid w:val="25AB1291"/>
    <w:rsid w:val="25AE21DE"/>
    <w:rsid w:val="25B75ACF"/>
    <w:rsid w:val="25B96962"/>
    <w:rsid w:val="25BC1C48"/>
    <w:rsid w:val="25BC57A4"/>
    <w:rsid w:val="25BE1ADD"/>
    <w:rsid w:val="25BF34E6"/>
    <w:rsid w:val="25C55399"/>
    <w:rsid w:val="25D002F1"/>
    <w:rsid w:val="25D25A0C"/>
    <w:rsid w:val="25DA3E7C"/>
    <w:rsid w:val="25F970EC"/>
    <w:rsid w:val="25FA1A7F"/>
    <w:rsid w:val="26022F5F"/>
    <w:rsid w:val="260D4251"/>
    <w:rsid w:val="26153064"/>
    <w:rsid w:val="261A42DA"/>
    <w:rsid w:val="261F33E4"/>
    <w:rsid w:val="26201B90"/>
    <w:rsid w:val="262477ED"/>
    <w:rsid w:val="26284BE7"/>
    <w:rsid w:val="2637307C"/>
    <w:rsid w:val="26461511"/>
    <w:rsid w:val="264B4D7A"/>
    <w:rsid w:val="264F6A17"/>
    <w:rsid w:val="26571970"/>
    <w:rsid w:val="26587422"/>
    <w:rsid w:val="265B2496"/>
    <w:rsid w:val="266016DA"/>
    <w:rsid w:val="26605FD3"/>
    <w:rsid w:val="26616C3F"/>
    <w:rsid w:val="266876DA"/>
    <w:rsid w:val="266C3A32"/>
    <w:rsid w:val="26722E7A"/>
    <w:rsid w:val="26767DAE"/>
    <w:rsid w:val="26955FF5"/>
    <w:rsid w:val="26983454"/>
    <w:rsid w:val="269D234D"/>
    <w:rsid w:val="269E54F5"/>
    <w:rsid w:val="26A7082A"/>
    <w:rsid w:val="26AB5818"/>
    <w:rsid w:val="26AE6C8A"/>
    <w:rsid w:val="26B80661"/>
    <w:rsid w:val="26BD3FD7"/>
    <w:rsid w:val="26BE554B"/>
    <w:rsid w:val="26C20B46"/>
    <w:rsid w:val="26C32B62"/>
    <w:rsid w:val="26DD169D"/>
    <w:rsid w:val="26E11B94"/>
    <w:rsid w:val="26E52390"/>
    <w:rsid w:val="26F64CE5"/>
    <w:rsid w:val="26FA7F3E"/>
    <w:rsid w:val="27057244"/>
    <w:rsid w:val="270641B3"/>
    <w:rsid w:val="27294B47"/>
    <w:rsid w:val="273272B0"/>
    <w:rsid w:val="2734580E"/>
    <w:rsid w:val="273D5F7A"/>
    <w:rsid w:val="27427F2B"/>
    <w:rsid w:val="2744060A"/>
    <w:rsid w:val="274D602C"/>
    <w:rsid w:val="276A3105"/>
    <w:rsid w:val="276C4FA7"/>
    <w:rsid w:val="27801C14"/>
    <w:rsid w:val="27804791"/>
    <w:rsid w:val="2799569E"/>
    <w:rsid w:val="279C0416"/>
    <w:rsid w:val="27BB7DC3"/>
    <w:rsid w:val="27BE6053"/>
    <w:rsid w:val="27D444EA"/>
    <w:rsid w:val="27EA26EC"/>
    <w:rsid w:val="27EC57CB"/>
    <w:rsid w:val="27ED368D"/>
    <w:rsid w:val="27FF3B8B"/>
    <w:rsid w:val="28090A48"/>
    <w:rsid w:val="280A11F9"/>
    <w:rsid w:val="28153A5B"/>
    <w:rsid w:val="282D2989"/>
    <w:rsid w:val="28325070"/>
    <w:rsid w:val="2835183D"/>
    <w:rsid w:val="284523BD"/>
    <w:rsid w:val="28553C8E"/>
    <w:rsid w:val="2856281A"/>
    <w:rsid w:val="2856592A"/>
    <w:rsid w:val="285717B4"/>
    <w:rsid w:val="285F2D5E"/>
    <w:rsid w:val="285F68BA"/>
    <w:rsid w:val="286C5EC7"/>
    <w:rsid w:val="28736A86"/>
    <w:rsid w:val="287E5F20"/>
    <w:rsid w:val="288726D8"/>
    <w:rsid w:val="2895052E"/>
    <w:rsid w:val="28976054"/>
    <w:rsid w:val="289C780B"/>
    <w:rsid w:val="28BE02D8"/>
    <w:rsid w:val="28D31CCB"/>
    <w:rsid w:val="28ED71C8"/>
    <w:rsid w:val="28F811E9"/>
    <w:rsid w:val="290327C4"/>
    <w:rsid w:val="290D4568"/>
    <w:rsid w:val="290F436F"/>
    <w:rsid w:val="2912392D"/>
    <w:rsid w:val="291458F7"/>
    <w:rsid w:val="2917256A"/>
    <w:rsid w:val="29257B04"/>
    <w:rsid w:val="292D05A4"/>
    <w:rsid w:val="292D1DF4"/>
    <w:rsid w:val="29551194"/>
    <w:rsid w:val="29627EE0"/>
    <w:rsid w:val="296D07EF"/>
    <w:rsid w:val="296F0D7F"/>
    <w:rsid w:val="29780D99"/>
    <w:rsid w:val="297E35FD"/>
    <w:rsid w:val="297E3684"/>
    <w:rsid w:val="298F3AD9"/>
    <w:rsid w:val="299403A0"/>
    <w:rsid w:val="299F78B6"/>
    <w:rsid w:val="29A40E22"/>
    <w:rsid w:val="29A95259"/>
    <w:rsid w:val="29AA5021"/>
    <w:rsid w:val="29B43910"/>
    <w:rsid w:val="29BA0C0A"/>
    <w:rsid w:val="29C8682A"/>
    <w:rsid w:val="29C9048F"/>
    <w:rsid w:val="29CB06AB"/>
    <w:rsid w:val="29D3130E"/>
    <w:rsid w:val="29D46E34"/>
    <w:rsid w:val="29EA642F"/>
    <w:rsid w:val="29EE46FD"/>
    <w:rsid w:val="29FB2E8C"/>
    <w:rsid w:val="2A10132F"/>
    <w:rsid w:val="2A283BEB"/>
    <w:rsid w:val="2A297180"/>
    <w:rsid w:val="2A2C04E6"/>
    <w:rsid w:val="2A2D5ECC"/>
    <w:rsid w:val="2A2E3AD5"/>
    <w:rsid w:val="2A3907EE"/>
    <w:rsid w:val="2A3C54A4"/>
    <w:rsid w:val="2A4E7CCD"/>
    <w:rsid w:val="2A565288"/>
    <w:rsid w:val="2A641054"/>
    <w:rsid w:val="2A7D014B"/>
    <w:rsid w:val="2A806082"/>
    <w:rsid w:val="2A8C031A"/>
    <w:rsid w:val="2A992557"/>
    <w:rsid w:val="2AAA3686"/>
    <w:rsid w:val="2AAB5DE7"/>
    <w:rsid w:val="2AB43A43"/>
    <w:rsid w:val="2AC20EA4"/>
    <w:rsid w:val="2AC82FFA"/>
    <w:rsid w:val="2ACD2201"/>
    <w:rsid w:val="2AD035AE"/>
    <w:rsid w:val="2AD4533E"/>
    <w:rsid w:val="2AD510B6"/>
    <w:rsid w:val="2AD96DF8"/>
    <w:rsid w:val="2ADD63A7"/>
    <w:rsid w:val="2ADE7F6A"/>
    <w:rsid w:val="2AE020DD"/>
    <w:rsid w:val="2AF856A4"/>
    <w:rsid w:val="2B0D1756"/>
    <w:rsid w:val="2B1606FA"/>
    <w:rsid w:val="2B22254D"/>
    <w:rsid w:val="2B4538DC"/>
    <w:rsid w:val="2B481888"/>
    <w:rsid w:val="2B4E319E"/>
    <w:rsid w:val="2B525C8A"/>
    <w:rsid w:val="2B5905C2"/>
    <w:rsid w:val="2B603075"/>
    <w:rsid w:val="2B626E5C"/>
    <w:rsid w:val="2B653B9C"/>
    <w:rsid w:val="2B6A5CA2"/>
    <w:rsid w:val="2B6C7C6C"/>
    <w:rsid w:val="2B8364EE"/>
    <w:rsid w:val="2B920D55"/>
    <w:rsid w:val="2B9274B3"/>
    <w:rsid w:val="2BA06C32"/>
    <w:rsid w:val="2BBB474F"/>
    <w:rsid w:val="2BC37D29"/>
    <w:rsid w:val="2BCC54C5"/>
    <w:rsid w:val="2BDA67DF"/>
    <w:rsid w:val="2BE03750"/>
    <w:rsid w:val="2BE90597"/>
    <w:rsid w:val="2BFE3D72"/>
    <w:rsid w:val="2C0D065C"/>
    <w:rsid w:val="2C0E4534"/>
    <w:rsid w:val="2C19036F"/>
    <w:rsid w:val="2C270B5A"/>
    <w:rsid w:val="2C29399D"/>
    <w:rsid w:val="2C2D3DC6"/>
    <w:rsid w:val="2C3B13EC"/>
    <w:rsid w:val="2C4022D8"/>
    <w:rsid w:val="2C55425C"/>
    <w:rsid w:val="2C5543D8"/>
    <w:rsid w:val="2C6126DB"/>
    <w:rsid w:val="2C7072E8"/>
    <w:rsid w:val="2C773FBA"/>
    <w:rsid w:val="2C89092C"/>
    <w:rsid w:val="2C9034E6"/>
    <w:rsid w:val="2C9A6F3E"/>
    <w:rsid w:val="2C9F197B"/>
    <w:rsid w:val="2CA7722B"/>
    <w:rsid w:val="2CAA008D"/>
    <w:rsid w:val="2CAE1BBE"/>
    <w:rsid w:val="2CB64C3C"/>
    <w:rsid w:val="2CC94C4A"/>
    <w:rsid w:val="2CD76AD4"/>
    <w:rsid w:val="2CDE24A4"/>
    <w:rsid w:val="2CF41CC7"/>
    <w:rsid w:val="2D0923B7"/>
    <w:rsid w:val="2D1558FE"/>
    <w:rsid w:val="2D1E4F96"/>
    <w:rsid w:val="2D1F1005"/>
    <w:rsid w:val="2D2B320F"/>
    <w:rsid w:val="2D3447B9"/>
    <w:rsid w:val="2D4177D1"/>
    <w:rsid w:val="2D4D13D7"/>
    <w:rsid w:val="2D4F514F"/>
    <w:rsid w:val="2D5939B7"/>
    <w:rsid w:val="2D687FBF"/>
    <w:rsid w:val="2D7207A2"/>
    <w:rsid w:val="2D912258"/>
    <w:rsid w:val="2D9B6CF7"/>
    <w:rsid w:val="2DA20F92"/>
    <w:rsid w:val="2DA81C4E"/>
    <w:rsid w:val="2DB8781A"/>
    <w:rsid w:val="2DCD41CB"/>
    <w:rsid w:val="2DCF44E2"/>
    <w:rsid w:val="2DE25FC3"/>
    <w:rsid w:val="2DF30F7E"/>
    <w:rsid w:val="2E02595A"/>
    <w:rsid w:val="2E0A72C8"/>
    <w:rsid w:val="2E1B7727"/>
    <w:rsid w:val="2E21512E"/>
    <w:rsid w:val="2E304F81"/>
    <w:rsid w:val="2E3507E9"/>
    <w:rsid w:val="2E376538"/>
    <w:rsid w:val="2E5549E7"/>
    <w:rsid w:val="2E5D6F78"/>
    <w:rsid w:val="2E6E76A5"/>
    <w:rsid w:val="2E774218"/>
    <w:rsid w:val="2E7C4950"/>
    <w:rsid w:val="2E8157DC"/>
    <w:rsid w:val="2E980EA5"/>
    <w:rsid w:val="2E987D94"/>
    <w:rsid w:val="2EB07F64"/>
    <w:rsid w:val="2ECB3C85"/>
    <w:rsid w:val="2EDA2D92"/>
    <w:rsid w:val="2EE1627B"/>
    <w:rsid w:val="2EE2152E"/>
    <w:rsid w:val="2EEE1A4A"/>
    <w:rsid w:val="2EF20488"/>
    <w:rsid w:val="2EFC30B5"/>
    <w:rsid w:val="2F0C01B8"/>
    <w:rsid w:val="2F1863EC"/>
    <w:rsid w:val="2F3D79E0"/>
    <w:rsid w:val="2F4B1946"/>
    <w:rsid w:val="2F5D46DF"/>
    <w:rsid w:val="2F5D5914"/>
    <w:rsid w:val="2F706831"/>
    <w:rsid w:val="2F735361"/>
    <w:rsid w:val="2F776BDF"/>
    <w:rsid w:val="2F920C45"/>
    <w:rsid w:val="2F923A19"/>
    <w:rsid w:val="2F967B5B"/>
    <w:rsid w:val="2F9D7EDA"/>
    <w:rsid w:val="2FA03E0F"/>
    <w:rsid w:val="2FA97D1C"/>
    <w:rsid w:val="2FAD2601"/>
    <w:rsid w:val="2FB053BD"/>
    <w:rsid w:val="2FB42688"/>
    <w:rsid w:val="2FD31464"/>
    <w:rsid w:val="2FD656B4"/>
    <w:rsid w:val="2FD8767E"/>
    <w:rsid w:val="2FD9388F"/>
    <w:rsid w:val="2FEA73B1"/>
    <w:rsid w:val="2FF87D20"/>
    <w:rsid w:val="2FFF6409"/>
    <w:rsid w:val="3005243D"/>
    <w:rsid w:val="300A1801"/>
    <w:rsid w:val="30150862"/>
    <w:rsid w:val="30170F6D"/>
    <w:rsid w:val="30185CCC"/>
    <w:rsid w:val="302D46A0"/>
    <w:rsid w:val="303B24C1"/>
    <w:rsid w:val="303D4735"/>
    <w:rsid w:val="305A39D1"/>
    <w:rsid w:val="3062519A"/>
    <w:rsid w:val="306C6A17"/>
    <w:rsid w:val="30714715"/>
    <w:rsid w:val="30766E97"/>
    <w:rsid w:val="3078676B"/>
    <w:rsid w:val="307D0225"/>
    <w:rsid w:val="308F3D4F"/>
    <w:rsid w:val="30920E88"/>
    <w:rsid w:val="309A5E7D"/>
    <w:rsid w:val="30A2287C"/>
    <w:rsid w:val="30A43B2A"/>
    <w:rsid w:val="30B023A9"/>
    <w:rsid w:val="30B247F8"/>
    <w:rsid w:val="30BD6874"/>
    <w:rsid w:val="30BF5374"/>
    <w:rsid w:val="30D262C9"/>
    <w:rsid w:val="30DA30F4"/>
    <w:rsid w:val="30DD6F16"/>
    <w:rsid w:val="30E107B4"/>
    <w:rsid w:val="30F81F15"/>
    <w:rsid w:val="310B61B1"/>
    <w:rsid w:val="310E70CF"/>
    <w:rsid w:val="31190A44"/>
    <w:rsid w:val="311C359A"/>
    <w:rsid w:val="313013AF"/>
    <w:rsid w:val="31325A68"/>
    <w:rsid w:val="31390CD9"/>
    <w:rsid w:val="31401EB5"/>
    <w:rsid w:val="3148213C"/>
    <w:rsid w:val="31483A6F"/>
    <w:rsid w:val="31492D2F"/>
    <w:rsid w:val="3158559F"/>
    <w:rsid w:val="315B4BA6"/>
    <w:rsid w:val="31690D86"/>
    <w:rsid w:val="316D251C"/>
    <w:rsid w:val="316F56BD"/>
    <w:rsid w:val="31724445"/>
    <w:rsid w:val="31750EFD"/>
    <w:rsid w:val="317E5F58"/>
    <w:rsid w:val="31813A15"/>
    <w:rsid w:val="3181434A"/>
    <w:rsid w:val="31835228"/>
    <w:rsid w:val="31A96DE7"/>
    <w:rsid w:val="31B1417E"/>
    <w:rsid w:val="31BE3992"/>
    <w:rsid w:val="31BF434E"/>
    <w:rsid w:val="31C73D1A"/>
    <w:rsid w:val="31C9623F"/>
    <w:rsid w:val="31D02591"/>
    <w:rsid w:val="31D10829"/>
    <w:rsid w:val="31D27A0B"/>
    <w:rsid w:val="31D70F64"/>
    <w:rsid w:val="31E3055C"/>
    <w:rsid w:val="31EC7411"/>
    <w:rsid w:val="32096215"/>
    <w:rsid w:val="32146967"/>
    <w:rsid w:val="32356547"/>
    <w:rsid w:val="32454D73"/>
    <w:rsid w:val="324C25FD"/>
    <w:rsid w:val="3262274A"/>
    <w:rsid w:val="32764F2C"/>
    <w:rsid w:val="327F1550"/>
    <w:rsid w:val="327F39CF"/>
    <w:rsid w:val="328A68FD"/>
    <w:rsid w:val="328E0D15"/>
    <w:rsid w:val="32A02A33"/>
    <w:rsid w:val="32A41A99"/>
    <w:rsid w:val="32A777DC"/>
    <w:rsid w:val="32AB6B33"/>
    <w:rsid w:val="32AE7E7F"/>
    <w:rsid w:val="32B85545"/>
    <w:rsid w:val="32BA306B"/>
    <w:rsid w:val="32C66882"/>
    <w:rsid w:val="32CA6FDF"/>
    <w:rsid w:val="32D14ED2"/>
    <w:rsid w:val="32D6349F"/>
    <w:rsid w:val="32F53E64"/>
    <w:rsid w:val="32FA790B"/>
    <w:rsid w:val="330E33B7"/>
    <w:rsid w:val="33164D00"/>
    <w:rsid w:val="331E7693"/>
    <w:rsid w:val="332E5A93"/>
    <w:rsid w:val="333472C1"/>
    <w:rsid w:val="333556E4"/>
    <w:rsid w:val="333B0D21"/>
    <w:rsid w:val="334E2271"/>
    <w:rsid w:val="33572FB0"/>
    <w:rsid w:val="335913D4"/>
    <w:rsid w:val="33671CDC"/>
    <w:rsid w:val="336A648A"/>
    <w:rsid w:val="337C6E4E"/>
    <w:rsid w:val="337F6063"/>
    <w:rsid w:val="338439D2"/>
    <w:rsid w:val="3385761C"/>
    <w:rsid w:val="338813BB"/>
    <w:rsid w:val="33AA41C9"/>
    <w:rsid w:val="33B2468A"/>
    <w:rsid w:val="33B91FA2"/>
    <w:rsid w:val="33B9560D"/>
    <w:rsid w:val="33BC1065"/>
    <w:rsid w:val="33CD50AA"/>
    <w:rsid w:val="33D165C0"/>
    <w:rsid w:val="33D40119"/>
    <w:rsid w:val="33E81195"/>
    <w:rsid w:val="33E81E5A"/>
    <w:rsid w:val="33FB1B8D"/>
    <w:rsid w:val="34084BC9"/>
    <w:rsid w:val="340F01C8"/>
    <w:rsid w:val="341449FD"/>
    <w:rsid w:val="34194FFC"/>
    <w:rsid w:val="341E541E"/>
    <w:rsid w:val="34292A3C"/>
    <w:rsid w:val="342D5ABF"/>
    <w:rsid w:val="343E1A7A"/>
    <w:rsid w:val="345117AD"/>
    <w:rsid w:val="345179FF"/>
    <w:rsid w:val="34525525"/>
    <w:rsid w:val="345708C4"/>
    <w:rsid w:val="345846A0"/>
    <w:rsid w:val="345F6F7C"/>
    <w:rsid w:val="346818D3"/>
    <w:rsid w:val="346B2DE7"/>
    <w:rsid w:val="34757274"/>
    <w:rsid w:val="348D203C"/>
    <w:rsid w:val="34A26AD1"/>
    <w:rsid w:val="34AC4CB0"/>
    <w:rsid w:val="34B143E0"/>
    <w:rsid w:val="34C04B85"/>
    <w:rsid w:val="34C44675"/>
    <w:rsid w:val="34CE5B50"/>
    <w:rsid w:val="34D62AA4"/>
    <w:rsid w:val="34D85A2B"/>
    <w:rsid w:val="34E03570"/>
    <w:rsid w:val="34E11EDC"/>
    <w:rsid w:val="34FA0097"/>
    <w:rsid w:val="34FF745B"/>
    <w:rsid w:val="35112A01"/>
    <w:rsid w:val="351849C1"/>
    <w:rsid w:val="351B112C"/>
    <w:rsid w:val="352275ED"/>
    <w:rsid w:val="352846CF"/>
    <w:rsid w:val="352D5CEB"/>
    <w:rsid w:val="35425384"/>
    <w:rsid w:val="35521DA1"/>
    <w:rsid w:val="355221BE"/>
    <w:rsid w:val="357C08D7"/>
    <w:rsid w:val="357E1763"/>
    <w:rsid w:val="35931DFC"/>
    <w:rsid w:val="35A149B6"/>
    <w:rsid w:val="35A40C7A"/>
    <w:rsid w:val="35A751E1"/>
    <w:rsid w:val="35AA386B"/>
    <w:rsid w:val="35B00755"/>
    <w:rsid w:val="35BB42A9"/>
    <w:rsid w:val="35E86141"/>
    <w:rsid w:val="35E96250"/>
    <w:rsid w:val="35ED19A9"/>
    <w:rsid w:val="35EF119A"/>
    <w:rsid w:val="35FB1C8E"/>
    <w:rsid w:val="361433DA"/>
    <w:rsid w:val="361722AD"/>
    <w:rsid w:val="3619279E"/>
    <w:rsid w:val="362F289B"/>
    <w:rsid w:val="36374875"/>
    <w:rsid w:val="363C1865"/>
    <w:rsid w:val="36494E08"/>
    <w:rsid w:val="364D41F6"/>
    <w:rsid w:val="36515FF1"/>
    <w:rsid w:val="36552FDA"/>
    <w:rsid w:val="365D01E0"/>
    <w:rsid w:val="36603F29"/>
    <w:rsid w:val="366557D2"/>
    <w:rsid w:val="36685655"/>
    <w:rsid w:val="36701372"/>
    <w:rsid w:val="36707021"/>
    <w:rsid w:val="36753A7D"/>
    <w:rsid w:val="368A43CE"/>
    <w:rsid w:val="368E66DD"/>
    <w:rsid w:val="36934FE1"/>
    <w:rsid w:val="36962D5C"/>
    <w:rsid w:val="36986923"/>
    <w:rsid w:val="369C2236"/>
    <w:rsid w:val="369D33B6"/>
    <w:rsid w:val="369D517D"/>
    <w:rsid w:val="36A15553"/>
    <w:rsid w:val="36AA575C"/>
    <w:rsid w:val="36AD73A2"/>
    <w:rsid w:val="36B27B8A"/>
    <w:rsid w:val="36BE238D"/>
    <w:rsid w:val="36C73FA8"/>
    <w:rsid w:val="36CA5847"/>
    <w:rsid w:val="36F00BED"/>
    <w:rsid w:val="36F40B16"/>
    <w:rsid w:val="36F91EEB"/>
    <w:rsid w:val="36FB6043"/>
    <w:rsid w:val="37042271"/>
    <w:rsid w:val="370E268D"/>
    <w:rsid w:val="37112C0A"/>
    <w:rsid w:val="37135440"/>
    <w:rsid w:val="3716724F"/>
    <w:rsid w:val="371742EB"/>
    <w:rsid w:val="37190902"/>
    <w:rsid w:val="3722760A"/>
    <w:rsid w:val="373B5BD3"/>
    <w:rsid w:val="373B7C69"/>
    <w:rsid w:val="37461371"/>
    <w:rsid w:val="37641D0B"/>
    <w:rsid w:val="37667C65"/>
    <w:rsid w:val="37696EB8"/>
    <w:rsid w:val="376B702A"/>
    <w:rsid w:val="376E2579"/>
    <w:rsid w:val="37767CD7"/>
    <w:rsid w:val="377C7C7E"/>
    <w:rsid w:val="379A2FD9"/>
    <w:rsid w:val="379C60EB"/>
    <w:rsid w:val="37B94168"/>
    <w:rsid w:val="37BE2C7D"/>
    <w:rsid w:val="37BF2ED1"/>
    <w:rsid w:val="37C14A2B"/>
    <w:rsid w:val="37C30ED2"/>
    <w:rsid w:val="37C612A8"/>
    <w:rsid w:val="37CE38F4"/>
    <w:rsid w:val="37E969A5"/>
    <w:rsid w:val="37FC2378"/>
    <w:rsid w:val="38074AF9"/>
    <w:rsid w:val="380C6D80"/>
    <w:rsid w:val="38115C2F"/>
    <w:rsid w:val="381454E0"/>
    <w:rsid w:val="38196A2D"/>
    <w:rsid w:val="38206066"/>
    <w:rsid w:val="38251228"/>
    <w:rsid w:val="38262F51"/>
    <w:rsid w:val="382E75C6"/>
    <w:rsid w:val="38311860"/>
    <w:rsid w:val="383E42B5"/>
    <w:rsid w:val="3845287D"/>
    <w:rsid w:val="38471845"/>
    <w:rsid w:val="3859141C"/>
    <w:rsid w:val="386C6E49"/>
    <w:rsid w:val="3873290F"/>
    <w:rsid w:val="387D2398"/>
    <w:rsid w:val="38845224"/>
    <w:rsid w:val="388602FF"/>
    <w:rsid w:val="38941050"/>
    <w:rsid w:val="389D1465"/>
    <w:rsid w:val="389D76B7"/>
    <w:rsid w:val="38A22826"/>
    <w:rsid w:val="38A65E3F"/>
    <w:rsid w:val="38B22314"/>
    <w:rsid w:val="38B503E0"/>
    <w:rsid w:val="38C63B74"/>
    <w:rsid w:val="38C70290"/>
    <w:rsid w:val="38CF5749"/>
    <w:rsid w:val="38E71DA6"/>
    <w:rsid w:val="38EA0422"/>
    <w:rsid w:val="38EA4463"/>
    <w:rsid w:val="38EE0D23"/>
    <w:rsid w:val="38FE283D"/>
    <w:rsid w:val="390D60FC"/>
    <w:rsid w:val="391D7897"/>
    <w:rsid w:val="3922196A"/>
    <w:rsid w:val="392E32EC"/>
    <w:rsid w:val="39333B77"/>
    <w:rsid w:val="393873DF"/>
    <w:rsid w:val="393D49F6"/>
    <w:rsid w:val="393D7C67"/>
    <w:rsid w:val="394144E6"/>
    <w:rsid w:val="394A67A3"/>
    <w:rsid w:val="39542060"/>
    <w:rsid w:val="39643D30"/>
    <w:rsid w:val="39740D23"/>
    <w:rsid w:val="39770B23"/>
    <w:rsid w:val="397A4EE2"/>
    <w:rsid w:val="39861EF9"/>
    <w:rsid w:val="3988102F"/>
    <w:rsid w:val="398B59E3"/>
    <w:rsid w:val="39917BAD"/>
    <w:rsid w:val="3992109A"/>
    <w:rsid w:val="39987E7E"/>
    <w:rsid w:val="39A1485D"/>
    <w:rsid w:val="39A9066C"/>
    <w:rsid w:val="39AA3C5E"/>
    <w:rsid w:val="39AD3929"/>
    <w:rsid w:val="39D2513E"/>
    <w:rsid w:val="39D877FB"/>
    <w:rsid w:val="39E3734B"/>
    <w:rsid w:val="39E439F9"/>
    <w:rsid w:val="39EE3864"/>
    <w:rsid w:val="39EF42C8"/>
    <w:rsid w:val="39F4320C"/>
    <w:rsid w:val="3A0565FE"/>
    <w:rsid w:val="3A185D93"/>
    <w:rsid w:val="3A257964"/>
    <w:rsid w:val="3A2B1E38"/>
    <w:rsid w:val="3A2E433E"/>
    <w:rsid w:val="3A3000B7"/>
    <w:rsid w:val="3A3B1894"/>
    <w:rsid w:val="3A421EDC"/>
    <w:rsid w:val="3A4A73CA"/>
    <w:rsid w:val="3A5B6E4C"/>
    <w:rsid w:val="3A723EF3"/>
    <w:rsid w:val="3A7B3A28"/>
    <w:rsid w:val="3A850402"/>
    <w:rsid w:val="3A8A5A19"/>
    <w:rsid w:val="3A9340B3"/>
    <w:rsid w:val="3A953FE5"/>
    <w:rsid w:val="3A973C2E"/>
    <w:rsid w:val="3AAE7C88"/>
    <w:rsid w:val="3AC30400"/>
    <w:rsid w:val="3ADF6B00"/>
    <w:rsid w:val="3AE96BFA"/>
    <w:rsid w:val="3AF421DB"/>
    <w:rsid w:val="3AF62E06"/>
    <w:rsid w:val="3AFF7360"/>
    <w:rsid w:val="3AFF7FA7"/>
    <w:rsid w:val="3B0533F7"/>
    <w:rsid w:val="3B0E03F8"/>
    <w:rsid w:val="3B153C18"/>
    <w:rsid w:val="3B1E10B6"/>
    <w:rsid w:val="3B256CE7"/>
    <w:rsid w:val="3B295332"/>
    <w:rsid w:val="3B2B51B8"/>
    <w:rsid w:val="3B3622C6"/>
    <w:rsid w:val="3B375CAE"/>
    <w:rsid w:val="3B4262F3"/>
    <w:rsid w:val="3B492C7F"/>
    <w:rsid w:val="3B5E6D8F"/>
    <w:rsid w:val="3B62326D"/>
    <w:rsid w:val="3B6614ED"/>
    <w:rsid w:val="3B6B0EF8"/>
    <w:rsid w:val="3B6E70E8"/>
    <w:rsid w:val="3B735279"/>
    <w:rsid w:val="3B776C42"/>
    <w:rsid w:val="3B8F79EA"/>
    <w:rsid w:val="3B9A571A"/>
    <w:rsid w:val="3B9C2EA9"/>
    <w:rsid w:val="3BA252F5"/>
    <w:rsid w:val="3BA916B3"/>
    <w:rsid w:val="3BBB7E54"/>
    <w:rsid w:val="3BC62A80"/>
    <w:rsid w:val="3C090BBF"/>
    <w:rsid w:val="3C3E4D0D"/>
    <w:rsid w:val="3C5178CC"/>
    <w:rsid w:val="3C5A58BF"/>
    <w:rsid w:val="3C6A0325"/>
    <w:rsid w:val="3C771EE0"/>
    <w:rsid w:val="3C796609"/>
    <w:rsid w:val="3C7E0081"/>
    <w:rsid w:val="3C7E2AD4"/>
    <w:rsid w:val="3C851C0B"/>
    <w:rsid w:val="3C8E39A2"/>
    <w:rsid w:val="3C8E441C"/>
    <w:rsid w:val="3C942B7F"/>
    <w:rsid w:val="3C9664A9"/>
    <w:rsid w:val="3C9778F7"/>
    <w:rsid w:val="3CA4693B"/>
    <w:rsid w:val="3CA53E6D"/>
    <w:rsid w:val="3CA67F1A"/>
    <w:rsid w:val="3CAC3AC2"/>
    <w:rsid w:val="3CAF79B9"/>
    <w:rsid w:val="3CB7061B"/>
    <w:rsid w:val="3CBD7259"/>
    <w:rsid w:val="3CC33464"/>
    <w:rsid w:val="3CC82828"/>
    <w:rsid w:val="3CD53F5A"/>
    <w:rsid w:val="3CD6316D"/>
    <w:rsid w:val="3CD92F92"/>
    <w:rsid w:val="3CE34F1E"/>
    <w:rsid w:val="3CE8111C"/>
    <w:rsid w:val="3CED2A14"/>
    <w:rsid w:val="3CEF6007"/>
    <w:rsid w:val="3CF15728"/>
    <w:rsid w:val="3CF62822"/>
    <w:rsid w:val="3D00498E"/>
    <w:rsid w:val="3D104682"/>
    <w:rsid w:val="3D2D36F6"/>
    <w:rsid w:val="3D3C3B8D"/>
    <w:rsid w:val="3D48578F"/>
    <w:rsid w:val="3D4A76E1"/>
    <w:rsid w:val="3D53495A"/>
    <w:rsid w:val="3D597924"/>
    <w:rsid w:val="3D5A7D30"/>
    <w:rsid w:val="3D6844DD"/>
    <w:rsid w:val="3D70539A"/>
    <w:rsid w:val="3D7A7FC6"/>
    <w:rsid w:val="3D7F55DD"/>
    <w:rsid w:val="3D952B40"/>
    <w:rsid w:val="3DAA57B6"/>
    <w:rsid w:val="3DCA0B1B"/>
    <w:rsid w:val="3DCB7FAB"/>
    <w:rsid w:val="3DD07ADE"/>
    <w:rsid w:val="3DFB3936"/>
    <w:rsid w:val="3DFF671E"/>
    <w:rsid w:val="3E0051D2"/>
    <w:rsid w:val="3E0B38DB"/>
    <w:rsid w:val="3E0E2A19"/>
    <w:rsid w:val="3E1000FA"/>
    <w:rsid w:val="3E104487"/>
    <w:rsid w:val="3E1171D1"/>
    <w:rsid w:val="3E2D7006"/>
    <w:rsid w:val="3E2E584B"/>
    <w:rsid w:val="3E48562D"/>
    <w:rsid w:val="3E491747"/>
    <w:rsid w:val="3E4D6DF9"/>
    <w:rsid w:val="3E540BFF"/>
    <w:rsid w:val="3E604C7C"/>
    <w:rsid w:val="3E6E4F79"/>
    <w:rsid w:val="3E96479E"/>
    <w:rsid w:val="3E9F6141"/>
    <w:rsid w:val="3EA875F2"/>
    <w:rsid w:val="3EBB0897"/>
    <w:rsid w:val="3EC30922"/>
    <w:rsid w:val="3ECA6D2C"/>
    <w:rsid w:val="3ED454B4"/>
    <w:rsid w:val="3ED71449"/>
    <w:rsid w:val="3EF5121A"/>
    <w:rsid w:val="3EF94F1B"/>
    <w:rsid w:val="3EFA5DF0"/>
    <w:rsid w:val="3F165ACD"/>
    <w:rsid w:val="3F286593"/>
    <w:rsid w:val="3F574DBF"/>
    <w:rsid w:val="3F60143E"/>
    <w:rsid w:val="3F684BAA"/>
    <w:rsid w:val="3F6D157C"/>
    <w:rsid w:val="3F6E5909"/>
    <w:rsid w:val="3F7B1DD4"/>
    <w:rsid w:val="3F953E6A"/>
    <w:rsid w:val="3F9D30E0"/>
    <w:rsid w:val="3FA91282"/>
    <w:rsid w:val="3FAA4467"/>
    <w:rsid w:val="3FC17EC1"/>
    <w:rsid w:val="3FC60C88"/>
    <w:rsid w:val="3FC623A7"/>
    <w:rsid w:val="3FC70F74"/>
    <w:rsid w:val="3FCB7DD9"/>
    <w:rsid w:val="3FCC4566"/>
    <w:rsid w:val="3FD12164"/>
    <w:rsid w:val="3FD7596E"/>
    <w:rsid w:val="3FDB00BE"/>
    <w:rsid w:val="3FDB5B9E"/>
    <w:rsid w:val="400B13AA"/>
    <w:rsid w:val="40111C3B"/>
    <w:rsid w:val="401120D8"/>
    <w:rsid w:val="401F09B1"/>
    <w:rsid w:val="402F6CDA"/>
    <w:rsid w:val="403F2E01"/>
    <w:rsid w:val="404B3913"/>
    <w:rsid w:val="405F16F6"/>
    <w:rsid w:val="40671AB3"/>
    <w:rsid w:val="406B3BF6"/>
    <w:rsid w:val="4073564E"/>
    <w:rsid w:val="407D1B7C"/>
    <w:rsid w:val="40833636"/>
    <w:rsid w:val="40956EC5"/>
    <w:rsid w:val="409C06F7"/>
    <w:rsid w:val="409E72B5"/>
    <w:rsid w:val="40B57568"/>
    <w:rsid w:val="40C96B6F"/>
    <w:rsid w:val="40D70FCF"/>
    <w:rsid w:val="40DB768C"/>
    <w:rsid w:val="40E077CE"/>
    <w:rsid w:val="40E129DE"/>
    <w:rsid w:val="40E144F6"/>
    <w:rsid w:val="40E373B5"/>
    <w:rsid w:val="40E83499"/>
    <w:rsid w:val="41016309"/>
    <w:rsid w:val="4103648F"/>
    <w:rsid w:val="410F3D1B"/>
    <w:rsid w:val="412425E3"/>
    <w:rsid w:val="4140082C"/>
    <w:rsid w:val="41513468"/>
    <w:rsid w:val="41524DB6"/>
    <w:rsid w:val="415723CD"/>
    <w:rsid w:val="415C7CE5"/>
    <w:rsid w:val="415E375B"/>
    <w:rsid w:val="41610622"/>
    <w:rsid w:val="4162324B"/>
    <w:rsid w:val="416D6087"/>
    <w:rsid w:val="416D7334"/>
    <w:rsid w:val="4182744A"/>
    <w:rsid w:val="41A970CC"/>
    <w:rsid w:val="41AF1A8E"/>
    <w:rsid w:val="41C16644"/>
    <w:rsid w:val="41DA1F08"/>
    <w:rsid w:val="41E40104"/>
    <w:rsid w:val="41E41574"/>
    <w:rsid w:val="422315BD"/>
    <w:rsid w:val="42380450"/>
    <w:rsid w:val="42386247"/>
    <w:rsid w:val="4257443C"/>
    <w:rsid w:val="425B19D5"/>
    <w:rsid w:val="42623DE2"/>
    <w:rsid w:val="42884B0F"/>
    <w:rsid w:val="4289001B"/>
    <w:rsid w:val="4297507F"/>
    <w:rsid w:val="429B32A9"/>
    <w:rsid w:val="42B06238"/>
    <w:rsid w:val="42B42A7A"/>
    <w:rsid w:val="42B775C7"/>
    <w:rsid w:val="42C25335"/>
    <w:rsid w:val="42C8616A"/>
    <w:rsid w:val="42D068DB"/>
    <w:rsid w:val="42D86265"/>
    <w:rsid w:val="42E8659F"/>
    <w:rsid w:val="42EB6C9B"/>
    <w:rsid w:val="42F779C3"/>
    <w:rsid w:val="42F94AE0"/>
    <w:rsid w:val="42FC322C"/>
    <w:rsid w:val="43053F33"/>
    <w:rsid w:val="431F40E6"/>
    <w:rsid w:val="432307B8"/>
    <w:rsid w:val="432D5ADB"/>
    <w:rsid w:val="432D71CD"/>
    <w:rsid w:val="434757D2"/>
    <w:rsid w:val="436C6603"/>
    <w:rsid w:val="4372078E"/>
    <w:rsid w:val="43884ABF"/>
    <w:rsid w:val="439E1A1A"/>
    <w:rsid w:val="43A0005B"/>
    <w:rsid w:val="43A9181C"/>
    <w:rsid w:val="43AC7B5D"/>
    <w:rsid w:val="43B918B8"/>
    <w:rsid w:val="43BD5626"/>
    <w:rsid w:val="43BF6DCD"/>
    <w:rsid w:val="43CD5EAB"/>
    <w:rsid w:val="43D67F21"/>
    <w:rsid w:val="43DE0C50"/>
    <w:rsid w:val="43E0503F"/>
    <w:rsid w:val="43E51F12"/>
    <w:rsid w:val="43EB71E3"/>
    <w:rsid w:val="43EF0FE2"/>
    <w:rsid w:val="43F00151"/>
    <w:rsid w:val="43FC3CA9"/>
    <w:rsid w:val="43FD75A5"/>
    <w:rsid w:val="43FE401E"/>
    <w:rsid w:val="44147499"/>
    <w:rsid w:val="441A51AF"/>
    <w:rsid w:val="441C76FB"/>
    <w:rsid w:val="4436553B"/>
    <w:rsid w:val="44446C38"/>
    <w:rsid w:val="4453331F"/>
    <w:rsid w:val="4467518F"/>
    <w:rsid w:val="446D0AD5"/>
    <w:rsid w:val="447A4D50"/>
    <w:rsid w:val="44947226"/>
    <w:rsid w:val="449B1A09"/>
    <w:rsid w:val="44AB1B14"/>
    <w:rsid w:val="44B34573"/>
    <w:rsid w:val="44BB3465"/>
    <w:rsid w:val="44E76CB5"/>
    <w:rsid w:val="44F11D7B"/>
    <w:rsid w:val="44F1726D"/>
    <w:rsid w:val="44F470E3"/>
    <w:rsid w:val="450554A6"/>
    <w:rsid w:val="45120AE5"/>
    <w:rsid w:val="45132AAF"/>
    <w:rsid w:val="452451D0"/>
    <w:rsid w:val="452947FC"/>
    <w:rsid w:val="452F5B3A"/>
    <w:rsid w:val="45322F35"/>
    <w:rsid w:val="45336CAD"/>
    <w:rsid w:val="45367E01"/>
    <w:rsid w:val="45390767"/>
    <w:rsid w:val="453C2005"/>
    <w:rsid w:val="453F3B0F"/>
    <w:rsid w:val="4541761C"/>
    <w:rsid w:val="454315F3"/>
    <w:rsid w:val="4558622F"/>
    <w:rsid w:val="455A248C"/>
    <w:rsid w:val="4577331D"/>
    <w:rsid w:val="458A0FC3"/>
    <w:rsid w:val="459B711A"/>
    <w:rsid w:val="459C2AA4"/>
    <w:rsid w:val="459E47A7"/>
    <w:rsid w:val="45A858ED"/>
    <w:rsid w:val="45B55914"/>
    <w:rsid w:val="45CA4641"/>
    <w:rsid w:val="45CE5353"/>
    <w:rsid w:val="45DE0859"/>
    <w:rsid w:val="45E92C51"/>
    <w:rsid w:val="45EB0E74"/>
    <w:rsid w:val="46036C6C"/>
    <w:rsid w:val="461857BB"/>
    <w:rsid w:val="46270C28"/>
    <w:rsid w:val="462D37C9"/>
    <w:rsid w:val="466F1D1A"/>
    <w:rsid w:val="468846E9"/>
    <w:rsid w:val="4698770F"/>
    <w:rsid w:val="46B46970"/>
    <w:rsid w:val="46BD68CA"/>
    <w:rsid w:val="46C11D71"/>
    <w:rsid w:val="46C539A7"/>
    <w:rsid w:val="46CA265D"/>
    <w:rsid w:val="46D263BC"/>
    <w:rsid w:val="46DA7D28"/>
    <w:rsid w:val="46E14C12"/>
    <w:rsid w:val="46E2577B"/>
    <w:rsid w:val="46EE4A0D"/>
    <w:rsid w:val="46F81F5C"/>
    <w:rsid w:val="47015267"/>
    <w:rsid w:val="470A1EBA"/>
    <w:rsid w:val="471448C0"/>
    <w:rsid w:val="471E5BC1"/>
    <w:rsid w:val="47356D0C"/>
    <w:rsid w:val="473867FC"/>
    <w:rsid w:val="47413104"/>
    <w:rsid w:val="474E6020"/>
    <w:rsid w:val="475278BE"/>
    <w:rsid w:val="47537170"/>
    <w:rsid w:val="47685334"/>
    <w:rsid w:val="477353BB"/>
    <w:rsid w:val="47856AE6"/>
    <w:rsid w:val="47857C94"/>
    <w:rsid w:val="478C7274"/>
    <w:rsid w:val="479319FE"/>
    <w:rsid w:val="47BC11DC"/>
    <w:rsid w:val="47CE304D"/>
    <w:rsid w:val="481E0FBA"/>
    <w:rsid w:val="48254FD3"/>
    <w:rsid w:val="482B07DA"/>
    <w:rsid w:val="482E355B"/>
    <w:rsid w:val="483B5388"/>
    <w:rsid w:val="485B36CF"/>
    <w:rsid w:val="48623894"/>
    <w:rsid w:val="48653E96"/>
    <w:rsid w:val="4876582E"/>
    <w:rsid w:val="48786F37"/>
    <w:rsid w:val="48802209"/>
    <w:rsid w:val="48855A71"/>
    <w:rsid w:val="488A5FC0"/>
    <w:rsid w:val="488F0DF5"/>
    <w:rsid w:val="48B30830"/>
    <w:rsid w:val="48C22822"/>
    <w:rsid w:val="48C4659A"/>
    <w:rsid w:val="48D03190"/>
    <w:rsid w:val="48D16F09"/>
    <w:rsid w:val="48D3754A"/>
    <w:rsid w:val="48D5135B"/>
    <w:rsid w:val="48DC7D87"/>
    <w:rsid w:val="48DF33D4"/>
    <w:rsid w:val="48E51A31"/>
    <w:rsid w:val="49116599"/>
    <w:rsid w:val="491279AC"/>
    <w:rsid w:val="491C63D6"/>
    <w:rsid w:val="49292B50"/>
    <w:rsid w:val="49300270"/>
    <w:rsid w:val="493B21FC"/>
    <w:rsid w:val="493D4CA9"/>
    <w:rsid w:val="49436534"/>
    <w:rsid w:val="49465AF9"/>
    <w:rsid w:val="49504653"/>
    <w:rsid w:val="495A6EFE"/>
    <w:rsid w:val="496308BA"/>
    <w:rsid w:val="49797CB9"/>
    <w:rsid w:val="497C50C6"/>
    <w:rsid w:val="497E2BEC"/>
    <w:rsid w:val="49997A26"/>
    <w:rsid w:val="499A6F6A"/>
    <w:rsid w:val="499E48F5"/>
    <w:rsid w:val="49B5051B"/>
    <w:rsid w:val="49BB310D"/>
    <w:rsid w:val="49C750C8"/>
    <w:rsid w:val="49D26222"/>
    <w:rsid w:val="49F7299F"/>
    <w:rsid w:val="49F73543"/>
    <w:rsid w:val="49F7474D"/>
    <w:rsid w:val="49FA6E29"/>
    <w:rsid w:val="4A0C644A"/>
    <w:rsid w:val="4A0F1A96"/>
    <w:rsid w:val="4A1077C4"/>
    <w:rsid w:val="4A163A7F"/>
    <w:rsid w:val="4A1A7DD1"/>
    <w:rsid w:val="4A1F456A"/>
    <w:rsid w:val="4A233794"/>
    <w:rsid w:val="4A273284"/>
    <w:rsid w:val="4A480F06"/>
    <w:rsid w:val="4A6019AD"/>
    <w:rsid w:val="4A77763C"/>
    <w:rsid w:val="4A7C3361"/>
    <w:rsid w:val="4A9804CE"/>
    <w:rsid w:val="4AA06B93"/>
    <w:rsid w:val="4AA2053E"/>
    <w:rsid w:val="4AB478C4"/>
    <w:rsid w:val="4AB820B9"/>
    <w:rsid w:val="4AC868D2"/>
    <w:rsid w:val="4ADB402D"/>
    <w:rsid w:val="4ADF3B5F"/>
    <w:rsid w:val="4AE01FBB"/>
    <w:rsid w:val="4AE178D7"/>
    <w:rsid w:val="4AF268E2"/>
    <w:rsid w:val="4B061DBA"/>
    <w:rsid w:val="4B074E64"/>
    <w:rsid w:val="4B084041"/>
    <w:rsid w:val="4B0B04B0"/>
    <w:rsid w:val="4B3600A3"/>
    <w:rsid w:val="4B3D0C49"/>
    <w:rsid w:val="4B445563"/>
    <w:rsid w:val="4B4E4840"/>
    <w:rsid w:val="4B52582A"/>
    <w:rsid w:val="4B54758A"/>
    <w:rsid w:val="4B5532C7"/>
    <w:rsid w:val="4B704F5F"/>
    <w:rsid w:val="4B751FE4"/>
    <w:rsid w:val="4B842F5D"/>
    <w:rsid w:val="4B8C5A1B"/>
    <w:rsid w:val="4B8E2E8F"/>
    <w:rsid w:val="4B944949"/>
    <w:rsid w:val="4BAE4F52"/>
    <w:rsid w:val="4BB23021"/>
    <w:rsid w:val="4BBC73E2"/>
    <w:rsid w:val="4BC915C7"/>
    <w:rsid w:val="4BD022AB"/>
    <w:rsid w:val="4BDA4102"/>
    <w:rsid w:val="4BDC1E4C"/>
    <w:rsid w:val="4BEE5272"/>
    <w:rsid w:val="4BFE6267"/>
    <w:rsid w:val="4C0357EF"/>
    <w:rsid w:val="4C0604BB"/>
    <w:rsid w:val="4C0969C4"/>
    <w:rsid w:val="4C0A4C0B"/>
    <w:rsid w:val="4C0D0258"/>
    <w:rsid w:val="4C1855CA"/>
    <w:rsid w:val="4C190B2D"/>
    <w:rsid w:val="4C254AA8"/>
    <w:rsid w:val="4C2F7B9F"/>
    <w:rsid w:val="4C3D6684"/>
    <w:rsid w:val="4C4B7022"/>
    <w:rsid w:val="4C4F22AB"/>
    <w:rsid w:val="4C6205A3"/>
    <w:rsid w:val="4C6D4B0A"/>
    <w:rsid w:val="4C782E1B"/>
    <w:rsid w:val="4C7B1665"/>
    <w:rsid w:val="4C9021D4"/>
    <w:rsid w:val="4C904EB1"/>
    <w:rsid w:val="4C92075D"/>
    <w:rsid w:val="4C9404B7"/>
    <w:rsid w:val="4C990483"/>
    <w:rsid w:val="4CA42EB3"/>
    <w:rsid w:val="4CA77CAD"/>
    <w:rsid w:val="4CB32C52"/>
    <w:rsid w:val="4CB701C3"/>
    <w:rsid w:val="4CC4300C"/>
    <w:rsid w:val="4CDD0B0A"/>
    <w:rsid w:val="4CDE7743"/>
    <w:rsid w:val="4CDF48A1"/>
    <w:rsid w:val="4CE176F1"/>
    <w:rsid w:val="4CEE0089"/>
    <w:rsid w:val="4CEF1F9E"/>
    <w:rsid w:val="4CF213BF"/>
    <w:rsid w:val="4CF72A44"/>
    <w:rsid w:val="4CFD02CC"/>
    <w:rsid w:val="4D0A1C40"/>
    <w:rsid w:val="4D131782"/>
    <w:rsid w:val="4D141511"/>
    <w:rsid w:val="4D203FBB"/>
    <w:rsid w:val="4D341814"/>
    <w:rsid w:val="4D372E90"/>
    <w:rsid w:val="4D3D58C3"/>
    <w:rsid w:val="4D4914ED"/>
    <w:rsid w:val="4D523949"/>
    <w:rsid w:val="4D863AE8"/>
    <w:rsid w:val="4D8B3B2A"/>
    <w:rsid w:val="4D8E361A"/>
    <w:rsid w:val="4D9A3D6D"/>
    <w:rsid w:val="4D9E6088"/>
    <w:rsid w:val="4D9E72E4"/>
    <w:rsid w:val="4DAB7D28"/>
    <w:rsid w:val="4DAE15C6"/>
    <w:rsid w:val="4DB17000"/>
    <w:rsid w:val="4DB90697"/>
    <w:rsid w:val="4DC9024C"/>
    <w:rsid w:val="4DDF1EA0"/>
    <w:rsid w:val="4DE34640"/>
    <w:rsid w:val="4DE84AD8"/>
    <w:rsid w:val="4DF614AD"/>
    <w:rsid w:val="4DFA2ADD"/>
    <w:rsid w:val="4E084608"/>
    <w:rsid w:val="4E0D69C7"/>
    <w:rsid w:val="4E11103A"/>
    <w:rsid w:val="4E14399F"/>
    <w:rsid w:val="4E473341"/>
    <w:rsid w:val="4E4F0084"/>
    <w:rsid w:val="4E594B4A"/>
    <w:rsid w:val="4E61097C"/>
    <w:rsid w:val="4E69302E"/>
    <w:rsid w:val="4E7A2BCC"/>
    <w:rsid w:val="4E906D06"/>
    <w:rsid w:val="4E9F0021"/>
    <w:rsid w:val="4EAF3848"/>
    <w:rsid w:val="4EB175C0"/>
    <w:rsid w:val="4EBC1947"/>
    <w:rsid w:val="4EC115AA"/>
    <w:rsid w:val="4EC678B9"/>
    <w:rsid w:val="4ECC43FA"/>
    <w:rsid w:val="4EE7321D"/>
    <w:rsid w:val="4EFF2097"/>
    <w:rsid w:val="4F2A7373"/>
    <w:rsid w:val="4F2E29BF"/>
    <w:rsid w:val="4F3B50DC"/>
    <w:rsid w:val="4F4857A5"/>
    <w:rsid w:val="4F504993"/>
    <w:rsid w:val="4F54039B"/>
    <w:rsid w:val="4F550F6D"/>
    <w:rsid w:val="4F622668"/>
    <w:rsid w:val="4F7C5E20"/>
    <w:rsid w:val="4F8B1BBF"/>
    <w:rsid w:val="4F8F2B6C"/>
    <w:rsid w:val="4F905051"/>
    <w:rsid w:val="4F9E787D"/>
    <w:rsid w:val="4F9F38BD"/>
    <w:rsid w:val="4FBF6721"/>
    <w:rsid w:val="4FCA34A3"/>
    <w:rsid w:val="4FD129BB"/>
    <w:rsid w:val="4FD65B8E"/>
    <w:rsid w:val="4FE13ED5"/>
    <w:rsid w:val="4FE74879"/>
    <w:rsid w:val="4FF04DA5"/>
    <w:rsid w:val="4FFE6835"/>
    <w:rsid w:val="50015487"/>
    <w:rsid w:val="50035AE2"/>
    <w:rsid w:val="500E459E"/>
    <w:rsid w:val="50211A30"/>
    <w:rsid w:val="50296CB1"/>
    <w:rsid w:val="503562DD"/>
    <w:rsid w:val="503A38D8"/>
    <w:rsid w:val="504423A8"/>
    <w:rsid w:val="50475269"/>
    <w:rsid w:val="504A193B"/>
    <w:rsid w:val="5068523C"/>
    <w:rsid w:val="506A58E3"/>
    <w:rsid w:val="507277FD"/>
    <w:rsid w:val="50744D49"/>
    <w:rsid w:val="507A1F29"/>
    <w:rsid w:val="507C3BFE"/>
    <w:rsid w:val="50870878"/>
    <w:rsid w:val="508B7F02"/>
    <w:rsid w:val="508C4E3F"/>
    <w:rsid w:val="509940A4"/>
    <w:rsid w:val="50A62A29"/>
    <w:rsid w:val="50AE4823"/>
    <w:rsid w:val="50B909AE"/>
    <w:rsid w:val="50D94BAC"/>
    <w:rsid w:val="50DA0C24"/>
    <w:rsid w:val="50DD7F56"/>
    <w:rsid w:val="50EB2144"/>
    <w:rsid w:val="50EE5E6A"/>
    <w:rsid w:val="50EF617E"/>
    <w:rsid w:val="50F67CAA"/>
    <w:rsid w:val="51090902"/>
    <w:rsid w:val="51342AF7"/>
    <w:rsid w:val="513C062E"/>
    <w:rsid w:val="51493AE0"/>
    <w:rsid w:val="514F5288"/>
    <w:rsid w:val="51620E39"/>
    <w:rsid w:val="516274E8"/>
    <w:rsid w:val="516A7F77"/>
    <w:rsid w:val="516E34DE"/>
    <w:rsid w:val="51767824"/>
    <w:rsid w:val="517B1F6A"/>
    <w:rsid w:val="517D4047"/>
    <w:rsid w:val="51840421"/>
    <w:rsid w:val="51842D6A"/>
    <w:rsid w:val="51865F52"/>
    <w:rsid w:val="51872667"/>
    <w:rsid w:val="51893E80"/>
    <w:rsid w:val="518A5EA7"/>
    <w:rsid w:val="51900489"/>
    <w:rsid w:val="519A0515"/>
    <w:rsid w:val="519D23A8"/>
    <w:rsid w:val="519F726F"/>
    <w:rsid w:val="51A53E04"/>
    <w:rsid w:val="51AB6549"/>
    <w:rsid w:val="51B232B4"/>
    <w:rsid w:val="51BC69A8"/>
    <w:rsid w:val="51BD44CE"/>
    <w:rsid w:val="51CE2AE9"/>
    <w:rsid w:val="51D5502F"/>
    <w:rsid w:val="51DA239D"/>
    <w:rsid w:val="51E12BAE"/>
    <w:rsid w:val="51ED6B61"/>
    <w:rsid w:val="52017D4C"/>
    <w:rsid w:val="52081BED"/>
    <w:rsid w:val="520963A3"/>
    <w:rsid w:val="521E7297"/>
    <w:rsid w:val="52221033"/>
    <w:rsid w:val="5239244A"/>
    <w:rsid w:val="52392F23"/>
    <w:rsid w:val="524D426A"/>
    <w:rsid w:val="524E550E"/>
    <w:rsid w:val="5255497A"/>
    <w:rsid w:val="52590F74"/>
    <w:rsid w:val="526C6091"/>
    <w:rsid w:val="527F50BF"/>
    <w:rsid w:val="528B0128"/>
    <w:rsid w:val="529505A3"/>
    <w:rsid w:val="529806C1"/>
    <w:rsid w:val="529940E9"/>
    <w:rsid w:val="52A17940"/>
    <w:rsid w:val="52A7489D"/>
    <w:rsid w:val="52B32FCB"/>
    <w:rsid w:val="52B919EC"/>
    <w:rsid w:val="52BE40AB"/>
    <w:rsid w:val="52C147AC"/>
    <w:rsid w:val="52C25604"/>
    <w:rsid w:val="52CE30BC"/>
    <w:rsid w:val="52D2729A"/>
    <w:rsid w:val="52EA12F3"/>
    <w:rsid w:val="52F12681"/>
    <w:rsid w:val="52F30C26"/>
    <w:rsid w:val="52FC51E6"/>
    <w:rsid w:val="53000B16"/>
    <w:rsid w:val="53034162"/>
    <w:rsid w:val="53054852"/>
    <w:rsid w:val="530D4FE1"/>
    <w:rsid w:val="532A5B93"/>
    <w:rsid w:val="532F6D06"/>
    <w:rsid w:val="53307925"/>
    <w:rsid w:val="53311C69"/>
    <w:rsid w:val="533C6469"/>
    <w:rsid w:val="535C5346"/>
    <w:rsid w:val="53617E3C"/>
    <w:rsid w:val="536E5A80"/>
    <w:rsid w:val="536F7A4A"/>
    <w:rsid w:val="53772733"/>
    <w:rsid w:val="537C0669"/>
    <w:rsid w:val="53807561"/>
    <w:rsid w:val="538208FF"/>
    <w:rsid w:val="5383777A"/>
    <w:rsid w:val="538708F0"/>
    <w:rsid w:val="539334BE"/>
    <w:rsid w:val="53C03F60"/>
    <w:rsid w:val="53C2763B"/>
    <w:rsid w:val="53CE651E"/>
    <w:rsid w:val="53DD0903"/>
    <w:rsid w:val="53F84A4A"/>
    <w:rsid w:val="54003C3D"/>
    <w:rsid w:val="540A7DF6"/>
    <w:rsid w:val="540C4813"/>
    <w:rsid w:val="54166F4A"/>
    <w:rsid w:val="541F4FCC"/>
    <w:rsid w:val="54363097"/>
    <w:rsid w:val="543678D6"/>
    <w:rsid w:val="544852A8"/>
    <w:rsid w:val="545360F4"/>
    <w:rsid w:val="545751B9"/>
    <w:rsid w:val="546E2AA9"/>
    <w:rsid w:val="5470195B"/>
    <w:rsid w:val="54774C39"/>
    <w:rsid w:val="54790B28"/>
    <w:rsid w:val="5479570C"/>
    <w:rsid w:val="54905ECA"/>
    <w:rsid w:val="549E713E"/>
    <w:rsid w:val="54B64DC1"/>
    <w:rsid w:val="54BA1BCB"/>
    <w:rsid w:val="54BC146D"/>
    <w:rsid w:val="54C8359C"/>
    <w:rsid w:val="54CA0F50"/>
    <w:rsid w:val="54CA31B5"/>
    <w:rsid w:val="54CD67D6"/>
    <w:rsid w:val="54D4309F"/>
    <w:rsid w:val="550F3869"/>
    <w:rsid w:val="552F56E3"/>
    <w:rsid w:val="55313209"/>
    <w:rsid w:val="553B07ED"/>
    <w:rsid w:val="553B1965"/>
    <w:rsid w:val="553C517D"/>
    <w:rsid w:val="556B4B29"/>
    <w:rsid w:val="55774ACE"/>
    <w:rsid w:val="557E5D22"/>
    <w:rsid w:val="557F21C6"/>
    <w:rsid w:val="5588489B"/>
    <w:rsid w:val="559B4BF4"/>
    <w:rsid w:val="559C7B1A"/>
    <w:rsid w:val="559F0257"/>
    <w:rsid w:val="55A13183"/>
    <w:rsid w:val="55A32462"/>
    <w:rsid w:val="55B50799"/>
    <w:rsid w:val="55B6370E"/>
    <w:rsid w:val="55BC1550"/>
    <w:rsid w:val="55CE4439"/>
    <w:rsid w:val="55D1679A"/>
    <w:rsid w:val="55DA564E"/>
    <w:rsid w:val="55E35CE9"/>
    <w:rsid w:val="55E54779"/>
    <w:rsid w:val="55EE10FA"/>
    <w:rsid w:val="55F52488"/>
    <w:rsid w:val="55F83D27"/>
    <w:rsid w:val="55F935FB"/>
    <w:rsid w:val="55FD758F"/>
    <w:rsid w:val="56006031"/>
    <w:rsid w:val="560426CB"/>
    <w:rsid w:val="560D13A9"/>
    <w:rsid w:val="56121E17"/>
    <w:rsid w:val="561630FC"/>
    <w:rsid w:val="56180888"/>
    <w:rsid w:val="562B40FC"/>
    <w:rsid w:val="562C1C22"/>
    <w:rsid w:val="562C5A44"/>
    <w:rsid w:val="56473A57"/>
    <w:rsid w:val="564F1258"/>
    <w:rsid w:val="5655093C"/>
    <w:rsid w:val="566447B7"/>
    <w:rsid w:val="567E54E5"/>
    <w:rsid w:val="568D7CAA"/>
    <w:rsid w:val="56955A19"/>
    <w:rsid w:val="56967C5A"/>
    <w:rsid w:val="56A536ED"/>
    <w:rsid w:val="56BE0BBA"/>
    <w:rsid w:val="56D007FF"/>
    <w:rsid w:val="56DF0A43"/>
    <w:rsid w:val="56E232D3"/>
    <w:rsid w:val="56E23F1D"/>
    <w:rsid w:val="56E253EC"/>
    <w:rsid w:val="56E641B8"/>
    <w:rsid w:val="56F049FE"/>
    <w:rsid w:val="570E25E2"/>
    <w:rsid w:val="570F30D6"/>
    <w:rsid w:val="571044C5"/>
    <w:rsid w:val="572D1F9C"/>
    <w:rsid w:val="574F7235"/>
    <w:rsid w:val="57574A7D"/>
    <w:rsid w:val="576C1626"/>
    <w:rsid w:val="576F708D"/>
    <w:rsid w:val="577E64AD"/>
    <w:rsid w:val="578362A6"/>
    <w:rsid w:val="5785783C"/>
    <w:rsid w:val="57882E88"/>
    <w:rsid w:val="57917F8F"/>
    <w:rsid w:val="57923B50"/>
    <w:rsid w:val="57971311"/>
    <w:rsid w:val="5797219E"/>
    <w:rsid w:val="579C7BF7"/>
    <w:rsid w:val="579F66CD"/>
    <w:rsid w:val="57A9177C"/>
    <w:rsid w:val="57AF18F9"/>
    <w:rsid w:val="57AF2B0B"/>
    <w:rsid w:val="57BD6FD6"/>
    <w:rsid w:val="57C31664"/>
    <w:rsid w:val="57DE652C"/>
    <w:rsid w:val="57E83FA5"/>
    <w:rsid w:val="57EF00F5"/>
    <w:rsid w:val="57EF2F07"/>
    <w:rsid w:val="57F14ED1"/>
    <w:rsid w:val="57F75C54"/>
    <w:rsid w:val="57F92ABB"/>
    <w:rsid w:val="580F7106"/>
    <w:rsid w:val="581A2DFE"/>
    <w:rsid w:val="581A61D6"/>
    <w:rsid w:val="58226E39"/>
    <w:rsid w:val="58254B7B"/>
    <w:rsid w:val="58256929"/>
    <w:rsid w:val="58344BDE"/>
    <w:rsid w:val="583736EA"/>
    <w:rsid w:val="584309D3"/>
    <w:rsid w:val="584B2834"/>
    <w:rsid w:val="586B4C84"/>
    <w:rsid w:val="5870229A"/>
    <w:rsid w:val="58730E81"/>
    <w:rsid w:val="587C2DC4"/>
    <w:rsid w:val="587F332E"/>
    <w:rsid w:val="58834971"/>
    <w:rsid w:val="58900246"/>
    <w:rsid w:val="58A509C8"/>
    <w:rsid w:val="58B02697"/>
    <w:rsid w:val="58B216F1"/>
    <w:rsid w:val="58C9675E"/>
    <w:rsid w:val="58CD11E8"/>
    <w:rsid w:val="58D2260D"/>
    <w:rsid w:val="58DF1EDA"/>
    <w:rsid w:val="58E25890"/>
    <w:rsid w:val="58E32A6C"/>
    <w:rsid w:val="58E85A36"/>
    <w:rsid w:val="58EF4B84"/>
    <w:rsid w:val="58F64D51"/>
    <w:rsid w:val="58F802D6"/>
    <w:rsid w:val="58F92290"/>
    <w:rsid w:val="590D6989"/>
    <w:rsid w:val="591250FF"/>
    <w:rsid w:val="591F0CDD"/>
    <w:rsid w:val="59441031"/>
    <w:rsid w:val="595A1948"/>
    <w:rsid w:val="596E0739"/>
    <w:rsid w:val="596E1900"/>
    <w:rsid w:val="597A4A53"/>
    <w:rsid w:val="59842FD6"/>
    <w:rsid w:val="598C4EB2"/>
    <w:rsid w:val="599B31E7"/>
    <w:rsid w:val="59A10B2D"/>
    <w:rsid w:val="59A20256"/>
    <w:rsid w:val="59A3044D"/>
    <w:rsid w:val="59A653C1"/>
    <w:rsid w:val="59C7413C"/>
    <w:rsid w:val="59CD7278"/>
    <w:rsid w:val="59E24AD2"/>
    <w:rsid w:val="59F26EC9"/>
    <w:rsid w:val="5A036B4D"/>
    <w:rsid w:val="5A0906A1"/>
    <w:rsid w:val="5A146752"/>
    <w:rsid w:val="5A1E6B08"/>
    <w:rsid w:val="5A2040C5"/>
    <w:rsid w:val="5A3A097C"/>
    <w:rsid w:val="5A4B5359"/>
    <w:rsid w:val="5A6F03E0"/>
    <w:rsid w:val="5A700536"/>
    <w:rsid w:val="5A82703B"/>
    <w:rsid w:val="5A913768"/>
    <w:rsid w:val="5A9B2ED2"/>
    <w:rsid w:val="5AA004E9"/>
    <w:rsid w:val="5AAB6155"/>
    <w:rsid w:val="5AB1193E"/>
    <w:rsid w:val="5AB6152D"/>
    <w:rsid w:val="5AC6183A"/>
    <w:rsid w:val="5AC95C92"/>
    <w:rsid w:val="5ACB37B8"/>
    <w:rsid w:val="5AE107FB"/>
    <w:rsid w:val="5AEC42A4"/>
    <w:rsid w:val="5AED50B1"/>
    <w:rsid w:val="5AF366B9"/>
    <w:rsid w:val="5AF36D0B"/>
    <w:rsid w:val="5AF8181F"/>
    <w:rsid w:val="5B24156A"/>
    <w:rsid w:val="5B2C1D9C"/>
    <w:rsid w:val="5B321A89"/>
    <w:rsid w:val="5B35390A"/>
    <w:rsid w:val="5B3C2907"/>
    <w:rsid w:val="5B6F39C4"/>
    <w:rsid w:val="5B7F3200"/>
    <w:rsid w:val="5B813338"/>
    <w:rsid w:val="5B9C6F02"/>
    <w:rsid w:val="5BA54009"/>
    <w:rsid w:val="5BB34202"/>
    <w:rsid w:val="5BBA6BE9"/>
    <w:rsid w:val="5BBB321A"/>
    <w:rsid w:val="5BCE5005"/>
    <w:rsid w:val="5BD0100A"/>
    <w:rsid w:val="5BD56B6F"/>
    <w:rsid w:val="5BE251E0"/>
    <w:rsid w:val="5BE85EB6"/>
    <w:rsid w:val="5BEE0B0B"/>
    <w:rsid w:val="5BF06255"/>
    <w:rsid w:val="5BF34AC7"/>
    <w:rsid w:val="5C1437C5"/>
    <w:rsid w:val="5C2D066A"/>
    <w:rsid w:val="5C3E620B"/>
    <w:rsid w:val="5C5B25CE"/>
    <w:rsid w:val="5C5B500F"/>
    <w:rsid w:val="5C64625A"/>
    <w:rsid w:val="5C6F236B"/>
    <w:rsid w:val="5C761A6A"/>
    <w:rsid w:val="5C8219B0"/>
    <w:rsid w:val="5C89392A"/>
    <w:rsid w:val="5C8B76A2"/>
    <w:rsid w:val="5CA929A7"/>
    <w:rsid w:val="5CAB418E"/>
    <w:rsid w:val="5CBF10FA"/>
    <w:rsid w:val="5CCE68A6"/>
    <w:rsid w:val="5CDA6BBB"/>
    <w:rsid w:val="5CE3458F"/>
    <w:rsid w:val="5CEB6393"/>
    <w:rsid w:val="5CEB6539"/>
    <w:rsid w:val="5CF0130E"/>
    <w:rsid w:val="5CF07506"/>
    <w:rsid w:val="5D113215"/>
    <w:rsid w:val="5D1B3A25"/>
    <w:rsid w:val="5D2A4638"/>
    <w:rsid w:val="5D2D69AC"/>
    <w:rsid w:val="5D2E2519"/>
    <w:rsid w:val="5D2E5965"/>
    <w:rsid w:val="5D327B1E"/>
    <w:rsid w:val="5D3A4A4C"/>
    <w:rsid w:val="5D431EB6"/>
    <w:rsid w:val="5D445AA3"/>
    <w:rsid w:val="5D457332"/>
    <w:rsid w:val="5D477F58"/>
    <w:rsid w:val="5D5C5908"/>
    <w:rsid w:val="5D6C53AB"/>
    <w:rsid w:val="5D741187"/>
    <w:rsid w:val="5D7B30EF"/>
    <w:rsid w:val="5D832CE3"/>
    <w:rsid w:val="5D8560B1"/>
    <w:rsid w:val="5DA30A1C"/>
    <w:rsid w:val="5DB461E2"/>
    <w:rsid w:val="5DBB61FB"/>
    <w:rsid w:val="5DBC0E54"/>
    <w:rsid w:val="5DD07AC8"/>
    <w:rsid w:val="5DE43AC3"/>
    <w:rsid w:val="5DEA03F9"/>
    <w:rsid w:val="5DEA28A6"/>
    <w:rsid w:val="5DEA40D4"/>
    <w:rsid w:val="5DEC4171"/>
    <w:rsid w:val="5DF44471"/>
    <w:rsid w:val="5DF914CB"/>
    <w:rsid w:val="5DFE513D"/>
    <w:rsid w:val="5E0026DB"/>
    <w:rsid w:val="5E0D22C1"/>
    <w:rsid w:val="5E1048BF"/>
    <w:rsid w:val="5E1B63DD"/>
    <w:rsid w:val="5E1E4546"/>
    <w:rsid w:val="5E2D4789"/>
    <w:rsid w:val="5E3D4F56"/>
    <w:rsid w:val="5E3E24F3"/>
    <w:rsid w:val="5E547F68"/>
    <w:rsid w:val="5E5933EE"/>
    <w:rsid w:val="5E6006BB"/>
    <w:rsid w:val="5E6A3B78"/>
    <w:rsid w:val="5E6E4CA4"/>
    <w:rsid w:val="5E756BB8"/>
    <w:rsid w:val="5E7E4271"/>
    <w:rsid w:val="5E865B50"/>
    <w:rsid w:val="5E8F0FA0"/>
    <w:rsid w:val="5E960581"/>
    <w:rsid w:val="5EA01009"/>
    <w:rsid w:val="5EA32D84"/>
    <w:rsid w:val="5EA7453C"/>
    <w:rsid w:val="5EA762EA"/>
    <w:rsid w:val="5EA93E10"/>
    <w:rsid w:val="5EB10F16"/>
    <w:rsid w:val="5EB34F3C"/>
    <w:rsid w:val="5ED4591A"/>
    <w:rsid w:val="5EDC7B27"/>
    <w:rsid w:val="5EE01FA8"/>
    <w:rsid w:val="5EE9587D"/>
    <w:rsid w:val="5F180046"/>
    <w:rsid w:val="5F1847D9"/>
    <w:rsid w:val="5F247716"/>
    <w:rsid w:val="5F2A26F1"/>
    <w:rsid w:val="5F3F6843"/>
    <w:rsid w:val="5F41673E"/>
    <w:rsid w:val="5F433F54"/>
    <w:rsid w:val="5F4B1DD5"/>
    <w:rsid w:val="5F577D10"/>
    <w:rsid w:val="5F5C7D84"/>
    <w:rsid w:val="5F6A25AA"/>
    <w:rsid w:val="5F776541"/>
    <w:rsid w:val="5F797C86"/>
    <w:rsid w:val="5F897681"/>
    <w:rsid w:val="5F920D48"/>
    <w:rsid w:val="5FA51333"/>
    <w:rsid w:val="5FAA3D9B"/>
    <w:rsid w:val="5FBC53A8"/>
    <w:rsid w:val="5FC92472"/>
    <w:rsid w:val="5FDC6EA6"/>
    <w:rsid w:val="5FDD4479"/>
    <w:rsid w:val="5FE14247"/>
    <w:rsid w:val="5FE364C5"/>
    <w:rsid w:val="5FFB42E1"/>
    <w:rsid w:val="5FFE3B0D"/>
    <w:rsid w:val="60083497"/>
    <w:rsid w:val="60163727"/>
    <w:rsid w:val="6020418B"/>
    <w:rsid w:val="602C0D8F"/>
    <w:rsid w:val="60340051"/>
    <w:rsid w:val="603969B0"/>
    <w:rsid w:val="60426DEF"/>
    <w:rsid w:val="60461559"/>
    <w:rsid w:val="605424A1"/>
    <w:rsid w:val="605F41A5"/>
    <w:rsid w:val="60600E46"/>
    <w:rsid w:val="60714E01"/>
    <w:rsid w:val="607D1A71"/>
    <w:rsid w:val="60920915"/>
    <w:rsid w:val="609309B2"/>
    <w:rsid w:val="60A07291"/>
    <w:rsid w:val="60A32AE1"/>
    <w:rsid w:val="60B53BD1"/>
    <w:rsid w:val="60C43F6B"/>
    <w:rsid w:val="60CE3497"/>
    <w:rsid w:val="60D31293"/>
    <w:rsid w:val="60D703F7"/>
    <w:rsid w:val="60E90E3C"/>
    <w:rsid w:val="60F315E0"/>
    <w:rsid w:val="60FB418C"/>
    <w:rsid w:val="6106702F"/>
    <w:rsid w:val="6109503A"/>
    <w:rsid w:val="610C68D8"/>
    <w:rsid w:val="610F77E0"/>
    <w:rsid w:val="61151C31"/>
    <w:rsid w:val="61167757"/>
    <w:rsid w:val="611F03B9"/>
    <w:rsid w:val="61240FB1"/>
    <w:rsid w:val="613025C6"/>
    <w:rsid w:val="614E160B"/>
    <w:rsid w:val="61515AD6"/>
    <w:rsid w:val="61783F6D"/>
    <w:rsid w:val="61903065"/>
    <w:rsid w:val="619535D9"/>
    <w:rsid w:val="619568CD"/>
    <w:rsid w:val="61973563"/>
    <w:rsid w:val="61B01959"/>
    <w:rsid w:val="61BA303D"/>
    <w:rsid w:val="61BE4076"/>
    <w:rsid w:val="61CB5A9C"/>
    <w:rsid w:val="61D92C5E"/>
    <w:rsid w:val="61E034E4"/>
    <w:rsid w:val="61E6537B"/>
    <w:rsid w:val="61EF4230"/>
    <w:rsid w:val="61F07FA8"/>
    <w:rsid w:val="61F24BF7"/>
    <w:rsid w:val="61F70D70"/>
    <w:rsid w:val="620067C4"/>
    <w:rsid w:val="620A72BB"/>
    <w:rsid w:val="62137A8E"/>
    <w:rsid w:val="621517BC"/>
    <w:rsid w:val="621810E1"/>
    <w:rsid w:val="62184B7F"/>
    <w:rsid w:val="6230432D"/>
    <w:rsid w:val="623228F6"/>
    <w:rsid w:val="62465009"/>
    <w:rsid w:val="62487DE4"/>
    <w:rsid w:val="62497F5E"/>
    <w:rsid w:val="6264357D"/>
    <w:rsid w:val="6269509F"/>
    <w:rsid w:val="626F35C2"/>
    <w:rsid w:val="62786578"/>
    <w:rsid w:val="627920B2"/>
    <w:rsid w:val="628B032E"/>
    <w:rsid w:val="628C5F22"/>
    <w:rsid w:val="629628FD"/>
    <w:rsid w:val="62B3276C"/>
    <w:rsid w:val="62B7269D"/>
    <w:rsid w:val="62BB05B6"/>
    <w:rsid w:val="62C236F2"/>
    <w:rsid w:val="62E67F26"/>
    <w:rsid w:val="62E775E6"/>
    <w:rsid w:val="62E87C37"/>
    <w:rsid w:val="62FD2C4F"/>
    <w:rsid w:val="63002D46"/>
    <w:rsid w:val="63043F91"/>
    <w:rsid w:val="631052E6"/>
    <w:rsid w:val="631E30BD"/>
    <w:rsid w:val="63220635"/>
    <w:rsid w:val="632836FD"/>
    <w:rsid w:val="632F0B07"/>
    <w:rsid w:val="63393A59"/>
    <w:rsid w:val="63462575"/>
    <w:rsid w:val="6351368D"/>
    <w:rsid w:val="635F7CDA"/>
    <w:rsid w:val="636E0AFB"/>
    <w:rsid w:val="636E129D"/>
    <w:rsid w:val="63737C62"/>
    <w:rsid w:val="637A2331"/>
    <w:rsid w:val="637C1792"/>
    <w:rsid w:val="637C7866"/>
    <w:rsid w:val="63882B12"/>
    <w:rsid w:val="638C75A0"/>
    <w:rsid w:val="639808F7"/>
    <w:rsid w:val="639D1710"/>
    <w:rsid w:val="639D5F0D"/>
    <w:rsid w:val="63A45D71"/>
    <w:rsid w:val="63A601F6"/>
    <w:rsid w:val="63A948B2"/>
    <w:rsid w:val="63B82D47"/>
    <w:rsid w:val="63C83563"/>
    <w:rsid w:val="63C83CE4"/>
    <w:rsid w:val="63CE05F7"/>
    <w:rsid w:val="63D82C96"/>
    <w:rsid w:val="63EA1CDA"/>
    <w:rsid w:val="63FB03BB"/>
    <w:rsid w:val="64124205"/>
    <w:rsid w:val="641D2D67"/>
    <w:rsid w:val="64232488"/>
    <w:rsid w:val="642F4DB7"/>
    <w:rsid w:val="643F6959"/>
    <w:rsid w:val="64410888"/>
    <w:rsid w:val="645571FF"/>
    <w:rsid w:val="6458065C"/>
    <w:rsid w:val="64602B92"/>
    <w:rsid w:val="64722EF6"/>
    <w:rsid w:val="647279CC"/>
    <w:rsid w:val="6474629D"/>
    <w:rsid w:val="647839D3"/>
    <w:rsid w:val="64947310"/>
    <w:rsid w:val="64A04251"/>
    <w:rsid w:val="64BF6531"/>
    <w:rsid w:val="64C93916"/>
    <w:rsid w:val="64C95642"/>
    <w:rsid w:val="64D26E62"/>
    <w:rsid w:val="64D911C7"/>
    <w:rsid w:val="64E738E4"/>
    <w:rsid w:val="64E80A8A"/>
    <w:rsid w:val="64EA33D4"/>
    <w:rsid w:val="64EE3E02"/>
    <w:rsid w:val="650B02FE"/>
    <w:rsid w:val="650F6997"/>
    <w:rsid w:val="652445AE"/>
    <w:rsid w:val="653406A1"/>
    <w:rsid w:val="653761FD"/>
    <w:rsid w:val="653E102A"/>
    <w:rsid w:val="65444892"/>
    <w:rsid w:val="65516FAF"/>
    <w:rsid w:val="655D3BA6"/>
    <w:rsid w:val="655E6457"/>
    <w:rsid w:val="656D4377"/>
    <w:rsid w:val="657666FB"/>
    <w:rsid w:val="657B5DDA"/>
    <w:rsid w:val="657E1C9F"/>
    <w:rsid w:val="65983CB5"/>
    <w:rsid w:val="659C54B0"/>
    <w:rsid w:val="65B8748A"/>
    <w:rsid w:val="65DB71BC"/>
    <w:rsid w:val="65E553C3"/>
    <w:rsid w:val="6609089E"/>
    <w:rsid w:val="660B21EA"/>
    <w:rsid w:val="661A78E6"/>
    <w:rsid w:val="661C580F"/>
    <w:rsid w:val="66293A88"/>
    <w:rsid w:val="662C1920"/>
    <w:rsid w:val="66303069"/>
    <w:rsid w:val="66342B59"/>
    <w:rsid w:val="663E187C"/>
    <w:rsid w:val="664762B2"/>
    <w:rsid w:val="66521231"/>
    <w:rsid w:val="665511FF"/>
    <w:rsid w:val="66625A29"/>
    <w:rsid w:val="66682803"/>
    <w:rsid w:val="666A630E"/>
    <w:rsid w:val="668138C4"/>
    <w:rsid w:val="6682233C"/>
    <w:rsid w:val="6695620B"/>
    <w:rsid w:val="66964813"/>
    <w:rsid w:val="66C70EC0"/>
    <w:rsid w:val="66DA41AF"/>
    <w:rsid w:val="66E8749F"/>
    <w:rsid w:val="66F624A4"/>
    <w:rsid w:val="67031FCD"/>
    <w:rsid w:val="671757F6"/>
    <w:rsid w:val="671C121E"/>
    <w:rsid w:val="671D183F"/>
    <w:rsid w:val="671F2063"/>
    <w:rsid w:val="67267682"/>
    <w:rsid w:val="67486D38"/>
    <w:rsid w:val="674B2B53"/>
    <w:rsid w:val="67505B44"/>
    <w:rsid w:val="67580AC9"/>
    <w:rsid w:val="675863D3"/>
    <w:rsid w:val="675E6733"/>
    <w:rsid w:val="67863F68"/>
    <w:rsid w:val="6789494D"/>
    <w:rsid w:val="67A274FC"/>
    <w:rsid w:val="67A6781E"/>
    <w:rsid w:val="67A86D63"/>
    <w:rsid w:val="67B0272F"/>
    <w:rsid w:val="67BA5323"/>
    <w:rsid w:val="67C37F04"/>
    <w:rsid w:val="67CA4DF7"/>
    <w:rsid w:val="67CE2B39"/>
    <w:rsid w:val="67D42968"/>
    <w:rsid w:val="67DE25A2"/>
    <w:rsid w:val="67E15A65"/>
    <w:rsid w:val="67F06BD5"/>
    <w:rsid w:val="680622D3"/>
    <w:rsid w:val="680910A7"/>
    <w:rsid w:val="68150768"/>
    <w:rsid w:val="68182006"/>
    <w:rsid w:val="68317060"/>
    <w:rsid w:val="68345D2B"/>
    <w:rsid w:val="683A3D2B"/>
    <w:rsid w:val="68560199"/>
    <w:rsid w:val="685E3EBD"/>
    <w:rsid w:val="688C7754"/>
    <w:rsid w:val="689B1DD9"/>
    <w:rsid w:val="68A8338A"/>
    <w:rsid w:val="68AD7B5C"/>
    <w:rsid w:val="68B44B54"/>
    <w:rsid w:val="68BB30BE"/>
    <w:rsid w:val="68D0643D"/>
    <w:rsid w:val="68E5638C"/>
    <w:rsid w:val="68E65C61"/>
    <w:rsid w:val="68EB7B05"/>
    <w:rsid w:val="68F106FA"/>
    <w:rsid w:val="68FA2519"/>
    <w:rsid w:val="69167DEA"/>
    <w:rsid w:val="69216C99"/>
    <w:rsid w:val="6934594E"/>
    <w:rsid w:val="693827BE"/>
    <w:rsid w:val="694035C3"/>
    <w:rsid w:val="69410DAF"/>
    <w:rsid w:val="694641B0"/>
    <w:rsid w:val="69490CFB"/>
    <w:rsid w:val="694A61EF"/>
    <w:rsid w:val="694B3533"/>
    <w:rsid w:val="69692B1A"/>
    <w:rsid w:val="696E57D6"/>
    <w:rsid w:val="696F5C56"/>
    <w:rsid w:val="697368D0"/>
    <w:rsid w:val="697C0CDB"/>
    <w:rsid w:val="698A0710"/>
    <w:rsid w:val="698E07D2"/>
    <w:rsid w:val="698F62F8"/>
    <w:rsid w:val="69944010"/>
    <w:rsid w:val="699C4358"/>
    <w:rsid w:val="69A84F4F"/>
    <w:rsid w:val="69B10B03"/>
    <w:rsid w:val="69B153BB"/>
    <w:rsid w:val="69BD2E65"/>
    <w:rsid w:val="69C77365"/>
    <w:rsid w:val="69C82CBA"/>
    <w:rsid w:val="69C92628"/>
    <w:rsid w:val="69DA3A17"/>
    <w:rsid w:val="69E02023"/>
    <w:rsid w:val="69E06271"/>
    <w:rsid w:val="69EA3E46"/>
    <w:rsid w:val="69F10D61"/>
    <w:rsid w:val="69FE2E27"/>
    <w:rsid w:val="6A051E73"/>
    <w:rsid w:val="6A07728A"/>
    <w:rsid w:val="6A0D3970"/>
    <w:rsid w:val="6A0F5806"/>
    <w:rsid w:val="6A105704"/>
    <w:rsid w:val="6A1A02B8"/>
    <w:rsid w:val="6A1A3B6A"/>
    <w:rsid w:val="6A2D226A"/>
    <w:rsid w:val="6A495AD2"/>
    <w:rsid w:val="6A4F3CAD"/>
    <w:rsid w:val="6A573B74"/>
    <w:rsid w:val="6A5A6906"/>
    <w:rsid w:val="6A6B0B13"/>
    <w:rsid w:val="6A771266"/>
    <w:rsid w:val="6A7937E3"/>
    <w:rsid w:val="6A7A2590"/>
    <w:rsid w:val="6A8614A9"/>
    <w:rsid w:val="6A927E4E"/>
    <w:rsid w:val="6A9F07BD"/>
    <w:rsid w:val="6A9F4709"/>
    <w:rsid w:val="6AA37D0D"/>
    <w:rsid w:val="6AA67D9D"/>
    <w:rsid w:val="6AB7062B"/>
    <w:rsid w:val="6AC50223"/>
    <w:rsid w:val="6ACA433B"/>
    <w:rsid w:val="6ADE3093"/>
    <w:rsid w:val="6AE957FE"/>
    <w:rsid w:val="6AF7573D"/>
    <w:rsid w:val="6B0803A0"/>
    <w:rsid w:val="6B3A4BD3"/>
    <w:rsid w:val="6B3E7FD6"/>
    <w:rsid w:val="6B44342D"/>
    <w:rsid w:val="6B513865"/>
    <w:rsid w:val="6B5B1628"/>
    <w:rsid w:val="6B5D3606"/>
    <w:rsid w:val="6B6C2E6F"/>
    <w:rsid w:val="6B6C2F70"/>
    <w:rsid w:val="6B735ED1"/>
    <w:rsid w:val="6B8708B0"/>
    <w:rsid w:val="6B950A76"/>
    <w:rsid w:val="6BA240C1"/>
    <w:rsid w:val="6BAE1DE9"/>
    <w:rsid w:val="6BB63882"/>
    <w:rsid w:val="6BB85A23"/>
    <w:rsid w:val="6BC72544"/>
    <w:rsid w:val="6BCF0C2E"/>
    <w:rsid w:val="6BE47B55"/>
    <w:rsid w:val="6BE87C80"/>
    <w:rsid w:val="6BE94441"/>
    <w:rsid w:val="6BF35286"/>
    <w:rsid w:val="6C0B021F"/>
    <w:rsid w:val="6C1445BE"/>
    <w:rsid w:val="6C3118E9"/>
    <w:rsid w:val="6C476523"/>
    <w:rsid w:val="6C4E077A"/>
    <w:rsid w:val="6C5F1FB2"/>
    <w:rsid w:val="6C661592"/>
    <w:rsid w:val="6C6D4013"/>
    <w:rsid w:val="6C7271BC"/>
    <w:rsid w:val="6C735A5D"/>
    <w:rsid w:val="6C7B58F7"/>
    <w:rsid w:val="6C7F2654"/>
    <w:rsid w:val="6C830396"/>
    <w:rsid w:val="6C8E2897"/>
    <w:rsid w:val="6CA521F5"/>
    <w:rsid w:val="6CB66511"/>
    <w:rsid w:val="6CB852C1"/>
    <w:rsid w:val="6CBA7A0C"/>
    <w:rsid w:val="6CC02278"/>
    <w:rsid w:val="6CE1330F"/>
    <w:rsid w:val="6CEB5F3B"/>
    <w:rsid w:val="6CEB764F"/>
    <w:rsid w:val="6D045E81"/>
    <w:rsid w:val="6D063663"/>
    <w:rsid w:val="6D0669CA"/>
    <w:rsid w:val="6D0843F7"/>
    <w:rsid w:val="6D231231"/>
    <w:rsid w:val="6D243195"/>
    <w:rsid w:val="6D437B25"/>
    <w:rsid w:val="6D464F20"/>
    <w:rsid w:val="6D4F3A6E"/>
    <w:rsid w:val="6D5046CC"/>
    <w:rsid w:val="6D517D3E"/>
    <w:rsid w:val="6D54588F"/>
    <w:rsid w:val="6D733958"/>
    <w:rsid w:val="6D8A7502"/>
    <w:rsid w:val="6D9B2527"/>
    <w:rsid w:val="6DA46EB7"/>
    <w:rsid w:val="6DAB1B15"/>
    <w:rsid w:val="6DAC1B42"/>
    <w:rsid w:val="6DB04D57"/>
    <w:rsid w:val="6DB57B2F"/>
    <w:rsid w:val="6DC30DC4"/>
    <w:rsid w:val="6DC61CBE"/>
    <w:rsid w:val="6DCC282A"/>
    <w:rsid w:val="6DCF5795"/>
    <w:rsid w:val="6DD31E56"/>
    <w:rsid w:val="6DE50BDD"/>
    <w:rsid w:val="6E0907AD"/>
    <w:rsid w:val="6E0E1489"/>
    <w:rsid w:val="6E113780"/>
    <w:rsid w:val="6E257CFF"/>
    <w:rsid w:val="6E2B6B54"/>
    <w:rsid w:val="6E3556C0"/>
    <w:rsid w:val="6E3B21DB"/>
    <w:rsid w:val="6E502AD5"/>
    <w:rsid w:val="6E70494A"/>
    <w:rsid w:val="6E7F2DDF"/>
    <w:rsid w:val="6E8207B2"/>
    <w:rsid w:val="6E9C2D8A"/>
    <w:rsid w:val="6EA90175"/>
    <w:rsid w:val="6EAD009C"/>
    <w:rsid w:val="6EB26D11"/>
    <w:rsid w:val="6EB62C72"/>
    <w:rsid w:val="6EBD6863"/>
    <w:rsid w:val="6EBF142E"/>
    <w:rsid w:val="6EC970D1"/>
    <w:rsid w:val="6ED46026"/>
    <w:rsid w:val="6EEB76D5"/>
    <w:rsid w:val="6EF03395"/>
    <w:rsid w:val="6F1C7A21"/>
    <w:rsid w:val="6F1E7F02"/>
    <w:rsid w:val="6F27111F"/>
    <w:rsid w:val="6F2F210F"/>
    <w:rsid w:val="6F347726"/>
    <w:rsid w:val="6F381EFF"/>
    <w:rsid w:val="6F420B20"/>
    <w:rsid w:val="6F473F3B"/>
    <w:rsid w:val="6F4E2D3D"/>
    <w:rsid w:val="6F6410A5"/>
    <w:rsid w:val="6F6E79D5"/>
    <w:rsid w:val="6F881820"/>
    <w:rsid w:val="6F9E1043"/>
    <w:rsid w:val="6F9F69F6"/>
    <w:rsid w:val="6FA268A2"/>
    <w:rsid w:val="6FA54CC9"/>
    <w:rsid w:val="6FAC3760"/>
    <w:rsid w:val="6FB6638D"/>
    <w:rsid w:val="6FBB6401"/>
    <w:rsid w:val="6FBE3493"/>
    <w:rsid w:val="6FC50E0F"/>
    <w:rsid w:val="6FC565D0"/>
    <w:rsid w:val="6FC7059A"/>
    <w:rsid w:val="6FF840AC"/>
    <w:rsid w:val="70013C94"/>
    <w:rsid w:val="700222B2"/>
    <w:rsid w:val="70032665"/>
    <w:rsid w:val="70074E3A"/>
    <w:rsid w:val="700A0487"/>
    <w:rsid w:val="7012558D"/>
    <w:rsid w:val="701A496E"/>
    <w:rsid w:val="701E08A6"/>
    <w:rsid w:val="702134D3"/>
    <w:rsid w:val="7023779A"/>
    <w:rsid w:val="703B4AE4"/>
    <w:rsid w:val="70447E3C"/>
    <w:rsid w:val="704716DB"/>
    <w:rsid w:val="704C0A9F"/>
    <w:rsid w:val="70542523"/>
    <w:rsid w:val="705B796B"/>
    <w:rsid w:val="705F2034"/>
    <w:rsid w:val="706112D8"/>
    <w:rsid w:val="706451B3"/>
    <w:rsid w:val="706A7558"/>
    <w:rsid w:val="70744BF2"/>
    <w:rsid w:val="70761FC0"/>
    <w:rsid w:val="70A056E9"/>
    <w:rsid w:val="70B44110"/>
    <w:rsid w:val="70BA2B31"/>
    <w:rsid w:val="70BC3E77"/>
    <w:rsid w:val="70BE38C6"/>
    <w:rsid w:val="70BF3967"/>
    <w:rsid w:val="70C40F7D"/>
    <w:rsid w:val="70CC1BE0"/>
    <w:rsid w:val="70DE26AD"/>
    <w:rsid w:val="70E05984"/>
    <w:rsid w:val="70F52126"/>
    <w:rsid w:val="70F63182"/>
    <w:rsid w:val="70FC4273"/>
    <w:rsid w:val="711612DE"/>
    <w:rsid w:val="71233F0C"/>
    <w:rsid w:val="712B2D08"/>
    <w:rsid w:val="715045BF"/>
    <w:rsid w:val="71630796"/>
    <w:rsid w:val="71685DAD"/>
    <w:rsid w:val="71695F3E"/>
    <w:rsid w:val="71722787"/>
    <w:rsid w:val="71A8611C"/>
    <w:rsid w:val="71AF12E6"/>
    <w:rsid w:val="71BE777B"/>
    <w:rsid w:val="71C12701"/>
    <w:rsid w:val="71C5289C"/>
    <w:rsid w:val="71E13469"/>
    <w:rsid w:val="71E63DD3"/>
    <w:rsid w:val="71F15DA2"/>
    <w:rsid w:val="7214383E"/>
    <w:rsid w:val="721D01FC"/>
    <w:rsid w:val="7220359B"/>
    <w:rsid w:val="722B0192"/>
    <w:rsid w:val="7232719F"/>
    <w:rsid w:val="72391ABF"/>
    <w:rsid w:val="723929B1"/>
    <w:rsid w:val="72503F49"/>
    <w:rsid w:val="726842D7"/>
    <w:rsid w:val="726F33CC"/>
    <w:rsid w:val="726F6194"/>
    <w:rsid w:val="727F67B9"/>
    <w:rsid w:val="729611FA"/>
    <w:rsid w:val="72964253"/>
    <w:rsid w:val="729F1B20"/>
    <w:rsid w:val="729F75AC"/>
    <w:rsid w:val="72AB4837"/>
    <w:rsid w:val="72AC7F1B"/>
    <w:rsid w:val="72B0557D"/>
    <w:rsid w:val="72B24270"/>
    <w:rsid w:val="72B93E68"/>
    <w:rsid w:val="72C0431C"/>
    <w:rsid w:val="72C7195B"/>
    <w:rsid w:val="72EA2A77"/>
    <w:rsid w:val="72EC3E6F"/>
    <w:rsid w:val="72F01A44"/>
    <w:rsid w:val="72F970FE"/>
    <w:rsid w:val="72FC49FE"/>
    <w:rsid w:val="730438B3"/>
    <w:rsid w:val="73134688"/>
    <w:rsid w:val="733250AC"/>
    <w:rsid w:val="73396FC4"/>
    <w:rsid w:val="733A6ECA"/>
    <w:rsid w:val="734C2489"/>
    <w:rsid w:val="73516075"/>
    <w:rsid w:val="73520AC2"/>
    <w:rsid w:val="73527D65"/>
    <w:rsid w:val="735B0E4A"/>
    <w:rsid w:val="736A7857"/>
    <w:rsid w:val="736E6B0A"/>
    <w:rsid w:val="737427E7"/>
    <w:rsid w:val="737A5923"/>
    <w:rsid w:val="737F2F3A"/>
    <w:rsid w:val="73914668"/>
    <w:rsid w:val="7399224D"/>
    <w:rsid w:val="73A40DA4"/>
    <w:rsid w:val="73A6496A"/>
    <w:rsid w:val="73AF04BF"/>
    <w:rsid w:val="73B00894"/>
    <w:rsid w:val="73B33A0B"/>
    <w:rsid w:val="73B61051"/>
    <w:rsid w:val="73BA1361"/>
    <w:rsid w:val="73C117A4"/>
    <w:rsid w:val="73C531BE"/>
    <w:rsid w:val="73C848E1"/>
    <w:rsid w:val="73DC038C"/>
    <w:rsid w:val="73E07E7C"/>
    <w:rsid w:val="73E93AB5"/>
    <w:rsid w:val="73FA72C1"/>
    <w:rsid w:val="74033B6B"/>
    <w:rsid w:val="742164DB"/>
    <w:rsid w:val="742A559B"/>
    <w:rsid w:val="742D6CE7"/>
    <w:rsid w:val="74367A9C"/>
    <w:rsid w:val="74373814"/>
    <w:rsid w:val="74450D55"/>
    <w:rsid w:val="7450001F"/>
    <w:rsid w:val="74602D6B"/>
    <w:rsid w:val="74634C32"/>
    <w:rsid w:val="746D4024"/>
    <w:rsid w:val="748C0004"/>
    <w:rsid w:val="748D76B3"/>
    <w:rsid w:val="74A30EB8"/>
    <w:rsid w:val="74A66A0A"/>
    <w:rsid w:val="74B1522A"/>
    <w:rsid w:val="74B4020F"/>
    <w:rsid w:val="74B71A70"/>
    <w:rsid w:val="74B80DF9"/>
    <w:rsid w:val="74B8371E"/>
    <w:rsid w:val="74B97476"/>
    <w:rsid w:val="74CB255C"/>
    <w:rsid w:val="74CD18F7"/>
    <w:rsid w:val="74E61F3C"/>
    <w:rsid w:val="74E705C5"/>
    <w:rsid w:val="74FE494F"/>
    <w:rsid w:val="751609A1"/>
    <w:rsid w:val="75181629"/>
    <w:rsid w:val="751C3961"/>
    <w:rsid w:val="751F49D4"/>
    <w:rsid w:val="751F701E"/>
    <w:rsid w:val="75287D2D"/>
    <w:rsid w:val="752D0445"/>
    <w:rsid w:val="7535087C"/>
    <w:rsid w:val="753541F8"/>
    <w:rsid w:val="753D5D63"/>
    <w:rsid w:val="75413A08"/>
    <w:rsid w:val="75432A48"/>
    <w:rsid w:val="755C79D6"/>
    <w:rsid w:val="756845CD"/>
    <w:rsid w:val="756D0EC0"/>
    <w:rsid w:val="7577746D"/>
    <w:rsid w:val="758764DC"/>
    <w:rsid w:val="75B745F9"/>
    <w:rsid w:val="75B9733B"/>
    <w:rsid w:val="75D17CEC"/>
    <w:rsid w:val="75DE03EB"/>
    <w:rsid w:val="75E2515D"/>
    <w:rsid w:val="760360A4"/>
    <w:rsid w:val="76077B7F"/>
    <w:rsid w:val="760D2A7F"/>
    <w:rsid w:val="761072FB"/>
    <w:rsid w:val="76124896"/>
    <w:rsid w:val="763E0E8A"/>
    <w:rsid w:val="76514E0E"/>
    <w:rsid w:val="765815FF"/>
    <w:rsid w:val="765D2937"/>
    <w:rsid w:val="76675C83"/>
    <w:rsid w:val="76790114"/>
    <w:rsid w:val="76864597"/>
    <w:rsid w:val="768E619D"/>
    <w:rsid w:val="76906CED"/>
    <w:rsid w:val="769A3137"/>
    <w:rsid w:val="76A71AE4"/>
    <w:rsid w:val="76A827A7"/>
    <w:rsid w:val="76A94DC5"/>
    <w:rsid w:val="76AC1BEC"/>
    <w:rsid w:val="76B6221F"/>
    <w:rsid w:val="76BD2F89"/>
    <w:rsid w:val="76C174E4"/>
    <w:rsid w:val="76C61535"/>
    <w:rsid w:val="76C9109B"/>
    <w:rsid w:val="76CC0915"/>
    <w:rsid w:val="76CC6DAA"/>
    <w:rsid w:val="76D04CAA"/>
    <w:rsid w:val="76E934EC"/>
    <w:rsid w:val="76EC4D8A"/>
    <w:rsid w:val="76FA290F"/>
    <w:rsid w:val="76FD0D45"/>
    <w:rsid w:val="76FE4899"/>
    <w:rsid w:val="7701153F"/>
    <w:rsid w:val="770429E9"/>
    <w:rsid w:val="771B5793"/>
    <w:rsid w:val="774E25E8"/>
    <w:rsid w:val="77657FDC"/>
    <w:rsid w:val="77697F7F"/>
    <w:rsid w:val="77806F88"/>
    <w:rsid w:val="778F6F08"/>
    <w:rsid w:val="77994016"/>
    <w:rsid w:val="77A61147"/>
    <w:rsid w:val="77AE4177"/>
    <w:rsid w:val="77AF00D3"/>
    <w:rsid w:val="77B04009"/>
    <w:rsid w:val="77B84C6C"/>
    <w:rsid w:val="77BA09E4"/>
    <w:rsid w:val="77C209B4"/>
    <w:rsid w:val="77DF669D"/>
    <w:rsid w:val="77E15F71"/>
    <w:rsid w:val="77E872FF"/>
    <w:rsid w:val="77FC0FE2"/>
    <w:rsid w:val="78106856"/>
    <w:rsid w:val="7823557F"/>
    <w:rsid w:val="782E3B68"/>
    <w:rsid w:val="783267CC"/>
    <w:rsid w:val="78335339"/>
    <w:rsid w:val="783B2BD3"/>
    <w:rsid w:val="783C3AEF"/>
    <w:rsid w:val="784478F8"/>
    <w:rsid w:val="78506D30"/>
    <w:rsid w:val="78554D4F"/>
    <w:rsid w:val="7861143F"/>
    <w:rsid w:val="786848E4"/>
    <w:rsid w:val="786A2925"/>
    <w:rsid w:val="78760DAF"/>
    <w:rsid w:val="787768D5"/>
    <w:rsid w:val="788422A6"/>
    <w:rsid w:val="78992CEF"/>
    <w:rsid w:val="789F2140"/>
    <w:rsid w:val="78AE679B"/>
    <w:rsid w:val="78AF7038"/>
    <w:rsid w:val="78B2132E"/>
    <w:rsid w:val="78B33E8A"/>
    <w:rsid w:val="78D17D39"/>
    <w:rsid w:val="78DF7126"/>
    <w:rsid w:val="78E21FA1"/>
    <w:rsid w:val="78E6454D"/>
    <w:rsid w:val="78FD502C"/>
    <w:rsid w:val="79003AE7"/>
    <w:rsid w:val="79017DCE"/>
    <w:rsid w:val="790466E0"/>
    <w:rsid w:val="790A2619"/>
    <w:rsid w:val="79167E9C"/>
    <w:rsid w:val="791746C0"/>
    <w:rsid w:val="79185606"/>
    <w:rsid w:val="79222D51"/>
    <w:rsid w:val="793A2F88"/>
    <w:rsid w:val="793F05A8"/>
    <w:rsid w:val="794A543C"/>
    <w:rsid w:val="794A5D98"/>
    <w:rsid w:val="79586585"/>
    <w:rsid w:val="795E0546"/>
    <w:rsid w:val="796D7DBF"/>
    <w:rsid w:val="798E079C"/>
    <w:rsid w:val="799016FE"/>
    <w:rsid w:val="799110E2"/>
    <w:rsid w:val="7991692D"/>
    <w:rsid w:val="799A287B"/>
    <w:rsid w:val="799B65F3"/>
    <w:rsid w:val="79A67E30"/>
    <w:rsid w:val="79A90E21"/>
    <w:rsid w:val="79B37BF6"/>
    <w:rsid w:val="79B40C1F"/>
    <w:rsid w:val="79C74D35"/>
    <w:rsid w:val="79DA536E"/>
    <w:rsid w:val="79F60271"/>
    <w:rsid w:val="79F85F6C"/>
    <w:rsid w:val="7A060F18"/>
    <w:rsid w:val="7A170D45"/>
    <w:rsid w:val="7A1834DC"/>
    <w:rsid w:val="7A281A5E"/>
    <w:rsid w:val="7A3E58FC"/>
    <w:rsid w:val="7A5944E4"/>
    <w:rsid w:val="7A603AC5"/>
    <w:rsid w:val="7A6F2C69"/>
    <w:rsid w:val="7A7027CA"/>
    <w:rsid w:val="7A705C8F"/>
    <w:rsid w:val="7A85062F"/>
    <w:rsid w:val="7A8766D7"/>
    <w:rsid w:val="7A904800"/>
    <w:rsid w:val="7A9F1C19"/>
    <w:rsid w:val="7AB14320"/>
    <w:rsid w:val="7AB50C7F"/>
    <w:rsid w:val="7ABA7AB0"/>
    <w:rsid w:val="7AC208C7"/>
    <w:rsid w:val="7AD7462D"/>
    <w:rsid w:val="7ADC668D"/>
    <w:rsid w:val="7AE759B1"/>
    <w:rsid w:val="7AEC193E"/>
    <w:rsid w:val="7AF03E18"/>
    <w:rsid w:val="7AF91823"/>
    <w:rsid w:val="7AFB2106"/>
    <w:rsid w:val="7B152B01"/>
    <w:rsid w:val="7B1814AA"/>
    <w:rsid w:val="7B2738EB"/>
    <w:rsid w:val="7B2F0038"/>
    <w:rsid w:val="7B4374EC"/>
    <w:rsid w:val="7B472D1C"/>
    <w:rsid w:val="7B546506"/>
    <w:rsid w:val="7B5A49B8"/>
    <w:rsid w:val="7B75534E"/>
    <w:rsid w:val="7B7A7785"/>
    <w:rsid w:val="7B8830F6"/>
    <w:rsid w:val="7B892BA7"/>
    <w:rsid w:val="7B984E10"/>
    <w:rsid w:val="7B9C6D7F"/>
    <w:rsid w:val="7BA774D1"/>
    <w:rsid w:val="7BBD0F59"/>
    <w:rsid w:val="7BBF2A6D"/>
    <w:rsid w:val="7BC71922"/>
    <w:rsid w:val="7BCD0347"/>
    <w:rsid w:val="7BDB5364"/>
    <w:rsid w:val="7BE10C35"/>
    <w:rsid w:val="7BE6624C"/>
    <w:rsid w:val="7BEB689A"/>
    <w:rsid w:val="7BEC52DC"/>
    <w:rsid w:val="7C02032E"/>
    <w:rsid w:val="7C030BAC"/>
    <w:rsid w:val="7C0D7A77"/>
    <w:rsid w:val="7C1F175E"/>
    <w:rsid w:val="7C233BCD"/>
    <w:rsid w:val="7C3B7084"/>
    <w:rsid w:val="7C5A104E"/>
    <w:rsid w:val="7C6A2955"/>
    <w:rsid w:val="7C7268AA"/>
    <w:rsid w:val="7C7B4E13"/>
    <w:rsid w:val="7C846842"/>
    <w:rsid w:val="7C853A2F"/>
    <w:rsid w:val="7C9A0DE4"/>
    <w:rsid w:val="7C9A6E0E"/>
    <w:rsid w:val="7CAC1226"/>
    <w:rsid w:val="7CAF58B7"/>
    <w:rsid w:val="7CBA428B"/>
    <w:rsid w:val="7CBB5B41"/>
    <w:rsid w:val="7CBC4015"/>
    <w:rsid w:val="7CC062DF"/>
    <w:rsid w:val="7CC37119"/>
    <w:rsid w:val="7CD65F8B"/>
    <w:rsid w:val="7CEB12EA"/>
    <w:rsid w:val="7CEF2EDE"/>
    <w:rsid w:val="7D0076E8"/>
    <w:rsid w:val="7D146DE8"/>
    <w:rsid w:val="7D331AB1"/>
    <w:rsid w:val="7D3461CD"/>
    <w:rsid w:val="7D4414AA"/>
    <w:rsid w:val="7D4A29BA"/>
    <w:rsid w:val="7D4B2602"/>
    <w:rsid w:val="7D4E7532"/>
    <w:rsid w:val="7D53295B"/>
    <w:rsid w:val="7D6534B6"/>
    <w:rsid w:val="7D6B5334"/>
    <w:rsid w:val="7D6D031D"/>
    <w:rsid w:val="7D7152B7"/>
    <w:rsid w:val="7D7A30EF"/>
    <w:rsid w:val="7D847ACA"/>
    <w:rsid w:val="7D8C697F"/>
    <w:rsid w:val="7DA204D1"/>
    <w:rsid w:val="7DA71A0B"/>
    <w:rsid w:val="7DA81515"/>
    <w:rsid w:val="7DA83E3E"/>
    <w:rsid w:val="7DB06B11"/>
    <w:rsid w:val="7DBA243F"/>
    <w:rsid w:val="7DBB66FD"/>
    <w:rsid w:val="7DC21B5E"/>
    <w:rsid w:val="7DC51E91"/>
    <w:rsid w:val="7DC600E3"/>
    <w:rsid w:val="7DE247F1"/>
    <w:rsid w:val="7DF04D9D"/>
    <w:rsid w:val="7DF32DFB"/>
    <w:rsid w:val="7DF51E49"/>
    <w:rsid w:val="7E17603A"/>
    <w:rsid w:val="7E1F3067"/>
    <w:rsid w:val="7E232765"/>
    <w:rsid w:val="7E2E4C79"/>
    <w:rsid w:val="7E333283"/>
    <w:rsid w:val="7E4E5547"/>
    <w:rsid w:val="7E4F11CD"/>
    <w:rsid w:val="7E6D1E9F"/>
    <w:rsid w:val="7E722D43"/>
    <w:rsid w:val="7E9401E1"/>
    <w:rsid w:val="7E945333"/>
    <w:rsid w:val="7E9755DB"/>
    <w:rsid w:val="7E9A331D"/>
    <w:rsid w:val="7EA64E19"/>
    <w:rsid w:val="7EC243B8"/>
    <w:rsid w:val="7ED76320"/>
    <w:rsid w:val="7ED93E46"/>
    <w:rsid w:val="7EEF18BB"/>
    <w:rsid w:val="7EFC18E2"/>
    <w:rsid w:val="7F182BC0"/>
    <w:rsid w:val="7F24041C"/>
    <w:rsid w:val="7F2F7F0A"/>
    <w:rsid w:val="7F453289"/>
    <w:rsid w:val="7F4750BF"/>
    <w:rsid w:val="7F5A4277"/>
    <w:rsid w:val="7F670E36"/>
    <w:rsid w:val="7F671451"/>
    <w:rsid w:val="7F821990"/>
    <w:rsid w:val="7F8A4A8F"/>
    <w:rsid w:val="7F913EAA"/>
    <w:rsid w:val="7F934651"/>
    <w:rsid w:val="7F9E1A24"/>
    <w:rsid w:val="7FA3089C"/>
    <w:rsid w:val="7FAF0FD4"/>
    <w:rsid w:val="7FC20138"/>
    <w:rsid w:val="7FCD4AE3"/>
    <w:rsid w:val="7FD93F2D"/>
    <w:rsid w:val="7FDF4F29"/>
    <w:rsid w:val="7FF36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nhideWhenUsed="0" w:uiPriority="1"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iPriority="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5"/>
    <w:autoRedefine/>
    <w:qFormat/>
    <w:uiPriority w:val="0"/>
    <w:pPr>
      <w:keepNext/>
      <w:keepLines/>
      <w:spacing w:before="220" w:after="210" w:line="480" w:lineRule="auto"/>
      <w:jc w:val="center"/>
      <w:outlineLvl w:val="0"/>
    </w:pPr>
    <w:rPr>
      <w:b/>
      <w:kern w:val="44"/>
      <w:sz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autoRedefine/>
    <w:unhideWhenUsed/>
    <w:qFormat/>
    <w:uiPriority w:val="0"/>
    <w:pPr>
      <w:keepNext/>
      <w:keepLines/>
      <w:spacing w:before="260" w:after="260" w:line="416" w:lineRule="auto"/>
      <w:outlineLvl w:val="2"/>
    </w:pPr>
    <w:rPr>
      <w:b/>
      <w:bCs/>
      <w:sz w:val="32"/>
      <w:szCs w:val="32"/>
    </w:rPr>
  </w:style>
  <w:style w:type="paragraph" w:styleId="7">
    <w:name w:val="heading 6"/>
    <w:basedOn w:val="1"/>
    <w:next w:val="1"/>
    <w:autoRedefine/>
    <w:qFormat/>
    <w:uiPriority w:val="1"/>
    <w:pPr>
      <w:ind w:left="451"/>
      <w:outlineLvl w:val="5"/>
    </w:pPr>
    <w:rPr>
      <w:rFonts w:ascii="等线" w:hAnsi="等线" w:eastAsia="等线" w:cs="等线"/>
      <w:b/>
      <w:bCs/>
      <w:sz w:val="24"/>
      <w:szCs w:val="24"/>
      <w:lang w:val="zh-CN" w:eastAsia="zh-CN" w:bidi="zh-CN"/>
    </w:rPr>
  </w:style>
  <w:style w:type="paragraph" w:styleId="8">
    <w:name w:val="heading 7"/>
    <w:basedOn w:val="1"/>
    <w:next w:val="1"/>
    <w:qFormat/>
    <w:uiPriority w:val="0"/>
    <w:pPr>
      <w:keepNext/>
      <w:keepLines/>
      <w:spacing w:before="240" w:after="64" w:line="317" w:lineRule="auto"/>
      <w:outlineLvl w:val="6"/>
    </w:pPr>
    <w:rPr>
      <w:rFonts w:hint="default" w:ascii="Calibri" w:hAnsi="Calibri"/>
      <w:b/>
      <w:bCs/>
      <w:sz w:val="24"/>
      <w:szCs w:val="24"/>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semiHidden/>
    <w:unhideWhenUsed/>
    <w:qFormat/>
    <w:uiPriority w:val="0"/>
    <w:rPr>
      <w:rFonts w:eastAsia="楷体_GB2312"/>
      <w:sz w:val="30"/>
    </w:rPr>
  </w:style>
  <w:style w:type="paragraph" w:customStyle="1" w:styleId="3">
    <w:name w:val="目录 61"/>
    <w:basedOn w:val="1"/>
    <w:next w:val="1"/>
    <w:qFormat/>
    <w:uiPriority w:val="0"/>
    <w:pPr>
      <w:ind w:left="2100" w:leftChars="1000"/>
    </w:pPr>
    <w:rPr>
      <w:rFonts w:ascii="Calibri" w:hAnsi="Calibri" w:eastAsia="宋体"/>
      <w:szCs w:val="22"/>
    </w:rPr>
  </w:style>
  <w:style w:type="paragraph" w:styleId="9">
    <w:name w:val="Normal Indent"/>
    <w:basedOn w:val="1"/>
    <w:autoRedefine/>
    <w:qFormat/>
    <w:uiPriority w:val="0"/>
    <w:pPr>
      <w:ind w:firstLine="420"/>
    </w:pPr>
  </w:style>
  <w:style w:type="paragraph" w:styleId="10">
    <w:name w:val="annotation text"/>
    <w:basedOn w:val="1"/>
    <w:autoRedefine/>
    <w:qFormat/>
    <w:uiPriority w:val="0"/>
    <w:pPr>
      <w:adjustRightInd w:val="0"/>
      <w:spacing w:line="360" w:lineRule="atLeast"/>
      <w:jc w:val="center"/>
      <w:textAlignment w:val="baseline"/>
    </w:pPr>
    <w:rPr>
      <w:b/>
      <w:kern w:val="0"/>
      <w:sz w:val="24"/>
    </w:rPr>
  </w:style>
  <w:style w:type="paragraph" w:styleId="11">
    <w:name w:val="Body Text 3"/>
    <w:basedOn w:val="1"/>
    <w:unhideWhenUsed/>
    <w:qFormat/>
    <w:uiPriority w:val="99"/>
    <w:pPr>
      <w:spacing w:after="120"/>
    </w:pPr>
    <w:rPr>
      <w:rFonts w:ascii="仿宋_GB2312" w:eastAsia="仿宋_GB2312"/>
      <w:sz w:val="16"/>
      <w:szCs w:val="16"/>
    </w:rPr>
  </w:style>
  <w:style w:type="paragraph" w:styleId="12">
    <w:name w:val="Body Text Indent"/>
    <w:basedOn w:val="1"/>
    <w:next w:val="13"/>
    <w:autoRedefine/>
    <w:semiHidden/>
    <w:unhideWhenUsed/>
    <w:qFormat/>
    <w:uiPriority w:val="0"/>
    <w:pPr>
      <w:spacing w:after="120"/>
      <w:ind w:left="200" w:leftChars="200"/>
    </w:pPr>
  </w:style>
  <w:style w:type="paragraph" w:styleId="13">
    <w:name w:val="envelope return"/>
    <w:basedOn w:val="1"/>
    <w:autoRedefine/>
    <w:qFormat/>
    <w:uiPriority w:val="0"/>
    <w:pPr>
      <w:snapToGrid w:val="0"/>
    </w:pPr>
    <w:rPr>
      <w:rFonts w:ascii="Arial" w:hAnsi="Arial"/>
    </w:rPr>
  </w:style>
  <w:style w:type="paragraph" w:styleId="14">
    <w:name w:val="toc 5"/>
    <w:basedOn w:val="1"/>
    <w:next w:val="1"/>
    <w:autoRedefine/>
    <w:semiHidden/>
    <w:qFormat/>
    <w:uiPriority w:val="0"/>
    <w:pPr>
      <w:ind w:left="840"/>
      <w:jc w:val="left"/>
    </w:pPr>
    <w:rPr>
      <w:sz w:val="18"/>
      <w:szCs w:val="18"/>
    </w:rPr>
  </w:style>
  <w:style w:type="paragraph" w:styleId="15">
    <w:name w:val="Plain Text"/>
    <w:basedOn w:val="1"/>
    <w:autoRedefine/>
    <w:qFormat/>
    <w:uiPriority w:val="0"/>
    <w:rPr>
      <w:rFonts w:ascii="宋体" w:hAnsi="Courier New"/>
    </w:rPr>
  </w:style>
  <w:style w:type="paragraph" w:styleId="16">
    <w:name w:val="Date"/>
    <w:basedOn w:val="1"/>
    <w:next w:val="1"/>
    <w:autoRedefine/>
    <w:unhideWhenUsed/>
    <w:qFormat/>
    <w:uiPriority w:val="0"/>
    <w:pPr>
      <w:ind w:left="2500" w:leftChars="2500"/>
    </w:pPr>
    <w:rPr>
      <w:sz w:val="36"/>
    </w:rPr>
  </w:style>
  <w:style w:type="paragraph" w:styleId="17">
    <w:name w:val="Body Text Indent 2"/>
    <w:basedOn w:val="1"/>
    <w:autoRedefine/>
    <w:unhideWhenUsed/>
    <w:qFormat/>
    <w:uiPriority w:val="99"/>
    <w:pPr>
      <w:spacing w:after="120" w:line="480" w:lineRule="auto"/>
      <w:ind w:left="420" w:leftChars="200"/>
    </w:pPr>
  </w:style>
  <w:style w:type="paragraph" w:styleId="18">
    <w:name w:val="footer"/>
    <w:basedOn w:val="1"/>
    <w:autoRedefine/>
    <w:semiHidden/>
    <w:unhideWhenUsed/>
    <w:qFormat/>
    <w:uiPriority w:val="0"/>
    <w:pPr>
      <w:tabs>
        <w:tab w:val="center" w:pos="4153"/>
        <w:tab w:val="right" w:pos="8306"/>
      </w:tabs>
      <w:snapToGrid w:val="0"/>
      <w:jc w:val="left"/>
    </w:pPr>
    <w:rPr>
      <w:sz w:val="18"/>
    </w:rPr>
  </w:style>
  <w:style w:type="paragraph" w:styleId="19">
    <w:name w:val="header"/>
    <w:basedOn w:val="1"/>
    <w:autoRedefine/>
    <w:unhideWhenUsed/>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autoRedefine/>
    <w:semiHidden/>
    <w:unhideWhenUsed/>
    <w:qFormat/>
    <w:uiPriority w:val="0"/>
  </w:style>
  <w:style w:type="paragraph" w:styleId="21">
    <w:name w:val="Body Text Indent 3"/>
    <w:basedOn w:val="1"/>
    <w:autoRedefine/>
    <w:qFormat/>
    <w:uiPriority w:val="0"/>
    <w:pPr>
      <w:spacing w:after="120"/>
      <w:ind w:left="420" w:leftChars="200"/>
    </w:pPr>
    <w:rPr>
      <w:sz w:val="16"/>
      <w:szCs w:val="16"/>
    </w:rPr>
  </w:style>
  <w:style w:type="paragraph" w:styleId="22">
    <w:name w:val="toc 2"/>
    <w:basedOn w:val="1"/>
    <w:next w:val="1"/>
    <w:autoRedefine/>
    <w:qFormat/>
    <w:uiPriority w:val="39"/>
    <w:pPr>
      <w:tabs>
        <w:tab w:val="right" w:leader="dot" w:pos="9345"/>
      </w:tabs>
      <w:ind w:left="200"/>
    </w:pPr>
    <w:rPr>
      <w:rFonts w:ascii="仿宋_GB2312" w:eastAsia="仿宋_GB2312"/>
      <w:smallCaps/>
      <w:position w:val="6"/>
      <w:sz w:val="24"/>
      <w:szCs w:val="24"/>
    </w:rPr>
  </w:style>
  <w:style w:type="paragraph" w:styleId="23">
    <w:name w:val="Body Text 2"/>
    <w:basedOn w:val="1"/>
    <w:autoRedefine/>
    <w:qFormat/>
    <w:uiPriority w:val="0"/>
    <w:pPr>
      <w:spacing w:after="120" w:line="480" w:lineRule="auto"/>
    </w:pPr>
  </w:style>
  <w:style w:type="paragraph" w:styleId="24">
    <w:name w:val="Normal (Web)"/>
    <w:basedOn w:val="1"/>
    <w:autoRedefine/>
    <w:semiHidden/>
    <w:unhideWhenUsed/>
    <w:qFormat/>
    <w:uiPriority w:val="0"/>
    <w:pPr>
      <w:widowControl/>
      <w:spacing w:before="100" w:beforeAutospacing="1" w:after="100" w:afterAutospacing="1"/>
      <w:jc w:val="left"/>
    </w:pPr>
    <w:rPr>
      <w:rFonts w:ascii="宋体"/>
      <w:kern w:val="0"/>
      <w:sz w:val="24"/>
    </w:rPr>
  </w:style>
  <w:style w:type="paragraph" w:styleId="25">
    <w:name w:val="Title"/>
    <w:basedOn w:val="1"/>
    <w:next w:val="1"/>
    <w:autoRedefine/>
    <w:qFormat/>
    <w:uiPriority w:val="0"/>
    <w:pPr>
      <w:widowControl/>
      <w:spacing w:before="240" w:after="60"/>
      <w:jc w:val="center"/>
      <w:outlineLvl w:val="0"/>
    </w:pPr>
    <w:rPr>
      <w:rFonts w:ascii="Arial" w:hAnsi="Arial" w:cs="Arial"/>
      <w:b/>
      <w:bCs/>
      <w:kern w:val="0"/>
      <w:sz w:val="44"/>
      <w:szCs w:val="32"/>
    </w:rPr>
  </w:style>
  <w:style w:type="paragraph" w:styleId="26">
    <w:name w:val="Body Text First Indent"/>
    <w:basedOn w:val="2"/>
    <w:next w:val="1"/>
    <w:autoRedefine/>
    <w:qFormat/>
    <w:uiPriority w:val="99"/>
    <w:pPr>
      <w:ind w:firstLine="420" w:firstLineChars="100"/>
    </w:pPr>
  </w:style>
  <w:style w:type="paragraph" w:styleId="27">
    <w:name w:val="Body Text First Indent 2"/>
    <w:basedOn w:val="12"/>
    <w:autoRedefine/>
    <w:qFormat/>
    <w:uiPriority w:val="0"/>
    <w:pPr>
      <w:ind w:firstLine="420"/>
    </w:pPr>
    <w:rPr>
      <w:rFonts w:ascii="Calibri" w:hAnsi="Calibri"/>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autoRedefine/>
    <w:qFormat/>
    <w:uiPriority w:val="0"/>
  </w:style>
  <w:style w:type="character" w:styleId="32">
    <w:name w:val="FollowedHyperlink"/>
    <w:basedOn w:val="30"/>
    <w:autoRedefine/>
    <w:qFormat/>
    <w:uiPriority w:val="0"/>
    <w:rPr>
      <w:color w:val="800080"/>
      <w:u w:val="none"/>
    </w:rPr>
  </w:style>
  <w:style w:type="character" w:styleId="33">
    <w:name w:val="HTML Definition"/>
    <w:basedOn w:val="30"/>
    <w:autoRedefine/>
    <w:qFormat/>
    <w:uiPriority w:val="0"/>
  </w:style>
  <w:style w:type="character" w:styleId="34">
    <w:name w:val="HTML Typewriter"/>
    <w:basedOn w:val="30"/>
    <w:autoRedefine/>
    <w:qFormat/>
    <w:uiPriority w:val="0"/>
    <w:rPr>
      <w:rFonts w:ascii="monospace" w:hAnsi="monospace" w:eastAsia="monospace" w:cs="monospace"/>
      <w:sz w:val="20"/>
    </w:rPr>
  </w:style>
  <w:style w:type="character" w:styleId="35">
    <w:name w:val="HTML Acronym"/>
    <w:basedOn w:val="30"/>
    <w:autoRedefine/>
    <w:qFormat/>
    <w:uiPriority w:val="0"/>
  </w:style>
  <w:style w:type="character" w:styleId="36">
    <w:name w:val="HTML Variable"/>
    <w:basedOn w:val="30"/>
    <w:autoRedefine/>
    <w:qFormat/>
    <w:uiPriority w:val="0"/>
  </w:style>
  <w:style w:type="character" w:styleId="37">
    <w:name w:val="Hyperlink"/>
    <w:basedOn w:val="30"/>
    <w:autoRedefine/>
    <w:semiHidden/>
    <w:unhideWhenUsed/>
    <w:qFormat/>
    <w:uiPriority w:val="0"/>
    <w:rPr>
      <w:color w:val="0000FF"/>
      <w:u w:val="single"/>
    </w:rPr>
  </w:style>
  <w:style w:type="character" w:styleId="38">
    <w:name w:val="HTML Code"/>
    <w:basedOn w:val="30"/>
    <w:autoRedefine/>
    <w:qFormat/>
    <w:uiPriority w:val="0"/>
    <w:rPr>
      <w:rFonts w:hint="default" w:ascii="monospace" w:hAnsi="monospace" w:eastAsia="monospace" w:cs="monospace"/>
      <w:color w:val="FFFFFF"/>
      <w:sz w:val="24"/>
      <w:szCs w:val="24"/>
    </w:rPr>
  </w:style>
  <w:style w:type="character" w:styleId="39">
    <w:name w:val="HTML Cite"/>
    <w:basedOn w:val="30"/>
    <w:autoRedefine/>
    <w:qFormat/>
    <w:uiPriority w:val="0"/>
  </w:style>
  <w:style w:type="character" w:styleId="40">
    <w:name w:val="HTML Keyboard"/>
    <w:basedOn w:val="30"/>
    <w:autoRedefine/>
    <w:qFormat/>
    <w:uiPriority w:val="0"/>
    <w:rPr>
      <w:rFonts w:hint="default" w:ascii="monospace" w:hAnsi="monospace" w:eastAsia="monospace" w:cs="monospace"/>
      <w:sz w:val="20"/>
    </w:rPr>
  </w:style>
  <w:style w:type="character" w:styleId="41">
    <w:name w:val="HTML Sample"/>
    <w:basedOn w:val="30"/>
    <w:autoRedefine/>
    <w:qFormat/>
    <w:uiPriority w:val="0"/>
    <w:rPr>
      <w:rFonts w:hint="default" w:ascii="monospace" w:hAnsi="monospace" w:eastAsia="monospace" w:cs="monospace"/>
    </w:rPr>
  </w:style>
  <w:style w:type="paragraph" w:customStyle="1" w:styleId="42">
    <w:name w:val="样式 正文11 + 首行缩进:  2 字符"/>
    <w:basedOn w:val="1"/>
    <w:autoRedefine/>
    <w:qFormat/>
    <w:uiPriority w:val="0"/>
    <w:pPr>
      <w:spacing w:line="500" w:lineRule="exact"/>
      <w:ind w:firstLine="560" w:firstLineChars="200"/>
    </w:pPr>
    <w:rPr>
      <w:rFonts w:ascii="宋体" w:hAnsi="宋体" w:cs="宋体"/>
      <w:b/>
      <w:color w:val="FF0000"/>
      <w:sz w:val="28"/>
    </w:rPr>
  </w:style>
  <w:style w:type="paragraph" w:customStyle="1" w:styleId="43">
    <w:name w:val="BodyText1I2"/>
    <w:basedOn w:val="44"/>
    <w:autoRedefine/>
    <w:qFormat/>
    <w:uiPriority w:val="0"/>
    <w:pPr>
      <w:spacing w:after="120"/>
      <w:ind w:left="420" w:leftChars="200" w:firstLine="420" w:firstLineChars="200"/>
    </w:pPr>
    <w:rPr>
      <w:sz w:val="21"/>
    </w:rPr>
  </w:style>
  <w:style w:type="paragraph" w:customStyle="1" w:styleId="44">
    <w:name w:val="BodyTextIndent"/>
    <w:basedOn w:val="1"/>
    <w:next w:val="43"/>
    <w:autoRedefine/>
    <w:qFormat/>
    <w:uiPriority w:val="0"/>
    <w:pPr>
      <w:ind w:firstLine="480"/>
      <w:textAlignment w:val="baseline"/>
    </w:pPr>
    <w:rPr>
      <w:rFonts w:hAnsi="宋体" w:eastAsia="仿宋_GB2312"/>
      <w:b/>
      <w:spacing w:val="4"/>
      <w:sz w:val="24"/>
      <w:szCs w:val="28"/>
    </w:rPr>
  </w:style>
  <w:style w:type="paragraph" w:customStyle="1" w:styleId="45">
    <w:name w:val="Default"/>
    <w:next w:val="16"/>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6">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7">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48">
    <w:name w:val="页脚2"/>
    <w:basedOn w:val="1"/>
    <w:autoRedefine/>
    <w:qFormat/>
    <w:uiPriority w:val="0"/>
    <w:pPr>
      <w:widowControl/>
      <w:pBdr>
        <w:top w:val="single" w:color="auto" w:sz="6" w:space="0"/>
      </w:pBdr>
      <w:jc w:val="right"/>
      <w:textAlignment w:val="center"/>
    </w:pPr>
    <w:rPr>
      <w:rFonts w:ascii="宋体" w:hAnsi="宋体"/>
      <w:kern w:val="0"/>
      <w:sz w:val="18"/>
      <w:szCs w:val="18"/>
    </w:rPr>
  </w:style>
  <w:style w:type="character" w:customStyle="1" w:styleId="49">
    <w:name w:val="标题 1 字符"/>
    <w:basedOn w:val="30"/>
    <w:link w:val="4"/>
    <w:autoRedefine/>
    <w:qFormat/>
    <w:uiPriority w:val="0"/>
    <w:rPr>
      <w:b/>
      <w:kern w:val="44"/>
      <w:sz w:val="44"/>
    </w:rPr>
  </w:style>
  <w:style w:type="paragraph" w:styleId="50">
    <w:name w:val="List Paragraph"/>
    <w:basedOn w:val="1"/>
    <w:autoRedefine/>
    <w:qFormat/>
    <w:uiPriority w:val="99"/>
    <w:pPr>
      <w:ind w:firstLine="420" w:firstLineChars="200"/>
    </w:pPr>
    <w:rPr>
      <w:rFonts w:ascii="Calibri" w:hAnsi="Calibri"/>
      <w:szCs w:val="22"/>
    </w:rPr>
  </w:style>
  <w:style w:type="character" w:customStyle="1" w:styleId="51">
    <w:name w:val="NormalCharacter"/>
    <w:link w:val="52"/>
    <w:autoRedefine/>
    <w:qFormat/>
    <w:uiPriority w:val="0"/>
  </w:style>
  <w:style w:type="paragraph" w:customStyle="1" w:styleId="52">
    <w:name w:val="UserStyle_1"/>
    <w:basedOn w:val="1"/>
    <w:link w:val="51"/>
    <w:autoRedefine/>
    <w:qFormat/>
    <w:uiPriority w:val="0"/>
    <w:pPr>
      <w:textAlignment w:val="baseline"/>
    </w:pPr>
  </w:style>
  <w:style w:type="paragraph" w:customStyle="1" w:styleId="53">
    <w:name w:val="表格文字"/>
    <w:basedOn w:val="1"/>
    <w:next w:val="2"/>
    <w:autoRedefine/>
    <w:qFormat/>
    <w:uiPriority w:val="0"/>
    <w:pPr>
      <w:adjustRightInd w:val="0"/>
      <w:spacing w:line="420" w:lineRule="atLeast"/>
      <w:jc w:val="left"/>
      <w:textAlignment w:val="baseline"/>
    </w:pPr>
    <w:rPr>
      <w:kern w:val="0"/>
      <w:szCs w:val="24"/>
    </w:rPr>
  </w:style>
  <w:style w:type="character" w:customStyle="1" w:styleId="54">
    <w:name w:val="font51"/>
    <w:basedOn w:val="30"/>
    <w:autoRedefine/>
    <w:qFormat/>
    <w:uiPriority w:val="0"/>
    <w:rPr>
      <w:rFonts w:hint="eastAsia" w:ascii="宋体" w:hAnsi="宋体" w:eastAsia="宋体" w:cs="宋体"/>
      <w:color w:val="000000"/>
      <w:sz w:val="22"/>
      <w:szCs w:val="22"/>
      <w:u w:val="none"/>
    </w:rPr>
  </w:style>
  <w:style w:type="character" w:customStyle="1" w:styleId="55">
    <w:name w:val="font21"/>
    <w:basedOn w:val="30"/>
    <w:autoRedefine/>
    <w:qFormat/>
    <w:uiPriority w:val="0"/>
    <w:rPr>
      <w:rFonts w:ascii="MingLiU" w:hAnsi="MingLiU" w:eastAsia="MingLiU" w:cs="MingLiU"/>
      <w:color w:val="000000"/>
      <w:sz w:val="22"/>
      <w:szCs w:val="22"/>
      <w:u w:val="none"/>
    </w:rPr>
  </w:style>
  <w:style w:type="character" w:customStyle="1" w:styleId="56">
    <w:name w:val="font31"/>
    <w:basedOn w:val="30"/>
    <w:autoRedefine/>
    <w:qFormat/>
    <w:uiPriority w:val="0"/>
    <w:rPr>
      <w:rFonts w:hint="eastAsia" w:ascii="宋体" w:hAnsi="宋体" w:eastAsia="宋体" w:cs="宋体"/>
      <w:color w:val="000000"/>
      <w:sz w:val="16"/>
      <w:szCs w:val="16"/>
      <w:u w:val="none"/>
    </w:rPr>
  </w:style>
  <w:style w:type="character" w:customStyle="1" w:styleId="57">
    <w:name w:val="font11"/>
    <w:basedOn w:val="30"/>
    <w:autoRedefine/>
    <w:qFormat/>
    <w:uiPriority w:val="0"/>
    <w:rPr>
      <w:rFonts w:ascii="黑体" w:hAnsi="宋体" w:eastAsia="黑体" w:cs="黑体"/>
      <w:b/>
      <w:color w:val="000000"/>
      <w:sz w:val="16"/>
      <w:szCs w:val="16"/>
      <w:u w:val="none"/>
    </w:rPr>
  </w:style>
  <w:style w:type="paragraph" w:customStyle="1" w:styleId="58">
    <w:name w:val="样式 标题 3 + (中文) 黑体 小四 非加粗 段前: 7.8 磅 段后: 0 磅 行距: 固定值 20 磅"/>
    <w:basedOn w:val="6"/>
    <w:autoRedefine/>
    <w:qFormat/>
    <w:uiPriority w:val="0"/>
    <w:pPr>
      <w:spacing w:line="400" w:lineRule="exact"/>
    </w:pPr>
    <w:rPr>
      <w:rFonts w:eastAsia="黑体" w:cs="宋体"/>
      <w:b w:val="0"/>
      <w:bCs w:val="0"/>
      <w:szCs w:val="20"/>
    </w:rPr>
  </w:style>
  <w:style w:type="table" w:customStyle="1" w:styleId="59">
    <w:name w:val="Table Normal"/>
    <w:autoRedefine/>
    <w:semiHidden/>
    <w:unhideWhenUsed/>
    <w:qFormat/>
    <w:uiPriority w:val="0"/>
    <w:tblPr>
      <w:tblCellMar>
        <w:top w:w="0" w:type="dxa"/>
        <w:left w:w="0" w:type="dxa"/>
        <w:bottom w:w="0" w:type="dxa"/>
        <w:right w:w="0" w:type="dxa"/>
      </w:tblCellMar>
    </w:tblPr>
  </w:style>
  <w:style w:type="paragraph" w:customStyle="1" w:styleId="60">
    <w:name w:val="目录"/>
    <w:basedOn w:val="1"/>
    <w:autoRedefine/>
    <w:qFormat/>
    <w:uiPriority w:val="0"/>
    <w:pPr>
      <w:widowControl/>
      <w:jc w:val="center"/>
    </w:pPr>
    <w:rPr>
      <w:rFonts w:ascii="宋体"/>
      <w:kern w:val="0"/>
      <w:sz w:val="36"/>
    </w:rPr>
  </w:style>
  <w:style w:type="paragraph" w:customStyle="1" w:styleId="61">
    <w:name w:val="Table Paragraph"/>
    <w:basedOn w:val="1"/>
    <w:autoRedefine/>
    <w:qFormat/>
    <w:uiPriority w:val="1"/>
  </w:style>
  <w:style w:type="paragraph" w:customStyle="1" w:styleId="62">
    <w:name w:val="标题2"/>
    <w:basedOn w:val="4"/>
    <w:autoRedefine/>
    <w:qFormat/>
    <w:uiPriority w:val="0"/>
    <w:pPr>
      <w:numPr>
        <w:ilvl w:val="0"/>
        <w:numId w:val="1"/>
      </w:numPr>
      <w:tabs>
        <w:tab w:val="left" w:pos="284"/>
      </w:tabs>
    </w:pPr>
    <w:rPr>
      <w:rFonts w:eastAsia="仿宋"/>
    </w:rPr>
  </w:style>
  <w:style w:type="paragraph" w:customStyle="1" w:styleId="63">
    <w:name w:val="标题3"/>
    <w:basedOn w:val="1"/>
    <w:autoRedefine/>
    <w:qFormat/>
    <w:uiPriority w:val="0"/>
    <w:pPr>
      <w:tabs>
        <w:tab w:val="left" w:pos="1800"/>
      </w:tabs>
      <w:snapToGrid w:val="0"/>
      <w:spacing w:line="360" w:lineRule="auto"/>
      <w:ind w:left="0"/>
    </w:pPr>
    <w:rPr>
      <w:rFonts w:ascii="宋体" w:hAnsi="宋体" w:cs="仿宋_GB2312"/>
      <w:b/>
      <w:color w:val="000000"/>
      <w:sz w:val="24"/>
      <w:szCs w:val="24"/>
    </w:rPr>
  </w:style>
  <w:style w:type="paragraph" w:customStyle="1" w:styleId="64">
    <w:name w:val="z-正文"/>
    <w:basedOn w:val="1"/>
    <w:autoRedefine/>
    <w:qFormat/>
    <w:uiPriority w:val="0"/>
    <w:pPr>
      <w:spacing w:line="360" w:lineRule="auto"/>
    </w:pPr>
    <w:rPr>
      <w:sz w:val="24"/>
      <w:szCs w:val="20"/>
    </w:rPr>
  </w:style>
  <w:style w:type="character" w:customStyle="1" w:styleId="65">
    <w:name w:val="标题 1 Char"/>
    <w:link w:val="4"/>
    <w:autoRedefine/>
    <w:qFormat/>
    <w:uiPriority w:val="0"/>
    <w:rPr>
      <w:b/>
      <w:kern w:val="44"/>
      <w:sz w:val="28"/>
    </w:rPr>
  </w:style>
  <w:style w:type="paragraph" w:customStyle="1" w:styleId="66">
    <w:name w:val="正文首行缩进1"/>
    <w:basedOn w:val="2"/>
    <w:autoRedefine/>
    <w:qFormat/>
    <w:uiPriority w:val="0"/>
    <w:pPr>
      <w:tabs>
        <w:tab w:val="left" w:pos="686"/>
      </w:tabs>
      <w:ind w:firstLine="420" w:firstLineChars="100"/>
    </w:pPr>
    <w:rPr>
      <w:sz w:val="21"/>
    </w:rPr>
  </w:style>
  <w:style w:type="paragraph" w:customStyle="1" w:styleId="67">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68">
    <w:name w:val="纯文本1"/>
    <w:basedOn w:val="1"/>
    <w:autoRedefine/>
    <w:qFormat/>
    <w:uiPriority w:val="0"/>
    <w:pPr>
      <w:jc w:val="left"/>
    </w:pPr>
    <w:rPr>
      <w:rFonts w:ascii="宋体" w:hAnsi="Courier New" w:cs="Courier New"/>
      <w:color w:val="000000"/>
      <w:kern w:val="0"/>
      <w:sz w:val="24"/>
      <w:szCs w:val="21"/>
      <w:lang w:val="zh-CN"/>
    </w:rPr>
  </w:style>
  <w:style w:type="paragraph" w:customStyle="1" w:styleId="69">
    <w:name w:val="Normal Indent"/>
    <w:basedOn w:val="1"/>
    <w:autoRedefine/>
    <w:qFormat/>
    <w:uiPriority w:val="0"/>
    <w:pPr>
      <w:ind w:firstLine="420"/>
    </w:pPr>
    <w:rPr>
      <w:rFonts w:eastAsia="宋体"/>
    </w:rPr>
  </w:style>
  <w:style w:type="paragraph" w:customStyle="1" w:styleId="70">
    <w:name w:val="_Style 7"/>
    <w:basedOn w:val="1"/>
    <w:next w:val="50"/>
    <w:autoRedefine/>
    <w:qFormat/>
    <w:uiPriority w:val="0"/>
    <w:pPr>
      <w:ind w:firstLine="420" w:firstLineChars="200"/>
    </w:pPr>
    <w:rPr>
      <w:rFonts w:ascii="Calibri" w:hAnsi="Calibri"/>
      <w:szCs w:val="22"/>
    </w:rPr>
  </w:style>
  <w:style w:type="character" w:customStyle="1" w:styleId="71">
    <w:name w:val="page numb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13629</Words>
  <Characters>14953</Characters>
  <Lines>202</Lines>
  <Paragraphs>56</Paragraphs>
  <TotalTime>13</TotalTime>
  <ScaleCrop>false</ScaleCrop>
  <LinksUpToDate>false</LinksUpToDate>
  <CharactersWithSpaces>15199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2022-10-29T11:16:00Z</dcterms:created>
  <dc:creator>Administrator</dc:creator>
  <cp:lastModifiedBy>Administrator</cp:lastModifiedBy>
  <cp:lastPrinted>2025-04-27T03:23:00Z</cp:lastPrinted>
  <dcterms:modified xsi:type="dcterms:W3CDTF">2025-04-28T08:26:14Z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2E6C9D5B1DD94F46A65D864CEB8D6564</vt:lpwstr>
  </property>
  <property fmtid="{D5CDD505-2E9C-101B-9397-08002B2CF9AE}" pid="4" name="KSOTemplateDocerSaveRecord">
    <vt:lpwstr>eyJoZGlkIjoiYzAxMDA2YmIzYzVhNGM0MGYyNTgwNWE2NTNiMDQwZjciLCJ1c2VySWQiOiIxNjAyODc5MDM0In0=</vt:lpwstr>
  </property>
</Properties>
</file>