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7C8740">
      <w:pPr>
        <w:adjustRightInd w:val="0"/>
        <w:snapToGrid w:val="0"/>
        <w:spacing w:line="360" w:lineRule="auto"/>
        <w:rPr>
          <w:rStyle w:val="35"/>
          <w:rFonts w:hint="eastAsia" w:ascii="宋体" w:hAnsi="宋体" w:eastAsia="宋体" w:cs="宋体"/>
          <w:color w:val="auto"/>
          <w:highlight w:val="none"/>
        </w:rPr>
      </w:pPr>
    </w:p>
    <w:p w14:paraId="2181FA20">
      <w:pPr>
        <w:adjustRightInd w:val="0"/>
        <w:snapToGrid w:val="0"/>
        <w:spacing w:line="360" w:lineRule="auto"/>
        <w:jc w:val="center"/>
        <w:rPr>
          <w:rFonts w:hint="eastAsia" w:ascii="宋体" w:hAnsi="宋体" w:eastAsia="宋体" w:cs="宋体"/>
          <w:color w:val="auto"/>
          <w:sz w:val="44"/>
          <w:szCs w:val="44"/>
          <w:highlight w:val="none"/>
        </w:rPr>
      </w:pPr>
    </w:p>
    <w:p w14:paraId="2A3DBA5C">
      <w:pPr>
        <w:adjustRightInd w:val="0"/>
        <w:snapToGrid w:val="0"/>
        <w:spacing w:line="360" w:lineRule="auto"/>
        <w:jc w:val="center"/>
        <w:rPr>
          <w:rFonts w:hint="eastAsia" w:ascii="宋体" w:hAnsi="宋体" w:eastAsia="宋体" w:cs="宋体"/>
          <w:color w:val="auto"/>
          <w:sz w:val="44"/>
          <w:szCs w:val="44"/>
          <w:highlight w:val="none"/>
          <w:lang w:eastAsia="zh-CN"/>
        </w:rPr>
      </w:pPr>
      <w:r>
        <w:rPr>
          <w:rFonts w:hint="eastAsia" w:ascii="宋体" w:hAnsi="宋体" w:cs="宋体"/>
          <w:color w:val="auto"/>
          <w:sz w:val="44"/>
          <w:szCs w:val="44"/>
          <w:highlight w:val="none"/>
          <w:lang w:eastAsia="zh-CN"/>
        </w:rPr>
        <w:t>2025年园林绿化树苗采购项目</w:t>
      </w:r>
    </w:p>
    <w:p w14:paraId="7EDCE3C3">
      <w:pPr>
        <w:adjustRightInd w:val="0"/>
        <w:snapToGrid w:val="0"/>
        <w:spacing w:line="360" w:lineRule="auto"/>
        <w:rPr>
          <w:rFonts w:hint="eastAsia" w:ascii="宋体" w:hAnsi="宋体" w:eastAsia="宋体" w:cs="宋体"/>
          <w:color w:val="auto"/>
          <w:highlight w:val="none"/>
          <w:u w:val="single"/>
        </w:rPr>
      </w:pPr>
    </w:p>
    <w:p w14:paraId="06A30D9B">
      <w:pPr>
        <w:pStyle w:val="17"/>
        <w:rPr>
          <w:rFonts w:hint="eastAsia" w:ascii="宋体" w:hAnsi="宋体" w:eastAsia="宋体" w:cs="宋体"/>
          <w:color w:val="auto"/>
          <w:highlight w:val="none"/>
        </w:rPr>
      </w:pPr>
    </w:p>
    <w:p w14:paraId="6712498B">
      <w:pPr>
        <w:rPr>
          <w:rFonts w:hint="eastAsia" w:ascii="宋体" w:hAnsi="宋体" w:eastAsia="宋体" w:cs="宋体"/>
          <w:color w:val="auto"/>
          <w:highlight w:val="none"/>
        </w:rPr>
      </w:pPr>
    </w:p>
    <w:p w14:paraId="617E324A">
      <w:pPr>
        <w:adjustRightInd w:val="0"/>
        <w:snapToGrid w:val="0"/>
        <w:spacing w:line="360" w:lineRule="auto"/>
        <w:rPr>
          <w:rFonts w:hint="eastAsia" w:ascii="宋体" w:hAnsi="宋体" w:eastAsia="宋体" w:cs="宋体"/>
          <w:color w:val="auto"/>
          <w:highlight w:val="none"/>
          <w:u w:val="single"/>
        </w:rPr>
      </w:pPr>
    </w:p>
    <w:p w14:paraId="4F7D93E7">
      <w:pPr>
        <w:adjustRightInd w:val="0"/>
        <w:snapToGrid w:val="0"/>
        <w:spacing w:line="360" w:lineRule="auto"/>
        <w:rPr>
          <w:rFonts w:hint="eastAsia" w:ascii="宋体" w:hAnsi="宋体" w:eastAsia="宋体" w:cs="宋体"/>
          <w:color w:val="auto"/>
          <w:highlight w:val="none"/>
          <w:u w:val="single"/>
        </w:rPr>
      </w:pPr>
    </w:p>
    <w:p w14:paraId="523DAB2C">
      <w:pPr>
        <w:adjustRightInd w:val="0"/>
        <w:snapToGrid w:val="0"/>
        <w:spacing w:line="360" w:lineRule="auto"/>
        <w:jc w:val="center"/>
        <w:rPr>
          <w:rFonts w:hint="eastAsia" w:ascii="宋体" w:hAnsi="宋体" w:eastAsia="宋体" w:cs="宋体"/>
          <w:b/>
          <w:bCs/>
          <w:color w:val="auto"/>
          <w:sz w:val="96"/>
          <w:highlight w:val="none"/>
        </w:rPr>
      </w:pPr>
      <w:r>
        <w:rPr>
          <w:rFonts w:hint="eastAsia" w:ascii="宋体" w:hAnsi="宋体" w:eastAsia="宋体" w:cs="宋体"/>
          <w:b/>
          <w:bCs/>
          <w:color w:val="auto"/>
          <w:sz w:val="96"/>
          <w:highlight w:val="none"/>
        </w:rPr>
        <w:t>招标文件</w:t>
      </w:r>
    </w:p>
    <w:p w14:paraId="3F7DE523">
      <w:pPr>
        <w:adjustRightInd w:val="0"/>
        <w:snapToGrid w:val="0"/>
        <w:spacing w:line="360" w:lineRule="auto"/>
        <w:jc w:val="center"/>
        <w:rPr>
          <w:rFonts w:hint="eastAsia" w:ascii="宋体" w:hAnsi="宋体" w:eastAsia="宋体" w:cs="宋体"/>
          <w:color w:val="auto"/>
          <w:sz w:val="30"/>
          <w:szCs w:val="36"/>
          <w:highlight w:val="none"/>
          <w:lang w:eastAsia="zh-CN"/>
        </w:rPr>
      </w:pPr>
      <w:r>
        <w:rPr>
          <w:rFonts w:hint="eastAsia" w:ascii="宋体" w:hAnsi="宋体" w:eastAsia="宋体" w:cs="宋体"/>
          <w:color w:val="auto"/>
          <w:sz w:val="32"/>
          <w:highlight w:val="none"/>
        </w:rPr>
        <w:t>项目编号：</w:t>
      </w:r>
      <w:r>
        <w:rPr>
          <w:rFonts w:hint="eastAsia" w:ascii="宋体" w:hAnsi="宋体" w:cs="宋体"/>
          <w:color w:val="auto"/>
          <w:sz w:val="32"/>
          <w:highlight w:val="none"/>
          <w:lang w:eastAsia="zh-CN"/>
        </w:rPr>
        <w:t>采购计划-[2025]-00007号-JLXD[2025]HA-003</w:t>
      </w:r>
    </w:p>
    <w:p w14:paraId="1060BD99">
      <w:pPr>
        <w:adjustRightInd w:val="0"/>
        <w:snapToGrid w:val="0"/>
        <w:spacing w:line="360" w:lineRule="auto"/>
        <w:jc w:val="center"/>
        <w:rPr>
          <w:rFonts w:hint="eastAsia" w:ascii="宋体" w:hAnsi="宋体" w:eastAsia="宋体" w:cs="宋体"/>
          <w:color w:val="auto"/>
          <w:highlight w:val="none"/>
        </w:rPr>
      </w:pPr>
    </w:p>
    <w:p w14:paraId="5CB496D7">
      <w:pPr>
        <w:adjustRightInd w:val="0"/>
        <w:snapToGrid w:val="0"/>
        <w:spacing w:line="360" w:lineRule="auto"/>
        <w:jc w:val="center"/>
        <w:rPr>
          <w:rFonts w:hint="eastAsia" w:ascii="宋体" w:hAnsi="宋体" w:eastAsia="宋体" w:cs="宋体"/>
          <w:color w:val="auto"/>
          <w:sz w:val="36"/>
          <w:highlight w:val="none"/>
        </w:rPr>
      </w:pPr>
    </w:p>
    <w:p w14:paraId="38809F2A">
      <w:pPr>
        <w:adjustRightInd w:val="0"/>
        <w:snapToGrid w:val="0"/>
        <w:spacing w:line="360" w:lineRule="auto"/>
        <w:rPr>
          <w:rFonts w:hint="eastAsia" w:ascii="宋体" w:hAnsi="宋体" w:eastAsia="宋体" w:cs="宋体"/>
          <w:color w:val="auto"/>
          <w:sz w:val="36"/>
          <w:highlight w:val="none"/>
        </w:rPr>
      </w:pPr>
    </w:p>
    <w:p w14:paraId="62AA81E6">
      <w:pPr>
        <w:adjustRightInd w:val="0"/>
        <w:snapToGrid w:val="0"/>
        <w:spacing w:line="360" w:lineRule="auto"/>
        <w:rPr>
          <w:rFonts w:hint="eastAsia" w:ascii="宋体" w:hAnsi="宋体" w:eastAsia="宋体" w:cs="宋体"/>
          <w:color w:val="auto"/>
          <w:sz w:val="36"/>
          <w:highlight w:val="none"/>
        </w:rPr>
      </w:pPr>
    </w:p>
    <w:p w14:paraId="639743FA">
      <w:pPr>
        <w:pStyle w:val="16"/>
        <w:rPr>
          <w:rFonts w:hint="eastAsia" w:ascii="宋体" w:hAnsi="宋体" w:eastAsia="宋体" w:cs="宋体"/>
          <w:color w:val="auto"/>
          <w:highlight w:val="none"/>
        </w:rPr>
      </w:pPr>
    </w:p>
    <w:p w14:paraId="79041589">
      <w:pPr>
        <w:rPr>
          <w:rFonts w:hint="eastAsia" w:ascii="宋体" w:hAnsi="宋体" w:eastAsia="宋体" w:cs="宋体"/>
          <w:color w:val="auto"/>
          <w:highlight w:val="none"/>
        </w:rPr>
      </w:pPr>
    </w:p>
    <w:p w14:paraId="235333EE">
      <w:pPr>
        <w:adjustRightInd w:val="0"/>
        <w:snapToGrid w:val="0"/>
        <w:spacing w:line="360" w:lineRule="auto"/>
        <w:jc w:val="center"/>
        <w:rPr>
          <w:rFonts w:hint="eastAsia" w:ascii="宋体" w:hAnsi="宋体" w:eastAsia="宋体" w:cs="宋体"/>
          <w:color w:val="auto"/>
          <w:sz w:val="24"/>
          <w:highlight w:val="none"/>
        </w:rPr>
      </w:pPr>
    </w:p>
    <w:p w14:paraId="73F42D97">
      <w:pPr>
        <w:adjustRightInd w:val="0"/>
        <w:snapToGrid w:val="0"/>
        <w:spacing w:line="360" w:lineRule="auto"/>
        <w:jc w:val="center"/>
        <w:rPr>
          <w:rFonts w:hint="eastAsia" w:ascii="宋体" w:hAnsi="宋体" w:eastAsia="宋体" w:cs="宋体"/>
          <w:color w:val="auto"/>
          <w:sz w:val="32"/>
          <w:highlight w:val="none"/>
        </w:rPr>
      </w:pPr>
      <w:r>
        <w:rPr>
          <w:rFonts w:hint="eastAsia" w:ascii="宋体" w:hAnsi="宋体" w:eastAsia="宋体" w:cs="宋体"/>
          <w:color w:val="auto"/>
          <w:sz w:val="32"/>
          <w:highlight w:val="none"/>
          <w:lang w:eastAsia="zh-CN"/>
        </w:rPr>
        <w:t>采购</w:t>
      </w:r>
      <w:r>
        <w:rPr>
          <w:rFonts w:hint="eastAsia" w:ascii="宋体" w:hAnsi="宋体" w:eastAsia="宋体" w:cs="宋体"/>
          <w:color w:val="auto"/>
          <w:sz w:val="32"/>
          <w:highlight w:val="none"/>
        </w:rPr>
        <w:t>人：</w:t>
      </w:r>
      <w:r>
        <w:rPr>
          <w:rFonts w:hint="eastAsia" w:ascii="宋体" w:hAnsi="宋体" w:eastAsia="宋体" w:cs="宋体"/>
          <w:color w:val="auto"/>
          <w:sz w:val="32"/>
          <w:highlight w:val="none"/>
          <w:lang w:val="zh-CN"/>
        </w:rPr>
        <w:t>农安县环境卫生服务中心</w:t>
      </w:r>
    </w:p>
    <w:p w14:paraId="477CFB08">
      <w:pPr>
        <w:adjustRightInd w:val="0"/>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32"/>
          <w:highlight w:val="none"/>
          <w:lang w:eastAsia="zh-CN"/>
        </w:rPr>
        <w:t>采购代理机构</w:t>
      </w:r>
      <w:r>
        <w:rPr>
          <w:rFonts w:hint="eastAsia" w:ascii="宋体" w:hAnsi="宋体" w:eastAsia="宋体" w:cs="宋体"/>
          <w:color w:val="auto"/>
          <w:sz w:val="32"/>
          <w:highlight w:val="none"/>
        </w:rPr>
        <w:t>：</w:t>
      </w:r>
      <w:r>
        <w:rPr>
          <w:rFonts w:hint="eastAsia" w:ascii="宋体" w:hAnsi="宋体" w:eastAsia="宋体" w:cs="宋体"/>
          <w:color w:val="auto"/>
          <w:sz w:val="32"/>
          <w:highlight w:val="none"/>
          <w:lang w:eastAsia="zh-CN"/>
        </w:rPr>
        <w:t>吉林省信达项目管理咨询有限公司</w:t>
      </w:r>
    </w:p>
    <w:p w14:paraId="67338AC0">
      <w:pPr>
        <w:adjustRightInd w:val="0"/>
        <w:snapToGrid w:val="0"/>
        <w:spacing w:line="360" w:lineRule="auto"/>
        <w:jc w:val="center"/>
        <w:rPr>
          <w:rFonts w:hint="eastAsia" w:ascii="宋体" w:hAnsi="宋体" w:eastAsia="宋体" w:cs="宋体"/>
          <w:color w:val="auto"/>
          <w:sz w:val="24"/>
          <w:highlight w:val="none"/>
        </w:rPr>
      </w:pPr>
    </w:p>
    <w:p w14:paraId="7A565C01">
      <w:pP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32"/>
          <w:highlight w:val="none"/>
        </w:rPr>
        <w:t>日　期：20</w:t>
      </w:r>
      <w:r>
        <w:rPr>
          <w:rFonts w:hint="eastAsia" w:ascii="宋体" w:hAnsi="宋体" w:eastAsia="宋体" w:cs="宋体"/>
          <w:color w:val="auto"/>
          <w:sz w:val="32"/>
          <w:highlight w:val="none"/>
          <w:lang w:val="en-US" w:eastAsia="zh-CN"/>
        </w:rPr>
        <w:t>25</w:t>
      </w:r>
      <w:r>
        <w:rPr>
          <w:rFonts w:hint="eastAsia" w:ascii="宋体" w:hAnsi="宋体" w:eastAsia="宋体" w:cs="宋体"/>
          <w:color w:val="auto"/>
          <w:sz w:val="32"/>
          <w:highlight w:val="none"/>
        </w:rPr>
        <w:t>年</w:t>
      </w:r>
      <w:r>
        <w:rPr>
          <w:rFonts w:hint="eastAsia" w:ascii="宋体" w:hAnsi="宋体" w:eastAsia="宋体" w:cs="宋体"/>
          <w:color w:val="auto"/>
          <w:sz w:val="32"/>
          <w:highlight w:val="none"/>
          <w:lang w:val="en-US" w:eastAsia="zh-CN"/>
        </w:rPr>
        <w:t>1</w:t>
      </w:r>
      <w:r>
        <w:rPr>
          <w:rFonts w:hint="eastAsia" w:ascii="宋体" w:hAnsi="宋体" w:eastAsia="宋体" w:cs="宋体"/>
          <w:color w:val="auto"/>
          <w:sz w:val="32"/>
          <w:highlight w:val="none"/>
        </w:rPr>
        <w:t>月</w:t>
      </w:r>
    </w:p>
    <w:p w14:paraId="0698A168">
      <w:pPr>
        <w:adjustRightInd w:val="0"/>
        <w:snapToGrid w:val="0"/>
        <w:spacing w:line="360" w:lineRule="auto"/>
        <w:jc w:val="center"/>
        <w:rPr>
          <w:rFonts w:hint="eastAsia" w:ascii="宋体" w:hAnsi="宋体" w:eastAsia="宋体" w:cs="宋体"/>
          <w:b/>
          <w:color w:val="auto"/>
          <w:sz w:val="44"/>
          <w:highlight w:val="none"/>
        </w:rPr>
        <w:sectPr>
          <w:footerReference r:id="rId4" w:type="first"/>
          <w:headerReference r:id="rId3" w:type="default"/>
          <w:pgSz w:w="11906" w:h="16838"/>
          <w:pgMar w:top="1440" w:right="1080" w:bottom="1440" w:left="1080" w:header="851" w:footer="992" w:gutter="0"/>
          <w:pgNumType w:start="0"/>
          <w:cols w:space="720" w:num="1"/>
          <w:titlePg/>
          <w:docGrid w:type="lines" w:linePitch="312" w:charSpace="0"/>
        </w:sectPr>
      </w:pPr>
    </w:p>
    <w:p w14:paraId="653E6B4A">
      <w:pPr>
        <w:adjustRightInd w:val="0"/>
        <w:snapToGrid w:val="0"/>
        <w:spacing w:line="360" w:lineRule="auto"/>
        <w:jc w:val="center"/>
        <w:rPr>
          <w:rFonts w:hint="eastAsia" w:ascii="宋体" w:hAnsi="宋体" w:eastAsia="宋体" w:cs="宋体"/>
          <w:b/>
          <w:color w:val="auto"/>
          <w:sz w:val="44"/>
          <w:highlight w:val="none"/>
        </w:rPr>
      </w:pPr>
      <w:r>
        <w:rPr>
          <w:rFonts w:hint="eastAsia" w:ascii="宋体" w:hAnsi="宋体" w:eastAsia="宋体" w:cs="宋体"/>
          <w:b/>
          <w:color w:val="auto"/>
          <w:sz w:val="44"/>
          <w:highlight w:val="none"/>
        </w:rPr>
        <w:t>目</w:t>
      </w:r>
      <w:r>
        <w:rPr>
          <w:rFonts w:hint="eastAsia" w:ascii="宋体" w:hAnsi="宋体" w:eastAsia="宋体" w:cs="宋体"/>
          <w:b/>
          <w:color w:val="auto"/>
          <w:sz w:val="44"/>
          <w:highlight w:val="none"/>
        </w:rPr>
        <w:tab/>
      </w:r>
      <w:r>
        <w:rPr>
          <w:rFonts w:hint="eastAsia" w:ascii="宋体" w:hAnsi="宋体" w:eastAsia="宋体" w:cs="宋体"/>
          <w:b/>
          <w:color w:val="auto"/>
          <w:sz w:val="44"/>
          <w:highlight w:val="none"/>
        </w:rPr>
        <w:t>录</w:t>
      </w:r>
    </w:p>
    <w:p w14:paraId="72F195DE">
      <w:pPr>
        <w:adjustRightInd w:val="0"/>
        <w:snapToGrid w:val="0"/>
        <w:spacing w:line="360" w:lineRule="auto"/>
        <w:ind w:firstLine="560" w:firstLineChars="200"/>
        <w:rPr>
          <w:rFonts w:hint="eastAsia" w:ascii="宋体" w:hAnsi="宋体" w:eastAsia="宋体" w:cs="宋体"/>
          <w:color w:val="auto"/>
          <w:sz w:val="28"/>
          <w:szCs w:val="28"/>
          <w:highlight w:val="none"/>
        </w:rPr>
      </w:pPr>
    </w:p>
    <w:p w14:paraId="1A7BD127">
      <w:pPr>
        <w:pStyle w:val="13"/>
        <w:tabs>
          <w:tab w:val="right" w:leader="dot" w:pos="9746"/>
        </w:tabs>
        <w:rPr>
          <w:rFonts w:hint="eastAsia" w:ascii="宋体" w:hAnsi="宋体" w:eastAsia="宋体" w:cs="宋体"/>
          <w:color w:val="auto"/>
          <w:sz w:val="28"/>
          <w:szCs w:val="36"/>
          <w:highlight w:val="none"/>
        </w:rPr>
      </w:pPr>
      <w:r>
        <w:rPr>
          <w:rFonts w:hint="eastAsia" w:ascii="宋体" w:hAnsi="宋体" w:eastAsia="宋体" w:cs="宋体"/>
          <w:color w:val="auto"/>
          <w:sz w:val="28"/>
          <w:szCs w:val="28"/>
          <w:highlight w:val="none"/>
        </w:rPr>
        <w:fldChar w:fldCharType="begin"/>
      </w:r>
      <w:r>
        <w:rPr>
          <w:rStyle w:val="36"/>
          <w:rFonts w:hint="eastAsia" w:ascii="宋体" w:hAnsi="宋体" w:eastAsia="宋体" w:cs="宋体"/>
          <w:b w:val="0"/>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40"/>
          <w:highlight w:val="none"/>
        </w:rPr>
        <w:fldChar w:fldCharType="begin"/>
      </w:r>
      <w:r>
        <w:rPr>
          <w:rFonts w:hint="eastAsia" w:ascii="宋体" w:hAnsi="宋体" w:eastAsia="宋体" w:cs="宋体"/>
          <w:color w:val="auto"/>
          <w:sz w:val="28"/>
          <w:szCs w:val="40"/>
          <w:highlight w:val="none"/>
        </w:rPr>
        <w:instrText xml:space="preserve"> HYPERLINK \l _Toc1700 </w:instrText>
      </w:r>
      <w:r>
        <w:rPr>
          <w:rFonts w:hint="eastAsia" w:ascii="宋体" w:hAnsi="宋体" w:eastAsia="宋体" w:cs="宋体"/>
          <w:color w:val="auto"/>
          <w:sz w:val="28"/>
          <w:szCs w:val="40"/>
          <w:highlight w:val="none"/>
        </w:rPr>
        <w:fldChar w:fldCharType="separate"/>
      </w:r>
      <w:r>
        <w:rPr>
          <w:rFonts w:hint="eastAsia" w:ascii="宋体" w:hAnsi="宋体" w:eastAsia="宋体" w:cs="宋体"/>
          <w:color w:val="auto"/>
          <w:sz w:val="28"/>
          <w:szCs w:val="36"/>
          <w:highlight w:val="none"/>
        </w:rPr>
        <w:t>第一章 招标公告</w:t>
      </w:r>
      <w:r>
        <w:rPr>
          <w:rFonts w:hint="eastAsia" w:ascii="宋体" w:hAnsi="宋体" w:eastAsia="宋体" w:cs="宋体"/>
          <w:color w:val="auto"/>
          <w:sz w:val="28"/>
          <w:szCs w:val="36"/>
          <w:highlight w:val="none"/>
        </w:rPr>
        <w:tab/>
      </w:r>
      <w:r>
        <w:rPr>
          <w:rFonts w:hint="eastAsia" w:ascii="宋体" w:hAnsi="宋体" w:eastAsia="宋体" w:cs="宋体"/>
          <w:color w:val="auto"/>
          <w:sz w:val="28"/>
          <w:szCs w:val="36"/>
          <w:highlight w:val="none"/>
        </w:rPr>
        <w:fldChar w:fldCharType="begin"/>
      </w:r>
      <w:r>
        <w:rPr>
          <w:rFonts w:hint="eastAsia" w:ascii="宋体" w:hAnsi="宋体" w:eastAsia="宋体" w:cs="宋体"/>
          <w:color w:val="auto"/>
          <w:sz w:val="28"/>
          <w:szCs w:val="36"/>
          <w:highlight w:val="none"/>
        </w:rPr>
        <w:instrText xml:space="preserve"> PAGEREF _Toc1700 \h </w:instrText>
      </w:r>
      <w:r>
        <w:rPr>
          <w:rFonts w:hint="eastAsia" w:ascii="宋体" w:hAnsi="宋体" w:eastAsia="宋体" w:cs="宋体"/>
          <w:color w:val="auto"/>
          <w:sz w:val="28"/>
          <w:szCs w:val="36"/>
          <w:highlight w:val="none"/>
        </w:rPr>
        <w:fldChar w:fldCharType="separate"/>
      </w:r>
      <w:r>
        <w:rPr>
          <w:rFonts w:hint="eastAsia" w:ascii="宋体" w:hAnsi="宋体" w:eastAsia="宋体" w:cs="宋体"/>
          <w:color w:val="auto"/>
          <w:sz w:val="28"/>
          <w:szCs w:val="36"/>
          <w:highlight w:val="none"/>
        </w:rPr>
        <w:t>1</w:t>
      </w:r>
      <w:r>
        <w:rPr>
          <w:rFonts w:hint="eastAsia" w:ascii="宋体" w:hAnsi="宋体" w:eastAsia="宋体" w:cs="宋体"/>
          <w:color w:val="auto"/>
          <w:sz w:val="28"/>
          <w:szCs w:val="36"/>
          <w:highlight w:val="none"/>
        </w:rPr>
        <w:fldChar w:fldCharType="end"/>
      </w:r>
      <w:r>
        <w:rPr>
          <w:rFonts w:hint="eastAsia" w:ascii="宋体" w:hAnsi="宋体" w:eastAsia="宋体" w:cs="宋体"/>
          <w:color w:val="auto"/>
          <w:sz w:val="28"/>
          <w:szCs w:val="40"/>
          <w:highlight w:val="none"/>
        </w:rPr>
        <w:fldChar w:fldCharType="end"/>
      </w:r>
    </w:p>
    <w:p w14:paraId="4E2B4E0E">
      <w:pPr>
        <w:pStyle w:val="13"/>
        <w:tabs>
          <w:tab w:val="right" w:leader="dot" w:pos="9746"/>
        </w:tabs>
        <w:rPr>
          <w:rFonts w:hint="eastAsia" w:ascii="宋体" w:hAnsi="宋体" w:eastAsia="宋体" w:cs="宋体"/>
          <w:color w:val="auto"/>
          <w:sz w:val="28"/>
          <w:szCs w:val="36"/>
          <w:highlight w:val="none"/>
        </w:rPr>
      </w:pPr>
      <w:r>
        <w:rPr>
          <w:rFonts w:hint="eastAsia" w:ascii="宋体" w:hAnsi="宋体" w:eastAsia="宋体" w:cs="宋体"/>
          <w:color w:val="auto"/>
          <w:sz w:val="28"/>
          <w:szCs w:val="40"/>
          <w:highlight w:val="none"/>
        </w:rPr>
        <w:fldChar w:fldCharType="begin"/>
      </w:r>
      <w:r>
        <w:rPr>
          <w:rFonts w:hint="eastAsia" w:ascii="宋体" w:hAnsi="宋体" w:eastAsia="宋体" w:cs="宋体"/>
          <w:color w:val="auto"/>
          <w:sz w:val="28"/>
          <w:szCs w:val="40"/>
          <w:highlight w:val="none"/>
        </w:rPr>
        <w:instrText xml:space="preserve"> HYPERLINK \l _Toc26029 </w:instrText>
      </w:r>
      <w:r>
        <w:rPr>
          <w:rFonts w:hint="eastAsia" w:ascii="宋体" w:hAnsi="宋体" w:eastAsia="宋体" w:cs="宋体"/>
          <w:color w:val="auto"/>
          <w:sz w:val="28"/>
          <w:szCs w:val="40"/>
          <w:highlight w:val="none"/>
        </w:rPr>
        <w:fldChar w:fldCharType="separate"/>
      </w:r>
      <w:r>
        <w:rPr>
          <w:rFonts w:hint="eastAsia" w:ascii="宋体" w:hAnsi="宋体" w:eastAsia="宋体" w:cs="宋体"/>
          <w:color w:val="auto"/>
          <w:sz w:val="28"/>
          <w:szCs w:val="36"/>
          <w:highlight w:val="none"/>
        </w:rPr>
        <w:t>第二章 投标人须知</w:t>
      </w:r>
      <w:r>
        <w:rPr>
          <w:rFonts w:hint="eastAsia" w:ascii="宋体" w:hAnsi="宋体" w:eastAsia="宋体" w:cs="宋体"/>
          <w:color w:val="auto"/>
          <w:sz w:val="28"/>
          <w:szCs w:val="36"/>
          <w:highlight w:val="none"/>
        </w:rPr>
        <w:tab/>
      </w:r>
      <w:r>
        <w:rPr>
          <w:rFonts w:hint="eastAsia" w:ascii="宋体" w:hAnsi="宋体" w:eastAsia="宋体" w:cs="宋体"/>
          <w:color w:val="auto"/>
          <w:sz w:val="28"/>
          <w:szCs w:val="36"/>
          <w:highlight w:val="none"/>
        </w:rPr>
        <w:fldChar w:fldCharType="begin"/>
      </w:r>
      <w:r>
        <w:rPr>
          <w:rFonts w:hint="eastAsia" w:ascii="宋体" w:hAnsi="宋体" w:eastAsia="宋体" w:cs="宋体"/>
          <w:color w:val="auto"/>
          <w:sz w:val="28"/>
          <w:szCs w:val="36"/>
          <w:highlight w:val="none"/>
        </w:rPr>
        <w:instrText xml:space="preserve"> PAGEREF _Toc26029 \h </w:instrText>
      </w:r>
      <w:r>
        <w:rPr>
          <w:rFonts w:hint="eastAsia" w:ascii="宋体" w:hAnsi="宋体" w:eastAsia="宋体" w:cs="宋体"/>
          <w:color w:val="auto"/>
          <w:sz w:val="28"/>
          <w:szCs w:val="36"/>
          <w:highlight w:val="none"/>
        </w:rPr>
        <w:fldChar w:fldCharType="separate"/>
      </w:r>
      <w:r>
        <w:rPr>
          <w:rFonts w:hint="eastAsia" w:ascii="宋体" w:hAnsi="宋体" w:eastAsia="宋体" w:cs="宋体"/>
          <w:color w:val="auto"/>
          <w:sz w:val="28"/>
          <w:szCs w:val="36"/>
          <w:highlight w:val="none"/>
        </w:rPr>
        <w:t>3</w:t>
      </w:r>
      <w:r>
        <w:rPr>
          <w:rFonts w:hint="eastAsia" w:ascii="宋体" w:hAnsi="宋体" w:eastAsia="宋体" w:cs="宋体"/>
          <w:color w:val="auto"/>
          <w:sz w:val="28"/>
          <w:szCs w:val="36"/>
          <w:highlight w:val="none"/>
        </w:rPr>
        <w:fldChar w:fldCharType="end"/>
      </w:r>
      <w:r>
        <w:rPr>
          <w:rFonts w:hint="eastAsia" w:ascii="宋体" w:hAnsi="宋体" w:eastAsia="宋体" w:cs="宋体"/>
          <w:color w:val="auto"/>
          <w:sz w:val="28"/>
          <w:szCs w:val="40"/>
          <w:highlight w:val="none"/>
        </w:rPr>
        <w:fldChar w:fldCharType="end"/>
      </w:r>
    </w:p>
    <w:p w14:paraId="1E971D8A">
      <w:pPr>
        <w:pStyle w:val="13"/>
        <w:tabs>
          <w:tab w:val="right" w:leader="dot" w:pos="9746"/>
        </w:tabs>
        <w:rPr>
          <w:rFonts w:hint="eastAsia" w:ascii="宋体" w:hAnsi="宋体" w:eastAsia="宋体" w:cs="宋体"/>
          <w:color w:val="auto"/>
          <w:sz w:val="28"/>
          <w:szCs w:val="36"/>
          <w:highlight w:val="none"/>
        </w:rPr>
      </w:pPr>
      <w:r>
        <w:rPr>
          <w:rFonts w:hint="eastAsia" w:ascii="宋体" w:hAnsi="宋体" w:eastAsia="宋体" w:cs="宋体"/>
          <w:color w:val="auto"/>
          <w:sz w:val="28"/>
          <w:szCs w:val="40"/>
          <w:highlight w:val="none"/>
        </w:rPr>
        <w:fldChar w:fldCharType="begin"/>
      </w:r>
      <w:r>
        <w:rPr>
          <w:rFonts w:hint="eastAsia" w:ascii="宋体" w:hAnsi="宋体" w:eastAsia="宋体" w:cs="宋体"/>
          <w:color w:val="auto"/>
          <w:sz w:val="28"/>
          <w:szCs w:val="40"/>
          <w:highlight w:val="none"/>
        </w:rPr>
        <w:instrText xml:space="preserve"> HYPERLINK \l _Toc31492 </w:instrText>
      </w:r>
      <w:r>
        <w:rPr>
          <w:rFonts w:hint="eastAsia" w:ascii="宋体" w:hAnsi="宋体" w:eastAsia="宋体" w:cs="宋体"/>
          <w:color w:val="auto"/>
          <w:sz w:val="28"/>
          <w:szCs w:val="40"/>
          <w:highlight w:val="none"/>
        </w:rPr>
        <w:fldChar w:fldCharType="separate"/>
      </w:r>
      <w:r>
        <w:rPr>
          <w:rFonts w:hint="eastAsia" w:ascii="宋体" w:hAnsi="宋体" w:eastAsia="宋体" w:cs="宋体"/>
          <w:color w:val="auto"/>
          <w:sz w:val="28"/>
          <w:szCs w:val="44"/>
          <w:highlight w:val="none"/>
        </w:rPr>
        <w:t>第三章 评标办法（综合评分法）</w:t>
      </w:r>
      <w:r>
        <w:rPr>
          <w:rFonts w:hint="eastAsia" w:ascii="宋体" w:hAnsi="宋体" w:eastAsia="宋体" w:cs="宋体"/>
          <w:color w:val="auto"/>
          <w:sz w:val="28"/>
          <w:szCs w:val="36"/>
          <w:highlight w:val="none"/>
        </w:rPr>
        <w:tab/>
      </w:r>
      <w:r>
        <w:rPr>
          <w:rFonts w:hint="eastAsia" w:ascii="宋体" w:hAnsi="宋体" w:eastAsia="宋体" w:cs="宋体"/>
          <w:color w:val="auto"/>
          <w:sz w:val="28"/>
          <w:szCs w:val="36"/>
          <w:highlight w:val="none"/>
        </w:rPr>
        <w:fldChar w:fldCharType="begin"/>
      </w:r>
      <w:r>
        <w:rPr>
          <w:rFonts w:hint="eastAsia" w:ascii="宋体" w:hAnsi="宋体" w:eastAsia="宋体" w:cs="宋体"/>
          <w:color w:val="auto"/>
          <w:sz w:val="28"/>
          <w:szCs w:val="36"/>
          <w:highlight w:val="none"/>
        </w:rPr>
        <w:instrText xml:space="preserve"> PAGEREF _Toc31492 \h </w:instrText>
      </w:r>
      <w:r>
        <w:rPr>
          <w:rFonts w:hint="eastAsia" w:ascii="宋体" w:hAnsi="宋体" w:eastAsia="宋体" w:cs="宋体"/>
          <w:color w:val="auto"/>
          <w:sz w:val="28"/>
          <w:szCs w:val="36"/>
          <w:highlight w:val="none"/>
        </w:rPr>
        <w:fldChar w:fldCharType="separate"/>
      </w:r>
      <w:r>
        <w:rPr>
          <w:rFonts w:hint="eastAsia" w:ascii="宋体" w:hAnsi="宋体" w:eastAsia="宋体" w:cs="宋体"/>
          <w:color w:val="auto"/>
          <w:sz w:val="28"/>
          <w:szCs w:val="36"/>
          <w:highlight w:val="none"/>
        </w:rPr>
        <w:t>14</w:t>
      </w:r>
      <w:r>
        <w:rPr>
          <w:rFonts w:hint="eastAsia" w:ascii="宋体" w:hAnsi="宋体" w:eastAsia="宋体" w:cs="宋体"/>
          <w:color w:val="auto"/>
          <w:sz w:val="28"/>
          <w:szCs w:val="36"/>
          <w:highlight w:val="none"/>
        </w:rPr>
        <w:fldChar w:fldCharType="end"/>
      </w:r>
      <w:r>
        <w:rPr>
          <w:rFonts w:hint="eastAsia" w:ascii="宋体" w:hAnsi="宋体" w:eastAsia="宋体" w:cs="宋体"/>
          <w:color w:val="auto"/>
          <w:sz w:val="28"/>
          <w:szCs w:val="40"/>
          <w:highlight w:val="none"/>
        </w:rPr>
        <w:fldChar w:fldCharType="end"/>
      </w:r>
    </w:p>
    <w:p w14:paraId="532B7273">
      <w:pPr>
        <w:pStyle w:val="13"/>
        <w:tabs>
          <w:tab w:val="right" w:leader="dot" w:pos="9746"/>
        </w:tabs>
        <w:rPr>
          <w:rFonts w:hint="eastAsia" w:ascii="宋体" w:hAnsi="宋体" w:eastAsia="宋体" w:cs="宋体"/>
          <w:color w:val="auto"/>
          <w:sz w:val="28"/>
          <w:szCs w:val="36"/>
          <w:highlight w:val="none"/>
        </w:rPr>
      </w:pPr>
      <w:r>
        <w:rPr>
          <w:rFonts w:hint="eastAsia" w:ascii="宋体" w:hAnsi="宋体" w:eastAsia="宋体" w:cs="宋体"/>
          <w:color w:val="auto"/>
          <w:sz w:val="28"/>
          <w:szCs w:val="40"/>
          <w:highlight w:val="none"/>
        </w:rPr>
        <w:fldChar w:fldCharType="begin"/>
      </w:r>
      <w:r>
        <w:rPr>
          <w:rFonts w:hint="eastAsia" w:ascii="宋体" w:hAnsi="宋体" w:eastAsia="宋体" w:cs="宋体"/>
          <w:color w:val="auto"/>
          <w:sz w:val="28"/>
          <w:szCs w:val="40"/>
          <w:highlight w:val="none"/>
        </w:rPr>
        <w:instrText xml:space="preserve"> HYPERLINK \l _Toc26260 </w:instrText>
      </w:r>
      <w:r>
        <w:rPr>
          <w:rFonts w:hint="eastAsia" w:ascii="宋体" w:hAnsi="宋体" w:eastAsia="宋体" w:cs="宋体"/>
          <w:color w:val="auto"/>
          <w:sz w:val="28"/>
          <w:szCs w:val="40"/>
          <w:highlight w:val="none"/>
        </w:rPr>
        <w:fldChar w:fldCharType="separate"/>
      </w:r>
      <w:r>
        <w:rPr>
          <w:rFonts w:hint="eastAsia" w:ascii="宋体" w:hAnsi="宋体" w:eastAsia="宋体" w:cs="宋体"/>
          <w:color w:val="auto"/>
          <w:sz w:val="28"/>
          <w:szCs w:val="44"/>
          <w:highlight w:val="none"/>
        </w:rPr>
        <w:t>第四章 合同条款</w:t>
      </w:r>
      <w:r>
        <w:rPr>
          <w:rFonts w:hint="eastAsia" w:ascii="宋体" w:hAnsi="宋体" w:eastAsia="宋体" w:cs="宋体"/>
          <w:color w:val="auto"/>
          <w:sz w:val="28"/>
          <w:szCs w:val="36"/>
          <w:highlight w:val="none"/>
        </w:rPr>
        <w:tab/>
      </w:r>
      <w:r>
        <w:rPr>
          <w:rFonts w:hint="eastAsia" w:ascii="宋体" w:hAnsi="宋体" w:eastAsia="宋体" w:cs="宋体"/>
          <w:color w:val="auto"/>
          <w:sz w:val="28"/>
          <w:szCs w:val="36"/>
          <w:highlight w:val="none"/>
        </w:rPr>
        <w:fldChar w:fldCharType="begin"/>
      </w:r>
      <w:r>
        <w:rPr>
          <w:rFonts w:hint="eastAsia" w:ascii="宋体" w:hAnsi="宋体" w:eastAsia="宋体" w:cs="宋体"/>
          <w:color w:val="auto"/>
          <w:sz w:val="28"/>
          <w:szCs w:val="36"/>
          <w:highlight w:val="none"/>
        </w:rPr>
        <w:instrText xml:space="preserve"> PAGEREF _Toc26260 \h </w:instrText>
      </w:r>
      <w:r>
        <w:rPr>
          <w:rFonts w:hint="eastAsia" w:ascii="宋体" w:hAnsi="宋体" w:eastAsia="宋体" w:cs="宋体"/>
          <w:color w:val="auto"/>
          <w:sz w:val="28"/>
          <w:szCs w:val="36"/>
          <w:highlight w:val="none"/>
        </w:rPr>
        <w:fldChar w:fldCharType="separate"/>
      </w:r>
      <w:r>
        <w:rPr>
          <w:rFonts w:hint="eastAsia" w:ascii="宋体" w:hAnsi="宋体" w:eastAsia="宋体" w:cs="宋体"/>
          <w:color w:val="auto"/>
          <w:sz w:val="28"/>
          <w:szCs w:val="36"/>
          <w:highlight w:val="none"/>
        </w:rPr>
        <w:t>19</w:t>
      </w:r>
      <w:r>
        <w:rPr>
          <w:rFonts w:hint="eastAsia" w:ascii="宋体" w:hAnsi="宋体" w:eastAsia="宋体" w:cs="宋体"/>
          <w:color w:val="auto"/>
          <w:sz w:val="28"/>
          <w:szCs w:val="36"/>
          <w:highlight w:val="none"/>
        </w:rPr>
        <w:fldChar w:fldCharType="end"/>
      </w:r>
      <w:r>
        <w:rPr>
          <w:rFonts w:hint="eastAsia" w:ascii="宋体" w:hAnsi="宋体" w:eastAsia="宋体" w:cs="宋体"/>
          <w:color w:val="auto"/>
          <w:sz w:val="28"/>
          <w:szCs w:val="40"/>
          <w:highlight w:val="none"/>
        </w:rPr>
        <w:fldChar w:fldCharType="end"/>
      </w:r>
    </w:p>
    <w:p w14:paraId="70E4CE26">
      <w:pPr>
        <w:pStyle w:val="13"/>
        <w:tabs>
          <w:tab w:val="right" w:leader="dot" w:pos="9746"/>
        </w:tabs>
        <w:rPr>
          <w:rFonts w:hint="eastAsia" w:ascii="宋体" w:hAnsi="宋体" w:eastAsia="宋体" w:cs="宋体"/>
          <w:color w:val="auto"/>
          <w:sz w:val="28"/>
          <w:szCs w:val="36"/>
          <w:highlight w:val="none"/>
        </w:rPr>
      </w:pPr>
      <w:r>
        <w:rPr>
          <w:rFonts w:hint="eastAsia" w:ascii="宋体" w:hAnsi="宋体" w:eastAsia="宋体" w:cs="宋体"/>
          <w:color w:val="auto"/>
          <w:sz w:val="28"/>
          <w:szCs w:val="40"/>
          <w:highlight w:val="none"/>
        </w:rPr>
        <w:fldChar w:fldCharType="begin"/>
      </w:r>
      <w:r>
        <w:rPr>
          <w:rFonts w:hint="eastAsia" w:ascii="宋体" w:hAnsi="宋体" w:eastAsia="宋体" w:cs="宋体"/>
          <w:color w:val="auto"/>
          <w:sz w:val="28"/>
          <w:szCs w:val="40"/>
          <w:highlight w:val="none"/>
        </w:rPr>
        <w:instrText xml:space="preserve"> HYPERLINK \l _Toc29 </w:instrText>
      </w:r>
      <w:r>
        <w:rPr>
          <w:rFonts w:hint="eastAsia" w:ascii="宋体" w:hAnsi="宋体" w:eastAsia="宋体" w:cs="宋体"/>
          <w:color w:val="auto"/>
          <w:sz w:val="28"/>
          <w:szCs w:val="40"/>
          <w:highlight w:val="none"/>
        </w:rPr>
        <w:fldChar w:fldCharType="separate"/>
      </w:r>
      <w:r>
        <w:rPr>
          <w:rFonts w:hint="eastAsia" w:ascii="宋体" w:hAnsi="宋体" w:eastAsia="宋体" w:cs="宋体"/>
          <w:bCs/>
          <w:color w:val="auto"/>
          <w:sz w:val="28"/>
          <w:szCs w:val="36"/>
          <w:highlight w:val="none"/>
        </w:rPr>
        <w:t xml:space="preserve">第五章 </w:t>
      </w:r>
      <w:r>
        <w:rPr>
          <w:rFonts w:hint="eastAsia" w:ascii="宋体" w:hAnsi="宋体" w:eastAsia="宋体" w:cs="宋体"/>
          <w:bCs/>
          <w:color w:val="auto"/>
          <w:sz w:val="28"/>
          <w:szCs w:val="36"/>
          <w:highlight w:val="none"/>
          <w:lang w:eastAsia="zh-CN"/>
        </w:rPr>
        <w:t>货物需求一览表及技术要求</w:t>
      </w:r>
      <w:r>
        <w:rPr>
          <w:rFonts w:hint="eastAsia" w:ascii="宋体" w:hAnsi="宋体" w:eastAsia="宋体" w:cs="宋体"/>
          <w:color w:val="auto"/>
          <w:sz w:val="28"/>
          <w:szCs w:val="36"/>
          <w:highlight w:val="none"/>
        </w:rPr>
        <w:tab/>
      </w:r>
      <w:r>
        <w:rPr>
          <w:rFonts w:hint="eastAsia" w:ascii="宋体" w:hAnsi="宋体" w:eastAsia="宋体" w:cs="宋体"/>
          <w:color w:val="auto"/>
          <w:sz w:val="28"/>
          <w:szCs w:val="36"/>
          <w:highlight w:val="none"/>
        </w:rPr>
        <w:fldChar w:fldCharType="begin"/>
      </w:r>
      <w:r>
        <w:rPr>
          <w:rFonts w:hint="eastAsia" w:ascii="宋体" w:hAnsi="宋体" w:eastAsia="宋体" w:cs="宋体"/>
          <w:color w:val="auto"/>
          <w:sz w:val="28"/>
          <w:szCs w:val="36"/>
          <w:highlight w:val="none"/>
        </w:rPr>
        <w:instrText xml:space="preserve"> PAGEREF _Toc29 \h </w:instrText>
      </w:r>
      <w:r>
        <w:rPr>
          <w:rFonts w:hint="eastAsia" w:ascii="宋体" w:hAnsi="宋体" w:eastAsia="宋体" w:cs="宋体"/>
          <w:color w:val="auto"/>
          <w:sz w:val="28"/>
          <w:szCs w:val="36"/>
          <w:highlight w:val="none"/>
        </w:rPr>
        <w:fldChar w:fldCharType="separate"/>
      </w:r>
      <w:r>
        <w:rPr>
          <w:rFonts w:hint="eastAsia" w:ascii="宋体" w:hAnsi="宋体" w:eastAsia="宋体" w:cs="宋体"/>
          <w:color w:val="auto"/>
          <w:sz w:val="28"/>
          <w:szCs w:val="36"/>
          <w:highlight w:val="none"/>
        </w:rPr>
        <w:t>20</w:t>
      </w:r>
      <w:r>
        <w:rPr>
          <w:rFonts w:hint="eastAsia" w:ascii="宋体" w:hAnsi="宋体" w:eastAsia="宋体" w:cs="宋体"/>
          <w:color w:val="auto"/>
          <w:sz w:val="28"/>
          <w:szCs w:val="36"/>
          <w:highlight w:val="none"/>
        </w:rPr>
        <w:fldChar w:fldCharType="end"/>
      </w:r>
      <w:r>
        <w:rPr>
          <w:rFonts w:hint="eastAsia" w:ascii="宋体" w:hAnsi="宋体" w:eastAsia="宋体" w:cs="宋体"/>
          <w:color w:val="auto"/>
          <w:sz w:val="28"/>
          <w:szCs w:val="40"/>
          <w:highlight w:val="none"/>
        </w:rPr>
        <w:fldChar w:fldCharType="end"/>
      </w:r>
    </w:p>
    <w:p w14:paraId="789A35BD">
      <w:pPr>
        <w:pStyle w:val="13"/>
        <w:tabs>
          <w:tab w:val="right" w:leader="dot" w:pos="9746"/>
        </w:tabs>
        <w:rPr>
          <w:rFonts w:hint="eastAsia" w:ascii="宋体" w:hAnsi="宋体" w:eastAsia="宋体" w:cs="宋体"/>
          <w:color w:val="auto"/>
          <w:highlight w:val="none"/>
        </w:rPr>
      </w:pPr>
      <w:r>
        <w:rPr>
          <w:rFonts w:hint="eastAsia" w:ascii="宋体" w:hAnsi="宋体" w:eastAsia="宋体" w:cs="宋体"/>
          <w:color w:val="auto"/>
          <w:sz w:val="28"/>
          <w:szCs w:val="40"/>
          <w:highlight w:val="none"/>
        </w:rPr>
        <w:fldChar w:fldCharType="begin"/>
      </w:r>
      <w:r>
        <w:rPr>
          <w:rFonts w:hint="eastAsia" w:ascii="宋体" w:hAnsi="宋体" w:eastAsia="宋体" w:cs="宋体"/>
          <w:color w:val="auto"/>
          <w:sz w:val="28"/>
          <w:szCs w:val="40"/>
          <w:highlight w:val="none"/>
        </w:rPr>
        <w:instrText xml:space="preserve"> HYPERLINK \l _Toc32103 </w:instrText>
      </w:r>
      <w:r>
        <w:rPr>
          <w:rFonts w:hint="eastAsia" w:ascii="宋体" w:hAnsi="宋体" w:eastAsia="宋体" w:cs="宋体"/>
          <w:color w:val="auto"/>
          <w:sz w:val="28"/>
          <w:szCs w:val="40"/>
          <w:highlight w:val="none"/>
        </w:rPr>
        <w:fldChar w:fldCharType="separate"/>
      </w:r>
      <w:r>
        <w:rPr>
          <w:rFonts w:hint="eastAsia" w:ascii="宋体" w:hAnsi="宋体" w:eastAsia="宋体" w:cs="宋体"/>
          <w:color w:val="auto"/>
          <w:kern w:val="0"/>
          <w:sz w:val="28"/>
          <w:szCs w:val="44"/>
          <w:highlight w:val="none"/>
        </w:rPr>
        <w:t>第</w:t>
      </w:r>
      <w:r>
        <w:rPr>
          <w:rFonts w:hint="eastAsia" w:ascii="宋体" w:hAnsi="宋体" w:eastAsia="宋体" w:cs="宋体"/>
          <w:color w:val="auto"/>
          <w:kern w:val="0"/>
          <w:sz w:val="28"/>
          <w:szCs w:val="44"/>
          <w:highlight w:val="none"/>
          <w:lang w:eastAsia="zh-CN"/>
        </w:rPr>
        <w:t>六</w:t>
      </w:r>
      <w:r>
        <w:rPr>
          <w:rFonts w:hint="eastAsia" w:ascii="宋体" w:hAnsi="宋体" w:eastAsia="宋体" w:cs="宋体"/>
          <w:color w:val="auto"/>
          <w:kern w:val="0"/>
          <w:sz w:val="28"/>
          <w:szCs w:val="44"/>
          <w:highlight w:val="none"/>
        </w:rPr>
        <w:t>章 投标文件格式</w:t>
      </w:r>
      <w:r>
        <w:rPr>
          <w:rFonts w:hint="eastAsia" w:ascii="宋体" w:hAnsi="宋体" w:eastAsia="宋体" w:cs="宋体"/>
          <w:color w:val="auto"/>
          <w:sz w:val="28"/>
          <w:szCs w:val="36"/>
          <w:highlight w:val="none"/>
        </w:rPr>
        <w:tab/>
      </w:r>
      <w:r>
        <w:rPr>
          <w:rFonts w:hint="eastAsia" w:ascii="宋体" w:hAnsi="宋体" w:eastAsia="宋体" w:cs="宋体"/>
          <w:color w:val="auto"/>
          <w:sz w:val="28"/>
          <w:szCs w:val="36"/>
          <w:highlight w:val="none"/>
        </w:rPr>
        <w:fldChar w:fldCharType="begin"/>
      </w:r>
      <w:r>
        <w:rPr>
          <w:rFonts w:hint="eastAsia" w:ascii="宋体" w:hAnsi="宋体" w:eastAsia="宋体" w:cs="宋体"/>
          <w:color w:val="auto"/>
          <w:sz w:val="28"/>
          <w:szCs w:val="36"/>
          <w:highlight w:val="none"/>
        </w:rPr>
        <w:instrText xml:space="preserve"> PAGEREF _Toc32103 \h </w:instrText>
      </w:r>
      <w:r>
        <w:rPr>
          <w:rFonts w:hint="eastAsia" w:ascii="宋体" w:hAnsi="宋体" w:eastAsia="宋体" w:cs="宋体"/>
          <w:color w:val="auto"/>
          <w:sz w:val="28"/>
          <w:szCs w:val="36"/>
          <w:highlight w:val="none"/>
        </w:rPr>
        <w:fldChar w:fldCharType="separate"/>
      </w:r>
      <w:r>
        <w:rPr>
          <w:rFonts w:hint="eastAsia" w:ascii="宋体" w:hAnsi="宋体" w:eastAsia="宋体" w:cs="宋体"/>
          <w:color w:val="auto"/>
          <w:sz w:val="28"/>
          <w:szCs w:val="36"/>
          <w:highlight w:val="none"/>
        </w:rPr>
        <w:t>21</w:t>
      </w:r>
      <w:r>
        <w:rPr>
          <w:rFonts w:hint="eastAsia" w:ascii="宋体" w:hAnsi="宋体" w:eastAsia="宋体" w:cs="宋体"/>
          <w:color w:val="auto"/>
          <w:sz w:val="28"/>
          <w:szCs w:val="36"/>
          <w:highlight w:val="none"/>
        </w:rPr>
        <w:fldChar w:fldCharType="end"/>
      </w:r>
      <w:r>
        <w:rPr>
          <w:rFonts w:hint="eastAsia" w:ascii="宋体" w:hAnsi="宋体" w:eastAsia="宋体" w:cs="宋体"/>
          <w:color w:val="auto"/>
          <w:sz w:val="28"/>
          <w:szCs w:val="40"/>
          <w:highlight w:val="none"/>
        </w:rPr>
        <w:fldChar w:fldCharType="end"/>
      </w:r>
    </w:p>
    <w:p w14:paraId="4FD2F0F5">
      <w:pPr>
        <w:autoSpaceDE w:val="0"/>
        <w:autoSpaceDN w:val="0"/>
        <w:adjustRightInd w:val="0"/>
        <w:snapToGrid w:val="0"/>
        <w:spacing w:line="360" w:lineRule="auto"/>
        <w:ind w:firstLine="420" w:firstLineChars="200"/>
        <w:jc w:val="center"/>
        <w:rPr>
          <w:rStyle w:val="36"/>
          <w:rFonts w:hint="eastAsia" w:ascii="宋体" w:hAnsi="宋体" w:eastAsia="宋体" w:cs="宋体"/>
          <w:color w:val="auto"/>
          <w:sz w:val="32"/>
          <w:szCs w:val="32"/>
          <w:highlight w:val="none"/>
        </w:rPr>
        <w:sectPr>
          <w:footerReference r:id="rId6" w:type="first"/>
          <w:footerReference r:id="rId5" w:type="default"/>
          <w:pgSz w:w="11906" w:h="16838"/>
          <w:pgMar w:top="1440" w:right="1080" w:bottom="1440" w:left="1080" w:header="851" w:footer="992" w:gutter="0"/>
          <w:pgNumType w:start="1"/>
          <w:cols w:space="720" w:num="1"/>
          <w:titlePg/>
          <w:docGrid w:type="lines" w:linePitch="312" w:charSpace="0"/>
        </w:sectPr>
      </w:pPr>
      <w:r>
        <w:rPr>
          <w:rFonts w:hint="eastAsia" w:ascii="宋体" w:hAnsi="宋体" w:eastAsia="宋体" w:cs="宋体"/>
          <w:color w:val="auto"/>
          <w:szCs w:val="28"/>
          <w:highlight w:val="none"/>
        </w:rPr>
        <w:fldChar w:fldCharType="end"/>
      </w:r>
      <w:bookmarkStart w:id="0" w:name="_Toc27546"/>
      <w:bookmarkStart w:id="1" w:name="_Toc1700"/>
      <w:bookmarkStart w:id="2" w:name="_Toc5448"/>
      <w:bookmarkStart w:id="3" w:name="_Toc769"/>
    </w:p>
    <w:p w14:paraId="60B0DFA9">
      <w:pPr>
        <w:autoSpaceDE w:val="0"/>
        <w:autoSpaceDN w:val="0"/>
        <w:adjustRightInd w:val="0"/>
        <w:snapToGrid w:val="0"/>
        <w:spacing w:line="360" w:lineRule="auto"/>
        <w:ind w:firstLine="602" w:firstLineChars="20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30"/>
          <w:szCs w:val="30"/>
          <w:highlight w:val="none"/>
        </w:rPr>
        <w:t>第一章 招标公告</w:t>
      </w:r>
      <w:bookmarkEnd w:id="0"/>
      <w:bookmarkEnd w:id="1"/>
      <w:bookmarkEnd w:id="2"/>
      <w:bookmarkEnd w:id="3"/>
    </w:p>
    <w:p w14:paraId="02DC98AB">
      <w:pPr>
        <w:pBdr>
          <w:top w:val="single" w:color="auto" w:sz="4" w:space="1"/>
          <w:left w:val="single" w:color="auto" w:sz="4" w:space="4"/>
          <w:bottom w:val="single" w:color="auto" w:sz="4" w:space="1"/>
          <w:right w:val="single" w:color="auto" w:sz="4" w:space="4"/>
        </w:pBd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015EF425">
      <w:pPr>
        <w:pBdr>
          <w:top w:val="single" w:color="auto" w:sz="4" w:space="1"/>
          <w:left w:val="single" w:color="auto" w:sz="4" w:space="4"/>
          <w:bottom w:val="single" w:color="auto" w:sz="4" w:space="1"/>
          <w:right w:val="single" w:color="auto" w:sz="4" w:space="4"/>
        </w:pBd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eastAsia="zh-CN"/>
        </w:rPr>
        <w:t>2025年园林绿化树苗采购项目</w:t>
      </w:r>
      <w:r>
        <w:rPr>
          <w:rFonts w:hint="eastAsia" w:ascii="宋体" w:hAnsi="宋体" w:eastAsia="宋体" w:cs="宋体"/>
          <w:color w:val="auto"/>
          <w:sz w:val="21"/>
          <w:szCs w:val="21"/>
          <w:highlight w:val="none"/>
        </w:rPr>
        <w:t>的潜在投标人应在</w:t>
      </w:r>
      <w:r>
        <w:rPr>
          <w:rFonts w:hint="eastAsia" w:ascii="宋体" w:hAnsi="宋体" w:eastAsia="宋体" w:cs="宋体"/>
          <w:color w:val="auto"/>
          <w:sz w:val="21"/>
          <w:szCs w:val="21"/>
          <w:highlight w:val="none"/>
          <w:u w:val="single"/>
          <w:lang w:eastAsia="zh-CN"/>
        </w:rPr>
        <w:t>政府采购云平台（网址：http://www.zcygov.cn）</w:t>
      </w:r>
      <w:r>
        <w:rPr>
          <w:rFonts w:hint="eastAsia" w:ascii="宋体" w:hAnsi="宋体" w:eastAsia="宋体" w:cs="宋体"/>
          <w:color w:val="auto"/>
          <w:sz w:val="21"/>
          <w:szCs w:val="21"/>
          <w:highlight w:val="none"/>
        </w:rPr>
        <w:t>获取招标文件，并于</w:t>
      </w:r>
      <w:r>
        <w:rPr>
          <w:rFonts w:hint="eastAsia" w:ascii="宋体" w:hAnsi="宋体" w:eastAsia="宋体" w:cs="宋体"/>
          <w:color w:val="auto"/>
          <w:sz w:val="21"/>
          <w:szCs w:val="21"/>
          <w:highlight w:val="none"/>
          <w:lang w:eastAsia="zh-CN"/>
        </w:rPr>
        <w:t>2024年2月06日10点00分</w:t>
      </w:r>
      <w:r>
        <w:rPr>
          <w:rFonts w:hint="eastAsia" w:ascii="宋体" w:hAnsi="宋体" w:eastAsia="宋体" w:cs="宋体"/>
          <w:bCs/>
          <w:color w:val="auto"/>
          <w:sz w:val="21"/>
          <w:szCs w:val="21"/>
          <w:highlight w:val="none"/>
        </w:rPr>
        <w:t>（北京时间）前递交投标文件</w:t>
      </w:r>
      <w:r>
        <w:rPr>
          <w:rFonts w:hint="eastAsia" w:ascii="宋体" w:hAnsi="宋体" w:eastAsia="宋体" w:cs="宋体"/>
          <w:color w:val="auto"/>
          <w:sz w:val="21"/>
          <w:szCs w:val="21"/>
          <w:highlight w:val="none"/>
        </w:rPr>
        <w:t>。</w:t>
      </w:r>
    </w:p>
    <w:p w14:paraId="71F3535D">
      <w:pPr>
        <w:pStyle w:val="4"/>
        <w:adjustRightInd w:val="0"/>
        <w:snapToGrid w:val="0"/>
        <w:spacing w:before="0" w:after="0" w:line="360" w:lineRule="auto"/>
        <w:rPr>
          <w:rFonts w:hint="eastAsia" w:ascii="宋体" w:hAnsi="宋体" w:eastAsia="宋体" w:cs="宋体"/>
          <w:b/>
          <w:bCs w:val="0"/>
          <w:color w:val="auto"/>
          <w:sz w:val="21"/>
          <w:szCs w:val="21"/>
          <w:highlight w:val="none"/>
        </w:rPr>
      </w:pPr>
      <w:bookmarkStart w:id="4" w:name="_Toc35393790"/>
      <w:bookmarkStart w:id="5" w:name="_Toc35393621"/>
      <w:bookmarkStart w:id="6" w:name="_Toc28359079"/>
      <w:bookmarkStart w:id="7" w:name="_Toc28359002"/>
      <w:bookmarkStart w:id="8" w:name="_Hlk24379207"/>
      <w:r>
        <w:rPr>
          <w:rFonts w:hint="eastAsia" w:ascii="宋体" w:hAnsi="宋体" w:eastAsia="宋体" w:cs="宋体"/>
          <w:b/>
          <w:bCs w:val="0"/>
          <w:color w:val="auto"/>
          <w:sz w:val="21"/>
          <w:szCs w:val="21"/>
          <w:highlight w:val="none"/>
        </w:rPr>
        <w:t>一、项目基本情况</w:t>
      </w:r>
      <w:bookmarkEnd w:id="4"/>
      <w:bookmarkEnd w:id="5"/>
      <w:bookmarkEnd w:id="6"/>
      <w:bookmarkEnd w:id="7"/>
    </w:p>
    <w:p w14:paraId="0E1A618D">
      <w:pPr>
        <w:adjustRightInd w:val="0"/>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采购计划-[2025]-00007号-JLXD[2025]HA-003</w:t>
      </w:r>
    </w:p>
    <w:p w14:paraId="6BE33AB5">
      <w:pPr>
        <w:adjustRightInd w:val="0"/>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2025年园林绿化树苗采购项目</w:t>
      </w:r>
    </w:p>
    <w:p w14:paraId="24E62FB7">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供货</w:t>
      </w:r>
      <w:r>
        <w:rPr>
          <w:rFonts w:hint="eastAsia" w:ascii="宋体" w:hAnsi="宋体" w:eastAsia="宋体" w:cs="宋体"/>
          <w:color w:val="auto"/>
          <w:sz w:val="21"/>
          <w:szCs w:val="21"/>
          <w:highlight w:val="none"/>
        </w:rPr>
        <w:t>地点：农安县</w:t>
      </w:r>
      <w:r>
        <w:rPr>
          <w:rFonts w:hint="eastAsia" w:ascii="宋体" w:hAnsi="宋体" w:eastAsia="宋体" w:cs="宋体"/>
          <w:color w:val="auto"/>
          <w:sz w:val="21"/>
          <w:szCs w:val="21"/>
          <w:highlight w:val="none"/>
          <w:lang w:eastAsia="zh-CN"/>
        </w:rPr>
        <w:t>县城内</w:t>
      </w:r>
    </w:p>
    <w:p w14:paraId="12C69DA8">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w:t>
      </w:r>
      <w:r>
        <w:rPr>
          <w:rFonts w:hint="eastAsia" w:ascii="宋体" w:hAnsi="宋体" w:eastAsia="宋体" w:cs="宋体"/>
          <w:color w:val="auto"/>
          <w:sz w:val="21"/>
          <w:szCs w:val="21"/>
          <w:highlight w:val="none"/>
          <w:lang w:val="en-US" w:eastAsia="zh-CN"/>
        </w:rPr>
        <w:t>647830.40</w:t>
      </w:r>
      <w:r>
        <w:rPr>
          <w:rFonts w:hint="eastAsia" w:ascii="宋体" w:hAnsi="宋体" w:eastAsia="宋体" w:cs="宋体"/>
          <w:color w:val="auto"/>
          <w:sz w:val="21"/>
          <w:szCs w:val="21"/>
          <w:highlight w:val="none"/>
        </w:rPr>
        <w:t>元</w:t>
      </w:r>
    </w:p>
    <w:p w14:paraId="52631E94">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w:t>
      </w:r>
      <w:r>
        <w:rPr>
          <w:rFonts w:hint="eastAsia" w:ascii="宋体" w:hAnsi="宋体" w:eastAsia="宋体" w:cs="宋体"/>
          <w:color w:val="auto"/>
          <w:sz w:val="21"/>
          <w:szCs w:val="21"/>
          <w:highlight w:val="none"/>
          <w:lang w:eastAsia="zh-CN"/>
        </w:rPr>
        <w:t>647830.40</w:t>
      </w:r>
      <w:r>
        <w:rPr>
          <w:rFonts w:hint="eastAsia" w:ascii="宋体" w:hAnsi="宋体" w:eastAsia="宋体" w:cs="宋体"/>
          <w:color w:val="auto"/>
          <w:sz w:val="21"/>
          <w:szCs w:val="21"/>
          <w:highlight w:val="none"/>
        </w:rPr>
        <w:t>元</w:t>
      </w:r>
    </w:p>
    <w:bookmarkEnd w:id="8"/>
    <w:p w14:paraId="43DBE58E">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招标需求：</w:t>
      </w:r>
      <w:r>
        <w:rPr>
          <w:rFonts w:hint="eastAsia" w:ascii="宋体" w:hAnsi="宋体" w:eastAsia="宋体" w:cs="宋体"/>
          <w:color w:val="auto"/>
          <w:sz w:val="21"/>
          <w:szCs w:val="21"/>
          <w:highlight w:val="none"/>
          <w:lang w:eastAsia="zh-CN"/>
        </w:rPr>
        <w:t>2025年园林绿化树苗采购项目</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（详见第五章“</w:t>
      </w:r>
      <w:r>
        <w:rPr>
          <w:rFonts w:hint="eastAsia" w:ascii="宋体" w:hAnsi="宋体" w:eastAsia="宋体" w:cs="宋体"/>
          <w:color w:val="auto"/>
          <w:sz w:val="21"/>
          <w:szCs w:val="21"/>
          <w:highlight w:val="none"/>
          <w:lang w:eastAsia="zh-CN"/>
        </w:rPr>
        <w:t>货物需求一览表及技术要求</w:t>
      </w:r>
      <w:r>
        <w:rPr>
          <w:rFonts w:hint="eastAsia" w:ascii="宋体" w:hAnsi="宋体" w:eastAsia="宋体" w:cs="宋体"/>
          <w:color w:val="auto"/>
          <w:sz w:val="21"/>
          <w:szCs w:val="21"/>
          <w:highlight w:val="none"/>
        </w:rPr>
        <w:t>”）</w:t>
      </w:r>
    </w:p>
    <w:p w14:paraId="7ADC30E6">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合同履行期限：6个月</w:t>
      </w:r>
    </w:p>
    <w:p w14:paraId="71602FED">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本项目不接受联合体投标</w:t>
      </w:r>
    </w:p>
    <w:p w14:paraId="2030CF96">
      <w:pPr>
        <w:adjustRightInd w:val="0"/>
        <w:snapToGrid w:val="0"/>
        <w:spacing w:line="360" w:lineRule="auto"/>
        <w:rPr>
          <w:rFonts w:hint="eastAsia" w:ascii="宋体" w:hAnsi="宋体" w:eastAsia="宋体" w:cs="宋体"/>
          <w:color w:val="auto"/>
          <w:sz w:val="21"/>
          <w:szCs w:val="21"/>
          <w:highlight w:val="none"/>
        </w:rPr>
      </w:pPr>
      <w:bookmarkStart w:id="9" w:name="_Toc35393791"/>
      <w:bookmarkStart w:id="10" w:name="_Toc28359003"/>
      <w:bookmarkStart w:id="11" w:name="_Toc35393622"/>
      <w:bookmarkStart w:id="12" w:name="_Toc28359080"/>
      <w:r>
        <w:rPr>
          <w:rFonts w:hint="eastAsia" w:ascii="宋体" w:hAnsi="宋体" w:eastAsia="宋体" w:cs="宋体"/>
          <w:b/>
          <w:bCs/>
          <w:color w:val="auto"/>
          <w:sz w:val="21"/>
          <w:szCs w:val="21"/>
          <w:highlight w:val="none"/>
        </w:rPr>
        <w:t>二、申请人的资格要求：</w:t>
      </w:r>
      <w:bookmarkEnd w:id="9"/>
      <w:bookmarkEnd w:id="10"/>
      <w:bookmarkEnd w:id="11"/>
      <w:bookmarkEnd w:id="12"/>
    </w:p>
    <w:p w14:paraId="5961B5DB">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46BBC366">
      <w:pPr>
        <w:adjustRightInd w:val="0"/>
        <w:snapToGrid w:val="0"/>
        <w:spacing w:line="360" w:lineRule="auto"/>
        <w:ind w:firstLine="420" w:firstLineChars="200"/>
        <w:rPr>
          <w:rFonts w:hint="eastAsia" w:ascii="宋体" w:hAnsi="宋体" w:eastAsia="宋体" w:cs="宋体"/>
          <w:color w:val="auto"/>
          <w:sz w:val="21"/>
          <w:szCs w:val="21"/>
          <w:highlight w:val="none"/>
        </w:rPr>
      </w:pPr>
      <w:bookmarkStart w:id="13" w:name="_Toc28359081"/>
      <w:bookmarkStart w:id="14" w:name="_Toc28359004"/>
      <w:r>
        <w:rPr>
          <w:rFonts w:hint="eastAsia" w:ascii="宋体" w:hAnsi="宋体" w:eastAsia="宋体" w:cs="宋体"/>
          <w:color w:val="auto"/>
          <w:sz w:val="21"/>
          <w:szCs w:val="21"/>
          <w:highlight w:val="none"/>
        </w:rPr>
        <w:t>2.落实政府采购政策需满足的资格要求：</w:t>
      </w:r>
      <w:r>
        <w:rPr>
          <w:rFonts w:hint="eastAsia" w:ascii="宋体" w:hAnsi="宋体" w:eastAsia="宋体" w:cs="宋体"/>
          <w:color w:val="auto"/>
          <w:sz w:val="21"/>
          <w:szCs w:val="21"/>
          <w:highlight w:val="none"/>
          <w:lang w:eastAsia="zh-CN"/>
        </w:rPr>
        <w:t>本项目全部面向中小企业采购</w:t>
      </w:r>
      <w:r>
        <w:rPr>
          <w:rFonts w:hint="eastAsia" w:ascii="宋体" w:hAnsi="宋体" w:eastAsia="宋体" w:cs="宋体"/>
          <w:color w:val="auto"/>
          <w:sz w:val="21"/>
          <w:szCs w:val="21"/>
          <w:highlight w:val="none"/>
        </w:rPr>
        <w:t>；政府采购促进中小企业发展（监狱企业、残疾人福利性单位视同小微企业）政策。</w:t>
      </w:r>
    </w:p>
    <w:p w14:paraId="0ED049CF">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14:paraId="686E256E">
      <w:pPr>
        <w:adjustRightInd w:val="0"/>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zh-CN"/>
        </w:rPr>
        <w:t>投标人须在中华人民共和国境内注册，能够独立承担民事责任的法人、其他组织形式，具备有效的营业执照，并在人员、设备、资金等方面具有相应的能力</w:t>
      </w:r>
      <w:r>
        <w:rPr>
          <w:rFonts w:hint="eastAsia" w:ascii="宋体" w:hAnsi="宋体" w:eastAsia="宋体" w:cs="宋体"/>
          <w:color w:val="auto"/>
          <w:sz w:val="21"/>
          <w:szCs w:val="21"/>
          <w:highlight w:val="none"/>
        </w:rPr>
        <w:t>。</w:t>
      </w:r>
    </w:p>
    <w:p w14:paraId="5BC750CE">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lang w:val="zh-CN"/>
        </w:rPr>
        <w:t>具备所购置货物、服务的技术要求等专业解释能力，便于沟通和解决相应的技术问题</w:t>
      </w:r>
      <w:r>
        <w:rPr>
          <w:rFonts w:hint="eastAsia" w:ascii="宋体" w:hAnsi="宋体" w:eastAsia="宋体" w:cs="宋体"/>
          <w:color w:val="auto"/>
          <w:sz w:val="21"/>
          <w:szCs w:val="21"/>
          <w:highlight w:val="none"/>
        </w:rPr>
        <w:t>。</w:t>
      </w:r>
    </w:p>
    <w:p w14:paraId="1A141231">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lang w:eastAsia="zh-CN"/>
        </w:rPr>
        <w:t>投标人应按照《长春市财政局关于加强政府采购信用体系建设简化投标人资格条件有关事项的通知》（长财采购〔2022〕2066号）文件要求在响应文件中提交反映其财务状况、依法缴纳税收和社会保障资金情况的资格条件承诺函，并对资格条件承诺函有关内容的真实性、有效性、合法性负责。</w:t>
      </w:r>
    </w:p>
    <w:p w14:paraId="5A230D7C">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信誉要求：①拒绝列入政府取消投标资格记录期间的企业或个人投标；②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，不得参与政府采购活动；</w:t>
      </w:r>
    </w:p>
    <w:p w14:paraId="5FE2020A">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3FDE7539">
      <w:pPr>
        <w:pStyle w:val="4"/>
        <w:adjustRightInd w:val="0"/>
        <w:snapToGrid w:val="0"/>
        <w:spacing w:before="0" w:after="0" w:line="360" w:lineRule="auto"/>
        <w:rPr>
          <w:rFonts w:hint="eastAsia" w:ascii="宋体" w:hAnsi="宋体" w:eastAsia="宋体" w:cs="宋体"/>
          <w:b/>
          <w:bCs w:val="0"/>
          <w:color w:val="auto"/>
          <w:sz w:val="21"/>
          <w:szCs w:val="21"/>
          <w:highlight w:val="none"/>
        </w:rPr>
      </w:pPr>
      <w:bookmarkStart w:id="15" w:name="_Toc35393792"/>
      <w:bookmarkStart w:id="16" w:name="_Toc35393623"/>
      <w:r>
        <w:rPr>
          <w:rFonts w:hint="eastAsia" w:ascii="宋体" w:hAnsi="宋体" w:eastAsia="宋体" w:cs="宋体"/>
          <w:b/>
          <w:bCs w:val="0"/>
          <w:color w:val="auto"/>
          <w:sz w:val="21"/>
          <w:szCs w:val="21"/>
          <w:highlight w:val="none"/>
        </w:rPr>
        <w:t>三、获取招标文件</w:t>
      </w:r>
      <w:bookmarkEnd w:id="13"/>
      <w:bookmarkEnd w:id="14"/>
      <w:bookmarkEnd w:id="15"/>
      <w:bookmarkEnd w:id="16"/>
    </w:p>
    <w:p w14:paraId="671DAED0">
      <w:pPr>
        <w:adjustRightInd w:val="0"/>
        <w:snapToGrid w:val="0"/>
        <w:spacing w:line="360" w:lineRule="auto"/>
        <w:ind w:firstLine="420" w:firstLineChars="200"/>
        <w:rPr>
          <w:rFonts w:hint="eastAsia" w:ascii="宋体" w:hAnsi="宋体" w:eastAsia="宋体" w:cs="宋体"/>
          <w:color w:val="auto"/>
          <w:sz w:val="21"/>
          <w:szCs w:val="21"/>
          <w:highlight w:val="none"/>
        </w:rPr>
      </w:pPr>
      <w:bookmarkStart w:id="17" w:name="_Toc28359005"/>
      <w:bookmarkStart w:id="18" w:name="_Toc28359082"/>
      <w:bookmarkStart w:id="19" w:name="_Toc35393793"/>
      <w:bookmarkStart w:id="20" w:name="_Toc35393624"/>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年1月</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日至202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lang w:eastAsia="zh-CN"/>
        </w:rPr>
        <w:t>日</w:t>
      </w:r>
      <w:r>
        <w:rPr>
          <w:rFonts w:hint="eastAsia" w:ascii="宋体" w:hAnsi="宋体" w:eastAsia="宋体" w:cs="宋体"/>
          <w:color w:val="auto"/>
          <w:sz w:val="21"/>
          <w:szCs w:val="21"/>
          <w:highlight w:val="none"/>
        </w:rPr>
        <w:t>，每天00时00分至23时59分（北京时间，法定节假日除外）</w:t>
      </w:r>
    </w:p>
    <w:p w14:paraId="54C304F6">
      <w:pPr>
        <w:autoSpaceDE w:val="0"/>
        <w:autoSpaceDN w:val="0"/>
        <w:adjustRightIn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地点：政府采购云平台（网址：http://www.zcygov.cn）；</w:t>
      </w:r>
    </w:p>
    <w:p w14:paraId="794996EE">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方式：</w:t>
      </w:r>
      <w:r>
        <w:rPr>
          <w:rFonts w:hint="eastAsia" w:ascii="宋体" w:hAnsi="宋体" w:eastAsia="宋体" w:cs="宋体"/>
          <w:color w:val="auto"/>
          <w:sz w:val="21"/>
          <w:szCs w:val="21"/>
          <w:highlight w:val="none"/>
        </w:rPr>
        <w:t>潜在投标人自行登录政府采购云平台（网址：http:// www.zcygov.cn）按要求下载采购文件（操作路径：登录“政采云”平台-项目采购-获取采购文件-找到本项目-点击“申请获取采购文件”），其他途径获取的采购文件开标时一律按无效投标处理；</w:t>
      </w:r>
    </w:p>
    <w:p w14:paraId="73070E31">
      <w:pPr>
        <w:autoSpaceDE w:val="0"/>
        <w:autoSpaceDN w:val="0"/>
        <w:adjustRightIn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售价：0元。</w:t>
      </w:r>
    </w:p>
    <w:p w14:paraId="72545CE5">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四、提交投标文件</w:t>
      </w:r>
      <w:bookmarkEnd w:id="17"/>
      <w:bookmarkEnd w:id="18"/>
      <w:r>
        <w:rPr>
          <w:rFonts w:hint="eastAsia" w:ascii="宋体" w:hAnsi="宋体" w:eastAsia="宋体" w:cs="宋体"/>
          <w:b/>
          <w:bCs/>
          <w:color w:val="auto"/>
          <w:sz w:val="21"/>
          <w:szCs w:val="21"/>
          <w:highlight w:val="none"/>
        </w:rPr>
        <w:t>截止时间、开标时间和地点</w:t>
      </w:r>
      <w:bookmarkEnd w:id="19"/>
      <w:bookmarkEnd w:id="20"/>
    </w:p>
    <w:p w14:paraId="192BAB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sz w:val="21"/>
          <w:szCs w:val="21"/>
          <w:highlight w:val="none"/>
        </w:rPr>
      </w:pPr>
      <w:bookmarkStart w:id="21" w:name="_Toc28359084"/>
      <w:bookmarkStart w:id="22" w:name="_Toc35393794"/>
      <w:bookmarkStart w:id="23" w:name="_Toc35393625"/>
      <w:bookmarkStart w:id="24" w:name="_Toc28359007"/>
      <w:r>
        <w:rPr>
          <w:rFonts w:hint="eastAsia" w:ascii="宋体" w:hAnsi="宋体" w:eastAsia="宋体" w:cs="宋体"/>
          <w:color w:val="auto"/>
          <w:kern w:val="0"/>
          <w:sz w:val="21"/>
          <w:szCs w:val="21"/>
          <w:highlight w:val="none"/>
          <w:shd w:val="clear" w:fill="FFFFFF"/>
          <w:lang w:val="en-US" w:eastAsia="zh-CN" w:bidi="ar"/>
        </w:rPr>
        <w:t>1.截止时间：2024年2月06日10点00分</w:t>
      </w:r>
      <w:r>
        <w:rPr>
          <w:rFonts w:hint="eastAsia" w:ascii="宋体" w:hAnsi="宋体" w:eastAsia="宋体" w:cs="宋体"/>
          <w:b w:val="0"/>
          <w:bCs w:val="0"/>
          <w:color w:val="auto"/>
          <w:kern w:val="0"/>
          <w:sz w:val="21"/>
          <w:szCs w:val="21"/>
          <w:highlight w:val="none"/>
          <w:shd w:val="clear" w:fill="FFFFFF"/>
          <w:lang w:val="en-US" w:eastAsia="zh-CN" w:bidi="ar"/>
        </w:rPr>
        <w:t>（北京时间）；</w:t>
      </w:r>
    </w:p>
    <w:p w14:paraId="5D54B0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shd w:val="clear" w:fill="FFFFFF"/>
          <w:lang w:val="en-US" w:eastAsia="zh-CN" w:bidi="ar"/>
        </w:rPr>
        <w:t>2.地点：长春市二道区洋浦大街凯利中心AB栋101室，</w:t>
      </w:r>
      <w:r>
        <w:rPr>
          <w:rFonts w:hint="eastAsia" w:ascii="宋体" w:hAnsi="宋体" w:cs="宋体"/>
          <w:b w:val="0"/>
          <w:bCs w:val="0"/>
          <w:color w:val="auto"/>
          <w:kern w:val="0"/>
          <w:sz w:val="21"/>
          <w:szCs w:val="21"/>
          <w:highlight w:val="none"/>
          <w:shd w:val="clear" w:fill="FFFFFF"/>
          <w:lang w:val="en-US" w:eastAsia="zh-CN" w:bidi="ar"/>
        </w:rPr>
        <w:t>开标室四室</w:t>
      </w:r>
      <w:r>
        <w:rPr>
          <w:rFonts w:hint="eastAsia" w:ascii="宋体" w:hAnsi="宋体" w:eastAsia="宋体" w:cs="宋体"/>
          <w:b w:val="0"/>
          <w:bCs w:val="0"/>
          <w:color w:val="auto"/>
          <w:kern w:val="0"/>
          <w:sz w:val="21"/>
          <w:szCs w:val="21"/>
          <w:highlight w:val="none"/>
          <w:shd w:val="clear" w:fill="FFFFFF"/>
          <w:lang w:val="en-US" w:eastAsia="zh-CN" w:bidi="ar"/>
        </w:rPr>
        <w:t>；</w:t>
      </w:r>
    </w:p>
    <w:p w14:paraId="08122840">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shd w:val="clear" w:fill="FFFFFF"/>
          <w:vertAlign w:val="baseline"/>
          <w:lang w:val="en-US" w:eastAsia="zh-CN" w:bidi="ar"/>
        </w:rPr>
        <w:t>3</w:t>
      </w:r>
      <w:r>
        <w:rPr>
          <w:rFonts w:hint="eastAsia" w:ascii="宋体" w:hAnsi="宋体" w:eastAsia="宋体" w:cs="宋体"/>
          <w:color w:val="auto"/>
          <w:kern w:val="0"/>
          <w:sz w:val="21"/>
          <w:szCs w:val="21"/>
          <w:highlight w:val="none"/>
          <w:shd w:val="clear" w:fill="FFFFFF"/>
          <w:vertAlign w:val="baseline"/>
          <w:lang w:val="en-US" w:eastAsia="zh-CN" w:bidi="ar"/>
        </w:rPr>
        <w:t>.</w:t>
      </w:r>
      <w:r>
        <w:rPr>
          <w:rFonts w:hint="eastAsia" w:ascii="宋体" w:hAnsi="宋体" w:eastAsia="宋体" w:cs="宋体"/>
          <w:color w:val="auto"/>
          <w:sz w:val="21"/>
          <w:szCs w:val="21"/>
          <w:highlight w:val="none"/>
          <w:lang w:val="zh-CN"/>
        </w:rPr>
        <w:t>提交方式：本项目为全流程电子化项目，通过“政采云”平台（http：//www.zcygov.cn）实行在线电子投标，投标人应先安装“政采云投标客户端”（请自行前往“政采云”平台进行下载），并按照本项目采购文件和“政采云”平台的要求编制、加密后在投标文件截止时间前通过网络上传至“政采云”平台，投标人在“政采云”平台提交电子版投标文件时，请填写参加采购活动经办人联系方式。电子投标文件解密期限及方式：开启时间后30分钟内，由投标人持制作该电子投标文件的同一数字证书（CA锁）及电脑进行远程解密（各投标人在开标前及网上开评标系统公布投标人名单前，不要提前进行远程解密）。</w:t>
      </w:r>
    </w:p>
    <w:p w14:paraId="6B3F798A">
      <w:pPr>
        <w:pStyle w:val="4"/>
        <w:adjustRightInd w:val="0"/>
        <w:snapToGrid w:val="0"/>
        <w:spacing w:before="0" w:after="0" w:line="360" w:lineRule="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五、公告期限</w:t>
      </w:r>
      <w:bookmarkEnd w:id="21"/>
      <w:bookmarkEnd w:id="22"/>
      <w:bookmarkEnd w:id="23"/>
      <w:bookmarkEnd w:id="24"/>
    </w:p>
    <w:p w14:paraId="3B95535E">
      <w:pPr>
        <w:adjustRightInd w:val="0"/>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自本公告发布之日起5个工作日。</w:t>
      </w:r>
    </w:p>
    <w:p w14:paraId="322E9520">
      <w:pPr>
        <w:pStyle w:val="4"/>
        <w:adjustRightInd w:val="0"/>
        <w:snapToGrid w:val="0"/>
        <w:spacing w:before="0" w:after="0" w:line="360" w:lineRule="auto"/>
        <w:rPr>
          <w:rFonts w:hint="eastAsia" w:ascii="宋体" w:hAnsi="宋体" w:eastAsia="宋体" w:cs="宋体"/>
          <w:b/>
          <w:bCs w:val="0"/>
          <w:color w:val="auto"/>
          <w:sz w:val="21"/>
          <w:szCs w:val="21"/>
          <w:highlight w:val="none"/>
        </w:rPr>
      </w:pPr>
      <w:bookmarkStart w:id="25" w:name="_Toc35393795"/>
      <w:bookmarkStart w:id="26" w:name="_Toc35393626"/>
      <w:bookmarkStart w:id="27" w:name="_Toc35393796"/>
      <w:bookmarkStart w:id="28" w:name="_Toc35393627"/>
      <w:bookmarkStart w:id="29" w:name="_Toc28359008"/>
      <w:bookmarkStart w:id="30" w:name="_Toc28359085"/>
      <w:r>
        <w:rPr>
          <w:rFonts w:hint="eastAsia" w:ascii="宋体" w:hAnsi="宋体" w:eastAsia="宋体" w:cs="宋体"/>
          <w:b/>
          <w:bCs w:val="0"/>
          <w:color w:val="auto"/>
          <w:sz w:val="21"/>
          <w:szCs w:val="21"/>
          <w:highlight w:val="none"/>
        </w:rPr>
        <w:t>六、其他补充事宜</w:t>
      </w:r>
      <w:bookmarkEnd w:id="25"/>
      <w:bookmarkEnd w:id="26"/>
    </w:p>
    <w:p w14:paraId="6B309BF4">
      <w:pPr>
        <w:pStyle w:val="4"/>
        <w:keepNext/>
        <w:keepLines/>
        <w:pageBreakBefore w:val="0"/>
        <w:widowControl w:val="0"/>
        <w:kinsoku/>
        <w:wordWrap/>
        <w:overflowPunct/>
        <w:topLinePunct w:val="0"/>
        <w:autoSpaceDE/>
        <w:autoSpaceDN/>
        <w:bidi w:val="0"/>
        <w:adjustRightInd w:val="0"/>
        <w:snapToGrid w:val="0"/>
        <w:spacing w:before="0" w:after="0"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无</w:t>
      </w:r>
    </w:p>
    <w:p w14:paraId="7ACB0FEA">
      <w:pPr>
        <w:pStyle w:val="4"/>
        <w:adjustRightInd w:val="0"/>
        <w:snapToGrid w:val="0"/>
        <w:spacing w:before="0" w:after="0" w:line="360" w:lineRule="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七、对本次招标提出询问，请按以下方式联系</w:t>
      </w:r>
      <w:bookmarkEnd w:id="27"/>
      <w:bookmarkEnd w:id="28"/>
      <w:bookmarkEnd w:id="29"/>
      <w:bookmarkEnd w:id="30"/>
    </w:p>
    <w:p w14:paraId="56345B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shd w:val="clear" w:fill="FFFFFF"/>
          <w:lang w:val="en-US" w:eastAsia="zh-CN" w:bidi="ar"/>
        </w:rPr>
        <w:t>1.采购人信息</w:t>
      </w:r>
    </w:p>
    <w:p w14:paraId="18BC33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fill="FFFFFF"/>
          <w:vertAlign w:val="baseline"/>
          <w:lang w:val="en-US" w:eastAsia="zh-CN" w:bidi="ar"/>
        </w:rPr>
        <w:t>名称：农安县环境卫生服务中心　　　　</w:t>
      </w:r>
    </w:p>
    <w:p w14:paraId="119726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fill="FFFFFF"/>
          <w:vertAlign w:val="baseline"/>
          <w:lang w:val="en-US" w:eastAsia="zh-CN" w:bidi="ar"/>
        </w:rPr>
        <w:t>地址：农安县农安镇北环路与古城街交汇处</w:t>
      </w:r>
    </w:p>
    <w:p w14:paraId="149810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fill="FFFFFF"/>
          <w:vertAlign w:val="baseline"/>
          <w:lang w:val="en-US" w:eastAsia="zh-CN" w:bidi="ar"/>
        </w:rPr>
        <w:t>联系方式：李福旺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shd w:val="clear" w:fill="FFFFFF"/>
          <w:vertAlign w:val="baseline"/>
          <w:lang w:val="en-US" w:eastAsia="zh-CN" w:bidi="ar"/>
        </w:rPr>
        <w:t>0431-83267503</w:t>
      </w:r>
    </w:p>
    <w:p w14:paraId="3EA14903">
      <w:pPr>
        <w:pStyle w:val="4"/>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bCs w:val="0"/>
          <w:color w:val="auto"/>
          <w:sz w:val="21"/>
          <w:szCs w:val="21"/>
          <w:highlight w:val="none"/>
          <w:shd w:val="clear" w:fill="FFFFFF"/>
        </w:rPr>
        <w:t>2.采购代理机构信息</w:t>
      </w:r>
    </w:p>
    <w:p w14:paraId="3253A3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kern w:val="0"/>
          <w:sz w:val="21"/>
          <w:szCs w:val="21"/>
          <w:highlight w:val="none"/>
          <w:shd w:val="clear" w:fill="FFFFFF"/>
          <w:lang w:val="en-US" w:eastAsia="zh-CN" w:bidi="ar"/>
        </w:rPr>
      </w:pPr>
      <w:r>
        <w:rPr>
          <w:rFonts w:hint="eastAsia" w:ascii="宋体" w:hAnsi="宋体" w:eastAsia="宋体" w:cs="宋体"/>
          <w:color w:val="auto"/>
          <w:kern w:val="0"/>
          <w:sz w:val="21"/>
          <w:szCs w:val="21"/>
          <w:highlight w:val="none"/>
          <w:shd w:val="clear" w:fill="FFFFFF"/>
          <w:lang w:val="en-US" w:eastAsia="zh-CN" w:bidi="ar"/>
        </w:rPr>
        <w:t>名称：吉林省信达项目管理咨询有限公司　　　　　　　　　　　　</w:t>
      </w:r>
    </w:p>
    <w:p w14:paraId="1C1BE1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kern w:val="0"/>
          <w:sz w:val="21"/>
          <w:szCs w:val="21"/>
          <w:highlight w:val="none"/>
          <w:shd w:val="clear" w:fill="FFFFFF"/>
          <w:lang w:val="en-US" w:eastAsia="zh-CN" w:bidi="ar"/>
        </w:rPr>
      </w:pPr>
      <w:r>
        <w:rPr>
          <w:rFonts w:hint="eastAsia" w:ascii="宋体" w:hAnsi="宋体" w:eastAsia="宋体" w:cs="宋体"/>
          <w:color w:val="auto"/>
          <w:kern w:val="0"/>
          <w:sz w:val="21"/>
          <w:szCs w:val="21"/>
          <w:highlight w:val="none"/>
          <w:shd w:val="clear" w:fill="FFFFFF"/>
          <w:lang w:val="en-US" w:eastAsia="zh-CN" w:bidi="ar"/>
        </w:rPr>
        <w:t>地址：</w:t>
      </w:r>
      <w:r>
        <w:rPr>
          <w:rFonts w:hint="eastAsia" w:ascii="宋体" w:hAnsi="宋体" w:eastAsia="宋体" w:cs="宋体"/>
          <w:i w:val="0"/>
          <w:iCs w:val="0"/>
          <w:caps w:val="0"/>
          <w:color w:val="auto"/>
          <w:spacing w:val="0"/>
          <w:sz w:val="21"/>
          <w:szCs w:val="21"/>
          <w:highlight w:val="none"/>
          <w:shd w:val="clear" w:fill="FFFFFF"/>
        </w:rPr>
        <w:t>吉林省延边州延吉市长白山西路36号7014</w:t>
      </w:r>
      <w:r>
        <w:rPr>
          <w:rFonts w:hint="eastAsia" w:ascii="宋体" w:hAnsi="宋体" w:eastAsia="宋体" w:cs="宋体"/>
          <w:color w:val="auto"/>
          <w:kern w:val="0"/>
          <w:sz w:val="21"/>
          <w:szCs w:val="21"/>
          <w:highlight w:val="none"/>
          <w:shd w:val="clear" w:fill="FFFFFF"/>
          <w:lang w:val="en-US" w:eastAsia="zh-CN" w:bidi="ar"/>
        </w:rPr>
        <w:t>　　　　　　　　　　　　</w:t>
      </w:r>
    </w:p>
    <w:p w14:paraId="276AD3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fill="FFFFFF"/>
          <w:lang w:val="en-US" w:eastAsia="zh-CN" w:bidi="ar"/>
        </w:rPr>
        <w:t>联系方式：吴语佟、15834936853</w:t>
      </w:r>
      <w:r>
        <w:rPr>
          <w:rFonts w:hint="eastAsia" w:ascii="宋体" w:hAnsi="宋体" w:eastAsia="宋体" w:cs="宋体"/>
          <w:color w:val="auto"/>
          <w:kern w:val="0"/>
          <w:sz w:val="21"/>
          <w:szCs w:val="21"/>
          <w:highlight w:val="none"/>
          <w:shd w:val="clear" w:fill="FFFFFF"/>
          <w:vertAlign w:val="baseline"/>
          <w:lang w:val="en-US" w:eastAsia="zh-CN" w:bidi="ar"/>
        </w:rPr>
        <w:t>（办公电话）</w:t>
      </w:r>
      <w:r>
        <w:rPr>
          <w:rFonts w:hint="eastAsia" w:ascii="宋体" w:hAnsi="宋体" w:eastAsia="宋体" w:cs="宋体"/>
          <w:color w:val="auto"/>
          <w:kern w:val="0"/>
          <w:sz w:val="21"/>
          <w:szCs w:val="21"/>
          <w:highlight w:val="none"/>
          <w:shd w:val="clear" w:fill="FFFFFF"/>
          <w:lang w:val="en-US" w:eastAsia="zh-CN" w:bidi="ar"/>
        </w:rPr>
        <w:t>  </w:t>
      </w:r>
    </w:p>
    <w:p w14:paraId="63D0B70B">
      <w:pPr>
        <w:pStyle w:val="4"/>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bCs w:val="0"/>
          <w:color w:val="auto"/>
          <w:sz w:val="21"/>
          <w:szCs w:val="21"/>
          <w:highlight w:val="none"/>
          <w:shd w:val="clear" w:fill="FFFFFF"/>
        </w:rPr>
        <w:t>3.项目联系方式</w:t>
      </w:r>
    </w:p>
    <w:p w14:paraId="3FA3FF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fill="FFFFFF"/>
          <w:lang w:val="en-US" w:eastAsia="zh-CN" w:bidi="ar"/>
        </w:rPr>
        <w:t>项目联系人：吴语佟</w:t>
      </w:r>
    </w:p>
    <w:p w14:paraId="6797DC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fill="FFFFFF"/>
          <w:lang w:val="en-US" w:eastAsia="zh-CN" w:bidi="ar"/>
        </w:rPr>
        <w:t>电话：15834936853</w:t>
      </w:r>
      <w:r>
        <w:rPr>
          <w:rFonts w:hint="eastAsia" w:ascii="宋体" w:hAnsi="宋体" w:eastAsia="宋体" w:cs="宋体"/>
          <w:color w:val="auto"/>
          <w:kern w:val="0"/>
          <w:sz w:val="21"/>
          <w:szCs w:val="21"/>
          <w:highlight w:val="none"/>
          <w:shd w:val="clear" w:fill="FFFFFF"/>
          <w:vertAlign w:val="baseline"/>
          <w:lang w:val="en-US" w:eastAsia="zh-CN" w:bidi="ar"/>
        </w:rPr>
        <w:t>（办公电话）</w:t>
      </w:r>
    </w:p>
    <w:p w14:paraId="7234CC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shd w:val="clear" w:fill="FFFFFF"/>
          <w:lang w:val="en-US" w:eastAsia="zh-CN" w:bidi="ar"/>
        </w:rPr>
        <w:t>4.监督部门：农安县财政局</w:t>
      </w:r>
    </w:p>
    <w:p w14:paraId="1386C301">
      <w:pPr>
        <w:adjustRightInd w:val="0"/>
        <w:snapToGrid w:val="0"/>
        <w:spacing w:line="360" w:lineRule="auto"/>
        <w:ind w:firstLine="420" w:firstLineChars="20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 </w:t>
      </w:r>
    </w:p>
    <w:p w14:paraId="09BA4104">
      <w:pPr>
        <w:pStyle w:val="17"/>
        <w:rPr>
          <w:rFonts w:hint="eastAsia" w:ascii="宋体" w:hAnsi="宋体" w:eastAsia="宋体" w:cs="宋体"/>
          <w:color w:val="auto"/>
          <w:sz w:val="21"/>
          <w:szCs w:val="21"/>
          <w:highlight w:val="none"/>
        </w:rPr>
        <w:sectPr>
          <w:footerReference r:id="rId8" w:type="first"/>
          <w:footerReference r:id="rId7" w:type="default"/>
          <w:pgSz w:w="11907" w:h="16840"/>
          <w:pgMar w:top="1440" w:right="1080" w:bottom="1440" w:left="1080" w:header="567" w:footer="567" w:gutter="0"/>
          <w:pgNumType w:fmt="decimal" w:start="1"/>
          <w:cols w:space="720" w:num="1"/>
          <w:docGrid w:linePitch="312" w:charSpace="0"/>
        </w:sectPr>
      </w:pPr>
    </w:p>
    <w:p w14:paraId="166D1081">
      <w:pPr>
        <w:pStyle w:val="3"/>
        <w:tabs>
          <w:tab w:val="left" w:pos="0"/>
          <w:tab w:val="clear" w:pos="432"/>
        </w:tabs>
        <w:rPr>
          <w:rFonts w:hint="eastAsia" w:ascii="宋体" w:hAnsi="宋体" w:eastAsia="宋体" w:cs="宋体"/>
          <w:color w:val="auto"/>
          <w:highlight w:val="none"/>
        </w:rPr>
      </w:pPr>
      <w:bookmarkStart w:id="31" w:name="_Toc26029"/>
      <w:bookmarkStart w:id="32" w:name="_Toc11341"/>
      <w:bookmarkStart w:id="33" w:name="_Toc17371"/>
      <w:bookmarkStart w:id="34" w:name="_Toc14418"/>
      <w:r>
        <w:rPr>
          <w:rFonts w:hint="eastAsia" w:ascii="宋体" w:hAnsi="宋体" w:eastAsia="宋体" w:cs="宋体"/>
          <w:color w:val="auto"/>
          <w:highlight w:val="none"/>
        </w:rPr>
        <w:t>第二章 投标人须知</w:t>
      </w:r>
      <w:bookmarkEnd w:id="31"/>
      <w:bookmarkEnd w:id="32"/>
      <w:bookmarkEnd w:id="33"/>
      <w:bookmarkEnd w:id="34"/>
    </w:p>
    <w:p w14:paraId="18C39A0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投标人须知前附表</w:t>
      </w:r>
    </w:p>
    <w:tbl>
      <w:tblPr>
        <w:tblStyle w:val="18"/>
        <w:tblW w:w="9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2602"/>
        <w:gridCol w:w="6348"/>
      </w:tblGrid>
      <w:tr w14:paraId="56C4A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237A7386">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条款号</w:t>
            </w:r>
          </w:p>
        </w:tc>
        <w:tc>
          <w:tcPr>
            <w:tcW w:w="2602" w:type="dxa"/>
            <w:vAlign w:val="center"/>
          </w:tcPr>
          <w:p w14:paraId="772F442C">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条款名称</w:t>
            </w:r>
          </w:p>
        </w:tc>
        <w:tc>
          <w:tcPr>
            <w:tcW w:w="6348" w:type="dxa"/>
            <w:vAlign w:val="center"/>
          </w:tcPr>
          <w:p w14:paraId="52505ED2">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编列内容</w:t>
            </w:r>
          </w:p>
        </w:tc>
      </w:tr>
      <w:tr w14:paraId="6C844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vAlign w:val="center"/>
          </w:tcPr>
          <w:p w14:paraId="137D46D3">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w:t>
            </w:r>
          </w:p>
        </w:tc>
        <w:tc>
          <w:tcPr>
            <w:tcW w:w="2602" w:type="dxa"/>
            <w:vAlign w:val="center"/>
          </w:tcPr>
          <w:p w14:paraId="44F8A009">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采购人</w:t>
            </w:r>
          </w:p>
        </w:tc>
        <w:tc>
          <w:tcPr>
            <w:tcW w:w="6348" w:type="dxa"/>
            <w:vAlign w:val="center"/>
          </w:tcPr>
          <w:p w14:paraId="08CFD1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fill="FFFFFF"/>
                <w:vertAlign w:val="baseline"/>
                <w:lang w:val="en-US" w:eastAsia="zh-CN" w:bidi="ar"/>
              </w:rPr>
              <w:t>名称：农安县环境卫生服务中心　　　　</w:t>
            </w:r>
          </w:p>
          <w:p w14:paraId="246D70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fill="FFFFFF"/>
                <w:vertAlign w:val="baseline"/>
                <w:lang w:val="en-US" w:eastAsia="zh-CN" w:bidi="ar"/>
              </w:rPr>
              <w:t>地址：农安县农安镇北环路与古城街交汇处</w:t>
            </w:r>
          </w:p>
          <w:p w14:paraId="0A2918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right="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 w:val="21"/>
                <w:szCs w:val="21"/>
                <w:highlight w:val="none"/>
                <w:shd w:val="clear" w:fill="FFFFFF"/>
                <w:vertAlign w:val="baseline"/>
                <w:lang w:val="en-US" w:eastAsia="zh-CN" w:bidi="ar"/>
              </w:rPr>
              <w:t>联系方式：李福旺</w:t>
            </w:r>
            <w:r>
              <w:rPr>
                <w:rFonts w:hint="eastAsia" w:ascii="宋体" w:hAnsi="宋体" w:eastAsia="宋体" w:cs="宋体"/>
                <w:color w:val="auto"/>
                <w:sz w:val="21"/>
                <w:szCs w:val="21"/>
                <w:highlight w:val="none"/>
                <w:lang w:eastAsia="zh-CN"/>
              </w:rPr>
              <w:t>、</w:t>
            </w:r>
            <w:r>
              <w:rPr>
                <w:rFonts w:hint="eastAsia" w:ascii="宋体" w:hAnsi="宋体" w:cs="宋体"/>
                <w:color w:val="auto"/>
                <w:kern w:val="0"/>
                <w:sz w:val="21"/>
                <w:szCs w:val="21"/>
                <w:highlight w:val="none"/>
                <w:shd w:val="clear" w:fill="FFFFFF"/>
                <w:vertAlign w:val="baseline"/>
                <w:lang w:val="en-US" w:eastAsia="zh-CN" w:bidi="ar"/>
              </w:rPr>
              <w:t>0431-83267503</w:t>
            </w:r>
          </w:p>
        </w:tc>
      </w:tr>
      <w:tr w14:paraId="597C2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vAlign w:val="center"/>
          </w:tcPr>
          <w:p w14:paraId="2E9DCCE6">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w:t>
            </w:r>
          </w:p>
        </w:tc>
        <w:tc>
          <w:tcPr>
            <w:tcW w:w="2602" w:type="dxa"/>
            <w:vAlign w:val="center"/>
          </w:tcPr>
          <w:p w14:paraId="2F0A8F28">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采购代理机构</w:t>
            </w:r>
          </w:p>
        </w:tc>
        <w:tc>
          <w:tcPr>
            <w:tcW w:w="6348" w:type="dxa"/>
            <w:vAlign w:val="center"/>
          </w:tcPr>
          <w:p w14:paraId="6923FC21">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名称：吉林省信达项目管理咨询有限公司　</w:t>
            </w:r>
          </w:p>
          <w:p w14:paraId="3C1DE19E">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地址：吉林省延边州延吉市长白山西路36号7014</w:t>
            </w:r>
          </w:p>
          <w:p w14:paraId="1453F2D6">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联系方式：</w:t>
            </w:r>
            <w:r>
              <w:rPr>
                <w:rFonts w:hint="eastAsia" w:ascii="宋体" w:hAnsi="宋体" w:eastAsia="宋体" w:cs="宋体"/>
                <w:color w:val="auto"/>
                <w:szCs w:val="21"/>
                <w:highlight w:val="none"/>
                <w:lang w:val="en-US" w:eastAsia="zh-CN"/>
              </w:rPr>
              <w:t>吴语佟、15834936853</w:t>
            </w:r>
          </w:p>
        </w:tc>
      </w:tr>
      <w:tr w14:paraId="1AA5A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vAlign w:val="center"/>
          </w:tcPr>
          <w:p w14:paraId="7C15DD03">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w:t>
            </w:r>
          </w:p>
        </w:tc>
        <w:tc>
          <w:tcPr>
            <w:tcW w:w="2602" w:type="dxa"/>
            <w:vAlign w:val="center"/>
          </w:tcPr>
          <w:p w14:paraId="398F8181">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项目名称及项目编号</w:t>
            </w:r>
          </w:p>
        </w:tc>
        <w:tc>
          <w:tcPr>
            <w:tcW w:w="6348" w:type="dxa"/>
            <w:vAlign w:val="center"/>
          </w:tcPr>
          <w:p w14:paraId="4CB4E05E">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cs="宋体"/>
                <w:bCs/>
                <w:color w:val="auto"/>
                <w:szCs w:val="21"/>
                <w:highlight w:val="none"/>
                <w:lang w:val="zh-CN"/>
              </w:rPr>
              <w:t>2025年园林绿化树苗采购项目</w:t>
            </w:r>
          </w:p>
          <w:p w14:paraId="28CBB685">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项目编号：</w:t>
            </w:r>
            <w:r>
              <w:rPr>
                <w:rFonts w:hint="eastAsia" w:ascii="宋体" w:hAnsi="宋体" w:cs="宋体"/>
                <w:color w:val="auto"/>
                <w:szCs w:val="21"/>
                <w:highlight w:val="none"/>
                <w:lang w:eastAsia="zh-CN"/>
              </w:rPr>
              <w:t>采购计划-[2025]-00007号-JLXD[2025]HA-003</w:t>
            </w:r>
          </w:p>
        </w:tc>
      </w:tr>
      <w:tr w14:paraId="27837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75B52B40">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w:t>
            </w:r>
          </w:p>
        </w:tc>
        <w:tc>
          <w:tcPr>
            <w:tcW w:w="2602" w:type="dxa"/>
            <w:vAlign w:val="center"/>
          </w:tcPr>
          <w:p w14:paraId="35B04D63">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供货</w:t>
            </w:r>
            <w:r>
              <w:rPr>
                <w:rFonts w:hint="eastAsia" w:ascii="宋体" w:hAnsi="宋体" w:eastAsia="宋体" w:cs="宋体"/>
                <w:color w:val="auto"/>
                <w:szCs w:val="21"/>
                <w:highlight w:val="none"/>
              </w:rPr>
              <w:t>地点</w:t>
            </w:r>
          </w:p>
        </w:tc>
        <w:tc>
          <w:tcPr>
            <w:tcW w:w="6348" w:type="dxa"/>
            <w:vAlign w:val="center"/>
          </w:tcPr>
          <w:p w14:paraId="38691068">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农安县</w:t>
            </w:r>
            <w:r>
              <w:rPr>
                <w:rFonts w:hint="eastAsia" w:ascii="宋体" w:hAnsi="宋体" w:eastAsia="宋体" w:cs="宋体"/>
                <w:color w:val="auto"/>
                <w:szCs w:val="21"/>
                <w:highlight w:val="none"/>
                <w:lang w:eastAsia="zh-CN"/>
              </w:rPr>
              <w:t>县城内</w:t>
            </w:r>
          </w:p>
        </w:tc>
      </w:tr>
      <w:tr w14:paraId="3FCD5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08B90A87">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w:t>
            </w:r>
          </w:p>
        </w:tc>
        <w:tc>
          <w:tcPr>
            <w:tcW w:w="2602" w:type="dxa"/>
            <w:vAlign w:val="center"/>
          </w:tcPr>
          <w:p w14:paraId="1C152C13">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资金来源</w:t>
            </w:r>
          </w:p>
        </w:tc>
        <w:tc>
          <w:tcPr>
            <w:tcW w:w="6348" w:type="dxa"/>
            <w:vAlign w:val="center"/>
          </w:tcPr>
          <w:p w14:paraId="62C5DE5D">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val="en-US" w:eastAsia="zh-CN"/>
              </w:rPr>
              <w:t>财政资金</w:t>
            </w:r>
          </w:p>
        </w:tc>
      </w:tr>
      <w:tr w14:paraId="1D104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2FE841A5">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w:t>
            </w:r>
          </w:p>
        </w:tc>
        <w:tc>
          <w:tcPr>
            <w:tcW w:w="2602" w:type="dxa"/>
            <w:vAlign w:val="center"/>
          </w:tcPr>
          <w:p w14:paraId="45976196">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资金落实情况</w:t>
            </w:r>
          </w:p>
        </w:tc>
        <w:tc>
          <w:tcPr>
            <w:tcW w:w="6348" w:type="dxa"/>
            <w:vAlign w:val="center"/>
          </w:tcPr>
          <w:p w14:paraId="2E3A55AE">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已落实</w:t>
            </w:r>
          </w:p>
        </w:tc>
      </w:tr>
      <w:tr w14:paraId="618C4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3E6C2AE9">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w:t>
            </w:r>
          </w:p>
        </w:tc>
        <w:tc>
          <w:tcPr>
            <w:tcW w:w="2602" w:type="dxa"/>
            <w:vAlign w:val="center"/>
          </w:tcPr>
          <w:p w14:paraId="1C0698A3">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项目招标范围</w:t>
            </w:r>
          </w:p>
        </w:tc>
        <w:tc>
          <w:tcPr>
            <w:tcW w:w="6348" w:type="dxa"/>
            <w:vAlign w:val="center"/>
          </w:tcPr>
          <w:p w14:paraId="5F6977F0">
            <w:pPr>
              <w:keepNext w:val="0"/>
              <w:keepLines w:val="0"/>
              <w:pageBreakBefore w:val="0"/>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2025年园林绿化树苗采购项目</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（详见第五章“</w:t>
            </w:r>
            <w:r>
              <w:rPr>
                <w:rFonts w:hint="eastAsia" w:ascii="宋体" w:hAnsi="宋体" w:eastAsia="宋体" w:cs="宋体"/>
                <w:color w:val="auto"/>
                <w:szCs w:val="21"/>
                <w:highlight w:val="none"/>
                <w:lang w:eastAsia="zh-CN"/>
              </w:rPr>
              <w:t>货物需求一览表及技术要求</w:t>
            </w:r>
            <w:r>
              <w:rPr>
                <w:rFonts w:hint="eastAsia" w:ascii="宋体" w:hAnsi="宋体" w:eastAsia="宋体" w:cs="宋体"/>
                <w:color w:val="auto"/>
                <w:szCs w:val="21"/>
                <w:highlight w:val="none"/>
              </w:rPr>
              <w:t>”）</w:t>
            </w:r>
          </w:p>
        </w:tc>
      </w:tr>
      <w:tr w14:paraId="387FF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1E4FACB4">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w:t>
            </w:r>
          </w:p>
        </w:tc>
        <w:tc>
          <w:tcPr>
            <w:tcW w:w="2602" w:type="dxa"/>
            <w:vAlign w:val="center"/>
          </w:tcPr>
          <w:p w14:paraId="5F3CB50B">
            <w:pPr>
              <w:keepNext w:val="0"/>
              <w:keepLines w:val="0"/>
              <w:pageBreakBefore w:val="0"/>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合同履行期限</w:t>
            </w:r>
          </w:p>
        </w:tc>
        <w:tc>
          <w:tcPr>
            <w:tcW w:w="6348" w:type="dxa"/>
            <w:vAlign w:val="center"/>
          </w:tcPr>
          <w:p w14:paraId="67A84197">
            <w:pPr>
              <w:keepNext w:val="0"/>
              <w:keepLines w:val="0"/>
              <w:pageBreakBefore w:val="0"/>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6个月</w:t>
            </w:r>
          </w:p>
        </w:tc>
      </w:tr>
      <w:tr w14:paraId="066E0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234EF99C">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w:t>
            </w:r>
          </w:p>
        </w:tc>
        <w:tc>
          <w:tcPr>
            <w:tcW w:w="2602" w:type="dxa"/>
            <w:vAlign w:val="center"/>
          </w:tcPr>
          <w:p w14:paraId="7EF15636">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质量标准</w:t>
            </w:r>
          </w:p>
        </w:tc>
        <w:tc>
          <w:tcPr>
            <w:tcW w:w="6348" w:type="dxa"/>
            <w:vAlign w:val="center"/>
          </w:tcPr>
          <w:p w14:paraId="17393FD5">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树姿整齐、树叶繁茂、叶片饱满艳丽健康、无病虫害和机械伤害痕迹、符合国家、省、市规定的质量标准要求</w:t>
            </w:r>
          </w:p>
        </w:tc>
      </w:tr>
      <w:tr w14:paraId="6EFEE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386A7B6C">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w:t>
            </w:r>
          </w:p>
        </w:tc>
        <w:tc>
          <w:tcPr>
            <w:tcW w:w="2602" w:type="dxa"/>
            <w:vAlign w:val="center"/>
          </w:tcPr>
          <w:p w14:paraId="11230CA1">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投标人资质条件、能力</w:t>
            </w:r>
          </w:p>
        </w:tc>
        <w:tc>
          <w:tcPr>
            <w:tcW w:w="6348" w:type="dxa"/>
            <w:vAlign w:val="center"/>
          </w:tcPr>
          <w:p w14:paraId="68FA34C4">
            <w:pPr>
              <w:keepNext w:val="0"/>
              <w:keepLines w:val="0"/>
              <w:pageBreakBefore w:val="0"/>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14:paraId="2DD71C2C">
            <w:pPr>
              <w:keepNext w:val="0"/>
              <w:keepLines w:val="0"/>
              <w:pageBreakBefore w:val="0"/>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2.落实政府采购政策需满足的资格要求：</w:t>
            </w:r>
            <w:r>
              <w:rPr>
                <w:rFonts w:hint="eastAsia" w:ascii="宋体" w:hAnsi="宋体" w:eastAsia="宋体" w:cs="宋体"/>
                <w:color w:val="auto"/>
                <w:szCs w:val="21"/>
                <w:highlight w:val="none"/>
                <w:lang w:eastAsia="zh-CN"/>
              </w:rPr>
              <w:t>本项目全部面向中小企业采购</w:t>
            </w:r>
            <w:r>
              <w:rPr>
                <w:rFonts w:hint="eastAsia" w:ascii="宋体" w:hAnsi="宋体" w:eastAsia="宋体" w:cs="宋体"/>
                <w:color w:val="auto"/>
                <w:szCs w:val="21"/>
                <w:highlight w:val="none"/>
              </w:rPr>
              <w:t>；政府采购促进中小企业发展（监狱企业、残疾人福利性单位视同小微企业）政策</w:t>
            </w:r>
            <w:r>
              <w:rPr>
                <w:rFonts w:hint="eastAsia" w:ascii="宋体" w:hAnsi="宋体" w:eastAsia="宋体" w:cs="宋体"/>
                <w:color w:val="auto"/>
                <w:szCs w:val="21"/>
                <w:highlight w:val="none"/>
                <w:lang w:eastAsia="zh-CN"/>
              </w:rPr>
              <w:t>。</w:t>
            </w:r>
          </w:p>
          <w:p w14:paraId="4D7073E3">
            <w:pPr>
              <w:keepNext w:val="0"/>
              <w:keepLines w:val="0"/>
              <w:pageBreakBefore w:val="0"/>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3.本项目的特定资格要求：</w:t>
            </w:r>
          </w:p>
          <w:p w14:paraId="59B91616">
            <w:pPr>
              <w:keepNext w:val="0"/>
              <w:keepLines w:val="0"/>
              <w:pageBreakBefore w:val="0"/>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投标人须在中华人民共和国境内注册，能够独立承担民事责任的法人、其他组织形式，具备有效的营业执照，并在人员、设备、资金等方面具有相应的能力</w:t>
            </w:r>
            <w:r>
              <w:rPr>
                <w:rFonts w:hint="eastAsia" w:ascii="宋体" w:hAnsi="宋体" w:eastAsia="宋体" w:cs="宋体"/>
                <w:color w:val="auto"/>
                <w:szCs w:val="21"/>
                <w:highlight w:val="none"/>
              </w:rPr>
              <w:t>。</w:t>
            </w:r>
          </w:p>
          <w:p w14:paraId="27F22A46">
            <w:pPr>
              <w:keepNext w:val="0"/>
              <w:keepLines w:val="0"/>
              <w:pageBreakBefore w:val="0"/>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具备所购置货物、服务的技术要求等专业解释能力，便于沟通和解决相应的技术问题</w:t>
            </w:r>
            <w:r>
              <w:rPr>
                <w:rFonts w:hint="eastAsia" w:ascii="宋体" w:hAnsi="宋体" w:eastAsia="宋体" w:cs="宋体"/>
                <w:color w:val="auto"/>
                <w:szCs w:val="21"/>
                <w:highlight w:val="none"/>
              </w:rPr>
              <w:t>。</w:t>
            </w:r>
          </w:p>
          <w:p w14:paraId="78FC8DCD">
            <w:pPr>
              <w:keepNext w:val="0"/>
              <w:keepLines w:val="0"/>
              <w:pageBreakBefore w:val="0"/>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r>
              <w:rPr>
                <w:rFonts w:hint="eastAsia" w:ascii="宋体" w:hAnsi="宋体" w:eastAsia="宋体" w:cs="宋体"/>
                <w:color w:val="auto"/>
                <w:szCs w:val="21"/>
                <w:highlight w:val="none"/>
                <w:lang w:eastAsia="zh-CN"/>
              </w:rPr>
              <w:t>投标人应按照《长春市财政局关于加强政府采购信用体系建设简化投标人资格条件有关事项的通知》（长财采购〔2022〕2066号）文件要求在响应文件中提交反映其财务状况、依法缴纳税收和社会保障资金情况的资格条件承诺函，并对资格条件承诺函有关内容的真实性、有效性、合法性负责。</w:t>
            </w:r>
          </w:p>
          <w:p w14:paraId="424909FE">
            <w:pPr>
              <w:keepNext w:val="0"/>
              <w:keepLines w:val="0"/>
              <w:pageBreakBefore w:val="0"/>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信誉要求：①拒绝列入政府取消投标资格记录期间的企业或个人投标；②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投标人，不得参与政府采购活动；</w:t>
            </w:r>
          </w:p>
          <w:p w14:paraId="27FE9BEF">
            <w:pPr>
              <w:keepNext w:val="0"/>
              <w:keepLines w:val="0"/>
              <w:pageBreakBefore w:val="0"/>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3.5与</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tc>
      </w:tr>
      <w:tr w14:paraId="67422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06E660E0">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w:t>
            </w:r>
          </w:p>
        </w:tc>
        <w:tc>
          <w:tcPr>
            <w:tcW w:w="2602" w:type="dxa"/>
            <w:vAlign w:val="center"/>
          </w:tcPr>
          <w:p w14:paraId="732AC826">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是否接受联合体投标</w:t>
            </w:r>
          </w:p>
        </w:tc>
        <w:tc>
          <w:tcPr>
            <w:tcW w:w="6348" w:type="dxa"/>
            <w:vAlign w:val="center"/>
          </w:tcPr>
          <w:p w14:paraId="7C077016">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不接受</w:t>
            </w:r>
          </w:p>
        </w:tc>
      </w:tr>
      <w:tr w14:paraId="2355E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6F89C239">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1.10.1</w:t>
            </w:r>
          </w:p>
        </w:tc>
        <w:tc>
          <w:tcPr>
            <w:tcW w:w="2602" w:type="dxa"/>
            <w:vAlign w:val="center"/>
          </w:tcPr>
          <w:p w14:paraId="41CE4038">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投标预备会</w:t>
            </w:r>
          </w:p>
        </w:tc>
        <w:tc>
          <w:tcPr>
            <w:tcW w:w="6348" w:type="dxa"/>
            <w:vAlign w:val="center"/>
          </w:tcPr>
          <w:p w14:paraId="571E53B2">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不召开</w:t>
            </w:r>
          </w:p>
        </w:tc>
      </w:tr>
      <w:tr w14:paraId="7D8DA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239AE63C">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1.10.2</w:t>
            </w:r>
          </w:p>
        </w:tc>
        <w:tc>
          <w:tcPr>
            <w:tcW w:w="2602" w:type="dxa"/>
            <w:vAlign w:val="center"/>
          </w:tcPr>
          <w:p w14:paraId="6725B704">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投标人提出问题的截止时间</w:t>
            </w:r>
          </w:p>
        </w:tc>
        <w:tc>
          <w:tcPr>
            <w:tcW w:w="6348" w:type="dxa"/>
            <w:vAlign w:val="center"/>
          </w:tcPr>
          <w:p w14:paraId="2C45BE3E">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投标截止时间10天前</w:t>
            </w:r>
          </w:p>
        </w:tc>
      </w:tr>
      <w:tr w14:paraId="26EDB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1B113522">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1.10.3</w:t>
            </w:r>
          </w:p>
        </w:tc>
        <w:tc>
          <w:tcPr>
            <w:tcW w:w="2602" w:type="dxa"/>
            <w:vAlign w:val="center"/>
          </w:tcPr>
          <w:p w14:paraId="45B18ADD">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书面澄清的时间</w:t>
            </w:r>
          </w:p>
        </w:tc>
        <w:tc>
          <w:tcPr>
            <w:tcW w:w="6348" w:type="dxa"/>
            <w:vAlign w:val="center"/>
          </w:tcPr>
          <w:p w14:paraId="2047A3B3">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投标截止时间前15天</w:t>
            </w:r>
          </w:p>
        </w:tc>
      </w:tr>
      <w:tr w14:paraId="129C8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17AAADFC">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w:t>
            </w:r>
          </w:p>
        </w:tc>
        <w:tc>
          <w:tcPr>
            <w:tcW w:w="2602" w:type="dxa"/>
            <w:vAlign w:val="center"/>
          </w:tcPr>
          <w:p w14:paraId="56283405">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分包</w:t>
            </w:r>
          </w:p>
        </w:tc>
        <w:tc>
          <w:tcPr>
            <w:tcW w:w="6348" w:type="dxa"/>
            <w:vAlign w:val="center"/>
          </w:tcPr>
          <w:p w14:paraId="7AFB7A6D">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不允许</w:t>
            </w:r>
          </w:p>
        </w:tc>
      </w:tr>
      <w:tr w14:paraId="2053D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12A68134">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w:t>
            </w:r>
          </w:p>
        </w:tc>
        <w:tc>
          <w:tcPr>
            <w:tcW w:w="2602" w:type="dxa"/>
            <w:vAlign w:val="center"/>
          </w:tcPr>
          <w:p w14:paraId="772F3978">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w:t>
            </w:r>
          </w:p>
        </w:tc>
        <w:tc>
          <w:tcPr>
            <w:tcW w:w="6348" w:type="dxa"/>
            <w:vAlign w:val="center"/>
          </w:tcPr>
          <w:p w14:paraId="153A3BB5">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不允许</w:t>
            </w:r>
          </w:p>
        </w:tc>
      </w:tr>
      <w:tr w14:paraId="2EF7B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561886A9">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2602" w:type="dxa"/>
            <w:vAlign w:val="center"/>
          </w:tcPr>
          <w:p w14:paraId="6F1CDD70">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构成招标文件的其他材料</w:t>
            </w:r>
          </w:p>
        </w:tc>
        <w:tc>
          <w:tcPr>
            <w:tcW w:w="6348" w:type="dxa"/>
            <w:vAlign w:val="center"/>
          </w:tcPr>
          <w:p w14:paraId="0FBDC3EB">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答疑补充文件</w:t>
            </w:r>
          </w:p>
        </w:tc>
      </w:tr>
      <w:tr w14:paraId="166CA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0A7BD89A">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w:t>
            </w:r>
          </w:p>
        </w:tc>
        <w:tc>
          <w:tcPr>
            <w:tcW w:w="2602" w:type="dxa"/>
            <w:vAlign w:val="center"/>
          </w:tcPr>
          <w:p w14:paraId="0AC9B17D">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投标人要求澄清招标文件的截止时间</w:t>
            </w:r>
          </w:p>
        </w:tc>
        <w:tc>
          <w:tcPr>
            <w:tcW w:w="6348" w:type="dxa"/>
            <w:vAlign w:val="center"/>
          </w:tcPr>
          <w:p w14:paraId="31AB74C9">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投标截止时间前15天</w:t>
            </w:r>
          </w:p>
        </w:tc>
      </w:tr>
      <w:tr w14:paraId="51A38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761BD911">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w:t>
            </w:r>
          </w:p>
        </w:tc>
        <w:tc>
          <w:tcPr>
            <w:tcW w:w="2602" w:type="dxa"/>
            <w:vAlign w:val="center"/>
          </w:tcPr>
          <w:p w14:paraId="6D85838B">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投标截止时间</w:t>
            </w:r>
          </w:p>
        </w:tc>
        <w:tc>
          <w:tcPr>
            <w:tcW w:w="6348" w:type="dxa"/>
            <w:vAlign w:val="center"/>
          </w:tcPr>
          <w:p w14:paraId="2CE55850">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lang w:eastAsia="zh-CN"/>
              </w:rPr>
            </w:pPr>
            <w:r>
              <w:rPr>
                <w:rFonts w:hint="eastAsia" w:ascii="宋体" w:hAnsi="宋体" w:cs="宋体"/>
                <w:color w:val="auto"/>
                <w:kern w:val="0"/>
                <w:sz w:val="21"/>
                <w:szCs w:val="21"/>
                <w:highlight w:val="none"/>
                <w:shd w:val="clear" w:fill="FFFFFF"/>
                <w:lang w:val="en-US" w:eastAsia="zh-CN" w:bidi="ar"/>
              </w:rPr>
              <w:t>2024年2月06日10点00分</w:t>
            </w:r>
          </w:p>
        </w:tc>
      </w:tr>
      <w:tr w14:paraId="5D0B9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4089CD47">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w:t>
            </w:r>
          </w:p>
        </w:tc>
        <w:tc>
          <w:tcPr>
            <w:tcW w:w="2602" w:type="dxa"/>
            <w:vAlign w:val="center"/>
          </w:tcPr>
          <w:p w14:paraId="6D841C61">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投标人确认收到招标文件</w:t>
            </w:r>
          </w:p>
          <w:p w14:paraId="19C5F33D">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澄清的时间</w:t>
            </w:r>
          </w:p>
        </w:tc>
        <w:tc>
          <w:tcPr>
            <w:tcW w:w="6348" w:type="dxa"/>
            <w:vAlign w:val="center"/>
          </w:tcPr>
          <w:p w14:paraId="01E54AFF">
            <w:pPr>
              <w:keepNext w:val="0"/>
              <w:keepLines w:val="0"/>
              <w:pageBreakBefore w:val="0"/>
              <w:kinsoku/>
              <w:overflowPunct/>
              <w:topLinePunct w:val="0"/>
              <w:autoSpaceDE/>
              <w:autoSpaceDN/>
              <w:bidi w:val="0"/>
              <w:snapToGrid w:val="0"/>
              <w:spacing w:line="360" w:lineRule="auto"/>
              <w:ind w:left="0"/>
              <w:rPr>
                <w:rFonts w:hint="eastAsia" w:ascii="宋体" w:hAnsi="宋体" w:eastAsia="宋体" w:cs="宋体"/>
                <w:color w:val="auto"/>
                <w:szCs w:val="21"/>
                <w:highlight w:val="none"/>
              </w:rPr>
            </w:pPr>
            <w:r>
              <w:rPr>
                <w:rFonts w:hint="eastAsia" w:ascii="宋体" w:hAnsi="宋体" w:cs="宋体"/>
                <w:color w:val="auto"/>
                <w:szCs w:val="21"/>
                <w:highlight w:val="none"/>
              </w:rPr>
              <w:t>24小时以内</w:t>
            </w:r>
          </w:p>
        </w:tc>
      </w:tr>
      <w:tr w14:paraId="29CC9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409AE574">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2.3.2</w:t>
            </w:r>
          </w:p>
        </w:tc>
        <w:tc>
          <w:tcPr>
            <w:tcW w:w="2602" w:type="dxa"/>
            <w:vAlign w:val="center"/>
          </w:tcPr>
          <w:p w14:paraId="7325879D">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投标人确认收到招标文件</w:t>
            </w:r>
          </w:p>
          <w:p w14:paraId="72BCF33B">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修改时间</w:t>
            </w:r>
          </w:p>
        </w:tc>
        <w:tc>
          <w:tcPr>
            <w:tcW w:w="6348" w:type="dxa"/>
            <w:vAlign w:val="center"/>
          </w:tcPr>
          <w:p w14:paraId="650A8344">
            <w:pPr>
              <w:keepNext w:val="0"/>
              <w:keepLines w:val="0"/>
              <w:pageBreakBefore w:val="0"/>
              <w:kinsoku/>
              <w:overflowPunct/>
              <w:topLinePunct w:val="0"/>
              <w:autoSpaceDE/>
              <w:autoSpaceDN/>
              <w:bidi w:val="0"/>
              <w:snapToGrid w:val="0"/>
              <w:spacing w:line="360" w:lineRule="auto"/>
              <w:ind w:left="0"/>
              <w:rPr>
                <w:rFonts w:hint="eastAsia" w:ascii="宋体" w:hAnsi="宋体" w:eastAsia="宋体" w:cs="宋体"/>
                <w:color w:val="auto"/>
                <w:szCs w:val="21"/>
                <w:highlight w:val="none"/>
              </w:rPr>
            </w:pPr>
            <w:r>
              <w:rPr>
                <w:rFonts w:hint="eastAsia" w:ascii="宋体" w:hAnsi="宋体" w:cs="宋体"/>
                <w:color w:val="auto"/>
                <w:szCs w:val="21"/>
                <w:highlight w:val="none"/>
              </w:rPr>
              <w:t>24小时以内</w:t>
            </w:r>
          </w:p>
        </w:tc>
      </w:tr>
      <w:tr w14:paraId="7FF57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15EAC22C">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w:t>
            </w:r>
          </w:p>
        </w:tc>
        <w:tc>
          <w:tcPr>
            <w:tcW w:w="2602" w:type="dxa"/>
            <w:vAlign w:val="center"/>
          </w:tcPr>
          <w:p w14:paraId="4C14E1E2">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p>
        </w:tc>
        <w:tc>
          <w:tcPr>
            <w:tcW w:w="6348" w:type="dxa"/>
            <w:vAlign w:val="center"/>
          </w:tcPr>
          <w:p w14:paraId="3D1EF410">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val="zh-CN"/>
              </w:rPr>
              <w:t>招标控制价</w:t>
            </w:r>
            <w:r>
              <w:rPr>
                <w:rFonts w:hint="eastAsia" w:ascii="宋体" w:hAnsi="宋体" w:cs="宋体"/>
                <w:color w:val="auto"/>
                <w:szCs w:val="21"/>
                <w:highlight w:val="none"/>
                <w:lang w:eastAsia="zh-CN"/>
              </w:rPr>
              <w:t>647830.40</w:t>
            </w:r>
            <w:r>
              <w:rPr>
                <w:rFonts w:hint="eastAsia" w:ascii="宋体" w:hAnsi="宋体" w:eastAsia="宋体" w:cs="宋体"/>
                <w:color w:val="auto"/>
                <w:szCs w:val="21"/>
                <w:highlight w:val="none"/>
              </w:rPr>
              <w:t>元</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投标人的投标报价不得超出投标限价，否则按废标处理。</w:t>
            </w:r>
          </w:p>
        </w:tc>
      </w:tr>
      <w:tr w14:paraId="10477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41A495C2">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w:t>
            </w:r>
          </w:p>
        </w:tc>
        <w:tc>
          <w:tcPr>
            <w:tcW w:w="2602" w:type="dxa"/>
            <w:vAlign w:val="center"/>
          </w:tcPr>
          <w:p w14:paraId="4BF56590">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6348" w:type="dxa"/>
            <w:vAlign w:val="center"/>
          </w:tcPr>
          <w:p w14:paraId="40384E29">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rPr>
              <w:t>90天</w:t>
            </w:r>
          </w:p>
        </w:tc>
      </w:tr>
      <w:tr w14:paraId="1767F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01D4FA83">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2602" w:type="dxa"/>
            <w:vAlign w:val="center"/>
          </w:tcPr>
          <w:p w14:paraId="068C82F9">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w:t>
            </w:r>
          </w:p>
        </w:tc>
        <w:tc>
          <w:tcPr>
            <w:tcW w:w="6348" w:type="dxa"/>
            <w:vAlign w:val="center"/>
          </w:tcPr>
          <w:p w14:paraId="2CFB79F0">
            <w:pPr>
              <w:keepNext w:val="0"/>
              <w:keepLines w:val="0"/>
              <w:pageBreakBefore w:val="0"/>
              <w:kinsoku/>
              <w:overflowPunct/>
              <w:topLinePunct w:val="0"/>
              <w:autoSpaceDE/>
              <w:autoSpaceDN/>
              <w:bidi w:val="0"/>
              <w:adjustRightInd w:val="0"/>
              <w:snapToGrid w:val="0"/>
              <w:spacing w:line="360" w:lineRule="auto"/>
              <w:ind w:left="0" w:right="0" w:rightChars="0"/>
              <w:jc w:val="left"/>
              <w:rPr>
                <w:rFonts w:hint="eastAsia" w:ascii="宋体" w:hAnsi="宋体" w:eastAsia="宋体" w:cs="宋体"/>
                <w:color w:val="auto"/>
                <w:highlight w:val="none"/>
                <w:lang w:eastAsia="zh-CN"/>
              </w:rPr>
            </w:pPr>
            <w:r>
              <w:rPr>
                <w:rFonts w:hint="eastAsia" w:ascii="宋体" w:hAnsi="宋体" w:cs="宋体"/>
                <w:b w:val="0"/>
                <w:bCs/>
                <w:color w:val="auto"/>
                <w:sz w:val="21"/>
                <w:szCs w:val="21"/>
                <w:highlight w:val="none"/>
                <w:lang w:val="en-US" w:eastAsia="zh-CN"/>
              </w:rPr>
              <w:t>不收取</w:t>
            </w:r>
          </w:p>
        </w:tc>
      </w:tr>
      <w:tr w14:paraId="529BA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75AA9FE5">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3.5.3</w:t>
            </w:r>
          </w:p>
        </w:tc>
        <w:tc>
          <w:tcPr>
            <w:tcW w:w="2602" w:type="dxa"/>
            <w:vAlign w:val="center"/>
          </w:tcPr>
          <w:p w14:paraId="2C0856F9">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近年发生的诉讼及仲裁情况的年份要求</w:t>
            </w:r>
          </w:p>
        </w:tc>
        <w:tc>
          <w:tcPr>
            <w:tcW w:w="6348" w:type="dxa"/>
            <w:vAlign w:val="center"/>
          </w:tcPr>
          <w:p w14:paraId="0BF9CC29">
            <w:pPr>
              <w:keepNext w:val="0"/>
              <w:keepLines w:val="0"/>
              <w:pageBreakBefore w:val="0"/>
              <w:tabs>
                <w:tab w:val="left" w:pos="0"/>
              </w:tabs>
              <w:kinsoku/>
              <w:overflowPunct/>
              <w:topLinePunct w:val="0"/>
              <w:autoSpaceDE/>
              <w:autoSpaceDN/>
              <w:bidi w:val="0"/>
              <w:adjustRightInd w:val="0"/>
              <w:snapToGrid w:val="0"/>
              <w:spacing w:line="360" w:lineRule="auto"/>
              <w:ind w:left="0"/>
              <w:jc w:val="both"/>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20</w:t>
            </w:r>
            <w:r>
              <w:rPr>
                <w:rFonts w:hint="eastAsia" w:ascii="宋体" w:hAnsi="宋体" w:eastAsia="宋体" w:cs="宋体"/>
                <w:bCs/>
                <w:color w:val="auto"/>
                <w:szCs w:val="21"/>
                <w:highlight w:val="none"/>
                <w:lang w:val="en-US" w:eastAsia="zh-CN"/>
              </w:rPr>
              <w:t>22</w:t>
            </w:r>
            <w:r>
              <w:rPr>
                <w:rFonts w:hint="eastAsia" w:ascii="宋体" w:hAnsi="宋体" w:eastAsia="宋体" w:cs="宋体"/>
                <w:bCs/>
                <w:color w:val="auto"/>
                <w:szCs w:val="21"/>
                <w:highlight w:val="none"/>
              </w:rPr>
              <w:t>年至今</w:t>
            </w:r>
          </w:p>
        </w:tc>
      </w:tr>
      <w:tr w14:paraId="39C97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645EDEF6">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3.6</w:t>
            </w:r>
          </w:p>
        </w:tc>
        <w:tc>
          <w:tcPr>
            <w:tcW w:w="2602" w:type="dxa"/>
            <w:vAlign w:val="center"/>
          </w:tcPr>
          <w:p w14:paraId="7AFCD68C">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是否允许递交备选投标方案</w:t>
            </w:r>
          </w:p>
        </w:tc>
        <w:tc>
          <w:tcPr>
            <w:tcW w:w="6348" w:type="dxa"/>
            <w:vAlign w:val="center"/>
          </w:tcPr>
          <w:p w14:paraId="643A2B55">
            <w:pPr>
              <w:keepNext w:val="0"/>
              <w:keepLines w:val="0"/>
              <w:pageBreakBefore w:val="0"/>
              <w:tabs>
                <w:tab w:val="left" w:pos="0"/>
              </w:tabs>
              <w:kinsoku/>
              <w:overflowPunct/>
              <w:topLinePunct w:val="0"/>
              <w:autoSpaceDE/>
              <w:autoSpaceDN/>
              <w:bidi w:val="0"/>
              <w:adjustRightInd w:val="0"/>
              <w:snapToGrid w:val="0"/>
              <w:spacing w:line="360" w:lineRule="auto"/>
              <w:ind w:left="0"/>
              <w:jc w:val="both"/>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不允许</w:t>
            </w:r>
          </w:p>
        </w:tc>
      </w:tr>
      <w:tr w14:paraId="62B0D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6C6B2771">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3.7.3</w:t>
            </w:r>
          </w:p>
        </w:tc>
        <w:tc>
          <w:tcPr>
            <w:tcW w:w="2602" w:type="dxa"/>
            <w:vAlign w:val="center"/>
          </w:tcPr>
          <w:p w14:paraId="6B4976DA">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签字或盖章要求</w:t>
            </w:r>
          </w:p>
        </w:tc>
        <w:tc>
          <w:tcPr>
            <w:tcW w:w="6348" w:type="dxa"/>
            <w:vAlign w:val="center"/>
          </w:tcPr>
          <w:p w14:paraId="1BF0CABD">
            <w:pPr>
              <w:keepNext w:val="0"/>
              <w:keepLines w:val="0"/>
              <w:pageBreakBefore w:val="0"/>
              <w:kinsoku/>
              <w:overflowPunct/>
              <w:topLinePunct w:val="0"/>
              <w:autoSpaceDE/>
              <w:autoSpaceDN/>
              <w:bidi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（1）所有要求签字的地方都应用不褪色的墨水或签字笔由本人亲笔手写签字（包括姓和名），不得用盖章（如签名章、签字章等）代替，也不得由他人代签。</w:t>
            </w:r>
          </w:p>
          <w:p w14:paraId="5B1715C5">
            <w:pPr>
              <w:keepNext w:val="0"/>
              <w:keepLines w:val="0"/>
              <w:pageBreakBefore w:val="0"/>
              <w:kinsoku/>
              <w:overflowPunct/>
              <w:topLinePunct w:val="0"/>
              <w:autoSpaceDE/>
              <w:autoSpaceDN/>
              <w:bidi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（2）所有要求盖章的地方都应按照招标文件的规定加盖与投标人名称相一致的标准公章，不得使用彩喷或者彩印的印章、不得使用专用章（如经济专用章、投标专用章等）或下属单位印章代替。</w:t>
            </w:r>
          </w:p>
          <w:p w14:paraId="1844315D">
            <w:pPr>
              <w:keepNext w:val="0"/>
              <w:keepLines w:val="0"/>
              <w:pageBreakBefore w:val="0"/>
              <w:kinsoku/>
              <w:overflowPunct/>
              <w:topLinePunct w:val="0"/>
              <w:autoSpaceDE/>
              <w:autoSpaceDN/>
              <w:bidi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格式中要求投标人“法定代表人或其委托代理人”签字的，如法定代表人亲自投标而不委托代理人投标，由法定代表人签字；如法定代表人授权委托代理人投标，由委托代理人签字，也可由法定代表人签字。</w:t>
            </w:r>
          </w:p>
          <w:p w14:paraId="3E9DD303">
            <w:pPr>
              <w:keepNext w:val="0"/>
              <w:keepLines w:val="0"/>
              <w:pageBreakBefore w:val="0"/>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（4）投标文件内的电子签章和鲜章具有同等效力。</w:t>
            </w:r>
          </w:p>
        </w:tc>
      </w:tr>
      <w:tr w14:paraId="5CB2A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76A124AA">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bookmarkStart w:id="412" w:name="_GoBack"/>
            <w:bookmarkEnd w:id="412"/>
            <w:r>
              <w:rPr>
                <w:rFonts w:hint="eastAsia" w:ascii="宋体" w:hAnsi="宋体" w:eastAsia="宋体" w:cs="宋体"/>
                <w:color w:val="auto"/>
                <w:szCs w:val="21"/>
                <w:highlight w:val="none"/>
              </w:rPr>
              <w:t>3.7.5</w:t>
            </w:r>
          </w:p>
        </w:tc>
        <w:tc>
          <w:tcPr>
            <w:tcW w:w="2602" w:type="dxa"/>
            <w:vAlign w:val="center"/>
          </w:tcPr>
          <w:p w14:paraId="2B3B630F">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装订要求</w:t>
            </w:r>
          </w:p>
        </w:tc>
        <w:tc>
          <w:tcPr>
            <w:tcW w:w="6348" w:type="dxa"/>
            <w:vAlign w:val="center"/>
          </w:tcPr>
          <w:p w14:paraId="02D1F33A">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投标文件的装订要装齐、牢固，统一页码，采用胶装方式装订。</w:t>
            </w:r>
          </w:p>
        </w:tc>
      </w:tr>
      <w:tr w14:paraId="1599B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3B7F8000">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4.1.2</w:t>
            </w:r>
          </w:p>
        </w:tc>
        <w:tc>
          <w:tcPr>
            <w:tcW w:w="2602" w:type="dxa"/>
            <w:vAlign w:val="center"/>
          </w:tcPr>
          <w:p w14:paraId="5C0FD36F">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封套上写明</w:t>
            </w:r>
          </w:p>
        </w:tc>
        <w:tc>
          <w:tcPr>
            <w:tcW w:w="6348" w:type="dxa"/>
            <w:vAlign w:val="center"/>
          </w:tcPr>
          <w:p w14:paraId="1F9F50F3">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名称：</w:t>
            </w:r>
          </w:p>
          <w:p w14:paraId="43A00F47">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（项目名称）             </w:t>
            </w:r>
            <w:r>
              <w:rPr>
                <w:rFonts w:hint="eastAsia" w:ascii="宋体" w:hAnsi="宋体" w:eastAsia="宋体" w:cs="宋体"/>
                <w:color w:val="auto"/>
                <w:szCs w:val="21"/>
                <w:highlight w:val="none"/>
              </w:rPr>
              <w:t>投标文件</w:t>
            </w:r>
          </w:p>
          <w:p w14:paraId="2E979ECB">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分前不得开启</w:t>
            </w:r>
          </w:p>
          <w:p w14:paraId="045B94A1">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（全称）      </w:t>
            </w:r>
          </w:p>
          <w:p w14:paraId="065D57B4">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法定代表人或授权委托人（签字或盖章）：</w:t>
            </w:r>
            <w:r>
              <w:rPr>
                <w:rFonts w:hint="eastAsia" w:ascii="宋体" w:hAnsi="宋体" w:eastAsia="宋体" w:cs="宋体"/>
                <w:color w:val="auto"/>
                <w:szCs w:val="21"/>
                <w:highlight w:val="none"/>
                <w:u w:val="single"/>
              </w:rPr>
              <w:t xml:space="preserve">          </w:t>
            </w:r>
          </w:p>
        </w:tc>
      </w:tr>
      <w:tr w14:paraId="4577A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7C7D2BA5">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4.2.2</w:t>
            </w:r>
          </w:p>
        </w:tc>
        <w:tc>
          <w:tcPr>
            <w:tcW w:w="2602" w:type="dxa"/>
            <w:vAlign w:val="center"/>
          </w:tcPr>
          <w:p w14:paraId="65B64228">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递交投标文件地点</w:t>
            </w:r>
          </w:p>
        </w:tc>
        <w:tc>
          <w:tcPr>
            <w:tcW w:w="6348" w:type="dxa"/>
            <w:vAlign w:val="center"/>
          </w:tcPr>
          <w:p w14:paraId="57616718">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val="zh-CN"/>
              </w:rPr>
              <w:t>政府采购云平台（网址：http://www.zcygov.cn）</w:t>
            </w:r>
          </w:p>
        </w:tc>
      </w:tr>
      <w:tr w14:paraId="2C1CF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4EDC48AD">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4.2.3</w:t>
            </w:r>
          </w:p>
        </w:tc>
        <w:tc>
          <w:tcPr>
            <w:tcW w:w="2602" w:type="dxa"/>
            <w:vAlign w:val="center"/>
          </w:tcPr>
          <w:p w14:paraId="18056AC2">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是否退还投标文件</w:t>
            </w:r>
          </w:p>
        </w:tc>
        <w:tc>
          <w:tcPr>
            <w:tcW w:w="6348" w:type="dxa"/>
            <w:vAlign w:val="center"/>
          </w:tcPr>
          <w:p w14:paraId="67567548">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w:t>
            </w:r>
          </w:p>
        </w:tc>
      </w:tr>
      <w:tr w14:paraId="3E6A3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16A1DF8C">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2602" w:type="dxa"/>
            <w:vAlign w:val="center"/>
          </w:tcPr>
          <w:p w14:paraId="16D385BA">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开标时间和地点</w:t>
            </w:r>
          </w:p>
        </w:tc>
        <w:tc>
          <w:tcPr>
            <w:tcW w:w="6348" w:type="dxa"/>
            <w:vAlign w:val="center"/>
          </w:tcPr>
          <w:p w14:paraId="2944D039">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开标时间：同投标截止时间</w:t>
            </w:r>
          </w:p>
          <w:p w14:paraId="2E7F3154">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开标地点：</w:t>
            </w:r>
            <w:r>
              <w:rPr>
                <w:rFonts w:hint="eastAsia" w:ascii="宋体" w:hAnsi="宋体" w:eastAsia="宋体" w:cs="宋体"/>
                <w:bCs/>
                <w:color w:val="auto"/>
                <w:szCs w:val="21"/>
                <w:highlight w:val="none"/>
                <w:lang w:val="zh-CN"/>
              </w:rPr>
              <w:t>同递交投标文件地点</w:t>
            </w:r>
          </w:p>
        </w:tc>
      </w:tr>
      <w:tr w14:paraId="667CC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71E7624F">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2602" w:type="dxa"/>
            <w:vAlign w:val="center"/>
          </w:tcPr>
          <w:p w14:paraId="2AA1CA3D">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开标程序</w:t>
            </w:r>
          </w:p>
        </w:tc>
        <w:tc>
          <w:tcPr>
            <w:tcW w:w="6348" w:type="dxa"/>
            <w:vAlign w:val="center"/>
          </w:tcPr>
          <w:p w14:paraId="302A1C11">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rPr>
              <w:t>开标时，解密电子版投标文件并进行唱标。投标人不足3家的，不得开标</w:t>
            </w:r>
          </w:p>
        </w:tc>
      </w:tr>
      <w:tr w14:paraId="18B3B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6693B36A">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6.1.1</w:t>
            </w:r>
          </w:p>
        </w:tc>
        <w:tc>
          <w:tcPr>
            <w:tcW w:w="2602" w:type="dxa"/>
            <w:vAlign w:val="center"/>
          </w:tcPr>
          <w:p w14:paraId="265332F0">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评标委员会的组建</w:t>
            </w:r>
          </w:p>
        </w:tc>
        <w:tc>
          <w:tcPr>
            <w:tcW w:w="6348" w:type="dxa"/>
            <w:vAlign w:val="center"/>
          </w:tcPr>
          <w:p w14:paraId="06543B35">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评标委员会构成：由相关技术、经济等方面的专家，共5人组成；</w:t>
            </w:r>
          </w:p>
          <w:p w14:paraId="0874E4B8">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cs="宋体"/>
                <w:bCs/>
                <w:color w:val="auto"/>
                <w:szCs w:val="21"/>
                <w:highlight w:val="none"/>
                <w:lang w:val="zh-CN"/>
              </w:rPr>
              <w:t>评标专家确定方式：从政采云平台评标专家库中随机抽取。</w:t>
            </w:r>
          </w:p>
        </w:tc>
      </w:tr>
      <w:tr w14:paraId="6BAC1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71BD4FBF">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7.1</w:t>
            </w:r>
          </w:p>
        </w:tc>
        <w:tc>
          <w:tcPr>
            <w:tcW w:w="2602" w:type="dxa"/>
            <w:vAlign w:val="center"/>
          </w:tcPr>
          <w:p w14:paraId="7A2EC064">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是否授权评标委员会确定中标人</w:t>
            </w:r>
          </w:p>
        </w:tc>
        <w:tc>
          <w:tcPr>
            <w:tcW w:w="6348" w:type="dxa"/>
            <w:vAlign w:val="center"/>
          </w:tcPr>
          <w:p w14:paraId="5662FA53">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评标委员会按照评标办法对投标人进行综合评审，将所有评委的打分进行汇总后，各投标单位的得分的算术平均值为投标单位的最后得分，推荐得分最高的三家投标人为中标候选人，中标公示后确定中标投标人。</w:t>
            </w:r>
          </w:p>
        </w:tc>
      </w:tr>
      <w:tr w14:paraId="515D3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0B2E449C">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8950" w:type="dxa"/>
            <w:gridSpan w:val="2"/>
            <w:vAlign w:val="center"/>
          </w:tcPr>
          <w:p w14:paraId="7764434F">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需要补充的其他内容</w:t>
            </w:r>
          </w:p>
        </w:tc>
      </w:tr>
      <w:tr w14:paraId="500DE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4C398BF8">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w:t>
            </w:r>
          </w:p>
        </w:tc>
        <w:tc>
          <w:tcPr>
            <w:tcW w:w="2602" w:type="dxa"/>
            <w:vAlign w:val="center"/>
          </w:tcPr>
          <w:p w14:paraId="674926EC">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代理服务费</w:t>
            </w:r>
          </w:p>
        </w:tc>
        <w:tc>
          <w:tcPr>
            <w:tcW w:w="6348" w:type="dxa"/>
            <w:vAlign w:val="center"/>
          </w:tcPr>
          <w:p w14:paraId="34B524DB">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val="zh-CN"/>
              </w:rPr>
              <w:t>按照国家发展计划委员会计价格[2002]1980号文《招标代理服务费管理暂行办法》、发改办价格[2003]857号文件及发改价格</w:t>
            </w:r>
            <w:r>
              <w:rPr>
                <w:rFonts w:hint="eastAsia" w:ascii="宋体" w:hAnsi="宋体" w:eastAsia="宋体" w:cs="宋体"/>
                <w:bCs/>
                <w:color w:val="auto"/>
                <w:szCs w:val="21"/>
                <w:highlight w:val="none"/>
              </w:rPr>
              <w:t>[2015]299号文件</w:t>
            </w:r>
            <w:r>
              <w:rPr>
                <w:rFonts w:hint="eastAsia" w:ascii="宋体" w:hAnsi="宋体" w:eastAsia="宋体" w:cs="宋体"/>
                <w:bCs/>
                <w:color w:val="auto"/>
                <w:szCs w:val="21"/>
                <w:highlight w:val="none"/>
                <w:lang w:val="zh-CN"/>
              </w:rPr>
              <w:t>。</w:t>
            </w:r>
          </w:p>
        </w:tc>
      </w:tr>
      <w:tr w14:paraId="3A513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349BC301">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10.2</w:t>
            </w:r>
          </w:p>
        </w:tc>
        <w:tc>
          <w:tcPr>
            <w:tcW w:w="2602" w:type="dxa"/>
            <w:vAlign w:val="center"/>
          </w:tcPr>
          <w:p w14:paraId="22909B22">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6348" w:type="dxa"/>
            <w:vAlign w:val="center"/>
          </w:tcPr>
          <w:p w14:paraId="1F87B03E">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验收合格后一次性付款</w:t>
            </w:r>
          </w:p>
        </w:tc>
      </w:tr>
      <w:tr w14:paraId="42922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5BA5FEAB">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10.3</w:t>
            </w:r>
          </w:p>
        </w:tc>
        <w:tc>
          <w:tcPr>
            <w:tcW w:w="2602" w:type="dxa"/>
            <w:vAlign w:val="center"/>
          </w:tcPr>
          <w:p w14:paraId="59A84669">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质保期</w:t>
            </w:r>
          </w:p>
        </w:tc>
        <w:tc>
          <w:tcPr>
            <w:tcW w:w="6348" w:type="dxa"/>
            <w:vAlign w:val="center"/>
          </w:tcPr>
          <w:p w14:paraId="5C18D123">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12个月</w:t>
            </w:r>
          </w:p>
        </w:tc>
      </w:tr>
      <w:tr w14:paraId="5D710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0A81C6CD">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10.4</w:t>
            </w:r>
          </w:p>
        </w:tc>
        <w:tc>
          <w:tcPr>
            <w:tcW w:w="2602" w:type="dxa"/>
            <w:vAlign w:val="center"/>
          </w:tcPr>
          <w:p w14:paraId="494C90D7">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履约保证金</w:t>
            </w:r>
          </w:p>
        </w:tc>
        <w:tc>
          <w:tcPr>
            <w:tcW w:w="6348" w:type="dxa"/>
            <w:vAlign w:val="center"/>
          </w:tcPr>
          <w:p w14:paraId="25614A0A">
            <w:pPr>
              <w:keepNext w:val="0"/>
              <w:keepLines w:val="0"/>
              <w:pageBreakBefore w:val="0"/>
              <w:tabs>
                <w:tab w:val="left" w:pos="0"/>
              </w:tabs>
              <w:kinsoku/>
              <w:overflowPunct/>
              <w:topLinePunct w:val="0"/>
              <w:autoSpaceDE/>
              <w:autoSpaceDN/>
              <w:bidi w:val="0"/>
              <w:adjustRightInd w:val="0"/>
              <w:snapToGrid w:val="0"/>
              <w:spacing w:line="360" w:lineRule="auto"/>
              <w:ind w:left="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r>
      <w:tr w14:paraId="2EE6A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3F3CEAC5">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10.5</w:t>
            </w:r>
          </w:p>
        </w:tc>
        <w:tc>
          <w:tcPr>
            <w:tcW w:w="2602" w:type="dxa"/>
            <w:vAlign w:val="center"/>
          </w:tcPr>
          <w:p w14:paraId="00DACA3C">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4"/>
                <w:highlight w:val="none"/>
              </w:rPr>
              <w:t>解密方式</w:t>
            </w:r>
          </w:p>
        </w:tc>
        <w:tc>
          <w:tcPr>
            <w:tcW w:w="6348" w:type="dxa"/>
            <w:vAlign w:val="center"/>
          </w:tcPr>
          <w:p w14:paraId="7BC1FF31">
            <w:pPr>
              <w:keepNext w:val="0"/>
              <w:keepLines w:val="0"/>
              <w:pageBreakBefore w:val="0"/>
              <w:tabs>
                <w:tab w:val="left" w:pos="0"/>
              </w:tabs>
              <w:kinsoku/>
              <w:overflowPunct/>
              <w:topLinePunct w:val="0"/>
              <w:autoSpaceDE/>
              <w:autoSpaceDN/>
              <w:bidi w:val="0"/>
              <w:snapToGrid w:val="0"/>
              <w:spacing w:line="360" w:lineRule="auto"/>
              <w:ind w:left="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（1）本项目采用全流程电子化招投标，开标方式为远程开标，并按照现场工作人员通知使用CA锁进行投标文件远程解密。</w:t>
            </w:r>
          </w:p>
          <w:p w14:paraId="4C996330">
            <w:pPr>
              <w:keepNext w:val="0"/>
              <w:keepLines w:val="0"/>
              <w:pageBreakBefore w:val="0"/>
              <w:tabs>
                <w:tab w:val="left" w:pos="0"/>
              </w:tabs>
              <w:kinsoku/>
              <w:overflowPunct/>
              <w:topLinePunct w:val="0"/>
              <w:autoSpaceDE/>
              <w:autoSpaceDN/>
              <w:bidi w:val="0"/>
              <w:snapToGrid w:val="0"/>
              <w:spacing w:line="360" w:lineRule="auto"/>
              <w:ind w:left="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2）电子投标文件提交方式：本项目为全流程电子化项目，通过“政采云”平台（http：//www.zcygov.cn）实行在线电子投标，投标人应先安装“政采云投标客户端”（请自行前往“政采云”平台进行下载），并按照本项目招标文件和“政采云”平台的要求编制、加密后在提交投标文件截止时间前通过网络将电子投标文件上传至“政采云”平台（http：//www.zcygov.cn），投标人在“政采云”平台（http：//www.zcygov.cn）提交电子投标文件时，请填写参加采购活动经办人联系方式。</w:t>
            </w:r>
          </w:p>
          <w:p w14:paraId="1F2A06F8">
            <w:pPr>
              <w:keepNext w:val="0"/>
              <w:keepLines w:val="0"/>
              <w:pageBreakBefore w:val="0"/>
              <w:tabs>
                <w:tab w:val="left" w:pos="0"/>
              </w:tabs>
              <w:kinsoku/>
              <w:overflowPunct/>
              <w:topLinePunct w:val="0"/>
              <w:autoSpaceDE/>
              <w:autoSpaceDN/>
              <w:bidi w:val="0"/>
              <w:snapToGrid w:val="0"/>
              <w:spacing w:line="360" w:lineRule="auto"/>
              <w:ind w:left="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3）电子投标文件解密期限及方式：开标时间后30分钟内，由投标人持制作该电子投标文件的同一数字证书（CA锁）及电脑进行远程解密（各投标人开标前及网上开评标系统公布投标人名单前，不要提前进行远程解密；当采购代理机构开启解密程序后，各投标人再进行解密）。</w:t>
            </w:r>
          </w:p>
          <w:p w14:paraId="3191239A">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bCs/>
                <w:color w:val="auto"/>
                <w:szCs w:val="24"/>
                <w:highlight w:val="none"/>
              </w:rPr>
              <w:t>（4）投标文件解密截止时间后，“政采云”平台（http：//www.zcygov.cn）公布投标报价信息，投标人持企业数字证书登录“政采云”平台在线查询投标报价信息。因投标投标人自身原因未能按时完成解密的，视为逾期未提交投标文件，其投标无效。</w:t>
            </w:r>
          </w:p>
        </w:tc>
      </w:tr>
      <w:tr w14:paraId="72407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7" w:type="dxa"/>
            <w:gridSpan w:val="3"/>
            <w:vAlign w:val="center"/>
          </w:tcPr>
          <w:p w14:paraId="2C9A2F44">
            <w:pPr>
              <w:keepNext w:val="0"/>
              <w:keepLines w:val="0"/>
              <w:pageBreakBefore w:val="0"/>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注：本项目招标公告、招标文件和招标文件投标人须知内容有不符处，以本项目示文件投标人须知内容为准。</w:t>
            </w:r>
          </w:p>
        </w:tc>
      </w:tr>
    </w:tbl>
    <w:p w14:paraId="310791DF">
      <w:pPr>
        <w:adjustRightInd w:val="0"/>
        <w:snapToGrid w:val="0"/>
        <w:spacing w:line="360" w:lineRule="auto"/>
        <w:ind w:firstLine="422" w:firstLineChars="200"/>
        <w:jc w:val="center"/>
        <w:rPr>
          <w:rFonts w:hint="eastAsia" w:ascii="宋体" w:hAnsi="宋体" w:eastAsia="宋体" w:cs="宋体"/>
          <w:color w:val="auto"/>
          <w:highlight w:val="none"/>
        </w:rPr>
      </w:pPr>
      <w:r>
        <w:rPr>
          <w:rFonts w:hint="eastAsia" w:ascii="宋体" w:hAnsi="宋体" w:eastAsia="宋体" w:cs="宋体"/>
          <w:b/>
          <w:color w:val="auto"/>
          <w:highlight w:val="none"/>
        </w:rPr>
        <w:br w:type="page"/>
      </w:r>
      <w:r>
        <w:rPr>
          <w:rFonts w:hint="eastAsia" w:ascii="宋体" w:hAnsi="宋体" w:eastAsia="宋体" w:cs="宋体"/>
          <w:b/>
          <w:bCs/>
          <w:color w:val="auto"/>
          <w:sz w:val="28"/>
          <w:szCs w:val="28"/>
          <w:highlight w:val="none"/>
        </w:rPr>
        <w:t>（二）投标人须知</w:t>
      </w:r>
    </w:p>
    <w:p w14:paraId="2BBD54D4">
      <w:pPr>
        <w:pStyle w:val="4"/>
        <w:adjustRightInd w:val="0"/>
        <w:snapToGrid w:val="0"/>
        <w:spacing w:before="0" w:after="0" w:line="360" w:lineRule="auto"/>
        <w:rPr>
          <w:rFonts w:hint="eastAsia" w:ascii="宋体" w:hAnsi="宋体" w:eastAsia="宋体" w:cs="宋体"/>
          <w:color w:val="auto"/>
          <w:sz w:val="24"/>
          <w:szCs w:val="24"/>
          <w:highlight w:val="none"/>
        </w:rPr>
      </w:pPr>
      <w:bookmarkStart w:id="35" w:name="_Toc152045529"/>
      <w:bookmarkStart w:id="36" w:name="_Toc179632546"/>
      <w:bookmarkStart w:id="37" w:name="_Toc468267455"/>
      <w:bookmarkStart w:id="38" w:name="_Toc246996175"/>
      <w:bookmarkStart w:id="39" w:name="_Toc19541"/>
      <w:bookmarkStart w:id="40" w:name="_Toc246996918"/>
      <w:bookmarkStart w:id="41" w:name="_Toc17385"/>
      <w:bookmarkStart w:id="42" w:name="_Toc247085689"/>
      <w:bookmarkStart w:id="43" w:name="_Toc144974497"/>
      <w:bookmarkStart w:id="44" w:name="_Toc152042305"/>
      <w:bookmarkStart w:id="45" w:name="_Toc409424374"/>
      <w:bookmarkStart w:id="46" w:name="_Toc12331"/>
      <w:bookmarkStart w:id="47" w:name="_Toc409424313"/>
      <w:r>
        <w:rPr>
          <w:rFonts w:hint="eastAsia" w:ascii="宋体" w:hAnsi="宋体" w:eastAsia="宋体" w:cs="宋体"/>
          <w:color w:val="auto"/>
          <w:sz w:val="24"/>
          <w:szCs w:val="24"/>
          <w:highlight w:val="none"/>
        </w:rPr>
        <w:t>1. 总则</w:t>
      </w:r>
      <w:bookmarkEnd w:id="35"/>
      <w:bookmarkEnd w:id="36"/>
      <w:bookmarkEnd w:id="37"/>
      <w:bookmarkEnd w:id="38"/>
      <w:bookmarkEnd w:id="39"/>
      <w:bookmarkEnd w:id="40"/>
      <w:bookmarkEnd w:id="41"/>
      <w:bookmarkEnd w:id="42"/>
      <w:bookmarkEnd w:id="43"/>
      <w:bookmarkEnd w:id="44"/>
      <w:bookmarkEnd w:id="45"/>
      <w:bookmarkEnd w:id="46"/>
      <w:bookmarkEnd w:id="47"/>
    </w:p>
    <w:p w14:paraId="642E3820">
      <w:pPr>
        <w:adjustRightInd w:val="0"/>
        <w:snapToGrid w:val="0"/>
        <w:spacing w:line="360" w:lineRule="auto"/>
        <w:rPr>
          <w:rFonts w:hint="eastAsia" w:ascii="宋体" w:hAnsi="宋体" w:eastAsia="宋体" w:cs="宋体"/>
          <w:b/>
          <w:color w:val="auto"/>
          <w:highlight w:val="none"/>
        </w:rPr>
      </w:pPr>
      <w:bookmarkStart w:id="48" w:name="_Toc247085690"/>
      <w:bookmarkStart w:id="49" w:name="_Toc246996919"/>
      <w:bookmarkStart w:id="50" w:name="_Toc144974498"/>
      <w:bookmarkStart w:id="51" w:name="_Toc152042306"/>
      <w:bookmarkStart w:id="52" w:name="_Toc179632547"/>
      <w:bookmarkStart w:id="53" w:name="_Toc246996176"/>
      <w:bookmarkStart w:id="54" w:name="_Toc152045530"/>
      <w:r>
        <w:rPr>
          <w:rFonts w:hint="eastAsia" w:ascii="宋体" w:hAnsi="宋体" w:eastAsia="宋体" w:cs="宋体"/>
          <w:b/>
          <w:color w:val="auto"/>
          <w:highlight w:val="none"/>
        </w:rPr>
        <w:t>1.1 项目概况</w:t>
      </w:r>
      <w:bookmarkEnd w:id="48"/>
      <w:bookmarkEnd w:id="49"/>
      <w:bookmarkEnd w:id="50"/>
      <w:bookmarkEnd w:id="51"/>
      <w:bookmarkEnd w:id="52"/>
      <w:bookmarkEnd w:id="53"/>
      <w:bookmarkEnd w:id="54"/>
    </w:p>
    <w:p w14:paraId="0D87411E">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1.1.1根据《中华人民共和国政府采购法》《中华人民共和国政府采购法实施条例》等有关法律、法规和规章的规定，本招标项目已具备招标条件，现对本项目</w:t>
      </w:r>
      <w:r>
        <w:rPr>
          <w:rFonts w:hint="eastAsia" w:ascii="宋体" w:hAnsi="宋体" w:eastAsia="宋体" w:cs="宋体"/>
          <w:color w:val="auto"/>
          <w:szCs w:val="21"/>
          <w:highlight w:val="none"/>
        </w:rPr>
        <w:t>采用资格后审方式</w:t>
      </w:r>
      <w:r>
        <w:rPr>
          <w:rFonts w:hint="eastAsia" w:ascii="宋体" w:hAnsi="宋体" w:eastAsia="宋体" w:cs="宋体"/>
          <w:color w:val="auto"/>
          <w:highlight w:val="none"/>
        </w:rPr>
        <w:t>进行招标。</w:t>
      </w:r>
    </w:p>
    <w:p w14:paraId="5B30B59D">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 本招标项目</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：见投标人须知前附表。</w:t>
      </w:r>
    </w:p>
    <w:p w14:paraId="7C0FE8C5">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 本招标项目</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：见投标人须知前附表。</w:t>
      </w:r>
    </w:p>
    <w:p w14:paraId="0F9941EC">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1.1.4 本招标项目名称：见投标人须知前附表。</w:t>
      </w:r>
    </w:p>
    <w:p w14:paraId="7F945BF0">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1.1.5 本招标项目项目地点：见投标人须知前附表。</w:t>
      </w:r>
    </w:p>
    <w:p w14:paraId="74406D35">
      <w:pPr>
        <w:adjustRightInd w:val="0"/>
        <w:snapToGrid w:val="0"/>
        <w:spacing w:line="360" w:lineRule="auto"/>
        <w:rPr>
          <w:rFonts w:hint="eastAsia" w:ascii="宋体" w:hAnsi="宋体" w:eastAsia="宋体" w:cs="宋体"/>
          <w:b/>
          <w:color w:val="auto"/>
          <w:highlight w:val="none"/>
        </w:rPr>
      </w:pPr>
      <w:bookmarkStart w:id="55" w:name="_Toc144974499"/>
      <w:bookmarkStart w:id="56" w:name="_Toc247085691"/>
      <w:bookmarkStart w:id="57" w:name="_Toc152045531"/>
      <w:bookmarkStart w:id="58" w:name="_Toc152042307"/>
      <w:bookmarkStart w:id="59" w:name="_Toc246996177"/>
      <w:bookmarkStart w:id="60" w:name="_Toc246996920"/>
      <w:bookmarkStart w:id="61" w:name="_Toc179632548"/>
      <w:r>
        <w:rPr>
          <w:rFonts w:hint="eastAsia" w:ascii="宋体" w:hAnsi="宋体" w:eastAsia="宋体" w:cs="宋体"/>
          <w:b/>
          <w:color w:val="auto"/>
          <w:highlight w:val="none"/>
        </w:rPr>
        <w:t>1.2 资金来源和落实情况</w:t>
      </w:r>
      <w:bookmarkEnd w:id="55"/>
      <w:bookmarkEnd w:id="56"/>
      <w:bookmarkEnd w:id="57"/>
      <w:bookmarkEnd w:id="58"/>
      <w:bookmarkEnd w:id="59"/>
      <w:bookmarkEnd w:id="60"/>
      <w:bookmarkEnd w:id="61"/>
    </w:p>
    <w:p w14:paraId="666AD952">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1.2.1 本招标项目的资金来源：见投标人须知前附表。</w:t>
      </w:r>
    </w:p>
    <w:p w14:paraId="0DBFC367">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1.2.2 本招标项目的资金落实情况：见投标人须知前附表。</w:t>
      </w:r>
    </w:p>
    <w:p w14:paraId="4C44B58E">
      <w:pPr>
        <w:adjustRightInd w:val="0"/>
        <w:snapToGrid w:val="0"/>
        <w:spacing w:line="360" w:lineRule="auto"/>
        <w:rPr>
          <w:rFonts w:hint="eastAsia" w:ascii="宋体" w:hAnsi="宋体" w:eastAsia="宋体" w:cs="宋体"/>
          <w:b/>
          <w:color w:val="auto"/>
          <w:highlight w:val="none"/>
        </w:rPr>
      </w:pPr>
      <w:bookmarkStart w:id="62" w:name="_Toc152045532"/>
      <w:bookmarkStart w:id="63" w:name="_Toc179632549"/>
      <w:bookmarkStart w:id="64" w:name="_Toc144974500"/>
      <w:bookmarkStart w:id="65" w:name="_Toc246996178"/>
      <w:bookmarkStart w:id="66" w:name="_Toc152042308"/>
      <w:bookmarkStart w:id="67" w:name="_Toc246996921"/>
      <w:bookmarkStart w:id="68" w:name="_Toc247085692"/>
      <w:r>
        <w:rPr>
          <w:rFonts w:hint="eastAsia" w:ascii="宋体" w:hAnsi="宋体" w:eastAsia="宋体" w:cs="宋体"/>
          <w:b/>
          <w:color w:val="auto"/>
          <w:highlight w:val="none"/>
        </w:rPr>
        <w:t>1.3 招标范围、</w:t>
      </w:r>
      <w:r>
        <w:rPr>
          <w:rFonts w:hint="eastAsia" w:ascii="宋体" w:hAnsi="宋体" w:eastAsia="宋体" w:cs="宋体"/>
          <w:b/>
          <w:color w:val="auto"/>
          <w:highlight w:val="none"/>
          <w:lang w:eastAsia="zh-CN"/>
        </w:rPr>
        <w:t>合同履行期限</w:t>
      </w:r>
      <w:r>
        <w:rPr>
          <w:rFonts w:hint="eastAsia" w:ascii="宋体" w:hAnsi="宋体" w:eastAsia="宋体" w:cs="宋体"/>
          <w:b/>
          <w:color w:val="auto"/>
          <w:highlight w:val="none"/>
        </w:rPr>
        <w:t>、质量要求</w:t>
      </w:r>
      <w:bookmarkEnd w:id="62"/>
      <w:bookmarkEnd w:id="63"/>
      <w:bookmarkEnd w:id="64"/>
      <w:bookmarkEnd w:id="65"/>
      <w:bookmarkEnd w:id="66"/>
      <w:bookmarkEnd w:id="67"/>
      <w:bookmarkEnd w:id="68"/>
    </w:p>
    <w:p w14:paraId="66B65557">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1.3.1 本次招标范围：见投标人须知前附表。</w:t>
      </w:r>
    </w:p>
    <w:p w14:paraId="1BBD2573">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1.3.2 本招标项目的</w:t>
      </w:r>
      <w:r>
        <w:rPr>
          <w:rFonts w:hint="eastAsia" w:ascii="宋体" w:hAnsi="宋体" w:eastAsia="宋体" w:cs="宋体"/>
          <w:color w:val="auto"/>
          <w:highlight w:val="none"/>
          <w:lang w:eastAsia="zh-CN"/>
        </w:rPr>
        <w:t>合同履行期限</w:t>
      </w:r>
      <w:r>
        <w:rPr>
          <w:rFonts w:hint="eastAsia" w:ascii="宋体" w:hAnsi="宋体" w:eastAsia="宋体" w:cs="宋体"/>
          <w:color w:val="auto"/>
          <w:highlight w:val="none"/>
        </w:rPr>
        <w:t>：见投标人须知前附表。</w:t>
      </w:r>
    </w:p>
    <w:p w14:paraId="386B2B9C">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1.3.3 本招标项目的质量要求：见投标人须知前附表。</w:t>
      </w:r>
    </w:p>
    <w:p w14:paraId="6D3789F2">
      <w:pPr>
        <w:adjustRightInd w:val="0"/>
        <w:snapToGrid w:val="0"/>
        <w:spacing w:line="360" w:lineRule="auto"/>
        <w:rPr>
          <w:rFonts w:hint="eastAsia" w:ascii="宋体" w:hAnsi="宋体" w:eastAsia="宋体" w:cs="宋体"/>
          <w:b/>
          <w:color w:val="auto"/>
          <w:highlight w:val="none"/>
        </w:rPr>
      </w:pPr>
      <w:bookmarkStart w:id="69" w:name="_Toc246996922"/>
      <w:bookmarkStart w:id="70" w:name="_Toc152042310"/>
      <w:bookmarkStart w:id="71" w:name="_Toc152045534"/>
      <w:bookmarkStart w:id="72" w:name="_Toc144974502"/>
      <w:bookmarkStart w:id="73" w:name="_Toc179632551"/>
      <w:bookmarkStart w:id="74" w:name="_Toc247085693"/>
      <w:bookmarkStart w:id="75" w:name="_Toc246996179"/>
      <w:r>
        <w:rPr>
          <w:rFonts w:hint="eastAsia" w:ascii="宋体" w:hAnsi="宋体" w:eastAsia="宋体" w:cs="宋体"/>
          <w:b/>
          <w:color w:val="auto"/>
          <w:highlight w:val="none"/>
        </w:rPr>
        <w:t>1.4 投标人资格要求</w:t>
      </w:r>
      <w:bookmarkEnd w:id="69"/>
      <w:bookmarkEnd w:id="70"/>
      <w:bookmarkEnd w:id="71"/>
      <w:bookmarkEnd w:id="72"/>
      <w:bookmarkEnd w:id="73"/>
      <w:bookmarkEnd w:id="74"/>
      <w:bookmarkEnd w:id="75"/>
    </w:p>
    <w:p w14:paraId="29C4C738">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1.4.1 投标人应具备承担本项目的资质条件、能力和信誉。</w:t>
      </w:r>
    </w:p>
    <w:p w14:paraId="7166D100">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（1）资质条件：见投标人须知前附表；</w:t>
      </w:r>
    </w:p>
    <w:p w14:paraId="4140C6CE">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（2）财务要求：见投标人须知前附表；</w:t>
      </w:r>
    </w:p>
    <w:p w14:paraId="0E53E998">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（3）业绩要求：见投标人须知前附表；</w:t>
      </w:r>
    </w:p>
    <w:p w14:paraId="2C2C8A9C">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（4）其他要求：见投标人须知前附表。</w:t>
      </w:r>
    </w:p>
    <w:p w14:paraId="402E39C9">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1.4.2 投标人不得存在下列情形之一：</w:t>
      </w:r>
    </w:p>
    <w:p w14:paraId="3778DCCD">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（1）为</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不具有独立法人资格的附属机构（单位）；</w:t>
      </w:r>
    </w:p>
    <w:p w14:paraId="735D7F2C">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 xml:space="preserve">（2）为本招标项目前期准备提供设计或咨询服务的； </w:t>
      </w:r>
    </w:p>
    <w:p w14:paraId="6973B4DD">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 xml:space="preserve">（3）为本招标项目提供招标代理服务的； </w:t>
      </w:r>
    </w:p>
    <w:p w14:paraId="122E6FD1">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（4）与本招标项目的</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同为一个法定代表人的；</w:t>
      </w:r>
    </w:p>
    <w:p w14:paraId="5D0FC0BC">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（5）与本招标项目的</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相互控股或参股的；</w:t>
      </w:r>
    </w:p>
    <w:p w14:paraId="48DBB3B3">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（6）与本招标项目的</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相互任职或工作的；</w:t>
      </w:r>
    </w:p>
    <w:p w14:paraId="31E2D9B7">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 xml:space="preserve">（7）被责令停业的； </w:t>
      </w:r>
    </w:p>
    <w:p w14:paraId="6CEC86CA">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 xml:space="preserve">（8）被暂停或取消投标资格的； </w:t>
      </w:r>
    </w:p>
    <w:p w14:paraId="554FE097">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（9）财产被接管或冻结的；</w:t>
      </w:r>
    </w:p>
    <w:p w14:paraId="1FD0A4CD">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（10）在最近三年内有骗取中标或严重违约或重大工程质量问题的。</w:t>
      </w:r>
    </w:p>
    <w:p w14:paraId="18A909AA">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1.4.3 单位负责人为同一人或者存在控股、管理关系的不同单位，不得同时参加本招标项目投标。</w:t>
      </w:r>
    </w:p>
    <w:p w14:paraId="2E3C290C">
      <w:pPr>
        <w:adjustRightInd w:val="0"/>
        <w:snapToGrid w:val="0"/>
        <w:spacing w:line="360" w:lineRule="auto"/>
        <w:rPr>
          <w:rFonts w:hint="eastAsia" w:ascii="宋体" w:hAnsi="宋体" w:eastAsia="宋体" w:cs="宋体"/>
          <w:b/>
          <w:color w:val="auto"/>
          <w:highlight w:val="none"/>
        </w:rPr>
      </w:pPr>
      <w:bookmarkStart w:id="76" w:name="_Toc247085694"/>
      <w:bookmarkStart w:id="77" w:name="_Toc246996923"/>
      <w:bookmarkStart w:id="78" w:name="_Toc152042311"/>
      <w:bookmarkStart w:id="79" w:name="_Toc144974503"/>
      <w:bookmarkStart w:id="80" w:name="_Toc246996180"/>
      <w:bookmarkStart w:id="81" w:name="_Toc152045535"/>
      <w:bookmarkStart w:id="82" w:name="_Toc179632552"/>
      <w:r>
        <w:rPr>
          <w:rFonts w:hint="eastAsia" w:ascii="宋体" w:hAnsi="宋体" w:eastAsia="宋体" w:cs="宋体"/>
          <w:b/>
          <w:color w:val="auto"/>
          <w:highlight w:val="none"/>
        </w:rPr>
        <w:t>1.5 费用承担</w:t>
      </w:r>
      <w:bookmarkEnd w:id="76"/>
      <w:bookmarkEnd w:id="77"/>
      <w:bookmarkEnd w:id="78"/>
      <w:bookmarkEnd w:id="79"/>
      <w:bookmarkEnd w:id="80"/>
      <w:bookmarkEnd w:id="81"/>
      <w:bookmarkEnd w:id="82"/>
    </w:p>
    <w:p w14:paraId="7844DB79">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投标人准备和参加投标活动发生的费用自理。</w:t>
      </w:r>
    </w:p>
    <w:p w14:paraId="7DC705A8">
      <w:pPr>
        <w:adjustRightInd w:val="0"/>
        <w:snapToGrid w:val="0"/>
        <w:spacing w:line="360" w:lineRule="auto"/>
        <w:rPr>
          <w:rFonts w:hint="eastAsia" w:ascii="宋体" w:hAnsi="宋体" w:eastAsia="宋体" w:cs="宋体"/>
          <w:b/>
          <w:color w:val="auto"/>
          <w:highlight w:val="none"/>
        </w:rPr>
      </w:pPr>
      <w:bookmarkStart w:id="83" w:name="_Toc246996181"/>
      <w:bookmarkStart w:id="84" w:name="_Toc152042312"/>
      <w:bookmarkStart w:id="85" w:name="_Toc144974504"/>
      <w:bookmarkStart w:id="86" w:name="_Toc179632553"/>
      <w:bookmarkStart w:id="87" w:name="_Toc246996924"/>
      <w:bookmarkStart w:id="88" w:name="_Toc152045536"/>
      <w:bookmarkStart w:id="89" w:name="_Toc247085695"/>
      <w:r>
        <w:rPr>
          <w:rFonts w:hint="eastAsia" w:ascii="宋体" w:hAnsi="宋体" w:eastAsia="宋体" w:cs="宋体"/>
          <w:b/>
          <w:color w:val="auto"/>
          <w:highlight w:val="none"/>
        </w:rPr>
        <w:t>1.6 保密</w:t>
      </w:r>
      <w:bookmarkEnd w:id="83"/>
      <w:bookmarkEnd w:id="84"/>
      <w:bookmarkEnd w:id="85"/>
      <w:bookmarkEnd w:id="86"/>
      <w:bookmarkEnd w:id="87"/>
      <w:bookmarkEnd w:id="88"/>
      <w:bookmarkEnd w:id="89"/>
    </w:p>
    <w:p w14:paraId="584B09FD">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参与招标投标活动的各方应对招标文件和投标文件中的商业和技术等秘密保密，违者应对由此造成的后果承担法律责任。 </w:t>
      </w:r>
    </w:p>
    <w:p w14:paraId="1A15E4A8">
      <w:pPr>
        <w:adjustRightInd w:val="0"/>
        <w:snapToGrid w:val="0"/>
        <w:spacing w:line="360" w:lineRule="auto"/>
        <w:rPr>
          <w:rFonts w:hint="eastAsia" w:ascii="宋体" w:hAnsi="宋体" w:eastAsia="宋体" w:cs="宋体"/>
          <w:b/>
          <w:color w:val="auto"/>
          <w:highlight w:val="none"/>
        </w:rPr>
      </w:pPr>
      <w:bookmarkStart w:id="90" w:name="_Toc144974505"/>
      <w:bookmarkStart w:id="91" w:name="_Toc246996182"/>
      <w:bookmarkStart w:id="92" w:name="_Toc152045537"/>
      <w:bookmarkStart w:id="93" w:name="_Toc246996925"/>
      <w:bookmarkStart w:id="94" w:name="_Toc152042313"/>
      <w:bookmarkStart w:id="95" w:name="_Toc179632554"/>
      <w:bookmarkStart w:id="96" w:name="_Toc247085696"/>
      <w:r>
        <w:rPr>
          <w:rFonts w:hint="eastAsia" w:ascii="宋体" w:hAnsi="宋体" w:eastAsia="宋体" w:cs="宋体"/>
          <w:b/>
          <w:color w:val="auto"/>
          <w:highlight w:val="none"/>
        </w:rPr>
        <w:t>1.7 语言</w:t>
      </w:r>
      <w:bookmarkEnd w:id="90"/>
      <w:r>
        <w:rPr>
          <w:rFonts w:hint="eastAsia" w:ascii="宋体" w:hAnsi="宋体" w:eastAsia="宋体" w:cs="宋体"/>
          <w:b/>
          <w:color w:val="auto"/>
          <w:highlight w:val="none"/>
        </w:rPr>
        <w:t>文字</w:t>
      </w:r>
      <w:bookmarkEnd w:id="91"/>
      <w:bookmarkEnd w:id="92"/>
      <w:bookmarkEnd w:id="93"/>
      <w:bookmarkEnd w:id="94"/>
      <w:bookmarkEnd w:id="95"/>
      <w:bookmarkEnd w:id="96"/>
    </w:p>
    <w:p w14:paraId="5FA6E9C8">
      <w:pPr>
        <w:adjustRightInd w:val="0"/>
        <w:snapToGrid w:val="0"/>
        <w:spacing w:line="360" w:lineRule="auto"/>
        <w:ind w:firstLine="420" w:firstLineChars="200"/>
        <w:rPr>
          <w:rFonts w:hint="eastAsia" w:ascii="宋体" w:hAnsi="宋体" w:eastAsia="宋体" w:cs="宋体"/>
          <w:color w:val="auto"/>
          <w:highlight w:val="none"/>
        </w:rPr>
      </w:pPr>
      <w:bookmarkStart w:id="97" w:name="_Toc246996926"/>
      <w:bookmarkStart w:id="98" w:name="_Toc247085697"/>
      <w:bookmarkStart w:id="99" w:name="_Toc144974506"/>
      <w:bookmarkStart w:id="100" w:name="_Toc152045538"/>
      <w:bookmarkStart w:id="101" w:name="_Toc179632555"/>
      <w:bookmarkStart w:id="102" w:name="_Toc246996183"/>
      <w:bookmarkStart w:id="103" w:name="_Toc152042314"/>
      <w:r>
        <w:rPr>
          <w:rFonts w:hint="eastAsia" w:ascii="宋体" w:hAnsi="宋体" w:eastAsia="宋体" w:cs="宋体"/>
          <w:color w:val="auto"/>
          <w:highlight w:val="none"/>
        </w:rPr>
        <w:t>招标投标文件使用的语言文字为中文。专用术语使用外文的，应附有中文注释。</w:t>
      </w:r>
    </w:p>
    <w:p w14:paraId="3F390944">
      <w:pPr>
        <w:adjustRightInd w:val="0"/>
        <w:snapToGrid w:val="0"/>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1.8 计量单位</w:t>
      </w:r>
      <w:bookmarkEnd w:id="97"/>
      <w:bookmarkEnd w:id="98"/>
      <w:bookmarkEnd w:id="99"/>
      <w:bookmarkEnd w:id="100"/>
      <w:bookmarkEnd w:id="101"/>
      <w:bookmarkEnd w:id="102"/>
      <w:bookmarkEnd w:id="103"/>
    </w:p>
    <w:p w14:paraId="13A6CCF8">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所有计量均采用中华人民共和国法定计量单位。</w:t>
      </w:r>
    </w:p>
    <w:p w14:paraId="03970DC7">
      <w:pPr>
        <w:adjustRightInd w:val="0"/>
        <w:snapToGrid w:val="0"/>
        <w:spacing w:line="360" w:lineRule="auto"/>
        <w:rPr>
          <w:rFonts w:hint="eastAsia" w:ascii="宋体" w:hAnsi="宋体" w:eastAsia="宋体" w:cs="宋体"/>
          <w:b/>
          <w:color w:val="auto"/>
          <w:highlight w:val="none"/>
        </w:rPr>
      </w:pPr>
      <w:bookmarkStart w:id="104" w:name="_Toc247527564"/>
      <w:bookmarkStart w:id="105" w:name="_Toc152042316"/>
      <w:bookmarkStart w:id="106" w:name="_Toc144974508"/>
      <w:bookmarkStart w:id="107" w:name="_Toc247592877"/>
      <w:bookmarkStart w:id="108" w:name="_Toc152045540"/>
      <w:bookmarkStart w:id="109" w:name="_Toc247513963"/>
      <w:r>
        <w:rPr>
          <w:rFonts w:hint="eastAsia" w:ascii="宋体" w:hAnsi="宋体" w:eastAsia="宋体" w:cs="宋体"/>
          <w:b/>
          <w:color w:val="auto"/>
          <w:highlight w:val="none"/>
        </w:rPr>
        <w:t>1.9 投标预备会</w:t>
      </w:r>
      <w:bookmarkEnd w:id="104"/>
      <w:bookmarkEnd w:id="105"/>
      <w:bookmarkEnd w:id="106"/>
      <w:bookmarkEnd w:id="107"/>
      <w:bookmarkEnd w:id="108"/>
      <w:bookmarkEnd w:id="109"/>
    </w:p>
    <w:p w14:paraId="6091252F">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1.9.1 投标人须知前附表规定召开投标预备会的，</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按投标人须知前附表规定的时间和地点召开投标预备会，澄清投标人提出的问题。</w:t>
      </w:r>
    </w:p>
    <w:p w14:paraId="2A574345">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1.9.2 投标人应在投标人须知前附表规定的时间前，以书面形式将提出的问题送达</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，以便</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在会议期间澄清。</w:t>
      </w:r>
    </w:p>
    <w:p w14:paraId="51451661">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1.9.3 投标预备会后，</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在投标人须知前附表规定的时间内，将对投标人所提问题的澄清，以书面形式通知所有购买招标文件的投标人。该澄清内容为招标文件的组成部分。</w:t>
      </w:r>
    </w:p>
    <w:p w14:paraId="1D3E689F">
      <w:pPr>
        <w:adjustRightInd w:val="0"/>
        <w:snapToGrid w:val="0"/>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1.10 偏离</w:t>
      </w:r>
    </w:p>
    <w:p w14:paraId="02865C09">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见投标须知前附表</w:t>
      </w:r>
      <w:r>
        <w:rPr>
          <w:rFonts w:hint="eastAsia" w:ascii="宋体" w:hAnsi="宋体" w:eastAsia="宋体" w:cs="宋体"/>
          <w:color w:val="auto"/>
          <w:highlight w:val="none"/>
        </w:rPr>
        <w:t>。</w:t>
      </w:r>
    </w:p>
    <w:p w14:paraId="02BAF9D4">
      <w:pPr>
        <w:adjustRightInd w:val="0"/>
        <w:snapToGrid w:val="0"/>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1.11 分包</w:t>
      </w:r>
    </w:p>
    <w:p w14:paraId="516D2B86">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不允许。</w:t>
      </w:r>
    </w:p>
    <w:p w14:paraId="4BAC002E">
      <w:pPr>
        <w:pStyle w:val="4"/>
        <w:adjustRightInd w:val="0"/>
        <w:snapToGrid w:val="0"/>
        <w:spacing w:before="0" w:after="0" w:line="360" w:lineRule="auto"/>
        <w:rPr>
          <w:rFonts w:hint="eastAsia" w:ascii="宋体" w:hAnsi="宋体" w:eastAsia="宋体" w:cs="宋体"/>
          <w:color w:val="auto"/>
          <w:highlight w:val="none"/>
        </w:rPr>
      </w:pPr>
      <w:bookmarkStart w:id="110" w:name="_Toc152045542"/>
      <w:bookmarkStart w:id="111" w:name="_Toc179632560"/>
      <w:bookmarkStart w:id="112" w:name="_Toc22071"/>
      <w:bookmarkStart w:id="113" w:name="_Toc144974510"/>
      <w:bookmarkStart w:id="114" w:name="_Toc468267456"/>
      <w:bookmarkStart w:id="115" w:name="_Toc246996187"/>
      <w:bookmarkStart w:id="116" w:name="_Toc15371"/>
      <w:bookmarkStart w:id="117" w:name="_Toc409424314"/>
      <w:bookmarkStart w:id="118" w:name="_Toc409424375"/>
      <w:bookmarkStart w:id="119" w:name="_Toc152042318"/>
      <w:bookmarkStart w:id="120" w:name="_Toc247085701"/>
      <w:bookmarkStart w:id="121" w:name="_Toc6345"/>
      <w:bookmarkStart w:id="122" w:name="_Toc246996930"/>
      <w:r>
        <w:rPr>
          <w:rFonts w:hint="eastAsia" w:ascii="宋体" w:hAnsi="宋体" w:eastAsia="宋体" w:cs="宋体"/>
          <w:color w:val="auto"/>
          <w:sz w:val="24"/>
          <w:szCs w:val="24"/>
          <w:highlight w:val="none"/>
        </w:rPr>
        <w:t>2. 招标文件</w:t>
      </w:r>
      <w:bookmarkEnd w:id="110"/>
      <w:bookmarkEnd w:id="111"/>
      <w:bookmarkEnd w:id="112"/>
      <w:bookmarkEnd w:id="113"/>
      <w:bookmarkEnd w:id="114"/>
      <w:bookmarkEnd w:id="115"/>
      <w:bookmarkEnd w:id="116"/>
      <w:bookmarkEnd w:id="117"/>
      <w:bookmarkEnd w:id="118"/>
      <w:bookmarkEnd w:id="119"/>
      <w:bookmarkEnd w:id="120"/>
      <w:bookmarkEnd w:id="121"/>
      <w:bookmarkEnd w:id="122"/>
    </w:p>
    <w:p w14:paraId="0B57BE35">
      <w:pPr>
        <w:adjustRightInd w:val="0"/>
        <w:snapToGrid w:val="0"/>
        <w:spacing w:line="360" w:lineRule="auto"/>
        <w:rPr>
          <w:rFonts w:hint="eastAsia" w:ascii="宋体" w:hAnsi="宋体" w:eastAsia="宋体" w:cs="宋体"/>
          <w:b/>
          <w:color w:val="auto"/>
          <w:highlight w:val="none"/>
        </w:rPr>
      </w:pPr>
      <w:bookmarkStart w:id="123" w:name="_Toc247085702"/>
      <w:bookmarkStart w:id="124" w:name="_Toc179632561"/>
      <w:bookmarkStart w:id="125" w:name="_Toc246996931"/>
      <w:bookmarkStart w:id="126" w:name="_Toc144974511"/>
      <w:bookmarkStart w:id="127" w:name="_Toc246996188"/>
      <w:bookmarkStart w:id="128" w:name="_Toc152045543"/>
      <w:bookmarkStart w:id="129" w:name="_Toc152042319"/>
      <w:r>
        <w:rPr>
          <w:rFonts w:hint="eastAsia" w:ascii="宋体" w:hAnsi="宋体" w:eastAsia="宋体" w:cs="宋体"/>
          <w:b/>
          <w:color w:val="auto"/>
          <w:highlight w:val="none"/>
        </w:rPr>
        <w:t>2.1 招标文件的组成</w:t>
      </w:r>
      <w:bookmarkEnd w:id="123"/>
      <w:bookmarkEnd w:id="124"/>
      <w:bookmarkEnd w:id="125"/>
      <w:bookmarkEnd w:id="126"/>
      <w:bookmarkEnd w:id="127"/>
      <w:bookmarkEnd w:id="128"/>
      <w:bookmarkEnd w:id="129"/>
    </w:p>
    <w:p w14:paraId="5EE52F00">
      <w:pP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2.1.1 本招标文件包括：</w:t>
      </w:r>
    </w:p>
    <w:p w14:paraId="23328C56">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（1）招标公告；</w:t>
      </w:r>
    </w:p>
    <w:p w14:paraId="5C0CDA7C">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（2）投标人须知；</w:t>
      </w:r>
    </w:p>
    <w:p w14:paraId="3392B076">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（3）评标办法；</w:t>
      </w:r>
    </w:p>
    <w:p w14:paraId="401FE7DE">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（4）合同条款；</w:t>
      </w:r>
    </w:p>
    <w:p w14:paraId="5E77412F">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eastAsia="zh-CN"/>
        </w:rPr>
        <w:t>货物需求一览表及技术要求</w:t>
      </w:r>
      <w:r>
        <w:rPr>
          <w:rFonts w:hint="eastAsia" w:ascii="宋体" w:hAnsi="宋体" w:eastAsia="宋体" w:cs="宋体"/>
          <w:color w:val="auto"/>
          <w:highlight w:val="none"/>
        </w:rPr>
        <w:t xml:space="preserve"> </w:t>
      </w:r>
    </w:p>
    <w:p w14:paraId="01BECEE8">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（6）投标文件格式；</w:t>
      </w:r>
    </w:p>
    <w:p w14:paraId="617831DA">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（7）投标人须知前附表规定的其他材料。</w:t>
      </w:r>
    </w:p>
    <w:p w14:paraId="4A7258EE">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2.1.2 根据本章第1.10款、第2.2款和第2.3款对招标文件所作的澄清、修改，构成招标文件的组成部分。</w:t>
      </w:r>
    </w:p>
    <w:p w14:paraId="76B3FB29">
      <w:pPr>
        <w:adjustRightInd w:val="0"/>
        <w:snapToGrid w:val="0"/>
        <w:spacing w:line="360" w:lineRule="auto"/>
        <w:rPr>
          <w:rFonts w:hint="eastAsia" w:ascii="宋体" w:hAnsi="宋体" w:eastAsia="宋体" w:cs="宋体"/>
          <w:b/>
          <w:color w:val="auto"/>
          <w:highlight w:val="none"/>
        </w:rPr>
      </w:pPr>
      <w:bookmarkStart w:id="130" w:name="_Toc246996189"/>
      <w:bookmarkStart w:id="131" w:name="_Toc246996932"/>
      <w:bookmarkStart w:id="132" w:name="_Toc144974512"/>
      <w:bookmarkStart w:id="133" w:name="_Toc247085703"/>
      <w:bookmarkStart w:id="134" w:name="_Toc179632562"/>
      <w:bookmarkStart w:id="135" w:name="_Toc152045544"/>
      <w:bookmarkStart w:id="136" w:name="_Toc152042320"/>
      <w:r>
        <w:rPr>
          <w:rFonts w:hint="eastAsia" w:ascii="宋体" w:hAnsi="宋体" w:eastAsia="宋体" w:cs="宋体"/>
          <w:b/>
          <w:color w:val="auto"/>
          <w:highlight w:val="none"/>
        </w:rPr>
        <w:t>2.2 招标文件的澄清</w:t>
      </w:r>
      <w:bookmarkEnd w:id="130"/>
      <w:bookmarkEnd w:id="131"/>
      <w:bookmarkEnd w:id="132"/>
      <w:bookmarkEnd w:id="133"/>
      <w:bookmarkEnd w:id="134"/>
      <w:bookmarkEnd w:id="135"/>
      <w:bookmarkEnd w:id="136"/>
      <w:r>
        <w:rPr>
          <w:rFonts w:hint="eastAsia" w:ascii="宋体" w:hAnsi="宋体" w:eastAsia="宋体" w:cs="宋体"/>
          <w:b/>
          <w:color w:val="auto"/>
          <w:highlight w:val="none"/>
        </w:rPr>
        <w:t xml:space="preserve"> </w:t>
      </w:r>
    </w:p>
    <w:p w14:paraId="5D6CE7EF">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2.2.1 投标人若对招标文件及涉及招标的资料和过程有任何疑问，应于投标截止日期前15日，以纸质版加盖公章形式向</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提出澄清要求。无论是</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根据需要主动对招标文件进行必要的澄清，还是根据投标人的要求对招标文件做出澄清，</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都将于投标截止时间前15日以纸质版加盖公章形式予以澄清，同时将澄清文件向所有投标人发送。该澄清作为招标文件的组成部分，具有约束作用。</w:t>
      </w:r>
    </w:p>
    <w:p w14:paraId="29F24E53">
      <w:pPr>
        <w:adjustRightInd w:val="0"/>
        <w:snapToGrid w:val="0"/>
        <w:spacing w:line="360" w:lineRule="auto"/>
        <w:rPr>
          <w:rFonts w:hint="eastAsia" w:ascii="宋体" w:hAnsi="宋体" w:eastAsia="宋体" w:cs="宋体"/>
          <w:b/>
          <w:color w:val="auto"/>
          <w:highlight w:val="none"/>
        </w:rPr>
      </w:pPr>
      <w:bookmarkStart w:id="137" w:name="_Toc246996190"/>
      <w:bookmarkStart w:id="138" w:name="_Toc152042321"/>
      <w:bookmarkStart w:id="139" w:name="_Toc246996933"/>
      <w:bookmarkStart w:id="140" w:name="_Toc152045545"/>
      <w:bookmarkStart w:id="141" w:name="_Toc179632563"/>
      <w:bookmarkStart w:id="142" w:name="_Toc247085704"/>
      <w:bookmarkStart w:id="143" w:name="_Toc144974513"/>
      <w:r>
        <w:rPr>
          <w:rFonts w:hint="eastAsia" w:ascii="宋体" w:hAnsi="宋体" w:eastAsia="宋体" w:cs="宋体"/>
          <w:b/>
          <w:color w:val="auto"/>
          <w:highlight w:val="none"/>
        </w:rPr>
        <w:t>2.3 招标文件的修改</w:t>
      </w:r>
      <w:bookmarkEnd w:id="137"/>
      <w:bookmarkEnd w:id="138"/>
      <w:bookmarkEnd w:id="139"/>
      <w:bookmarkEnd w:id="140"/>
      <w:bookmarkEnd w:id="141"/>
      <w:bookmarkEnd w:id="142"/>
      <w:bookmarkEnd w:id="143"/>
    </w:p>
    <w:p w14:paraId="3625BF02">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2.3.1招标文件发出后，在提交投标文件截止时间15日前，</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可对招标文件进行必要的澄清或修改。</w:t>
      </w:r>
    </w:p>
    <w:p w14:paraId="1F62A52F">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2.3.2招标文件的修改将电子邮箱回复通知所有购买招标文件的投标人，并对其具有约束力，请投标人自行查询，否则因此影响投标活动的任何情况由投标人自行承担。</w:t>
      </w:r>
    </w:p>
    <w:p w14:paraId="565A0FC7">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2.3.3招标文件的澄清、修改、补充等内容均以电子邮箱回复明确的内容为准。当招标文件、招标文件的澄清、修改、补充等在同一内容的表述上不一致时，以最后发出的书面文件为准。</w:t>
      </w:r>
    </w:p>
    <w:p w14:paraId="61A53479">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2.3.4为使投标人在编制投标文件时有充分的时间对招标文件的澄清、修改、补充等内容进行研究，</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将酌情延长提交投标文件的截止时间，具体时间将在招标文件的修改、补充通知中予以明确。</w:t>
      </w:r>
    </w:p>
    <w:p w14:paraId="28EDCECA">
      <w:pPr>
        <w:pStyle w:val="4"/>
        <w:adjustRightInd w:val="0"/>
        <w:snapToGrid w:val="0"/>
        <w:spacing w:before="0" w:after="0" w:line="360" w:lineRule="auto"/>
        <w:rPr>
          <w:rFonts w:hint="eastAsia" w:ascii="宋体" w:hAnsi="宋体" w:eastAsia="宋体" w:cs="宋体"/>
          <w:color w:val="auto"/>
          <w:sz w:val="24"/>
          <w:szCs w:val="24"/>
          <w:highlight w:val="none"/>
        </w:rPr>
      </w:pPr>
      <w:bookmarkStart w:id="144" w:name="_Toc152045546"/>
      <w:bookmarkStart w:id="145" w:name="_Toc179632564"/>
      <w:bookmarkStart w:id="146" w:name="_Toc4630"/>
      <w:bookmarkStart w:id="147" w:name="_Toc12181"/>
      <w:bookmarkStart w:id="148" w:name="_Toc246996934"/>
      <w:bookmarkStart w:id="149" w:name="_Toc152042322"/>
      <w:bookmarkStart w:id="150" w:name="_Toc246996191"/>
      <w:bookmarkStart w:id="151" w:name="_Toc468267457"/>
      <w:bookmarkStart w:id="152" w:name="_Toc409424315"/>
      <w:bookmarkStart w:id="153" w:name="_Toc409424376"/>
      <w:bookmarkStart w:id="154" w:name="_Toc144974514"/>
      <w:bookmarkStart w:id="155" w:name="_Toc247085705"/>
      <w:bookmarkStart w:id="156" w:name="_Toc32368"/>
      <w:r>
        <w:rPr>
          <w:rFonts w:hint="eastAsia" w:ascii="宋体" w:hAnsi="宋体" w:eastAsia="宋体" w:cs="宋体"/>
          <w:color w:val="auto"/>
          <w:sz w:val="24"/>
          <w:szCs w:val="24"/>
          <w:highlight w:val="none"/>
        </w:rPr>
        <w:t>3. 投标文件</w:t>
      </w:r>
      <w:bookmarkEnd w:id="144"/>
      <w:bookmarkEnd w:id="145"/>
      <w:bookmarkEnd w:id="146"/>
      <w:bookmarkEnd w:id="147"/>
      <w:bookmarkEnd w:id="148"/>
      <w:bookmarkEnd w:id="149"/>
      <w:bookmarkEnd w:id="150"/>
      <w:bookmarkEnd w:id="151"/>
      <w:bookmarkEnd w:id="152"/>
      <w:bookmarkEnd w:id="153"/>
      <w:bookmarkEnd w:id="154"/>
      <w:bookmarkEnd w:id="155"/>
      <w:bookmarkEnd w:id="156"/>
    </w:p>
    <w:p w14:paraId="588369EF">
      <w:pPr>
        <w:adjustRightInd w:val="0"/>
        <w:snapToGrid w:val="0"/>
        <w:spacing w:line="360" w:lineRule="auto"/>
        <w:rPr>
          <w:rFonts w:hint="eastAsia" w:ascii="宋体" w:hAnsi="宋体" w:eastAsia="宋体" w:cs="宋体"/>
          <w:b/>
          <w:color w:val="auto"/>
          <w:highlight w:val="none"/>
        </w:rPr>
      </w:pPr>
      <w:bookmarkStart w:id="157" w:name="_Toc144974515"/>
      <w:bookmarkStart w:id="158" w:name="_Toc247085706"/>
      <w:bookmarkStart w:id="159" w:name="_Toc246996192"/>
      <w:bookmarkStart w:id="160" w:name="_Toc179632565"/>
      <w:bookmarkStart w:id="161" w:name="_Toc152045547"/>
      <w:bookmarkStart w:id="162" w:name="_Toc152042323"/>
      <w:bookmarkStart w:id="163" w:name="_Toc246996935"/>
      <w:r>
        <w:rPr>
          <w:rFonts w:hint="eastAsia" w:ascii="宋体" w:hAnsi="宋体" w:eastAsia="宋体" w:cs="宋体"/>
          <w:b/>
          <w:color w:val="auto"/>
          <w:highlight w:val="none"/>
        </w:rPr>
        <w:t>3.1 投标文件的组成</w:t>
      </w:r>
      <w:bookmarkEnd w:id="157"/>
      <w:bookmarkEnd w:id="158"/>
      <w:bookmarkEnd w:id="159"/>
      <w:bookmarkEnd w:id="160"/>
      <w:bookmarkEnd w:id="161"/>
      <w:bookmarkEnd w:id="162"/>
      <w:bookmarkEnd w:id="163"/>
    </w:p>
    <w:p w14:paraId="227C4B48">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投标文件应包括下列内容：</w:t>
      </w:r>
    </w:p>
    <w:p w14:paraId="404B6838">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（1）投标函及投标函附录；</w:t>
      </w:r>
    </w:p>
    <w:p w14:paraId="5B00C49B">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 xml:space="preserve">（2）法定代表人身份证明或附有法定代表人身份证明的授权委托书； </w:t>
      </w:r>
    </w:p>
    <w:p w14:paraId="1BF97EBD">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（3）开标一览表；</w:t>
      </w:r>
    </w:p>
    <w:p w14:paraId="32ABA525">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（4）投标保证金；</w:t>
      </w:r>
    </w:p>
    <w:p w14:paraId="0EB8A681">
      <w:pPr>
        <w:adjustRightInd w:val="0"/>
        <w:snapToGrid w:val="0"/>
        <w:spacing w:line="360" w:lineRule="auto"/>
        <w:ind w:firstLine="359" w:firstLineChars="171"/>
        <w:rPr>
          <w:rFonts w:hint="eastAsia" w:ascii="宋体" w:hAnsi="宋体" w:eastAsia="宋体" w:cs="宋体"/>
          <w:color w:val="auto"/>
          <w:kern w:val="0"/>
          <w:szCs w:val="21"/>
          <w:highlight w:val="none"/>
        </w:rPr>
      </w:pPr>
      <w:r>
        <w:rPr>
          <w:rFonts w:hint="eastAsia" w:ascii="宋体" w:hAnsi="宋体" w:eastAsia="宋体" w:cs="宋体"/>
          <w:color w:val="auto"/>
          <w:highlight w:val="none"/>
        </w:rPr>
        <w:t>（5）资格审查资料；</w:t>
      </w:r>
    </w:p>
    <w:p w14:paraId="7197C731">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供货</w:t>
      </w:r>
      <w:r>
        <w:rPr>
          <w:rFonts w:hint="eastAsia" w:ascii="宋体" w:hAnsi="宋体" w:eastAsia="宋体" w:cs="宋体"/>
          <w:color w:val="auto"/>
          <w:highlight w:val="none"/>
        </w:rPr>
        <w:t>方案</w:t>
      </w:r>
    </w:p>
    <w:p w14:paraId="22AFF088">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）投标人须知前附表规定的其他材料。</w:t>
      </w:r>
    </w:p>
    <w:p w14:paraId="7BE09366">
      <w:pPr>
        <w:adjustRightInd w:val="0"/>
        <w:snapToGrid w:val="0"/>
        <w:spacing w:line="360" w:lineRule="auto"/>
        <w:rPr>
          <w:rFonts w:hint="eastAsia" w:ascii="宋体" w:hAnsi="宋体" w:eastAsia="宋体" w:cs="宋体"/>
          <w:b/>
          <w:color w:val="auto"/>
          <w:highlight w:val="none"/>
        </w:rPr>
      </w:pPr>
      <w:bookmarkStart w:id="164" w:name="_Toc144974516"/>
      <w:bookmarkStart w:id="165" w:name="_Toc246996936"/>
      <w:bookmarkStart w:id="166" w:name="_Toc247085707"/>
      <w:bookmarkStart w:id="167" w:name="_Toc246996193"/>
      <w:bookmarkStart w:id="168" w:name="_Toc179632566"/>
      <w:bookmarkStart w:id="169" w:name="_Toc152045548"/>
      <w:bookmarkStart w:id="170" w:name="_Toc152042324"/>
      <w:r>
        <w:rPr>
          <w:rFonts w:hint="eastAsia" w:ascii="宋体" w:hAnsi="宋体" w:eastAsia="宋体" w:cs="宋体"/>
          <w:b/>
          <w:color w:val="auto"/>
          <w:highlight w:val="none"/>
        </w:rPr>
        <w:t>3.2 投标报价</w:t>
      </w:r>
      <w:bookmarkEnd w:id="164"/>
      <w:bookmarkEnd w:id="165"/>
      <w:bookmarkEnd w:id="166"/>
      <w:bookmarkEnd w:id="167"/>
      <w:bookmarkEnd w:id="168"/>
      <w:bookmarkEnd w:id="169"/>
      <w:bookmarkEnd w:id="170"/>
    </w:p>
    <w:p w14:paraId="5AECEDC4">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3.2.1 投标人应按第五章“</w:t>
      </w:r>
      <w:r>
        <w:rPr>
          <w:rFonts w:hint="eastAsia" w:ascii="宋体" w:hAnsi="宋体" w:eastAsia="宋体" w:cs="宋体"/>
          <w:color w:val="auto"/>
          <w:highlight w:val="none"/>
          <w:lang w:eastAsia="zh-CN"/>
        </w:rPr>
        <w:t>货物需求一览表及技术要求</w:t>
      </w:r>
      <w:r>
        <w:rPr>
          <w:rFonts w:hint="eastAsia" w:ascii="宋体" w:hAnsi="宋体" w:eastAsia="宋体" w:cs="宋体"/>
          <w:color w:val="auto"/>
          <w:highlight w:val="none"/>
        </w:rPr>
        <w:t>”的要求填写相应表格。</w:t>
      </w:r>
    </w:p>
    <w:p w14:paraId="50780511">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3.2.2 投标人在投标截止时间前修改投标函中的投标报价总额/折扣，应同时修改“投标报价说明”中的相应报价，投标报价总额/折扣为各分项金额之和。此修改须符合本章第4.3款的有关要求。</w:t>
      </w:r>
      <w:bookmarkStart w:id="171" w:name="_Toc179632567"/>
      <w:bookmarkStart w:id="172" w:name="_Toc152045549"/>
      <w:bookmarkStart w:id="173" w:name="_Toc144974517"/>
      <w:bookmarkStart w:id="174" w:name="_Toc152042325"/>
    </w:p>
    <w:p w14:paraId="22C26005">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3.2.3 </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设有采购预算的，投标人的投标报价不得超过采购预算，采购预算或其计算方法在投标人须知前附表中载明。</w:t>
      </w:r>
    </w:p>
    <w:p w14:paraId="12D1BBF7">
      <w:pPr>
        <w:adjustRightInd w:val="0"/>
        <w:snapToGrid w:val="0"/>
        <w:spacing w:line="360" w:lineRule="auto"/>
        <w:rPr>
          <w:rFonts w:hint="eastAsia" w:ascii="宋体" w:hAnsi="宋体" w:eastAsia="宋体" w:cs="宋体"/>
          <w:b/>
          <w:color w:val="auto"/>
          <w:highlight w:val="none"/>
        </w:rPr>
      </w:pPr>
      <w:bookmarkStart w:id="175" w:name="_Toc246996194"/>
      <w:bookmarkStart w:id="176" w:name="_Toc247085708"/>
      <w:bookmarkStart w:id="177" w:name="_Toc246996937"/>
      <w:r>
        <w:rPr>
          <w:rFonts w:hint="eastAsia" w:ascii="宋体" w:hAnsi="宋体" w:eastAsia="宋体" w:cs="宋体"/>
          <w:b/>
          <w:color w:val="auto"/>
          <w:highlight w:val="none"/>
        </w:rPr>
        <w:t>3.3 投标有效期</w:t>
      </w:r>
      <w:bookmarkEnd w:id="171"/>
      <w:bookmarkEnd w:id="172"/>
      <w:bookmarkEnd w:id="173"/>
      <w:bookmarkEnd w:id="174"/>
      <w:bookmarkEnd w:id="175"/>
      <w:bookmarkEnd w:id="176"/>
      <w:bookmarkEnd w:id="177"/>
    </w:p>
    <w:p w14:paraId="3134782C">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3.3.1 除投标人须知前附表另有规定外，投标有效期为90天。</w:t>
      </w:r>
    </w:p>
    <w:p w14:paraId="6D571A06">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3.3.2在投标有效期内，投标人撤销或修改其投标文件的，应承担招标文件和法律规定的责任。</w:t>
      </w:r>
    </w:p>
    <w:p w14:paraId="50110FE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3.3.3出现特殊情况需要延长投标有效期的，</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756FC9F5">
      <w:pPr>
        <w:adjustRightInd w:val="0"/>
        <w:snapToGrid w:val="0"/>
        <w:spacing w:line="360" w:lineRule="auto"/>
        <w:rPr>
          <w:rFonts w:hint="eastAsia" w:ascii="宋体" w:hAnsi="宋体" w:eastAsia="宋体" w:cs="宋体"/>
          <w:b/>
          <w:color w:val="auto"/>
          <w:highlight w:val="none"/>
        </w:rPr>
      </w:pPr>
      <w:bookmarkStart w:id="178" w:name="_Toc152042326"/>
      <w:bookmarkStart w:id="179" w:name="_Toc246996195"/>
      <w:bookmarkStart w:id="180" w:name="_Toc246996938"/>
      <w:bookmarkStart w:id="181" w:name="_Toc144974518"/>
      <w:bookmarkStart w:id="182" w:name="_Toc179632568"/>
      <w:bookmarkStart w:id="183" w:name="_Toc247085709"/>
      <w:bookmarkStart w:id="184" w:name="_Toc152045550"/>
      <w:r>
        <w:rPr>
          <w:rFonts w:hint="eastAsia" w:ascii="宋体" w:hAnsi="宋体" w:eastAsia="宋体" w:cs="宋体"/>
          <w:b/>
          <w:color w:val="auto"/>
          <w:highlight w:val="none"/>
        </w:rPr>
        <w:t>3.4 投标保证金</w:t>
      </w:r>
      <w:bookmarkEnd w:id="178"/>
      <w:bookmarkEnd w:id="179"/>
      <w:bookmarkEnd w:id="180"/>
      <w:bookmarkEnd w:id="181"/>
      <w:bookmarkEnd w:id="182"/>
      <w:bookmarkEnd w:id="183"/>
      <w:bookmarkEnd w:id="184"/>
    </w:p>
    <w:p w14:paraId="4B91AB3A">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3.4.1 投标人须知前附表规定递交投标保证金的，投标人在递交投标文件的同时，应按投标人须知前附表规定的金额、担保形式和第</w:t>
      </w:r>
      <w:r>
        <w:rPr>
          <w:rFonts w:hint="eastAsia" w:ascii="宋体" w:hAnsi="宋体" w:eastAsia="宋体" w:cs="宋体"/>
          <w:color w:val="auto"/>
          <w:highlight w:val="none"/>
          <w:lang w:eastAsia="zh-CN"/>
        </w:rPr>
        <w:t>七</w:t>
      </w:r>
      <w:r>
        <w:rPr>
          <w:rFonts w:hint="eastAsia" w:ascii="宋体" w:hAnsi="宋体" w:eastAsia="宋体" w:cs="宋体"/>
          <w:color w:val="auto"/>
          <w:highlight w:val="none"/>
        </w:rPr>
        <w:t>章“投标文件格式”规定的或者事先经过</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认可的投标保证金格式递交投标保证金，并作为其投标文件的组成部分。</w:t>
      </w:r>
    </w:p>
    <w:p w14:paraId="7E012E27">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3.4.2 投标人不按本章第3.4.1项要求提交投标保证金的，评标委员会将作无效投标处理。</w:t>
      </w:r>
    </w:p>
    <w:p w14:paraId="307C3E31">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3.4.3 </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向中标人发放中标通知书后五个工作日内，退还未中标投标人的投标保证金，</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与中标人签订合同后五个工作日内，退还中标人的投标保证金。</w:t>
      </w:r>
    </w:p>
    <w:p w14:paraId="16DE1FE4">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3.4.4 有下列情形之一的，投标保证金将不予退还： </w:t>
      </w:r>
    </w:p>
    <w:p w14:paraId="37F64969">
      <w:pPr>
        <w:adjustRightInd w:val="0"/>
        <w:snapToGrid w:val="0"/>
        <w:spacing w:line="360" w:lineRule="auto"/>
        <w:ind w:firstLine="718" w:firstLineChars="342"/>
        <w:rPr>
          <w:rFonts w:hint="eastAsia" w:ascii="宋体" w:hAnsi="宋体" w:eastAsia="宋体" w:cs="宋体"/>
          <w:color w:val="auto"/>
          <w:highlight w:val="none"/>
        </w:rPr>
      </w:pPr>
      <w:r>
        <w:rPr>
          <w:rFonts w:hint="eastAsia" w:ascii="宋体" w:hAnsi="宋体" w:eastAsia="宋体" w:cs="宋体"/>
          <w:color w:val="auto"/>
          <w:highlight w:val="none"/>
        </w:rPr>
        <w:t>（1）投标人在规定的投标有效期内撤销或修改其投标文件；</w:t>
      </w:r>
    </w:p>
    <w:p w14:paraId="52C0BF2C">
      <w:pPr>
        <w:adjustRightInd w:val="0"/>
        <w:snapToGrid w:val="0"/>
        <w:spacing w:line="360" w:lineRule="auto"/>
        <w:ind w:firstLine="718" w:firstLineChars="342"/>
        <w:rPr>
          <w:rFonts w:hint="eastAsia" w:ascii="宋体" w:hAnsi="宋体" w:eastAsia="宋体" w:cs="宋体"/>
          <w:color w:val="auto"/>
          <w:highlight w:val="none"/>
        </w:rPr>
      </w:pPr>
      <w:r>
        <w:rPr>
          <w:rFonts w:hint="eastAsia" w:ascii="宋体" w:hAnsi="宋体" w:eastAsia="宋体" w:cs="宋体"/>
          <w:color w:val="auto"/>
          <w:highlight w:val="none"/>
        </w:rPr>
        <w:t>（2）中标人在收到中标通知书后，</w:t>
      </w:r>
      <w:r>
        <w:rPr>
          <w:rFonts w:hint="eastAsia" w:ascii="宋体" w:hAnsi="宋体" w:eastAsia="宋体" w:cs="宋体"/>
          <w:bCs/>
          <w:color w:val="auto"/>
          <w:szCs w:val="21"/>
          <w:highlight w:val="none"/>
          <w:lang w:val="zh-CN"/>
        </w:rPr>
        <w:t>无正当理由拒签合同协议书或未按招标文件规定提交履约担保</w:t>
      </w:r>
      <w:r>
        <w:rPr>
          <w:rFonts w:hint="eastAsia" w:ascii="宋体" w:hAnsi="宋体" w:eastAsia="宋体" w:cs="宋体"/>
          <w:color w:val="auto"/>
          <w:highlight w:val="none"/>
        </w:rPr>
        <w:t>。</w:t>
      </w:r>
    </w:p>
    <w:p w14:paraId="32D2AAE0">
      <w:pPr>
        <w:adjustRightInd w:val="0"/>
        <w:snapToGrid w:val="0"/>
        <w:spacing w:line="360" w:lineRule="auto"/>
        <w:rPr>
          <w:rFonts w:hint="eastAsia" w:ascii="宋体" w:hAnsi="宋体" w:eastAsia="宋体" w:cs="宋体"/>
          <w:b/>
          <w:color w:val="auto"/>
          <w:highlight w:val="none"/>
        </w:rPr>
      </w:pPr>
      <w:bookmarkStart w:id="185" w:name="_Toc152045552"/>
      <w:bookmarkStart w:id="186" w:name="_Toc246996939"/>
      <w:bookmarkStart w:id="187" w:name="_Toc246996196"/>
      <w:bookmarkStart w:id="188" w:name="_Toc144974520"/>
      <w:bookmarkStart w:id="189" w:name="_Toc247085710"/>
      <w:bookmarkStart w:id="190" w:name="_Toc179632570"/>
      <w:bookmarkStart w:id="191" w:name="_Toc152042328"/>
      <w:r>
        <w:rPr>
          <w:rFonts w:hint="eastAsia" w:ascii="宋体" w:hAnsi="宋体" w:eastAsia="宋体" w:cs="宋体"/>
          <w:b/>
          <w:color w:val="auto"/>
          <w:highlight w:val="none"/>
        </w:rPr>
        <w:t>3.5 资格审查资料</w:t>
      </w:r>
      <w:bookmarkEnd w:id="185"/>
      <w:bookmarkEnd w:id="186"/>
      <w:bookmarkEnd w:id="187"/>
      <w:bookmarkEnd w:id="188"/>
      <w:bookmarkEnd w:id="189"/>
      <w:bookmarkEnd w:id="190"/>
      <w:bookmarkEnd w:id="191"/>
    </w:p>
    <w:p w14:paraId="1B1C7912">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3.5.1 “投标人基本情况表”应附投标人营业执照副本等材料的复印件。</w:t>
      </w:r>
    </w:p>
    <w:p w14:paraId="0B81B282">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3.5.2 “近年财务状况表”具体年份要求见投标人须知前附表。</w:t>
      </w:r>
    </w:p>
    <w:p w14:paraId="51CD723C">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3.5.3 “近年完成的类似项目情况表”应附中标通知书或合同协议书复印件，具体年份要求见投标人须知前附表。每张表格只填写一个项目，并标明序号。</w:t>
      </w:r>
    </w:p>
    <w:p w14:paraId="0098486C">
      <w:pPr>
        <w:adjustRightInd w:val="0"/>
        <w:snapToGrid w:val="0"/>
        <w:spacing w:line="360" w:lineRule="auto"/>
        <w:rPr>
          <w:rFonts w:hint="eastAsia" w:ascii="宋体" w:hAnsi="宋体" w:eastAsia="宋体" w:cs="宋体"/>
          <w:b/>
          <w:color w:val="auto"/>
          <w:highlight w:val="none"/>
        </w:rPr>
      </w:pPr>
      <w:bookmarkStart w:id="192" w:name="_Toc144974521"/>
      <w:bookmarkStart w:id="193" w:name="_Toc246996197"/>
      <w:bookmarkStart w:id="194" w:name="_Toc152042329"/>
      <w:bookmarkStart w:id="195" w:name="_Toc179632571"/>
      <w:bookmarkStart w:id="196" w:name="_Toc247085711"/>
      <w:bookmarkStart w:id="197" w:name="_Toc152045553"/>
      <w:bookmarkStart w:id="198" w:name="_Toc246996940"/>
      <w:r>
        <w:rPr>
          <w:rFonts w:hint="eastAsia" w:ascii="宋体" w:hAnsi="宋体" w:eastAsia="宋体" w:cs="宋体"/>
          <w:b/>
          <w:color w:val="auto"/>
          <w:highlight w:val="none"/>
        </w:rPr>
        <w:t>3.6投标文件的编制</w:t>
      </w:r>
    </w:p>
    <w:p w14:paraId="197C35B7">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3.6.1投标文件应按</w:t>
      </w:r>
      <w:r>
        <w:rPr>
          <w:rFonts w:hint="eastAsia" w:ascii="宋体" w:hAnsi="宋体" w:eastAsia="宋体" w:cs="宋体"/>
          <w:color w:val="auto"/>
          <w:highlight w:val="none"/>
          <w:lang w:eastAsia="zh-CN"/>
        </w:rPr>
        <w:t>第七章“投标文件格式”</w:t>
      </w:r>
      <w:r>
        <w:rPr>
          <w:rFonts w:hint="eastAsia" w:ascii="宋体" w:hAnsi="宋体" w:eastAsia="宋体" w:cs="宋体"/>
          <w:color w:val="auto"/>
          <w:highlight w:val="none"/>
        </w:rPr>
        <w:t>进行编写，如有必要，可以增加附页，作为投标文件的组成部分。其中，投标函附录在满足招标文件实质性要求的基础上，可以提出比招标文件要求更有利于</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的承诺。</w:t>
      </w:r>
    </w:p>
    <w:p w14:paraId="6ACF0A07">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3.6.2 投标文件应当对招标文件有关</w:t>
      </w:r>
      <w:r>
        <w:rPr>
          <w:rFonts w:hint="eastAsia" w:ascii="宋体" w:hAnsi="宋体" w:eastAsia="宋体" w:cs="宋体"/>
          <w:color w:val="auto"/>
          <w:szCs w:val="21"/>
          <w:highlight w:val="none"/>
          <w:lang w:eastAsia="zh-CN"/>
        </w:rPr>
        <w:t>合同履行期限</w:t>
      </w:r>
      <w:r>
        <w:rPr>
          <w:rFonts w:hint="eastAsia" w:ascii="宋体" w:hAnsi="宋体" w:eastAsia="宋体" w:cs="宋体"/>
          <w:color w:val="auto"/>
          <w:szCs w:val="21"/>
          <w:highlight w:val="none"/>
        </w:rPr>
        <w:t>、投标有效期、质量要求、</w:t>
      </w:r>
      <w:r>
        <w:rPr>
          <w:rFonts w:hint="eastAsia" w:ascii="宋体" w:hAnsi="宋体" w:eastAsia="宋体" w:cs="宋体"/>
          <w:color w:val="auto"/>
          <w:highlight w:val="none"/>
          <w:lang w:eastAsia="zh-CN"/>
        </w:rPr>
        <w:t>货物需求一览表及技术要求</w:t>
      </w:r>
      <w:r>
        <w:rPr>
          <w:rFonts w:hint="eastAsia" w:ascii="宋体" w:hAnsi="宋体" w:eastAsia="宋体" w:cs="宋体"/>
          <w:color w:val="auto"/>
          <w:szCs w:val="21"/>
          <w:highlight w:val="none"/>
        </w:rPr>
        <w:t>、招标范围等实质性内容作出响应。</w:t>
      </w:r>
    </w:p>
    <w:p w14:paraId="5061D57C">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3.6.3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14:paraId="6FC500F5">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3.6.4 投标文件正本一份, 副本份数见投标人须知前附表。正本和副本的封面上应清楚地标记“正本”或“副本”的字样。当副本和正本不一致时，以正本为准。</w:t>
      </w:r>
    </w:p>
    <w:p w14:paraId="11C960EC">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3.6.5 投标文件的正本与副本应分别装订成册，具体装订要求见投标人须知前附表规定。</w:t>
      </w:r>
      <w:bookmarkEnd w:id="192"/>
      <w:bookmarkEnd w:id="193"/>
      <w:bookmarkEnd w:id="194"/>
      <w:bookmarkEnd w:id="195"/>
      <w:bookmarkEnd w:id="196"/>
      <w:bookmarkEnd w:id="197"/>
      <w:bookmarkEnd w:id="198"/>
      <w:bookmarkStart w:id="199" w:name="_Toc144974523"/>
      <w:bookmarkStart w:id="200" w:name="_Toc152042331"/>
      <w:bookmarkStart w:id="201" w:name="_Toc247085713"/>
      <w:bookmarkStart w:id="202" w:name="_Toc246996942"/>
      <w:bookmarkStart w:id="203" w:name="_Toc179632573"/>
      <w:bookmarkStart w:id="204" w:name="_Toc152045555"/>
      <w:bookmarkStart w:id="205" w:name="_Toc246996199"/>
    </w:p>
    <w:p w14:paraId="4FDCDA5F">
      <w:pPr>
        <w:pStyle w:val="4"/>
        <w:adjustRightInd w:val="0"/>
        <w:snapToGrid w:val="0"/>
        <w:spacing w:before="0" w:after="0" w:line="360" w:lineRule="auto"/>
        <w:rPr>
          <w:rFonts w:hint="eastAsia" w:ascii="宋体" w:hAnsi="宋体" w:eastAsia="宋体" w:cs="宋体"/>
          <w:color w:val="auto"/>
          <w:highlight w:val="none"/>
        </w:rPr>
      </w:pPr>
      <w:bookmarkStart w:id="206" w:name="_Toc409424377"/>
      <w:bookmarkStart w:id="207" w:name="_Toc3989"/>
      <w:bookmarkStart w:id="208" w:name="_Toc15576"/>
      <w:bookmarkStart w:id="209" w:name="_Toc409424316"/>
      <w:bookmarkStart w:id="210" w:name="_Toc4197"/>
      <w:bookmarkStart w:id="211" w:name="_Toc468267458"/>
      <w:r>
        <w:rPr>
          <w:rFonts w:hint="eastAsia" w:ascii="宋体" w:hAnsi="宋体" w:eastAsia="宋体" w:cs="宋体"/>
          <w:color w:val="auto"/>
          <w:sz w:val="24"/>
          <w:szCs w:val="24"/>
          <w:highlight w:val="none"/>
        </w:rPr>
        <w:t>4. 投标</w:t>
      </w:r>
      <w:bookmarkEnd w:id="199"/>
      <w:bookmarkEnd w:id="200"/>
      <w:bookmarkEnd w:id="201"/>
      <w:bookmarkEnd w:id="202"/>
      <w:bookmarkEnd w:id="203"/>
      <w:bookmarkEnd w:id="204"/>
      <w:bookmarkEnd w:id="205"/>
      <w:bookmarkEnd w:id="206"/>
      <w:bookmarkEnd w:id="207"/>
      <w:bookmarkEnd w:id="208"/>
      <w:bookmarkEnd w:id="209"/>
      <w:bookmarkEnd w:id="210"/>
      <w:bookmarkEnd w:id="211"/>
    </w:p>
    <w:p w14:paraId="272EC760">
      <w:pPr>
        <w:adjustRightInd w:val="0"/>
        <w:snapToGrid w:val="0"/>
        <w:spacing w:line="360" w:lineRule="auto"/>
        <w:rPr>
          <w:rFonts w:hint="eastAsia" w:ascii="宋体" w:hAnsi="宋体" w:eastAsia="宋体" w:cs="宋体"/>
          <w:b/>
          <w:color w:val="auto"/>
          <w:highlight w:val="none"/>
        </w:rPr>
      </w:pPr>
      <w:bookmarkStart w:id="212" w:name="_Toc152045557"/>
      <w:bookmarkStart w:id="213" w:name="_Toc152042333"/>
      <w:bookmarkStart w:id="214" w:name="_Toc179632575"/>
      <w:bookmarkStart w:id="215" w:name="_Toc247085715"/>
      <w:bookmarkStart w:id="216" w:name="_Toc144974525"/>
      <w:bookmarkStart w:id="217" w:name="_Toc246996201"/>
      <w:bookmarkStart w:id="218" w:name="_Toc246996944"/>
      <w:r>
        <w:rPr>
          <w:rFonts w:hint="eastAsia" w:ascii="宋体" w:hAnsi="宋体" w:eastAsia="宋体" w:cs="宋体"/>
          <w:b/>
          <w:color w:val="auto"/>
          <w:highlight w:val="none"/>
        </w:rPr>
        <w:t>4.1 投标文件的递交</w:t>
      </w:r>
      <w:bookmarkEnd w:id="212"/>
      <w:bookmarkEnd w:id="213"/>
      <w:bookmarkEnd w:id="214"/>
      <w:bookmarkEnd w:id="215"/>
      <w:bookmarkEnd w:id="216"/>
      <w:bookmarkEnd w:id="217"/>
      <w:bookmarkEnd w:id="218"/>
    </w:p>
    <w:p w14:paraId="29D9406A">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4.1.1 投标人应在投标人须知前附表规定的投标截止时间前递交投标文件。</w:t>
      </w:r>
    </w:p>
    <w:p w14:paraId="3C98B533">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4.1.2 投标人递交投标文件的地点：见投标人须知前附表。</w:t>
      </w:r>
    </w:p>
    <w:p w14:paraId="0CE1B80A">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4.1.3 除投标人须知前附表另有规定外，投标人所递交的投标文件不予退还。</w:t>
      </w:r>
    </w:p>
    <w:p w14:paraId="2444EB99">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4.1.4 </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收到投标文件后，向投标人出具签收凭证。</w:t>
      </w:r>
    </w:p>
    <w:p w14:paraId="71444134">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4.1.5 逾期送达的或者未送达指定地点的投标文件，</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不予受理。</w:t>
      </w:r>
    </w:p>
    <w:p w14:paraId="70418889">
      <w:pPr>
        <w:adjustRightInd w:val="0"/>
        <w:snapToGrid w:val="0"/>
        <w:spacing w:line="360" w:lineRule="auto"/>
        <w:rPr>
          <w:rFonts w:hint="eastAsia" w:ascii="宋体" w:hAnsi="宋体" w:eastAsia="宋体" w:cs="宋体"/>
          <w:b/>
          <w:color w:val="auto"/>
          <w:highlight w:val="none"/>
        </w:rPr>
      </w:pPr>
      <w:bookmarkStart w:id="219" w:name="_Toc246996202"/>
      <w:bookmarkStart w:id="220" w:name="_Toc144974526"/>
      <w:bookmarkStart w:id="221" w:name="_Toc179632576"/>
      <w:bookmarkStart w:id="222" w:name="_Toc152042334"/>
      <w:bookmarkStart w:id="223" w:name="_Toc152045558"/>
      <w:bookmarkStart w:id="224" w:name="_Toc247085716"/>
      <w:bookmarkStart w:id="225" w:name="_Toc246996945"/>
      <w:r>
        <w:rPr>
          <w:rFonts w:hint="eastAsia" w:ascii="宋体" w:hAnsi="宋体" w:eastAsia="宋体" w:cs="宋体"/>
          <w:b/>
          <w:color w:val="auto"/>
          <w:highlight w:val="none"/>
        </w:rPr>
        <w:t>4.2 投标文件的修改与撤回</w:t>
      </w:r>
      <w:bookmarkEnd w:id="219"/>
      <w:bookmarkEnd w:id="220"/>
      <w:bookmarkEnd w:id="221"/>
      <w:bookmarkEnd w:id="222"/>
      <w:bookmarkEnd w:id="223"/>
      <w:bookmarkEnd w:id="224"/>
      <w:bookmarkEnd w:id="225"/>
    </w:p>
    <w:p w14:paraId="5252F454">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4.2.1 在本章第2.2.2项规定的投标截止时间前，投标人可以修改或撤回已递交的投标文件，但应以书面形式通知</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w:t>
      </w:r>
    </w:p>
    <w:p w14:paraId="421156A8">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4.2.2 投标人修改或撤回已递交投标文件的书面通知应按照本章第3.6.3项的要求签字或盖章。</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收到书面通知后，向投标人出具签收凭证。</w:t>
      </w:r>
    </w:p>
    <w:p w14:paraId="63386C8E">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4.2.3 投标人撤回投标文件的，</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自收到投标人书面撤回通知之日起5日内退还已收取的投标保证金。</w:t>
      </w:r>
    </w:p>
    <w:p w14:paraId="71B1D960">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4.2.4 修改的内容为投标文件的组成部分。修改的投标文件应按照本章第3条、第4条规定进行编制、密封、标记和递交，并标明“修改”字样。</w:t>
      </w:r>
    </w:p>
    <w:p w14:paraId="14EF8192">
      <w:pPr>
        <w:pStyle w:val="4"/>
        <w:adjustRightInd w:val="0"/>
        <w:snapToGrid w:val="0"/>
        <w:spacing w:before="0" w:after="0" w:line="360" w:lineRule="auto"/>
        <w:rPr>
          <w:rFonts w:hint="eastAsia" w:ascii="宋体" w:hAnsi="宋体" w:eastAsia="宋体" w:cs="宋体"/>
          <w:color w:val="auto"/>
          <w:sz w:val="24"/>
          <w:szCs w:val="24"/>
          <w:highlight w:val="none"/>
        </w:rPr>
      </w:pPr>
      <w:bookmarkStart w:id="226" w:name="_Toc152042335"/>
      <w:bookmarkStart w:id="227" w:name="_Toc152045559"/>
      <w:bookmarkStart w:id="228" w:name="_Toc247085717"/>
      <w:bookmarkStart w:id="229" w:name="_Toc179632577"/>
      <w:bookmarkStart w:id="230" w:name="_Toc246996946"/>
      <w:bookmarkStart w:id="231" w:name="_Toc409424317"/>
      <w:bookmarkStart w:id="232" w:name="_Toc246996203"/>
      <w:bookmarkStart w:id="233" w:name="_Toc144974527"/>
      <w:bookmarkStart w:id="234" w:name="_Toc15684"/>
      <w:bookmarkStart w:id="235" w:name="_Toc30942"/>
      <w:bookmarkStart w:id="236" w:name="_Toc409424378"/>
      <w:bookmarkStart w:id="237" w:name="_Toc27752"/>
      <w:bookmarkStart w:id="238" w:name="_Toc468267459"/>
      <w:r>
        <w:rPr>
          <w:rFonts w:hint="eastAsia" w:ascii="宋体" w:hAnsi="宋体" w:eastAsia="宋体" w:cs="宋体"/>
          <w:color w:val="auto"/>
          <w:sz w:val="24"/>
          <w:szCs w:val="24"/>
          <w:highlight w:val="none"/>
        </w:rPr>
        <w:t>5. 开标</w:t>
      </w:r>
      <w:bookmarkEnd w:id="226"/>
      <w:bookmarkEnd w:id="227"/>
      <w:bookmarkEnd w:id="228"/>
      <w:bookmarkEnd w:id="229"/>
      <w:bookmarkEnd w:id="230"/>
      <w:bookmarkEnd w:id="231"/>
      <w:bookmarkEnd w:id="232"/>
      <w:bookmarkEnd w:id="233"/>
      <w:bookmarkEnd w:id="234"/>
      <w:bookmarkEnd w:id="235"/>
      <w:bookmarkEnd w:id="236"/>
      <w:bookmarkEnd w:id="237"/>
      <w:bookmarkEnd w:id="238"/>
    </w:p>
    <w:p w14:paraId="70281750">
      <w:pPr>
        <w:adjustRightInd w:val="0"/>
        <w:snapToGrid w:val="0"/>
        <w:spacing w:line="360" w:lineRule="auto"/>
        <w:rPr>
          <w:rFonts w:hint="eastAsia" w:ascii="宋体" w:hAnsi="宋体" w:eastAsia="宋体" w:cs="宋体"/>
          <w:b/>
          <w:color w:val="auto"/>
          <w:highlight w:val="none"/>
        </w:rPr>
      </w:pPr>
      <w:bookmarkStart w:id="239" w:name="_Toc144974528"/>
      <w:bookmarkStart w:id="240" w:name="_Toc246996947"/>
      <w:bookmarkStart w:id="241" w:name="_Toc246996204"/>
      <w:bookmarkStart w:id="242" w:name="_Toc152045560"/>
      <w:bookmarkStart w:id="243" w:name="_Toc152042336"/>
      <w:bookmarkStart w:id="244" w:name="_Toc247085718"/>
      <w:bookmarkStart w:id="245" w:name="_Toc179632578"/>
      <w:r>
        <w:rPr>
          <w:rFonts w:hint="eastAsia" w:ascii="宋体" w:hAnsi="宋体" w:eastAsia="宋体" w:cs="宋体"/>
          <w:b/>
          <w:color w:val="auto"/>
          <w:highlight w:val="none"/>
        </w:rPr>
        <w:t>5.1 开标时间和地点</w:t>
      </w:r>
      <w:bookmarkEnd w:id="239"/>
      <w:bookmarkEnd w:id="240"/>
      <w:bookmarkEnd w:id="241"/>
      <w:bookmarkEnd w:id="242"/>
      <w:bookmarkEnd w:id="243"/>
      <w:bookmarkEnd w:id="244"/>
      <w:bookmarkEnd w:id="245"/>
    </w:p>
    <w:p w14:paraId="7BC8C786">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在本章投标人须知前附表规定的投标截止时间（开标时间）和投标人须知前附表规定的地点公开开标，并邀请所有投标人的法定代表人或其委托代理人准时参加。</w:t>
      </w:r>
    </w:p>
    <w:p w14:paraId="755D239D">
      <w:pPr>
        <w:adjustRightInd w:val="0"/>
        <w:snapToGrid w:val="0"/>
        <w:spacing w:line="360" w:lineRule="auto"/>
        <w:rPr>
          <w:rFonts w:hint="eastAsia" w:ascii="宋体" w:hAnsi="宋体" w:eastAsia="宋体" w:cs="宋体"/>
          <w:b/>
          <w:color w:val="auto"/>
          <w:highlight w:val="none"/>
        </w:rPr>
      </w:pPr>
      <w:bookmarkStart w:id="246" w:name="_Toc152042337"/>
      <w:bookmarkStart w:id="247" w:name="_Toc179632579"/>
      <w:bookmarkStart w:id="248" w:name="_Toc246996948"/>
      <w:bookmarkStart w:id="249" w:name="_Toc246996205"/>
      <w:bookmarkStart w:id="250" w:name="_Toc144974529"/>
      <w:bookmarkStart w:id="251" w:name="_Toc152045561"/>
      <w:bookmarkStart w:id="252" w:name="_Toc247085719"/>
      <w:r>
        <w:rPr>
          <w:rFonts w:hint="eastAsia" w:ascii="宋体" w:hAnsi="宋体" w:eastAsia="宋体" w:cs="宋体"/>
          <w:b/>
          <w:color w:val="auto"/>
          <w:highlight w:val="none"/>
        </w:rPr>
        <w:t>5.2 开标程序</w:t>
      </w:r>
      <w:bookmarkEnd w:id="246"/>
      <w:bookmarkEnd w:id="247"/>
      <w:bookmarkEnd w:id="248"/>
      <w:bookmarkEnd w:id="249"/>
      <w:bookmarkEnd w:id="250"/>
      <w:bookmarkEnd w:id="251"/>
      <w:bookmarkEnd w:id="252"/>
    </w:p>
    <w:p w14:paraId="50D47C83">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主持人按下列程序进行开标：</w:t>
      </w:r>
    </w:p>
    <w:p w14:paraId="3A2A4E60">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（1）宣布开标纪律；</w:t>
      </w:r>
    </w:p>
    <w:p w14:paraId="31EDF080">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（2）公布在投标截止时间前递交投标文件的投标人名称，并点名确认投标人是否派人到场；</w:t>
      </w:r>
    </w:p>
    <w:p w14:paraId="6A52A4E0">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（3）宣布开标人、唱标人、记录人等有关人员姓名；</w:t>
      </w:r>
    </w:p>
    <w:p w14:paraId="7905995A">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（4）按照投标人须知前附表的规定确定并宣布投标文件开标顺序；</w:t>
      </w:r>
    </w:p>
    <w:p w14:paraId="0727D534">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（5）按照宣布的开标顺序当众开标，公布投标人名称、投标保证金的递交情况、投标报价、质量标准、</w:t>
      </w:r>
      <w:r>
        <w:rPr>
          <w:rFonts w:hint="eastAsia" w:ascii="宋体" w:hAnsi="宋体" w:eastAsia="宋体" w:cs="宋体"/>
          <w:color w:val="auto"/>
          <w:highlight w:val="none"/>
          <w:lang w:eastAsia="zh-CN"/>
        </w:rPr>
        <w:t>合同履行期限</w:t>
      </w:r>
      <w:r>
        <w:rPr>
          <w:rFonts w:hint="eastAsia" w:ascii="宋体" w:hAnsi="宋体" w:eastAsia="宋体" w:cs="宋体"/>
          <w:color w:val="auto"/>
          <w:highlight w:val="none"/>
        </w:rPr>
        <w:t>及其他内容，并记录在案；</w:t>
      </w:r>
    </w:p>
    <w:p w14:paraId="0D7B3803">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（6）规定采购预算的，公布采购预算；</w:t>
      </w:r>
    </w:p>
    <w:p w14:paraId="2C184A5F">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（7）投标人代表、</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代表、记录人等有关人员在开标记录上签字确认；</w:t>
      </w:r>
    </w:p>
    <w:p w14:paraId="0A34D043">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（8）投标人若有异议应当当场提出；</w:t>
      </w:r>
    </w:p>
    <w:p w14:paraId="28A898E6">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（9）开标结束。</w:t>
      </w:r>
    </w:p>
    <w:p w14:paraId="518AF3D8">
      <w:pPr>
        <w:pStyle w:val="4"/>
        <w:adjustRightInd w:val="0"/>
        <w:snapToGrid w:val="0"/>
        <w:spacing w:before="0" w:after="0" w:line="360" w:lineRule="auto"/>
        <w:rPr>
          <w:rFonts w:hint="eastAsia" w:ascii="宋体" w:hAnsi="宋体" w:eastAsia="宋体" w:cs="宋体"/>
          <w:color w:val="auto"/>
          <w:highlight w:val="none"/>
        </w:rPr>
      </w:pPr>
      <w:bookmarkStart w:id="253" w:name="_Toc409424318"/>
      <w:bookmarkStart w:id="254" w:name="_Toc152045562"/>
      <w:bookmarkStart w:id="255" w:name="_Toc409424379"/>
      <w:bookmarkStart w:id="256" w:name="_Toc247085720"/>
      <w:bookmarkStart w:id="257" w:name="_Toc468267460"/>
      <w:bookmarkStart w:id="258" w:name="_Toc10029"/>
      <w:bookmarkStart w:id="259" w:name="_Toc23581"/>
      <w:bookmarkStart w:id="260" w:name="_Toc144974530"/>
      <w:bookmarkStart w:id="261" w:name="_Toc246996949"/>
      <w:bookmarkStart w:id="262" w:name="_Toc11222"/>
      <w:bookmarkStart w:id="263" w:name="_Toc152042338"/>
      <w:bookmarkStart w:id="264" w:name="_Toc179632580"/>
      <w:bookmarkStart w:id="265" w:name="_Toc246996206"/>
      <w:r>
        <w:rPr>
          <w:rFonts w:hint="eastAsia" w:ascii="宋体" w:hAnsi="宋体" w:eastAsia="宋体" w:cs="宋体"/>
          <w:color w:val="auto"/>
          <w:sz w:val="24"/>
          <w:szCs w:val="24"/>
          <w:highlight w:val="none"/>
        </w:rPr>
        <w:t>6. 评标</w:t>
      </w:r>
      <w:bookmarkEnd w:id="253"/>
      <w:bookmarkEnd w:id="254"/>
      <w:bookmarkEnd w:id="255"/>
      <w:bookmarkEnd w:id="256"/>
      <w:bookmarkEnd w:id="257"/>
      <w:bookmarkEnd w:id="258"/>
      <w:bookmarkEnd w:id="259"/>
      <w:bookmarkEnd w:id="260"/>
      <w:bookmarkEnd w:id="261"/>
      <w:bookmarkEnd w:id="262"/>
      <w:bookmarkEnd w:id="263"/>
      <w:bookmarkEnd w:id="264"/>
      <w:bookmarkEnd w:id="265"/>
    </w:p>
    <w:p w14:paraId="569E31E8">
      <w:pPr>
        <w:adjustRightInd w:val="0"/>
        <w:snapToGrid w:val="0"/>
        <w:spacing w:line="360" w:lineRule="auto"/>
        <w:rPr>
          <w:rFonts w:hint="eastAsia" w:ascii="宋体" w:hAnsi="宋体" w:eastAsia="宋体" w:cs="宋体"/>
          <w:b/>
          <w:color w:val="auto"/>
          <w:highlight w:val="none"/>
        </w:rPr>
      </w:pPr>
      <w:bookmarkStart w:id="266" w:name="_Toc246996950"/>
      <w:bookmarkStart w:id="267" w:name="_Toc152045563"/>
      <w:bookmarkStart w:id="268" w:name="_Toc246996207"/>
      <w:bookmarkStart w:id="269" w:name="_Toc179632581"/>
      <w:bookmarkStart w:id="270" w:name="_Toc247085721"/>
      <w:bookmarkStart w:id="271" w:name="_Toc144974531"/>
      <w:bookmarkStart w:id="272" w:name="_Toc152042339"/>
      <w:r>
        <w:rPr>
          <w:rFonts w:hint="eastAsia" w:ascii="宋体" w:hAnsi="宋体" w:eastAsia="宋体" w:cs="宋体"/>
          <w:b/>
          <w:color w:val="auto"/>
          <w:highlight w:val="none"/>
        </w:rPr>
        <w:t>6.1 评标委员会</w:t>
      </w:r>
      <w:bookmarkEnd w:id="266"/>
      <w:bookmarkEnd w:id="267"/>
      <w:bookmarkEnd w:id="268"/>
      <w:bookmarkEnd w:id="269"/>
      <w:bookmarkEnd w:id="270"/>
      <w:bookmarkEnd w:id="271"/>
      <w:bookmarkEnd w:id="272"/>
    </w:p>
    <w:p w14:paraId="66B40E7F">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6.1.1 评标由</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依法组建的评标委员会负责。评标委员会由有关技术、经济等方面的专家组成。评标委员会成员人数以及技术、经济等方面专家的确定方式见投标人须知前附表。</w:t>
      </w:r>
    </w:p>
    <w:p w14:paraId="676F4E1B">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6.1.2 评标委员会成员有下列情形之一的，应当回避：</w:t>
      </w:r>
    </w:p>
    <w:p w14:paraId="083E7F11">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（1）投标人或投标人主要负责人的近亲属；</w:t>
      </w:r>
    </w:p>
    <w:p w14:paraId="02F30EC0">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（2）项目主管部门或者行政监督部门的人员；</w:t>
      </w:r>
    </w:p>
    <w:p w14:paraId="32FA2B87">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（3）与投标人有经济利益关系；</w:t>
      </w:r>
    </w:p>
    <w:p w14:paraId="2E28C5AE">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（4）曾因在招标、评标以及其他与招标投标有关活动中从事违法行为而受过行政处罚或刑事处罚的；</w:t>
      </w:r>
    </w:p>
    <w:p w14:paraId="389EBA1F">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（5）与投标人有其他利害关系。</w:t>
      </w:r>
    </w:p>
    <w:p w14:paraId="58071E98">
      <w:pPr>
        <w:adjustRightInd w:val="0"/>
        <w:snapToGrid w:val="0"/>
        <w:spacing w:line="360" w:lineRule="auto"/>
        <w:rPr>
          <w:rFonts w:hint="eastAsia" w:ascii="宋体" w:hAnsi="宋体" w:eastAsia="宋体" w:cs="宋体"/>
          <w:b/>
          <w:color w:val="auto"/>
          <w:highlight w:val="none"/>
        </w:rPr>
      </w:pPr>
      <w:bookmarkStart w:id="273" w:name="_Toc152042340"/>
      <w:bookmarkStart w:id="274" w:name="_Toc246996208"/>
      <w:bookmarkStart w:id="275" w:name="_Toc152045564"/>
      <w:bookmarkStart w:id="276" w:name="_Toc144974532"/>
      <w:bookmarkStart w:id="277" w:name="_Toc246996951"/>
      <w:bookmarkStart w:id="278" w:name="_Toc179632582"/>
      <w:bookmarkStart w:id="279" w:name="_Toc247085722"/>
      <w:r>
        <w:rPr>
          <w:rFonts w:hint="eastAsia" w:ascii="宋体" w:hAnsi="宋体" w:eastAsia="宋体" w:cs="宋体"/>
          <w:b/>
          <w:color w:val="auto"/>
          <w:highlight w:val="none"/>
        </w:rPr>
        <w:t>6.2 评标原则</w:t>
      </w:r>
      <w:bookmarkEnd w:id="273"/>
      <w:bookmarkEnd w:id="274"/>
      <w:bookmarkEnd w:id="275"/>
      <w:bookmarkEnd w:id="276"/>
      <w:bookmarkEnd w:id="277"/>
      <w:bookmarkEnd w:id="278"/>
      <w:bookmarkEnd w:id="279"/>
    </w:p>
    <w:p w14:paraId="01910FF7">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评标活动遵循公平、公正、科学和择优的原则。</w:t>
      </w:r>
    </w:p>
    <w:p w14:paraId="5D9ACCD4">
      <w:pPr>
        <w:adjustRightInd w:val="0"/>
        <w:snapToGrid w:val="0"/>
        <w:spacing w:line="360" w:lineRule="auto"/>
        <w:rPr>
          <w:rFonts w:hint="eastAsia" w:ascii="宋体" w:hAnsi="宋体" w:eastAsia="宋体" w:cs="宋体"/>
          <w:b/>
          <w:color w:val="auto"/>
          <w:highlight w:val="none"/>
        </w:rPr>
      </w:pPr>
      <w:bookmarkStart w:id="280" w:name="_Toc152042341"/>
      <w:bookmarkStart w:id="281" w:name="_Toc246996209"/>
      <w:bookmarkStart w:id="282" w:name="_Toc144974533"/>
      <w:bookmarkStart w:id="283" w:name="_Toc246996952"/>
      <w:bookmarkStart w:id="284" w:name="_Toc152045565"/>
      <w:bookmarkStart w:id="285" w:name="_Toc179632583"/>
      <w:bookmarkStart w:id="286" w:name="_Toc247085723"/>
      <w:r>
        <w:rPr>
          <w:rFonts w:hint="eastAsia" w:ascii="宋体" w:hAnsi="宋体" w:eastAsia="宋体" w:cs="宋体"/>
          <w:b/>
          <w:color w:val="auto"/>
          <w:highlight w:val="none"/>
        </w:rPr>
        <w:t>6.3 评标</w:t>
      </w:r>
      <w:bookmarkEnd w:id="280"/>
      <w:bookmarkEnd w:id="281"/>
      <w:bookmarkEnd w:id="282"/>
      <w:bookmarkEnd w:id="283"/>
      <w:bookmarkEnd w:id="284"/>
      <w:bookmarkEnd w:id="285"/>
      <w:bookmarkEnd w:id="286"/>
    </w:p>
    <w:p w14:paraId="71E902DD">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评标委员会按照第三章“评标办法”规定的方法、评审因素、标准和程序对投标文件进行评审。第三章“评标办法”没有规定的方法、评审因素和标准，不作为评标依据。</w:t>
      </w:r>
    </w:p>
    <w:p w14:paraId="699999B0">
      <w:pPr>
        <w:pStyle w:val="4"/>
        <w:adjustRightInd w:val="0"/>
        <w:snapToGrid w:val="0"/>
        <w:spacing w:before="0" w:after="0" w:line="360" w:lineRule="auto"/>
        <w:rPr>
          <w:rFonts w:hint="eastAsia" w:ascii="宋体" w:hAnsi="宋体" w:eastAsia="宋体" w:cs="宋体"/>
          <w:color w:val="auto"/>
          <w:highlight w:val="none"/>
        </w:rPr>
      </w:pPr>
      <w:bookmarkStart w:id="287" w:name="_Toc3009"/>
      <w:bookmarkStart w:id="288" w:name="_Toc247085724"/>
      <w:bookmarkStart w:id="289" w:name="_Toc246996210"/>
      <w:bookmarkStart w:id="290" w:name="_Toc5543"/>
      <w:bookmarkStart w:id="291" w:name="_Toc468267461"/>
      <w:bookmarkStart w:id="292" w:name="_Toc152042342"/>
      <w:bookmarkStart w:id="293" w:name="_Toc31441"/>
      <w:bookmarkStart w:id="294" w:name="_Toc409424319"/>
      <w:bookmarkStart w:id="295" w:name="_Toc144974534"/>
      <w:bookmarkStart w:id="296" w:name="_Toc179632584"/>
      <w:bookmarkStart w:id="297" w:name="_Toc246996953"/>
      <w:bookmarkStart w:id="298" w:name="_Toc409424380"/>
      <w:bookmarkStart w:id="299" w:name="_Toc152045566"/>
      <w:r>
        <w:rPr>
          <w:rFonts w:hint="eastAsia" w:ascii="宋体" w:hAnsi="宋体" w:eastAsia="宋体" w:cs="宋体"/>
          <w:color w:val="auto"/>
          <w:sz w:val="24"/>
          <w:szCs w:val="24"/>
          <w:highlight w:val="none"/>
        </w:rPr>
        <w:t>7. 合同授予</w:t>
      </w:r>
      <w:bookmarkEnd w:id="287"/>
      <w:bookmarkEnd w:id="288"/>
      <w:bookmarkEnd w:id="289"/>
      <w:bookmarkEnd w:id="290"/>
      <w:bookmarkEnd w:id="291"/>
      <w:bookmarkEnd w:id="292"/>
      <w:bookmarkEnd w:id="293"/>
      <w:bookmarkEnd w:id="294"/>
      <w:bookmarkEnd w:id="295"/>
      <w:bookmarkEnd w:id="296"/>
      <w:bookmarkEnd w:id="297"/>
      <w:bookmarkEnd w:id="298"/>
      <w:bookmarkEnd w:id="299"/>
    </w:p>
    <w:p w14:paraId="2D4A8D22">
      <w:pPr>
        <w:adjustRightInd w:val="0"/>
        <w:snapToGrid w:val="0"/>
        <w:spacing w:line="360" w:lineRule="auto"/>
        <w:rPr>
          <w:rFonts w:hint="eastAsia" w:ascii="宋体" w:hAnsi="宋体" w:eastAsia="宋体" w:cs="宋体"/>
          <w:b/>
          <w:color w:val="auto"/>
          <w:highlight w:val="none"/>
        </w:rPr>
      </w:pPr>
      <w:bookmarkStart w:id="300" w:name="_Toc144974535"/>
      <w:bookmarkStart w:id="301" w:name="_Toc246996954"/>
      <w:bookmarkStart w:id="302" w:name="_Toc152042343"/>
      <w:bookmarkStart w:id="303" w:name="_Toc179632585"/>
      <w:bookmarkStart w:id="304" w:name="_Toc152045567"/>
      <w:bookmarkStart w:id="305" w:name="_Toc246996211"/>
      <w:bookmarkStart w:id="306" w:name="_Toc247085725"/>
      <w:r>
        <w:rPr>
          <w:rFonts w:hint="eastAsia" w:ascii="宋体" w:hAnsi="宋体" w:eastAsia="宋体" w:cs="宋体"/>
          <w:b/>
          <w:color w:val="auto"/>
          <w:highlight w:val="none"/>
        </w:rPr>
        <w:t>7.1 定标方式</w:t>
      </w:r>
      <w:bookmarkEnd w:id="300"/>
      <w:bookmarkEnd w:id="301"/>
      <w:bookmarkEnd w:id="302"/>
      <w:bookmarkEnd w:id="303"/>
      <w:bookmarkEnd w:id="304"/>
      <w:bookmarkEnd w:id="305"/>
      <w:bookmarkEnd w:id="306"/>
    </w:p>
    <w:p w14:paraId="398845A5">
      <w:pPr>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评标委员会直接确定综合得分排名第一的投标单位为中标人</w:t>
      </w:r>
      <w:r>
        <w:rPr>
          <w:rFonts w:hint="eastAsia" w:ascii="宋体" w:hAnsi="宋体" w:eastAsia="宋体" w:cs="宋体"/>
          <w:color w:val="auto"/>
          <w:szCs w:val="21"/>
          <w:highlight w:val="none"/>
        </w:rPr>
        <w:t>。</w:t>
      </w:r>
    </w:p>
    <w:p w14:paraId="603FE520">
      <w:pPr>
        <w:adjustRightInd w:val="0"/>
        <w:snapToGrid w:val="0"/>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7.2 中标结果公告</w:t>
      </w:r>
    </w:p>
    <w:p w14:paraId="7B0F1164">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详见投标人须知前附表。</w:t>
      </w:r>
    </w:p>
    <w:p w14:paraId="54D3F244">
      <w:pPr>
        <w:adjustRightInd w:val="0"/>
        <w:snapToGrid w:val="0"/>
        <w:spacing w:line="360" w:lineRule="auto"/>
        <w:rPr>
          <w:rFonts w:hint="eastAsia" w:ascii="宋体" w:hAnsi="宋体" w:eastAsia="宋体" w:cs="宋体"/>
          <w:b/>
          <w:color w:val="auto"/>
          <w:highlight w:val="none"/>
        </w:rPr>
      </w:pPr>
      <w:bookmarkStart w:id="307" w:name="_Toc246996955"/>
      <w:bookmarkStart w:id="308" w:name="_Toc246996212"/>
      <w:bookmarkStart w:id="309" w:name="_Toc179632586"/>
      <w:bookmarkStart w:id="310" w:name="_Toc152045568"/>
      <w:bookmarkStart w:id="311" w:name="_Toc247085726"/>
      <w:bookmarkStart w:id="312" w:name="_Toc144974536"/>
      <w:bookmarkStart w:id="313" w:name="_Toc152042344"/>
      <w:r>
        <w:rPr>
          <w:rFonts w:hint="eastAsia" w:ascii="宋体" w:hAnsi="宋体" w:eastAsia="宋体" w:cs="宋体"/>
          <w:b/>
          <w:color w:val="auto"/>
          <w:highlight w:val="none"/>
        </w:rPr>
        <w:t>7.3 中标通知</w:t>
      </w:r>
      <w:bookmarkEnd w:id="307"/>
      <w:bookmarkEnd w:id="308"/>
      <w:bookmarkEnd w:id="309"/>
      <w:bookmarkEnd w:id="310"/>
      <w:bookmarkEnd w:id="311"/>
      <w:bookmarkEnd w:id="312"/>
      <w:bookmarkEnd w:id="313"/>
    </w:p>
    <w:p w14:paraId="720E0A0E">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在本章第3.3款规定的投标有效期内，</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以书面形式向中标人发出中标通知书，同时将中标结果通知未中标的投标人。</w:t>
      </w:r>
    </w:p>
    <w:p w14:paraId="3A0B3C7C">
      <w:pPr>
        <w:adjustRightInd w:val="0"/>
        <w:snapToGrid w:val="0"/>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7.4 履约担保</w:t>
      </w:r>
    </w:p>
    <w:p w14:paraId="0B152D7E">
      <w:pPr>
        <w:autoSpaceDE w:val="0"/>
        <w:autoSpaceDN w:val="0"/>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7.4.1 在签订合同前，中标人应按投标人须知前附表规定的金额、担保形式向</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提交履约担保。</w:t>
      </w:r>
    </w:p>
    <w:p w14:paraId="7D8C2DD4">
      <w:pPr>
        <w:autoSpaceDE w:val="0"/>
        <w:autoSpaceDN w:val="0"/>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7.4.2 中标人不能按本章第7.3.1项要求提交履约担保的，视为放弃中标，其投标保证金不予退还，给</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造成的损失超过投标保证金数额的，中标人还应当对超过部分予以赔偿。</w:t>
      </w:r>
    </w:p>
    <w:p w14:paraId="46F56E05">
      <w:pPr>
        <w:adjustRightInd w:val="0"/>
        <w:snapToGrid w:val="0"/>
        <w:spacing w:line="360" w:lineRule="auto"/>
        <w:rPr>
          <w:rFonts w:hint="eastAsia" w:ascii="宋体" w:hAnsi="宋体" w:eastAsia="宋体" w:cs="宋体"/>
          <w:b/>
          <w:color w:val="auto"/>
          <w:highlight w:val="none"/>
        </w:rPr>
      </w:pPr>
      <w:bookmarkStart w:id="314" w:name="_Toc246996214"/>
      <w:bookmarkStart w:id="315" w:name="_Toc144974538"/>
      <w:bookmarkStart w:id="316" w:name="_Toc179632588"/>
      <w:bookmarkStart w:id="317" w:name="_Toc152045570"/>
      <w:bookmarkStart w:id="318" w:name="_Toc247085728"/>
      <w:bookmarkStart w:id="319" w:name="_Toc152042346"/>
      <w:bookmarkStart w:id="320" w:name="_Toc246996957"/>
      <w:r>
        <w:rPr>
          <w:rFonts w:hint="eastAsia" w:ascii="宋体" w:hAnsi="宋体" w:eastAsia="宋体" w:cs="宋体"/>
          <w:b/>
          <w:color w:val="auto"/>
          <w:highlight w:val="none"/>
        </w:rPr>
        <w:t>7.5 签订合同</w:t>
      </w:r>
      <w:bookmarkEnd w:id="314"/>
      <w:bookmarkEnd w:id="315"/>
      <w:bookmarkEnd w:id="316"/>
      <w:bookmarkEnd w:id="317"/>
      <w:bookmarkEnd w:id="318"/>
      <w:bookmarkEnd w:id="319"/>
      <w:bookmarkEnd w:id="320"/>
    </w:p>
    <w:p w14:paraId="1CD41BF1">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7.5.1</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和中标人应当自中标通知书发出之日起30天内，根据招标文件和中标人的投标文件订立书面合同。中标人无正当理由拒签合同的，</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取消其中标资格，其投标保证金不予退还；给</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造成的损失超过投标保证金数额的，中标人还应当对超过部分予以赔偿。</w:t>
      </w:r>
    </w:p>
    <w:p w14:paraId="08566B55">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7.5.2 发出中标通知书后，</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无正当理由拒签合同或未按规定递交履约担保的，</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向中标人退还投标保证金；给中标人造成损失的，还应当赔偿损失。</w:t>
      </w:r>
    </w:p>
    <w:p w14:paraId="649EFE4D">
      <w:pPr>
        <w:pStyle w:val="4"/>
        <w:adjustRightInd w:val="0"/>
        <w:snapToGrid w:val="0"/>
        <w:spacing w:before="0" w:after="0" w:line="360" w:lineRule="auto"/>
        <w:rPr>
          <w:rFonts w:hint="eastAsia" w:ascii="宋体" w:hAnsi="宋体" w:eastAsia="宋体" w:cs="宋体"/>
          <w:color w:val="auto"/>
          <w:sz w:val="24"/>
          <w:szCs w:val="24"/>
          <w:highlight w:val="none"/>
        </w:rPr>
      </w:pPr>
      <w:bookmarkStart w:id="321" w:name="_Toc23404"/>
      <w:bookmarkStart w:id="322" w:name="_Toc16189"/>
      <w:bookmarkStart w:id="323" w:name="_Toc15742"/>
      <w:bookmarkStart w:id="324" w:name="_Toc468267462"/>
      <w:r>
        <w:rPr>
          <w:rFonts w:hint="eastAsia" w:ascii="宋体" w:hAnsi="宋体" w:eastAsia="宋体" w:cs="宋体"/>
          <w:color w:val="auto"/>
          <w:sz w:val="24"/>
          <w:szCs w:val="24"/>
          <w:highlight w:val="none"/>
        </w:rPr>
        <w:t>8. 重新招标</w:t>
      </w:r>
      <w:bookmarkEnd w:id="321"/>
      <w:bookmarkEnd w:id="322"/>
      <w:bookmarkEnd w:id="323"/>
      <w:bookmarkEnd w:id="324"/>
    </w:p>
    <w:p w14:paraId="15CCFBE0">
      <w:pPr>
        <w:adjustRightInd w:val="0"/>
        <w:snapToGrid w:val="0"/>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8.1 重新招标</w:t>
      </w:r>
    </w:p>
    <w:p w14:paraId="66F2D825">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有下列情形之一的，</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将重新招标：</w:t>
      </w:r>
    </w:p>
    <w:p w14:paraId="361791AD">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（1）投标截止时间止，投标人少于3个的；</w:t>
      </w:r>
    </w:p>
    <w:p w14:paraId="3B025486">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（2）符合专业条件的投标人或者对招标文件作实质响应的投标人不足三家的。</w:t>
      </w:r>
    </w:p>
    <w:p w14:paraId="4C1E535F">
      <w:pPr>
        <w:pStyle w:val="4"/>
        <w:adjustRightInd w:val="0"/>
        <w:snapToGrid w:val="0"/>
        <w:spacing w:before="0" w:after="0" w:line="360" w:lineRule="auto"/>
        <w:rPr>
          <w:rFonts w:hint="eastAsia" w:ascii="宋体" w:hAnsi="宋体" w:eastAsia="宋体" w:cs="宋体"/>
          <w:color w:val="auto"/>
          <w:sz w:val="24"/>
          <w:szCs w:val="24"/>
          <w:highlight w:val="none"/>
        </w:rPr>
      </w:pPr>
      <w:bookmarkStart w:id="325" w:name="_Toc6551"/>
      <w:bookmarkStart w:id="326" w:name="_Toc409424320"/>
      <w:bookmarkStart w:id="327" w:name="_Toc409424381"/>
      <w:bookmarkStart w:id="328" w:name="_Toc468267463"/>
      <w:bookmarkStart w:id="329" w:name="_Toc20576"/>
      <w:bookmarkStart w:id="330" w:name="_Toc15687"/>
      <w:r>
        <w:rPr>
          <w:rFonts w:hint="eastAsia" w:ascii="宋体" w:hAnsi="宋体" w:eastAsia="宋体" w:cs="宋体"/>
          <w:color w:val="auto"/>
          <w:sz w:val="24"/>
          <w:szCs w:val="24"/>
          <w:highlight w:val="none"/>
        </w:rPr>
        <w:t>9. 纪律和监督</w:t>
      </w:r>
      <w:bookmarkEnd w:id="325"/>
      <w:bookmarkEnd w:id="326"/>
      <w:bookmarkEnd w:id="327"/>
      <w:bookmarkEnd w:id="328"/>
      <w:bookmarkEnd w:id="329"/>
      <w:bookmarkEnd w:id="330"/>
    </w:p>
    <w:p w14:paraId="0103DC19">
      <w:pPr>
        <w:adjustRightInd w:val="0"/>
        <w:snapToGrid w:val="0"/>
        <w:spacing w:line="360" w:lineRule="auto"/>
        <w:rPr>
          <w:rFonts w:hint="eastAsia" w:ascii="宋体" w:hAnsi="宋体" w:eastAsia="宋体" w:cs="宋体"/>
          <w:b/>
          <w:color w:val="auto"/>
          <w:highlight w:val="none"/>
        </w:rPr>
      </w:pPr>
      <w:bookmarkStart w:id="331" w:name="_Toc246996962"/>
      <w:bookmarkStart w:id="332" w:name="_Toc152045575"/>
      <w:bookmarkStart w:id="333" w:name="_Toc246996219"/>
      <w:bookmarkStart w:id="334" w:name="_Toc247085733"/>
      <w:bookmarkStart w:id="335" w:name="_Toc144974543"/>
      <w:bookmarkStart w:id="336" w:name="_Toc152042351"/>
      <w:bookmarkStart w:id="337" w:name="_Toc296590983"/>
      <w:bookmarkStart w:id="338" w:name="_Toc179632593"/>
      <w:r>
        <w:rPr>
          <w:rFonts w:hint="eastAsia" w:ascii="宋体" w:hAnsi="宋体" w:eastAsia="宋体" w:cs="宋体"/>
          <w:b/>
          <w:color w:val="auto"/>
          <w:highlight w:val="none"/>
        </w:rPr>
        <w:t>9.1 对</w:t>
      </w:r>
      <w:r>
        <w:rPr>
          <w:rFonts w:hint="eastAsia" w:ascii="宋体" w:hAnsi="宋体" w:eastAsia="宋体" w:cs="宋体"/>
          <w:b/>
          <w:color w:val="auto"/>
          <w:highlight w:val="none"/>
          <w:lang w:eastAsia="zh-CN"/>
        </w:rPr>
        <w:t>采购人</w:t>
      </w:r>
      <w:r>
        <w:rPr>
          <w:rFonts w:hint="eastAsia" w:ascii="宋体" w:hAnsi="宋体" w:eastAsia="宋体" w:cs="宋体"/>
          <w:b/>
          <w:color w:val="auto"/>
          <w:highlight w:val="none"/>
        </w:rPr>
        <w:t>的纪律要求</w:t>
      </w:r>
      <w:bookmarkEnd w:id="331"/>
      <w:bookmarkEnd w:id="332"/>
      <w:bookmarkEnd w:id="333"/>
      <w:bookmarkEnd w:id="334"/>
      <w:bookmarkEnd w:id="335"/>
      <w:bookmarkEnd w:id="336"/>
      <w:bookmarkEnd w:id="337"/>
      <w:bookmarkEnd w:id="338"/>
    </w:p>
    <w:p w14:paraId="4E9F61D7">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不得泄漏招标投标活动中应当保密的情况和资料，不得与投标人串通损害国家利益、社会公共利益或者他人合法权益。</w:t>
      </w:r>
    </w:p>
    <w:p w14:paraId="205B7982">
      <w:pPr>
        <w:adjustRightInd w:val="0"/>
        <w:snapToGrid w:val="0"/>
        <w:spacing w:line="360" w:lineRule="auto"/>
        <w:rPr>
          <w:rFonts w:hint="eastAsia" w:ascii="宋体" w:hAnsi="宋体" w:eastAsia="宋体" w:cs="宋体"/>
          <w:b/>
          <w:color w:val="auto"/>
          <w:highlight w:val="none"/>
        </w:rPr>
      </w:pPr>
      <w:bookmarkStart w:id="339" w:name="_Toc152045576"/>
      <w:bookmarkStart w:id="340" w:name="_Toc144974544"/>
      <w:bookmarkStart w:id="341" w:name="_Toc246996963"/>
      <w:bookmarkStart w:id="342" w:name="_Toc152042352"/>
      <w:bookmarkStart w:id="343" w:name="_Toc179632594"/>
      <w:bookmarkStart w:id="344" w:name="_Toc246996220"/>
      <w:bookmarkStart w:id="345" w:name="_Toc247085734"/>
      <w:r>
        <w:rPr>
          <w:rFonts w:hint="eastAsia" w:ascii="宋体" w:hAnsi="宋体" w:eastAsia="宋体" w:cs="宋体"/>
          <w:b/>
          <w:color w:val="auto"/>
          <w:highlight w:val="none"/>
        </w:rPr>
        <w:t>9.2 对投标人的纪律要求</w:t>
      </w:r>
      <w:bookmarkEnd w:id="339"/>
      <w:bookmarkEnd w:id="340"/>
      <w:bookmarkEnd w:id="341"/>
      <w:bookmarkEnd w:id="342"/>
      <w:bookmarkEnd w:id="343"/>
      <w:bookmarkEnd w:id="344"/>
      <w:bookmarkEnd w:id="345"/>
    </w:p>
    <w:p w14:paraId="0ADF7B0C">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投标人不得相互串通投标或者与</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串通投标，不得向</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或者评标委员会成员行贿谋取中标，不得以他人名义投标或者以其他方式弄虚作假骗取中标；投标人不得以任何方式干扰、影响评标工作。</w:t>
      </w:r>
    </w:p>
    <w:p w14:paraId="5FF2C68F">
      <w:pPr>
        <w:adjustRightInd w:val="0"/>
        <w:snapToGrid w:val="0"/>
        <w:spacing w:line="360" w:lineRule="auto"/>
        <w:rPr>
          <w:rFonts w:hint="eastAsia" w:ascii="宋体" w:hAnsi="宋体" w:eastAsia="宋体" w:cs="宋体"/>
          <w:b/>
          <w:color w:val="auto"/>
          <w:highlight w:val="none"/>
        </w:rPr>
      </w:pPr>
      <w:bookmarkStart w:id="346" w:name="_Toc247085735"/>
      <w:bookmarkStart w:id="347" w:name="_Toc179632595"/>
      <w:bookmarkStart w:id="348" w:name="_Toc246996964"/>
      <w:bookmarkStart w:id="349" w:name="_Toc246996221"/>
      <w:bookmarkStart w:id="350" w:name="_Toc144974545"/>
      <w:bookmarkStart w:id="351" w:name="_Toc152045577"/>
      <w:bookmarkStart w:id="352" w:name="_Toc152042353"/>
      <w:r>
        <w:rPr>
          <w:rFonts w:hint="eastAsia" w:ascii="宋体" w:hAnsi="宋体" w:eastAsia="宋体" w:cs="宋体"/>
          <w:b/>
          <w:color w:val="auto"/>
          <w:highlight w:val="none"/>
        </w:rPr>
        <w:t>9.3 对评标委员会成员的纪律要求</w:t>
      </w:r>
      <w:bookmarkEnd w:id="346"/>
      <w:bookmarkEnd w:id="347"/>
      <w:bookmarkEnd w:id="348"/>
      <w:bookmarkEnd w:id="349"/>
      <w:bookmarkEnd w:id="350"/>
      <w:bookmarkEnd w:id="351"/>
      <w:bookmarkEnd w:id="352"/>
    </w:p>
    <w:p w14:paraId="35BF25E7">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08EDBAB2">
      <w:pPr>
        <w:adjustRightInd w:val="0"/>
        <w:snapToGrid w:val="0"/>
        <w:spacing w:line="360" w:lineRule="auto"/>
        <w:rPr>
          <w:rFonts w:hint="eastAsia" w:ascii="宋体" w:hAnsi="宋体" w:eastAsia="宋体" w:cs="宋体"/>
          <w:b/>
          <w:color w:val="auto"/>
          <w:highlight w:val="none"/>
        </w:rPr>
      </w:pPr>
      <w:bookmarkStart w:id="353" w:name="_Toc246996222"/>
      <w:bookmarkStart w:id="354" w:name="_Toc152045578"/>
      <w:bookmarkStart w:id="355" w:name="_Toc179632596"/>
      <w:bookmarkStart w:id="356" w:name="_Toc246996965"/>
      <w:bookmarkStart w:id="357" w:name="_Toc247085736"/>
      <w:bookmarkStart w:id="358" w:name="_Toc152042354"/>
      <w:bookmarkStart w:id="359" w:name="_Toc144974546"/>
      <w:r>
        <w:rPr>
          <w:rFonts w:hint="eastAsia" w:ascii="宋体" w:hAnsi="宋体" w:eastAsia="宋体" w:cs="宋体"/>
          <w:b/>
          <w:color w:val="auto"/>
          <w:highlight w:val="none"/>
        </w:rPr>
        <w:t>9.4 对与评标活动有关的工作人员的纪律要求</w:t>
      </w:r>
      <w:bookmarkEnd w:id="353"/>
      <w:bookmarkEnd w:id="354"/>
      <w:bookmarkEnd w:id="355"/>
      <w:bookmarkEnd w:id="356"/>
      <w:bookmarkEnd w:id="357"/>
      <w:bookmarkEnd w:id="358"/>
    </w:p>
    <w:p w14:paraId="42CC852D">
      <w:pPr>
        <w:adjustRightInd w:val="0"/>
        <w:snapToGrid w:val="0"/>
        <w:spacing w:line="360" w:lineRule="auto"/>
        <w:ind w:firstLine="420" w:firstLineChars="200"/>
        <w:rPr>
          <w:rFonts w:hint="eastAsia" w:ascii="宋体" w:hAnsi="宋体" w:eastAsia="宋体" w:cs="宋体"/>
          <w:color w:val="auto"/>
          <w:highlight w:val="none"/>
        </w:rPr>
      </w:pPr>
      <w:bookmarkStart w:id="360" w:name="_Toc152042355"/>
      <w:r>
        <w:rPr>
          <w:rFonts w:hint="eastAsia" w:ascii="宋体" w:hAnsi="宋体" w:eastAsia="宋体" w:cs="宋体"/>
          <w:color w:val="auto"/>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60"/>
    </w:p>
    <w:p w14:paraId="636499F1">
      <w:pPr>
        <w:adjustRightInd w:val="0"/>
        <w:snapToGrid w:val="0"/>
        <w:spacing w:line="360" w:lineRule="auto"/>
        <w:rPr>
          <w:rFonts w:hint="eastAsia" w:ascii="宋体" w:hAnsi="宋体" w:eastAsia="宋体" w:cs="宋体"/>
          <w:b/>
          <w:color w:val="auto"/>
          <w:highlight w:val="none"/>
        </w:rPr>
      </w:pPr>
      <w:bookmarkStart w:id="361" w:name="_Toc247085737"/>
      <w:bookmarkStart w:id="362" w:name="_Toc152042356"/>
      <w:bookmarkStart w:id="363" w:name="_Toc246996223"/>
      <w:bookmarkStart w:id="364" w:name="_Toc179632597"/>
      <w:bookmarkStart w:id="365" w:name="_Toc246996966"/>
      <w:bookmarkStart w:id="366" w:name="_Toc152045579"/>
      <w:r>
        <w:rPr>
          <w:rFonts w:hint="eastAsia" w:ascii="宋体" w:hAnsi="宋体" w:eastAsia="宋体" w:cs="宋体"/>
          <w:b/>
          <w:color w:val="auto"/>
          <w:highlight w:val="none"/>
        </w:rPr>
        <w:t>9.5 投诉</w:t>
      </w:r>
      <w:bookmarkEnd w:id="359"/>
      <w:bookmarkEnd w:id="361"/>
      <w:bookmarkEnd w:id="362"/>
      <w:bookmarkEnd w:id="363"/>
      <w:bookmarkEnd w:id="364"/>
      <w:bookmarkEnd w:id="365"/>
      <w:bookmarkEnd w:id="366"/>
    </w:p>
    <w:p w14:paraId="7C46698E">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投标人和其他利害关系人认为本次招标活动违反法律、法规和规章规定的，有权向有关行政监督部门投诉。</w:t>
      </w:r>
    </w:p>
    <w:p w14:paraId="3239E6B9">
      <w:pPr>
        <w:pStyle w:val="4"/>
        <w:adjustRightInd w:val="0"/>
        <w:snapToGrid w:val="0"/>
        <w:spacing w:before="0" w:after="0" w:line="360" w:lineRule="auto"/>
        <w:rPr>
          <w:rFonts w:hint="eastAsia" w:ascii="宋体" w:hAnsi="宋体" w:eastAsia="宋体" w:cs="宋体"/>
          <w:color w:val="auto"/>
          <w:sz w:val="24"/>
          <w:szCs w:val="24"/>
          <w:highlight w:val="none"/>
        </w:rPr>
      </w:pPr>
      <w:bookmarkStart w:id="367" w:name="_Toc409424321"/>
      <w:bookmarkStart w:id="368" w:name="_Toc409424382"/>
      <w:bookmarkStart w:id="369" w:name="_Toc179632598"/>
      <w:bookmarkStart w:id="370" w:name="_Toc246996224"/>
      <w:bookmarkStart w:id="371" w:name="_Toc247085738"/>
      <w:bookmarkStart w:id="372" w:name="_Toc152042357"/>
      <w:bookmarkStart w:id="373" w:name="_Toc14830"/>
      <w:bookmarkStart w:id="374" w:name="_Toc468267464"/>
      <w:bookmarkStart w:id="375" w:name="_Toc144974547"/>
      <w:bookmarkStart w:id="376" w:name="_Toc28953"/>
      <w:bookmarkStart w:id="377" w:name="_Toc246996967"/>
      <w:bookmarkStart w:id="378" w:name="_Toc152045580"/>
      <w:bookmarkStart w:id="379" w:name="_Toc8348"/>
      <w:r>
        <w:rPr>
          <w:rFonts w:hint="eastAsia" w:ascii="宋体" w:hAnsi="宋体" w:eastAsia="宋体" w:cs="宋体"/>
          <w:color w:val="auto"/>
          <w:sz w:val="24"/>
          <w:szCs w:val="24"/>
          <w:highlight w:val="none"/>
        </w:rPr>
        <w:t>10. 需要补充的其他内容</w:t>
      </w:r>
      <w:bookmarkEnd w:id="367"/>
      <w:bookmarkEnd w:id="368"/>
      <w:bookmarkEnd w:id="369"/>
      <w:bookmarkEnd w:id="370"/>
      <w:bookmarkEnd w:id="371"/>
      <w:bookmarkEnd w:id="372"/>
      <w:bookmarkEnd w:id="373"/>
      <w:bookmarkEnd w:id="374"/>
      <w:bookmarkEnd w:id="375"/>
      <w:bookmarkEnd w:id="376"/>
      <w:bookmarkEnd w:id="377"/>
      <w:bookmarkEnd w:id="378"/>
      <w:bookmarkEnd w:id="379"/>
    </w:p>
    <w:p w14:paraId="5281A7C3">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投标人认为</w:t>
      </w: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、采购过程、中标或者成交结果使自己的权益受到损害的，可以在知道或者应知其权益受到损害之日起7个工作日，以书面形式向</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提出质疑。（质疑须满足《中华人民共和国政府采购法》、《中华人民共和国政府采购法实施条例》、《政府采购质疑和投诉办法》）</w:t>
      </w:r>
    </w:p>
    <w:p w14:paraId="0183E0D2">
      <w:pPr>
        <w:adjustRightInd w:val="0"/>
        <w:snapToGrid w:val="0"/>
        <w:spacing w:line="360" w:lineRule="auto"/>
        <w:ind w:firstLine="420" w:firstLineChars="200"/>
        <w:rPr>
          <w:rFonts w:hint="eastAsia" w:ascii="宋体" w:hAnsi="宋体" w:eastAsia="宋体" w:cs="宋体"/>
          <w:color w:val="auto"/>
          <w:highlight w:val="none"/>
        </w:rPr>
      </w:pPr>
    </w:p>
    <w:p w14:paraId="6C0DA24D">
      <w:pPr>
        <w:adjustRightInd w:val="0"/>
        <w:snapToGrid w:val="0"/>
        <w:spacing w:line="360" w:lineRule="auto"/>
        <w:ind w:firstLine="420" w:firstLineChars="200"/>
        <w:rPr>
          <w:rFonts w:hint="eastAsia" w:ascii="宋体" w:hAnsi="宋体" w:eastAsia="宋体" w:cs="宋体"/>
          <w:color w:val="auto"/>
          <w:highlight w:val="none"/>
        </w:rPr>
      </w:pPr>
    </w:p>
    <w:p w14:paraId="4695A285">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381AF45">
      <w:pPr>
        <w:adjustRightInd w:val="0"/>
        <w:snapToGrid w:val="0"/>
        <w:spacing w:line="360" w:lineRule="auto"/>
        <w:rPr>
          <w:rFonts w:hint="eastAsia" w:ascii="宋体" w:hAnsi="宋体" w:eastAsia="宋体" w:cs="宋体"/>
          <w:color w:val="auto"/>
          <w:highlight w:val="none"/>
        </w:rPr>
      </w:pPr>
    </w:p>
    <w:p w14:paraId="180E2B93">
      <w:pPr>
        <w:adjustRightInd w:val="0"/>
        <w:snapToGrid w:val="0"/>
        <w:spacing w:line="360" w:lineRule="auto"/>
        <w:jc w:val="center"/>
        <w:rPr>
          <w:rFonts w:hint="eastAsia" w:ascii="宋体" w:hAnsi="宋体" w:eastAsia="宋体" w:cs="宋体"/>
          <w:b/>
          <w:bCs/>
          <w:color w:val="auto"/>
          <w:sz w:val="44"/>
          <w:highlight w:val="none"/>
        </w:rPr>
      </w:pPr>
      <w:bookmarkStart w:id="380" w:name="_Toc23186"/>
      <w:bookmarkStart w:id="381" w:name="_Toc20786"/>
      <w:bookmarkStart w:id="382" w:name="_Toc8152"/>
      <w:bookmarkStart w:id="383" w:name="_Toc31492"/>
      <w:r>
        <w:rPr>
          <w:rStyle w:val="36"/>
          <w:rFonts w:hint="eastAsia" w:ascii="宋体" w:hAnsi="宋体" w:eastAsia="宋体" w:cs="宋体"/>
          <w:color w:val="auto"/>
          <w:sz w:val="32"/>
          <w:szCs w:val="32"/>
          <w:highlight w:val="none"/>
        </w:rPr>
        <w:t>第三章 评标办法</w:t>
      </w:r>
      <w:bookmarkEnd w:id="380"/>
      <w:bookmarkEnd w:id="381"/>
      <w:bookmarkEnd w:id="382"/>
      <w:r>
        <w:rPr>
          <w:rStyle w:val="36"/>
          <w:rFonts w:hint="eastAsia" w:ascii="宋体" w:hAnsi="宋体" w:eastAsia="宋体" w:cs="宋体"/>
          <w:color w:val="auto"/>
          <w:sz w:val="32"/>
          <w:szCs w:val="32"/>
          <w:highlight w:val="none"/>
        </w:rPr>
        <w:t>（综合评分法）</w:t>
      </w:r>
      <w:bookmarkEnd w:id="383"/>
    </w:p>
    <w:p w14:paraId="37CB06A1">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highlight w:val="none"/>
        </w:rPr>
        <w:t>评标办法前附表（一）</w:t>
      </w:r>
    </w:p>
    <w:tbl>
      <w:tblPr>
        <w:tblStyle w:val="18"/>
        <w:tblW w:w="9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447"/>
        <w:gridCol w:w="1778"/>
        <w:gridCol w:w="5651"/>
      </w:tblGrid>
      <w:tr w14:paraId="1B8FF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0" w:type="dxa"/>
            <w:gridSpan w:val="2"/>
            <w:vAlign w:val="center"/>
          </w:tcPr>
          <w:p w14:paraId="4AAE28AB">
            <w:pPr>
              <w:autoSpaceDE w:val="0"/>
              <w:autoSpaceDN w:val="0"/>
              <w:adjustRightInd w:val="0"/>
              <w:snapToGrid w:val="0"/>
              <w:spacing w:line="240" w:lineRule="auto"/>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条款号</w:t>
            </w:r>
          </w:p>
        </w:tc>
        <w:tc>
          <w:tcPr>
            <w:tcW w:w="1778" w:type="dxa"/>
            <w:vAlign w:val="center"/>
          </w:tcPr>
          <w:p w14:paraId="4E51E608">
            <w:pPr>
              <w:autoSpaceDE w:val="0"/>
              <w:autoSpaceDN w:val="0"/>
              <w:adjustRightInd w:val="0"/>
              <w:snapToGrid w:val="0"/>
              <w:spacing w:line="240" w:lineRule="auto"/>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评审因素</w:t>
            </w:r>
          </w:p>
        </w:tc>
        <w:tc>
          <w:tcPr>
            <w:tcW w:w="5651" w:type="dxa"/>
            <w:vAlign w:val="center"/>
          </w:tcPr>
          <w:p w14:paraId="69DE1220">
            <w:pPr>
              <w:autoSpaceDE w:val="0"/>
              <w:autoSpaceDN w:val="0"/>
              <w:adjustRightInd w:val="0"/>
              <w:snapToGrid w:val="0"/>
              <w:spacing w:line="240" w:lineRule="auto"/>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评审标准</w:t>
            </w:r>
          </w:p>
        </w:tc>
      </w:tr>
      <w:tr w14:paraId="48F7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Merge w:val="restart"/>
            <w:vAlign w:val="center"/>
          </w:tcPr>
          <w:p w14:paraId="37D994BF">
            <w:pPr>
              <w:autoSpaceDE w:val="0"/>
              <w:autoSpaceDN w:val="0"/>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2.1.1</w:t>
            </w:r>
          </w:p>
        </w:tc>
        <w:tc>
          <w:tcPr>
            <w:tcW w:w="1447" w:type="dxa"/>
            <w:vMerge w:val="restart"/>
            <w:vAlign w:val="center"/>
          </w:tcPr>
          <w:p w14:paraId="61DEB075">
            <w:pPr>
              <w:autoSpaceDE w:val="0"/>
              <w:autoSpaceDN w:val="0"/>
              <w:adjustRightInd w:val="0"/>
              <w:snapToGrid w:val="0"/>
              <w:spacing w:line="360" w:lineRule="auto"/>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形式评审标准</w:t>
            </w:r>
          </w:p>
        </w:tc>
        <w:tc>
          <w:tcPr>
            <w:tcW w:w="1778" w:type="dxa"/>
            <w:vAlign w:val="center"/>
          </w:tcPr>
          <w:p w14:paraId="63C4B5D5">
            <w:pPr>
              <w:adjustRightInd w:val="0"/>
              <w:snapToGrid w:val="0"/>
              <w:spacing w:line="240" w:lineRule="auto"/>
              <w:jc w:val="center"/>
              <w:rPr>
                <w:rFonts w:hint="eastAsia" w:ascii="宋体" w:hAnsi="宋体" w:eastAsia="宋体" w:cs="宋体"/>
                <w:color w:val="auto"/>
                <w:highlight w:val="none"/>
                <w:lang w:val="zh-CN"/>
              </w:rPr>
            </w:pPr>
            <w:r>
              <w:rPr>
                <w:rFonts w:hint="eastAsia" w:ascii="宋体" w:hAnsi="宋体" w:eastAsia="宋体" w:cs="宋体"/>
                <w:color w:val="auto"/>
                <w:highlight w:val="none"/>
              </w:rPr>
              <w:t>投标人名称</w:t>
            </w:r>
          </w:p>
        </w:tc>
        <w:tc>
          <w:tcPr>
            <w:tcW w:w="5651" w:type="dxa"/>
            <w:vAlign w:val="center"/>
          </w:tcPr>
          <w:p w14:paraId="5977C669">
            <w:pPr>
              <w:adjustRightInd w:val="0"/>
              <w:snapToGrid w:val="0"/>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rPr>
              <w:t>与营业执照、开户许可证一致</w:t>
            </w:r>
          </w:p>
        </w:tc>
      </w:tr>
      <w:tr w14:paraId="37F59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Merge w:val="continue"/>
            <w:vAlign w:val="center"/>
          </w:tcPr>
          <w:p w14:paraId="13A14449">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1447" w:type="dxa"/>
            <w:vMerge w:val="continue"/>
            <w:vAlign w:val="center"/>
          </w:tcPr>
          <w:p w14:paraId="78FA0647">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1778" w:type="dxa"/>
            <w:vAlign w:val="center"/>
          </w:tcPr>
          <w:p w14:paraId="159E468D">
            <w:pPr>
              <w:adjustRightInd w:val="0"/>
              <w:snapToGrid w:val="0"/>
              <w:spacing w:line="240" w:lineRule="auto"/>
              <w:jc w:val="center"/>
              <w:rPr>
                <w:rFonts w:hint="eastAsia" w:ascii="宋体" w:hAnsi="宋体" w:eastAsia="宋体" w:cs="宋体"/>
                <w:color w:val="auto"/>
                <w:highlight w:val="none"/>
                <w:lang w:val="zh-CN"/>
              </w:rPr>
            </w:pPr>
            <w:r>
              <w:rPr>
                <w:rFonts w:hint="eastAsia" w:ascii="宋体" w:hAnsi="宋体" w:eastAsia="宋体" w:cs="宋体"/>
                <w:color w:val="auto"/>
                <w:highlight w:val="none"/>
              </w:rPr>
              <w:t>投标函签字盖章</w:t>
            </w:r>
          </w:p>
        </w:tc>
        <w:tc>
          <w:tcPr>
            <w:tcW w:w="5651" w:type="dxa"/>
            <w:vAlign w:val="center"/>
          </w:tcPr>
          <w:p w14:paraId="2280F8CD">
            <w:pPr>
              <w:adjustRightInd w:val="0"/>
              <w:snapToGrid w:val="0"/>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rPr>
              <w:t>有法定代表人或授权委托人签字或盖章</w:t>
            </w:r>
          </w:p>
        </w:tc>
      </w:tr>
      <w:tr w14:paraId="7696E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Merge w:val="continue"/>
            <w:vAlign w:val="center"/>
          </w:tcPr>
          <w:p w14:paraId="5A535625">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1447" w:type="dxa"/>
            <w:vMerge w:val="continue"/>
            <w:vAlign w:val="center"/>
          </w:tcPr>
          <w:p w14:paraId="5CEB51E4">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1778" w:type="dxa"/>
            <w:vAlign w:val="center"/>
          </w:tcPr>
          <w:p w14:paraId="19CF0D94">
            <w:pPr>
              <w:adjustRightInd w:val="0"/>
              <w:snapToGrid w:val="0"/>
              <w:spacing w:line="240" w:lineRule="auto"/>
              <w:jc w:val="center"/>
              <w:rPr>
                <w:rFonts w:hint="eastAsia" w:ascii="宋体" w:hAnsi="宋体" w:eastAsia="宋体" w:cs="宋体"/>
                <w:color w:val="auto"/>
                <w:highlight w:val="none"/>
                <w:lang w:val="zh-CN"/>
              </w:rPr>
            </w:pPr>
            <w:r>
              <w:rPr>
                <w:rFonts w:hint="eastAsia" w:ascii="宋体" w:hAnsi="宋体" w:eastAsia="宋体" w:cs="宋体"/>
                <w:color w:val="auto"/>
                <w:highlight w:val="none"/>
              </w:rPr>
              <w:t>投标文件格式</w:t>
            </w:r>
          </w:p>
        </w:tc>
        <w:tc>
          <w:tcPr>
            <w:tcW w:w="5651" w:type="dxa"/>
            <w:vAlign w:val="center"/>
          </w:tcPr>
          <w:p w14:paraId="64F34CD0">
            <w:pPr>
              <w:adjustRightInd w:val="0"/>
              <w:snapToGrid w:val="0"/>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rPr>
              <w:t>符合第</w:t>
            </w: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章“投标文件格式”的要求</w:t>
            </w:r>
          </w:p>
        </w:tc>
      </w:tr>
      <w:tr w14:paraId="5F1B3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Merge w:val="continue"/>
            <w:vAlign w:val="center"/>
          </w:tcPr>
          <w:p w14:paraId="69E00234">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1447" w:type="dxa"/>
            <w:vMerge w:val="continue"/>
            <w:vAlign w:val="center"/>
          </w:tcPr>
          <w:p w14:paraId="4F2AF855">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1778" w:type="dxa"/>
            <w:vAlign w:val="center"/>
          </w:tcPr>
          <w:p w14:paraId="0CA84BBA">
            <w:pPr>
              <w:adjustRightInd w:val="0"/>
              <w:snapToGrid w:val="0"/>
              <w:spacing w:line="240" w:lineRule="auto"/>
              <w:jc w:val="center"/>
              <w:rPr>
                <w:rFonts w:hint="eastAsia" w:ascii="宋体" w:hAnsi="宋体" w:eastAsia="宋体" w:cs="宋体"/>
                <w:color w:val="auto"/>
                <w:highlight w:val="none"/>
                <w:lang w:val="zh-CN"/>
              </w:rPr>
            </w:pPr>
            <w:r>
              <w:rPr>
                <w:rFonts w:hint="eastAsia" w:ascii="宋体" w:hAnsi="宋体" w:eastAsia="宋体" w:cs="宋体"/>
                <w:color w:val="auto"/>
                <w:highlight w:val="none"/>
              </w:rPr>
              <w:t>报价唯一</w:t>
            </w:r>
          </w:p>
        </w:tc>
        <w:tc>
          <w:tcPr>
            <w:tcW w:w="5651" w:type="dxa"/>
            <w:vAlign w:val="center"/>
          </w:tcPr>
          <w:p w14:paraId="5F87F7A3">
            <w:pPr>
              <w:adjustRightInd w:val="0"/>
              <w:snapToGrid w:val="0"/>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rPr>
              <w:t>只能有一个有效报价</w:t>
            </w:r>
          </w:p>
        </w:tc>
      </w:tr>
      <w:tr w14:paraId="62A4A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3" w:type="dxa"/>
            <w:vMerge w:val="restart"/>
            <w:vAlign w:val="center"/>
          </w:tcPr>
          <w:p w14:paraId="3E7BAD43">
            <w:pPr>
              <w:autoSpaceDE w:val="0"/>
              <w:autoSpaceDN w:val="0"/>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2.1.2</w:t>
            </w:r>
          </w:p>
        </w:tc>
        <w:tc>
          <w:tcPr>
            <w:tcW w:w="1447" w:type="dxa"/>
            <w:vMerge w:val="restart"/>
            <w:vAlign w:val="center"/>
          </w:tcPr>
          <w:p w14:paraId="3EA48911">
            <w:pPr>
              <w:autoSpaceDE w:val="0"/>
              <w:autoSpaceDN w:val="0"/>
              <w:adjustRightInd w:val="0"/>
              <w:snapToGrid w:val="0"/>
              <w:spacing w:line="360" w:lineRule="auto"/>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资格评审标准</w:t>
            </w:r>
          </w:p>
        </w:tc>
        <w:tc>
          <w:tcPr>
            <w:tcW w:w="1778" w:type="dxa"/>
            <w:vAlign w:val="center"/>
          </w:tcPr>
          <w:p w14:paraId="11AFA964">
            <w:pPr>
              <w:adjustRightInd w:val="0"/>
              <w:snapToGrid w:val="0"/>
              <w:spacing w:line="360" w:lineRule="auto"/>
              <w:jc w:val="center"/>
              <w:rPr>
                <w:rFonts w:hint="eastAsia" w:ascii="宋体" w:hAnsi="宋体" w:eastAsia="宋体" w:cs="宋体"/>
                <w:color w:val="auto"/>
                <w:highlight w:val="none"/>
                <w:lang w:val="zh-CN"/>
              </w:rPr>
            </w:pPr>
            <w:r>
              <w:rPr>
                <w:rFonts w:hint="eastAsia" w:ascii="宋体" w:hAnsi="宋体" w:eastAsia="宋体" w:cs="宋体"/>
                <w:color w:val="auto"/>
                <w:highlight w:val="none"/>
              </w:rPr>
              <w:t>营业执照</w:t>
            </w:r>
          </w:p>
        </w:tc>
        <w:tc>
          <w:tcPr>
            <w:tcW w:w="5651" w:type="dxa"/>
            <w:vAlign w:val="center"/>
          </w:tcPr>
          <w:p w14:paraId="37CF668E">
            <w:pPr>
              <w:adjustRightInd w:val="0"/>
              <w:snapToGrid w:val="0"/>
              <w:spacing w:line="360" w:lineRule="auto"/>
              <w:rPr>
                <w:rFonts w:hint="eastAsia" w:ascii="宋体" w:hAnsi="宋体" w:eastAsia="宋体" w:cs="宋体"/>
                <w:color w:val="auto"/>
                <w:highlight w:val="none"/>
                <w:lang w:val="zh-CN"/>
              </w:rPr>
            </w:pPr>
            <w:r>
              <w:rPr>
                <w:rFonts w:hint="eastAsia" w:ascii="宋体" w:hAnsi="宋体" w:eastAsia="宋体" w:cs="宋体"/>
                <w:color w:val="auto"/>
                <w:highlight w:val="none"/>
              </w:rPr>
              <w:t>具备有效的企业营业执照副本，</w:t>
            </w:r>
            <w:r>
              <w:rPr>
                <w:rFonts w:hint="eastAsia" w:ascii="宋体" w:hAnsi="宋体" w:eastAsia="宋体" w:cs="宋体"/>
                <w:color w:val="auto"/>
                <w:szCs w:val="21"/>
                <w:highlight w:val="none"/>
                <w:lang w:val="zh-CN"/>
              </w:rPr>
              <w:t>标书内附复印件加盖公章。</w:t>
            </w:r>
          </w:p>
        </w:tc>
      </w:tr>
      <w:tr w14:paraId="40B7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3" w:type="dxa"/>
            <w:vMerge w:val="continue"/>
            <w:vAlign w:val="center"/>
          </w:tcPr>
          <w:p w14:paraId="65B388AC">
            <w:pPr>
              <w:autoSpaceDE w:val="0"/>
              <w:autoSpaceDN w:val="0"/>
              <w:adjustRightInd w:val="0"/>
              <w:snapToGrid w:val="0"/>
              <w:spacing w:line="360" w:lineRule="auto"/>
              <w:jc w:val="center"/>
              <w:rPr>
                <w:rFonts w:hint="eastAsia" w:ascii="宋体" w:hAnsi="宋体" w:eastAsia="宋体" w:cs="宋体"/>
                <w:color w:val="auto"/>
                <w:highlight w:val="none"/>
              </w:rPr>
            </w:pPr>
          </w:p>
        </w:tc>
        <w:tc>
          <w:tcPr>
            <w:tcW w:w="1447" w:type="dxa"/>
            <w:vMerge w:val="continue"/>
            <w:vAlign w:val="center"/>
          </w:tcPr>
          <w:p w14:paraId="13E5411B">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1778" w:type="dxa"/>
            <w:vAlign w:val="center"/>
          </w:tcPr>
          <w:p w14:paraId="5F6784E2">
            <w:pPr>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开户许可证</w:t>
            </w:r>
          </w:p>
        </w:tc>
        <w:tc>
          <w:tcPr>
            <w:tcW w:w="5651" w:type="dxa"/>
            <w:vAlign w:val="center"/>
          </w:tcPr>
          <w:p w14:paraId="42D9645A">
            <w:pPr>
              <w:autoSpaceDE w:val="0"/>
              <w:autoSpaceDN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具备有效的开户许可证或开户证明材料，标书内附复印件加盖公章。</w:t>
            </w:r>
          </w:p>
        </w:tc>
      </w:tr>
      <w:tr w14:paraId="32770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3" w:type="dxa"/>
            <w:vMerge w:val="continue"/>
            <w:vAlign w:val="center"/>
          </w:tcPr>
          <w:p w14:paraId="30A25C87">
            <w:pPr>
              <w:autoSpaceDE w:val="0"/>
              <w:autoSpaceDN w:val="0"/>
              <w:adjustRightInd w:val="0"/>
              <w:snapToGrid w:val="0"/>
              <w:spacing w:line="360" w:lineRule="auto"/>
              <w:jc w:val="center"/>
              <w:rPr>
                <w:rFonts w:hint="eastAsia" w:ascii="宋体" w:hAnsi="宋体" w:eastAsia="宋体" w:cs="宋体"/>
                <w:color w:val="auto"/>
                <w:highlight w:val="none"/>
              </w:rPr>
            </w:pPr>
          </w:p>
        </w:tc>
        <w:tc>
          <w:tcPr>
            <w:tcW w:w="1447" w:type="dxa"/>
            <w:vMerge w:val="continue"/>
            <w:vAlign w:val="center"/>
          </w:tcPr>
          <w:p w14:paraId="6627B495">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1778" w:type="dxa"/>
            <w:vAlign w:val="center"/>
          </w:tcPr>
          <w:p w14:paraId="62DA19B1">
            <w:pPr>
              <w:adjustRightInd w:val="0"/>
              <w:snapToGrid w:val="0"/>
              <w:spacing w:line="360" w:lineRule="auto"/>
              <w:jc w:val="center"/>
              <w:rPr>
                <w:rFonts w:hint="eastAsia" w:ascii="宋体" w:hAnsi="宋体" w:eastAsia="宋体" w:cs="宋体"/>
                <w:color w:val="auto"/>
                <w:highlight w:val="none"/>
                <w:lang w:val="zh-CN"/>
              </w:rPr>
            </w:pPr>
            <w:r>
              <w:rPr>
                <w:rFonts w:hint="eastAsia" w:ascii="宋体" w:hAnsi="宋体" w:eastAsia="宋体" w:cs="宋体"/>
                <w:color w:val="auto"/>
                <w:highlight w:val="none"/>
              </w:rPr>
              <w:t>财务状况</w:t>
            </w:r>
          </w:p>
        </w:tc>
        <w:tc>
          <w:tcPr>
            <w:tcW w:w="5651" w:type="dxa"/>
            <w:vAlign w:val="center"/>
          </w:tcPr>
          <w:p w14:paraId="3BB24688">
            <w:pPr>
              <w:tabs>
                <w:tab w:val="left" w:pos="0"/>
              </w:tabs>
              <w:adjustRightInd w:val="0"/>
              <w:snapToGrid w:val="0"/>
              <w:spacing w:line="360" w:lineRule="auto"/>
              <w:rPr>
                <w:rFonts w:hint="eastAsia" w:ascii="宋体" w:hAnsi="宋体" w:eastAsia="宋体" w:cs="宋体"/>
                <w:color w:val="auto"/>
                <w:highlight w:val="none"/>
                <w:lang w:val="zh-CN"/>
              </w:rPr>
            </w:pPr>
            <w:r>
              <w:rPr>
                <w:rFonts w:hint="eastAsia" w:ascii="宋体" w:hAnsi="宋体" w:eastAsia="宋体" w:cs="宋体"/>
                <w:color w:val="auto"/>
                <w:szCs w:val="21"/>
                <w:highlight w:val="none"/>
                <w:lang w:eastAsia="zh-CN"/>
              </w:rPr>
              <w:t>投标人应按照《长春市财政局关于加强政府采购信用体系建设简化投标人资格条件有关事项的通知》（长财采购〔2022〕2066号）文件要求在响应文件中提交反映其财务状况、依法缴纳税收和社会保障资金情况的资格条件承诺函，并对资格条件承诺函有关内容的真实性、有效性、合法性负责。</w:t>
            </w:r>
          </w:p>
        </w:tc>
      </w:tr>
      <w:tr w14:paraId="07DA0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3" w:type="dxa"/>
            <w:vMerge w:val="continue"/>
            <w:vAlign w:val="center"/>
          </w:tcPr>
          <w:p w14:paraId="3DF28E3C">
            <w:pPr>
              <w:autoSpaceDE w:val="0"/>
              <w:autoSpaceDN w:val="0"/>
              <w:adjustRightInd w:val="0"/>
              <w:snapToGrid w:val="0"/>
              <w:spacing w:line="360" w:lineRule="auto"/>
              <w:jc w:val="center"/>
              <w:rPr>
                <w:rFonts w:hint="eastAsia" w:ascii="宋体" w:hAnsi="宋体" w:eastAsia="宋体" w:cs="宋体"/>
                <w:color w:val="auto"/>
                <w:highlight w:val="none"/>
              </w:rPr>
            </w:pPr>
          </w:p>
        </w:tc>
        <w:tc>
          <w:tcPr>
            <w:tcW w:w="1447" w:type="dxa"/>
            <w:vMerge w:val="continue"/>
            <w:vAlign w:val="center"/>
          </w:tcPr>
          <w:p w14:paraId="0CB472E0">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1778" w:type="dxa"/>
            <w:vAlign w:val="center"/>
          </w:tcPr>
          <w:p w14:paraId="352C1A0E">
            <w:pPr>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信誉要求</w:t>
            </w:r>
          </w:p>
        </w:tc>
        <w:tc>
          <w:tcPr>
            <w:tcW w:w="5651" w:type="dxa"/>
            <w:vAlign w:val="center"/>
          </w:tcPr>
          <w:p w14:paraId="33D55ECF">
            <w:pPr>
              <w:adjustRightInd w:val="0"/>
              <w:snapToGrid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①拒绝列入政府取消投标资格记录期间的企业或个人投标；②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投标人，不得参与政府采购活动</w:t>
            </w:r>
            <w:r>
              <w:rPr>
                <w:rFonts w:hint="eastAsia" w:ascii="宋体" w:hAnsi="宋体" w:eastAsia="宋体" w:cs="宋体"/>
                <w:color w:val="auto"/>
                <w:highlight w:val="none"/>
              </w:rPr>
              <w:t>。提供承诺书</w:t>
            </w:r>
            <w:r>
              <w:rPr>
                <w:rFonts w:hint="eastAsia" w:ascii="宋体" w:hAnsi="宋体" w:eastAsia="宋体" w:cs="宋体"/>
                <w:color w:val="auto"/>
                <w:highlight w:val="none"/>
                <w:lang w:val="en-US" w:eastAsia="zh-CN"/>
              </w:rPr>
              <w:t>并加盖公章</w:t>
            </w:r>
            <w:r>
              <w:rPr>
                <w:rFonts w:hint="eastAsia" w:ascii="宋体" w:hAnsi="宋体" w:eastAsia="宋体" w:cs="宋体"/>
                <w:color w:val="auto"/>
                <w:highlight w:val="none"/>
              </w:rPr>
              <w:t>，格式自拟。</w:t>
            </w:r>
          </w:p>
        </w:tc>
      </w:tr>
      <w:tr w14:paraId="13C45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3" w:type="dxa"/>
            <w:vMerge w:val="continue"/>
            <w:vAlign w:val="center"/>
          </w:tcPr>
          <w:p w14:paraId="1625975E">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1447" w:type="dxa"/>
            <w:vMerge w:val="continue"/>
            <w:vAlign w:val="center"/>
          </w:tcPr>
          <w:p w14:paraId="1E9E67B7">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1778" w:type="dxa"/>
            <w:vAlign w:val="center"/>
          </w:tcPr>
          <w:p w14:paraId="22565AD2">
            <w:pPr>
              <w:adjustRightInd w:val="0"/>
              <w:snapToGrid w:val="0"/>
              <w:spacing w:line="360" w:lineRule="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落实政府采购政策需满足的资格要求</w:t>
            </w:r>
          </w:p>
        </w:tc>
        <w:tc>
          <w:tcPr>
            <w:tcW w:w="5651" w:type="dxa"/>
            <w:vAlign w:val="center"/>
          </w:tcPr>
          <w:p w14:paraId="0D690289">
            <w:pPr>
              <w:adjustRightInd w:val="0"/>
              <w:snapToGrid w:val="0"/>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本项目专门面向中小企业采购。</w:t>
            </w:r>
            <w:r>
              <w:rPr>
                <w:rFonts w:hint="eastAsia" w:ascii="宋体" w:hAnsi="宋体" w:eastAsia="宋体" w:cs="宋体"/>
                <w:b/>
                <w:bCs/>
                <w:color w:val="auto"/>
                <w:szCs w:val="21"/>
                <w:highlight w:val="none"/>
                <w:lang w:val="zh-CN"/>
              </w:rPr>
              <w:t>（标书内附</w:t>
            </w:r>
            <w:r>
              <w:rPr>
                <w:rFonts w:hint="eastAsia" w:ascii="宋体" w:hAnsi="宋体" w:eastAsia="宋体" w:cs="宋体"/>
                <w:b/>
                <w:bCs/>
                <w:color w:val="auto"/>
                <w:szCs w:val="21"/>
                <w:highlight w:val="none"/>
              </w:rPr>
              <w:t>声明函原件</w:t>
            </w:r>
            <w:r>
              <w:rPr>
                <w:rFonts w:hint="eastAsia" w:ascii="宋体" w:hAnsi="宋体" w:eastAsia="宋体" w:cs="宋体"/>
                <w:b/>
                <w:bCs/>
                <w:color w:val="auto"/>
                <w:szCs w:val="21"/>
                <w:highlight w:val="none"/>
                <w:lang w:val="zh-CN"/>
              </w:rPr>
              <w:t>加盖公章）</w:t>
            </w:r>
          </w:p>
        </w:tc>
      </w:tr>
      <w:tr w14:paraId="20BFE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43" w:type="dxa"/>
            <w:vMerge w:val="restart"/>
            <w:vAlign w:val="center"/>
          </w:tcPr>
          <w:p w14:paraId="02F2226B">
            <w:pPr>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2.1.3</w:t>
            </w:r>
          </w:p>
          <w:p w14:paraId="50FEBCD1">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1447" w:type="dxa"/>
            <w:vMerge w:val="restart"/>
            <w:vAlign w:val="center"/>
          </w:tcPr>
          <w:p w14:paraId="7C0643F5">
            <w:pPr>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响应性评审标准</w:t>
            </w:r>
          </w:p>
          <w:p w14:paraId="69228AFE">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1778" w:type="dxa"/>
            <w:vAlign w:val="center"/>
          </w:tcPr>
          <w:p w14:paraId="32251125">
            <w:pPr>
              <w:adjustRightInd w:val="0"/>
              <w:snapToGrid w:val="0"/>
              <w:spacing w:line="240" w:lineRule="auto"/>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项目招标范围</w:t>
            </w:r>
          </w:p>
        </w:tc>
        <w:tc>
          <w:tcPr>
            <w:tcW w:w="5651" w:type="dxa"/>
            <w:vAlign w:val="center"/>
          </w:tcPr>
          <w:p w14:paraId="01DBC087">
            <w:pPr>
              <w:adjustRightInd w:val="0"/>
              <w:snapToGrid w:val="0"/>
              <w:spacing w:line="240" w:lineRule="auto"/>
              <w:jc w:val="both"/>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响应招标文件</w:t>
            </w:r>
          </w:p>
        </w:tc>
      </w:tr>
      <w:tr w14:paraId="09FEB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3" w:type="dxa"/>
            <w:vMerge w:val="continue"/>
            <w:vAlign w:val="center"/>
          </w:tcPr>
          <w:p w14:paraId="43C500ED">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1447" w:type="dxa"/>
            <w:vMerge w:val="continue"/>
            <w:vAlign w:val="center"/>
          </w:tcPr>
          <w:p w14:paraId="19A9B6C7">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1778" w:type="dxa"/>
            <w:vAlign w:val="center"/>
          </w:tcPr>
          <w:p w14:paraId="7AC77834">
            <w:pPr>
              <w:adjustRightInd w:val="0"/>
              <w:snapToGrid w:val="0"/>
              <w:spacing w:line="240" w:lineRule="auto"/>
              <w:jc w:val="center"/>
              <w:rPr>
                <w:rFonts w:hint="eastAsia" w:ascii="宋体" w:hAnsi="宋体" w:eastAsia="宋体" w:cs="宋体"/>
                <w:color w:val="auto"/>
                <w:highlight w:val="none"/>
                <w:lang w:val="zh-CN"/>
              </w:rPr>
            </w:pPr>
            <w:r>
              <w:rPr>
                <w:rFonts w:hint="eastAsia" w:ascii="宋体" w:hAnsi="宋体" w:eastAsia="宋体" w:cs="宋体"/>
                <w:color w:val="auto"/>
                <w:highlight w:val="none"/>
              </w:rPr>
              <w:t>投标文件格式</w:t>
            </w:r>
          </w:p>
        </w:tc>
        <w:tc>
          <w:tcPr>
            <w:tcW w:w="5651" w:type="dxa"/>
            <w:vAlign w:val="center"/>
          </w:tcPr>
          <w:p w14:paraId="65709E9F">
            <w:pPr>
              <w:adjustRightInd w:val="0"/>
              <w:snapToGrid w:val="0"/>
              <w:spacing w:line="360" w:lineRule="auto"/>
              <w:jc w:val="both"/>
              <w:rPr>
                <w:rFonts w:hint="eastAsia" w:ascii="宋体" w:hAnsi="宋体" w:eastAsia="宋体" w:cs="宋体"/>
                <w:color w:val="auto"/>
                <w:highlight w:val="none"/>
                <w:lang w:val="zh-CN"/>
              </w:rPr>
            </w:pPr>
            <w:r>
              <w:rPr>
                <w:rFonts w:hint="eastAsia" w:ascii="宋体" w:hAnsi="宋体" w:eastAsia="宋体" w:cs="宋体"/>
                <w:color w:val="auto"/>
                <w:highlight w:val="none"/>
              </w:rPr>
              <w:t>投标文件已按照规定的格式填写；没有出现关键内容字迹模糊或无法辨认</w:t>
            </w:r>
          </w:p>
        </w:tc>
      </w:tr>
      <w:tr w14:paraId="1FD5C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43" w:type="dxa"/>
            <w:vMerge w:val="continue"/>
            <w:vAlign w:val="center"/>
          </w:tcPr>
          <w:p w14:paraId="7B4F3269">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1447" w:type="dxa"/>
            <w:vMerge w:val="continue"/>
            <w:vAlign w:val="center"/>
          </w:tcPr>
          <w:p w14:paraId="394D1054">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1778" w:type="dxa"/>
            <w:vAlign w:val="center"/>
          </w:tcPr>
          <w:p w14:paraId="673CCB4D">
            <w:pPr>
              <w:adjustRightInd w:val="0"/>
              <w:snapToGrid w:val="0"/>
              <w:spacing w:line="240" w:lineRule="auto"/>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投标内容</w:t>
            </w:r>
          </w:p>
        </w:tc>
        <w:tc>
          <w:tcPr>
            <w:tcW w:w="5651" w:type="dxa"/>
            <w:vAlign w:val="center"/>
          </w:tcPr>
          <w:p w14:paraId="7B9EAED8">
            <w:pPr>
              <w:adjustRightInd w:val="0"/>
              <w:snapToGrid w:val="0"/>
              <w:spacing w:line="360" w:lineRule="auto"/>
              <w:jc w:val="both"/>
              <w:rPr>
                <w:rFonts w:hint="eastAsia" w:ascii="宋体" w:hAnsi="宋体" w:eastAsia="宋体" w:cs="宋体"/>
                <w:color w:val="auto"/>
                <w:highlight w:val="none"/>
                <w:lang w:val="zh-CN"/>
              </w:rPr>
            </w:pPr>
            <w:r>
              <w:rPr>
                <w:rFonts w:hint="eastAsia" w:ascii="宋体" w:hAnsi="宋体" w:eastAsia="宋体" w:cs="宋体"/>
                <w:color w:val="auto"/>
                <w:highlight w:val="none"/>
              </w:rPr>
              <w:t>投标文件的商务部分及技术参数部分响应招标文件要求，没有附</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不能接受的条件，没有出现不符合招标文件中规定的其他实质性要求</w:t>
            </w:r>
          </w:p>
        </w:tc>
      </w:tr>
      <w:tr w14:paraId="46C7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Merge w:val="continue"/>
            <w:vAlign w:val="center"/>
          </w:tcPr>
          <w:p w14:paraId="6C3605C4">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1447" w:type="dxa"/>
            <w:vMerge w:val="continue"/>
            <w:vAlign w:val="center"/>
          </w:tcPr>
          <w:p w14:paraId="7AB94FA2">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1778" w:type="dxa"/>
            <w:vAlign w:val="center"/>
          </w:tcPr>
          <w:p w14:paraId="5B4A02BD">
            <w:pPr>
              <w:adjustRightInd w:val="0"/>
              <w:snapToGrid w:val="0"/>
              <w:spacing w:line="240" w:lineRule="auto"/>
              <w:jc w:val="center"/>
              <w:rPr>
                <w:rFonts w:hint="eastAsia" w:ascii="宋体" w:hAnsi="宋体" w:eastAsia="宋体" w:cs="宋体"/>
                <w:color w:val="auto"/>
                <w:highlight w:val="none"/>
                <w:lang w:val="zh-CN"/>
              </w:rPr>
            </w:pPr>
            <w:r>
              <w:rPr>
                <w:rFonts w:hint="eastAsia" w:ascii="宋体" w:hAnsi="宋体" w:eastAsia="宋体" w:cs="宋体"/>
                <w:color w:val="auto"/>
                <w:szCs w:val="21"/>
                <w:highlight w:val="none"/>
                <w:lang w:val="en-US" w:eastAsia="zh-CN"/>
              </w:rPr>
              <w:t>合同履行期限</w:t>
            </w:r>
          </w:p>
        </w:tc>
        <w:tc>
          <w:tcPr>
            <w:tcW w:w="5651" w:type="dxa"/>
            <w:vAlign w:val="center"/>
          </w:tcPr>
          <w:p w14:paraId="4D70AF7A">
            <w:pPr>
              <w:adjustRightInd w:val="0"/>
              <w:snapToGrid w:val="0"/>
              <w:spacing w:line="240" w:lineRule="auto"/>
              <w:jc w:val="both"/>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6个月</w:t>
            </w:r>
          </w:p>
        </w:tc>
      </w:tr>
      <w:tr w14:paraId="4E9F5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Merge w:val="continue"/>
            <w:vAlign w:val="center"/>
          </w:tcPr>
          <w:p w14:paraId="1D0BC2CD">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1447" w:type="dxa"/>
            <w:vMerge w:val="continue"/>
            <w:vAlign w:val="center"/>
          </w:tcPr>
          <w:p w14:paraId="32C67888">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1778" w:type="dxa"/>
            <w:vAlign w:val="center"/>
          </w:tcPr>
          <w:p w14:paraId="428DEAC5">
            <w:pPr>
              <w:adjustRightInd w:val="0"/>
              <w:snapToGrid w:val="0"/>
              <w:spacing w:line="240" w:lineRule="auto"/>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质量标准</w:t>
            </w:r>
          </w:p>
        </w:tc>
        <w:tc>
          <w:tcPr>
            <w:tcW w:w="5651" w:type="dxa"/>
            <w:vAlign w:val="center"/>
          </w:tcPr>
          <w:p w14:paraId="12D4D8FB">
            <w:pPr>
              <w:adjustRightInd w:val="0"/>
              <w:snapToGrid w:val="0"/>
              <w:spacing w:line="360" w:lineRule="auto"/>
              <w:jc w:val="both"/>
              <w:rPr>
                <w:rFonts w:hint="eastAsia" w:ascii="宋体" w:hAnsi="宋体" w:eastAsia="宋体" w:cs="宋体"/>
                <w:color w:val="auto"/>
                <w:highlight w:val="none"/>
                <w:lang w:val="zh-CN" w:eastAsia="zh-CN"/>
              </w:rPr>
            </w:pPr>
            <w:r>
              <w:rPr>
                <w:rFonts w:hint="eastAsia" w:ascii="宋体" w:hAnsi="宋体" w:cs="宋体"/>
                <w:color w:val="auto"/>
                <w:szCs w:val="21"/>
                <w:highlight w:val="none"/>
                <w:lang w:val="en-US" w:eastAsia="zh-CN"/>
              </w:rPr>
              <w:t>满足招标文件要求</w:t>
            </w:r>
          </w:p>
        </w:tc>
      </w:tr>
      <w:tr w14:paraId="1E9ED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Merge w:val="continue"/>
            <w:vAlign w:val="center"/>
          </w:tcPr>
          <w:p w14:paraId="6B969B57">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1447" w:type="dxa"/>
            <w:vMerge w:val="continue"/>
            <w:vAlign w:val="center"/>
          </w:tcPr>
          <w:p w14:paraId="6DD344A7">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1778" w:type="dxa"/>
            <w:vAlign w:val="center"/>
          </w:tcPr>
          <w:p w14:paraId="253DC957">
            <w:pPr>
              <w:adjustRightInd w:val="0"/>
              <w:snapToGrid w:val="0"/>
              <w:spacing w:line="240" w:lineRule="auto"/>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投标有效期</w:t>
            </w:r>
          </w:p>
        </w:tc>
        <w:tc>
          <w:tcPr>
            <w:tcW w:w="5651" w:type="dxa"/>
            <w:vAlign w:val="center"/>
          </w:tcPr>
          <w:p w14:paraId="5D51A25A">
            <w:pPr>
              <w:adjustRightInd w:val="0"/>
              <w:snapToGrid w:val="0"/>
              <w:spacing w:line="240" w:lineRule="auto"/>
              <w:jc w:val="both"/>
              <w:rPr>
                <w:rFonts w:hint="eastAsia" w:ascii="宋体" w:hAnsi="宋体" w:eastAsia="宋体" w:cs="宋体"/>
                <w:color w:val="auto"/>
                <w:highlight w:val="none"/>
                <w:lang w:val="zh-CN"/>
              </w:rPr>
            </w:pPr>
            <w:r>
              <w:rPr>
                <w:rFonts w:hint="eastAsia" w:ascii="宋体" w:hAnsi="宋体" w:eastAsia="宋体" w:cs="宋体"/>
                <w:color w:val="auto"/>
                <w:highlight w:val="none"/>
              </w:rPr>
              <w:t>90天</w:t>
            </w:r>
          </w:p>
        </w:tc>
      </w:tr>
      <w:tr w14:paraId="234F3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Merge w:val="continue"/>
            <w:vAlign w:val="center"/>
          </w:tcPr>
          <w:p w14:paraId="6FFB1F77">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1447" w:type="dxa"/>
            <w:vMerge w:val="continue"/>
            <w:vAlign w:val="center"/>
          </w:tcPr>
          <w:p w14:paraId="59A356F7">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1778" w:type="dxa"/>
            <w:vAlign w:val="center"/>
          </w:tcPr>
          <w:p w14:paraId="34E13EBA">
            <w:pPr>
              <w:adjustRightInd w:val="0"/>
              <w:snapToGrid w:val="0"/>
              <w:spacing w:line="240" w:lineRule="auto"/>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服务地点</w:t>
            </w:r>
          </w:p>
        </w:tc>
        <w:tc>
          <w:tcPr>
            <w:tcW w:w="5651" w:type="dxa"/>
            <w:vAlign w:val="center"/>
          </w:tcPr>
          <w:p w14:paraId="1D5E97F8">
            <w:pPr>
              <w:adjustRightInd w:val="0"/>
              <w:snapToGrid w:val="0"/>
              <w:spacing w:line="240" w:lineRule="auto"/>
              <w:jc w:val="both"/>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t>农安县</w:t>
            </w:r>
            <w:r>
              <w:rPr>
                <w:rFonts w:hint="eastAsia" w:ascii="宋体" w:hAnsi="宋体" w:eastAsia="宋体" w:cs="宋体"/>
                <w:color w:val="auto"/>
                <w:szCs w:val="21"/>
                <w:highlight w:val="none"/>
                <w:lang w:eastAsia="zh-CN"/>
              </w:rPr>
              <w:t>县城内</w:t>
            </w:r>
          </w:p>
        </w:tc>
      </w:tr>
      <w:tr w14:paraId="03B79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Merge w:val="continue"/>
            <w:vAlign w:val="center"/>
          </w:tcPr>
          <w:p w14:paraId="77150F10">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1447" w:type="dxa"/>
            <w:vMerge w:val="continue"/>
            <w:vAlign w:val="center"/>
          </w:tcPr>
          <w:p w14:paraId="7984C84E">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1778" w:type="dxa"/>
            <w:vAlign w:val="center"/>
          </w:tcPr>
          <w:p w14:paraId="600BE157">
            <w:pPr>
              <w:adjustRightInd w:val="0"/>
              <w:snapToGrid w:val="0"/>
              <w:spacing w:line="240" w:lineRule="auto"/>
              <w:jc w:val="center"/>
              <w:rPr>
                <w:rFonts w:hint="eastAsia" w:ascii="宋体" w:hAnsi="宋体" w:eastAsia="宋体" w:cs="宋体"/>
                <w:color w:val="auto"/>
                <w:highlight w:val="none"/>
                <w:lang w:val="zh-CN"/>
              </w:rPr>
            </w:pPr>
            <w:r>
              <w:rPr>
                <w:rFonts w:hint="eastAsia" w:ascii="宋体" w:hAnsi="宋体" w:eastAsia="宋体" w:cs="宋体"/>
                <w:color w:val="auto"/>
                <w:highlight w:val="none"/>
              </w:rPr>
              <w:t>权利义务</w:t>
            </w:r>
          </w:p>
        </w:tc>
        <w:tc>
          <w:tcPr>
            <w:tcW w:w="5651" w:type="dxa"/>
            <w:vAlign w:val="center"/>
          </w:tcPr>
          <w:p w14:paraId="6B991863">
            <w:pPr>
              <w:adjustRightInd w:val="0"/>
              <w:snapToGrid w:val="0"/>
              <w:spacing w:line="240" w:lineRule="auto"/>
              <w:jc w:val="both"/>
              <w:rPr>
                <w:rFonts w:hint="eastAsia" w:ascii="宋体" w:hAnsi="宋体" w:eastAsia="宋体" w:cs="宋体"/>
                <w:color w:val="auto"/>
                <w:highlight w:val="none"/>
                <w:lang w:val="zh-CN"/>
              </w:rPr>
            </w:pPr>
            <w:r>
              <w:rPr>
                <w:rFonts w:hint="eastAsia" w:ascii="宋体" w:hAnsi="宋体" w:eastAsia="宋体" w:cs="宋体"/>
                <w:color w:val="auto"/>
                <w:highlight w:val="none"/>
              </w:rPr>
              <w:t>符合第四章“合同条款”的相关规定</w:t>
            </w:r>
          </w:p>
        </w:tc>
      </w:tr>
      <w:tr w14:paraId="108C7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Merge w:val="continue"/>
            <w:vAlign w:val="center"/>
          </w:tcPr>
          <w:p w14:paraId="4DA0EC36">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1447" w:type="dxa"/>
            <w:vMerge w:val="continue"/>
            <w:vAlign w:val="center"/>
          </w:tcPr>
          <w:p w14:paraId="4AA75D9F">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1778" w:type="dxa"/>
            <w:shd w:val="clear" w:color="auto" w:fill="auto"/>
            <w:vAlign w:val="center"/>
          </w:tcPr>
          <w:p w14:paraId="413B72AE">
            <w:pPr>
              <w:adjustRightInd w:val="0"/>
              <w:snapToGrid w:val="0"/>
              <w:spacing w:line="240" w:lineRule="auto"/>
              <w:jc w:val="center"/>
              <w:rPr>
                <w:rFonts w:hint="eastAsia" w:ascii="宋体" w:hAnsi="宋体" w:eastAsia="宋体" w:cs="宋体"/>
                <w:color w:val="auto"/>
                <w:kern w:val="2"/>
                <w:sz w:val="21"/>
                <w:szCs w:val="24"/>
                <w:highlight w:val="none"/>
                <w:lang w:val="zh-CN" w:eastAsia="zh-CN" w:bidi="ar-SA"/>
              </w:rPr>
            </w:pPr>
            <w:r>
              <w:rPr>
                <w:rFonts w:hint="eastAsia" w:ascii="宋体" w:hAnsi="宋体" w:eastAsia="宋体" w:cs="宋体"/>
                <w:color w:val="auto"/>
                <w:highlight w:val="none"/>
                <w:lang w:val="zh-CN"/>
              </w:rPr>
              <w:t>技术需求和要求</w:t>
            </w:r>
          </w:p>
        </w:tc>
        <w:tc>
          <w:tcPr>
            <w:tcW w:w="5651" w:type="dxa"/>
            <w:shd w:val="clear" w:color="auto" w:fill="auto"/>
            <w:vAlign w:val="center"/>
          </w:tcPr>
          <w:p w14:paraId="5551C354">
            <w:pPr>
              <w:adjustRightInd w:val="0"/>
              <w:snapToGrid w:val="0"/>
              <w:spacing w:line="240" w:lineRule="auto"/>
              <w:jc w:val="both"/>
              <w:rPr>
                <w:rFonts w:hint="eastAsia" w:ascii="宋体" w:hAnsi="宋体" w:eastAsia="宋体" w:cs="宋体"/>
                <w:color w:val="auto"/>
                <w:kern w:val="2"/>
                <w:sz w:val="21"/>
                <w:szCs w:val="24"/>
                <w:highlight w:val="none"/>
                <w:lang w:val="zh-CN" w:eastAsia="zh-CN" w:bidi="ar-SA"/>
              </w:rPr>
            </w:pPr>
            <w:r>
              <w:rPr>
                <w:rFonts w:hint="eastAsia" w:ascii="宋体" w:hAnsi="宋体" w:eastAsia="宋体" w:cs="宋体"/>
                <w:color w:val="auto"/>
                <w:highlight w:val="none"/>
                <w:lang w:val="zh-CN"/>
              </w:rPr>
              <w:t>符合第五章“</w:t>
            </w:r>
            <w:r>
              <w:rPr>
                <w:rFonts w:hint="eastAsia" w:ascii="宋体" w:hAnsi="宋体" w:eastAsia="宋体" w:cs="宋体"/>
                <w:color w:val="auto"/>
                <w:highlight w:val="none"/>
                <w:lang w:eastAsia="zh-CN"/>
              </w:rPr>
              <w:t>货物需求一览表及技术要求</w:t>
            </w:r>
            <w:r>
              <w:rPr>
                <w:rFonts w:hint="eastAsia" w:ascii="宋体" w:hAnsi="宋体" w:eastAsia="宋体" w:cs="宋体"/>
                <w:color w:val="auto"/>
                <w:highlight w:val="none"/>
                <w:lang w:val="zh-CN"/>
              </w:rPr>
              <w:t>”的规定</w:t>
            </w:r>
          </w:p>
        </w:tc>
      </w:tr>
      <w:tr w14:paraId="154F0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Merge w:val="continue"/>
            <w:vAlign w:val="center"/>
          </w:tcPr>
          <w:p w14:paraId="2D3C27FE">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1447" w:type="dxa"/>
            <w:vMerge w:val="continue"/>
            <w:vAlign w:val="center"/>
          </w:tcPr>
          <w:p w14:paraId="4BA38010">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1778" w:type="dxa"/>
            <w:shd w:val="clear" w:color="auto" w:fill="auto"/>
            <w:vAlign w:val="center"/>
          </w:tcPr>
          <w:p w14:paraId="44CD900A">
            <w:pPr>
              <w:adjustRightInd w:val="0"/>
              <w:snapToGrid w:val="0"/>
              <w:spacing w:line="240" w:lineRule="auto"/>
              <w:jc w:val="center"/>
              <w:rPr>
                <w:rFonts w:hint="eastAsia" w:ascii="宋体" w:hAnsi="宋体" w:eastAsia="宋体" w:cs="宋体"/>
                <w:color w:val="auto"/>
                <w:kern w:val="2"/>
                <w:sz w:val="21"/>
                <w:szCs w:val="24"/>
                <w:highlight w:val="none"/>
                <w:lang w:val="zh-CN" w:eastAsia="zh-CN" w:bidi="ar-SA"/>
              </w:rPr>
            </w:pPr>
            <w:r>
              <w:rPr>
                <w:rFonts w:hint="eastAsia" w:ascii="宋体" w:hAnsi="宋体" w:cs="宋体"/>
                <w:color w:val="auto"/>
                <w:highlight w:val="none"/>
                <w:lang w:val="en-US" w:eastAsia="zh-CN"/>
              </w:rPr>
              <w:t>投标报价</w:t>
            </w:r>
          </w:p>
        </w:tc>
        <w:tc>
          <w:tcPr>
            <w:tcW w:w="5651" w:type="dxa"/>
            <w:shd w:val="clear" w:color="auto" w:fill="auto"/>
            <w:vAlign w:val="center"/>
          </w:tcPr>
          <w:p w14:paraId="26A91C53">
            <w:pPr>
              <w:adjustRightInd w:val="0"/>
              <w:snapToGrid w:val="0"/>
              <w:spacing w:line="240" w:lineRule="auto"/>
              <w:jc w:val="both"/>
              <w:rPr>
                <w:rFonts w:hint="eastAsia" w:ascii="宋体" w:hAnsi="宋体" w:eastAsia="宋体" w:cs="宋体"/>
                <w:color w:val="auto"/>
                <w:kern w:val="2"/>
                <w:sz w:val="21"/>
                <w:szCs w:val="24"/>
                <w:highlight w:val="none"/>
                <w:lang w:val="zh-CN" w:eastAsia="zh-CN" w:bidi="ar-SA"/>
              </w:rPr>
            </w:pPr>
            <w:r>
              <w:rPr>
                <w:rFonts w:hint="eastAsia" w:ascii="宋体" w:hAnsi="宋体" w:cs="宋体"/>
                <w:color w:val="auto"/>
                <w:highlight w:val="none"/>
                <w:lang w:val="en-US" w:eastAsia="zh-CN"/>
              </w:rPr>
              <w:t>不得超过最高投标限价</w:t>
            </w:r>
          </w:p>
        </w:tc>
      </w:tr>
    </w:tbl>
    <w:p w14:paraId="4ED33345">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注：符合要求用“√”表示，不符合用“×”表示。有一项不符合要求，结论为不合格，需注明不合格原因。</w:t>
      </w:r>
    </w:p>
    <w:p w14:paraId="509DC892">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Cs w:val="21"/>
          <w:highlight w:val="none"/>
        </w:rPr>
        <w:t>评标办法前附表（二）</w:t>
      </w:r>
    </w:p>
    <w:p w14:paraId="63A0C1D7">
      <w:pPr>
        <w:adjustRightInd w:val="0"/>
        <w:snapToGrid w:val="0"/>
        <w:spacing w:line="360" w:lineRule="auto"/>
        <w:jc w:val="center"/>
        <w:rPr>
          <w:rFonts w:hint="eastAsia" w:ascii="宋体" w:hAnsi="宋体" w:eastAsia="宋体" w:cs="宋体"/>
          <w:b/>
          <w:bCs/>
          <w:color w:val="auto"/>
          <w:szCs w:val="21"/>
          <w:highlight w:val="none"/>
        </w:rPr>
      </w:pPr>
    </w:p>
    <w:tbl>
      <w:tblPr>
        <w:tblStyle w:val="18"/>
        <w:tblW w:w="9781"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4958"/>
        <w:gridCol w:w="900"/>
        <w:gridCol w:w="1229"/>
      </w:tblGrid>
      <w:tr w14:paraId="0065C2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1" w:type="dxa"/>
            <w:tcBorders>
              <w:top w:val="single" w:color="auto" w:sz="8" w:space="0"/>
              <w:left w:val="single" w:color="auto" w:sz="8" w:space="0"/>
              <w:bottom w:val="single" w:color="auto" w:sz="4" w:space="0"/>
              <w:right w:val="single" w:color="auto" w:sz="4" w:space="0"/>
            </w:tcBorders>
            <w:vAlign w:val="center"/>
          </w:tcPr>
          <w:p w14:paraId="233F7D41">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序号</w:t>
            </w:r>
          </w:p>
        </w:tc>
        <w:tc>
          <w:tcPr>
            <w:tcW w:w="1843" w:type="dxa"/>
            <w:tcBorders>
              <w:top w:val="single" w:color="auto" w:sz="8" w:space="0"/>
              <w:left w:val="single" w:color="auto" w:sz="4" w:space="0"/>
              <w:bottom w:val="single" w:color="auto" w:sz="4" w:space="0"/>
              <w:right w:val="single" w:color="auto" w:sz="4" w:space="0"/>
            </w:tcBorders>
            <w:vAlign w:val="center"/>
          </w:tcPr>
          <w:p w14:paraId="16BE023B">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评审因</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素</w:t>
            </w:r>
          </w:p>
        </w:tc>
        <w:tc>
          <w:tcPr>
            <w:tcW w:w="4958" w:type="dxa"/>
            <w:tcBorders>
              <w:top w:val="single" w:color="auto" w:sz="8" w:space="0"/>
              <w:left w:val="single" w:color="auto" w:sz="4" w:space="0"/>
              <w:bottom w:val="single" w:color="auto" w:sz="4" w:space="0"/>
              <w:right w:val="single" w:color="auto" w:sz="4" w:space="0"/>
            </w:tcBorders>
            <w:vAlign w:val="center"/>
          </w:tcPr>
          <w:p w14:paraId="692D2D7A">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评分标准</w:t>
            </w:r>
          </w:p>
        </w:tc>
        <w:tc>
          <w:tcPr>
            <w:tcW w:w="900" w:type="dxa"/>
            <w:tcBorders>
              <w:top w:val="single" w:color="auto" w:sz="8" w:space="0"/>
              <w:left w:val="single" w:color="auto" w:sz="4" w:space="0"/>
              <w:bottom w:val="single" w:color="auto" w:sz="4" w:space="0"/>
              <w:right w:val="single" w:color="auto" w:sz="4" w:space="0"/>
            </w:tcBorders>
            <w:vAlign w:val="center"/>
          </w:tcPr>
          <w:p w14:paraId="108F8B1F">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分值</w:t>
            </w:r>
          </w:p>
        </w:tc>
        <w:tc>
          <w:tcPr>
            <w:tcW w:w="1229" w:type="dxa"/>
            <w:tcBorders>
              <w:top w:val="single" w:color="auto" w:sz="8" w:space="0"/>
              <w:left w:val="single" w:color="auto" w:sz="4" w:space="0"/>
              <w:bottom w:val="single" w:color="auto" w:sz="4" w:space="0"/>
              <w:right w:val="single" w:color="auto" w:sz="8" w:space="0"/>
            </w:tcBorders>
            <w:vAlign w:val="center"/>
          </w:tcPr>
          <w:p w14:paraId="525601A2">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主、客观项</w:t>
            </w:r>
          </w:p>
        </w:tc>
      </w:tr>
      <w:tr w14:paraId="140BDC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781" w:type="dxa"/>
            <w:gridSpan w:val="5"/>
            <w:tcBorders>
              <w:top w:val="single" w:color="auto" w:sz="4" w:space="0"/>
              <w:left w:val="single" w:color="auto" w:sz="8" w:space="0"/>
              <w:bottom w:val="single" w:color="auto" w:sz="4" w:space="0"/>
              <w:right w:val="single" w:color="auto" w:sz="8" w:space="0"/>
            </w:tcBorders>
            <w:vAlign w:val="center"/>
          </w:tcPr>
          <w:p w14:paraId="6EAAC490">
            <w:pPr>
              <w:autoSpaceDE w:val="0"/>
              <w:autoSpaceDN w:val="0"/>
              <w:adjustRightInd w:val="0"/>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zh-CN"/>
              </w:rPr>
              <w:t>（一）价格评分（</w:t>
            </w: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lang w:val="zh-CN"/>
              </w:rPr>
              <w:t>0分）</w:t>
            </w:r>
          </w:p>
        </w:tc>
      </w:tr>
      <w:tr w14:paraId="7748E8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1" w:type="dxa"/>
            <w:tcBorders>
              <w:top w:val="single" w:color="auto" w:sz="4" w:space="0"/>
              <w:left w:val="single" w:color="auto" w:sz="8" w:space="0"/>
              <w:bottom w:val="single" w:color="auto" w:sz="4" w:space="0"/>
              <w:right w:val="single" w:color="auto" w:sz="4" w:space="0"/>
            </w:tcBorders>
            <w:vAlign w:val="center"/>
          </w:tcPr>
          <w:p w14:paraId="4A74914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843" w:type="dxa"/>
            <w:tcBorders>
              <w:top w:val="single" w:color="auto" w:sz="4" w:space="0"/>
              <w:left w:val="single" w:color="auto" w:sz="4" w:space="0"/>
              <w:bottom w:val="single" w:color="auto" w:sz="4" w:space="0"/>
              <w:right w:val="single" w:color="auto" w:sz="4" w:space="0"/>
            </w:tcBorders>
            <w:vAlign w:val="center"/>
          </w:tcPr>
          <w:p w14:paraId="40E64E7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价格评分</w:t>
            </w:r>
          </w:p>
        </w:tc>
        <w:tc>
          <w:tcPr>
            <w:tcW w:w="4958" w:type="dxa"/>
            <w:tcBorders>
              <w:top w:val="single" w:color="auto" w:sz="4" w:space="0"/>
              <w:left w:val="single" w:color="auto" w:sz="4" w:space="0"/>
              <w:bottom w:val="single" w:color="auto" w:sz="4" w:space="0"/>
              <w:right w:val="single" w:color="auto" w:sz="4" w:space="0"/>
            </w:tcBorders>
            <w:vAlign w:val="center"/>
          </w:tcPr>
          <w:p w14:paraId="4E1DE3D6">
            <w:pPr>
              <w:adjustRightInd w:val="0"/>
              <w:spacing w:line="360" w:lineRule="exac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投标报价得分：对招标文件做出实质性响应的投标人的总报价计算的最低值作为评标基准价，其价格为满分。投标人的价格分按下式计算：价格分=（评标基准价/评标价）×</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0</w:t>
            </w:r>
          </w:p>
        </w:tc>
        <w:tc>
          <w:tcPr>
            <w:tcW w:w="900" w:type="dxa"/>
            <w:tcBorders>
              <w:top w:val="single" w:color="auto" w:sz="4" w:space="0"/>
              <w:left w:val="single" w:color="auto" w:sz="4" w:space="0"/>
              <w:bottom w:val="single" w:color="auto" w:sz="4" w:space="0"/>
              <w:right w:val="single" w:color="auto" w:sz="4" w:space="0"/>
            </w:tcBorders>
            <w:vAlign w:val="center"/>
          </w:tcPr>
          <w:p w14:paraId="79E200DB">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30</w:t>
            </w:r>
          </w:p>
        </w:tc>
        <w:tc>
          <w:tcPr>
            <w:tcW w:w="1229" w:type="dxa"/>
            <w:tcBorders>
              <w:top w:val="single" w:color="auto" w:sz="4" w:space="0"/>
              <w:left w:val="single" w:color="auto" w:sz="4" w:space="0"/>
              <w:bottom w:val="single" w:color="auto" w:sz="4" w:space="0"/>
              <w:right w:val="single" w:color="auto" w:sz="8" w:space="0"/>
            </w:tcBorders>
            <w:vAlign w:val="center"/>
          </w:tcPr>
          <w:p w14:paraId="638521E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客观项</w:t>
            </w:r>
          </w:p>
        </w:tc>
      </w:tr>
      <w:tr w14:paraId="790407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781" w:type="dxa"/>
            <w:gridSpan w:val="5"/>
            <w:tcBorders>
              <w:top w:val="single" w:color="auto" w:sz="4" w:space="0"/>
              <w:left w:val="single" w:color="auto" w:sz="8" w:space="0"/>
              <w:bottom w:val="single" w:color="auto" w:sz="4" w:space="0"/>
              <w:right w:val="single" w:color="auto" w:sz="8" w:space="0"/>
            </w:tcBorders>
            <w:vAlign w:val="center"/>
          </w:tcPr>
          <w:p w14:paraId="52501168">
            <w:pPr>
              <w:autoSpaceDE w:val="0"/>
              <w:autoSpaceDN w:val="0"/>
              <w:adjustRightInd w:val="0"/>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zh-CN"/>
              </w:rPr>
              <w:t>（二）商务评分（</w:t>
            </w:r>
            <w:r>
              <w:rPr>
                <w:rFonts w:hint="eastAsia" w:ascii="宋体" w:hAnsi="宋体" w:eastAsia="宋体" w:cs="宋体"/>
                <w:b/>
                <w:bCs/>
                <w:color w:val="auto"/>
                <w:szCs w:val="21"/>
                <w:highlight w:val="none"/>
                <w:lang w:val="en-US" w:eastAsia="zh-CN"/>
              </w:rPr>
              <w:t>15</w:t>
            </w:r>
            <w:r>
              <w:rPr>
                <w:rFonts w:hint="eastAsia" w:ascii="宋体" w:hAnsi="宋体" w:eastAsia="宋体" w:cs="宋体"/>
                <w:b/>
                <w:bCs/>
                <w:color w:val="auto"/>
                <w:szCs w:val="21"/>
                <w:highlight w:val="none"/>
                <w:lang w:val="zh-CN"/>
              </w:rPr>
              <w:t>分）</w:t>
            </w:r>
          </w:p>
        </w:tc>
      </w:tr>
      <w:tr w14:paraId="21D7B8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851" w:type="dxa"/>
            <w:tcBorders>
              <w:top w:val="single" w:color="auto" w:sz="4" w:space="0"/>
              <w:left w:val="single" w:color="auto" w:sz="8" w:space="0"/>
              <w:bottom w:val="single" w:color="auto" w:sz="4" w:space="0"/>
              <w:right w:val="single" w:color="auto" w:sz="4" w:space="0"/>
            </w:tcBorders>
            <w:vAlign w:val="center"/>
          </w:tcPr>
          <w:p w14:paraId="523B1C77">
            <w:pPr>
              <w:adjustRightInd w:val="0"/>
              <w:spacing w:line="36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1843" w:type="dxa"/>
            <w:tcBorders>
              <w:top w:val="single" w:color="auto" w:sz="4" w:space="0"/>
              <w:left w:val="single" w:color="auto" w:sz="4" w:space="0"/>
              <w:bottom w:val="single" w:color="auto" w:sz="4" w:space="0"/>
              <w:right w:val="single" w:color="auto" w:sz="4" w:space="0"/>
            </w:tcBorders>
            <w:vAlign w:val="center"/>
          </w:tcPr>
          <w:p w14:paraId="7AA13064">
            <w:pPr>
              <w:adjustRightInd w:val="0"/>
              <w:spacing w:line="36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业绩</w:t>
            </w:r>
          </w:p>
          <w:p w14:paraId="65D79BEA">
            <w:pPr>
              <w:adjustRightInd w:val="0"/>
              <w:spacing w:line="36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lang w:val="zh-CN"/>
              </w:rPr>
              <w:t>分）</w:t>
            </w:r>
          </w:p>
        </w:tc>
        <w:tc>
          <w:tcPr>
            <w:tcW w:w="4958" w:type="dxa"/>
            <w:tcBorders>
              <w:top w:val="single" w:color="auto" w:sz="4" w:space="0"/>
              <w:left w:val="single" w:color="auto" w:sz="4" w:space="0"/>
              <w:bottom w:val="single" w:color="auto" w:sz="4" w:space="0"/>
              <w:right w:val="single" w:color="auto" w:sz="4" w:space="0"/>
            </w:tcBorders>
            <w:vAlign w:val="center"/>
          </w:tcPr>
          <w:p w14:paraId="60F80E87">
            <w:pPr>
              <w:adjustRightInd w:val="0"/>
              <w:spacing w:line="360" w:lineRule="exac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近三年（202</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lang w:val="zh-CN"/>
              </w:rPr>
              <w:t>年-202</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lang w:val="zh-CN"/>
              </w:rPr>
              <w:t>年）每有 1 项类似业绩得</w:t>
            </w: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lang w:val="zh-CN"/>
              </w:rPr>
              <w:t>分，满分</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lang w:val="zh-CN"/>
              </w:rPr>
              <w:t>分；（以上业绩要求以中标通知书或合同协议复印件加盖公章为依据，否则不得分）</w:t>
            </w:r>
            <w:r>
              <w:rPr>
                <w:rFonts w:hint="eastAsia" w:ascii="宋体" w:hAnsi="宋体" w:eastAsia="宋体" w:cs="宋体"/>
                <w:bCs/>
                <w:color w:val="auto"/>
                <w:szCs w:val="21"/>
                <w:highlight w:val="none"/>
              </w:rPr>
              <w:t>。</w:t>
            </w:r>
          </w:p>
        </w:tc>
        <w:tc>
          <w:tcPr>
            <w:tcW w:w="900" w:type="dxa"/>
            <w:tcBorders>
              <w:top w:val="single" w:color="auto" w:sz="4" w:space="0"/>
              <w:left w:val="single" w:color="auto" w:sz="4" w:space="0"/>
              <w:bottom w:val="single" w:color="auto" w:sz="4" w:space="0"/>
              <w:right w:val="single" w:color="auto" w:sz="4" w:space="0"/>
            </w:tcBorders>
            <w:vAlign w:val="center"/>
          </w:tcPr>
          <w:p w14:paraId="7A8FC186">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p>
        </w:tc>
        <w:tc>
          <w:tcPr>
            <w:tcW w:w="1229" w:type="dxa"/>
            <w:tcBorders>
              <w:top w:val="single" w:color="auto" w:sz="4" w:space="0"/>
              <w:left w:val="single" w:color="auto" w:sz="4" w:space="0"/>
              <w:bottom w:val="single" w:color="auto" w:sz="4" w:space="0"/>
              <w:right w:val="single" w:color="auto" w:sz="8" w:space="0"/>
            </w:tcBorders>
            <w:vAlign w:val="center"/>
          </w:tcPr>
          <w:p w14:paraId="518B8293">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客观项</w:t>
            </w:r>
          </w:p>
        </w:tc>
      </w:tr>
      <w:tr w14:paraId="608336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851" w:type="dxa"/>
            <w:tcBorders>
              <w:top w:val="single" w:color="auto" w:sz="4" w:space="0"/>
              <w:left w:val="single" w:color="auto" w:sz="8" w:space="0"/>
              <w:bottom w:val="single" w:color="auto" w:sz="4" w:space="0"/>
              <w:right w:val="single" w:color="auto" w:sz="4" w:space="0"/>
            </w:tcBorders>
            <w:vAlign w:val="center"/>
          </w:tcPr>
          <w:p w14:paraId="4399BE2C">
            <w:pPr>
              <w:adjustRightInd w:val="0"/>
              <w:spacing w:line="36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p>
        </w:tc>
        <w:tc>
          <w:tcPr>
            <w:tcW w:w="1843" w:type="dxa"/>
            <w:tcBorders>
              <w:top w:val="single" w:color="auto" w:sz="4" w:space="0"/>
              <w:left w:val="single" w:color="auto" w:sz="4" w:space="0"/>
              <w:bottom w:val="single" w:color="auto" w:sz="4" w:space="0"/>
              <w:right w:val="single" w:color="auto" w:sz="4" w:space="0"/>
            </w:tcBorders>
            <w:vAlign w:val="center"/>
          </w:tcPr>
          <w:p w14:paraId="039739D0">
            <w:pPr>
              <w:adjustRightInd w:val="0"/>
              <w:spacing w:line="36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优惠条件      （</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rPr>
              <w:t>分）</w:t>
            </w:r>
          </w:p>
        </w:tc>
        <w:tc>
          <w:tcPr>
            <w:tcW w:w="4958" w:type="dxa"/>
            <w:tcBorders>
              <w:top w:val="single" w:color="auto" w:sz="4" w:space="0"/>
              <w:left w:val="single" w:color="auto" w:sz="4" w:space="0"/>
              <w:bottom w:val="single" w:color="auto" w:sz="4" w:space="0"/>
              <w:right w:val="single" w:color="auto" w:sz="4" w:space="0"/>
            </w:tcBorders>
            <w:vAlign w:val="center"/>
          </w:tcPr>
          <w:p w14:paraId="09A11595">
            <w:pPr>
              <w:adjustRightInd w:val="0"/>
              <w:spacing w:line="36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对投标人提出的</w:t>
            </w:r>
            <w:r>
              <w:rPr>
                <w:rFonts w:hint="eastAsia" w:ascii="宋体" w:hAnsi="宋体" w:eastAsia="宋体" w:cs="宋体"/>
                <w:bCs/>
                <w:color w:val="auto"/>
                <w:szCs w:val="21"/>
                <w:highlight w:val="none"/>
                <w:lang w:eastAsia="zh-CN"/>
              </w:rPr>
              <w:t>采购人</w:t>
            </w:r>
            <w:r>
              <w:rPr>
                <w:rFonts w:hint="eastAsia" w:ascii="宋体" w:hAnsi="宋体" w:eastAsia="宋体" w:cs="宋体"/>
                <w:bCs/>
                <w:color w:val="auto"/>
                <w:szCs w:val="21"/>
                <w:highlight w:val="none"/>
              </w:rPr>
              <w:t>可以接受的合理优惠条件进行综合评价，综合评价优得</w:t>
            </w:r>
            <w:r>
              <w:rPr>
                <w:rFonts w:hint="eastAsia" w:ascii="宋体" w:hAnsi="宋体" w:eastAsia="宋体" w:cs="宋体"/>
                <w:bCs/>
                <w:color w:val="auto"/>
                <w:szCs w:val="21"/>
                <w:highlight w:val="none"/>
                <w:lang w:val="en-US" w:eastAsia="zh-CN"/>
              </w:rPr>
              <w:t>4-5</w:t>
            </w:r>
            <w:r>
              <w:rPr>
                <w:rFonts w:hint="eastAsia" w:ascii="宋体" w:hAnsi="宋体" w:eastAsia="宋体" w:cs="宋体"/>
                <w:bCs/>
                <w:color w:val="auto"/>
                <w:szCs w:val="21"/>
                <w:highlight w:val="none"/>
              </w:rPr>
              <w:t>分，良得</w:t>
            </w:r>
            <w:r>
              <w:rPr>
                <w:rFonts w:hint="eastAsia" w:ascii="宋体" w:hAnsi="宋体" w:eastAsia="宋体" w:cs="宋体"/>
                <w:bCs/>
                <w:color w:val="auto"/>
                <w:szCs w:val="21"/>
                <w:highlight w:val="none"/>
                <w:lang w:val="en-US" w:eastAsia="zh-CN"/>
              </w:rPr>
              <w:t>2-3</w:t>
            </w:r>
            <w:r>
              <w:rPr>
                <w:rFonts w:hint="eastAsia" w:ascii="宋体" w:hAnsi="宋体" w:eastAsia="宋体" w:cs="宋体"/>
                <w:bCs/>
                <w:color w:val="auto"/>
                <w:szCs w:val="21"/>
                <w:highlight w:val="none"/>
              </w:rPr>
              <w:t xml:space="preserve">，差得 </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分，无不得分。</w:t>
            </w:r>
          </w:p>
        </w:tc>
        <w:tc>
          <w:tcPr>
            <w:tcW w:w="900" w:type="dxa"/>
            <w:tcBorders>
              <w:top w:val="single" w:color="auto" w:sz="4" w:space="0"/>
              <w:left w:val="single" w:color="auto" w:sz="4" w:space="0"/>
              <w:bottom w:val="single" w:color="auto" w:sz="4" w:space="0"/>
              <w:right w:val="single" w:color="auto" w:sz="4" w:space="0"/>
            </w:tcBorders>
            <w:vAlign w:val="center"/>
          </w:tcPr>
          <w:p w14:paraId="5042C7FB">
            <w:pPr>
              <w:adjustRightInd w:val="0"/>
              <w:spacing w:line="360" w:lineRule="exact"/>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5</w:t>
            </w:r>
          </w:p>
        </w:tc>
        <w:tc>
          <w:tcPr>
            <w:tcW w:w="1229" w:type="dxa"/>
            <w:tcBorders>
              <w:top w:val="single" w:color="auto" w:sz="4" w:space="0"/>
              <w:left w:val="single" w:color="auto" w:sz="4" w:space="0"/>
              <w:bottom w:val="single" w:color="auto" w:sz="4" w:space="0"/>
              <w:right w:val="single" w:color="auto" w:sz="8" w:space="0"/>
            </w:tcBorders>
            <w:vAlign w:val="center"/>
          </w:tcPr>
          <w:p w14:paraId="53983565">
            <w:pPr>
              <w:autoSpaceDE w:val="0"/>
              <w:autoSpaceDN w:val="0"/>
              <w:adjustRightIn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客观项</w:t>
            </w:r>
          </w:p>
        </w:tc>
      </w:tr>
      <w:tr w14:paraId="13A3C4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1" w:type="dxa"/>
            <w:tcBorders>
              <w:top w:val="single" w:color="auto" w:sz="4" w:space="0"/>
              <w:left w:val="single" w:color="auto" w:sz="8" w:space="0"/>
              <w:bottom w:val="single" w:color="auto" w:sz="4" w:space="0"/>
              <w:right w:val="single" w:color="auto" w:sz="4" w:space="0"/>
            </w:tcBorders>
            <w:vAlign w:val="center"/>
          </w:tcPr>
          <w:p w14:paraId="4F09D5E8">
            <w:pPr>
              <w:adjustRightInd w:val="0"/>
              <w:spacing w:line="36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w:t>
            </w:r>
          </w:p>
        </w:tc>
        <w:tc>
          <w:tcPr>
            <w:tcW w:w="1843" w:type="dxa"/>
            <w:tcBorders>
              <w:top w:val="single" w:color="auto" w:sz="4" w:space="0"/>
              <w:left w:val="single" w:color="auto" w:sz="4" w:space="0"/>
              <w:bottom w:val="single" w:color="auto" w:sz="4" w:space="0"/>
              <w:right w:val="single" w:color="auto" w:sz="4" w:space="0"/>
            </w:tcBorders>
            <w:vAlign w:val="center"/>
          </w:tcPr>
          <w:p w14:paraId="0E9197CE">
            <w:pPr>
              <w:adjustRightInd w:val="0"/>
              <w:spacing w:line="36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服务承诺      （</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rPr>
              <w:t>分）</w:t>
            </w:r>
          </w:p>
        </w:tc>
        <w:tc>
          <w:tcPr>
            <w:tcW w:w="4958" w:type="dxa"/>
            <w:tcBorders>
              <w:top w:val="single" w:color="auto" w:sz="4" w:space="0"/>
              <w:left w:val="single" w:color="auto" w:sz="4" w:space="0"/>
              <w:bottom w:val="single" w:color="auto" w:sz="4" w:space="0"/>
              <w:right w:val="single" w:color="auto" w:sz="4" w:space="0"/>
            </w:tcBorders>
            <w:vAlign w:val="center"/>
          </w:tcPr>
          <w:p w14:paraId="15F7C53C">
            <w:pPr>
              <w:adjustRightInd w:val="0"/>
              <w:spacing w:line="36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对投标人提出的</w:t>
            </w:r>
            <w:r>
              <w:rPr>
                <w:rFonts w:hint="eastAsia" w:ascii="宋体" w:hAnsi="宋体" w:eastAsia="宋体" w:cs="宋体"/>
                <w:bCs/>
                <w:color w:val="auto"/>
                <w:szCs w:val="21"/>
                <w:highlight w:val="none"/>
                <w:lang w:eastAsia="zh-CN"/>
              </w:rPr>
              <w:t>采购人</w:t>
            </w:r>
            <w:r>
              <w:rPr>
                <w:rFonts w:hint="eastAsia" w:ascii="宋体" w:hAnsi="宋体" w:eastAsia="宋体" w:cs="宋体"/>
                <w:bCs/>
                <w:color w:val="auto"/>
                <w:szCs w:val="21"/>
                <w:highlight w:val="none"/>
              </w:rPr>
              <w:t>可以接受的合理服务承诺进行综合评价，综合评价优得</w:t>
            </w:r>
            <w:r>
              <w:rPr>
                <w:rFonts w:hint="eastAsia" w:ascii="宋体" w:hAnsi="宋体" w:eastAsia="宋体" w:cs="宋体"/>
                <w:bCs/>
                <w:color w:val="auto"/>
                <w:szCs w:val="21"/>
                <w:highlight w:val="none"/>
                <w:lang w:val="en-US" w:eastAsia="zh-CN"/>
              </w:rPr>
              <w:t>4-5</w:t>
            </w:r>
            <w:r>
              <w:rPr>
                <w:rFonts w:hint="eastAsia" w:ascii="宋体" w:hAnsi="宋体" w:eastAsia="宋体" w:cs="宋体"/>
                <w:bCs/>
                <w:color w:val="auto"/>
                <w:szCs w:val="21"/>
                <w:highlight w:val="none"/>
              </w:rPr>
              <w:t>分，良得</w:t>
            </w:r>
            <w:r>
              <w:rPr>
                <w:rFonts w:hint="eastAsia" w:ascii="宋体" w:hAnsi="宋体" w:eastAsia="宋体" w:cs="宋体"/>
                <w:bCs/>
                <w:color w:val="auto"/>
                <w:szCs w:val="21"/>
                <w:highlight w:val="none"/>
                <w:lang w:val="en-US" w:eastAsia="zh-CN"/>
              </w:rPr>
              <w:t>2-3</w:t>
            </w:r>
            <w:r>
              <w:rPr>
                <w:rFonts w:hint="eastAsia" w:ascii="宋体" w:hAnsi="宋体" w:eastAsia="宋体" w:cs="宋体"/>
                <w:bCs/>
                <w:color w:val="auto"/>
                <w:szCs w:val="21"/>
                <w:highlight w:val="none"/>
              </w:rPr>
              <w:t xml:space="preserve">，差得 </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分，无不得分。</w:t>
            </w:r>
          </w:p>
        </w:tc>
        <w:tc>
          <w:tcPr>
            <w:tcW w:w="900" w:type="dxa"/>
            <w:tcBorders>
              <w:top w:val="single" w:color="auto" w:sz="4" w:space="0"/>
              <w:left w:val="single" w:color="auto" w:sz="4" w:space="0"/>
              <w:bottom w:val="single" w:color="auto" w:sz="4" w:space="0"/>
              <w:right w:val="single" w:color="auto" w:sz="4" w:space="0"/>
            </w:tcBorders>
            <w:vAlign w:val="center"/>
          </w:tcPr>
          <w:p w14:paraId="115C6412">
            <w:pPr>
              <w:tabs>
                <w:tab w:val="left" w:pos="658"/>
              </w:tabs>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5</w:t>
            </w:r>
          </w:p>
        </w:tc>
        <w:tc>
          <w:tcPr>
            <w:tcW w:w="1229" w:type="dxa"/>
            <w:tcBorders>
              <w:top w:val="single" w:color="auto" w:sz="4" w:space="0"/>
              <w:left w:val="single" w:color="auto" w:sz="4" w:space="0"/>
              <w:bottom w:val="single" w:color="auto" w:sz="4" w:space="0"/>
              <w:right w:val="single" w:color="auto" w:sz="8" w:space="0"/>
            </w:tcBorders>
            <w:vAlign w:val="center"/>
          </w:tcPr>
          <w:p w14:paraId="72557EAF">
            <w:pPr>
              <w:autoSpaceDE w:val="0"/>
              <w:autoSpaceDN w:val="0"/>
              <w:adjustRightIn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客观项</w:t>
            </w:r>
          </w:p>
        </w:tc>
      </w:tr>
      <w:tr w14:paraId="01367B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781" w:type="dxa"/>
            <w:gridSpan w:val="5"/>
            <w:tcBorders>
              <w:top w:val="single" w:color="auto" w:sz="4" w:space="0"/>
              <w:left w:val="single" w:color="auto" w:sz="8" w:space="0"/>
              <w:bottom w:val="single" w:color="auto" w:sz="4" w:space="0"/>
              <w:right w:val="single" w:color="auto" w:sz="8" w:space="0"/>
            </w:tcBorders>
            <w:vAlign w:val="center"/>
          </w:tcPr>
          <w:p w14:paraId="487F9461">
            <w:pPr>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（三）技术评分（</w:t>
            </w:r>
            <w:r>
              <w:rPr>
                <w:rFonts w:hint="eastAsia" w:ascii="宋体" w:hAnsi="宋体" w:eastAsia="宋体" w:cs="宋体"/>
                <w:b/>
                <w:bCs/>
                <w:color w:val="auto"/>
                <w:szCs w:val="21"/>
                <w:highlight w:val="none"/>
                <w:lang w:val="en-US" w:eastAsia="zh-CN"/>
              </w:rPr>
              <w:t>55</w:t>
            </w:r>
            <w:r>
              <w:rPr>
                <w:rFonts w:hint="eastAsia" w:ascii="宋体" w:hAnsi="宋体" w:eastAsia="宋体" w:cs="宋体"/>
                <w:b/>
                <w:bCs/>
                <w:color w:val="auto"/>
                <w:szCs w:val="21"/>
                <w:highlight w:val="none"/>
              </w:rPr>
              <w:t>分）</w:t>
            </w:r>
          </w:p>
        </w:tc>
      </w:tr>
      <w:tr w14:paraId="2DA34E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tcBorders>
              <w:top w:val="single" w:color="auto" w:sz="4" w:space="0"/>
              <w:left w:val="single" w:color="auto" w:sz="8" w:space="0"/>
              <w:bottom w:val="single" w:color="auto" w:sz="4" w:space="0"/>
              <w:right w:val="single" w:color="auto" w:sz="4" w:space="0"/>
            </w:tcBorders>
            <w:vAlign w:val="center"/>
          </w:tcPr>
          <w:p w14:paraId="72D9442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843" w:type="dxa"/>
            <w:tcBorders>
              <w:top w:val="single" w:color="auto" w:sz="4" w:space="0"/>
              <w:left w:val="single" w:color="auto" w:sz="4" w:space="0"/>
              <w:bottom w:val="single" w:color="auto" w:sz="4" w:space="0"/>
              <w:right w:val="single" w:color="auto" w:sz="4" w:space="0"/>
            </w:tcBorders>
            <w:vAlign w:val="center"/>
          </w:tcPr>
          <w:p w14:paraId="3F187A27">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整体供货方案     （15 分）</w:t>
            </w:r>
          </w:p>
        </w:tc>
        <w:tc>
          <w:tcPr>
            <w:tcW w:w="4958" w:type="dxa"/>
            <w:tcBorders>
              <w:top w:val="single" w:color="auto" w:sz="4" w:space="0"/>
              <w:left w:val="single" w:color="auto" w:sz="4" w:space="0"/>
              <w:bottom w:val="single" w:color="auto" w:sz="4" w:space="0"/>
              <w:right w:val="single" w:color="auto" w:sz="4" w:space="0"/>
            </w:tcBorders>
            <w:vAlign w:val="center"/>
          </w:tcPr>
          <w:p w14:paraId="4B38F9AE">
            <w:pPr>
              <w:adjustRightInd w:val="0"/>
              <w:snapToGrid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提供科学、合理，实施方案，要求方案具体、详细、可行，有利于项目实施，内容包含质量保障措施、运输计划、储藏、供货及后续保障等</w:t>
            </w:r>
            <w:r>
              <w:rPr>
                <w:rFonts w:hint="eastAsia" w:ascii="宋体" w:hAnsi="宋体" w:eastAsia="宋体" w:cs="宋体"/>
                <w:color w:val="auto"/>
                <w:szCs w:val="21"/>
                <w:highlight w:val="none"/>
                <w:lang w:eastAsia="zh-CN"/>
              </w:rPr>
              <w:t>情况进行评审：</w:t>
            </w:r>
          </w:p>
          <w:p w14:paraId="4E694A25">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项目实施方案，结构完整、内容丰富得11-15分；</w:t>
            </w:r>
          </w:p>
          <w:p w14:paraId="51BCE4C8">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结构基本完整、内容基本丰富得7-10分；</w:t>
            </w:r>
          </w:p>
          <w:p w14:paraId="44A289A0">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内容不完整得1-6分；</w:t>
            </w:r>
          </w:p>
          <w:p w14:paraId="7FF3C2B1">
            <w:pPr>
              <w:adjustRightInd w:val="0"/>
              <w:snapToGrid w:val="0"/>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未提供不得分。</w:t>
            </w:r>
          </w:p>
        </w:tc>
        <w:tc>
          <w:tcPr>
            <w:tcW w:w="900" w:type="dxa"/>
            <w:tcBorders>
              <w:top w:val="single" w:color="auto" w:sz="4" w:space="0"/>
              <w:left w:val="single" w:color="auto" w:sz="4" w:space="0"/>
              <w:bottom w:val="single" w:color="auto" w:sz="4" w:space="0"/>
              <w:right w:val="single" w:color="auto" w:sz="4" w:space="0"/>
            </w:tcBorders>
            <w:vAlign w:val="center"/>
          </w:tcPr>
          <w:p w14:paraId="7BC5507B">
            <w:pPr>
              <w:adjustRightIn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229" w:type="dxa"/>
            <w:tcBorders>
              <w:top w:val="single" w:color="auto" w:sz="4" w:space="0"/>
              <w:left w:val="single" w:color="auto" w:sz="4" w:space="0"/>
              <w:bottom w:val="single" w:color="auto" w:sz="4" w:space="0"/>
              <w:right w:val="single" w:color="auto" w:sz="8" w:space="0"/>
            </w:tcBorders>
            <w:vAlign w:val="center"/>
          </w:tcPr>
          <w:p w14:paraId="7AD27B68">
            <w:pPr>
              <w:adjustRightIn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主观项</w:t>
            </w:r>
          </w:p>
        </w:tc>
      </w:tr>
      <w:tr w14:paraId="71C2D6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851" w:type="dxa"/>
            <w:tcBorders>
              <w:top w:val="single" w:color="auto" w:sz="4" w:space="0"/>
              <w:left w:val="single" w:color="auto" w:sz="8" w:space="0"/>
              <w:bottom w:val="single" w:color="auto" w:sz="4" w:space="0"/>
              <w:right w:val="single" w:color="auto" w:sz="4" w:space="0"/>
            </w:tcBorders>
            <w:vAlign w:val="center"/>
          </w:tcPr>
          <w:p w14:paraId="6AC4087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843" w:type="dxa"/>
            <w:tcBorders>
              <w:top w:val="single" w:color="auto" w:sz="4" w:space="0"/>
              <w:left w:val="single" w:color="auto" w:sz="4" w:space="0"/>
              <w:bottom w:val="single" w:color="auto" w:sz="4" w:space="0"/>
              <w:right w:val="single" w:color="auto" w:sz="4" w:space="0"/>
            </w:tcBorders>
            <w:vAlign w:val="center"/>
          </w:tcPr>
          <w:p w14:paraId="366378FC">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应急预案           （10 分）</w:t>
            </w:r>
          </w:p>
        </w:tc>
        <w:tc>
          <w:tcPr>
            <w:tcW w:w="4958" w:type="dxa"/>
            <w:tcBorders>
              <w:top w:val="single" w:color="auto" w:sz="4" w:space="0"/>
              <w:left w:val="single" w:color="auto" w:sz="4" w:space="0"/>
              <w:bottom w:val="single" w:color="auto" w:sz="4" w:space="0"/>
              <w:right w:val="single" w:color="auto" w:sz="4" w:space="0"/>
            </w:tcBorders>
            <w:vAlign w:val="center"/>
          </w:tcPr>
          <w:p w14:paraId="4DBCE93E">
            <w:pPr>
              <w:adjustRightIn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根据可能出现的紧急状况制定应急预案，例如夜间紧急供货、临时性紧急供货、项目地点临时变更、货物不合格需紧急更换等情况</w:t>
            </w:r>
            <w:r>
              <w:rPr>
                <w:rFonts w:hint="eastAsia" w:ascii="宋体" w:hAnsi="宋体" w:eastAsia="宋体" w:cs="宋体"/>
                <w:color w:val="auto"/>
                <w:szCs w:val="21"/>
                <w:highlight w:val="none"/>
                <w:lang w:eastAsia="zh-CN"/>
              </w:rPr>
              <w:t>进行评审</w:t>
            </w:r>
            <w:r>
              <w:rPr>
                <w:rFonts w:hint="eastAsia" w:ascii="宋体" w:hAnsi="宋体" w:eastAsia="宋体" w:cs="宋体"/>
                <w:color w:val="auto"/>
                <w:szCs w:val="21"/>
                <w:highlight w:val="none"/>
              </w:rPr>
              <w:t>。</w:t>
            </w:r>
          </w:p>
          <w:p w14:paraId="2C4272D5">
            <w:pPr>
              <w:adjustRightIn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预案全面详实，措施完全合理得7-10分；</w:t>
            </w:r>
          </w:p>
          <w:p w14:paraId="239B797D">
            <w:pPr>
              <w:adjustRightIn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预案较为全面，措施有可行性得4-6分；</w:t>
            </w:r>
          </w:p>
          <w:p w14:paraId="4570DDE2">
            <w:pPr>
              <w:adjustRightIn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预案过于简单，措施基本可行得1-3分，</w:t>
            </w:r>
          </w:p>
          <w:p w14:paraId="76B3D9BD">
            <w:pPr>
              <w:adjustRightInd w:val="0"/>
              <w:spacing w:line="36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未提供不得分。</w:t>
            </w:r>
          </w:p>
        </w:tc>
        <w:tc>
          <w:tcPr>
            <w:tcW w:w="900" w:type="dxa"/>
            <w:tcBorders>
              <w:top w:val="single" w:color="auto" w:sz="4" w:space="0"/>
              <w:left w:val="single" w:color="auto" w:sz="4" w:space="0"/>
              <w:bottom w:val="single" w:color="auto" w:sz="4" w:space="0"/>
              <w:right w:val="single" w:color="auto" w:sz="4" w:space="0"/>
            </w:tcBorders>
            <w:vAlign w:val="center"/>
          </w:tcPr>
          <w:p w14:paraId="04432E51">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229" w:type="dxa"/>
            <w:tcBorders>
              <w:top w:val="single" w:color="auto" w:sz="4" w:space="0"/>
              <w:left w:val="single" w:color="auto" w:sz="4" w:space="0"/>
              <w:bottom w:val="single" w:color="auto" w:sz="4" w:space="0"/>
              <w:right w:val="single" w:color="auto" w:sz="8" w:space="0"/>
            </w:tcBorders>
            <w:vAlign w:val="center"/>
          </w:tcPr>
          <w:p w14:paraId="5418A151">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主观项</w:t>
            </w:r>
          </w:p>
        </w:tc>
      </w:tr>
      <w:tr w14:paraId="3E67D7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851" w:type="dxa"/>
            <w:tcBorders>
              <w:top w:val="single" w:color="auto" w:sz="4" w:space="0"/>
              <w:left w:val="single" w:color="auto" w:sz="8" w:space="0"/>
              <w:bottom w:val="single" w:color="auto" w:sz="4" w:space="0"/>
              <w:right w:val="single" w:color="auto" w:sz="4" w:space="0"/>
            </w:tcBorders>
            <w:vAlign w:val="center"/>
          </w:tcPr>
          <w:p w14:paraId="4ED8047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843" w:type="dxa"/>
            <w:tcBorders>
              <w:top w:val="single" w:color="auto" w:sz="4" w:space="0"/>
              <w:left w:val="single" w:color="auto" w:sz="4" w:space="0"/>
              <w:bottom w:val="single" w:color="auto" w:sz="4" w:space="0"/>
              <w:right w:val="single" w:color="auto" w:sz="4" w:space="0"/>
            </w:tcBorders>
            <w:vAlign w:val="center"/>
          </w:tcPr>
          <w:p w14:paraId="4BF2B35F">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实施本项目的运作流程及安全保障措施方案</w:t>
            </w:r>
          </w:p>
          <w:p w14:paraId="6CBE9823">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（15分）</w:t>
            </w:r>
          </w:p>
        </w:tc>
        <w:tc>
          <w:tcPr>
            <w:tcW w:w="4958" w:type="dxa"/>
            <w:tcBorders>
              <w:top w:val="single" w:color="auto" w:sz="4" w:space="0"/>
              <w:left w:val="single" w:color="auto" w:sz="4" w:space="0"/>
              <w:bottom w:val="single" w:color="auto" w:sz="4" w:space="0"/>
              <w:right w:val="single" w:color="auto" w:sz="4" w:space="0"/>
            </w:tcBorders>
            <w:vAlign w:val="center"/>
          </w:tcPr>
          <w:p w14:paraId="429016CC">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根据投标人实施本项目的运作流程及安全保障措施方案（包括项目管理制度、运作流程、运输方案、人员安排等是否科学、合理；是否具有相应的安全保障计划、措施）进行评审：</w:t>
            </w:r>
          </w:p>
          <w:p w14:paraId="15965D96">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运作流程科学，安全保障措施方案合理、可行性高，得11-15分；</w:t>
            </w:r>
          </w:p>
          <w:p w14:paraId="5FA33AE3">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运作流程较科学，安全保障措施方案较合理、可行性较高，得7-10分；</w:t>
            </w:r>
          </w:p>
          <w:p w14:paraId="664CE84F">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运作流程具有一定的科学性，安全保障措施方案有一定合理性，得2-6分；</w:t>
            </w:r>
          </w:p>
          <w:p w14:paraId="7B685174">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运作流程不够科学，安全保障措施方案不够合理可行，得1分；</w:t>
            </w:r>
          </w:p>
          <w:p w14:paraId="1F1D87AE">
            <w:pPr>
              <w:adjustRightInd w:val="0"/>
              <w:spacing w:line="36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 xml:space="preserve">未提供不得分。 </w:t>
            </w:r>
          </w:p>
        </w:tc>
        <w:tc>
          <w:tcPr>
            <w:tcW w:w="900" w:type="dxa"/>
            <w:tcBorders>
              <w:top w:val="single" w:color="auto" w:sz="4" w:space="0"/>
              <w:left w:val="single" w:color="auto" w:sz="4" w:space="0"/>
              <w:bottom w:val="single" w:color="auto" w:sz="4" w:space="0"/>
              <w:right w:val="single" w:color="auto" w:sz="4" w:space="0"/>
            </w:tcBorders>
            <w:vAlign w:val="center"/>
          </w:tcPr>
          <w:p w14:paraId="411B9997">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229" w:type="dxa"/>
            <w:tcBorders>
              <w:top w:val="single" w:color="auto" w:sz="4" w:space="0"/>
              <w:left w:val="single" w:color="auto" w:sz="4" w:space="0"/>
              <w:bottom w:val="single" w:color="auto" w:sz="4" w:space="0"/>
              <w:right w:val="single" w:color="auto" w:sz="8" w:space="0"/>
            </w:tcBorders>
            <w:vAlign w:val="center"/>
          </w:tcPr>
          <w:p w14:paraId="253BE530">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主观项</w:t>
            </w:r>
          </w:p>
        </w:tc>
      </w:tr>
      <w:tr w14:paraId="3F5BC8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1" w:type="dxa"/>
            <w:tcBorders>
              <w:top w:val="single" w:color="auto" w:sz="4" w:space="0"/>
              <w:left w:val="single" w:color="auto" w:sz="8" w:space="0"/>
              <w:bottom w:val="single" w:color="auto" w:sz="4" w:space="0"/>
              <w:right w:val="single" w:color="auto" w:sz="4" w:space="0"/>
            </w:tcBorders>
            <w:vAlign w:val="center"/>
          </w:tcPr>
          <w:p w14:paraId="51726E0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843" w:type="dxa"/>
            <w:tcBorders>
              <w:top w:val="single" w:color="auto" w:sz="4" w:space="0"/>
              <w:left w:val="single" w:color="auto" w:sz="4" w:space="0"/>
              <w:bottom w:val="single" w:color="auto" w:sz="4" w:space="0"/>
              <w:right w:val="single" w:color="auto" w:sz="4" w:space="0"/>
            </w:tcBorders>
            <w:vAlign w:val="center"/>
          </w:tcPr>
          <w:p w14:paraId="4DB78504">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验收方案</w:t>
            </w:r>
          </w:p>
          <w:p w14:paraId="687B1798">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p w14:paraId="102BD66D">
            <w:pPr>
              <w:spacing w:line="320" w:lineRule="exact"/>
              <w:jc w:val="center"/>
              <w:rPr>
                <w:rFonts w:hint="eastAsia" w:ascii="宋体" w:hAnsi="宋体" w:eastAsia="宋体" w:cs="宋体"/>
                <w:color w:val="auto"/>
                <w:szCs w:val="21"/>
                <w:highlight w:val="none"/>
              </w:rPr>
            </w:pPr>
          </w:p>
        </w:tc>
        <w:tc>
          <w:tcPr>
            <w:tcW w:w="4958" w:type="dxa"/>
            <w:tcBorders>
              <w:top w:val="single" w:color="auto" w:sz="4" w:space="0"/>
              <w:left w:val="single" w:color="auto" w:sz="4" w:space="0"/>
              <w:bottom w:val="single" w:color="auto" w:sz="4" w:space="0"/>
              <w:right w:val="single" w:color="auto" w:sz="4" w:space="0"/>
            </w:tcBorders>
            <w:vAlign w:val="center"/>
          </w:tcPr>
          <w:p w14:paraId="2A4B5073">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验收方案包括：</w:t>
            </w:r>
          </w:p>
          <w:p w14:paraId="52B324A0">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①验收依据和相关的技术标准；</w:t>
            </w:r>
          </w:p>
          <w:p w14:paraId="74AF0E57">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②验收的组织形式、程序、注意事项；</w:t>
            </w:r>
          </w:p>
          <w:p w14:paraId="35F3B009">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③验收环节和内容。</w:t>
            </w:r>
          </w:p>
          <w:p w14:paraId="747B08AE">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针对本项目验收方案完善、全面，作出的计划保障可操作性强，得</w:t>
            </w:r>
            <w:r>
              <w:rPr>
                <w:rFonts w:hint="eastAsia" w:ascii="宋体" w:hAnsi="宋体" w:eastAsia="宋体" w:cs="宋体"/>
                <w:color w:val="auto"/>
                <w:szCs w:val="21"/>
                <w:highlight w:val="none"/>
                <w:lang w:val="en-US" w:eastAsia="zh-CN"/>
              </w:rPr>
              <w:t>11-15</w:t>
            </w:r>
            <w:r>
              <w:rPr>
                <w:rFonts w:hint="eastAsia" w:ascii="宋体" w:hAnsi="宋体" w:eastAsia="宋体" w:cs="宋体"/>
                <w:color w:val="auto"/>
                <w:szCs w:val="21"/>
                <w:highlight w:val="none"/>
              </w:rPr>
              <w:t xml:space="preserve">分； </w:t>
            </w:r>
          </w:p>
          <w:p w14:paraId="6CC84762">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针对本项目验收方案基本完善、全面，作出的计划保障可操作性一般，得</w:t>
            </w:r>
            <w:r>
              <w:rPr>
                <w:rFonts w:hint="eastAsia" w:ascii="宋体" w:hAnsi="宋体" w:eastAsia="宋体" w:cs="宋体"/>
                <w:color w:val="auto"/>
                <w:szCs w:val="21"/>
                <w:highlight w:val="none"/>
                <w:lang w:val="en-US" w:eastAsia="zh-CN"/>
              </w:rPr>
              <w:t>7-10</w:t>
            </w:r>
            <w:r>
              <w:rPr>
                <w:rFonts w:hint="eastAsia" w:ascii="宋体" w:hAnsi="宋体" w:eastAsia="宋体" w:cs="宋体"/>
                <w:color w:val="auto"/>
                <w:szCs w:val="21"/>
                <w:highlight w:val="none"/>
              </w:rPr>
              <w:t>分；</w:t>
            </w:r>
          </w:p>
          <w:p w14:paraId="7DA19221">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针对本项目验收方案不够完善、全面，作出的计划保障可操作性不强，得</w:t>
            </w:r>
            <w:r>
              <w:rPr>
                <w:rFonts w:hint="eastAsia" w:ascii="宋体" w:hAnsi="宋体" w:eastAsia="宋体" w:cs="宋体"/>
                <w:color w:val="auto"/>
                <w:szCs w:val="21"/>
                <w:highlight w:val="none"/>
                <w:lang w:val="en-US" w:eastAsia="zh-CN"/>
              </w:rPr>
              <w:t>2-6</w:t>
            </w:r>
            <w:r>
              <w:rPr>
                <w:rFonts w:hint="eastAsia" w:ascii="宋体" w:hAnsi="宋体" w:eastAsia="宋体" w:cs="宋体"/>
                <w:color w:val="auto"/>
                <w:szCs w:val="21"/>
                <w:highlight w:val="none"/>
              </w:rPr>
              <w:t>分；</w:t>
            </w:r>
          </w:p>
          <w:p w14:paraId="1F25479F">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针对本项目验收方案不完善、</w:t>
            </w:r>
            <w:r>
              <w:rPr>
                <w:rFonts w:hint="eastAsia" w:ascii="宋体" w:hAnsi="宋体" w:eastAsia="宋体" w:cs="宋体"/>
                <w:color w:val="auto"/>
                <w:szCs w:val="21"/>
                <w:highlight w:val="none"/>
                <w:lang w:eastAsia="zh-CN"/>
              </w:rPr>
              <w:t>不</w:t>
            </w:r>
            <w:r>
              <w:rPr>
                <w:rFonts w:hint="eastAsia" w:ascii="宋体" w:hAnsi="宋体" w:eastAsia="宋体" w:cs="宋体"/>
                <w:color w:val="auto"/>
                <w:szCs w:val="21"/>
                <w:highlight w:val="none"/>
              </w:rPr>
              <w:t>全面，计划保障</w:t>
            </w:r>
            <w:r>
              <w:rPr>
                <w:rFonts w:hint="eastAsia" w:ascii="宋体" w:hAnsi="宋体" w:eastAsia="宋体" w:cs="宋体"/>
                <w:color w:val="auto"/>
                <w:szCs w:val="21"/>
                <w:highlight w:val="none"/>
                <w:lang w:eastAsia="zh-CN"/>
              </w:rPr>
              <w:t>无</w:t>
            </w:r>
            <w:r>
              <w:rPr>
                <w:rFonts w:hint="eastAsia" w:ascii="宋体" w:hAnsi="宋体" w:eastAsia="宋体" w:cs="宋体"/>
                <w:color w:val="auto"/>
                <w:szCs w:val="21"/>
                <w:highlight w:val="none"/>
              </w:rPr>
              <w:t>可操作性，得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p>
          <w:p w14:paraId="0303997A">
            <w:pPr>
              <w:adjustRightInd w:val="0"/>
              <w:spacing w:line="36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未提供不得分。</w:t>
            </w:r>
          </w:p>
        </w:tc>
        <w:tc>
          <w:tcPr>
            <w:tcW w:w="900" w:type="dxa"/>
            <w:tcBorders>
              <w:top w:val="single" w:color="auto" w:sz="4" w:space="0"/>
              <w:left w:val="single" w:color="auto" w:sz="4" w:space="0"/>
              <w:bottom w:val="single" w:color="auto" w:sz="4" w:space="0"/>
              <w:right w:val="single" w:color="auto" w:sz="4" w:space="0"/>
            </w:tcBorders>
            <w:vAlign w:val="center"/>
          </w:tcPr>
          <w:p w14:paraId="14CCD430">
            <w:pPr>
              <w:spacing w:line="32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w:t>
            </w:r>
          </w:p>
        </w:tc>
        <w:tc>
          <w:tcPr>
            <w:tcW w:w="1229" w:type="dxa"/>
            <w:tcBorders>
              <w:top w:val="single" w:color="auto" w:sz="4" w:space="0"/>
              <w:left w:val="single" w:color="auto" w:sz="4" w:space="0"/>
              <w:bottom w:val="single" w:color="auto" w:sz="4" w:space="0"/>
              <w:right w:val="single" w:color="auto" w:sz="8" w:space="0"/>
            </w:tcBorders>
            <w:vAlign w:val="center"/>
          </w:tcPr>
          <w:p w14:paraId="613B4359">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主观项</w:t>
            </w:r>
          </w:p>
        </w:tc>
      </w:tr>
    </w:tbl>
    <w:p w14:paraId="32008ABA">
      <w:pPr>
        <w:adjustRightInd w:val="0"/>
        <w:snapToGrid w:val="0"/>
        <w:spacing w:line="360" w:lineRule="auto"/>
        <w:rPr>
          <w:rFonts w:hint="eastAsia" w:ascii="宋体" w:hAnsi="宋体" w:eastAsia="宋体" w:cs="宋体"/>
          <w:b/>
          <w:color w:val="auto"/>
          <w:highlight w:val="none"/>
        </w:rPr>
      </w:pPr>
    </w:p>
    <w:p w14:paraId="71BB5331">
      <w:pPr>
        <w:adjustRightInd w:val="0"/>
        <w:snapToGrid w:val="0"/>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1. 评标方法</w:t>
      </w:r>
    </w:p>
    <w:p w14:paraId="2A328547">
      <w:pPr>
        <w:adjustRightInd w:val="0"/>
        <w:snapToGrid w:val="0"/>
        <w:spacing w:line="360" w:lineRule="auto"/>
        <w:ind w:firstLine="420" w:firstLineChars="200"/>
        <w:rPr>
          <w:rFonts w:hint="eastAsia" w:ascii="宋体" w:hAnsi="宋体" w:eastAsia="宋体" w:cs="宋体"/>
          <w:b/>
          <w:color w:val="auto"/>
          <w:highlight w:val="none"/>
          <w:lang w:val="zh-CN"/>
        </w:rPr>
      </w:pPr>
      <w:r>
        <w:rPr>
          <w:rFonts w:hint="eastAsia" w:ascii="宋体" w:hAnsi="宋体" w:eastAsia="宋体" w:cs="宋体"/>
          <w:bCs/>
          <w:color w:val="auto"/>
          <w:highlight w:val="none"/>
        </w:rPr>
        <w:t>本次评标采用综合评分法。评标委员会对满足招标文件实质性要求的投标文件，按照</w:t>
      </w:r>
      <w:r>
        <w:rPr>
          <w:rFonts w:hint="eastAsia" w:ascii="宋体" w:hAnsi="宋体" w:eastAsia="宋体" w:cs="宋体"/>
          <w:color w:val="auto"/>
          <w:highlight w:val="none"/>
        </w:rPr>
        <w:t>本章评标办法前附表规定的评分标准进行打分，将所有评委的打分进行汇总后，各投标单位的得分的算术平均值为投标单位的最后得分，</w:t>
      </w:r>
      <w:r>
        <w:rPr>
          <w:rFonts w:hint="eastAsia" w:ascii="宋体" w:hAnsi="宋体" w:eastAsia="宋体" w:cs="宋体"/>
          <w:color w:val="auto"/>
          <w:szCs w:val="21"/>
          <w:highlight w:val="none"/>
        </w:rPr>
        <w:t>推荐得分最高的三家投标人为中标候选人，中标公示后确定中标投标人</w:t>
      </w:r>
      <w:r>
        <w:rPr>
          <w:rFonts w:hint="eastAsia" w:ascii="宋体" w:hAnsi="宋体" w:eastAsia="宋体" w:cs="宋体"/>
          <w:b/>
          <w:color w:val="auto"/>
          <w:highlight w:val="none"/>
          <w:lang w:val="zh-CN"/>
        </w:rPr>
        <w:t>。</w:t>
      </w:r>
    </w:p>
    <w:p w14:paraId="2D21A36C">
      <w:pPr>
        <w:adjustRightInd w:val="0"/>
        <w:snapToGrid w:val="0"/>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2. 评审标准及分值构成</w:t>
      </w:r>
    </w:p>
    <w:p w14:paraId="2AF7F854">
      <w:pPr>
        <w:adjustRightInd w:val="0"/>
        <w:snapToGrid w:val="0"/>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2.1 初步评审标准</w:t>
      </w:r>
    </w:p>
    <w:p w14:paraId="5990DC6E">
      <w:pPr>
        <w:adjustRightInd w:val="0"/>
        <w:snapToGrid w:val="0"/>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2.1.1 形式评审标准：见评标办法前附表（一）。</w:t>
      </w:r>
    </w:p>
    <w:p w14:paraId="1410CE29">
      <w:pPr>
        <w:adjustRightInd w:val="0"/>
        <w:snapToGrid w:val="0"/>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2.1.2 资格评审标准：见评标办法前附表（一）。</w:t>
      </w:r>
    </w:p>
    <w:p w14:paraId="007EB0AB">
      <w:pPr>
        <w:adjustRightInd w:val="0"/>
        <w:snapToGrid w:val="0"/>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2.1.3 响应性评审标准：见评标办法前附表（一）。</w:t>
      </w:r>
    </w:p>
    <w:p w14:paraId="28F7F03E">
      <w:pPr>
        <w:adjustRightInd w:val="0"/>
        <w:snapToGrid w:val="0"/>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2.2 详细评审标准：见评标办法前附表（二）</w:t>
      </w:r>
    </w:p>
    <w:p w14:paraId="582E59F1">
      <w:pPr>
        <w:adjustRightInd w:val="0"/>
        <w:snapToGrid w:val="0"/>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3. 评标程序</w:t>
      </w:r>
    </w:p>
    <w:p w14:paraId="23F00499">
      <w:pPr>
        <w:adjustRightInd w:val="0"/>
        <w:snapToGrid w:val="0"/>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3.1 初步评审</w:t>
      </w:r>
    </w:p>
    <w:p w14:paraId="1425C807">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bCs/>
          <w:color w:val="auto"/>
          <w:highlight w:val="none"/>
        </w:rPr>
        <w:t>3.1.1资格审查：</w:t>
      </w:r>
      <w:r>
        <w:rPr>
          <w:rFonts w:hint="eastAsia" w:ascii="宋体" w:hAnsi="宋体" w:eastAsia="宋体" w:cs="宋体"/>
          <w:color w:val="auto"/>
          <w:highlight w:val="none"/>
        </w:rPr>
        <w:t>开标结束后，</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依法对投标人的资格进行审查。有一项不符合评审标准的，作废标处理。合格投标人不足3家的，不得评标。评标委员会依据形式审查和响应性审查对符合资格的投标人的投标文件进行审查，以确定其是否满足招标文件的实质性要求。有一项不符合的，投标无效。只有当通过初步评审的投标单位超过3家（包含3家），此次招标才能进入详细评审，否则视为具有竞争性的投标单位不足3家，应重新组织招标。</w:t>
      </w:r>
    </w:p>
    <w:p w14:paraId="5EA5201F">
      <w:pP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3.1.2 投标人有以下情形之一的，其投标将被否决：</w:t>
      </w:r>
    </w:p>
    <w:p w14:paraId="4433E718">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（1）串通投标或弄虚作假或有其他违法行为的；</w:t>
      </w:r>
    </w:p>
    <w:p w14:paraId="6FA1A3D0">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（2）未按评标委员会要求澄清、说明或补正的。</w:t>
      </w:r>
    </w:p>
    <w:p w14:paraId="67D162D5">
      <w:pP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3.2 详细评审</w:t>
      </w:r>
    </w:p>
    <w:p w14:paraId="1D7BEBBE">
      <w:pPr>
        <w:autoSpaceDE w:val="0"/>
        <w:autoSpaceDN w:val="0"/>
        <w:adjustRightInd w:val="0"/>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评标委员会按本章规定的评审因素和分值进行打分，并计算出综合评估得分。</w:t>
      </w:r>
    </w:p>
    <w:p w14:paraId="53AD7B45">
      <w:pPr>
        <w:autoSpaceDE w:val="0"/>
        <w:autoSpaceDN w:val="0"/>
        <w:adjustRightInd w:val="0"/>
        <w:snapToGrid w:val="0"/>
        <w:spacing w:line="360" w:lineRule="auto"/>
        <w:jc w:val="left"/>
        <w:rPr>
          <w:rFonts w:hint="eastAsia" w:ascii="宋体" w:hAnsi="宋体" w:eastAsia="宋体" w:cs="宋体"/>
          <w:b/>
          <w:color w:val="auto"/>
          <w:highlight w:val="none"/>
        </w:rPr>
      </w:pPr>
      <w:r>
        <w:rPr>
          <w:rFonts w:hint="eastAsia" w:ascii="宋体" w:hAnsi="宋体" w:eastAsia="宋体" w:cs="宋体"/>
          <w:b/>
          <w:color w:val="auto"/>
          <w:highlight w:val="none"/>
        </w:rPr>
        <w:t>3.3 投标文件的澄清和补正</w:t>
      </w:r>
    </w:p>
    <w:p w14:paraId="7FBD96E7">
      <w:pPr>
        <w:autoSpaceDE w:val="0"/>
        <w:autoSpaceDN w:val="0"/>
        <w:adjustRightInd w:val="0"/>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14:paraId="418F6CD3">
      <w:pPr>
        <w:autoSpaceDE w:val="0"/>
        <w:autoSpaceDN w:val="0"/>
        <w:adjustRightInd w:val="0"/>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3.3.2 澄清、说明和补正不得改变投标文件的实质性内容(算术性错误修正的除外)。投标人的书面澄清、说明和补正属于投标文件的组成部分。</w:t>
      </w:r>
    </w:p>
    <w:p w14:paraId="4946CF39">
      <w:pPr>
        <w:autoSpaceDE w:val="0"/>
        <w:autoSpaceDN w:val="0"/>
        <w:adjustRightInd w:val="0"/>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3.3.3 评标委员会对投标人提交的澄清、说明或补正有疑问的，可以要求投标人进一步澄清、说明或补正，直至满足评标委员会的要求。</w:t>
      </w:r>
    </w:p>
    <w:p w14:paraId="091D2279">
      <w:pPr>
        <w:autoSpaceDE w:val="0"/>
        <w:autoSpaceDN w:val="0"/>
        <w:adjustRightInd w:val="0"/>
        <w:snapToGrid w:val="0"/>
        <w:spacing w:line="360" w:lineRule="auto"/>
        <w:jc w:val="left"/>
        <w:rPr>
          <w:rFonts w:hint="eastAsia" w:ascii="宋体" w:hAnsi="宋体" w:eastAsia="宋体" w:cs="宋体"/>
          <w:b/>
          <w:color w:val="auto"/>
          <w:highlight w:val="none"/>
        </w:rPr>
      </w:pPr>
      <w:r>
        <w:rPr>
          <w:rFonts w:hint="eastAsia" w:ascii="宋体" w:hAnsi="宋体" w:eastAsia="宋体" w:cs="宋体"/>
          <w:b/>
          <w:color w:val="auto"/>
          <w:highlight w:val="none"/>
        </w:rPr>
        <w:t>3.4 评标结果</w:t>
      </w:r>
    </w:p>
    <w:p w14:paraId="4BA49A01">
      <w:pPr>
        <w:autoSpaceDE w:val="0"/>
        <w:autoSpaceDN w:val="0"/>
        <w:adjustRightInd w:val="0"/>
        <w:snapToGrid w:val="0"/>
        <w:spacing w:line="360" w:lineRule="auto"/>
        <w:ind w:firstLine="420" w:firstLineChars="200"/>
        <w:jc w:val="left"/>
        <w:rPr>
          <w:rFonts w:hint="eastAsia" w:ascii="宋体" w:hAnsi="宋体" w:eastAsia="宋体" w:cs="宋体"/>
          <w:b/>
          <w:color w:val="auto"/>
          <w:highlight w:val="none"/>
        </w:rPr>
      </w:pPr>
      <w:r>
        <w:rPr>
          <w:rFonts w:hint="eastAsia" w:ascii="宋体" w:hAnsi="宋体" w:eastAsia="宋体" w:cs="宋体"/>
          <w:color w:val="auto"/>
          <w:highlight w:val="none"/>
        </w:rPr>
        <w:t xml:space="preserve">3.4.1 </w:t>
      </w:r>
      <w:r>
        <w:rPr>
          <w:rFonts w:hint="eastAsia" w:ascii="宋体" w:hAnsi="宋体" w:eastAsia="宋体" w:cs="宋体"/>
          <w:bCs/>
          <w:color w:val="auto"/>
          <w:highlight w:val="none"/>
          <w:lang w:val="zh-CN"/>
        </w:rPr>
        <w:t>评标委员会按照评标办法对投标人进行综合评审，</w:t>
      </w:r>
      <w:r>
        <w:rPr>
          <w:rFonts w:hint="eastAsia" w:ascii="宋体" w:hAnsi="宋体" w:eastAsia="宋体" w:cs="宋体"/>
          <w:color w:val="auto"/>
          <w:highlight w:val="none"/>
        </w:rPr>
        <w:t>将所有评委的打分进行汇总后，各投标单位的得分的算术平均值为投标单位的最后得分，</w:t>
      </w:r>
      <w:r>
        <w:rPr>
          <w:rFonts w:hint="eastAsia" w:ascii="宋体" w:hAnsi="宋体" w:eastAsia="宋体" w:cs="宋体"/>
          <w:color w:val="auto"/>
          <w:szCs w:val="21"/>
          <w:highlight w:val="none"/>
        </w:rPr>
        <w:t>推荐得分最高的三家投标人为中标候选人，中标公示后确定中标投标人</w:t>
      </w:r>
      <w:r>
        <w:rPr>
          <w:rFonts w:hint="eastAsia" w:ascii="宋体" w:hAnsi="宋体" w:eastAsia="宋体" w:cs="宋体"/>
          <w:b/>
          <w:color w:val="auto"/>
          <w:highlight w:val="none"/>
          <w:lang w:val="zh-CN"/>
        </w:rPr>
        <w:t>。</w:t>
      </w:r>
    </w:p>
    <w:p w14:paraId="50F7AA11">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3.4.2 评标委员会完成评标后，应当向</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提交书面评标报告。</w:t>
      </w:r>
    </w:p>
    <w:p w14:paraId="04958F7A">
      <w:pPr>
        <w:adjustRightInd w:val="0"/>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Cs w:val="21"/>
          <w:highlight w:val="none"/>
        </w:rPr>
        <w:br w:type="page"/>
      </w:r>
      <w:bookmarkStart w:id="384" w:name="_Toc1590"/>
      <w:bookmarkStart w:id="385" w:name="_Toc24819"/>
      <w:bookmarkStart w:id="386" w:name="_Toc30054"/>
      <w:bookmarkStart w:id="387" w:name="_Toc26260"/>
      <w:r>
        <w:rPr>
          <w:rStyle w:val="36"/>
          <w:rFonts w:hint="eastAsia" w:ascii="宋体" w:hAnsi="宋体" w:eastAsia="宋体" w:cs="宋体"/>
          <w:color w:val="auto"/>
          <w:sz w:val="32"/>
          <w:szCs w:val="32"/>
          <w:highlight w:val="none"/>
        </w:rPr>
        <w:t>第四章 合同条款</w:t>
      </w:r>
      <w:bookmarkEnd w:id="384"/>
      <w:bookmarkEnd w:id="385"/>
      <w:bookmarkEnd w:id="386"/>
      <w:bookmarkEnd w:id="387"/>
    </w:p>
    <w:p w14:paraId="6A9C7A75">
      <w:pPr>
        <w:adjustRightInd w:val="0"/>
        <w:snapToGrid w:val="0"/>
        <w:spacing w:line="360" w:lineRule="auto"/>
        <w:jc w:val="center"/>
        <w:rPr>
          <w:rFonts w:hint="eastAsia" w:ascii="宋体" w:hAnsi="宋体" w:eastAsia="宋体" w:cs="宋体"/>
          <w:color w:val="auto"/>
          <w:szCs w:val="21"/>
          <w:highlight w:val="none"/>
        </w:rPr>
      </w:pPr>
    </w:p>
    <w:p w14:paraId="69F76BE9">
      <w:pPr>
        <w:adjustRightInd w:val="0"/>
        <w:snapToGrid w:val="0"/>
        <w:spacing w:line="360" w:lineRule="auto"/>
        <w:jc w:val="center"/>
        <w:rPr>
          <w:rFonts w:hint="eastAsia" w:ascii="宋体" w:hAnsi="宋体" w:eastAsia="宋体" w:cs="宋体"/>
          <w:color w:val="auto"/>
          <w:szCs w:val="21"/>
          <w:highlight w:val="none"/>
        </w:rPr>
      </w:pPr>
    </w:p>
    <w:p w14:paraId="2B7F5E73">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与中标人协商签订</w:t>
      </w:r>
    </w:p>
    <w:p w14:paraId="2C9EB83A">
      <w:pPr>
        <w:adjustRightInd w:val="0"/>
        <w:snapToGrid w:val="0"/>
        <w:spacing w:line="360" w:lineRule="auto"/>
        <w:rPr>
          <w:rFonts w:hint="eastAsia" w:ascii="宋体" w:hAnsi="宋体" w:eastAsia="宋体" w:cs="宋体"/>
          <w:color w:val="auto"/>
          <w:highlight w:val="none"/>
          <w:lang w:val="zh-CN"/>
        </w:rPr>
      </w:pPr>
    </w:p>
    <w:p w14:paraId="7402F033">
      <w:pPr>
        <w:pStyle w:val="3"/>
        <w:rPr>
          <w:rFonts w:hint="eastAsia" w:ascii="宋体" w:hAnsi="宋体" w:eastAsia="宋体" w:cs="宋体"/>
          <w:color w:val="auto"/>
          <w:highlight w:val="none"/>
          <w:lang w:val="zh-CN"/>
        </w:rPr>
        <w:sectPr>
          <w:pgSz w:w="11907" w:h="16840"/>
          <w:pgMar w:top="1440" w:right="1026" w:bottom="1440" w:left="1080" w:header="567" w:footer="567" w:gutter="0"/>
          <w:pgNumType w:fmt="decimal"/>
          <w:cols w:space="720" w:num="1"/>
          <w:docGrid w:linePitch="312" w:charSpace="0"/>
        </w:sectPr>
      </w:pPr>
    </w:p>
    <w:p w14:paraId="5E3D9F15">
      <w:pPr>
        <w:pStyle w:val="3"/>
        <w:rPr>
          <w:rFonts w:hint="eastAsia" w:ascii="宋体" w:hAnsi="宋体" w:eastAsia="宋体" w:cs="宋体"/>
          <w:color w:val="auto"/>
          <w:highlight w:val="none"/>
          <w:lang w:val="zh-CN"/>
        </w:rPr>
      </w:pPr>
      <w:bookmarkStart w:id="388" w:name="_Toc29"/>
      <w:r>
        <w:rPr>
          <w:rFonts w:hint="eastAsia" w:ascii="宋体" w:hAnsi="宋体" w:eastAsia="宋体" w:cs="宋体"/>
          <w:bCs/>
          <w:color w:val="auto"/>
          <w:sz w:val="32"/>
          <w:highlight w:val="none"/>
        </w:rPr>
        <w:t xml:space="preserve">第五章 </w:t>
      </w:r>
      <w:bookmarkEnd w:id="388"/>
      <w:r>
        <w:rPr>
          <w:rFonts w:hint="eastAsia" w:ascii="宋体" w:hAnsi="宋体" w:eastAsia="宋体" w:cs="宋体"/>
          <w:bCs/>
          <w:color w:val="auto"/>
          <w:sz w:val="32"/>
          <w:highlight w:val="none"/>
          <w:lang w:eastAsia="zh-CN"/>
        </w:rPr>
        <w:t>货物需求一览表及技术要求</w:t>
      </w:r>
    </w:p>
    <w:p w14:paraId="5BA3556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lang w:val="zh-CN"/>
        </w:rPr>
      </w:pPr>
      <w:r>
        <w:rPr>
          <w:rFonts w:hint="eastAsia" w:ascii="宋体" w:hAnsi="宋体" w:eastAsia="宋体" w:cs="宋体"/>
          <w:color w:val="auto"/>
          <w:kern w:val="2"/>
          <w:sz w:val="21"/>
          <w:szCs w:val="24"/>
          <w:highlight w:val="none"/>
          <w:lang w:val="zh-CN" w:eastAsia="zh-CN" w:bidi="ar-SA"/>
        </w:rPr>
        <w:t>一、</w:t>
      </w:r>
      <w:r>
        <w:rPr>
          <w:rFonts w:hint="eastAsia" w:ascii="宋体" w:hAnsi="宋体" w:eastAsia="宋体" w:cs="宋体"/>
          <w:color w:val="auto"/>
          <w:highlight w:val="none"/>
          <w:lang w:val="zh-CN"/>
        </w:rPr>
        <w:t>项目概况</w:t>
      </w:r>
    </w:p>
    <w:p w14:paraId="60C6A93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项目编号：</w:t>
      </w:r>
      <w:r>
        <w:rPr>
          <w:rFonts w:hint="eastAsia" w:ascii="宋体" w:hAnsi="宋体" w:cs="宋体"/>
          <w:color w:val="auto"/>
          <w:szCs w:val="21"/>
          <w:highlight w:val="none"/>
          <w:lang w:eastAsia="zh-CN"/>
        </w:rPr>
        <w:t>采购计划-[2025]-00007号-JLXD[2025]HA-003</w:t>
      </w:r>
    </w:p>
    <w:p w14:paraId="255D3B4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项目名称：</w:t>
      </w:r>
      <w:r>
        <w:rPr>
          <w:rFonts w:hint="eastAsia" w:ascii="宋体" w:hAnsi="宋体" w:cs="宋体"/>
          <w:color w:val="auto"/>
          <w:szCs w:val="21"/>
          <w:highlight w:val="none"/>
          <w:lang w:eastAsia="zh-CN"/>
        </w:rPr>
        <w:t>2025年园林绿化树苗采购项目</w:t>
      </w:r>
    </w:p>
    <w:p w14:paraId="39CE55D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预算金额：</w:t>
      </w:r>
      <w:r>
        <w:rPr>
          <w:rFonts w:hint="eastAsia" w:ascii="宋体" w:hAnsi="宋体" w:cs="宋体"/>
          <w:color w:val="auto"/>
          <w:szCs w:val="21"/>
          <w:highlight w:val="none"/>
          <w:lang w:eastAsia="zh-CN"/>
        </w:rPr>
        <w:t>647830.40</w:t>
      </w:r>
      <w:r>
        <w:rPr>
          <w:rFonts w:hint="eastAsia" w:ascii="宋体" w:hAnsi="宋体" w:eastAsia="宋体" w:cs="宋体"/>
          <w:color w:val="auto"/>
          <w:szCs w:val="21"/>
          <w:highlight w:val="none"/>
        </w:rPr>
        <w:t>元</w:t>
      </w:r>
    </w:p>
    <w:p w14:paraId="7AAC53F6">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kern w:val="2"/>
          <w:sz w:val="21"/>
          <w:szCs w:val="21"/>
          <w:highlight w:val="none"/>
          <w:lang w:val="zh-CN" w:eastAsia="zh-CN" w:bidi="ar-SA"/>
        </w:rPr>
        <w:t>二、</w:t>
      </w:r>
      <w:r>
        <w:rPr>
          <w:rFonts w:hint="eastAsia" w:ascii="宋体" w:hAnsi="宋体" w:eastAsia="宋体" w:cs="宋体"/>
          <w:color w:val="auto"/>
          <w:sz w:val="21"/>
          <w:szCs w:val="21"/>
          <w:highlight w:val="none"/>
          <w:lang w:val="zh-CN"/>
        </w:rPr>
        <w:t>项目招标范围：</w:t>
      </w:r>
    </w:p>
    <w:p w14:paraId="189A67EB">
      <w:pPr>
        <w:pStyle w:val="8"/>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2"/>
          <w:sz w:val="21"/>
          <w:szCs w:val="21"/>
          <w:highlight w:val="none"/>
          <w:lang w:val="zh-CN" w:eastAsia="zh-CN" w:bidi="ar-SA"/>
        </w:rPr>
      </w:pPr>
      <w:r>
        <w:rPr>
          <w:rFonts w:hint="eastAsia" w:hAnsi="宋体" w:eastAsia="宋体" w:cs="宋体"/>
          <w:color w:val="auto"/>
          <w:kern w:val="2"/>
          <w:sz w:val="21"/>
          <w:szCs w:val="21"/>
          <w:highlight w:val="none"/>
          <w:lang w:val="zh-CN" w:eastAsia="zh-CN" w:bidi="ar-SA"/>
        </w:rPr>
        <w:t>2025年园林绿化树苗采购项目</w:t>
      </w:r>
      <w:r>
        <w:rPr>
          <w:rFonts w:hint="eastAsia" w:ascii="宋体" w:hAnsi="宋体" w:eastAsia="宋体" w:cs="宋体"/>
          <w:color w:val="auto"/>
          <w:kern w:val="2"/>
          <w:sz w:val="21"/>
          <w:szCs w:val="21"/>
          <w:highlight w:val="none"/>
          <w:lang w:val="zh-CN" w:eastAsia="zh-CN" w:bidi="ar-SA"/>
        </w:rPr>
        <w:t>（详见第五章“货物需求一览表及技术要求”）</w:t>
      </w:r>
    </w:p>
    <w:p w14:paraId="6575821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Cs w:val="21"/>
          <w:highlight w:val="none"/>
          <w:lang w:val="zh-CN"/>
        </w:rPr>
      </w:pPr>
      <w:r>
        <w:rPr>
          <w:rFonts w:hint="eastAsia" w:ascii="宋体" w:hAnsi="宋体" w:eastAsia="宋体" w:cs="宋体"/>
          <w:color w:val="auto"/>
          <w:kern w:val="2"/>
          <w:sz w:val="21"/>
          <w:szCs w:val="21"/>
          <w:highlight w:val="none"/>
          <w:lang w:val="en-US" w:eastAsia="zh-CN" w:bidi="ar-SA"/>
        </w:rPr>
        <w:t>三、</w:t>
      </w:r>
      <w:r>
        <w:rPr>
          <w:rFonts w:hint="eastAsia" w:ascii="宋体" w:hAnsi="宋体" w:eastAsia="宋体" w:cs="宋体"/>
          <w:color w:val="auto"/>
          <w:szCs w:val="21"/>
          <w:highlight w:val="none"/>
          <w:lang w:val="en-US" w:eastAsia="zh-CN"/>
        </w:rPr>
        <w:t>合同履行期限：6个月</w:t>
      </w:r>
    </w:p>
    <w:p w14:paraId="4039628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项目地点</w:t>
      </w:r>
      <w:r>
        <w:rPr>
          <w:rFonts w:hint="eastAsia" w:ascii="宋体" w:hAnsi="宋体" w:eastAsia="宋体" w:cs="宋体"/>
          <w:color w:val="auto"/>
          <w:szCs w:val="21"/>
          <w:highlight w:val="none"/>
          <w:lang w:val="zh-CN"/>
        </w:rPr>
        <w:t>：农安县</w:t>
      </w:r>
      <w:bookmarkStart w:id="389" w:name="_Toc1953"/>
      <w:bookmarkStart w:id="390" w:name="_Toc12796"/>
      <w:bookmarkStart w:id="391" w:name="_Toc14818"/>
    </w:p>
    <w:p w14:paraId="07D36FE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技术要求</w:t>
      </w:r>
      <w:r>
        <w:rPr>
          <w:rFonts w:hint="eastAsia" w:ascii="宋体" w:hAnsi="宋体" w:eastAsia="宋体" w:cs="宋体"/>
          <w:color w:val="auto"/>
          <w:szCs w:val="21"/>
          <w:highlight w:val="none"/>
          <w:lang w:eastAsia="zh-CN"/>
        </w:rPr>
        <w:t>及明细</w:t>
      </w:r>
    </w:p>
    <w:p w14:paraId="428A9BFA">
      <w:pPr>
        <w:pStyle w:val="7"/>
        <w:widowControl w:val="0"/>
        <w:numPr>
          <w:ilvl w:val="0"/>
          <w:numId w:val="0"/>
        </w:numPr>
        <w:jc w:val="both"/>
        <w:rPr>
          <w:rFonts w:hint="eastAsia" w:ascii="宋体" w:hAnsi="宋体" w:eastAsia="宋体" w:cs="宋体"/>
          <w:color w:val="auto"/>
          <w:highlight w:val="none"/>
          <w:lang w:eastAsia="zh-CN"/>
        </w:rPr>
      </w:pPr>
    </w:p>
    <w:tbl>
      <w:tblPr>
        <w:tblStyle w:val="18"/>
        <w:tblW w:w="9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231"/>
        <w:gridCol w:w="5011"/>
        <w:gridCol w:w="1295"/>
        <w:gridCol w:w="1033"/>
      </w:tblGrid>
      <w:tr w14:paraId="78F82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54" w:type="dxa"/>
            <w:vAlign w:val="center"/>
          </w:tcPr>
          <w:p w14:paraId="6D0D453F">
            <w:pPr>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序号</w:t>
            </w:r>
          </w:p>
        </w:tc>
        <w:tc>
          <w:tcPr>
            <w:tcW w:w="1231" w:type="dxa"/>
            <w:vAlign w:val="center"/>
          </w:tcPr>
          <w:p w14:paraId="6AC57988">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货物名称</w:t>
            </w:r>
          </w:p>
        </w:tc>
        <w:tc>
          <w:tcPr>
            <w:tcW w:w="5011" w:type="dxa"/>
            <w:vAlign w:val="center"/>
          </w:tcPr>
          <w:p w14:paraId="5F1205DD">
            <w:pPr>
              <w:autoSpaceDE w:val="0"/>
              <w:autoSpaceDN w:val="0"/>
              <w:adjustRightInd w:val="0"/>
              <w:spacing w:line="24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主要功能配置及技术参数要求</w:t>
            </w:r>
          </w:p>
        </w:tc>
        <w:tc>
          <w:tcPr>
            <w:tcW w:w="1295" w:type="dxa"/>
            <w:vAlign w:val="center"/>
          </w:tcPr>
          <w:p w14:paraId="740DD3C2">
            <w:pPr>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数量</w:t>
            </w:r>
          </w:p>
        </w:tc>
        <w:tc>
          <w:tcPr>
            <w:tcW w:w="1033" w:type="dxa"/>
            <w:vAlign w:val="center"/>
          </w:tcPr>
          <w:p w14:paraId="3B151918">
            <w:pPr>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单位</w:t>
            </w:r>
          </w:p>
        </w:tc>
      </w:tr>
      <w:tr w14:paraId="01361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554" w:type="dxa"/>
            <w:vAlign w:val="center"/>
          </w:tcPr>
          <w:p w14:paraId="389A0B04">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p>
        </w:tc>
        <w:tc>
          <w:tcPr>
            <w:tcW w:w="1231" w:type="dxa"/>
            <w:vAlign w:val="center"/>
          </w:tcPr>
          <w:p w14:paraId="7BAB2150">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烈焰榆</w:t>
            </w:r>
          </w:p>
        </w:tc>
        <w:tc>
          <w:tcPr>
            <w:tcW w:w="5011" w:type="dxa"/>
            <w:vAlign w:val="center"/>
          </w:tcPr>
          <w:p w14:paraId="0B527C0C">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胸径6-8公分，高米4-4.5米，冠幅2.5-3米</w:t>
            </w:r>
          </w:p>
        </w:tc>
        <w:tc>
          <w:tcPr>
            <w:tcW w:w="1295" w:type="dxa"/>
            <w:vAlign w:val="center"/>
          </w:tcPr>
          <w:p w14:paraId="4E221F2A">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w:t>
            </w:r>
          </w:p>
        </w:tc>
        <w:tc>
          <w:tcPr>
            <w:tcW w:w="1033" w:type="dxa"/>
            <w:vAlign w:val="center"/>
          </w:tcPr>
          <w:p w14:paraId="63E40050">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棵</w:t>
            </w:r>
          </w:p>
        </w:tc>
      </w:tr>
      <w:tr w14:paraId="5AD25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554" w:type="dxa"/>
            <w:vAlign w:val="center"/>
          </w:tcPr>
          <w:p w14:paraId="39E06A4F">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p>
        </w:tc>
        <w:tc>
          <w:tcPr>
            <w:tcW w:w="1231" w:type="dxa"/>
            <w:vAlign w:val="center"/>
          </w:tcPr>
          <w:p w14:paraId="0212FD1C">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鸡心果</w:t>
            </w:r>
          </w:p>
        </w:tc>
        <w:tc>
          <w:tcPr>
            <w:tcW w:w="5011" w:type="dxa"/>
            <w:vAlign w:val="center"/>
          </w:tcPr>
          <w:p w14:paraId="7D3B67A5">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胸径4-5公分，高度2-2.5米，冠幅2-2.5米</w:t>
            </w:r>
          </w:p>
        </w:tc>
        <w:tc>
          <w:tcPr>
            <w:tcW w:w="1295" w:type="dxa"/>
            <w:vAlign w:val="center"/>
          </w:tcPr>
          <w:p w14:paraId="6C93B954">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80</w:t>
            </w:r>
          </w:p>
        </w:tc>
        <w:tc>
          <w:tcPr>
            <w:tcW w:w="1033" w:type="dxa"/>
            <w:vAlign w:val="center"/>
          </w:tcPr>
          <w:p w14:paraId="7F0398A4">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棵</w:t>
            </w:r>
          </w:p>
        </w:tc>
      </w:tr>
      <w:tr w14:paraId="68203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554" w:type="dxa"/>
            <w:vAlign w:val="center"/>
          </w:tcPr>
          <w:p w14:paraId="18483770">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231" w:type="dxa"/>
            <w:vAlign w:val="center"/>
          </w:tcPr>
          <w:p w14:paraId="28562B68">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海棠果</w:t>
            </w:r>
          </w:p>
        </w:tc>
        <w:tc>
          <w:tcPr>
            <w:tcW w:w="5011" w:type="dxa"/>
            <w:vAlign w:val="center"/>
          </w:tcPr>
          <w:p w14:paraId="58E1BEB1">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胸径4-5公分，高度2-2.5米，冠幅2-2.5米</w:t>
            </w:r>
          </w:p>
        </w:tc>
        <w:tc>
          <w:tcPr>
            <w:tcW w:w="1295" w:type="dxa"/>
            <w:vAlign w:val="center"/>
          </w:tcPr>
          <w:p w14:paraId="2F9433C0">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100</w:t>
            </w:r>
          </w:p>
        </w:tc>
        <w:tc>
          <w:tcPr>
            <w:tcW w:w="1033" w:type="dxa"/>
            <w:vAlign w:val="center"/>
          </w:tcPr>
          <w:p w14:paraId="474587D0">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棵</w:t>
            </w:r>
          </w:p>
        </w:tc>
      </w:tr>
      <w:tr w14:paraId="671BB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554" w:type="dxa"/>
            <w:vAlign w:val="center"/>
          </w:tcPr>
          <w:p w14:paraId="7164E848">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231" w:type="dxa"/>
            <w:vAlign w:val="center"/>
          </w:tcPr>
          <w:p w14:paraId="64F1A11B">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黄李子</w:t>
            </w:r>
          </w:p>
        </w:tc>
        <w:tc>
          <w:tcPr>
            <w:tcW w:w="5011" w:type="dxa"/>
            <w:vAlign w:val="center"/>
          </w:tcPr>
          <w:p w14:paraId="55746360">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胸径4-5公分，高度2-2.5米，冠幅2-2.5米</w:t>
            </w:r>
          </w:p>
        </w:tc>
        <w:tc>
          <w:tcPr>
            <w:tcW w:w="1295" w:type="dxa"/>
            <w:vAlign w:val="center"/>
          </w:tcPr>
          <w:p w14:paraId="3598A044">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80</w:t>
            </w:r>
          </w:p>
        </w:tc>
        <w:tc>
          <w:tcPr>
            <w:tcW w:w="1033" w:type="dxa"/>
            <w:vAlign w:val="center"/>
          </w:tcPr>
          <w:p w14:paraId="18591E8D">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棵</w:t>
            </w:r>
          </w:p>
        </w:tc>
      </w:tr>
      <w:tr w14:paraId="5CFEB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554" w:type="dxa"/>
            <w:vAlign w:val="center"/>
          </w:tcPr>
          <w:p w14:paraId="47515C41">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31" w:type="dxa"/>
            <w:vAlign w:val="center"/>
          </w:tcPr>
          <w:p w14:paraId="44096C7D">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龙丰果</w:t>
            </w:r>
          </w:p>
        </w:tc>
        <w:tc>
          <w:tcPr>
            <w:tcW w:w="5011" w:type="dxa"/>
            <w:vAlign w:val="center"/>
          </w:tcPr>
          <w:p w14:paraId="10CB8FB2">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胸径4-5公分，高度2-2.5米，冠幅2-2.5米</w:t>
            </w:r>
          </w:p>
        </w:tc>
        <w:tc>
          <w:tcPr>
            <w:tcW w:w="1295" w:type="dxa"/>
            <w:vAlign w:val="center"/>
          </w:tcPr>
          <w:p w14:paraId="083F3C8E">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40</w:t>
            </w:r>
          </w:p>
        </w:tc>
        <w:tc>
          <w:tcPr>
            <w:tcW w:w="1033" w:type="dxa"/>
            <w:vAlign w:val="center"/>
          </w:tcPr>
          <w:p w14:paraId="6A0D0BE2">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棵</w:t>
            </w:r>
          </w:p>
        </w:tc>
      </w:tr>
      <w:tr w14:paraId="3D7AE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554" w:type="dxa"/>
            <w:vAlign w:val="center"/>
          </w:tcPr>
          <w:p w14:paraId="4EC73AC3">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231" w:type="dxa"/>
            <w:vAlign w:val="center"/>
          </w:tcPr>
          <w:p w14:paraId="2E958B45">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元枣子</w:t>
            </w:r>
          </w:p>
        </w:tc>
        <w:tc>
          <w:tcPr>
            <w:tcW w:w="5011" w:type="dxa"/>
            <w:vAlign w:val="center"/>
          </w:tcPr>
          <w:p w14:paraId="652275A7">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胸径5-6公分，高度0.4-0.5米</w:t>
            </w:r>
          </w:p>
        </w:tc>
        <w:tc>
          <w:tcPr>
            <w:tcW w:w="1295" w:type="dxa"/>
            <w:vAlign w:val="center"/>
          </w:tcPr>
          <w:p w14:paraId="3D455BFE">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100</w:t>
            </w:r>
          </w:p>
        </w:tc>
        <w:tc>
          <w:tcPr>
            <w:tcW w:w="1033" w:type="dxa"/>
            <w:vAlign w:val="center"/>
          </w:tcPr>
          <w:p w14:paraId="09E76BE6">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棵</w:t>
            </w:r>
          </w:p>
        </w:tc>
      </w:tr>
      <w:tr w14:paraId="2654D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554" w:type="dxa"/>
            <w:vAlign w:val="center"/>
          </w:tcPr>
          <w:p w14:paraId="27DE7811">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231" w:type="dxa"/>
            <w:vAlign w:val="center"/>
          </w:tcPr>
          <w:p w14:paraId="63D50032">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绿篱小叶丁香</w:t>
            </w:r>
          </w:p>
        </w:tc>
        <w:tc>
          <w:tcPr>
            <w:tcW w:w="5011" w:type="dxa"/>
            <w:vAlign w:val="center"/>
          </w:tcPr>
          <w:p w14:paraId="0F33754D">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高1-1.2米，3-5个枝条，侧根长10公分以上，2-3年生苗</w:t>
            </w:r>
          </w:p>
        </w:tc>
        <w:tc>
          <w:tcPr>
            <w:tcW w:w="1295" w:type="dxa"/>
            <w:vAlign w:val="center"/>
          </w:tcPr>
          <w:p w14:paraId="3DCD56CF">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118800</w:t>
            </w:r>
          </w:p>
        </w:tc>
        <w:tc>
          <w:tcPr>
            <w:tcW w:w="1033" w:type="dxa"/>
            <w:vAlign w:val="center"/>
          </w:tcPr>
          <w:p w14:paraId="2421E54D">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棵</w:t>
            </w:r>
          </w:p>
        </w:tc>
      </w:tr>
      <w:tr w14:paraId="26DD9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554" w:type="dxa"/>
            <w:vAlign w:val="center"/>
          </w:tcPr>
          <w:p w14:paraId="571C4502">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231" w:type="dxa"/>
            <w:vAlign w:val="center"/>
          </w:tcPr>
          <w:p w14:paraId="121DE1EF">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绿篱金叶榆</w:t>
            </w:r>
          </w:p>
        </w:tc>
        <w:tc>
          <w:tcPr>
            <w:tcW w:w="5011" w:type="dxa"/>
            <w:vAlign w:val="center"/>
          </w:tcPr>
          <w:p w14:paraId="1623D4F3">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高1-1.2米，3-5个枝条，侧根长10公分以上，2-3年生苗</w:t>
            </w:r>
          </w:p>
        </w:tc>
        <w:tc>
          <w:tcPr>
            <w:tcW w:w="1295" w:type="dxa"/>
            <w:vAlign w:val="center"/>
          </w:tcPr>
          <w:p w14:paraId="0DFD5E5E">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18252</w:t>
            </w:r>
          </w:p>
        </w:tc>
        <w:tc>
          <w:tcPr>
            <w:tcW w:w="1033" w:type="dxa"/>
            <w:vAlign w:val="center"/>
          </w:tcPr>
          <w:p w14:paraId="57F6CB79">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棵</w:t>
            </w:r>
          </w:p>
        </w:tc>
      </w:tr>
      <w:tr w14:paraId="7328A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554" w:type="dxa"/>
            <w:tcBorders>
              <w:bottom w:val="single" w:color="auto" w:sz="4" w:space="0"/>
            </w:tcBorders>
            <w:vAlign w:val="center"/>
          </w:tcPr>
          <w:p w14:paraId="28530ECE">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231" w:type="dxa"/>
            <w:tcBorders>
              <w:bottom w:val="single" w:color="auto" w:sz="4" w:space="0"/>
            </w:tcBorders>
            <w:vAlign w:val="center"/>
          </w:tcPr>
          <w:p w14:paraId="144C81DB">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绿篱紫叶李</w:t>
            </w:r>
          </w:p>
        </w:tc>
        <w:tc>
          <w:tcPr>
            <w:tcW w:w="5011" w:type="dxa"/>
            <w:tcBorders>
              <w:bottom w:val="single" w:color="auto" w:sz="4" w:space="0"/>
            </w:tcBorders>
            <w:vAlign w:val="center"/>
          </w:tcPr>
          <w:p w14:paraId="6F5F644E">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高1-1.2米，3-5个枝条，侧根长10公分以上，2-3年生苗</w:t>
            </w:r>
          </w:p>
        </w:tc>
        <w:tc>
          <w:tcPr>
            <w:tcW w:w="1295" w:type="dxa"/>
            <w:tcBorders>
              <w:bottom w:val="single" w:color="auto" w:sz="4" w:space="0"/>
            </w:tcBorders>
            <w:vAlign w:val="center"/>
          </w:tcPr>
          <w:p w14:paraId="2D987522">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79452</w:t>
            </w:r>
          </w:p>
        </w:tc>
        <w:tc>
          <w:tcPr>
            <w:tcW w:w="1033" w:type="dxa"/>
            <w:tcBorders>
              <w:bottom w:val="single" w:color="auto" w:sz="4" w:space="0"/>
            </w:tcBorders>
            <w:vAlign w:val="center"/>
          </w:tcPr>
          <w:p w14:paraId="035E2E9B">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棵</w:t>
            </w:r>
          </w:p>
        </w:tc>
      </w:tr>
    </w:tbl>
    <w:p w14:paraId="10D980BC">
      <w:pPr>
        <w:rPr>
          <w:rFonts w:hint="eastAsia" w:ascii="宋体" w:hAnsi="宋体" w:eastAsia="宋体" w:cs="宋体"/>
          <w:b/>
          <w:bCs/>
          <w:color w:val="auto"/>
          <w:highlight w:val="none"/>
          <w:lang w:eastAsia="zh-CN"/>
        </w:rPr>
        <w:sectPr>
          <w:footerReference r:id="rId9" w:type="default"/>
          <w:pgSz w:w="11907" w:h="16840"/>
          <w:pgMar w:top="1440" w:right="1080" w:bottom="1440" w:left="1080" w:header="567" w:footer="567" w:gutter="0"/>
          <w:pgNumType w:fmt="decimal"/>
          <w:cols w:space="720" w:num="1"/>
          <w:docGrid w:linePitch="312" w:charSpace="0"/>
        </w:sectPr>
      </w:pPr>
    </w:p>
    <w:p w14:paraId="2595BE0D">
      <w:pPr>
        <w:autoSpaceDE w:val="0"/>
        <w:autoSpaceDN w:val="0"/>
        <w:adjustRightInd w:val="0"/>
        <w:snapToGrid w:val="0"/>
        <w:spacing w:line="360" w:lineRule="auto"/>
        <w:jc w:val="center"/>
        <w:outlineLvl w:val="0"/>
        <w:rPr>
          <w:rFonts w:hint="eastAsia" w:ascii="宋体" w:hAnsi="宋体" w:eastAsia="宋体" w:cs="宋体"/>
          <w:b/>
          <w:color w:val="auto"/>
          <w:kern w:val="0"/>
          <w:sz w:val="32"/>
          <w:szCs w:val="32"/>
          <w:highlight w:val="none"/>
        </w:rPr>
      </w:pPr>
      <w:bookmarkStart w:id="392" w:name="_Toc32103"/>
      <w:r>
        <w:rPr>
          <w:rFonts w:hint="eastAsia" w:ascii="宋体" w:hAnsi="宋体" w:eastAsia="宋体" w:cs="宋体"/>
          <w:b/>
          <w:color w:val="auto"/>
          <w:kern w:val="0"/>
          <w:sz w:val="32"/>
          <w:szCs w:val="32"/>
          <w:highlight w:val="none"/>
        </w:rPr>
        <w:t>第</w:t>
      </w:r>
      <w:r>
        <w:rPr>
          <w:rFonts w:hint="eastAsia" w:ascii="宋体" w:hAnsi="宋体" w:eastAsia="宋体" w:cs="宋体"/>
          <w:b/>
          <w:color w:val="auto"/>
          <w:kern w:val="0"/>
          <w:sz w:val="32"/>
          <w:szCs w:val="32"/>
          <w:highlight w:val="none"/>
          <w:lang w:eastAsia="zh-CN"/>
        </w:rPr>
        <w:t>六</w:t>
      </w:r>
      <w:r>
        <w:rPr>
          <w:rFonts w:hint="eastAsia" w:ascii="宋体" w:hAnsi="宋体" w:eastAsia="宋体" w:cs="宋体"/>
          <w:b/>
          <w:color w:val="auto"/>
          <w:kern w:val="0"/>
          <w:sz w:val="32"/>
          <w:szCs w:val="32"/>
          <w:highlight w:val="none"/>
        </w:rPr>
        <w:t>章 投标文件格式</w:t>
      </w:r>
      <w:bookmarkEnd w:id="389"/>
      <w:bookmarkEnd w:id="390"/>
      <w:bookmarkEnd w:id="391"/>
      <w:bookmarkEnd w:id="392"/>
    </w:p>
    <w:p w14:paraId="4236026F">
      <w:pPr>
        <w:pStyle w:val="14"/>
        <w:adjustRightInd w:val="0"/>
        <w:snapToGrid w:val="0"/>
        <w:spacing w:after="0" w:line="360" w:lineRule="auto"/>
        <w:jc w:val="center"/>
        <w:rPr>
          <w:rFonts w:hint="eastAsia" w:ascii="宋体" w:hAnsi="宋体" w:eastAsia="宋体" w:cs="宋体"/>
          <w:b/>
          <w:color w:val="auto"/>
          <w:sz w:val="28"/>
          <w:szCs w:val="28"/>
          <w:highlight w:val="none"/>
          <w:u w:val="single"/>
        </w:rPr>
      </w:pPr>
    </w:p>
    <w:p w14:paraId="588A2BFE">
      <w:pPr>
        <w:pStyle w:val="14"/>
        <w:adjustRightInd w:val="0"/>
        <w:snapToGrid w:val="0"/>
        <w:spacing w:after="0" w:line="360" w:lineRule="auto"/>
        <w:jc w:val="center"/>
        <w:rPr>
          <w:rFonts w:hint="eastAsia" w:ascii="宋体" w:hAnsi="宋体" w:eastAsia="宋体" w:cs="宋体"/>
          <w:b/>
          <w:color w:val="auto"/>
          <w:sz w:val="28"/>
          <w:szCs w:val="28"/>
          <w:highlight w:val="none"/>
          <w:u w:val="single"/>
        </w:rPr>
      </w:pPr>
    </w:p>
    <w:p w14:paraId="2129C6B8">
      <w:pPr>
        <w:pStyle w:val="14"/>
        <w:adjustRightInd w:val="0"/>
        <w:snapToGrid w:val="0"/>
        <w:spacing w:after="0"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28"/>
          <w:szCs w:val="28"/>
          <w:highlight w:val="none"/>
          <w:u w:val="single"/>
        </w:rPr>
        <w:t>(招标项目名称)</w:t>
      </w:r>
    </w:p>
    <w:p w14:paraId="7AF121E0">
      <w:pPr>
        <w:pStyle w:val="14"/>
        <w:adjustRightInd w:val="0"/>
        <w:snapToGrid w:val="0"/>
        <w:spacing w:after="0" w:line="360" w:lineRule="auto"/>
        <w:jc w:val="center"/>
        <w:rPr>
          <w:rFonts w:hint="eastAsia" w:ascii="宋体" w:hAnsi="宋体" w:eastAsia="宋体" w:cs="宋体"/>
          <w:color w:val="auto"/>
          <w:szCs w:val="21"/>
          <w:highlight w:val="none"/>
        </w:rPr>
      </w:pPr>
    </w:p>
    <w:p w14:paraId="31880187">
      <w:pPr>
        <w:pStyle w:val="14"/>
        <w:adjustRightInd w:val="0"/>
        <w:snapToGrid w:val="0"/>
        <w:spacing w:after="0" w:line="360" w:lineRule="auto"/>
        <w:jc w:val="center"/>
        <w:rPr>
          <w:rFonts w:hint="eastAsia" w:ascii="宋体" w:hAnsi="宋体" w:eastAsia="宋体" w:cs="宋体"/>
          <w:color w:val="auto"/>
          <w:szCs w:val="21"/>
          <w:highlight w:val="none"/>
        </w:rPr>
      </w:pPr>
    </w:p>
    <w:p w14:paraId="32EE18D1">
      <w:pPr>
        <w:pStyle w:val="14"/>
        <w:adjustRightInd w:val="0"/>
        <w:snapToGrid w:val="0"/>
        <w:spacing w:after="0" w:line="360" w:lineRule="auto"/>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投标文件</w:t>
      </w:r>
    </w:p>
    <w:p w14:paraId="18211D40">
      <w:pPr>
        <w:pStyle w:val="14"/>
        <w:adjustRightInd w:val="0"/>
        <w:snapToGrid w:val="0"/>
        <w:spacing w:after="0" w:line="360" w:lineRule="auto"/>
        <w:ind w:firstLine="3360" w:firstLineChars="1400"/>
        <w:rPr>
          <w:rFonts w:hint="eastAsia" w:ascii="宋体" w:hAnsi="宋体" w:eastAsia="宋体" w:cs="宋体"/>
          <w:color w:val="auto"/>
          <w:sz w:val="24"/>
          <w:highlight w:val="none"/>
        </w:rPr>
      </w:pPr>
    </w:p>
    <w:p w14:paraId="7FC488E9">
      <w:pPr>
        <w:pStyle w:val="14"/>
        <w:adjustRightInd w:val="0"/>
        <w:snapToGrid w:val="0"/>
        <w:spacing w:after="0" w:line="360" w:lineRule="auto"/>
        <w:ind w:firstLine="4320" w:firstLineChars="180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招标项目编号：</w:t>
      </w:r>
    </w:p>
    <w:p w14:paraId="3FCDF9C3">
      <w:pPr>
        <w:pStyle w:val="14"/>
        <w:adjustRightInd w:val="0"/>
        <w:snapToGrid w:val="0"/>
        <w:spacing w:after="0" w:line="360" w:lineRule="auto"/>
        <w:jc w:val="center"/>
        <w:rPr>
          <w:rFonts w:hint="eastAsia" w:ascii="宋体" w:hAnsi="宋体" w:eastAsia="宋体" w:cs="宋体"/>
          <w:color w:val="auto"/>
          <w:szCs w:val="21"/>
          <w:highlight w:val="none"/>
        </w:rPr>
      </w:pPr>
    </w:p>
    <w:p w14:paraId="05D294A3">
      <w:pPr>
        <w:pStyle w:val="14"/>
        <w:adjustRightInd w:val="0"/>
        <w:snapToGrid w:val="0"/>
        <w:spacing w:after="0" w:line="360" w:lineRule="auto"/>
        <w:jc w:val="center"/>
        <w:rPr>
          <w:rFonts w:hint="eastAsia" w:ascii="宋体" w:hAnsi="宋体" w:eastAsia="宋体" w:cs="宋体"/>
          <w:color w:val="auto"/>
          <w:szCs w:val="21"/>
          <w:highlight w:val="none"/>
        </w:rPr>
      </w:pPr>
    </w:p>
    <w:p w14:paraId="1A9D1280">
      <w:pPr>
        <w:adjustRightInd w:val="0"/>
        <w:snapToGrid w:val="0"/>
        <w:spacing w:line="360" w:lineRule="auto"/>
        <w:ind w:firstLine="562"/>
        <w:rPr>
          <w:rFonts w:hint="eastAsia" w:ascii="宋体" w:hAnsi="宋体" w:eastAsia="宋体" w:cs="宋体"/>
          <w:b/>
          <w:color w:val="auto"/>
          <w:szCs w:val="21"/>
          <w:highlight w:val="none"/>
        </w:rPr>
      </w:pPr>
    </w:p>
    <w:p w14:paraId="6726D3B3">
      <w:pPr>
        <w:adjustRightInd w:val="0"/>
        <w:snapToGrid w:val="0"/>
        <w:spacing w:line="360" w:lineRule="auto"/>
        <w:jc w:val="center"/>
        <w:rPr>
          <w:rFonts w:hint="eastAsia" w:ascii="宋体" w:hAnsi="宋体" w:eastAsia="宋体" w:cs="宋体"/>
          <w:color w:val="auto"/>
          <w:szCs w:val="21"/>
          <w:highlight w:val="none"/>
        </w:rPr>
      </w:pPr>
    </w:p>
    <w:p w14:paraId="0DB35DA5">
      <w:pPr>
        <w:adjustRightInd w:val="0"/>
        <w:snapToGrid w:val="0"/>
        <w:spacing w:line="360" w:lineRule="auto"/>
        <w:jc w:val="center"/>
        <w:rPr>
          <w:rFonts w:hint="eastAsia" w:ascii="宋体" w:hAnsi="宋体" w:eastAsia="宋体" w:cs="宋体"/>
          <w:color w:val="auto"/>
          <w:szCs w:val="21"/>
          <w:highlight w:val="none"/>
        </w:rPr>
      </w:pPr>
    </w:p>
    <w:p w14:paraId="717D2184">
      <w:pPr>
        <w:adjustRightInd w:val="0"/>
        <w:snapToGrid w:val="0"/>
        <w:spacing w:line="360" w:lineRule="auto"/>
        <w:jc w:val="center"/>
        <w:rPr>
          <w:rFonts w:hint="eastAsia" w:ascii="宋体" w:hAnsi="宋体" w:eastAsia="宋体" w:cs="宋体"/>
          <w:color w:val="auto"/>
          <w:szCs w:val="21"/>
          <w:highlight w:val="none"/>
        </w:rPr>
      </w:pPr>
    </w:p>
    <w:p w14:paraId="79F0E228">
      <w:pPr>
        <w:adjustRightInd w:val="0"/>
        <w:snapToGrid w:val="0"/>
        <w:spacing w:line="360" w:lineRule="auto"/>
        <w:jc w:val="center"/>
        <w:rPr>
          <w:rFonts w:hint="eastAsia" w:ascii="宋体" w:hAnsi="宋体" w:eastAsia="宋体" w:cs="宋体"/>
          <w:color w:val="auto"/>
          <w:szCs w:val="21"/>
          <w:highlight w:val="none"/>
        </w:rPr>
      </w:pPr>
    </w:p>
    <w:p w14:paraId="7A727A27">
      <w:pPr>
        <w:adjustRightInd w:val="0"/>
        <w:snapToGrid w:val="0"/>
        <w:spacing w:line="360" w:lineRule="auto"/>
        <w:rPr>
          <w:rFonts w:hint="eastAsia" w:ascii="宋体" w:hAnsi="宋体" w:eastAsia="宋体" w:cs="宋体"/>
          <w:color w:val="auto"/>
          <w:sz w:val="28"/>
          <w:szCs w:val="28"/>
          <w:highlight w:val="none"/>
        </w:rPr>
      </w:pPr>
    </w:p>
    <w:p w14:paraId="0F8E1DF3">
      <w:pPr>
        <w:adjustRightInd w:val="0"/>
        <w:snapToGrid w:val="0"/>
        <w:spacing w:line="360" w:lineRule="auto"/>
        <w:rPr>
          <w:rFonts w:hint="eastAsia" w:ascii="宋体" w:hAnsi="宋体" w:eastAsia="宋体" w:cs="宋体"/>
          <w:color w:val="auto"/>
          <w:sz w:val="28"/>
          <w:szCs w:val="28"/>
          <w:highlight w:val="none"/>
        </w:rPr>
      </w:pPr>
    </w:p>
    <w:p w14:paraId="5F7E339E">
      <w:pPr>
        <w:adjustRightInd w:val="0"/>
        <w:snapToGrid w:val="0"/>
        <w:spacing w:line="360" w:lineRule="auto"/>
        <w:ind w:firstLine="957" w:firstLineChars="342"/>
        <w:rPr>
          <w:rFonts w:hint="eastAsia" w:ascii="宋体" w:hAnsi="宋体" w:eastAsia="宋体" w:cs="宋体"/>
          <w:color w:val="auto"/>
          <w:sz w:val="28"/>
          <w:szCs w:val="28"/>
          <w:highlight w:val="none"/>
        </w:rPr>
      </w:pPr>
    </w:p>
    <w:p w14:paraId="59F67DCE">
      <w:pPr>
        <w:adjustRightInd w:val="0"/>
        <w:snapToGrid w:val="0"/>
        <w:spacing w:line="360" w:lineRule="auto"/>
        <w:ind w:firstLine="957" w:firstLineChars="342"/>
        <w:rPr>
          <w:rFonts w:hint="eastAsia" w:ascii="宋体" w:hAnsi="宋体" w:eastAsia="宋体" w:cs="宋体"/>
          <w:color w:val="auto"/>
          <w:sz w:val="28"/>
          <w:szCs w:val="28"/>
          <w:highlight w:val="none"/>
        </w:rPr>
      </w:pPr>
    </w:p>
    <w:p w14:paraId="5EF44843">
      <w:pPr>
        <w:adjustRightInd w:val="0"/>
        <w:snapToGrid w:val="0"/>
        <w:spacing w:line="360" w:lineRule="auto"/>
        <w:ind w:firstLine="820" w:firstLineChars="342"/>
        <w:jc w:val="center"/>
        <w:rPr>
          <w:rFonts w:hint="eastAsia" w:ascii="宋体" w:hAnsi="宋体" w:eastAsia="宋体" w:cs="宋体"/>
          <w:color w:val="auto"/>
          <w:sz w:val="24"/>
          <w:highlight w:val="none"/>
        </w:rPr>
      </w:pPr>
    </w:p>
    <w:p w14:paraId="260FA137">
      <w:pPr>
        <w:adjustRightInd w:val="0"/>
        <w:snapToGrid w:val="0"/>
        <w:spacing w:line="360" w:lineRule="auto"/>
        <w:ind w:firstLine="820" w:firstLineChars="34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(盖章)</w:t>
      </w:r>
    </w:p>
    <w:p w14:paraId="3106652D">
      <w:pPr>
        <w:adjustRightInd w:val="0"/>
        <w:snapToGrid w:val="0"/>
        <w:spacing w:line="360" w:lineRule="auto"/>
        <w:ind w:firstLine="1440" w:firstLineChars="6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法定代表人或授权委托人：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14:paraId="68BE1161">
      <w:pPr>
        <w:adjustRightInd w:val="0"/>
        <w:snapToGrid w:val="0"/>
        <w:spacing w:line="360" w:lineRule="auto"/>
        <w:ind w:left="1078" w:firstLine="1026" w:firstLineChars="342"/>
        <w:rPr>
          <w:rFonts w:hint="eastAsia" w:ascii="宋体" w:hAnsi="宋体" w:eastAsia="宋体" w:cs="宋体"/>
          <w:color w:val="auto"/>
          <w:sz w:val="30"/>
          <w:szCs w:val="30"/>
          <w:highlight w:val="none"/>
          <w:u w:val="single"/>
        </w:rPr>
      </w:pPr>
    </w:p>
    <w:p w14:paraId="76703A49">
      <w:pPr>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    月    日</w:t>
      </w:r>
    </w:p>
    <w:p w14:paraId="2F9E4D1A">
      <w:pPr>
        <w:adjustRightInd w:val="0"/>
        <w:snapToGrid w:val="0"/>
        <w:spacing w:line="360" w:lineRule="auto"/>
        <w:jc w:val="center"/>
        <w:rPr>
          <w:rFonts w:hint="eastAsia" w:ascii="宋体" w:hAnsi="宋体" w:eastAsia="宋体" w:cs="宋体"/>
          <w:color w:val="auto"/>
          <w:sz w:val="24"/>
          <w:highlight w:val="none"/>
        </w:rPr>
      </w:pPr>
    </w:p>
    <w:p w14:paraId="32BF05A0">
      <w:pPr>
        <w:adjustRightInd w:val="0"/>
        <w:snapToGrid w:val="0"/>
        <w:spacing w:line="360" w:lineRule="auto"/>
        <w:jc w:val="center"/>
        <w:rPr>
          <w:rFonts w:hint="eastAsia" w:ascii="宋体" w:hAnsi="宋体" w:eastAsia="宋体" w:cs="宋体"/>
          <w:b/>
          <w:color w:val="auto"/>
          <w:sz w:val="36"/>
          <w:szCs w:val="36"/>
          <w:highlight w:val="none"/>
        </w:rPr>
      </w:pPr>
    </w:p>
    <w:p w14:paraId="42D5193B">
      <w:pPr>
        <w:adjustRightInd w:val="0"/>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   录</w:t>
      </w:r>
    </w:p>
    <w:p w14:paraId="3EEF7E5B">
      <w:pPr>
        <w:pStyle w:val="34"/>
        <w:ind w:firstLine="4480" w:firstLineChars="1600"/>
        <w:rPr>
          <w:rFonts w:hint="eastAsia" w:ascii="宋体" w:hAnsi="宋体" w:eastAsia="宋体" w:cs="宋体"/>
          <w:bCs/>
          <w:color w:val="auto"/>
          <w:sz w:val="28"/>
          <w:szCs w:val="28"/>
          <w:highlight w:val="none"/>
        </w:rPr>
      </w:pPr>
    </w:p>
    <w:p w14:paraId="3F3051F5">
      <w:pPr>
        <w:pStyle w:val="34"/>
        <w:ind w:firstLine="0" w:firstLineChars="0"/>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格式自拟</w:t>
      </w:r>
    </w:p>
    <w:p w14:paraId="55E979DE">
      <w:pPr>
        <w:autoSpaceDE w:val="0"/>
        <w:autoSpaceDN w:val="0"/>
        <w:adjustRightInd w:val="0"/>
        <w:snapToGrid w:val="0"/>
        <w:spacing w:line="360" w:lineRule="auto"/>
        <w:jc w:val="center"/>
        <w:rPr>
          <w:rFonts w:hint="eastAsia" w:ascii="宋体" w:hAnsi="宋体" w:eastAsia="宋体" w:cs="宋体"/>
          <w:b/>
          <w:color w:val="auto"/>
          <w:kern w:val="0"/>
          <w:sz w:val="32"/>
          <w:szCs w:val="32"/>
          <w:highlight w:val="none"/>
        </w:rPr>
        <w:sectPr>
          <w:pgSz w:w="11907" w:h="16840"/>
          <w:pgMar w:top="1440" w:right="1080" w:bottom="1440" w:left="1080" w:header="567" w:footer="567" w:gutter="0"/>
          <w:pgNumType w:fmt="decimal"/>
          <w:cols w:space="720" w:num="1"/>
          <w:docGrid w:linePitch="312" w:charSpace="0"/>
        </w:sectPr>
      </w:pPr>
    </w:p>
    <w:p w14:paraId="26E3CAE4">
      <w:pPr>
        <w:autoSpaceDE w:val="0"/>
        <w:autoSpaceDN w:val="0"/>
        <w:adjustRightInd w:val="0"/>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一、投标函及投标函附录</w:t>
      </w:r>
    </w:p>
    <w:p w14:paraId="6578963E">
      <w:pPr>
        <w:autoSpaceDE w:val="0"/>
        <w:autoSpaceDN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（一）投标函</w:t>
      </w:r>
    </w:p>
    <w:p w14:paraId="2F0E49A6">
      <w:pPr>
        <w:autoSpaceDE w:val="0"/>
        <w:autoSpaceDN w:val="0"/>
        <w:adjustRightInd w:val="0"/>
        <w:snapToGrid w:val="0"/>
        <w:spacing w:line="360" w:lineRule="auto"/>
        <w:jc w:val="left"/>
        <w:rPr>
          <w:rFonts w:hint="eastAsia" w:ascii="宋体" w:hAnsi="宋体" w:eastAsia="宋体" w:cs="宋体"/>
          <w:color w:val="auto"/>
          <w:kern w:val="0"/>
          <w:szCs w:val="21"/>
          <w:highlight w:val="none"/>
          <w:u w:val="single"/>
        </w:rPr>
      </w:pPr>
    </w:p>
    <w:p w14:paraId="1B876FF8">
      <w:pPr>
        <w:autoSpaceDE w:val="0"/>
        <w:autoSpaceDN w:val="0"/>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名称)：</w:t>
      </w:r>
    </w:p>
    <w:p w14:paraId="3A2725AD">
      <w:pPr>
        <w:adjustRightInd w:val="0"/>
        <w:snapToGrid w:val="0"/>
        <w:spacing w:line="360" w:lineRule="auto"/>
        <w:ind w:firstLine="210" w:firstLineChars="100"/>
        <w:rPr>
          <w:rFonts w:hint="eastAsia" w:ascii="宋体" w:hAnsi="宋体" w:eastAsia="宋体" w:cs="宋体"/>
          <w:bCs/>
          <w:color w:val="auto"/>
          <w:szCs w:val="21"/>
          <w:highlight w:val="none"/>
          <w:lang w:val="zh-CN"/>
        </w:rPr>
      </w:pPr>
      <w:r>
        <w:rPr>
          <w:rFonts w:hint="eastAsia" w:ascii="宋体" w:hAnsi="宋体" w:eastAsia="宋体" w:cs="宋体"/>
          <w:color w:val="auto"/>
          <w:kern w:val="0"/>
          <w:szCs w:val="21"/>
          <w:highlight w:val="none"/>
        </w:rPr>
        <w:t>1.我方已仔细研究了</w:t>
      </w:r>
      <w:r>
        <w:rPr>
          <w:rFonts w:hint="eastAsia" w:ascii="宋体" w:hAnsi="宋体" w:eastAsia="宋体" w:cs="宋体"/>
          <w:color w:val="auto"/>
          <w:kern w:val="0"/>
          <w:szCs w:val="21"/>
          <w:highlight w:val="none"/>
          <w:u w:val="single"/>
        </w:rPr>
        <w:t xml:space="preserve">    (项目名称)　    　</w:t>
      </w:r>
      <w:r>
        <w:rPr>
          <w:rFonts w:hint="eastAsia" w:ascii="宋体" w:hAnsi="宋体" w:eastAsia="宋体" w:cs="宋体"/>
          <w:color w:val="auto"/>
          <w:kern w:val="0"/>
          <w:szCs w:val="21"/>
          <w:highlight w:val="none"/>
        </w:rPr>
        <w:t>招标文件的全部内容，我方愿按采购要求的</w:t>
      </w:r>
      <w:r>
        <w:rPr>
          <w:rFonts w:hint="eastAsia" w:ascii="宋体" w:hAnsi="宋体" w:eastAsia="宋体" w:cs="宋体"/>
          <w:color w:val="auto"/>
          <w:kern w:val="0"/>
          <w:szCs w:val="21"/>
          <w:highlight w:val="none"/>
          <w:lang w:eastAsia="zh-CN"/>
        </w:rPr>
        <w:t>合同履行期限</w:t>
      </w:r>
      <w:r>
        <w:rPr>
          <w:rFonts w:hint="eastAsia" w:ascii="宋体" w:hAnsi="宋体" w:eastAsia="宋体" w:cs="宋体"/>
          <w:color w:val="auto"/>
          <w:kern w:val="0"/>
          <w:szCs w:val="21"/>
          <w:highlight w:val="none"/>
        </w:rPr>
        <w:t>为</w:t>
      </w:r>
      <w:r>
        <w:rPr>
          <w:rFonts w:hint="eastAsia" w:ascii="宋体" w:hAnsi="宋体" w:eastAsia="宋体" w:cs="宋体"/>
          <w:bCs/>
          <w:color w:val="auto"/>
          <w:szCs w:val="21"/>
          <w:highlight w:val="none"/>
          <w:u w:val="single"/>
          <w:lang w:val="zh-CN"/>
        </w:rPr>
        <w:t xml:space="preserve">              </w:t>
      </w:r>
      <w:r>
        <w:rPr>
          <w:rFonts w:hint="eastAsia" w:ascii="宋体" w:hAnsi="宋体" w:eastAsia="宋体" w:cs="宋体"/>
          <w:color w:val="auto"/>
          <w:kern w:val="0"/>
          <w:szCs w:val="21"/>
          <w:highlight w:val="none"/>
        </w:rPr>
        <w:t>，按合同约定实施和完成承包上述招标项目。</w:t>
      </w:r>
    </w:p>
    <w:p w14:paraId="76652934">
      <w:pPr>
        <w:autoSpaceDE w:val="0"/>
        <w:autoSpaceDN w:val="0"/>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2.我方承诺在投标有效期</w:t>
      </w:r>
      <w:r>
        <w:rPr>
          <w:rFonts w:hint="eastAsia" w:ascii="宋体" w:hAnsi="宋体" w:eastAsia="宋体" w:cs="宋体"/>
          <w:color w:val="auto"/>
          <w:kern w:val="0"/>
          <w:szCs w:val="21"/>
          <w:highlight w:val="none"/>
          <w:u w:val="single"/>
        </w:rPr>
        <w:t>90</w:t>
      </w:r>
      <w:r>
        <w:rPr>
          <w:rFonts w:hint="eastAsia" w:ascii="宋体" w:hAnsi="宋体" w:eastAsia="宋体" w:cs="宋体"/>
          <w:color w:val="auto"/>
          <w:kern w:val="0"/>
          <w:szCs w:val="21"/>
          <w:highlight w:val="none"/>
        </w:rPr>
        <w:t>天内不修改、撤销投标文件。</w:t>
      </w:r>
    </w:p>
    <w:p w14:paraId="6F7CF07D">
      <w:pPr>
        <w:autoSpaceDE w:val="0"/>
        <w:autoSpaceDN w:val="0"/>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3.随同本投标函提交投标保证金一份，金额为人民币(大写)</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元(¥</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5A5FDEA8">
      <w:pPr>
        <w:autoSpaceDE w:val="0"/>
        <w:autoSpaceDN w:val="0"/>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4.如我方中标：</w:t>
      </w:r>
    </w:p>
    <w:p w14:paraId="75DCE5FB">
      <w:pPr>
        <w:autoSpaceDE w:val="0"/>
        <w:autoSpaceDN w:val="0"/>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(1)我方承诺在收到中标通知书后，在中标通知书规定的期限内与你方签订合同，并遵守合同中关于权利和义务的约定；</w:t>
      </w:r>
    </w:p>
    <w:p w14:paraId="1DE4B42F">
      <w:pPr>
        <w:autoSpaceDE w:val="0"/>
        <w:autoSpaceDN w:val="0"/>
        <w:adjustRightInd w:val="0"/>
        <w:snapToGrid w:val="0"/>
        <w:spacing w:line="360" w:lineRule="auto"/>
        <w:ind w:firstLine="38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pacing w:val="-10"/>
          <w:kern w:val="0"/>
          <w:szCs w:val="21"/>
          <w:highlight w:val="none"/>
        </w:rPr>
        <w:t xml:space="preserve"> (2)</w:t>
      </w:r>
      <w:r>
        <w:rPr>
          <w:rFonts w:hint="eastAsia" w:ascii="宋体" w:hAnsi="宋体" w:eastAsia="宋体" w:cs="宋体"/>
          <w:color w:val="auto"/>
          <w:kern w:val="0"/>
          <w:szCs w:val="21"/>
          <w:highlight w:val="none"/>
        </w:rPr>
        <w:t>我方承诺按照招标文件中规定的采购需求在合同约定的期限内，完成并移交全部合同内容。</w:t>
      </w:r>
    </w:p>
    <w:p w14:paraId="4FB763AB">
      <w:pPr>
        <w:autoSpaceDE w:val="0"/>
        <w:autoSpaceDN w:val="0"/>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5.我方在此声明，所递交的投标文件及有关资料内容完整、真实和准确。</w:t>
      </w:r>
    </w:p>
    <w:p w14:paraId="0ED10B57">
      <w:pPr>
        <w:autoSpaceDE w:val="0"/>
        <w:autoSpaceDN w:val="0"/>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(其他补充说明)。</w:t>
      </w:r>
    </w:p>
    <w:p w14:paraId="2407D322">
      <w:pPr>
        <w:autoSpaceDE w:val="0"/>
        <w:autoSpaceDN w:val="0"/>
        <w:adjustRightInd w:val="0"/>
        <w:snapToGrid w:val="0"/>
        <w:spacing w:line="360" w:lineRule="auto"/>
        <w:ind w:firstLine="420" w:firstLineChars="200"/>
        <w:jc w:val="left"/>
        <w:rPr>
          <w:rFonts w:hint="eastAsia" w:ascii="宋体" w:hAnsi="宋体" w:eastAsia="宋体" w:cs="宋体"/>
          <w:color w:val="auto"/>
          <w:kern w:val="0"/>
          <w:szCs w:val="21"/>
          <w:highlight w:val="none"/>
        </w:rPr>
      </w:pPr>
    </w:p>
    <w:p w14:paraId="4597D368">
      <w:pPr>
        <w:autoSpaceDE w:val="0"/>
        <w:autoSpaceDN w:val="0"/>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 标 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(盖单位章)</w:t>
      </w:r>
    </w:p>
    <w:p w14:paraId="1D0AE983">
      <w:pPr>
        <w:autoSpaceDE w:val="0"/>
        <w:autoSpaceDN w:val="0"/>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法定代表人或其授权委托代理人：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(签字)</w:t>
      </w:r>
    </w:p>
    <w:p w14:paraId="44864E1F">
      <w:pPr>
        <w:autoSpaceDE w:val="0"/>
        <w:autoSpaceDN w:val="0"/>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w:t>
      </w:r>
      <w:r>
        <w:rPr>
          <w:rFonts w:hint="eastAsia" w:ascii="宋体" w:hAnsi="宋体" w:eastAsia="宋体" w:cs="宋体"/>
          <w:color w:val="auto"/>
          <w:kern w:val="0"/>
          <w:szCs w:val="21"/>
          <w:highlight w:val="none"/>
          <w:u w:val="single"/>
        </w:rPr>
        <w:t xml:space="preserve">                                        </w:t>
      </w:r>
    </w:p>
    <w:p w14:paraId="16EA3CA9">
      <w:pPr>
        <w:autoSpaceDE w:val="0"/>
        <w:autoSpaceDN w:val="0"/>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网    址：</w:t>
      </w:r>
      <w:r>
        <w:rPr>
          <w:rFonts w:hint="eastAsia" w:ascii="宋体" w:hAnsi="宋体" w:eastAsia="宋体" w:cs="宋体"/>
          <w:color w:val="auto"/>
          <w:kern w:val="0"/>
          <w:szCs w:val="21"/>
          <w:highlight w:val="none"/>
          <w:u w:val="single"/>
        </w:rPr>
        <w:t xml:space="preserve">                                        </w:t>
      </w:r>
    </w:p>
    <w:p w14:paraId="54988436">
      <w:pPr>
        <w:autoSpaceDE w:val="0"/>
        <w:autoSpaceDN w:val="0"/>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w:t>
      </w:r>
      <w:r>
        <w:rPr>
          <w:rFonts w:hint="eastAsia" w:ascii="宋体" w:hAnsi="宋体" w:eastAsia="宋体" w:cs="宋体"/>
          <w:color w:val="auto"/>
          <w:kern w:val="0"/>
          <w:szCs w:val="21"/>
          <w:highlight w:val="none"/>
          <w:u w:val="single"/>
        </w:rPr>
        <w:t xml:space="preserve">                                        </w:t>
      </w:r>
    </w:p>
    <w:p w14:paraId="74475440">
      <w:pPr>
        <w:autoSpaceDE w:val="0"/>
        <w:autoSpaceDN w:val="0"/>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传    真：</w:t>
      </w:r>
      <w:r>
        <w:rPr>
          <w:rFonts w:hint="eastAsia" w:ascii="宋体" w:hAnsi="宋体" w:eastAsia="宋体" w:cs="宋体"/>
          <w:color w:val="auto"/>
          <w:kern w:val="0"/>
          <w:szCs w:val="21"/>
          <w:highlight w:val="none"/>
          <w:u w:val="single"/>
        </w:rPr>
        <w:t xml:space="preserve">                                        </w:t>
      </w:r>
    </w:p>
    <w:p w14:paraId="24B8CF8E">
      <w:pPr>
        <w:autoSpaceDE w:val="0"/>
        <w:autoSpaceDN w:val="0"/>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邮政编码：</w:t>
      </w:r>
      <w:r>
        <w:rPr>
          <w:rFonts w:hint="eastAsia" w:ascii="宋体" w:hAnsi="宋体" w:eastAsia="宋体" w:cs="宋体"/>
          <w:color w:val="auto"/>
          <w:kern w:val="0"/>
          <w:szCs w:val="21"/>
          <w:highlight w:val="none"/>
          <w:u w:val="single"/>
        </w:rPr>
        <w:t xml:space="preserve">                                        </w:t>
      </w:r>
    </w:p>
    <w:p w14:paraId="28CFEA1D">
      <w:pPr>
        <w:adjustRightInd w:val="0"/>
        <w:snapToGrid w:val="0"/>
        <w:spacing w:line="360" w:lineRule="auto"/>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3B4EEFA1">
      <w:pPr>
        <w:pStyle w:val="5"/>
        <w:adjustRightInd w:val="0"/>
        <w:snapToGrid w:val="0"/>
        <w:spacing w:before="0" w:after="0"/>
        <w:rPr>
          <w:rFonts w:hint="eastAsia" w:ascii="宋体" w:hAnsi="宋体" w:eastAsia="宋体" w:cs="宋体"/>
          <w:b w:val="0"/>
          <w:color w:val="auto"/>
          <w:sz w:val="24"/>
          <w:szCs w:val="24"/>
          <w:highlight w:val="none"/>
        </w:rPr>
      </w:pPr>
      <w:r>
        <w:rPr>
          <w:rFonts w:hint="eastAsia" w:ascii="宋体" w:hAnsi="宋体" w:eastAsia="宋体" w:cs="宋体"/>
          <w:color w:val="auto"/>
          <w:szCs w:val="21"/>
          <w:highlight w:val="none"/>
        </w:rPr>
        <w:br w:type="page"/>
      </w:r>
      <w:bookmarkStart w:id="393" w:name="_Toc179632810"/>
      <w:bookmarkStart w:id="394" w:name="_Toc152045790"/>
      <w:bookmarkStart w:id="395" w:name="_Toc411773168"/>
      <w:bookmarkStart w:id="396" w:name="_Toc247085876"/>
      <w:bookmarkStart w:id="397" w:name="_Toc449518927"/>
      <w:bookmarkStart w:id="398" w:name="_Toc354066002"/>
      <w:bookmarkStart w:id="399" w:name="_Toc449519140"/>
      <w:bookmarkStart w:id="400" w:name="_Toc429345236"/>
      <w:bookmarkStart w:id="401" w:name="_Toc246997101"/>
      <w:bookmarkStart w:id="402" w:name="_Toc144974859"/>
      <w:bookmarkStart w:id="403" w:name="_Toc347385771"/>
      <w:bookmarkStart w:id="404" w:name="_Toc471822587"/>
      <w:bookmarkStart w:id="405" w:name="_Toc364364589"/>
      <w:bookmarkStart w:id="406" w:name="_Toc152042579"/>
      <w:bookmarkStart w:id="407" w:name="_Toc471822530"/>
      <w:bookmarkStart w:id="408" w:name="_Toc246996358"/>
      <w:r>
        <w:rPr>
          <w:rFonts w:hint="eastAsia" w:ascii="宋体" w:hAnsi="宋体" w:eastAsia="宋体" w:cs="宋体"/>
          <w:b w:val="0"/>
          <w:color w:val="auto"/>
          <w:sz w:val="24"/>
          <w:szCs w:val="24"/>
          <w:highlight w:val="none"/>
        </w:rPr>
        <w:t>（二）投标函附录</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375A3038">
      <w:pPr>
        <w:adjustRightInd w:val="0"/>
        <w:snapToGrid w:val="0"/>
        <w:spacing w:line="360" w:lineRule="auto"/>
        <w:jc w:val="left"/>
        <w:rPr>
          <w:rFonts w:hint="eastAsia" w:ascii="宋体" w:hAnsi="宋体" w:eastAsia="宋体" w:cs="宋体"/>
          <w:color w:val="auto"/>
          <w:sz w:val="20"/>
          <w:highlight w:val="none"/>
          <w:u w:val="single"/>
        </w:rPr>
      </w:pPr>
      <w:r>
        <w:rPr>
          <w:rFonts w:hint="eastAsia" w:ascii="宋体" w:hAnsi="宋体" w:eastAsia="宋体" w:cs="宋体"/>
          <w:color w:val="auto"/>
          <w:sz w:val="20"/>
          <w:highlight w:val="none"/>
        </w:rPr>
        <w:t>项目名称：</w:t>
      </w:r>
    </w:p>
    <w:p w14:paraId="216EFF1B">
      <w:pPr>
        <w:adjustRightInd w:val="0"/>
        <w:snapToGrid w:val="0"/>
        <w:spacing w:line="360" w:lineRule="auto"/>
        <w:jc w:val="left"/>
        <w:rPr>
          <w:rFonts w:hint="eastAsia" w:ascii="宋体" w:hAnsi="宋体" w:eastAsia="宋体" w:cs="宋体"/>
          <w:color w:val="auto"/>
          <w:sz w:val="20"/>
          <w:highlight w:val="none"/>
        </w:rPr>
      </w:pPr>
      <w:r>
        <w:rPr>
          <w:rFonts w:hint="eastAsia" w:ascii="宋体" w:hAnsi="宋体" w:eastAsia="宋体" w:cs="宋体"/>
          <w:color w:val="auto"/>
          <w:szCs w:val="21"/>
          <w:highlight w:val="none"/>
        </w:rPr>
        <w:t>采购项目编号：</w:t>
      </w:r>
    </w:p>
    <w:tbl>
      <w:tblPr>
        <w:tblStyle w:val="18"/>
        <w:tblW w:w="9958" w:type="dxa"/>
        <w:tblInd w:w="0" w:type="dxa"/>
        <w:tblLayout w:type="fixed"/>
        <w:tblCellMar>
          <w:top w:w="0" w:type="dxa"/>
          <w:left w:w="108" w:type="dxa"/>
          <w:bottom w:w="0" w:type="dxa"/>
          <w:right w:w="108" w:type="dxa"/>
        </w:tblCellMar>
      </w:tblPr>
      <w:tblGrid>
        <w:gridCol w:w="939"/>
        <w:gridCol w:w="2460"/>
        <w:gridCol w:w="4317"/>
        <w:gridCol w:w="2242"/>
      </w:tblGrid>
      <w:tr w14:paraId="76B6BB14">
        <w:tblPrEx>
          <w:tblCellMar>
            <w:top w:w="0" w:type="dxa"/>
            <w:left w:w="108" w:type="dxa"/>
            <w:bottom w:w="0" w:type="dxa"/>
            <w:right w:w="108" w:type="dxa"/>
          </w:tblCellMar>
        </w:tblPrEx>
        <w:trPr>
          <w:trHeight w:val="850" w:hRule="atLeast"/>
        </w:trPr>
        <w:tc>
          <w:tcPr>
            <w:tcW w:w="939" w:type="dxa"/>
            <w:tcBorders>
              <w:top w:val="single" w:color="auto" w:sz="4" w:space="0"/>
              <w:left w:val="single" w:color="auto" w:sz="4" w:space="0"/>
              <w:bottom w:val="single" w:color="auto" w:sz="4" w:space="0"/>
              <w:right w:val="single" w:color="auto" w:sz="4" w:space="0"/>
            </w:tcBorders>
            <w:vAlign w:val="center"/>
          </w:tcPr>
          <w:p w14:paraId="6A798DCD">
            <w:pPr>
              <w:autoSpaceDE w:val="0"/>
              <w:autoSpaceDN w:val="0"/>
              <w:adjustRightInd w:val="0"/>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2460" w:type="dxa"/>
            <w:tcBorders>
              <w:top w:val="single" w:color="auto" w:sz="4" w:space="0"/>
              <w:left w:val="single" w:color="auto" w:sz="4" w:space="0"/>
              <w:bottom w:val="single" w:color="auto" w:sz="4" w:space="0"/>
              <w:right w:val="single" w:color="auto" w:sz="4" w:space="0"/>
            </w:tcBorders>
            <w:vAlign w:val="center"/>
          </w:tcPr>
          <w:p w14:paraId="066F8A22">
            <w:pPr>
              <w:autoSpaceDE w:val="0"/>
              <w:autoSpaceDN w:val="0"/>
              <w:adjustRightInd w:val="0"/>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条款名称</w:t>
            </w:r>
          </w:p>
        </w:tc>
        <w:tc>
          <w:tcPr>
            <w:tcW w:w="4317" w:type="dxa"/>
            <w:tcBorders>
              <w:top w:val="single" w:color="auto" w:sz="4" w:space="0"/>
              <w:left w:val="single" w:color="auto" w:sz="4" w:space="0"/>
              <w:bottom w:val="single" w:color="auto" w:sz="4" w:space="0"/>
              <w:right w:val="single" w:color="auto" w:sz="4" w:space="0"/>
            </w:tcBorders>
            <w:vAlign w:val="center"/>
          </w:tcPr>
          <w:p w14:paraId="44955817">
            <w:pPr>
              <w:autoSpaceDE w:val="0"/>
              <w:autoSpaceDN w:val="0"/>
              <w:adjustRightInd w:val="0"/>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约定内容</w:t>
            </w:r>
          </w:p>
        </w:tc>
        <w:tc>
          <w:tcPr>
            <w:tcW w:w="2242" w:type="dxa"/>
            <w:tcBorders>
              <w:top w:val="single" w:color="auto" w:sz="4" w:space="0"/>
              <w:left w:val="single" w:color="auto" w:sz="4" w:space="0"/>
              <w:bottom w:val="single" w:color="auto" w:sz="4" w:space="0"/>
              <w:right w:val="single" w:color="auto" w:sz="4" w:space="0"/>
            </w:tcBorders>
            <w:vAlign w:val="center"/>
          </w:tcPr>
          <w:p w14:paraId="11B91963">
            <w:pPr>
              <w:autoSpaceDE w:val="0"/>
              <w:autoSpaceDN w:val="0"/>
              <w:adjustRightInd w:val="0"/>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是否响应</w:t>
            </w:r>
          </w:p>
        </w:tc>
      </w:tr>
      <w:tr w14:paraId="3EC96EE1">
        <w:tblPrEx>
          <w:tblCellMar>
            <w:top w:w="0" w:type="dxa"/>
            <w:left w:w="108" w:type="dxa"/>
            <w:bottom w:w="0" w:type="dxa"/>
            <w:right w:w="108" w:type="dxa"/>
          </w:tblCellMar>
        </w:tblPrEx>
        <w:trPr>
          <w:trHeight w:val="850" w:hRule="atLeast"/>
        </w:trPr>
        <w:tc>
          <w:tcPr>
            <w:tcW w:w="939" w:type="dxa"/>
            <w:tcBorders>
              <w:top w:val="single" w:color="auto" w:sz="4" w:space="0"/>
              <w:left w:val="single" w:color="auto" w:sz="4" w:space="0"/>
              <w:bottom w:val="single" w:color="auto" w:sz="4" w:space="0"/>
              <w:right w:val="single" w:color="auto" w:sz="4" w:space="0"/>
            </w:tcBorders>
            <w:vAlign w:val="center"/>
          </w:tcPr>
          <w:p w14:paraId="0AF296BA">
            <w:pPr>
              <w:autoSpaceDE w:val="0"/>
              <w:autoSpaceDN w:val="0"/>
              <w:adjustRightInd w:val="0"/>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2460" w:type="dxa"/>
            <w:tcBorders>
              <w:top w:val="single" w:color="auto" w:sz="4" w:space="0"/>
              <w:left w:val="single" w:color="auto" w:sz="4" w:space="0"/>
              <w:bottom w:val="single" w:color="auto" w:sz="4" w:space="0"/>
              <w:right w:val="single" w:color="auto" w:sz="4" w:space="0"/>
            </w:tcBorders>
            <w:vAlign w:val="center"/>
          </w:tcPr>
          <w:p w14:paraId="3DEC18CF">
            <w:pPr>
              <w:autoSpaceDE w:val="0"/>
              <w:autoSpaceDN w:val="0"/>
              <w:adjustRightInd w:val="0"/>
              <w:snapToGrid w:val="0"/>
              <w:spacing w:line="24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合同履行期限</w:t>
            </w:r>
          </w:p>
        </w:tc>
        <w:tc>
          <w:tcPr>
            <w:tcW w:w="4317" w:type="dxa"/>
            <w:tcBorders>
              <w:top w:val="single" w:color="auto" w:sz="4" w:space="0"/>
              <w:left w:val="single" w:color="auto" w:sz="4" w:space="0"/>
              <w:bottom w:val="single" w:color="auto" w:sz="4" w:space="0"/>
              <w:right w:val="single" w:color="auto" w:sz="4" w:space="0"/>
            </w:tcBorders>
            <w:vAlign w:val="center"/>
          </w:tcPr>
          <w:p w14:paraId="19530B76">
            <w:pPr>
              <w:autoSpaceDE w:val="0"/>
              <w:autoSpaceDN w:val="0"/>
              <w:adjustRightInd w:val="0"/>
              <w:snapToGrid w:val="0"/>
              <w:spacing w:line="240" w:lineRule="auto"/>
              <w:jc w:val="center"/>
              <w:rPr>
                <w:rFonts w:hint="eastAsia" w:ascii="宋体" w:hAnsi="宋体" w:eastAsia="宋体" w:cs="宋体"/>
                <w:color w:val="auto"/>
                <w:kern w:val="0"/>
                <w:szCs w:val="21"/>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14:paraId="562A30D4">
            <w:pPr>
              <w:autoSpaceDE w:val="0"/>
              <w:autoSpaceDN w:val="0"/>
              <w:adjustRightInd w:val="0"/>
              <w:snapToGrid w:val="0"/>
              <w:spacing w:line="240" w:lineRule="auto"/>
              <w:ind w:firstLine="480"/>
              <w:jc w:val="center"/>
              <w:rPr>
                <w:rFonts w:hint="eastAsia" w:ascii="宋体" w:hAnsi="宋体" w:eastAsia="宋体" w:cs="宋体"/>
                <w:color w:val="auto"/>
                <w:kern w:val="0"/>
                <w:szCs w:val="21"/>
                <w:highlight w:val="none"/>
              </w:rPr>
            </w:pPr>
          </w:p>
        </w:tc>
      </w:tr>
      <w:tr w14:paraId="1D98D843">
        <w:tblPrEx>
          <w:tblCellMar>
            <w:top w:w="0" w:type="dxa"/>
            <w:left w:w="108" w:type="dxa"/>
            <w:bottom w:w="0" w:type="dxa"/>
            <w:right w:w="108" w:type="dxa"/>
          </w:tblCellMar>
        </w:tblPrEx>
        <w:trPr>
          <w:trHeight w:val="850" w:hRule="atLeast"/>
        </w:trPr>
        <w:tc>
          <w:tcPr>
            <w:tcW w:w="939" w:type="dxa"/>
            <w:tcBorders>
              <w:top w:val="single" w:color="auto" w:sz="4" w:space="0"/>
              <w:left w:val="single" w:color="auto" w:sz="4" w:space="0"/>
              <w:bottom w:val="single" w:color="auto" w:sz="4" w:space="0"/>
              <w:right w:val="single" w:color="auto" w:sz="4" w:space="0"/>
            </w:tcBorders>
            <w:vAlign w:val="center"/>
          </w:tcPr>
          <w:p w14:paraId="7E29FFE3">
            <w:pPr>
              <w:autoSpaceDE w:val="0"/>
              <w:autoSpaceDN w:val="0"/>
              <w:adjustRightInd w:val="0"/>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2460" w:type="dxa"/>
            <w:tcBorders>
              <w:top w:val="single" w:color="auto" w:sz="4" w:space="0"/>
              <w:left w:val="single" w:color="auto" w:sz="4" w:space="0"/>
              <w:bottom w:val="single" w:color="auto" w:sz="4" w:space="0"/>
              <w:right w:val="single" w:color="auto" w:sz="4" w:space="0"/>
            </w:tcBorders>
            <w:vAlign w:val="center"/>
          </w:tcPr>
          <w:p w14:paraId="1CFDBD55">
            <w:pPr>
              <w:autoSpaceDE w:val="0"/>
              <w:autoSpaceDN w:val="0"/>
              <w:adjustRightInd w:val="0"/>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投标有效期</w:t>
            </w:r>
          </w:p>
        </w:tc>
        <w:tc>
          <w:tcPr>
            <w:tcW w:w="4317" w:type="dxa"/>
            <w:tcBorders>
              <w:top w:val="single" w:color="auto" w:sz="4" w:space="0"/>
              <w:left w:val="single" w:color="auto" w:sz="4" w:space="0"/>
              <w:bottom w:val="single" w:color="auto" w:sz="4" w:space="0"/>
              <w:right w:val="single" w:color="auto" w:sz="4" w:space="0"/>
            </w:tcBorders>
            <w:vAlign w:val="center"/>
          </w:tcPr>
          <w:p w14:paraId="25537C57">
            <w:pPr>
              <w:autoSpaceDE w:val="0"/>
              <w:autoSpaceDN w:val="0"/>
              <w:adjustRightInd w:val="0"/>
              <w:snapToGrid w:val="0"/>
              <w:spacing w:line="240" w:lineRule="auto"/>
              <w:jc w:val="center"/>
              <w:rPr>
                <w:rFonts w:hint="eastAsia" w:ascii="宋体" w:hAnsi="宋体" w:eastAsia="宋体" w:cs="宋体"/>
                <w:color w:val="auto"/>
                <w:kern w:val="0"/>
                <w:szCs w:val="21"/>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14:paraId="4E4304DC">
            <w:pPr>
              <w:autoSpaceDE w:val="0"/>
              <w:autoSpaceDN w:val="0"/>
              <w:adjustRightInd w:val="0"/>
              <w:snapToGrid w:val="0"/>
              <w:spacing w:line="240" w:lineRule="auto"/>
              <w:ind w:firstLine="480"/>
              <w:jc w:val="center"/>
              <w:rPr>
                <w:rFonts w:hint="eastAsia" w:ascii="宋体" w:hAnsi="宋体" w:eastAsia="宋体" w:cs="宋体"/>
                <w:color w:val="auto"/>
                <w:kern w:val="0"/>
                <w:szCs w:val="21"/>
                <w:highlight w:val="none"/>
              </w:rPr>
            </w:pPr>
          </w:p>
        </w:tc>
      </w:tr>
      <w:tr w14:paraId="483394ED">
        <w:tblPrEx>
          <w:tblCellMar>
            <w:top w:w="0" w:type="dxa"/>
            <w:left w:w="108" w:type="dxa"/>
            <w:bottom w:w="0" w:type="dxa"/>
            <w:right w:w="108" w:type="dxa"/>
          </w:tblCellMar>
        </w:tblPrEx>
        <w:trPr>
          <w:trHeight w:val="850" w:hRule="atLeast"/>
        </w:trPr>
        <w:tc>
          <w:tcPr>
            <w:tcW w:w="939" w:type="dxa"/>
            <w:tcBorders>
              <w:top w:val="single" w:color="auto" w:sz="4" w:space="0"/>
              <w:left w:val="single" w:color="auto" w:sz="4" w:space="0"/>
              <w:bottom w:val="single" w:color="auto" w:sz="4" w:space="0"/>
              <w:right w:val="single" w:color="auto" w:sz="4" w:space="0"/>
            </w:tcBorders>
            <w:vAlign w:val="center"/>
          </w:tcPr>
          <w:p w14:paraId="5ACAB4C7">
            <w:pPr>
              <w:autoSpaceDE w:val="0"/>
              <w:autoSpaceDN w:val="0"/>
              <w:adjustRightInd w:val="0"/>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2460" w:type="dxa"/>
            <w:tcBorders>
              <w:top w:val="single" w:color="auto" w:sz="4" w:space="0"/>
              <w:left w:val="single" w:color="auto" w:sz="4" w:space="0"/>
              <w:bottom w:val="single" w:color="auto" w:sz="4" w:space="0"/>
              <w:right w:val="single" w:color="auto" w:sz="4" w:space="0"/>
            </w:tcBorders>
            <w:vAlign w:val="center"/>
          </w:tcPr>
          <w:p w14:paraId="33FF03D5">
            <w:pPr>
              <w:autoSpaceDE w:val="0"/>
              <w:autoSpaceDN w:val="0"/>
              <w:adjustRightInd w:val="0"/>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权利义务</w:t>
            </w:r>
          </w:p>
        </w:tc>
        <w:tc>
          <w:tcPr>
            <w:tcW w:w="4317" w:type="dxa"/>
            <w:tcBorders>
              <w:top w:val="single" w:color="auto" w:sz="4" w:space="0"/>
              <w:left w:val="single" w:color="auto" w:sz="4" w:space="0"/>
              <w:bottom w:val="single" w:color="auto" w:sz="4" w:space="0"/>
              <w:right w:val="single" w:color="auto" w:sz="4" w:space="0"/>
            </w:tcBorders>
            <w:vAlign w:val="center"/>
          </w:tcPr>
          <w:p w14:paraId="7E84F9FB">
            <w:pPr>
              <w:autoSpaceDE w:val="0"/>
              <w:autoSpaceDN w:val="0"/>
              <w:adjustRightInd w:val="0"/>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符合第四章“合同条款“规定</w:t>
            </w:r>
          </w:p>
        </w:tc>
        <w:tc>
          <w:tcPr>
            <w:tcW w:w="2242" w:type="dxa"/>
            <w:tcBorders>
              <w:top w:val="single" w:color="auto" w:sz="4" w:space="0"/>
              <w:left w:val="single" w:color="auto" w:sz="4" w:space="0"/>
              <w:bottom w:val="single" w:color="auto" w:sz="4" w:space="0"/>
              <w:right w:val="single" w:color="auto" w:sz="4" w:space="0"/>
            </w:tcBorders>
            <w:vAlign w:val="center"/>
          </w:tcPr>
          <w:p w14:paraId="1CD5A226">
            <w:pPr>
              <w:autoSpaceDE w:val="0"/>
              <w:autoSpaceDN w:val="0"/>
              <w:adjustRightInd w:val="0"/>
              <w:snapToGrid w:val="0"/>
              <w:spacing w:line="240" w:lineRule="auto"/>
              <w:ind w:firstLine="480"/>
              <w:jc w:val="center"/>
              <w:rPr>
                <w:rFonts w:hint="eastAsia" w:ascii="宋体" w:hAnsi="宋体" w:eastAsia="宋体" w:cs="宋体"/>
                <w:color w:val="auto"/>
                <w:kern w:val="0"/>
                <w:szCs w:val="21"/>
                <w:highlight w:val="none"/>
              </w:rPr>
            </w:pPr>
          </w:p>
        </w:tc>
      </w:tr>
      <w:tr w14:paraId="055BE085">
        <w:tblPrEx>
          <w:tblCellMar>
            <w:top w:w="0" w:type="dxa"/>
            <w:left w:w="108" w:type="dxa"/>
            <w:bottom w:w="0" w:type="dxa"/>
            <w:right w:w="108" w:type="dxa"/>
          </w:tblCellMar>
        </w:tblPrEx>
        <w:trPr>
          <w:trHeight w:val="850" w:hRule="atLeast"/>
        </w:trPr>
        <w:tc>
          <w:tcPr>
            <w:tcW w:w="939" w:type="dxa"/>
            <w:tcBorders>
              <w:top w:val="single" w:color="auto" w:sz="4" w:space="0"/>
              <w:left w:val="single" w:color="auto" w:sz="4" w:space="0"/>
              <w:bottom w:val="single" w:color="auto" w:sz="4" w:space="0"/>
              <w:right w:val="single" w:color="auto" w:sz="4" w:space="0"/>
            </w:tcBorders>
            <w:vAlign w:val="center"/>
          </w:tcPr>
          <w:p w14:paraId="499D4E50">
            <w:pPr>
              <w:autoSpaceDE w:val="0"/>
              <w:autoSpaceDN w:val="0"/>
              <w:adjustRightInd w:val="0"/>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2460" w:type="dxa"/>
            <w:tcBorders>
              <w:top w:val="single" w:color="auto" w:sz="4" w:space="0"/>
              <w:left w:val="single" w:color="auto" w:sz="4" w:space="0"/>
              <w:bottom w:val="single" w:color="auto" w:sz="4" w:space="0"/>
              <w:right w:val="single" w:color="auto" w:sz="4" w:space="0"/>
            </w:tcBorders>
            <w:vAlign w:val="center"/>
          </w:tcPr>
          <w:p w14:paraId="7FBF6AA6">
            <w:pPr>
              <w:autoSpaceDE w:val="0"/>
              <w:autoSpaceDN w:val="0"/>
              <w:adjustRightInd w:val="0"/>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技术标准和要求</w:t>
            </w:r>
          </w:p>
        </w:tc>
        <w:tc>
          <w:tcPr>
            <w:tcW w:w="4317" w:type="dxa"/>
            <w:tcBorders>
              <w:top w:val="single" w:color="auto" w:sz="4" w:space="0"/>
              <w:left w:val="single" w:color="auto" w:sz="4" w:space="0"/>
              <w:bottom w:val="single" w:color="auto" w:sz="4" w:space="0"/>
              <w:right w:val="single" w:color="auto" w:sz="4" w:space="0"/>
            </w:tcBorders>
            <w:vAlign w:val="center"/>
          </w:tcPr>
          <w:p w14:paraId="419D7568">
            <w:pPr>
              <w:autoSpaceDE w:val="0"/>
              <w:autoSpaceDN w:val="0"/>
              <w:adjustRightInd w:val="0"/>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符合第五章“</w:t>
            </w:r>
            <w:r>
              <w:rPr>
                <w:rFonts w:hint="eastAsia" w:ascii="宋体" w:hAnsi="宋体" w:eastAsia="宋体" w:cs="宋体"/>
                <w:color w:val="auto"/>
                <w:kern w:val="0"/>
                <w:szCs w:val="21"/>
                <w:highlight w:val="none"/>
                <w:lang w:eastAsia="zh-CN"/>
              </w:rPr>
              <w:t>货物需求一览表及技术要求</w:t>
            </w:r>
            <w:r>
              <w:rPr>
                <w:rFonts w:hint="eastAsia" w:ascii="宋体" w:hAnsi="宋体" w:eastAsia="宋体" w:cs="宋体"/>
                <w:color w:val="auto"/>
                <w:kern w:val="0"/>
                <w:szCs w:val="21"/>
                <w:highlight w:val="none"/>
              </w:rPr>
              <w:t>“规定</w:t>
            </w:r>
          </w:p>
        </w:tc>
        <w:tc>
          <w:tcPr>
            <w:tcW w:w="2242" w:type="dxa"/>
            <w:tcBorders>
              <w:top w:val="single" w:color="auto" w:sz="4" w:space="0"/>
              <w:left w:val="single" w:color="auto" w:sz="4" w:space="0"/>
              <w:bottom w:val="single" w:color="auto" w:sz="4" w:space="0"/>
              <w:right w:val="single" w:color="auto" w:sz="4" w:space="0"/>
            </w:tcBorders>
            <w:vAlign w:val="center"/>
          </w:tcPr>
          <w:p w14:paraId="1A78E0BD">
            <w:pPr>
              <w:autoSpaceDE w:val="0"/>
              <w:autoSpaceDN w:val="0"/>
              <w:adjustRightInd w:val="0"/>
              <w:snapToGrid w:val="0"/>
              <w:spacing w:line="240" w:lineRule="auto"/>
              <w:ind w:firstLine="480"/>
              <w:jc w:val="center"/>
              <w:rPr>
                <w:rFonts w:hint="eastAsia" w:ascii="宋体" w:hAnsi="宋体" w:eastAsia="宋体" w:cs="宋体"/>
                <w:color w:val="auto"/>
                <w:kern w:val="0"/>
                <w:szCs w:val="21"/>
                <w:highlight w:val="none"/>
              </w:rPr>
            </w:pPr>
          </w:p>
        </w:tc>
      </w:tr>
      <w:tr w14:paraId="3545DC03">
        <w:tblPrEx>
          <w:tblCellMar>
            <w:top w:w="0" w:type="dxa"/>
            <w:left w:w="108" w:type="dxa"/>
            <w:bottom w:w="0" w:type="dxa"/>
            <w:right w:w="108" w:type="dxa"/>
          </w:tblCellMar>
        </w:tblPrEx>
        <w:trPr>
          <w:trHeight w:val="850" w:hRule="atLeast"/>
        </w:trPr>
        <w:tc>
          <w:tcPr>
            <w:tcW w:w="939" w:type="dxa"/>
            <w:tcBorders>
              <w:top w:val="single" w:color="auto" w:sz="4" w:space="0"/>
              <w:left w:val="single" w:color="auto" w:sz="4" w:space="0"/>
              <w:bottom w:val="single" w:color="auto" w:sz="4" w:space="0"/>
              <w:right w:val="single" w:color="auto" w:sz="4" w:space="0"/>
            </w:tcBorders>
            <w:vAlign w:val="center"/>
          </w:tcPr>
          <w:p w14:paraId="329C6D8A">
            <w:pPr>
              <w:autoSpaceDE w:val="0"/>
              <w:autoSpaceDN w:val="0"/>
              <w:adjustRightInd w:val="0"/>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2460" w:type="dxa"/>
            <w:tcBorders>
              <w:top w:val="single" w:color="auto" w:sz="4" w:space="0"/>
              <w:left w:val="single" w:color="auto" w:sz="4" w:space="0"/>
              <w:bottom w:val="single" w:color="auto" w:sz="4" w:space="0"/>
              <w:right w:val="single" w:color="auto" w:sz="4" w:space="0"/>
            </w:tcBorders>
            <w:vAlign w:val="center"/>
          </w:tcPr>
          <w:p w14:paraId="34D7B78B">
            <w:pPr>
              <w:adjustRightInd w:val="0"/>
              <w:snapToGrid w:val="0"/>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质量标准</w:t>
            </w:r>
          </w:p>
        </w:tc>
        <w:tc>
          <w:tcPr>
            <w:tcW w:w="4317" w:type="dxa"/>
            <w:tcBorders>
              <w:top w:val="single" w:color="auto" w:sz="4" w:space="0"/>
              <w:left w:val="single" w:color="auto" w:sz="4" w:space="0"/>
              <w:bottom w:val="single" w:color="auto" w:sz="4" w:space="0"/>
              <w:right w:val="single" w:color="auto" w:sz="4" w:space="0"/>
            </w:tcBorders>
            <w:vAlign w:val="center"/>
          </w:tcPr>
          <w:p w14:paraId="1A06634A">
            <w:pPr>
              <w:adjustRightInd w:val="0"/>
              <w:snapToGrid w:val="0"/>
              <w:spacing w:line="240" w:lineRule="auto"/>
              <w:jc w:val="center"/>
              <w:rPr>
                <w:rFonts w:hint="eastAsia" w:ascii="宋体" w:hAnsi="宋体" w:eastAsia="宋体" w:cs="宋体"/>
                <w:color w:val="auto"/>
                <w:szCs w:val="21"/>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14:paraId="7CDCD63C">
            <w:pPr>
              <w:adjustRightInd w:val="0"/>
              <w:snapToGrid w:val="0"/>
              <w:spacing w:line="240" w:lineRule="auto"/>
              <w:ind w:firstLine="480"/>
              <w:jc w:val="center"/>
              <w:rPr>
                <w:rFonts w:hint="eastAsia" w:ascii="宋体" w:hAnsi="宋体" w:eastAsia="宋体" w:cs="宋体"/>
                <w:color w:val="auto"/>
                <w:szCs w:val="21"/>
                <w:highlight w:val="none"/>
              </w:rPr>
            </w:pPr>
          </w:p>
        </w:tc>
      </w:tr>
      <w:tr w14:paraId="3C3227F8">
        <w:tblPrEx>
          <w:tblCellMar>
            <w:top w:w="0" w:type="dxa"/>
            <w:left w:w="108" w:type="dxa"/>
            <w:bottom w:w="0" w:type="dxa"/>
            <w:right w:w="108" w:type="dxa"/>
          </w:tblCellMar>
        </w:tblPrEx>
        <w:trPr>
          <w:trHeight w:val="850" w:hRule="atLeast"/>
        </w:trPr>
        <w:tc>
          <w:tcPr>
            <w:tcW w:w="939" w:type="dxa"/>
            <w:tcBorders>
              <w:top w:val="single" w:color="auto" w:sz="4" w:space="0"/>
              <w:left w:val="single" w:color="auto" w:sz="4" w:space="0"/>
              <w:bottom w:val="single" w:color="auto" w:sz="4" w:space="0"/>
              <w:right w:val="single" w:color="auto" w:sz="4" w:space="0"/>
            </w:tcBorders>
            <w:vAlign w:val="center"/>
          </w:tcPr>
          <w:p w14:paraId="3178BA4E">
            <w:pPr>
              <w:autoSpaceDE w:val="0"/>
              <w:autoSpaceDN w:val="0"/>
              <w:adjustRightInd w:val="0"/>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2460" w:type="dxa"/>
            <w:tcBorders>
              <w:top w:val="single" w:color="auto" w:sz="4" w:space="0"/>
              <w:left w:val="single" w:color="auto" w:sz="4" w:space="0"/>
              <w:bottom w:val="single" w:color="auto" w:sz="4" w:space="0"/>
              <w:right w:val="single" w:color="auto" w:sz="4" w:space="0"/>
            </w:tcBorders>
            <w:vAlign w:val="center"/>
          </w:tcPr>
          <w:p w14:paraId="4ABFB030">
            <w:pPr>
              <w:adjustRightInd w:val="0"/>
              <w:snapToGrid w:val="0"/>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317" w:type="dxa"/>
            <w:tcBorders>
              <w:top w:val="single" w:color="auto" w:sz="4" w:space="0"/>
              <w:left w:val="single" w:color="auto" w:sz="4" w:space="0"/>
              <w:bottom w:val="single" w:color="auto" w:sz="4" w:space="0"/>
              <w:right w:val="single" w:color="auto" w:sz="4" w:space="0"/>
            </w:tcBorders>
            <w:vAlign w:val="center"/>
          </w:tcPr>
          <w:p w14:paraId="241A31EB">
            <w:pPr>
              <w:adjustRightInd w:val="0"/>
              <w:snapToGrid w:val="0"/>
              <w:spacing w:line="240" w:lineRule="auto"/>
              <w:jc w:val="center"/>
              <w:rPr>
                <w:rFonts w:hint="eastAsia" w:ascii="宋体" w:hAnsi="宋体" w:eastAsia="宋体" w:cs="宋体"/>
                <w:color w:val="auto"/>
                <w:szCs w:val="21"/>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14:paraId="14CF56F9">
            <w:pPr>
              <w:adjustRightInd w:val="0"/>
              <w:snapToGrid w:val="0"/>
              <w:spacing w:line="240" w:lineRule="auto"/>
              <w:ind w:firstLine="480"/>
              <w:jc w:val="center"/>
              <w:rPr>
                <w:rFonts w:hint="eastAsia" w:ascii="宋体" w:hAnsi="宋体" w:eastAsia="宋体" w:cs="宋体"/>
                <w:color w:val="auto"/>
                <w:szCs w:val="21"/>
                <w:highlight w:val="none"/>
              </w:rPr>
            </w:pPr>
          </w:p>
        </w:tc>
      </w:tr>
      <w:tr w14:paraId="0B515CB7">
        <w:tblPrEx>
          <w:tblCellMar>
            <w:top w:w="0" w:type="dxa"/>
            <w:left w:w="108" w:type="dxa"/>
            <w:bottom w:w="0" w:type="dxa"/>
            <w:right w:w="108" w:type="dxa"/>
          </w:tblCellMar>
        </w:tblPrEx>
        <w:trPr>
          <w:trHeight w:val="697" w:hRule="atLeast"/>
        </w:trPr>
        <w:tc>
          <w:tcPr>
            <w:tcW w:w="9958" w:type="dxa"/>
            <w:gridSpan w:val="4"/>
            <w:tcBorders>
              <w:top w:val="single" w:color="auto" w:sz="4" w:space="0"/>
              <w:left w:val="single" w:color="auto" w:sz="4" w:space="0"/>
              <w:bottom w:val="single" w:color="auto" w:sz="4" w:space="0"/>
              <w:right w:val="single" w:color="auto" w:sz="4" w:space="0"/>
            </w:tcBorders>
            <w:vAlign w:val="center"/>
          </w:tcPr>
          <w:p w14:paraId="2E215358">
            <w:pPr>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备注：投标人在响应</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中规定的实质性要求和条件的基础上，可做出其他有利于</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的承诺。此类承诺可在本表中予以补充填写。</w:t>
            </w:r>
          </w:p>
        </w:tc>
      </w:tr>
    </w:tbl>
    <w:p w14:paraId="1F602BD0">
      <w:pPr>
        <w:numPr>
          <w:ilvl w:val="0"/>
          <w:numId w:val="0"/>
        </w:numPr>
        <w:autoSpaceDE w:val="0"/>
        <w:autoSpaceDN w:val="0"/>
        <w:adjustRightInd w:val="0"/>
        <w:snapToGrid w:val="0"/>
        <w:spacing w:line="360" w:lineRule="auto"/>
        <w:jc w:val="both"/>
        <w:rPr>
          <w:rFonts w:hint="eastAsia" w:ascii="宋体" w:hAnsi="宋体" w:eastAsia="宋体" w:cs="宋体"/>
          <w:color w:val="auto"/>
          <w:kern w:val="0"/>
          <w:szCs w:val="21"/>
          <w:highlight w:val="none"/>
        </w:rPr>
      </w:pPr>
    </w:p>
    <w:p w14:paraId="398B5C8C">
      <w:pPr>
        <w:numPr>
          <w:ilvl w:val="0"/>
          <w:numId w:val="0"/>
        </w:numPr>
        <w:autoSpaceDE w:val="0"/>
        <w:autoSpaceDN w:val="0"/>
        <w:adjustRightInd w:val="0"/>
        <w:snapToGrid w:val="0"/>
        <w:spacing w:line="360" w:lineRule="auto"/>
        <w:jc w:val="both"/>
        <w:rPr>
          <w:rFonts w:hint="eastAsia" w:ascii="宋体" w:hAnsi="宋体" w:eastAsia="宋体" w:cs="宋体"/>
          <w:color w:val="auto"/>
          <w:kern w:val="0"/>
          <w:szCs w:val="21"/>
          <w:highlight w:val="none"/>
        </w:rPr>
      </w:pPr>
    </w:p>
    <w:p w14:paraId="1D486D1E">
      <w:pPr>
        <w:numPr>
          <w:ilvl w:val="0"/>
          <w:numId w:val="0"/>
        </w:numPr>
        <w:autoSpaceDE w:val="0"/>
        <w:autoSpaceDN w:val="0"/>
        <w:adjustRightInd w:val="0"/>
        <w:snapToGrid w:val="0"/>
        <w:spacing w:line="360" w:lineRule="auto"/>
        <w:jc w:val="both"/>
        <w:rPr>
          <w:rFonts w:hint="eastAsia" w:ascii="宋体" w:hAnsi="宋体" w:eastAsia="宋体" w:cs="宋体"/>
          <w:color w:val="auto"/>
          <w:kern w:val="0"/>
          <w:szCs w:val="21"/>
          <w:highlight w:val="none"/>
        </w:rPr>
      </w:pPr>
    </w:p>
    <w:p w14:paraId="4BC8129E">
      <w:pPr>
        <w:numPr>
          <w:ilvl w:val="0"/>
          <w:numId w:val="0"/>
        </w:numPr>
        <w:autoSpaceDE w:val="0"/>
        <w:autoSpaceDN w:val="0"/>
        <w:adjustRightInd w:val="0"/>
        <w:snapToGrid w:val="0"/>
        <w:spacing w:line="360" w:lineRule="auto"/>
        <w:jc w:val="both"/>
        <w:rPr>
          <w:rFonts w:hint="eastAsia" w:ascii="宋体" w:hAnsi="宋体" w:eastAsia="宋体" w:cs="宋体"/>
          <w:color w:val="auto"/>
          <w:kern w:val="0"/>
          <w:szCs w:val="21"/>
          <w:highlight w:val="none"/>
        </w:rPr>
      </w:pPr>
    </w:p>
    <w:p w14:paraId="1C2B6749">
      <w:pPr>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lang w:eastAsia="zh-CN"/>
        </w:rPr>
        <w:br w:type="page"/>
      </w:r>
    </w:p>
    <w:p w14:paraId="27964C77">
      <w:pPr>
        <w:pageBreakBefore w:val="0"/>
        <w:kinsoku/>
        <w:overflowPunct/>
        <w:topLinePunct w:val="0"/>
        <w:bidi w:val="0"/>
        <w:adjustRightInd w:val="0"/>
        <w:snapToGrid w:val="0"/>
        <w:spacing w:line="360" w:lineRule="auto"/>
        <w:jc w:val="center"/>
        <w:outlineLvl w:val="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eastAsia="zh-CN"/>
        </w:rPr>
        <w:t>（三）</w:t>
      </w:r>
      <w:r>
        <w:rPr>
          <w:rFonts w:hint="eastAsia" w:ascii="宋体" w:hAnsi="宋体" w:eastAsia="宋体" w:cs="宋体"/>
          <w:b w:val="0"/>
          <w:bCs w:val="0"/>
          <w:color w:val="auto"/>
          <w:sz w:val="28"/>
          <w:szCs w:val="28"/>
          <w:highlight w:val="none"/>
        </w:rPr>
        <w:t>报价明细表</w:t>
      </w:r>
    </w:p>
    <w:p w14:paraId="5DB58AB6">
      <w:pPr>
        <w:pageBreakBefore w:val="0"/>
        <w:kinsoku/>
        <w:overflowPunct/>
        <w:topLinePunct w:val="0"/>
        <w:bidi w:val="0"/>
        <w:adjustRightInd w:val="0"/>
        <w:snapToGrid w:val="0"/>
        <w:spacing w:line="360" w:lineRule="auto"/>
        <w:rPr>
          <w:rFonts w:hint="eastAsia" w:ascii="宋体" w:hAnsi="宋体" w:eastAsia="宋体" w:cs="宋体"/>
          <w:bCs/>
          <w:color w:val="auto"/>
          <w:sz w:val="24"/>
          <w:highlight w:val="none"/>
        </w:rPr>
      </w:pPr>
    </w:p>
    <w:p w14:paraId="1BA85303">
      <w:pPr>
        <w:pageBreakBefore w:val="0"/>
        <w:kinsoku/>
        <w:overflowPunct/>
        <w:topLinePunct w:val="0"/>
        <w:bidi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项目名称：</w:t>
      </w:r>
    </w:p>
    <w:p w14:paraId="2EC65129">
      <w:pPr>
        <w:pageBreakBefore w:val="0"/>
        <w:kinsoku/>
        <w:overflowPunct/>
        <w:topLinePunct w:val="0"/>
        <w:bidi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投标人</w:t>
      </w:r>
      <w:r>
        <w:rPr>
          <w:rFonts w:hint="eastAsia" w:ascii="宋体" w:hAnsi="宋体" w:eastAsia="宋体" w:cs="宋体"/>
          <w:bCs/>
          <w:color w:val="auto"/>
          <w:szCs w:val="21"/>
          <w:highlight w:val="none"/>
        </w:rPr>
        <w:t>名称</w:t>
      </w:r>
      <w:r>
        <w:rPr>
          <w:rFonts w:hint="eastAsia" w:ascii="宋体" w:hAnsi="宋体" w:eastAsia="宋体" w:cs="宋体"/>
          <w:color w:val="auto"/>
          <w:szCs w:val="21"/>
          <w:highlight w:val="none"/>
        </w:rPr>
        <w:t>（加盖公章）：</w:t>
      </w:r>
      <w:r>
        <w:rPr>
          <w:rFonts w:hint="eastAsia" w:ascii="宋体" w:hAnsi="宋体" w:eastAsia="宋体" w:cs="宋体"/>
          <w:bCs/>
          <w:color w:val="auto"/>
          <w:szCs w:val="21"/>
          <w:highlight w:val="none"/>
        </w:rPr>
        <w:t xml:space="preserve">                   </w:t>
      </w:r>
      <w:r>
        <w:rPr>
          <w:rFonts w:hint="eastAsia" w:ascii="宋体" w:hAnsi="宋体" w:eastAsia="宋体" w:cs="宋体"/>
          <w:bCs/>
          <w:color w:val="auto"/>
          <w:szCs w:val="21"/>
          <w:highlight w:val="none"/>
          <w:lang w:val="en-US" w:eastAsia="zh-CN"/>
        </w:rPr>
        <w:t xml:space="preserve">              </w:t>
      </w:r>
      <w:r>
        <w:rPr>
          <w:rFonts w:hint="eastAsia" w:ascii="宋体" w:hAnsi="宋体" w:eastAsia="宋体" w:cs="宋体"/>
          <w:bCs/>
          <w:color w:val="auto"/>
          <w:szCs w:val="21"/>
          <w:highlight w:val="none"/>
        </w:rPr>
        <w:t xml:space="preserve">            </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月</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日</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792"/>
        <w:gridCol w:w="1205"/>
        <w:gridCol w:w="2023"/>
        <w:gridCol w:w="1954"/>
        <w:gridCol w:w="2133"/>
      </w:tblGrid>
      <w:tr w14:paraId="05A33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793" w:type="dxa"/>
            <w:noWrap w:val="0"/>
            <w:vAlign w:val="center"/>
          </w:tcPr>
          <w:p w14:paraId="7343A844">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序号</w:t>
            </w:r>
          </w:p>
        </w:tc>
        <w:tc>
          <w:tcPr>
            <w:tcW w:w="1792" w:type="dxa"/>
            <w:noWrap w:val="0"/>
            <w:vAlign w:val="center"/>
          </w:tcPr>
          <w:p w14:paraId="4D380345">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产品名称</w:t>
            </w:r>
          </w:p>
        </w:tc>
        <w:tc>
          <w:tcPr>
            <w:tcW w:w="1205" w:type="dxa"/>
            <w:noWrap w:val="0"/>
            <w:vAlign w:val="center"/>
          </w:tcPr>
          <w:p w14:paraId="61A13B52">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数量</w:t>
            </w:r>
          </w:p>
        </w:tc>
        <w:tc>
          <w:tcPr>
            <w:tcW w:w="2023" w:type="dxa"/>
            <w:noWrap w:val="0"/>
            <w:vAlign w:val="center"/>
          </w:tcPr>
          <w:p w14:paraId="099AAE1A">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报价产品</w:t>
            </w:r>
          </w:p>
          <w:p w14:paraId="6BEF023F">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技术参数</w:t>
            </w:r>
          </w:p>
        </w:tc>
        <w:tc>
          <w:tcPr>
            <w:tcW w:w="1954" w:type="dxa"/>
            <w:noWrap w:val="0"/>
            <w:vAlign w:val="center"/>
          </w:tcPr>
          <w:p w14:paraId="69E57DC3">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单价/元</w:t>
            </w:r>
          </w:p>
        </w:tc>
        <w:tc>
          <w:tcPr>
            <w:tcW w:w="2133" w:type="dxa"/>
            <w:noWrap w:val="0"/>
            <w:vAlign w:val="center"/>
          </w:tcPr>
          <w:p w14:paraId="0BCDD717">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小计/元</w:t>
            </w:r>
          </w:p>
        </w:tc>
      </w:tr>
      <w:tr w14:paraId="6E060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93" w:type="dxa"/>
            <w:noWrap w:val="0"/>
            <w:vAlign w:val="center"/>
          </w:tcPr>
          <w:p w14:paraId="0BD05AB2">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p>
        </w:tc>
        <w:tc>
          <w:tcPr>
            <w:tcW w:w="1792" w:type="dxa"/>
            <w:noWrap w:val="0"/>
            <w:vAlign w:val="center"/>
          </w:tcPr>
          <w:p w14:paraId="0B7848BD">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p>
        </w:tc>
        <w:tc>
          <w:tcPr>
            <w:tcW w:w="1205" w:type="dxa"/>
            <w:noWrap w:val="0"/>
            <w:vAlign w:val="center"/>
          </w:tcPr>
          <w:p w14:paraId="3DDEC353">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p>
        </w:tc>
        <w:tc>
          <w:tcPr>
            <w:tcW w:w="2023" w:type="dxa"/>
            <w:noWrap w:val="0"/>
            <w:vAlign w:val="center"/>
          </w:tcPr>
          <w:p w14:paraId="2A20AFBF">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p>
        </w:tc>
        <w:tc>
          <w:tcPr>
            <w:tcW w:w="1954" w:type="dxa"/>
            <w:noWrap w:val="0"/>
            <w:vAlign w:val="center"/>
          </w:tcPr>
          <w:p w14:paraId="14EDC4C4">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p>
        </w:tc>
        <w:tc>
          <w:tcPr>
            <w:tcW w:w="2133" w:type="dxa"/>
            <w:noWrap w:val="0"/>
            <w:vAlign w:val="center"/>
          </w:tcPr>
          <w:p w14:paraId="10D39214">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p>
        </w:tc>
      </w:tr>
      <w:tr w14:paraId="6760C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93" w:type="dxa"/>
            <w:noWrap w:val="0"/>
            <w:vAlign w:val="center"/>
          </w:tcPr>
          <w:p w14:paraId="71CD0297">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p>
        </w:tc>
        <w:tc>
          <w:tcPr>
            <w:tcW w:w="1792" w:type="dxa"/>
            <w:noWrap w:val="0"/>
            <w:vAlign w:val="center"/>
          </w:tcPr>
          <w:p w14:paraId="60681DBC">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p>
        </w:tc>
        <w:tc>
          <w:tcPr>
            <w:tcW w:w="1205" w:type="dxa"/>
            <w:noWrap w:val="0"/>
            <w:vAlign w:val="center"/>
          </w:tcPr>
          <w:p w14:paraId="16AE1FD4">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p>
        </w:tc>
        <w:tc>
          <w:tcPr>
            <w:tcW w:w="2023" w:type="dxa"/>
            <w:noWrap w:val="0"/>
            <w:vAlign w:val="center"/>
          </w:tcPr>
          <w:p w14:paraId="0FDD14AA">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p>
        </w:tc>
        <w:tc>
          <w:tcPr>
            <w:tcW w:w="1954" w:type="dxa"/>
            <w:noWrap w:val="0"/>
            <w:vAlign w:val="center"/>
          </w:tcPr>
          <w:p w14:paraId="6469B0A4">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p>
        </w:tc>
        <w:tc>
          <w:tcPr>
            <w:tcW w:w="2133" w:type="dxa"/>
            <w:noWrap w:val="0"/>
            <w:vAlign w:val="center"/>
          </w:tcPr>
          <w:p w14:paraId="7C80E7BE">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p>
        </w:tc>
      </w:tr>
      <w:tr w14:paraId="77C37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93" w:type="dxa"/>
            <w:noWrap w:val="0"/>
            <w:vAlign w:val="center"/>
          </w:tcPr>
          <w:p w14:paraId="7617D8F8">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lang w:val="en-US" w:eastAsia="zh-CN"/>
              </w:rPr>
            </w:pPr>
          </w:p>
        </w:tc>
        <w:tc>
          <w:tcPr>
            <w:tcW w:w="1792" w:type="dxa"/>
            <w:noWrap w:val="0"/>
            <w:vAlign w:val="center"/>
          </w:tcPr>
          <w:p w14:paraId="7E98AC4D">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lang w:val="en-US" w:eastAsia="zh-CN"/>
              </w:rPr>
            </w:pPr>
          </w:p>
        </w:tc>
        <w:tc>
          <w:tcPr>
            <w:tcW w:w="1205" w:type="dxa"/>
            <w:noWrap w:val="0"/>
            <w:vAlign w:val="center"/>
          </w:tcPr>
          <w:p w14:paraId="1DB891D6">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lang w:val="en-US" w:eastAsia="zh-CN"/>
              </w:rPr>
            </w:pPr>
          </w:p>
        </w:tc>
        <w:tc>
          <w:tcPr>
            <w:tcW w:w="2023" w:type="dxa"/>
            <w:noWrap w:val="0"/>
            <w:vAlign w:val="center"/>
          </w:tcPr>
          <w:p w14:paraId="18637CF4">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p>
        </w:tc>
        <w:tc>
          <w:tcPr>
            <w:tcW w:w="1954" w:type="dxa"/>
            <w:noWrap w:val="0"/>
            <w:vAlign w:val="center"/>
          </w:tcPr>
          <w:p w14:paraId="070AB701">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p>
        </w:tc>
        <w:tc>
          <w:tcPr>
            <w:tcW w:w="2133" w:type="dxa"/>
            <w:noWrap w:val="0"/>
            <w:vAlign w:val="center"/>
          </w:tcPr>
          <w:p w14:paraId="3EDB56E2">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p>
        </w:tc>
      </w:tr>
      <w:tr w14:paraId="36542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93" w:type="dxa"/>
            <w:noWrap w:val="0"/>
            <w:vAlign w:val="center"/>
          </w:tcPr>
          <w:p w14:paraId="40DD589A">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lang w:val="en-US" w:eastAsia="zh-CN"/>
              </w:rPr>
            </w:pPr>
          </w:p>
        </w:tc>
        <w:tc>
          <w:tcPr>
            <w:tcW w:w="1792" w:type="dxa"/>
            <w:noWrap w:val="0"/>
            <w:vAlign w:val="center"/>
          </w:tcPr>
          <w:p w14:paraId="2B020680">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lang w:val="en-US" w:eastAsia="zh-CN"/>
              </w:rPr>
            </w:pPr>
          </w:p>
        </w:tc>
        <w:tc>
          <w:tcPr>
            <w:tcW w:w="1205" w:type="dxa"/>
            <w:noWrap w:val="0"/>
            <w:vAlign w:val="center"/>
          </w:tcPr>
          <w:p w14:paraId="5B82F41C">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lang w:val="en-US" w:eastAsia="zh-CN"/>
              </w:rPr>
            </w:pPr>
          </w:p>
        </w:tc>
        <w:tc>
          <w:tcPr>
            <w:tcW w:w="2023" w:type="dxa"/>
            <w:noWrap w:val="0"/>
            <w:vAlign w:val="center"/>
          </w:tcPr>
          <w:p w14:paraId="3DA4B49D">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p>
        </w:tc>
        <w:tc>
          <w:tcPr>
            <w:tcW w:w="1954" w:type="dxa"/>
            <w:noWrap w:val="0"/>
            <w:vAlign w:val="center"/>
          </w:tcPr>
          <w:p w14:paraId="0312EBC2">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p>
        </w:tc>
        <w:tc>
          <w:tcPr>
            <w:tcW w:w="2133" w:type="dxa"/>
            <w:noWrap w:val="0"/>
            <w:vAlign w:val="center"/>
          </w:tcPr>
          <w:p w14:paraId="394610D9">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p>
        </w:tc>
      </w:tr>
      <w:tr w14:paraId="3B325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93" w:type="dxa"/>
            <w:noWrap w:val="0"/>
            <w:vAlign w:val="center"/>
          </w:tcPr>
          <w:p w14:paraId="1334E1E7">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lang w:val="en-US" w:eastAsia="zh-CN"/>
              </w:rPr>
            </w:pPr>
          </w:p>
        </w:tc>
        <w:tc>
          <w:tcPr>
            <w:tcW w:w="1792" w:type="dxa"/>
            <w:noWrap w:val="0"/>
            <w:vAlign w:val="center"/>
          </w:tcPr>
          <w:p w14:paraId="51470F30">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lang w:eastAsia="zh-CN"/>
              </w:rPr>
            </w:pPr>
          </w:p>
        </w:tc>
        <w:tc>
          <w:tcPr>
            <w:tcW w:w="1205" w:type="dxa"/>
            <w:noWrap w:val="0"/>
            <w:vAlign w:val="center"/>
          </w:tcPr>
          <w:p w14:paraId="600FC181">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lang w:val="en-US" w:eastAsia="zh-CN"/>
              </w:rPr>
            </w:pPr>
          </w:p>
        </w:tc>
        <w:tc>
          <w:tcPr>
            <w:tcW w:w="2023" w:type="dxa"/>
            <w:noWrap w:val="0"/>
            <w:vAlign w:val="center"/>
          </w:tcPr>
          <w:p w14:paraId="2DE34E84">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p>
        </w:tc>
        <w:tc>
          <w:tcPr>
            <w:tcW w:w="1954" w:type="dxa"/>
            <w:noWrap w:val="0"/>
            <w:vAlign w:val="center"/>
          </w:tcPr>
          <w:p w14:paraId="153F226D">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p>
        </w:tc>
        <w:tc>
          <w:tcPr>
            <w:tcW w:w="2133" w:type="dxa"/>
            <w:noWrap w:val="0"/>
            <w:vAlign w:val="center"/>
          </w:tcPr>
          <w:p w14:paraId="45A56200">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p>
        </w:tc>
      </w:tr>
      <w:tr w14:paraId="4E475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93" w:type="dxa"/>
            <w:noWrap w:val="0"/>
            <w:vAlign w:val="center"/>
          </w:tcPr>
          <w:p w14:paraId="65218727">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lang w:val="en-US" w:eastAsia="zh-CN"/>
              </w:rPr>
            </w:pPr>
          </w:p>
        </w:tc>
        <w:tc>
          <w:tcPr>
            <w:tcW w:w="1792" w:type="dxa"/>
            <w:noWrap w:val="0"/>
            <w:vAlign w:val="center"/>
          </w:tcPr>
          <w:p w14:paraId="0CE8E3DB">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lang w:val="en-US" w:eastAsia="zh-CN"/>
              </w:rPr>
            </w:pPr>
          </w:p>
        </w:tc>
        <w:tc>
          <w:tcPr>
            <w:tcW w:w="1205" w:type="dxa"/>
            <w:noWrap w:val="0"/>
            <w:vAlign w:val="center"/>
          </w:tcPr>
          <w:p w14:paraId="5891E8D2">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lang w:val="en-US" w:eastAsia="zh-CN"/>
              </w:rPr>
            </w:pPr>
          </w:p>
        </w:tc>
        <w:tc>
          <w:tcPr>
            <w:tcW w:w="2023" w:type="dxa"/>
            <w:noWrap w:val="0"/>
            <w:vAlign w:val="center"/>
          </w:tcPr>
          <w:p w14:paraId="660D8AE8">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p>
        </w:tc>
        <w:tc>
          <w:tcPr>
            <w:tcW w:w="1954" w:type="dxa"/>
            <w:noWrap w:val="0"/>
            <w:vAlign w:val="center"/>
          </w:tcPr>
          <w:p w14:paraId="3722C4B2">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p>
        </w:tc>
        <w:tc>
          <w:tcPr>
            <w:tcW w:w="2133" w:type="dxa"/>
            <w:noWrap w:val="0"/>
            <w:vAlign w:val="center"/>
          </w:tcPr>
          <w:p w14:paraId="560F1D5D">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p>
        </w:tc>
      </w:tr>
      <w:tr w14:paraId="30B22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93" w:type="dxa"/>
            <w:noWrap w:val="0"/>
            <w:vAlign w:val="center"/>
          </w:tcPr>
          <w:p w14:paraId="76FAC216">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lang w:val="en-US" w:eastAsia="zh-CN"/>
              </w:rPr>
            </w:pPr>
          </w:p>
        </w:tc>
        <w:tc>
          <w:tcPr>
            <w:tcW w:w="1792" w:type="dxa"/>
            <w:noWrap w:val="0"/>
            <w:vAlign w:val="center"/>
          </w:tcPr>
          <w:p w14:paraId="578E53D5">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lang w:eastAsia="zh-CN"/>
              </w:rPr>
            </w:pPr>
          </w:p>
        </w:tc>
        <w:tc>
          <w:tcPr>
            <w:tcW w:w="1205" w:type="dxa"/>
            <w:noWrap w:val="0"/>
            <w:vAlign w:val="center"/>
          </w:tcPr>
          <w:p w14:paraId="1EC4C172">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lang w:val="en-US" w:eastAsia="zh-CN"/>
              </w:rPr>
            </w:pPr>
          </w:p>
        </w:tc>
        <w:tc>
          <w:tcPr>
            <w:tcW w:w="2023" w:type="dxa"/>
            <w:noWrap w:val="0"/>
            <w:vAlign w:val="center"/>
          </w:tcPr>
          <w:p w14:paraId="1453246D">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p>
        </w:tc>
        <w:tc>
          <w:tcPr>
            <w:tcW w:w="1954" w:type="dxa"/>
            <w:noWrap w:val="0"/>
            <w:vAlign w:val="center"/>
          </w:tcPr>
          <w:p w14:paraId="455D7735">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p>
        </w:tc>
        <w:tc>
          <w:tcPr>
            <w:tcW w:w="2133" w:type="dxa"/>
            <w:noWrap w:val="0"/>
            <w:vAlign w:val="center"/>
          </w:tcPr>
          <w:p w14:paraId="63160866">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p>
        </w:tc>
      </w:tr>
      <w:tr w14:paraId="52E0A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93" w:type="dxa"/>
            <w:noWrap w:val="0"/>
            <w:vAlign w:val="center"/>
          </w:tcPr>
          <w:p w14:paraId="6978DA17">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lang w:val="en-US" w:eastAsia="zh-CN"/>
              </w:rPr>
            </w:pPr>
          </w:p>
        </w:tc>
        <w:tc>
          <w:tcPr>
            <w:tcW w:w="1792" w:type="dxa"/>
            <w:noWrap w:val="0"/>
            <w:vAlign w:val="center"/>
          </w:tcPr>
          <w:p w14:paraId="33132353">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lang w:eastAsia="zh-CN"/>
              </w:rPr>
            </w:pPr>
          </w:p>
        </w:tc>
        <w:tc>
          <w:tcPr>
            <w:tcW w:w="1205" w:type="dxa"/>
            <w:noWrap w:val="0"/>
            <w:vAlign w:val="center"/>
          </w:tcPr>
          <w:p w14:paraId="46F49FA7">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lang w:val="en-US" w:eastAsia="zh-CN"/>
              </w:rPr>
            </w:pPr>
          </w:p>
        </w:tc>
        <w:tc>
          <w:tcPr>
            <w:tcW w:w="2023" w:type="dxa"/>
            <w:noWrap w:val="0"/>
            <w:vAlign w:val="center"/>
          </w:tcPr>
          <w:p w14:paraId="1B12A4CE">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p>
        </w:tc>
        <w:tc>
          <w:tcPr>
            <w:tcW w:w="1954" w:type="dxa"/>
            <w:noWrap w:val="0"/>
            <w:vAlign w:val="center"/>
          </w:tcPr>
          <w:p w14:paraId="5CE0EE5C">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p>
        </w:tc>
        <w:tc>
          <w:tcPr>
            <w:tcW w:w="2133" w:type="dxa"/>
            <w:noWrap w:val="0"/>
            <w:vAlign w:val="center"/>
          </w:tcPr>
          <w:p w14:paraId="3476FA78">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p>
        </w:tc>
      </w:tr>
      <w:tr w14:paraId="1B9CB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767" w:type="dxa"/>
            <w:gridSpan w:val="5"/>
            <w:noWrap w:val="0"/>
            <w:vAlign w:val="center"/>
          </w:tcPr>
          <w:p w14:paraId="4A26C019">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投标总报价</w:t>
            </w:r>
          </w:p>
        </w:tc>
        <w:tc>
          <w:tcPr>
            <w:tcW w:w="2133" w:type="dxa"/>
            <w:noWrap w:val="0"/>
            <w:vAlign w:val="center"/>
          </w:tcPr>
          <w:p w14:paraId="50FE82C3">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p>
        </w:tc>
      </w:tr>
    </w:tbl>
    <w:p w14:paraId="7795F43A">
      <w:pPr>
        <w:pageBreakBefore w:val="0"/>
        <w:kinsoku/>
        <w:overflowPunct/>
        <w:topLinePunct w:val="0"/>
        <w:bidi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要求：</w:t>
      </w:r>
    </w:p>
    <w:p w14:paraId="5D887F6C">
      <w:pPr>
        <w:pageBreakBefore w:val="0"/>
        <w:kinsoku/>
        <w:overflowPunct/>
        <w:topLinePunct w:val="0"/>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1.与完成本项目有关的各种费用均应包含在总报价中，数量单位须写明。如果提供价格折扣应明确标明。</w:t>
      </w:r>
    </w:p>
    <w:p w14:paraId="76C78816">
      <w:pPr>
        <w:pageBreakBefore w:val="0"/>
        <w:kinsoku/>
        <w:overflowPunct/>
        <w:topLinePunct w:val="0"/>
        <w:bidi w:val="0"/>
        <w:adjustRightInd w:val="0"/>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2.报价的所有货物均应标明品牌型号、详细配置、主要技术参数、原产地及制造厂商。</w:t>
      </w:r>
      <w:r>
        <w:rPr>
          <w:rFonts w:hint="eastAsia" w:ascii="宋体" w:hAnsi="宋体" w:eastAsia="宋体" w:cs="宋体"/>
          <w:bCs/>
          <w:color w:val="auto"/>
          <w:szCs w:val="21"/>
          <w:highlight w:val="none"/>
        </w:rPr>
        <w:t>如果是非标产品，应填报详细配置、主要技术参数、原产地及制造厂商等有关信息</w:t>
      </w:r>
    </w:p>
    <w:p w14:paraId="6269184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outlineLvl w:val="9"/>
        <w:rPr>
          <w:rFonts w:hint="eastAsia" w:ascii="宋体" w:hAnsi="宋体" w:eastAsia="宋体" w:cs="宋体"/>
          <w:b/>
          <w:bCs/>
          <w:color w:val="auto"/>
          <w:sz w:val="28"/>
          <w:szCs w:val="28"/>
          <w:highlight w:val="none"/>
        </w:rPr>
      </w:pPr>
    </w:p>
    <w:p w14:paraId="1229768F">
      <w:pPr>
        <w:numPr>
          <w:ilvl w:val="0"/>
          <w:numId w:val="0"/>
        </w:numPr>
        <w:autoSpaceDE w:val="0"/>
        <w:autoSpaceDN w:val="0"/>
        <w:adjustRightInd w:val="0"/>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Cs w:val="21"/>
          <w:highlight w:val="none"/>
        </w:rPr>
        <w:br w:type="page"/>
      </w:r>
      <w:r>
        <w:rPr>
          <w:rFonts w:hint="eastAsia" w:ascii="宋体" w:hAnsi="宋体" w:eastAsia="宋体" w:cs="宋体"/>
          <w:b/>
          <w:color w:val="auto"/>
          <w:kern w:val="0"/>
          <w:sz w:val="32"/>
          <w:szCs w:val="32"/>
          <w:highlight w:val="none"/>
          <w:lang w:eastAsia="zh-CN"/>
        </w:rPr>
        <w:t>二、</w:t>
      </w:r>
      <w:r>
        <w:rPr>
          <w:rFonts w:hint="eastAsia" w:ascii="宋体" w:hAnsi="宋体" w:eastAsia="宋体" w:cs="宋体"/>
          <w:b/>
          <w:color w:val="auto"/>
          <w:kern w:val="0"/>
          <w:sz w:val="32"/>
          <w:szCs w:val="32"/>
          <w:highlight w:val="none"/>
        </w:rPr>
        <w:t>法定代表人身份证明书</w:t>
      </w:r>
    </w:p>
    <w:p w14:paraId="0B27F92F">
      <w:pPr>
        <w:pStyle w:val="6"/>
        <w:rPr>
          <w:rFonts w:hint="eastAsia" w:ascii="宋体" w:hAnsi="宋体" w:eastAsia="宋体" w:cs="宋体"/>
          <w:color w:val="auto"/>
          <w:highlight w:val="none"/>
        </w:rPr>
      </w:pPr>
    </w:p>
    <w:p w14:paraId="2F7A4027">
      <w:pPr>
        <w:autoSpaceDE w:val="0"/>
        <w:autoSpaceDN w:val="0"/>
        <w:adjustRightInd w:val="0"/>
        <w:snapToGrid w:val="0"/>
        <w:spacing w:line="360" w:lineRule="auto"/>
        <w:ind w:left="718" w:leftChars="342"/>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投标人名称：</w:t>
      </w:r>
      <w:r>
        <w:rPr>
          <w:rFonts w:hint="eastAsia" w:ascii="宋体" w:hAnsi="宋体" w:eastAsia="宋体" w:cs="宋体"/>
          <w:color w:val="auto"/>
          <w:kern w:val="0"/>
          <w:szCs w:val="21"/>
          <w:highlight w:val="none"/>
          <w:u w:val="single"/>
        </w:rPr>
        <w:t xml:space="preserve">                                </w:t>
      </w:r>
    </w:p>
    <w:p w14:paraId="2107A320">
      <w:pPr>
        <w:autoSpaceDE w:val="0"/>
        <w:autoSpaceDN w:val="0"/>
        <w:adjustRightInd w:val="0"/>
        <w:snapToGrid w:val="0"/>
        <w:spacing w:line="360" w:lineRule="auto"/>
        <w:ind w:left="718" w:leftChars="342"/>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单位性质：</w:t>
      </w:r>
      <w:r>
        <w:rPr>
          <w:rFonts w:hint="eastAsia" w:ascii="宋体" w:hAnsi="宋体" w:eastAsia="宋体" w:cs="宋体"/>
          <w:color w:val="auto"/>
          <w:kern w:val="0"/>
          <w:szCs w:val="21"/>
          <w:highlight w:val="none"/>
          <w:u w:val="single"/>
        </w:rPr>
        <w:t xml:space="preserve">                                  </w:t>
      </w:r>
    </w:p>
    <w:p w14:paraId="4A2A600A">
      <w:pPr>
        <w:autoSpaceDE w:val="0"/>
        <w:autoSpaceDN w:val="0"/>
        <w:adjustRightInd w:val="0"/>
        <w:snapToGrid w:val="0"/>
        <w:spacing w:line="360" w:lineRule="auto"/>
        <w:ind w:left="718" w:leftChars="342"/>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地址：</w:t>
      </w:r>
      <w:r>
        <w:rPr>
          <w:rFonts w:hint="eastAsia" w:ascii="宋体" w:hAnsi="宋体" w:eastAsia="宋体" w:cs="宋体"/>
          <w:color w:val="auto"/>
          <w:kern w:val="0"/>
          <w:szCs w:val="21"/>
          <w:highlight w:val="none"/>
          <w:u w:val="single"/>
        </w:rPr>
        <w:t xml:space="preserve">                                      </w:t>
      </w:r>
    </w:p>
    <w:p w14:paraId="16D17D0E">
      <w:pPr>
        <w:autoSpaceDE w:val="0"/>
        <w:autoSpaceDN w:val="0"/>
        <w:adjustRightInd w:val="0"/>
        <w:snapToGrid w:val="0"/>
        <w:spacing w:line="360" w:lineRule="auto"/>
        <w:ind w:left="718" w:leftChars="34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成立时间：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65FAB514">
      <w:pPr>
        <w:autoSpaceDE w:val="0"/>
        <w:autoSpaceDN w:val="0"/>
        <w:adjustRightInd w:val="0"/>
        <w:snapToGrid w:val="0"/>
        <w:spacing w:line="360" w:lineRule="auto"/>
        <w:ind w:left="718" w:leftChars="342"/>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经营期限： </w:t>
      </w:r>
      <w:r>
        <w:rPr>
          <w:rFonts w:hint="eastAsia" w:ascii="宋体" w:hAnsi="宋体" w:eastAsia="宋体" w:cs="宋体"/>
          <w:color w:val="auto"/>
          <w:kern w:val="0"/>
          <w:szCs w:val="21"/>
          <w:highlight w:val="none"/>
          <w:u w:val="single"/>
        </w:rPr>
        <w:t xml:space="preserve">                                 </w:t>
      </w:r>
    </w:p>
    <w:p w14:paraId="58F31123">
      <w:pPr>
        <w:autoSpaceDE w:val="0"/>
        <w:autoSpaceDN w:val="0"/>
        <w:adjustRightInd w:val="0"/>
        <w:snapToGrid w:val="0"/>
        <w:spacing w:line="360" w:lineRule="auto"/>
        <w:ind w:left="718" w:leftChars="342"/>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姓名：</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性别：</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职务：</w:t>
      </w:r>
      <w:r>
        <w:rPr>
          <w:rFonts w:hint="eastAsia" w:ascii="宋体" w:hAnsi="宋体" w:eastAsia="宋体" w:cs="宋体"/>
          <w:color w:val="auto"/>
          <w:kern w:val="0"/>
          <w:szCs w:val="21"/>
          <w:highlight w:val="none"/>
          <w:u w:val="single"/>
        </w:rPr>
        <w:t xml:space="preserve">    </w:t>
      </w:r>
    </w:p>
    <w:p w14:paraId="59330974">
      <w:pPr>
        <w:autoSpaceDE w:val="0"/>
        <w:autoSpaceDN w:val="0"/>
        <w:adjustRightInd w:val="0"/>
        <w:snapToGrid w:val="0"/>
        <w:spacing w:line="360" w:lineRule="auto"/>
        <w:ind w:left="718" w:leftChars="34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系</w:t>
      </w:r>
      <w:r>
        <w:rPr>
          <w:rFonts w:hint="eastAsia" w:ascii="宋体" w:hAnsi="宋体" w:eastAsia="宋体" w:cs="宋体"/>
          <w:color w:val="auto"/>
          <w:kern w:val="0"/>
          <w:szCs w:val="21"/>
          <w:highlight w:val="none"/>
          <w:u w:val="single"/>
        </w:rPr>
        <w:t xml:space="preserve">       (投标人名称)       </w:t>
      </w:r>
      <w:r>
        <w:rPr>
          <w:rFonts w:hint="eastAsia" w:ascii="宋体" w:hAnsi="宋体" w:eastAsia="宋体" w:cs="宋体"/>
          <w:color w:val="auto"/>
          <w:kern w:val="0"/>
          <w:szCs w:val="21"/>
          <w:highlight w:val="none"/>
        </w:rPr>
        <w:t>的法定代表人/负责人。</w:t>
      </w:r>
    </w:p>
    <w:p w14:paraId="18AECC0A">
      <w:pPr>
        <w:autoSpaceDE w:val="0"/>
        <w:autoSpaceDN w:val="0"/>
        <w:adjustRightInd w:val="0"/>
        <w:snapToGrid w:val="0"/>
        <w:spacing w:line="360" w:lineRule="auto"/>
        <w:ind w:left="718" w:leftChars="342"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特此证明。</w:t>
      </w:r>
    </w:p>
    <w:p w14:paraId="074B3EA4">
      <w:pPr>
        <w:autoSpaceDE w:val="0"/>
        <w:autoSpaceDN w:val="0"/>
        <w:adjustRightInd w:val="0"/>
        <w:snapToGrid w:val="0"/>
        <w:spacing w:line="360" w:lineRule="auto"/>
        <w:ind w:left="718" w:leftChars="34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附：法定代表人身份证复印件；</w:t>
      </w:r>
    </w:p>
    <w:p w14:paraId="41E9CC6E">
      <w:pPr>
        <w:autoSpaceDE w:val="0"/>
        <w:autoSpaceDN w:val="0"/>
        <w:adjustRightInd w:val="0"/>
        <w:snapToGrid w:val="0"/>
        <w:spacing w:line="360" w:lineRule="auto"/>
        <w:ind w:left="718" w:leftChars="342"/>
        <w:jc w:val="right"/>
        <w:rPr>
          <w:rFonts w:hint="eastAsia" w:ascii="宋体" w:hAnsi="宋体" w:eastAsia="宋体" w:cs="宋体"/>
          <w:color w:val="auto"/>
          <w:kern w:val="0"/>
          <w:szCs w:val="21"/>
          <w:highlight w:val="none"/>
        </w:rPr>
      </w:pPr>
    </w:p>
    <w:p w14:paraId="4A53E54B">
      <w:pPr>
        <w:autoSpaceDE w:val="0"/>
        <w:autoSpaceDN w:val="0"/>
        <w:adjustRightInd w:val="0"/>
        <w:snapToGrid w:val="0"/>
        <w:spacing w:line="360" w:lineRule="auto"/>
        <w:ind w:left="718" w:leftChars="342"/>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(盖单位章)</w:t>
      </w:r>
    </w:p>
    <w:p w14:paraId="0FEEA986">
      <w:pPr>
        <w:adjustRightInd w:val="0"/>
        <w:snapToGrid w:val="0"/>
        <w:spacing w:line="360" w:lineRule="auto"/>
        <w:ind w:firstLine="2520" w:firstLineChars="120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729EE188">
      <w:pPr>
        <w:adjustRightInd w:val="0"/>
        <w:snapToGrid w:val="0"/>
        <w:spacing w:line="360" w:lineRule="auto"/>
        <w:ind w:firstLine="2520" w:firstLineChars="1200"/>
        <w:jc w:val="right"/>
        <w:rPr>
          <w:rFonts w:hint="eastAsia" w:ascii="宋体" w:hAnsi="宋体" w:eastAsia="宋体" w:cs="宋体"/>
          <w:color w:val="auto"/>
          <w:kern w:val="0"/>
          <w:szCs w:val="21"/>
          <w:highlight w:val="none"/>
        </w:rPr>
      </w:pPr>
    </w:p>
    <w:p w14:paraId="0683DEDA">
      <w:pPr>
        <w:adjustRightInd w:val="0"/>
        <w:snapToGrid w:val="0"/>
        <w:spacing w:line="360" w:lineRule="auto"/>
        <w:ind w:firstLine="2520" w:firstLineChars="1200"/>
        <w:jc w:val="right"/>
        <w:rPr>
          <w:rFonts w:hint="eastAsia" w:ascii="宋体" w:hAnsi="宋体" w:eastAsia="宋体" w:cs="宋体"/>
          <w:color w:val="auto"/>
          <w:kern w:val="0"/>
          <w:szCs w:val="21"/>
          <w:highlight w:val="none"/>
        </w:rPr>
      </w:pPr>
    </w:p>
    <w:p w14:paraId="19AA1751">
      <w:pPr>
        <w:adjustRightInd w:val="0"/>
        <w:snapToGrid w:val="0"/>
        <w:spacing w:line="360" w:lineRule="auto"/>
        <w:ind w:firstLine="2520" w:firstLineChars="1200"/>
        <w:jc w:val="right"/>
        <w:rPr>
          <w:rFonts w:hint="eastAsia" w:ascii="宋体" w:hAnsi="宋体" w:eastAsia="宋体" w:cs="宋体"/>
          <w:color w:val="auto"/>
          <w:kern w:val="0"/>
          <w:szCs w:val="21"/>
          <w:highlight w:val="none"/>
        </w:rPr>
      </w:pPr>
    </w:p>
    <w:p w14:paraId="79E2C761">
      <w:pPr>
        <w:adjustRightInd w:val="0"/>
        <w:snapToGrid w:val="0"/>
        <w:spacing w:line="360" w:lineRule="auto"/>
        <w:ind w:firstLine="2520" w:firstLineChars="1200"/>
        <w:jc w:val="right"/>
        <w:rPr>
          <w:rFonts w:hint="eastAsia" w:ascii="宋体" w:hAnsi="宋体" w:eastAsia="宋体" w:cs="宋体"/>
          <w:color w:val="auto"/>
          <w:kern w:val="0"/>
          <w:szCs w:val="21"/>
          <w:highlight w:val="none"/>
        </w:rPr>
      </w:pPr>
    </w:p>
    <w:p w14:paraId="16A59CA9">
      <w:pPr>
        <w:adjustRightInd w:val="0"/>
        <w:snapToGrid w:val="0"/>
        <w:spacing w:line="360" w:lineRule="auto"/>
        <w:ind w:firstLine="2520" w:firstLineChars="1200"/>
        <w:jc w:val="right"/>
        <w:rPr>
          <w:rFonts w:hint="eastAsia" w:ascii="宋体" w:hAnsi="宋体" w:eastAsia="宋体" w:cs="宋体"/>
          <w:color w:val="auto"/>
          <w:kern w:val="0"/>
          <w:szCs w:val="21"/>
          <w:highlight w:val="none"/>
        </w:rPr>
      </w:pPr>
    </w:p>
    <w:p w14:paraId="2AA2D261">
      <w:pPr>
        <w:adjustRightInd w:val="0"/>
        <w:snapToGrid w:val="0"/>
        <w:spacing w:line="360" w:lineRule="auto"/>
        <w:ind w:firstLine="2520" w:firstLineChars="1200"/>
        <w:jc w:val="right"/>
        <w:rPr>
          <w:rFonts w:hint="eastAsia" w:ascii="宋体" w:hAnsi="宋体" w:eastAsia="宋体" w:cs="宋体"/>
          <w:color w:val="auto"/>
          <w:kern w:val="0"/>
          <w:szCs w:val="21"/>
          <w:highlight w:val="none"/>
        </w:rPr>
      </w:pPr>
    </w:p>
    <w:p w14:paraId="27B56BEF">
      <w:pPr>
        <w:adjustRightInd w:val="0"/>
        <w:snapToGrid w:val="0"/>
        <w:spacing w:line="360" w:lineRule="auto"/>
        <w:ind w:right="420"/>
        <w:rPr>
          <w:rFonts w:hint="eastAsia" w:ascii="宋体" w:hAnsi="宋体" w:eastAsia="宋体" w:cs="宋体"/>
          <w:color w:val="auto"/>
          <w:kern w:val="0"/>
          <w:szCs w:val="21"/>
          <w:highlight w:val="none"/>
        </w:rPr>
      </w:pPr>
    </w:p>
    <w:p w14:paraId="07FCEF21">
      <w:pPr>
        <w:adjustRightInd w:val="0"/>
        <w:snapToGrid w:val="0"/>
        <w:spacing w:line="360" w:lineRule="auto"/>
        <w:ind w:right="420"/>
        <w:rPr>
          <w:rFonts w:hint="eastAsia" w:ascii="宋体" w:hAnsi="宋体" w:eastAsia="宋体" w:cs="宋体"/>
          <w:color w:val="auto"/>
          <w:kern w:val="0"/>
          <w:szCs w:val="21"/>
          <w:highlight w:val="none"/>
        </w:rPr>
      </w:pPr>
    </w:p>
    <w:p w14:paraId="738779B4">
      <w:pPr>
        <w:adjustRightInd w:val="0"/>
        <w:snapToGrid w:val="0"/>
        <w:spacing w:line="360" w:lineRule="auto"/>
        <w:ind w:right="420"/>
        <w:rPr>
          <w:rFonts w:hint="eastAsia" w:ascii="宋体" w:hAnsi="宋体" w:eastAsia="宋体" w:cs="宋体"/>
          <w:color w:val="auto"/>
          <w:kern w:val="0"/>
          <w:szCs w:val="21"/>
          <w:highlight w:val="none"/>
        </w:rPr>
      </w:pPr>
    </w:p>
    <w:p w14:paraId="4836709B">
      <w:pPr>
        <w:adjustRightInd w:val="0"/>
        <w:snapToGrid w:val="0"/>
        <w:spacing w:line="360" w:lineRule="auto"/>
        <w:ind w:right="420"/>
        <w:rPr>
          <w:rFonts w:hint="eastAsia" w:ascii="宋体" w:hAnsi="宋体" w:eastAsia="宋体" w:cs="宋体"/>
          <w:color w:val="auto"/>
          <w:kern w:val="0"/>
          <w:szCs w:val="21"/>
          <w:highlight w:val="none"/>
        </w:rPr>
      </w:pPr>
    </w:p>
    <w:p w14:paraId="780A428D">
      <w:pPr>
        <w:autoSpaceDE w:val="0"/>
        <w:autoSpaceDN w:val="0"/>
        <w:adjustRightInd w:val="0"/>
        <w:snapToGrid w:val="0"/>
        <w:spacing w:line="360" w:lineRule="auto"/>
        <w:jc w:val="center"/>
        <w:rPr>
          <w:rFonts w:hint="eastAsia" w:ascii="宋体" w:hAnsi="宋体" w:eastAsia="宋体" w:cs="宋体"/>
          <w:color w:val="auto"/>
          <w:kern w:val="0"/>
          <w:szCs w:val="21"/>
          <w:highlight w:val="none"/>
        </w:rPr>
      </w:pPr>
    </w:p>
    <w:p w14:paraId="6C6CC06B">
      <w:pPr>
        <w:autoSpaceDE w:val="0"/>
        <w:autoSpaceDN w:val="0"/>
        <w:adjustRightInd w:val="0"/>
        <w:snapToGrid w:val="0"/>
        <w:spacing w:line="360" w:lineRule="auto"/>
        <w:jc w:val="center"/>
        <w:rPr>
          <w:rFonts w:hint="eastAsia" w:ascii="宋体" w:hAnsi="宋体" w:eastAsia="宋体" w:cs="宋体"/>
          <w:b/>
          <w:color w:val="auto"/>
          <w:sz w:val="36"/>
          <w:szCs w:val="36"/>
          <w:highlight w:val="none"/>
          <w:lang w:val="zh-CN"/>
        </w:rPr>
      </w:pPr>
    </w:p>
    <w:p w14:paraId="029CA88B">
      <w:pPr>
        <w:autoSpaceDE w:val="0"/>
        <w:autoSpaceDN w:val="0"/>
        <w:adjustRightInd w:val="0"/>
        <w:snapToGrid w:val="0"/>
        <w:spacing w:line="360" w:lineRule="auto"/>
        <w:jc w:val="center"/>
        <w:rPr>
          <w:rFonts w:hint="eastAsia" w:ascii="宋体" w:hAnsi="宋体" w:eastAsia="宋体" w:cs="宋体"/>
          <w:b/>
          <w:color w:val="auto"/>
          <w:sz w:val="36"/>
          <w:szCs w:val="36"/>
          <w:highlight w:val="none"/>
          <w:lang w:val="zh-CN"/>
        </w:rPr>
      </w:pPr>
    </w:p>
    <w:p w14:paraId="253FEB4E">
      <w:pPr>
        <w:autoSpaceDE w:val="0"/>
        <w:autoSpaceDN w:val="0"/>
        <w:adjustRightInd w:val="0"/>
        <w:snapToGrid w:val="0"/>
        <w:spacing w:line="360" w:lineRule="auto"/>
        <w:jc w:val="center"/>
        <w:rPr>
          <w:rFonts w:hint="eastAsia" w:ascii="宋体" w:hAnsi="宋体" w:eastAsia="宋体" w:cs="宋体"/>
          <w:b/>
          <w:color w:val="auto"/>
          <w:sz w:val="36"/>
          <w:szCs w:val="36"/>
          <w:highlight w:val="none"/>
          <w:lang w:val="zh-CN"/>
        </w:rPr>
      </w:pPr>
    </w:p>
    <w:p w14:paraId="4A9443D1">
      <w:pPr>
        <w:autoSpaceDE w:val="0"/>
        <w:autoSpaceDN w:val="0"/>
        <w:adjustRightInd w:val="0"/>
        <w:snapToGrid w:val="0"/>
        <w:spacing w:line="360" w:lineRule="auto"/>
        <w:jc w:val="center"/>
        <w:rPr>
          <w:rFonts w:hint="eastAsia" w:ascii="宋体" w:hAnsi="宋体" w:eastAsia="宋体" w:cs="宋体"/>
          <w:b/>
          <w:color w:val="auto"/>
          <w:sz w:val="36"/>
          <w:szCs w:val="36"/>
          <w:highlight w:val="none"/>
          <w:lang w:val="zh-CN"/>
        </w:rPr>
        <w:sectPr>
          <w:pgSz w:w="11907" w:h="16840"/>
          <w:pgMar w:top="1440" w:right="1080" w:bottom="1440" w:left="1080" w:header="567" w:footer="567" w:gutter="0"/>
          <w:pgNumType w:fmt="decimal"/>
          <w:cols w:space="720" w:num="1"/>
          <w:docGrid w:linePitch="312" w:charSpace="0"/>
        </w:sectPr>
      </w:pPr>
    </w:p>
    <w:p w14:paraId="24CD8D42">
      <w:pPr>
        <w:autoSpaceDE w:val="0"/>
        <w:autoSpaceDN w:val="0"/>
        <w:adjustRightInd w:val="0"/>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三、授权委托书</w:t>
      </w:r>
    </w:p>
    <w:p w14:paraId="6F2037DA">
      <w:pPr>
        <w:autoSpaceDE w:val="0"/>
        <w:autoSpaceDN w:val="0"/>
        <w:adjustRightInd w:val="0"/>
        <w:snapToGrid w:val="0"/>
        <w:spacing w:line="360" w:lineRule="auto"/>
        <w:jc w:val="left"/>
        <w:rPr>
          <w:rFonts w:hint="eastAsia" w:ascii="宋体" w:hAnsi="宋体" w:eastAsia="宋体" w:cs="宋体"/>
          <w:color w:val="auto"/>
          <w:kern w:val="0"/>
          <w:szCs w:val="21"/>
          <w:highlight w:val="none"/>
        </w:rPr>
      </w:pPr>
    </w:p>
    <w:p w14:paraId="4A54307D">
      <w:pPr>
        <w:autoSpaceDE w:val="0"/>
        <w:autoSpaceDN w:val="0"/>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本人</w:t>
      </w:r>
      <w:r>
        <w:rPr>
          <w:rFonts w:hint="eastAsia" w:ascii="宋体" w:hAnsi="宋体" w:eastAsia="宋体" w:cs="宋体"/>
          <w:color w:val="auto"/>
          <w:kern w:val="0"/>
          <w:szCs w:val="21"/>
          <w:highlight w:val="none"/>
          <w:u w:val="single"/>
        </w:rPr>
        <w:t xml:space="preserve">  (姓名)   </w:t>
      </w:r>
      <w:r>
        <w:rPr>
          <w:rFonts w:hint="eastAsia" w:ascii="宋体" w:hAnsi="宋体" w:eastAsia="宋体" w:cs="宋体"/>
          <w:color w:val="auto"/>
          <w:kern w:val="0"/>
          <w:szCs w:val="21"/>
          <w:highlight w:val="none"/>
        </w:rPr>
        <w:t>系</w:t>
      </w:r>
      <w:r>
        <w:rPr>
          <w:rFonts w:hint="eastAsia" w:ascii="宋体" w:hAnsi="宋体" w:eastAsia="宋体" w:cs="宋体"/>
          <w:color w:val="auto"/>
          <w:kern w:val="0"/>
          <w:szCs w:val="21"/>
          <w:highlight w:val="none"/>
          <w:u w:val="single"/>
        </w:rPr>
        <w:t xml:space="preserve">    (投标人名称)    </w:t>
      </w:r>
      <w:r>
        <w:rPr>
          <w:rFonts w:hint="eastAsia" w:ascii="宋体" w:hAnsi="宋体" w:eastAsia="宋体" w:cs="宋体"/>
          <w:color w:val="auto"/>
          <w:kern w:val="0"/>
          <w:szCs w:val="21"/>
          <w:highlight w:val="none"/>
        </w:rPr>
        <w:t>的法定代表人/负责人，现委托</w:t>
      </w:r>
      <w:r>
        <w:rPr>
          <w:rFonts w:hint="eastAsia" w:ascii="宋体" w:hAnsi="宋体" w:eastAsia="宋体" w:cs="宋体"/>
          <w:color w:val="auto"/>
          <w:kern w:val="0"/>
          <w:szCs w:val="21"/>
          <w:highlight w:val="none"/>
          <w:u w:val="single"/>
        </w:rPr>
        <w:t xml:space="preserve">   (姓名)  </w:t>
      </w:r>
      <w:r>
        <w:rPr>
          <w:rFonts w:hint="eastAsia" w:ascii="宋体" w:hAnsi="宋体" w:eastAsia="宋体" w:cs="宋体"/>
          <w:color w:val="auto"/>
          <w:kern w:val="0"/>
          <w:szCs w:val="21"/>
          <w:highlight w:val="none"/>
        </w:rPr>
        <w:t>为我方代理人。代理人根据授权，以我方名义签署、澄清、说明、补正、递交、撤回、修改</w:t>
      </w:r>
      <w:r>
        <w:rPr>
          <w:rFonts w:hint="eastAsia" w:ascii="宋体" w:hAnsi="宋体" w:eastAsia="宋体" w:cs="宋体"/>
          <w:color w:val="auto"/>
          <w:kern w:val="0"/>
          <w:szCs w:val="21"/>
          <w:highlight w:val="none"/>
          <w:u w:val="single"/>
        </w:rPr>
        <w:t xml:space="preserve">   (项目名称)    </w:t>
      </w:r>
      <w:r>
        <w:rPr>
          <w:rFonts w:hint="eastAsia" w:ascii="宋体" w:hAnsi="宋体" w:eastAsia="宋体" w:cs="宋体"/>
          <w:color w:val="auto"/>
          <w:kern w:val="0"/>
          <w:szCs w:val="21"/>
          <w:highlight w:val="none"/>
        </w:rPr>
        <w:t>投标文件、签订合同和处理有关事宜，其法律后果由我方承担。</w:t>
      </w:r>
    </w:p>
    <w:p w14:paraId="2C596261">
      <w:pPr>
        <w:autoSpaceDE w:val="0"/>
        <w:autoSpaceDN w:val="0"/>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委托期限：</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62402F13">
      <w:pPr>
        <w:autoSpaceDE w:val="0"/>
        <w:autoSpaceDN w:val="0"/>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代理人无转委托权。</w:t>
      </w:r>
    </w:p>
    <w:p w14:paraId="43C25275">
      <w:pPr>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附：被授权人身份证。</w:t>
      </w:r>
    </w:p>
    <w:p w14:paraId="7BD26F26">
      <w:pPr>
        <w:autoSpaceDE w:val="0"/>
        <w:autoSpaceDN w:val="0"/>
        <w:adjustRightInd w:val="0"/>
        <w:snapToGrid w:val="0"/>
        <w:spacing w:line="360" w:lineRule="auto"/>
        <w:ind w:left="540" w:leftChars="257"/>
        <w:jc w:val="left"/>
        <w:rPr>
          <w:rFonts w:hint="eastAsia" w:ascii="宋体" w:hAnsi="宋体" w:eastAsia="宋体" w:cs="宋体"/>
          <w:color w:val="auto"/>
          <w:kern w:val="0"/>
          <w:szCs w:val="21"/>
          <w:highlight w:val="none"/>
        </w:rPr>
      </w:pPr>
    </w:p>
    <w:p w14:paraId="778DFAD0">
      <w:pPr>
        <w:autoSpaceDE w:val="0"/>
        <w:autoSpaceDN w:val="0"/>
        <w:adjustRightInd w:val="0"/>
        <w:snapToGrid w:val="0"/>
        <w:spacing w:line="360" w:lineRule="auto"/>
        <w:ind w:left="540" w:leftChars="257"/>
        <w:jc w:val="left"/>
        <w:rPr>
          <w:rFonts w:hint="eastAsia" w:ascii="宋体" w:hAnsi="宋体" w:eastAsia="宋体" w:cs="宋体"/>
          <w:color w:val="auto"/>
          <w:kern w:val="0"/>
          <w:szCs w:val="21"/>
          <w:highlight w:val="none"/>
        </w:rPr>
      </w:pPr>
    </w:p>
    <w:p w14:paraId="3F6BA9ED">
      <w:pPr>
        <w:autoSpaceDE w:val="0"/>
        <w:autoSpaceDN w:val="0"/>
        <w:adjustRightInd w:val="0"/>
        <w:snapToGrid w:val="0"/>
        <w:spacing w:line="360" w:lineRule="auto"/>
        <w:ind w:left="540" w:leftChars="257"/>
        <w:jc w:val="left"/>
        <w:rPr>
          <w:rFonts w:hint="eastAsia" w:ascii="宋体" w:hAnsi="宋体" w:eastAsia="宋体" w:cs="宋体"/>
          <w:color w:val="auto"/>
          <w:kern w:val="0"/>
          <w:szCs w:val="21"/>
          <w:highlight w:val="none"/>
        </w:rPr>
      </w:pPr>
    </w:p>
    <w:p w14:paraId="68E73519">
      <w:pPr>
        <w:autoSpaceDE w:val="0"/>
        <w:autoSpaceDN w:val="0"/>
        <w:adjustRightInd w:val="0"/>
        <w:snapToGrid w:val="0"/>
        <w:spacing w:line="360" w:lineRule="auto"/>
        <w:ind w:left="540" w:leftChars="257"/>
        <w:jc w:val="left"/>
        <w:rPr>
          <w:rFonts w:hint="eastAsia" w:ascii="宋体" w:hAnsi="宋体" w:eastAsia="宋体" w:cs="宋体"/>
          <w:color w:val="auto"/>
          <w:kern w:val="0"/>
          <w:szCs w:val="21"/>
          <w:highlight w:val="none"/>
        </w:rPr>
      </w:pPr>
    </w:p>
    <w:p w14:paraId="270DDEC2">
      <w:pPr>
        <w:autoSpaceDE w:val="0"/>
        <w:autoSpaceDN w:val="0"/>
        <w:adjustRightInd w:val="0"/>
        <w:snapToGrid w:val="0"/>
        <w:spacing w:line="360" w:lineRule="auto"/>
        <w:ind w:left="540" w:leftChars="25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  标  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(盖单位章)</w:t>
      </w:r>
    </w:p>
    <w:p w14:paraId="09E39D90">
      <w:pPr>
        <w:autoSpaceDE w:val="0"/>
        <w:autoSpaceDN w:val="0"/>
        <w:adjustRightInd w:val="0"/>
        <w:snapToGrid w:val="0"/>
        <w:spacing w:line="360" w:lineRule="auto"/>
        <w:ind w:left="540" w:leftChars="25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(签字)</w:t>
      </w:r>
    </w:p>
    <w:p w14:paraId="3687A993">
      <w:pPr>
        <w:autoSpaceDE w:val="0"/>
        <w:autoSpaceDN w:val="0"/>
        <w:adjustRightInd w:val="0"/>
        <w:snapToGrid w:val="0"/>
        <w:spacing w:line="360" w:lineRule="auto"/>
        <w:ind w:left="540" w:leftChars="257"/>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kern w:val="0"/>
          <w:szCs w:val="21"/>
          <w:highlight w:val="none"/>
          <w:u w:val="single"/>
        </w:rPr>
        <w:t xml:space="preserve">                                </w:t>
      </w:r>
    </w:p>
    <w:p w14:paraId="0B94C23A">
      <w:pPr>
        <w:autoSpaceDE w:val="0"/>
        <w:autoSpaceDN w:val="0"/>
        <w:adjustRightInd w:val="0"/>
        <w:snapToGrid w:val="0"/>
        <w:spacing w:line="360" w:lineRule="auto"/>
        <w:ind w:left="540" w:leftChars="25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(签字)</w:t>
      </w:r>
    </w:p>
    <w:p w14:paraId="0C0CAA57">
      <w:pPr>
        <w:autoSpaceDE w:val="0"/>
        <w:autoSpaceDN w:val="0"/>
        <w:adjustRightInd w:val="0"/>
        <w:snapToGrid w:val="0"/>
        <w:spacing w:line="360" w:lineRule="auto"/>
        <w:ind w:left="540" w:leftChars="25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kern w:val="0"/>
          <w:szCs w:val="21"/>
          <w:highlight w:val="none"/>
          <w:u w:val="single"/>
        </w:rPr>
        <w:t xml:space="preserve">                                </w:t>
      </w:r>
    </w:p>
    <w:p w14:paraId="4592B48A">
      <w:pPr>
        <w:adjustRightInd w:val="0"/>
        <w:snapToGrid w:val="0"/>
        <w:spacing w:line="360" w:lineRule="auto"/>
        <w:ind w:firstLine="1890" w:firstLineChars="900"/>
        <w:jc w:val="right"/>
        <w:rPr>
          <w:rFonts w:hint="eastAsia" w:ascii="宋体" w:hAnsi="宋体" w:eastAsia="宋体" w:cs="宋体"/>
          <w:color w:val="auto"/>
          <w:kern w:val="0"/>
          <w:szCs w:val="21"/>
          <w:highlight w:val="none"/>
          <w:u w:val="single"/>
        </w:rPr>
      </w:pPr>
    </w:p>
    <w:p w14:paraId="74F2A9C3">
      <w:pPr>
        <w:adjustRightInd w:val="0"/>
        <w:snapToGrid w:val="0"/>
        <w:spacing w:line="360" w:lineRule="auto"/>
        <w:ind w:firstLine="1890" w:firstLineChars="900"/>
        <w:jc w:val="righ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58B6FD48">
      <w:pPr>
        <w:adjustRightInd w:val="0"/>
        <w:snapToGrid w:val="0"/>
        <w:spacing w:line="360" w:lineRule="auto"/>
        <w:ind w:left="540" w:leftChars="257" w:firstLine="1680" w:firstLineChars="800"/>
        <w:jc w:val="left"/>
        <w:rPr>
          <w:rFonts w:hint="eastAsia" w:ascii="宋体" w:hAnsi="宋体" w:eastAsia="宋体" w:cs="宋体"/>
          <w:color w:val="auto"/>
          <w:kern w:val="0"/>
          <w:szCs w:val="21"/>
          <w:highlight w:val="none"/>
        </w:rPr>
      </w:pPr>
    </w:p>
    <w:p w14:paraId="0673238E">
      <w:pPr>
        <w:adjustRightInd w:val="0"/>
        <w:snapToGrid w:val="0"/>
        <w:spacing w:line="360" w:lineRule="auto"/>
        <w:ind w:left="540" w:leftChars="257" w:firstLine="1680" w:firstLineChars="800"/>
        <w:jc w:val="left"/>
        <w:rPr>
          <w:rFonts w:hint="eastAsia" w:ascii="宋体" w:hAnsi="宋体" w:eastAsia="宋体" w:cs="宋体"/>
          <w:color w:val="auto"/>
          <w:kern w:val="0"/>
          <w:szCs w:val="21"/>
          <w:highlight w:val="none"/>
        </w:rPr>
      </w:pPr>
    </w:p>
    <w:p w14:paraId="6F344A70">
      <w:pPr>
        <w:autoSpaceDE w:val="0"/>
        <w:autoSpaceDN w:val="0"/>
        <w:adjustRightInd w:val="0"/>
        <w:snapToGrid w:val="0"/>
        <w:spacing w:line="360" w:lineRule="auto"/>
        <w:jc w:val="center"/>
        <w:rPr>
          <w:rFonts w:hint="eastAsia" w:ascii="宋体" w:hAnsi="宋体" w:eastAsia="宋体" w:cs="宋体"/>
          <w:color w:val="auto"/>
          <w:szCs w:val="21"/>
          <w:highlight w:val="none"/>
          <w:lang w:val="zh-CN"/>
        </w:rPr>
      </w:pPr>
    </w:p>
    <w:p w14:paraId="3E655139">
      <w:pPr>
        <w:autoSpaceDE w:val="0"/>
        <w:autoSpaceDN w:val="0"/>
        <w:adjustRightInd w:val="0"/>
        <w:snapToGrid w:val="0"/>
        <w:spacing w:line="360" w:lineRule="auto"/>
        <w:jc w:val="center"/>
        <w:rPr>
          <w:rFonts w:hint="eastAsia" w:ascii="宋体" w:hAnsi="宋体" w:eastAsia="宋体" w:cs="宋体"/>
          <w:color w:val="auto"/>
          <w:szCs w:val="21"/>
          <w:highlight w:val="none"/>
          <w:lang w:val="zh-CN"/>
        </w:rPr>
      </w:pPr>
    </w:p>
    <w:p w14:paraId="15551DBA">
      <w:pPr>
        <w:autoSpaceDE w:val="0"/>
        <w:autoSpaceDN w:val="0"/>
        <w:adjustRightInd w:val="0"/>
        <w:snapToGrid w:val="0"/>
        <w:spacing w:line="360" w:lineRule="auto"/>
        <w:jc w:val="center"/>
        <w:rPr>
          <w:rFonts w:hint="eastAsia" w:ascii="宋体" w:hAnsi="宋体" w:eastAsia="宋体" w:cs="宋体"/>
          <w:color w:val="auto"/>
          <w:szCs w:val="21"/>
          <w:highlight w:val="none"/>
          <w:lang w:val="zh-CN"/>
        </w:rPr>
        <w:sectPr>
          <w:pgSz w:w="11907" w:h="16840"/>
          <w:pgMar w:top="1440" w:right="1080" w:bottom="1440" w:left="1080" w:header="567" w:footer="567" w:gutter="0"/>
          <w:pgNumType w:fmt="decimal"/>
          <w:cols w:space="720" w:num="1"/>
          <w:docGrid w:linePitch="312" w:charSpace="0"/>
        </w:sectPr>
      </w:pPr>
    </w:p>
    <w:p w14:paraId="2D4A39F8">
      <w:pPr>
        <w:autoSpaceDE w:val="0"/>
        <w:autoSpaceDN w:val="0"/>
        <w:adjustRightInd w:val="0"/>
        <w:snapToGrid w:val="0"/>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四、开标一览表</w:t>
      </w:r>
    </w:p>
    <w:p w14:paraId="1A27E5AC">
      <w:pPr>
        <w:autoSpaceDE w:val="0"/>
        <w:autoSpaceDN w:val="0"/>
        <w:adjustRightInd w:val="0"/>
        <w:snapToGrid w:val="0"/>
        <w:spacing w:line="360" w:lineRule="auto"/>
        <w:jc w:val="left"/>
        <w:rPr>
          <w:rFonts w:hint="eastAsia" w:ascii="宋体" w:hAnsi="宋体" w:eastAsia="宋体" w:cs="宋体"/>
          <w:b/>
          <w:color w:val="auto"/>
          <w:kern w:val="0"/>
          <w:szCs w:val="21"/>
          <w:highlight w:val="none"/>
          <w:shd w:val="clear" w:color="auto" w:fill="FFFFFF"/>
        </w:rPr>
      </w:pPr>
    </w:p>
    <w:p w14:paraId="7FB6B3F0">
      <w:pPr>
        <w:adjustRightInd w:val="0"/>
        <w:snapToGrid w:val="0"/>
        <w:spacing w:line="360" w:lineRule="auto"/>
        <w:ind w:left="-2" w:leftChars="-51" w:hanging="105" w:hangingChars="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 目 名 称 ：</w:t>
      </w:r>
    </w:p>
    <w:p w14:paraId="1DBAC4A8">
      <w:pPr>
        <w:adjustRightInd w:val="0"/>
        <w:snapToGrid w:val="0"/>
        <w:spacing w:line="360" w:lineRule="auto"/>
        <w:ind w:left="-2" w:leftChars="-51" w:hanging="105" w:hanging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 目 编 号：</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876"/>
        <w:gridCol w:w="2147"/>
        <w:gridCol w:w="2812"/>
      </w:tblGrid>
      <w:tr w14:paraId="1D350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555" w:type="dxa"/>
            <w:vAlign w:val="center"/>
          </w:tcPr>
          <w:p w14:paraId="16BF7929">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投标单位</w:t>
            </w:r>
          </w:p>
        </w:tc>
        <w:tc>
          <w:tcPr>
            <w:tcW w:w="7835" w:type="dxa"/>
            <w:gridSpan w:val="3"/>
            <w:vAlign w:val="center"/>
          </w:tcPr>
          <w:p w14:paraId="04CE12A7">
            <w:pPr>
              <w:adjustRightInd w:val="0"/>
              <w:snapToGrid w:val="0"/>
              <w:spacing w:line="360" w:lineRule="auto"/>
              <w:jc w:val="center"/>
              <w:rPr>
                <w:rFonts w:hint="eastAsia" w:ascii="宋体" w:hAnsi="宋体" w:eastAsia="宋体" w:cs="宋体"/>
                <w:bCs/>
                <w:color w:val="auto"/>
                <w:szCs w:val="21"/>
                <w:highlight w:val="none"/>
              </w:rPr>
            </w:pPr>
          </w:p>
        </w:tc>
      </w:tr>
      <w:tr w14:paraId="4C59D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555" w:type="dxa"/>
            <w:vAlign w:val="center"/>
          </w:tcPr>
          <w:p w14:paraId="33CDFCF7">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投标报价</w:t>
            </w:r>
          </w:p>
        </w:tc>
        <w:tc>
          <w:tcPr>
            <w:tcW w:w="2876" w:type="dxa"/>
            <w:vAlign w:val="center"/>
          </w:tcPr>
          <w:p w14:paraId="3A47287C">
            <w:pPr>
              <w:adjustRightInd w:val="0"/>
              <w:snapToGrid w:val="0"/>
              <w:spacing w:line="360" w:lineRule="auto"/>
              <w:jc w:val="center"/>
              <w:rPr>
                <w:rFonts w:hint="eastAsia" w:ascii="宋体" w:hAnsi="宋体" w:eastAsia="宋体" w:cs="宋体"/>
                <w:b/>
                <w:bCs/>
                <w:color w:val="auto"/>
                <w:szCs w:val="21"/>
                <w:highlight w:val="none"/>
              </w:rPr>
            </w:pPr>
          </w:p>
        </w:tc>
        <w:tc>
          <w:tcPr>
            <w:tcW w:w="2147" w:type="dxa"/>
            <w:vAlign w:val="center"/>
          </w:tcPr>
          <w:p w14:paraId="2C9E8D26">
            <w:pPr>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bCs/>
                <w:color w:val="auto"/>
                <w:szCs w:val="21"/>
                <w:highlight w:val="none"/>
              </w:rPr>
              <w:t>投标保证金（有/无）</w:t>
            </w:r>
          </w:p>
        </w:tc>
        <w:tc>
          <w:tcPr>
            <w:tcW w:w="2812" w:type="dxa"/>
            <w:vAlign w:val="center"/>
          </w:tcPr>
          <w:p w14:paraId="45FAF7A8">
            <w:pPr>
              <w:adjustRightInd w:val="0"/>
              <w:snapToGrid w:val="0"/>
              <w:spacing w:line="360" w:lineRule="auto"/>
              <w:jc w:val="center"/>
              <w:rPr>
                <w:rFonts w:hint="eastAsia" w:ascii="宋体" w:hAnsi="宋体" w:eastAsia="宋体" w:cs="宋体"/>
                <w:color w:val="auto"/>
                <w:highlight w:val="none"/>
              </w:rPr>
            </w:pPr>
          </w:p>
        </w:tc>
      </w:tr>
      <w:tr w14:paraId="417D2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555" w:type="dxa"/>
            <w:vAlign w:val="center"/>
          </w:tcPr>
          <w:p w14:paraId="22502F15">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color w:val="auto"/>
                <w:szCs w:val="21"/>
                <w:highlight w:val="none"/>
                <w:lang w:eastAsia="zh-CN"/>
              </w:rPr>
              <w:t>合同履行期限</w:t>
            </w:r>
          </w:p>
        </w:tc>
        <w:tc>
          <w:tcPr>
            <w:tcW w:w="2876" w:type="dxa"/>
            <w:vAlign w:val="center"/>
          </w:tcPr>
          <w:p w14:paraId="6724C95A">
            <w:pPr>
              <w:adjustRightInd w:val="0"/>
              <w:snapToGrid w:val="0"/>
              <w:spacing w:line="360" w:lineRule="auto"/>
              <w:jc w:val="center"/>
              <w:rPr>
                <w:rFonts w:hint="eastAsia" w:ascii="宋体" w:hAnsi="宋体" w:eastAsia="宋体" w:cs="宋体"/>
                <w:bCs/>
                <w:color w:val="auto"/>
                <w:szCs w:val="21"/>
                <w:highlight w:val="none"/>
              </w:rPr>
            </w:pPr>
          </w:p>
        </w:tc>
        <w:tc>
          <w:tcPr>
            <w:tcW w:w="2147" w:type="dxa"/>
            <w:vAlign w:val="center"/>
          </w:tcPr>
          <w:p w14:paraId="56EACB5B">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color w:val="auto"/>
                <w:szCs w:val="21"/>
                <w:highlight w:val="none"/>
                <w:lang w:eastAsia="zh-CN"/>
              </w:rPr>
              <w:t>质量标准</w:t>
            </w:r>
          </w:p>
        </w:tc>
        <w:tc>
          <w:tcPr>
            <w:tcW w:w="2812" w:type="dxa"/>
            <w:vAlign w:val="center"/>
          </w:tcPr>
          <w:p w14:paraId="00CBFCD6">
            <w:pPr>
              <w:adjustRightInd w:val="0"/>
              <w:snapToGrid w:val="0"/>
              <w:spacing w:line="360" w:lineRule="auto"/>
              <w:jc w:val="center"/>
              <w:rPr>
                <w:rFonts w:hint="eastAsia" w:ascii="宋体" w:hAnsi="宋体" w:eastAsia="宋体" w:cs="宋体"/>
                <w:b/>
                <w:bCs/>
                <w:color w:val="auto"/>
                <w:szCs w:val="21"/>
                <w:highlight w:val="none"/>
              </w:rPr>
            </w:pPr>
          </w:p>
        </w:tc>
      </w:tr>
      <w:tr w14:paraId="7437F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1555" w:type="dxa"/>
            <w:vAlign w:val="center"/>
          </w:tcPr>
          <w:p w14:paraId="2A22469E">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优惠条件</w:t>
            </w:r>
          </w:p>
        </w:tc>
        <w:tc>
          <w:tcPr>
            <w:tcW w:w="7835" w:type="dxa"/>
            <w:gridSpan w:val="3"/>
            <w:vAlign w:val="center"/>
          </w:tcPr>
          <w:p w14:paraId="7A5B1587">
            <w:pPr>
              <w:adjustRightInd w:val="0"/>
              <w:snapToGrid w:val="0"/>
              <w:spacing w:line="360" w:lineRule="auto"/>
              <w:jc w:val="center"/>
              <w:rPr>
                <w:rFonts w:hint="eastAsia" w:ascii="宋体" w:hAnsi="宋体" w:eastAsia="宋体" w:cs="宋体"/>
                <w:bCs/>
                <w:color w:val="auto"/>
                <w:szCs w:val="21"/>
                <w:highlight w:val="none"/>
              </w:rPr>
            </w:pPr>
          </w:p>
        </w:tc>
      </w:tr>
      <w:tr w14:paraId="1824B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555" w:type="dxa"/>
            <w:vAlign w:val="center"/>
          </w:tcPr>
          <w:p w14:paraId="67B85AF8">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服务承诺</w:t>
            </w:r>
          </w:p>
        </w:tc>
        <w:tc>
          <w:tcPr>
            <w:tcW w:w="7835" w:type="dxa"/>
            <w:gridSpan w:val="3"/>
            <w:vAlign w:val="center"/>
          </w:tcPr>
          <w:p w14:paraId="7A16C9FF">
            <w:pPr>
              <w:adjustRightInd w:val="0"/>
              <w:snapToGrid w:val="0"/>
              <w:spacing w:line="360" w:lineRule="auto"/>
              <w:jc w:val="center"/>
              <w:rPr>
                <w:rFonts w:hint="eastAsia" w:ascii="宋体" w:hAnsi="宋体" w:eastAsia="宋体" w:cs="宋体"/>
                <w:bCs/>
                <w:color w:val="auto"/>
                <w:szCs w:val="21"/>
                <w:highlight w:val="none"/>
              </w:rPr>
            </w:pPr>
          </w:p>
        </w:tc>
      </w:tr>
      <w:tr w14:paraId="67AAC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5" w:type="dxa"/>
            <w:vAlign w:val="center"/>
          </w:tcPr>
          <w:p w14:paraId="6B410CBA">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备注</w:t>
            </w:r>
          </w:p>
        </w:tc>
        <w:tc>
          <w:tcPr>
            <w:tcW w:w="7835" w:type="dxa"/>
            <w:gridSpan w:val="3"/>
            <w:vAlign w:val="center"/>
          </w:tcPr>
          <w:p w14:paraId="72EB06FC">
            <w:pPr>
              <w:numPr>
                <w:ilvl w:val="0"/>
                <w:numId w:val="2"/>
              </w:numPr>
              <w:adjustRightInd w:val="0"/>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本表内容须与投标文件中正本内容一致，如不一致以开标一览表内容为准。</w:t>
            </w:r>
          </w:p>
          <w:p w14:paraId="6AFF73C3">
            <w:pPr>
              <w:pStyle w:val="2"/>
              <w:numPr>
                <w:ilvl w:val="0"/>
                <w:numId w:val="2"/>
              </w:numPr>
              <w:spacing w:line="360" w:lineRule="auto"/>
              <w:ind w:left="360" w:leftChars="0" w:hanging="36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投标报价为本项目的所有项目单价费用之和。</w:t>
            </w:r>
          </w:p>
          <w:p w14:paraId="0EC71CDD">
            <w:pPr>
              <w:pStyle w:val="2"/>
              <w:numPr>
                <w:ilvl w:val="0"/>
                <w:numId w:val="2"/>
              </w:numPr>
              <w:spacing w:line="360" w:lineRule="auto"/>
              <w:ind w:left="360" w:leftChars="0" w:hanging="360" w:firstLineChars="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优惠条件、服务承诺两项，详细内容必须在投标书中载明，如内容较多，本表只填写“有”“无”即可。</w:t>
            </w:r>
          </w:p>
          <w:p w14:paraId="2DD69E3F">
            <w:pPr>
              <w:pStyle w:val="2"/>
              <w:numPr>
                <w:ilvl w:val="0"/>
                <w:numId w:val="2"/>
              </w:numPr>
              <w:spacing w:line="360" w:lineRule="auto"/>
              <w:ind w:left="360" w:leftChars="0" w:hanging="360" w:firstLineChars="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 w:val="21"/>
                <w:szCs w:val="21"/>
                <w:highlight w:val="none"/>
              </w:rPr>
              <w:t>投标报价以人民币，保留两位小数。</w:t>
            </w:r>
          </w:p>
        </w:tc>
      </w:tr>
    </w:tbl>
    <w:p w14:paraId="5F5D44A0">
      <w:pPr>
        <w:autoSpaceDE w:val="0"/>
        <w:autoSpaceDN w:val="0"/>
        <w:adjustRightInd w:val="0"/>
        <w:snapToGrid w:val="0"/>
        <w:spacing w:line="360" w:lineRule="auto"/>
        <w:jc w:val="center"/>
        <w:rPr>
          <w:rFonts w:hint="eastAsia" w:ascii="宋体" w:hAnsi="宋体" w:eastAsia="宋体" w:cs="宋体"/>
          <w:color w:val="auto"/>
          <w:sz w:val="24"/>
          <w:highlight w:val="none"/>
        </w:rPr>
      </w:pPr>
    </w:p>
    <w:p w14:paraId="4BECA295">
      <w:pPr>
        <w:adjustRightInd w:val="0"/>
        <w:snapToGrid w:val="0"/>
        <w:spacing w:line="360" w:lineRule="auto"/>
        <w:rPr>
          <w:rFonts w:hint="eastAsia" w:ascii="宋体" w:hAnsi="宋体" w:eastAsia="宋体" w:cs="宋体"/>
          <w:color w:val="auto"/>
          <w:highlight w:val="none"/>
        </w:rPr>
      </w:pPr>
    </w:p>
    <w:p w14:paraId="2AB42F3D">
      <w:pPr>
        <w:adjustRightInd w:val="0"/>
        <w:snapToGrid w:val="0"/>
        <w:spacing w:line="360" w:lineRule="auto"/>
        <w:rPr>
          <w:rFonts w:hint="eastAsia" w:ascii="宋体" w:hAnsi="宋体" w:eastAsia="宋体" w:cs="宋体"/>
          <w:color w:val="auto"/>
          <w:highlight w:val="none"/>
        </w:rPr>
      </w:pPr>
    </w:p>
    <w:p w14:paraId="14A0A017">
      <w:pPr>
        <w:adjustRightInd w:val="0"/>
        <w:snapToGrid w:val="0"/>
        <w:spacing w:line="360" w:lineRule="auto"/>
        <w:rPr>
          <w:rFonts w:hint="eastAsia" w:ascii="宋体" w:hAnsi="宋体" w:eastAsia="宋体" w:cs="宋体"/>
          <w:color w:val="auto"/>
          <w:highlight w:val="none"/>
        </w:rPr>
      </w:pPr>
    </w:p>
    <w:p w14:paraId="12C5189D">
      <w:pPr>
        <w:adjustRightInd w:val="0"/>
        <w:snapToGrid w:val="0"/>
        <w:spacing w:line="360" w:lineRule="auto"/>
        <w:rPr>
          <w:rFonts w:hint="eastAsia" w:ascii="宋体" w:hAnsi="宋体" w:eastAsia="宋体" w:cs="宋体"/>
          <w:color w:val="auto"/>
          <w:highlight w:val="none"/>
        </w:rPr>
      </w:pPr>
    </w:p>
    <w:p w14:paraId="4BA7F561">
      <w:pPr>
        <w:autoSpaceDE w:val="0"/>
        <w:autoSpaceDN w:val="0"/>
        <w:adjustRightInd w:val="0"/>
        <w:snapToGrid w:val="0"/>
        <w:spacing w:line="360" w:lineRule="auto"/>
        <w:jc w:val="center"/>
        <w:rPr>
          <w:rFonts w:hint="eastAsia" w:ascii="宋体" w:hAnsi="宋体" w:eastAsia="宋体" w:cs="宋体"/>
          <w:b/>
          <w:color w:val="auto"/>
          <w:kern w:val="0"/>
          <w:sz w:val="32"/>
          <w:szCs w:val="32"/>
          <w:highlight w:val="none"/>
          <w:lang w:val="zh-CN"/>
        </w:rPr>
      </w:pPr>
    </w:p>
    <w:p w14:paraId="49E09782">
      <w:pPr>
        <w:autoSpaceDE w:val="0"/>
        <w:autoSpaceDN w:val="0"/>
        <w:adjustRightInd w:val="0"/>
        <w:snapToGrid w:val="0"/>
        <w:spacing w:line="360" w:lineRule="auto"/>
        <w:jc w:val="center"/>
        <w:rPr>
          <w:rFonts w:hint="eastAsia" w:ascii="宋体" w:hAnsi="宋体" w:eastAsia="宋体" w:cs="宋体"/>
          <w:b/>
          <w:color w:val="auto"/>
          <w:kern w:val="0"/>
          <w:sz w:val="32"/>
          <w:szCs w:val="32"/>
          <w:highlight w:val="none"/>
          <w:lang w:val="zh-CN"/>
        </w:rPr>
      </w:pPr>
    </w:p>
    <w:p w14:paraId="1023D3B7">
      <w:pPr>
        <w:autoSpaceDE w:val="0"/>
        <w:autoSpaceDN w:val="0"/>
        <w:adjustRightInd w:val="0"/>
        <w:snapToGrid w:val="0"/>
        <w:spacing w:line="360" w:lineRule="auto"/>
        <w:jc w:val="center"/>
        <w:rPr>
          <w:rFonts w:hint="eastAsia" w:ascii="宋体" w:hAnsi="宋体" w:eastAsia="宋体" w:cs="宋体"/>
          <w:b/>
          <w:color w:val="auto"/>
          <w:kern w:val="0"/>
          <w:sz w:val="32"/>
          <w:szCs w:val="32"/>
          <w:highlight w:val="none"/>
          <w:lang w:val="zh-CN"/>
        </w:rPr>
      </w:pPr>
    </w:p>
    <w:p w14:paraId="61006293">
      <w:pPr>
        <w:autoSpaceDE w:val="0"/>
        <w:autoSpaceDN w:val="0"/>
        <w:adjustRightInd w:val="0"/>
        <w:snapToGrid w:val="0"/>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五、投标保证金</w:t>
      </w:r>
    </w:p>
    <w:p w14:paraId="222D51AD">
      <w:pPr>
        <w:adjustRightInd w:val="0"/>
        <w:snapToGrid w:val="0"/>
        <w:spacing w:line="360" w:lineRule="auto"/>
        <w:rPr>
          <w:rFonts w:hint="eastAsia" w:ascii="宋体" w:hAnsi="宋体" w:eastAsia="宋体" w:cs="宋体"/>
          <w:b/>
          <w:bCs/>
          <w:color w:val="auto"/>
          <w:sz w:val="24"/>
          <w:szCs w:val="32"/>
          <w:highlight w:val="none"/>
        </w:rPr>
      </w:pPr>
    </w:p>
    <w:p w14:paraId="27A189CB">
      <w:pPr>
        <w:autoSpaceDE w:val="0"/>
        <w:autoSpaceDN w:val="0"/>
        <w:adjustRightInd w:val="0"/>
        <w:snapToGrid w:val="0"/>
        <w:spacing w:line="360" w:lineRule="auto"/>
        <w:jc w:val="center"/>
        <w:rPr>
          <w:rFonts w:hint="eastAsia" w:ascii="宋体" w:hAnsi="宋体" w:eastAsia="宋体" w:cs="宋体"/>
          <w:color w:val="auto"/>
          <w:szCs w:val="21"/>
          <w:highlight w:val="none"/>
          <w:lang w:val="zh-CN"/>
        </w:rPr>
      </w:pPr>
    </w:p>
    <w:p w14:paraId="58E401B1">
      <w:pPr>
        <w:autoSpaceDE w:val="0"/>
        <w:autoSpaceDN w:val="0"/>
        <w:adjustRightInd w:val="0"/>
        <w:snapToGrid w:val="0"/>
        <w:spacing w:line="360" w:lineRule="auto"/>
        <w:jc w:val="center"/>
        <w:rPr>
          <w:rFonts w:hint="eastAsia" w:ascii="宋体" w:hAnsi="宋体" w:eastAsia="宋体" w:cs="宋体"/>
          <w:color w:val="auto"/>
          <w:szCs w:val="21"/>
          <w:highlight w:val="none"/>
          <w:lang w:val="zh-CN"/>
        </w:rPr>
      </w:pPr>
    </w:p>
    <w:p w14:paraId="4786EF38">
      <w:pPr>
        <w:autoSpaceDE w:val="0"/>
        <w:autoSpaceDN w:val="0"/>
        <w:adjustRightInd w:val="0"/>
        <w:snapToGrid w:val="0"/>
        <w:spacing w:line="360" w:lineRule="auto"/>
        <w:rPr>
          <w:rFonts w:hint="eastAsia" w:ascii="宋体" w:hAnsi="宋体" w:eastAsia="宋体" w:cs="宋体"/>
          <w:color w:val="auto"/>
          <w:sz w:val="24"/>
          <w:highlight w:val="none"/>
          <w:lang w:val="zh-CN"/>
        </w:rPr>
      </w:pPr>
      <w:bookmarkStart w:id="409" w:name="_Toc373772564"/>
      <w:bookmarkStart w:id="410" w:name="_Toc372556120"/>
    </w:p>
    <w:p w14:paraId="16FE8FEC">
      <w:pPr>
        <w:autoSpaceDE w:val="0"/>
        <w:autoSpaceDN w:val="0"/>
        <w:adjustRightInd w:val="0"/>
        <w:snapToGrid w:val="0"/>
        <w:spacing w:line="360" w:lineRule="auto"/>
        <w:rPr>
          <w:rFonts w:hint="eastAsia" w:ascii="宋体" w:hAnsi="宋体" w:eastAsia="宋体" w:cs="宋体"/>
          <w:color w:val="auto"/>
          <w:sz w:val="24"/>
          <w:highlight w:val="none"/>
          <w:lang w:val="zh-CN"/>
        </w:rPr>
      </w:pPr>
    </w:p>
    <w:p w14:paraId="27787D08">
      <w:pPr>
        <w:adjustRightInd w:val="0"/>
        <w:snapToGrid w:val="0"/>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r>
        <w:rPr>
          <w:rFonts w:hint="eastAsia" w:ascii="宋体" w:hAnsi="宋体" w:eastAsia="宋体" w:cs="宋体"/>
          <w:b/>
          <w:color w:val="auto"/>
          <w:kern w:val="0"/>
          <w:sz w:val="32"/>
          <w:szCs w:val="32"/>
          <w:highlight w:val="none"/>
          <w:lang w:val="zh-CN"/>
        </w:rPr>
        <w:t>六、资格审查资料</w:t>
      </w:r>
      <w:bookmarkEnd w:id="409"/>
      <w:bookmarkEnd w:id="410"/>
    </w:p>
    <w:p w14:paraId="182916CB">
      <w:pPr>
        <w:adjustRightInd w:val="0"/>
        <w:snapToGrid w:val="0"/>
        <w:spacing w:line="360" w:lineRule="auto"/>
        <w:ind w:left="1124" w:hanging="1124" w:hangingChars="400"/>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(一)投标人基本情况表</w:t>
      </w:r>
    </w:p>
    <w:tbl>
      <w:tblPr>
        <w:tblStyle w:val="18"/>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5"/>
        <w:gridCol w:w="3258"/>
        <w:gridCol w:w="158"/>
        <w:gridCol w:w="1397"/>
        <w:gridCol w:w="222"/>
        <w:gridCol w:w="2668"/>
      </w:tblGrid>
      <w:tr w14:paraId="6B78E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atLeast"/>
          <w:jc w:val="center"/>
        </w:trPr>
        <w:tc>
          <w:tcPr>
            <w:tcW w:w="1915" w:type="dxa"/>
            <w:vAlign w:val="center"/>
          </w:tcPr>
          <w:p w14:paraId="4E67A724">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企业名称</w:t>
            </w:r>
          </w:p>
        </w:tc>
        <w:tc>
          <w:tcPr>
            <w:tcW w:w="3416" w:type="dxa"/>
            <w:gridSpan w:val="2"/>
            <w:vAlign w:val="center"/>
          </w:tcPr>
          <w:p w14:paraId="31DD9963">
            <w:pPr>
              <w:adjustRightInd w:val="0"/>
              <w:snapToGrid w:val="0"/>
              <w:spacing w:line="240" w:lineRule="auto"/>
              <w:rPr>
                <w:rFonts w:hint="eastAsia" w:ascii="宋体" w:hAnsi="宋体" w:eastAsia="宋体" w:cs="宋体"/>
                <w:color w:val="auto"/>
                <w:sz w:val="24"/>
                <w:highlight w:val="none"/>
              </w:rPr>
            </w:pPr>
          </w:p>
        </w:tc>
        <w:tc>
          <w:tcPr>
            <w:tcW w:w="1619" w:type="dxa"/>
            <w:gridSpan w:val="2"/>
            <w:vAlign w:val="center"/>
          </w:tcPr>
          <w:p w14:paraId="65925B51">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成立日期</w:t>
            </w:r>
          </w:p>
        </w:tc>
        <w:tc>
          <w:tcPr>
            <w:tcW w:w="2668" w:type="dxa"/>
            <w:vAlign w:val="center"/>
          </w:tcPr>
          <w:p w14:paraId="7E2D267C">
            <w:pPr>
              <w:adjustRightInd w:val="0"/>
              <w:snapToGrid w:val="0"/>
              <w:spacing w:line="240" w:lineRule="auto"/>
              <w:rPr>
                <w:rFonts w:hint="eastAsia" w:ascii="宋体" w:hAnsi="宋体" w:eastAsia="宋体" w:cs="宋体"/>
                <w:color w:val="auto"/>
                <w:sz w:val="24"/>
                <w:highlight w:val="none"/>
              </w:rPr>
            </w:pPr>
          </w:p>
        </w:tc>
      </w:tr>
      <w:tr w14:paraId="0F20A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atLeast"/>
          <w:jc w:val="center"/>
        </w:trPr>
        <w:tc>
          <w:tcPr>
            <w:tcW w:w="1915" w:type="dxa"/>
            <w:vAlign w:val="center"/>
          </w:tcPr>
          <w:p w14:paraId="3A278557">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注册资本</w:t>
            </w:r>
          </w:p>
        </w:tc>
        <w:tc>
          <w:tcPr>
            <w:tcW w:w="3416" w:type="dxa"/>
            <w:gridSpan w:val="2"/>
            <w:vAlign w:val="center"/>
          </w:tcPr>
          <w:p w14:paraId="10AB3ACA">
            <w:pPr>
              <w:adjustRightInd w:val="0"/>
              <w:snapToGrid w:val="0"/>
              <w:spacing w:line="240" w:lineRule="auto"/>
              <w:rPr>
                <w:rFonts w:hint="eastAsia" w:ascii="宋体" w:hAnsi="宋体" w:eastAsia="宋体" w:cs="宋体"/>
                <w:color w:val="auto"/>
                <w:sz w:val="24"/>
                <w:highlight w:val="none"/>
              </w:rPr>
            </w:pPr>
          </w:p>
        </w:tc>
        <w:tc>
          <w:tcPr>
            <w:tcW w:w="1619" w:type="dxa"/>
            <w:gridSpan w:val="2"/>
            <w:vAlign w:val="center"/>
          </w:tcPr>
          <w:p w14:paraId="7B3202EC">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企业类型</w:t>
            </w:r>
          </w:p>
        </w:tc>
        <w:tc>
          <w:tcPr>
            <w:tcW w:w="2668" w:type="dxa"/>
            <w:vAlign w:val="center"/>
          </w:tcPr>
          <w:p w14:paraId="73E9C027">
            <w:pPr>
              <w:adjustRightInd w:val="0"/>
              <w:snapToGrid w:val="0"/>
              <w:spacing w:line="240" w:lineRule="auto"/>
              <w:rPr>
                <w:rFonts w:hint="eastAsia" w:ascii="宋体" w:hAnsi="宋体" w:eastAsia="宋体" w:cs="宋体"/>
                <w:color w:val="auto"/>
                <w:sz w:val="24"/>
                <w:highlight w:val="none"/>
              </w:rPr>
            </w:pPr>
          </w:p>
        </w:tc>
      </w:tr>
      <w:tr w14:paraId="0D667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atLeast"/>
          <w:jc w:val="center"/>
        </w:trPr>
        <w:tc>
          <w:tcPr>
            <w:tcW w:w="1915" w:type="dxa"/>
            <w:vAlign w:val="center"/>
          </w:tcPr>
          <w:p w14:paraId="5B65FFBA">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批准登记机关</w:t>
            </w:r>
          </w:p>
        </w:tc>
        <w:tc>
          <w:tcPr>
            <w:tcW w:w="3416" w:type="dxa"/>
            <w:gridSpan w:val="2"/>
            <w:vAlign w:val="center"/>
          </w:tcPr>
          <w:p w14:paraId="0D485DBF">
            <w:pPr>
              <w:adjustRightInd w:val="0"/>
              <w:snapToGrid w:val="0"/>
              <w:spacing w:line="240" w:lineRule="auto"/>
              <w:rPr>
                <w:rFonts w:hint="eastAsia" w:ascii="宋体" w:hAnsi="宋体" w:eastAsia="宋体" w:cs="宋体"/>
                <w:color w:val="auto"/>
                <w:sz w:val="24"/>
                <w:highlight w:val="none"/>
              </w:rPr>
            </w:pPr>
          </w:p>
        </w:tc>
        <w:tc>
          <w:tcPr>
            <w:tcW w:w="1619" w:type="dxa"/>
            <w:gridSpan w:val="2"/>
            <w:vAlign w:val="center"/>
          </w:tcPr>
          <w:p w14:paraId="71C812BC">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组织代码</w:t>
            </w:r>
          </w:p>
        </w:tc>
        <w:tc>
          <w:tcPr>
            <w:tcW w:w="2668" w:type="dxa"/>
            <w:vAlign w:val="center"/>
          </w:tcPr>
          <w:p w14:paraId="6B5F2408">
            <w:pPr>
              <w:adjustRightInd w:val="0"/>
              <w:snapToGrid w:val="0"/>
              <w:spacing w:line="240" w:lineRule="auto"/>
              <w:rPr>
                <w:rFonts w:hint="eastAsia" w:ascii="宋体" w:hAnsi="宋体" w:eastAsia="宋体" w:cs="宋体"/>
                <w:color w:val="auto"/>
                <w:sz w:val="24"/>
                <w:highlight w:val="none"/>
              </w:rPr>
            </w:pPr>
          </w:p>
        </w:tc>
      </w:tr>
      <w:tr w14:paraId="30836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atLeast"/>
          <w:jc w:val="center"/>
        </w:trPr>
        <w:tc>
          <w:tcPr>
            <w:tcW w:w="1915" w:type="dxa"/>
            <w:vAlign w:val="center"/>
          </w:tcPr>
          <w:p w14:paraId="6F8A1843">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p>
        </w:tc>
        <w:tc>
          <w:tcPr>
            <w:tcW w:w="3416" w:type="dxa"/>
            <w:gridSpan w:val="2"/>
            <w:vAlign w:val="center"/>
          </w:tcPr>
          <w:p w14:paraId="2577E212">
            <w:pPr>
              <w:adjustRightInd w:val="0"/>
              <w:snapToGrid w:val="0"/>
              <w:spacing w:line="240" w:lineRule="auto"/>
              <w:rPr>
                <w:rFonts w:hint="eastAsia" w:ascii="宋体" w:hAnsi="宋体" w:eastAsia="宋体" w:cs="宋体"/>
                <w:color w:val="auto"/>
                <w:sz w:val="24"/>
                <w:highlight w:val="none"/>
              </w:rPr>
            </w:pPr>
          </w:p>
        </w:tc>
        <w:tc>
          <w:tcPr>
            <w:tcW w:w="1619" w:type="dxa"/>
            <w:gridSpan w:val="2"/>
            <w:vAlign w:val="center"/>
          </w:tcPr>
          <w:p w14:paraId="41105ED7">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营业期限</w:t>
            </w:r>
          </w:p>
        </w:tc>
        <w:tc>
          <w:tcPr>
            <w:tcW w:w="2668" w:type="dxa"/>
            <w:vAlign w:val="center"/>
          </w:tcPr>
          <w:p w14:paraId="03287BAA">
            <w:pPr>
              <w:adjustRightInd w:val="0"/>
              <w:snapToGrid w:val="0"/>
              <w:spacing w:line="240" w:lineRule="auto"/>
              <w:rPr>
                <w:rFonts w:hint="eastAsia" w:ascii="宋体" w:hAnsi="宋体" w:eastAsia="宋体" w:cs="宋体"/>
                <w:color w:val="auto"/>
                <w:sz w:val="24"/>
                <w:highlight w:val="none"/>
              </w:rPr>
            </w:pPr>
          </w:p>
        </w:tc>
      </w:tr>
      <w:tr w14:paraId="1381F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atLeast"/>
          <w:jc w:val="center"/>
        </w:trPr>
        <w:tc>
          <w:tcPr>
            <w:tcW w:w="1915" w:type="dxa"/>
            <w:vAlign w:val="center"/>
          </w:tcPr>
          <w:p w14:paraId="7230DB58">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主营业务</w:t>
            </w:r>
          </w:p>
        </w:tc>
        <w:tc>
          <w:tcPr>
            <w:tcW w:w="7703" w:type="dxa"/>
            <w:gridSpan w:val="5"/>
            <w:vAlign w:val="center"/>
          </w:tcPr>
          <w:p w14:paraId="0270B582">
            <w:pPr>
              <w:adjustRightInd w:val="0"/>
              <w:snapToGrid w:val="0"/>
              <w:spacing w:line="240" w:lineRule="auto"/>
              <w:rPr>
                <w:rFonts w:hint="eastAsia" w:ascii="宋体" w:hAnsi="宋体" w:eastAsia="宋体" w:cs="宋体"/>
                <w:color w:val="auto"/>
                <w:sz w:val="24"/>
                <w:highlight w:val="none"/>
              </w:rPr>
            </w:pPr>
          </w:p>
        </w:tc>
      </w:tr>
      <w:tr w14:paraId="4E7C8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atLeast"/>
          <w:jc w:val="center"/>
        </w:trPr>
        <w:tc>
          <w:tcPr>
            <w:tcW w:w="1915" w:type="dxa"/>
            <w:vAlign w:val="center"/>
          </w:tcPr>
          <w:p w14:paraId="0DD418A7">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p>
        </w:tc>
        <w:tc>
          <w:tcPr>
            <w:tcW w:w="7703" w:type="dxa"/>
            <w:gridSpan w:val="5"/>
            <w:vAlign w:val="center"/>
          </w:tcPr>
          <w:p w14:paraId="322362FF">
            <w:pPr>
              <w:adjustRightInd w:val="0"/>
              <w:snapToGrid w:val="0"/>
              <w:spacing w:line="240" w:lineRule="auto"/>
              <w:rPr>
                <w:rFonts w:hint="eastAsia" w:ascii="宋体" w:hAnsi="宋体" w:eastAsia="宋体" w:cs="宋体"/>
                <w:color w:val="auto"/>
                <w:sz w:val="24"/>
                <w:highlight w:val="none"/>
              </w:rPr>
            </w:pPr>
          </w:p>
        </w:tc>
      </w:tr>
      <w:tr w14:paraId="026A5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atLeast"/>
          <w:jc w:val="center"/>
        </w:trPr>
        <w:tc>
          <w:tcPr>
            <w:tcW w:w="1915" w:type="dxa"/>
            <w:vAlign w:val="center"/>
          </w:tcPr>
          <w:p w14:paraId="64BBDF59">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p>
        </w:tc>
        <w:tc>
          <w:tcPr>
            <w:tcW w:w="7703" w:type="dxa"/>
            <w:gridSpan w:val="5"/>
            <w:vAlign w:val="center"/>
          </w:tcPr>
          <w:p w14:paraId="25661542">
            <w:pPr>
              <w:adjustRightInd w:val="0"/>
              <w:snapToGrid w:val="0"/>
              <w:spacing w:line="240" w:lineRule="auto"/>
              <w:rPr>
                <w:rFonts w:hint="eastAsia" w:ascii="宋体" w:hAnsi="宋体" w:eastAsia="宋体" w:cs="宋体"/>
                <w:color w:val="auto"/>
                <w:sz w:val="24"/>
                <w:highlight w:val="none"/>
              </w:rPr>
            </w:pPr>
          </w:p>
        </w:tc>
      </w:tr>
      <w:tr w14:paraId="15FC8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1915" w:type="dxa"/>
            <w:vAlign w:val="center"/>
          </w:tcPr>
          <w:p w14:paraId="059D032B">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开户行号（如有）</w:t>
            </w:r>
          </w:p>
        </w:tc>
        <w:tc>
          <w:tcPr>
            <w:tcW w:w="7703" w:type="dxa"/>
            <w:gridSpan w:val="5"/>
            <w:vAlign w:val="center"/>
          </w:tcPr>
          <w:p w14:paraId="6BD42E67">
            <w:pPr>
              <w:adjustRightInd w:val="0"/>
              <w:snapToGrid w:val="0"/>
              <w:spacing w:line="240" w:lineRule="auto"/>
              <w:rPr>
                <w:rFonts w:hint="eastAsia" w:ascii="宋体" w:hAnsi="宋体" w:eastAsia="宋体" w:cs="宋体"/>
                <w:color w:val="auto"/>
                <w:sz w:val="24"/>
                <w:highlight w:val="none"/>
              </w:rPr>
            </w:pPr>
          </w:p>
        </w:tc>
      </w:tr>
      <w:tr w14:paraId="453DC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atLeast"/>
          <w:jc w:val="center"/>
        </w:trPr>
        <w:tc>
          <w:tcPr>
            <w:tcW w:w="1915" w:type="dxa"/>
            <w:vAlign w:val="center"/>
          </w:tcPr>
          <w:p w14:paraId="520EF80A">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银行账号</w:t>
            </w:r>
          </w:p>
        </w:tc>
        <w:tc>
          <w:tcPr>
            <w:tcW w:w="7703" w:type="dxa"/>
            <w:gridSpan w:val="5"/>
            <w:vAlign w:val="center"/>
          </w:tcPr>
          <w:p w14:paraId="6179BC74">
            <w:pPr>
              <w:adjustRightInd w:val="0"/>
              <w:snapToGrid w:val="0"/>
              <w:spacing w:line="240" w:lineRule="auto"/>
              <w:rPr>
                <w:rFonts w:hint="eastAsia" w:ascii="宋体" w:hAnsi="宋体" w:eastAsia="宋体" w:cs="宋体"/>
                <w:color w:val="auto"/>
                <w:sz w:val="24"/>
                <w:highlight w:val="none"/>
              </w:rPr>
            </w:pPr>
          </w:p>
        </w:tc>
      </w:tr>
      <w:tr w14:paraId="1C3C1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atLeast"/>
          <w:jc w:val="center"/>
        </w:trPr>
        <w:tc>
          <w:tcPr>
            <w:tcW w:w="1915" w:type="dxa"/>
            <w:vAlign w:val="center"/>
          </w:tcPr>
          <w:p w14:paraId="1CD0109B">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w:t>
            </w:r>
          </w:p>
        </w:tc>
        <w:tc>
          <w:tcPr>
            <w:tcW w:w="3258" w:type="dxa"/>
            <w:vAlign w:val="center"/>
          </w:tcPr>
          <w:p w14:paraId="1A2F4528">
            <w:pPr>
              <w:adjustRightInd w:val="0"/>
              <w:snapToGrid w:val="0"/>
              <w:spacing w:line="240" w:lineRule="auto"/>
              <w:rPr>
                <w:rFonts w:hint="eastAsia" w:ascii="宋体" w:hAnsi="宋体" w:eastAsia="宋体" w:cs="宋体"/>
                <w:color w:val="auto"/>
                <w:sz w:val="24"/>
                <w:highlight w:val="none"/>
              </w:rPr>
            </w:pPr>
          </w:p>
        </w:tc>
        <w:tc>
          <w:tcPr>
            <w:tcW w:w="1555" w:type="dxa"/>
            <w:gridSpan w:val="2"/>
            <w:vAlign w:val="center"/>
          </w:tcPr>
          <w:p w14:paraId="4D3FF74E">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p>
        </w:tc>
        <w:tc>
          <w:tcPr>
            <w:tcW w:w="2890" w:type="dxa"/>
            <w:gridSpan w:val="2"/>
            <w:vAlign w:val="center"/>
          </w:tcPr>
          <w:p w14:paraId="24CA2209">
            <w:pPr>
              <w:adjustRightInd w:val="0"/>
              <w:snapToGrid w:val="0"/>
              <w:spacing w:line="240" w:lineRule="auto"/>
              <w:rPr>
                <w:rFonts w:hint="eastAsia" w:ascii="宋体" w:hAnsi="宋体" w:eastAsia="宋体" w:cs="宋体"/>
                <w:color w:val="auto"/>
                <w:sz w:val="24"/>
                <w:highlight w:val="none"/>
              </w:rPr>
            </w:pPr>
          </w:p>
        </w:tc>
      </w:tr>
      <w:tr w14:paraId="4FA72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atLeast"/>
          <w:jc w:val="center"/>
        </w:trPr>
        <w:tc>
          <w:tcPr>
            <w:tcW w:w="1915" w:type="dxa"/>
            <w:vAlign w:val="center"/>
          </w:tcPr>
          <w:p w14:paraId="7FC7F295">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邮  箱</w:t>
            </w:r>
          </w:p>
        </w:tc>
        <w:tc>
          <w:tcPr>
            <w:tcW w:w="3258" w:type="dxa"/>
            <w:vAlign w:val="center"/>
          </w:tcPr>
          <w:p w14:paraId="695CFCDD">
            <w:pPr>
              <w:adjustRightInd w:val="0"/>
              <w:snapToGrid w:val="0"/>
              <w:spacing w:line="240" w:lineRule="auto"/>
              <w:rPr>
                <w:rFonts w:hint="eastAsia" w:ascii="宋体" w:hAnsi="宋体" w:eastAsia="宋体" w:cs="宋体"/>
                <w:color w:val="auto"/>
                <w:sz w:val="24"/>
                <w:highlight w:val="none"/>
              </w:rPr>
            </w:pPr>
          </w:p>
        </w:tc>
        <w:tc>
          <w:tcPr>
            <w:tcW w:w="1555" w:type="dxa"/>
            <w:gridSpan w:val="2"/>
            <w:vAlign w:val="center"/>
          </w:tcPr>
          <w:p w14:paraId="60B4FEF6">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邮  编</w:t>
            </w:r>
          </w:p>
        </w:tc>
        <w:tc>
          <w:tcPr>
            <w:tcW w:w="2890" w:type="dxa"/>
            <w:gridSpan w:val="2"/>
            <w:vAlign w:val="center"/>
          </w:tcPr>
          <w:p w14:paraId="39649730">
            <w:pPr>
              <w:adjustRightInd w:val="0"/>
              <w:snapToGrid w:val="0"/>
              <w:spacing w:line="240" w:lineRule="auto"/>
              <w:rPr>
                <w:rFonts w:hint="eastAsia" w:ascii="宋体" w:hAnsi="宋体" w:eastAsia="宋体" w:cs="宋体"/>
                <w:color w:val="auto"/>
                <w:sz w:val="24"/>
                <w:highlight w:val="none"/>
              </w:rPr>
            </w:pPr>
          </w:p>
        </w:tc>
      </w:tr>
      <w:tr w14:paraId="5F901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atLeast"/>
          <w:jc w:val="center"/>
        </w:trPr>
        <w:tc>
          <w:tcPr>
            <w:tcW w:w="1915" w:type="dxa"/>
            <w:vAlign w:val="center"/>
          </w:tcPr>
          <w:p w14:paraId="563FC7C3">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p>
        </w:tc>
        <w:tc>
          <w:tcPr>
            <w:tcW w:w="3258" w:type="dxa"/>
            <w:vAlign w:val="center"/>
          </w:tcPr>
          <w:p w14:paraId="01EF4A57">
            <w:pPr>
              <w:adjustRightInd w:val="0"/>
              <w:snapToGrid w:val="0"/>
              <w:spacing w:line="240" w:lineRule="auto"/>
              <w:rPr>
                <w:rFonts w:hint="eastAsia" w:ascii="宋体" w:hAnsi="宋体" w:eastAsia="宋体" w:cs="宋体"/>
                <w:color w:val="auto"/>
                <w:sz w:val="24"/>
                <w:highlight w:val="none"/>
              </w:rPr>
            </w:pPr>
          </w:p>
        </w:tc>
        <w:tc>
          <w:tcPr>
            <w:tcW w:w="1555" w:type="dxa"/>
            <w:gridSpan w:val="2"/>
            <w:vAlign w:val="center"/>
          </w:tcPr>
          <w:p w14:paraId="443ECB8C">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联系方式</w:t>
            </w:r>
          </w:p>
        </w:tc>
        <w:tc>
          <w:tcPr>
            <w:tcW w:w="2890" w:type="dxa"/>
            <w:gridSpan w:val="2"/>
            <w:vAlign w:val="center"/>
          </w:tcPr>
          <w:p w14:paraId="13E9CBA4">
            <w:pPr>
              <w:adjustRightInd w:val="0"/>
              <w:snapToGrid w:val="0"/>
              <w:spacing w:line="240" w:lineRule="auto"/>
              <w:rPr>
                <w:rFonts w:hint="eastAsia" w:ascii="宋体" w:hAnsi="宋体" w:eastAsia="宋体" w:cs="宋体"/>
                <w:color w:val="auto"/>
                <w:sz w:val="24"/>
                <w:highlight w:val="none"/>
              </w:rPr>
            </w:pPr>
          </w:p>
        </w:tc>
      </w:tr>
    </w:tbl>
    <w:p w14:paraId="62478449">
      <w:pPr>
        <w:adjustRightInd w:val="0"/>
        <w:snapToGrid w:val="0"/>
        <w:spacing w:line="360" w:lineRule="auto"/>
        <w:rPr>
          <w:rFonts w:hint="eastAsia" w:ascii="宋体" w:hAnsi="宋体" w:eastAsia="宋体" w:cs="宋体"/>
          <w:color w:val="auto"/>
          <w:kern w:val="0"/>
          <w:szCs w:val="21"/>
          <w:highlight w:val="none"/>
        </w:rPr>
      </w:pPr>
    </w:p>
    <w:p w14:paraId="56F59075">
      <w:pPr>
        <w:adjustRightInd w:val="0"/>
        <w:snapToGrid w:val="0"/>
        <w:spacing w:line="360" w:lineRule="auto"/>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注：在本表后应附投标人营业执照（副本）、开户许可证证明资料的复印件</w:t>
      </w:r>
    </w:p>
    <w:p w14:paraId="14153A91">
      <w:pPr>
        <w:adjustRightInd w:val="0"/>
        <w:snapToGrid w:val="0"/>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兹声明上述信息是真实、正确的，并提供了全部能提供的资料和数据；如我方提供的证明材料有虚假情况，愿承担相应后果（提供承诺书，格式自拟）。</w:t>
      </w:r>
    </w:p>
    <w:p w14:paraId="6B267DA9">
      <w:pPr>
        <w:adjustRightInd w:val="0"/>
        <w:snapToGrid w:val="0"/>
        <w:spacing w:line="360" w:lineRule="auto"/>
        <w:ind w:left="-103" w:leftChars="-49" w:firstLine="539" w:firstLineChars="257"/>
        <w:rPr>
          <w:rFonts w:hint="eastAsia" w:ascii="宋体" w:hAnsi="宋体" w:eastAsia="宋体" w:cs="宋体"/>
          <w:color w:val="auto"/>
          <w:highlight w:val="none"/>
        </w:rPr>
      </w:pPr>
    </w:p>
    <w:p w14:paraId="50211084">
      <w:pPr>
        <w:adjustRightInd w:val="0"/>
        <w:snapToGrid w:val="0"/>
        <w:spacing w:line="360" w:lineRule="auto"/>
        <w:ind w:left="-103" w:leftChars="-49" w:firstLine="539" w:firstLineChars="257"/>
        <w:rPr>
          <w:rFonts w:hint="eastAsia" w:ascii="宋体" w:hAnsi="宋体" w:eastAsia="宋体" w:cs="宋体"/>
          <w:color w:val="auto"/>
          <w:highlight w:val="none"/>
        </w:rPr>
      </w:pPr>
    </w:p>
    <w:p w14:paraId="603C71C5">
      <w:pPr>
        <w:adjustRightInd w:val="0"/>
        <w:snapToGrid w:val="0"/>
        <w:spacing w:line="360" w:lineRule="auto"/>
        <w:ind w:left="-103" w:leftChars="-49" w:firstLine="539" w:firstLineChars="257"/>
        <w:rPr>
          <w:rFonts w:hint="eastAsia" w:ascii="宋体" w:hAnsi="宋体" w:eastAsia="宋体" w:cs="宋体"/>
          <w:color w:val="auto"/>
          <w:highlight w:val="none"/>
        </w:rPr>
      </w:pPr>
      <w:r>
        <w:rPr>
          <w:rFonts w:hint="eastAsia" w:ascii="宋体" w:hAnsi="宋体" w:eastAsia="宋体" w:cs="宋体"/>
          <w:color w:val="auto"/>
          <w:highlight w:val="none"/>
        </w:rPr>
        <w:t>投标人：（公章）</w:t>
      </w:r>
    </w:p>
    <w:p w14:paraId="00F5C845">
      <w:pPr>
        <w:adjustRightInd w:val="0"/>
        <w:snapToGrid w:val="0"/>
        <w:spacing w:line="360" w:lineRule="auto"/>
        <w:ind w:left="460" w:leftChars="219"/>
        <w:rPr>
          <w:rFonts w:hint="eastAsia" w:ascii="宋体" w:hAnsi="宋体" w:eastAsia="宋体" w:cs="宋体"/>
          <w:color w:val="auto"/>
          <w:highlight w:val="none"/>
        </w:rPr>
      </w:pPr>
      <w:r>
        <w:rPr>
          <w:rFonts w:hint="eastAsia" w:ascii="宋体" w:hAnsi="宋体" w:eastAsia="宋体" w:cs="宋体"/>
          <w:color w:val="auto"/>
          <w:highlight w:val="none"/>
        </w:rPr>
        <w:t>法定代表人或其授权代表：（签字或加盖名章）</w:t>
      </w:r>
    </w:p>
    <w:p w14:paraId="33EC57EF">
      <w:pPr>
        <w:adjustRightInd w:val="0"/>
        <w:snapToGrid w:val="0"/>
        <w:spacing w:line="360" w:lineRule="auto"/>
        <w:ind w:left="460" w:leftChars="219"/>
        <w:rPr>
          <w:rFonts w:hint="eastAsia" w:ascii="宋体" w:hAnsi="宋体" w:eastAsia="宋体" w:cs="宋体"/>
          <w:color w:val="auto"/>
          <w:kern w:val="0"/>
          <w:sz w:val="28"/>
          <w:szCs w:val="28"/>
          <w:highlight w:val="none"/>
        </w:rPr>
      </w:pPr>
      <w:r>
        <w:rPr>
          <w:rFonts w:hint="eastAsia" w:ascii="宋体" w:hAnsi="宋体" w:eastAsia="宋体" w:cs="宋体"/>
          <w:color w:val="auto"/>
          <w:highlight w:val="none"/>
        </w:rPr>
        <w:t>日期：</w:t>
      </w:r>
    </w:p>
    <w:p w14:paraId="4AD5BD5F">
      <w:pPr>
        <w:adjustRightInd w:val="0"/>
        <w:snapToGrid w:val="0"/>
        <w:spacing w:line="360" w:lineRule="auto"/>
        <w:rPr>
          <w:rFonts w:hint="eastAsia" w:ascii="宋体" w:hAnsi="宋体" w:eastAsia="宋体" w:cs="宋体"/>
          <w:color w:val="auto"/>
          <w:kern w:val="0"/>
          <w:sz w:val="28"/>
          <w:szCs w:val="28"/>
          <w:highlight w:val="none"/>
        </w:rPr>
      </w:pPr>
    </w:p>
    <w:p w14:paraId="194A2D00">
      <w:pPr>
        <w:adjustRightInd w:val="0"/>
        <w:snapToGrid w:val="0"/>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(二)投标人已完成类似项目情况</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2405"/>
        <w:gridCol w:w="2275"/>
        <w:gridCol w:w="1260"/>
        <w:gridCol w:w="777"/>
      </w:tblGrid>
      <w:tr w14:paraId="725E7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0" w:type="dxa"/>
            <w:vAlign w:val="center"/>
          </w:tcPr>
          <w:p w14:paraId="08011B31">
            <w:pPr>
              <w:adjustRightInd w:val="0"/>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620" w:type="dxa"/>
            <w:vAlign w:val="center"/>
          </w:tcPr>
          <w:p w14:paraId="462BA5BF">
            <w:pPr>
              <w:adjustRightInd w:val="0"/>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起止时间</w:t>
            </w:r>
          </w:p>
        </w:tc>
        <w:tc>
          <w:tcPr>
            <w:tcW w:w="2405" w:type="dxa"/>
            <w:vAlign w:val="center"/>
          </w:tcPr>
          <w:p w14:paraId="2C017A3B">
            <w:pPr>
              <w:adjustRightInd w:val="0"/>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项目概况</w:t>
            </w:r>
          </w:p>
        </w:tc>
        <w:tc>
          <w:tcPr>
            <w:tcW w:w="2275" w:type="dxa"/>
            <w:vAlign w:val="center"/>
          </w:tcPr>
          <w:p w14:paraId="7A46BC49">
            <w:pPr>
              <w:adjustRightInd w:val="0"/>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业主单位</w:t>
            </w:r>
          </w:p>
        </w:tc>
        <w:tc>
          <w:tcPr>
            <w:tcW w:w="1260" w:type="dxa"/>
            <w:vAlign w:val="center"/>
          </w:tcPr>
          <w:p w14:paraId="1FCDAC99">
            <w:pPr>
              <w:adjustRightInd w:val="0"/>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完成情况</w:t>
            </w:r>
          </w:p>
        </w:tc>
        <w:tc>
          <w:tcPr>
            <w:tcW w:w="777" w:type="dxa"/>
            <w:vAlign w:val="center"/>
          </w:tcPr>
          <w:p w14:paraId="24D13C78">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备注</w:t>
            </w:r>
          </w:p>
        </w:tc>
      </w:tr>
      <w:tr w14:paraId="0E065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tcPr>
          <w:p w14:paraId="75025866">
            <w:pPr>
              <w:adjustRightInd w:val="0"/>
              <w:snapToGrid w:val="0"/>
              <w:spacing w:line="360" w:lineRule="auto"/>
              <w:jc w:val="center"/>
              <w:rPr>
                <w:rFonts w:hint="eastAsia" w:ascii="宋体" w:hAnsi="宋体" w:eastAsia="宋体" w:cs="宋体"/>
                <w:color w:val="auto"/>
                <w:szCs w:val="21"/>
                <w:highlight w:val="none"/>
              </w:rPr>
            </w:pPr>
          </w:p>
        </w:tc>
        <w:tc>
          <w:tcPr>
            <w:tcW w:w="1620" w:type="dxa"/>
            <w:vAlign w:val="center"/>
          </w:tcPr>
          <w:p w14:paraId="26DD8799">
            <w:pPr>
              <w:adjustRightInd w:val="0"/>
              <w:snapToGrid w:val="0"/>
              <w:spacing w:line="360" w:lineRule="auto"/>
              <w:jc w:val="center"/>
              <w:rPr>
                <w:rFonts w:hint="eastAsia" w:ascii="宋体" w:hAnsi="宋体" w:eastAsia="宋体" w:cs="宋体"/>
                <w:color w:val="auto"/>
                <w:szCs w:val="21"/>
                <w:highlight w:val="none"/>
              </w:rPr>
            </w:pPr>
          </w:p>
        </w:tc>
        <w:tc>
          <w:tcPr>
            <w:tcW w:w="2405" w:type="dxa"/>
            <w:vAlign w:val="center"/>
          </w:tcPr>
          <w:p w14:paraId="57B2A2E3">
            <w:pPr>
              <w:adjustRightInd w:val="0"/>
              <w:snapToGrid w:val="0"/>
              <w:spacing w:line="360" w:lineRule="auto"/>
              <w:jc w:val="center"/>
              <w:rPr>
                <w:rFonts w:hint="eastAsia" w:ascii="宋体" w:hAnsi="宋体" w:eastAsia="宋体" w:cs="宋体"/>
                <w:color w:val="auto"/>
                <w:szCs w:val="21"/>
                <w:highlight w:val="none"/>
              </w:rPr>
            </w:pPr>
          </w:p>
        </w:tc>
        <w:tc>
          <w:tcPr>
            <w:tcW w:w="2275" w:type="dxa"/>
            <w:vAlign w:val="center"/>
          </w:tcPr>
          <w:p w14:paraId="3510D9F6">
            <w:pPr>
              <w:adjustRightInd w:val="0"/>
              <w:snapToGrid w:val="0"/>
              <w:spacing w:line="360" w:lineRule="auto"/>
              <w:jc w:val="center"/>
              <w:rPr>
                <w:rFonts w:hint="eastAsia" w:ascii="宋体" w:hAnsi="宋体" w:eastAsia="宋体" w:cs="宋体"/>
                <w:color w:val="auto"/>
                <w:szCs w:val="21"/>
                <w:highlight w:val="none"/>
              </w:rPr>
            </w:pPr>
          </w:p>
        </w:tc>
        <w:tc>
          <w:tcPr>
            <w:tcW w:w="1260" w:type="dxa"/>
            <w:vAlign w:val="center"/>
          </w:tcPr>
          <w:p w14:paraId="3841AB3C">
            <w:pPr>
              <w:adjustRightInd w:val="0"/>
              <w:snapToGrid w:val="0"/>
              <w:spacing w:line="360" w:lineRule="auto"/>
              <w:jc w:val="center"/>
              <w:rPr>
                <w:rFonts w:hint="eastAsia" w:ascii="宋体" w:hAnsi="宋体" w:eastAsia="宋体" w:cs="宋体"/>
                <w:color w:val="auto"/>
                <w:szCs w:val="21"/>
                <w:highlight w:val="none"/>
              </w:rPr>
            </w:pPr>
          </w:p>
        </w:tc>
        <w:tc>
          <w:tcPr>
            <w:tcW w:w="777" w:type="dxa"/>
            <w:vAlign w:val="center"/>
          </w:tcPr>
          <w:p w14:paraId="213CC406">
            <w:pPr>
              <w:adjustRightInd w:val="0"/>
              <w:snapToGrid w:val="0"/>
              <w:spacing w:line="360" w:lineRule="auto"/>
              <w:jc w:val="center"/>
              <w:rPr>
                <w:rFonts w:hint="eastAsia" w:ascii="宋体" w:hAnsi="宋体" w:eastAsia="宋体" w:cs="宋体"/>
                <w:color w:val="auto"/>
                <w:szCs w:val="21"/>
                <w:highlight w:val="none"/>
              </w:rPr>
            </w:pPr>
          </w:p>
        </w:tc>
      </w:tr>
      <w:tr w14:paraId="1BAC6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tcPr>
          <w:p w14:paraId="1162CE24">
            <w:pPr>
              <w:adjustRightInd w:val="0"/>
              <w:snapToGrid w:val="0"/>
              <w:spacing w:line="360" w:lineRule="auto"/>
              <w:jc w:val="center"/>
              <w:rPr>
                <w:rFonts w:hint="eastAsia" w:ascii="宋体" w:hAnsi="宋体" w:eastAsia="宋体" w:cs="宋体"/>
                <w:color w:val="auto"/>
                <w:sz w:val="24"/>
                <w:highlight w:val="none"/>
              </w:rPr>
            </w:pPr>
          </w:p>
        </w:tc>
        <w:tc>
          <w:tcPr>
            <w:tcW w:w="1620" w:type="dxa"/>
            <w:vAlign w:val="center"/>
          </w:tcPr>
          <w:p w14:paraId="2AA99234">
            <w:pPr>
              <w:adjustRightInd w:val="0"/>
              <w:snapToGrid w:val="0"/>
              <w:spacing w:line="360" w:lineRule="auto"/>
              <w:jc w:val="center"/>
              <w:rPr>
                <w:rFonts w:hint="eastAsia" w:ascii="宋体" w:hAnsi="宋体" w:eastAsia="宋体" w:cs="宋体"/>
                <w:color w:val="auto"/>
                <w:sz w:val="24"/>
                <w:highlight w:val="none"/>
              </w:rPr>
            </w:pPr>
          </w:p>
        </w:tc>
        <w:tc>
          <w:tcPr>
            <w:tcW w:w="2405" w:type="dxa"/>
            <w:vAlign w:val="center"/>
          </w:tcPr>
          <w:p w14:paraId="16F1EE08">
            <w:pPr>
              <w:adjustRightInd w:val="0"/>
              <w:snapToGrid w:val="0"/>
              <w:spacing w:line="360" w:lineRule="auto"/>
              <w:jc w:val="center"/>
              <w:rPr>
                <w:rFonts w:hint="eastAsia" w:ascii="宋体" w:hAnsi="宋体" w:eastAsia="宋体" w:cs="宋体"/>
                <w:color w:val="auto"/>
                <w:sz w:val="24"/>
                <w:highlight w:val="none"/>
              </w:rPr>
            </w:pPr>
          </w:p>
        </w:tc>
        <w:tc>
          <w:tcPr>
            <w:tcW w:w="2275" w:type="dxa"/>
            <w:vAlign w:val="center"/>
          </w:tcPr>
          <w:p w14:paraId="2137DAF0">
            <w:pPr>
              <w:adjustRightInd w:val="0"/>
              <w:snapToGrid w:val="0"/>
              <w:spacing w:line="360" w:lineRule="auto"/>
              <w:jc w:val="center"/>
              <w:rPr>
                <w:rFonts w:hint="eastAsia" w:ascii="宋体" w:hAnsi="宋体" w:eastAsia="宋体" w:cs="宋体"/>
                <w:color w:val="auto"/>
                <w:sz w:val="24"/>
                <w:highlight w:val="none"/>
              </w:rPr>
            </w:pPr>
          </w:p>
        </w:tc>
        <w:tc>
          <w:tcPr>
            <w:tcW w:w="1260" w:type="dxa"/>
            <w:vAlign w:val="center"/>
          </w:tcPr>
          <w:p w14:paraId="3839ED95">
            <w:pPr>
              <w:adjustRightInd w:val="0"/>
              <w:snapToGrid w:val="0"/>
              <w:spacing w:line="360" w:lineRule="auto"/>
              <w:jc w:val="center"/>
              <w:rPr>
                <w:rFonts w:hint="eastAsia" w:ascii="宋体" w:hAnsi="宋体" w:eastAsia="宋体" w:cs="宋体"/>
                <w:color w:val="auto"/>
                <w:sz w:val="24"/>
                <w:highlight w:val="none"/>
              </w:rPr>
            </w:pPr>
          </w:p>
        </w:tc>
        <w:tc>
          <w:tcPr>
            <w:tcW w:w="777" w:type="dxa"/>
            <w:vAlign w:val="center"/>
          </w:tcPr>
          <w:p w14:paraId="7B2E3A38">
            <w:pPr>
              <w:adjustRightInd w:val="0"/>
              <w:snapToGrid w:val="0"/>
              <w:spacing w:line="360" w:lineRule="auto"/>
              <w:jc w:val="center"/>
              <w:rPr>
                <w:rFonts w:hint="eastAsia" w:ascii="宋体" w:hAnsi="宋体" w:eastAsia="宋体" w:cs="宋体"/>
                <w:color w:val="auto"/>
                <w:sz w:val="24"/>
                <w:highlight w:val="none"/>
              </w:rPr>
            </w:pPr>
          </w:p>
        </w:tc>
      </w:tr>
      <w:tr w14:paraId="42045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tcPr>
          <w:p w14:paraId="0733B497">
            <w:pPr>
              <w:adjustRightInd w:val="0"/>
              <w:snapToGrid w:val="0"/>
              <w:spacing w:line="360" w:lineRule="auto"/>
              <w:jc w:val="center"/>
              <w:rPr>
                <w:rFonts w:hint="eastAsia" w:ascii="宋体" w:hAnsi="宋体" w:eastAsia="宋体" w:cs="宋体"/>
                <w:color w:val="auto"/>
                <w:sz w:val="24"/>
                <w:highlight w:val="none"/>
              </w:rPr>
            </w:pPr>
          </w:p>
        </w:tc>
        <w:tc>
          <w:tcPr>
            <w:tcW w:w="1620" w:type="dxa"/>
            <w:vAlign w:val="center"/>
          </w:tcPr>
          <w:p w14:paraId="4362962C">
            <w:pPr>
              <w:adjustRightInd w:val="0"/>
              <w:snapToGrid w:val="0"/>
              <w:spacing w:line="360" w:lineRule="auto"/>
              <w:jc w:val="center"/>
              <w:rPr>
                <w:rFonts w:hint="eastAsia" w:ascii="宋体" w:hAnsi="宋体" w:eastAsia="宋体" w:cs="宋体"/>
                <w:color w:val="auto"/>
                <w:sz w:val="24"/>
                <w:highlight w:val="none"/>
              </w:rPr>
            </w:pPr>
          </w:p>
        </w:tc>
        <w:tc>
          <w:tcPr>
            <w:tcW w:w="2405" w:type="dxa"/>
            <w:vAlign w:val="center"/>
          </w:tcPr>
          <w:p w14:paraId="2543C157">
            <w:pPr>
              <w:adjustRightInd w:val="0"/>
              <w:snapToGrid w:val="0"/>
              <w:spacing w:line="360" w:lineRule="auto"/>
              <w:jc w:val="center"/>
              <w:rPr>
                <w:rFonts w:hint="eastAsia" w:ascii="宋体" w:hAnsi="宋体" w:eastAsia="宋体" w:cs="宋体"/>
                <w:color w:val="auto"/>
                <w:sz w:val="24"/>
                <w:highlight w:val="none"/>
              </w:rPr>
            </w:pPr>
          </w:p>
        </w:tc>
        <w:tc>
          <w:tcPr>
            <w:tcW w:w="2275" w:type="dxa"/>
            <w:vAlign w:val="center"/>
          </w:tcPr>
          <w:p w14:paraId="60146171">
            <w:pPr>
              <w:adjustRightInd w:val="0"/>
              <w:snapToGrid w:val="0"/>
              <w:spacing w:line="360" w:lineRule="auto"/>
              <w:jc w:val="center"/>
              <w:rPr>
                <w:rFonts w:hint="eastAsia" w:ascii="宋体" w:hAnsi="宋体" w:eastAsia="宋体" w:cs="宋体"/>
                <w:color w:val="auto"/>
                <w:sz w:val="24"/>
                <w:highlight w:val="none"/>
              </w:rPr>
            </w:pPr>
          </w:p>
        </w:tc>
        <w:tc>
          <w:tcPr>
            <w:tcW w:w="1260" w:type="dxa"/>
            <w:vAlign w:val="center"/>
          </w:tcPr>
          <w:p w14:paraId="0EE2CE34">
            <w:pPr>
              <w:adjustRightInd w:val="0"/>
              <w:snapToGrid w:val="0"/>
              <w:spacing w:line="360" w:lineRule="auto"/>
              <w:jc w:val="center"/>
              <w:rPr>
                <w:rFonts w:hint="eastAsia" w:ascii="宋体" w:hAnsi="宋体" w:eastAsia="宋体" w:cs="宋体"/>
                <w:color w:val="auto"/>
                <w:sz w:val="24"/>
                <w:highlight w:val="none"/>
              </w:rPr>
            </w:pPr>
          </w:p>
        </w:tc>
        <w:tc>
          <w:tcPr>
            <w:tcW w:w="777" w:type="dxa"/>
            <w:vAlign w:val="center"/>
          </w:tcPr>
          <w:p w14:paraId="2D9D2B38">
            <w:pPr>
              <w:adjustRightInd w:val="0"/>
              <w:snapToGrid w:val="0"/>
              <w:spacing w:line="360" w:lineRule="auto"/>
              <w:jc w:val="center"/>
              <w:rPr>
                <w:rFonts w:hint="eastAsia" w:ascii="宋体" w:hAnsi="宋体" w:eastAsia="宋体" w:cs="宋体"/>
                <w:color w:val="auto"/>
                <w:sz w:val="24"/>
                <w:highlight w:val="none"/>
              </w:rPr>
            </w:pPr>
          </w:p>
        </w:tc>
      </w:tr>
      <w:tr w14:paraId="532B3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tcPr>
          <w:p w14:paraId="03474B5B">
            <w:pPr>
              <w:adjustRightInd w:val="0"/>
              <w:snapToGrid w:val="0"/>
              <w:spacing w:line="360" w:lineRule="auto"/>
              <w:jc w:val="center"/>
              <w:rPr>
                <w:rFonts w:hint="eastAsia" w:ascii="宋体" w:hAnsi="宋体" w:eastAsia="宋体" w:cs="宋体"/>
                <w:color w:val="auto"/>
                <w:sz w:val="24"/>
                <w:highlight w:val="none"/>
              </w:rPr>
            </w:pPr>
          </w:p>
        </w:tc>
        <w:tc>
          <w:tcPr>
            <w:tcW w:w="1620" w:type="dxa"/>
            <w:vAlign w:val="center"/>
          </w:tcPr>
          <w:p w14:paraId="2AD397F8">
            <w:pPr>
              <w:adjustRightInd w:val="0"/>
              <w:snapToGrid w:val="0"/>
              <w:spacing w:line="360" w:lineRule="auto"/>
              <w:jc w:val="center"/>
              <w:rPr>
                <w:rFonts w:hint="eastAsia" w:ascii="宋体" w:hAnsi="宋体" w:eastAsia="宋体" w:cs="宋体"/>
                <w:color w:val="auto"/>
                <w:sz w:val="24"/>
                <w:highlight w:val="none"/>
              </w:rPr>
            </w:pPr>
          </w:p>
        </w:tc>
        <w:tc>
          <w:tcPr>
            <w:tcW w:w="2405" w:type="dxa"/>
            <w:vAlign w:val="center"/>
          </w:tcPr>
          <w:p w14:paraId="361FAC41">
            <w:pPr>
              <w:adjustRightInd w:val="0"/>
              <w:snapToGrid w:val="0"/>
              <w:spacing w:line="360" w:lineRule="auto"/>
              <w:jc w:val="center"/>
              <w:rPr>
                <w:rFonts w:hint="eastAsia" w:ascii="宋体" w:hAnsi="宋体" w:eastAsia="宋体" w:cs="宋体"/>
                <w:color w:val="auto"/>
                <w:sz w:val="24"/>
                <w:highlight w:val="none"/>
              </w:rPr>
            </w:pPr>
          </w:p>
        </w:tc>
        <w:tc>
          <w:tcPr>
            <w:tcW w:w="2275" w:type="dxa"/>
            <w:vAlign w:val="center"/>
          </w:tcPr>
          <w:p w14:paraId="17351449">
            <w:pPr>
              <w:adjustRightInd w:val="0"/>
              <w:snapToGrid w:val="0"/>
              <w:spacing w:line="360" w:lineRule="auto"/>
              <w:jc w:val="center"/>
              <w:rPr>
                <w:rFonts w:hint="eastAsia" w:ascii="宋体" w:hAnsi="宋体" w:eastAsia="宋体" w:cs="宋体"/>
                <w:color w:val="auto"/>
                <w:sz w:val="24"/>
                <w:highlight w:val="none"/>
              </w:rPr>
            </w:pPr>
          </w:p>
        </w:tc>
        <w:tc>
          <w:tcPr>
            <w:tcW w:w="1260" w:type="dxa"/>
            <w:vAlign w:val="center"/>
          </w:tcPr>
          <w:p w14:paraId="7C99A51D">
            <w:pPr>
              <w:adjustRightInd w:val="0"/>
              <w:snapToGrid w:val="0"/>
              <w:spacing w:line="360" w:lineRule="auto"/>
              <w:jc w:val="center"/>
              <w:rPr>
                <w:rFonts w:hint="eastAsia" w:ascii="宋体" w:hAnsi="宋体" w:eastAsia="宋体" w:cs="宋体"/>
                <w:color w:val="auto"/>
                <w:sz w:val="24"/>
                <w:highlight w:val="none"/>
              </w:rPr>
            </w:pPr>
          </w:p>
        </w:tc>
        <w:tc>
          <w:tcPr>
            <w:tcW w:w="777" w:type="dxa"/>
            <w:vAlign w:val="center"/>
          </w:tcPr>
          <w:p w14:paraId="45CB9EB7">
            <w:pPr>
              <w:adjustRightInd w:val="0"/>
              <w:snapToGrid w:val="0"/>
              <w:spacing w:line="360" w:lineRule="auto"/>
              <w:jc w:val="center"/>
              <w:rPr>
                <w:rFonts w:hint="eastAsia" w:ascii="宋体" w:hAnsi="宋体" w:eastAsia="宋体" w:cs="宋体"/>
                <w:color w:val="auto"/>
                <w:sz w:val="24"/>
                <w:highlight w:val="none"/>
              </w:rPr>
            </w:pPr>
          </w:p>
        </w:tc>
      </w:tr>
      <w:tr w14:paraId="240F9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tcPr>
          <w:p w14:paraId="6222A8C0">
            <w:pPr>
              <w:adjustRightInd w:val="0"/>
              <w:snapToGrid w:val="0"/>
              <w:spacing w:line="360" w:lineRule="auto"/>
              <w:jc w:val="center"/>
              <w:rPr>
                <w:rFonts w:hint="eastAsia" w:ascii="宋体" w:hAnsi="宋体" w:eastAsia="宋体" w:cs="宋体"/>
                <w:color w:val="auto"/>
                <w:sz w:val="24"/>
                <w:highlight w:val="none"/>
              </w:rPr>
            </w:pPr>
          </w:p>
        </w:tc>
        <w:tc>
          <w:tcPr>
            <w:tcW w:w="1620" w:type="dxa"/>
            <w:vAlign w:val="center"/>
          </w:tcPr>
          <w:p w14:paraId="5FAF749F">
            <w:pPr>
              <w:adjustRightInd w:val="0"/>
              <w:snapToGrid w:val="0"/>
              <w:spacing w:line="360" w:lineRule="auto"/>
              <w:jc w:val="center"/>
              <w:rPr>
                <w:rFonts w:hint="eastAsia" w:ascii="宋体" w:hAnsi="宋体" w:eastAsia="宋体" w:cs="宋体"/>
                <w:color w:val="auto"/>
                <w:sz w:val="24"/>
                <w:highlight w:val="none"/>
              </w:rPr>
            </w:pPr>
          </w:p>
        </w:tc>
        <w:tc>
          <w:tcPr>
            <w:tcW w:w="2405" w:type="dxa"/>
            <w:vAlign w:val="center"/>
          </w:tcPr>
          <w:p w14:paraId="49E6A068">
            <w:pPr>
              <w:adjustRightInd w:val="0"/>
              <w:snapToGrid w:val="0"/>
              <w:spacing w:line="360" w:lineRule="auto"/>
              <w:jc w:val="center"/>
              <w:rPr>
                <w:rFonts w:hint="eastAsia" w:ascii="宋体" w:hAnsi="宋体" w:eastAsia="宋体" w:cs="宋体"/>
                <w:color w:val="auto"/>
                <w:sz w:val="24"/>
                <w:highlight w:val="none"/>
              </w:rPr>
            </w:pPr>
          </w:p>
        </w:tc>
        <w:tc>
          <w:tcPr>
            <w:tcW w:w="2275" w:type="dxa"/>
            <w:vAlign w:val="center"/>
          </w:tcPr>
          <w:p w14:paraId="7EAD9664">
            <w:pPr>
              <w:adjustRightInd w:val="0"/>
              <w:snapToGrid w:val="0"/>
              <w:spacing w:line="360" w:lineRule="auto"/>
              <w:jc w:val="center"/>
              <w:rPr>
                <w:rFonts w:hint="eastAsia" w:ascii="宋体" w:hAnsi="宋体" w:eastAsia="宋体" w:cs="宋体"/>
                <w:color w:val="auto"/>
                <w:sz w:val="24"/>
                <w:highlight w:val="none"/>
              </w:rPr>
            </w:pPr>
          </w:p>
        </w:tc>
        <w:tc>
          <w:tcPr>
            <w:tcW w:w="1260" w:type="dxa"/>
            <w:vAlign w:val="center"/>
          </w:tcPr>
          <w:p w14:paraId="669DB132">
            <w:pPr>
              <w:adjustRightInd w:val="0"/>
              <w:snapToGrid w:val="0"/>
              <w:spacing w:line="360" w:lineRule="auto"/>
              <w:jc w:val="center"/>
              <w:rPr>
                <w:rFonts w:hint="eastAsia" w:ascii="宋体" w:hAnsi="宋体" w:eastAsia="宋体" w:cs="宋体"/>
                <w:color w:val="auto"/>
                <w:sz w:val="24"/>
                <w:highlight w:val="none"/>
              </w:rPr>
            </w:pPr>
          </w:p>
        </w:tc>
        <w:tc>
          <w:tcPr>
            <w:tcW w:w="777" w:type="dxa"/>
            <w:vAlign w:val="center"/>
          </w:tcPr>
          <w:p w14:paraId="539F62BC">
            <w:pPr>
              <w:adjustRightInd w:val="0"/>
              <w:snapToGrid w:val="0"/>
              <w:spacing w:line="360" w:lineRule="auto"/>
              <w:jc w:val="center"/>
              <w:rPr>
                <w:rFonts w:hint="eastAsia" w:ascii="宋体" w:hAnsi="宋体" w:eastAsia="宋体" w:cs="宋体"/>
                <w:color w:val="auto"/>
                <w:sz w:val="24"/>
                <w:highlight w:val="none"/>
              </w:rPr>
            </w:pPr>
          </w:p>
        </w:tc>
      </w:tr>
      <w:tr w14:paraId="4BFD8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tcPr>
          <w:p w14:paraId="231EC66B">
            <w:pPr>
              <w:adjustRightInd w:val="0"/>
              <w:snapToGrid w:val="0"/>
              <w:spacing w:line="360" w:lineRule="auto"/>
              <w:jc w:val="center"/>
              <w:rPr>
                <w:rFonts w:hint="eastAsia" w:ascii="宋体" w:hAnsi="宋体" w:eastAsia="宋体" w:cs="宋体"/>
                <w:color w:val="auto"/>
                <w:sz w:val="24"/>
                <w:highlight w:val="none"/>
              </w:rPr>
            </w:pPr>
          </w:p>
        </w:tc>
        <w:tc>
          <w:tcPr>
            <w:tcW w:w="1620" w:type="dxa"/>
            <w:vAlign w:val="center"/>
          </w:tcPr>
          <w:p w14:paraId="0038EDAD">
            <w:pPr>
              <w:adjustRightInd w:val="0"/>
              <w:snapToGrid w:val="0"/>
              <w:spacing w:line="360" w:lineRule="auto"/>
              <w:jc w:val="center"/>
              <w:rPr>
                <w:rFonts w:hint="eastAsia" w:ascii="宋体" w:hAnsi="宋体" w:eastAsia="宋体" w:cs="宋体"/>
                <w:color w:val="auto"/>
                <w:sz w:val="24"/>
                <w:highlight w:val="none"/>
              </w:rPr>
            </w:pPr>
          </w:p>
        </w:tc>
        <w:tc>
          <w:tcPr>
            <w:tcW w:w="2405" w:type="dxa"/>
            <w:vAlign w:val="center"/>
          </w:tcPr>
          <w:p w14:paraId="0C57E187">
            <w:pPr>
              <w:adjustRightInd w:val="0"/>
              <w:snapToGrid w:val="0"/>
              <w:spacing w:line="360" w:lineRule="auto"/>
              <w:jc w:val="center"/>
              <w:rPr>
                <w:rFonts w:hint="eastAsia" w:ascii="宋体" w:hAnsi="宋体" w:eastAsia="宋体" w:cs="宋体"/>
                <w:color w:val="auto"/>
                <w:sz w:val="24"/>
                <w:highlight w:val="none"/>
              </w:rPr>
            </w:pPr>
          </w:p>
        </w:tc>
        <w:tc>
          <w:tcPr>
            <w:tcW w:w="2275" w:type="dxa"/>
            <w:vAlign w:val="center"/>
          </w:tcPr>
          <w:p w14:paraId="0F8B40FA">
            <w:pPr>
              <w:adjustRightInd w:val="0"/>
              <w:snapToGrid w:val="0"/>
              <w:spacing w:line="360" w:lineRule="auto"/>
              <w:jc w:val="center"/>
              <w:rPr>
                <w:rFonts w:hint="eastAsia" w:ascii="宋体" w:hAnsi="宋体" w:eastAsia="宋体" w:cs="宋体"/>
                <w:color w:val="auto"/>
                <w:sz w:val="24"/>
                <w:highlight w:val="none"/>
              </w:rPr>
            </w:pPr>
          </w:p>
        </w:tc>
        <w:tc>
          <w:tcPr>
            <w:tcW w:w="1260" w:type="dxa"/>
            <w:vAlign w:val="center"/>
          </w:tcPr>
          <w:p w14:paraId="544F2F0F">
            <w:pPr>
              <w:adjustRightInd w:val="0"/>
              <w:snapToGrid w:val="0"/>
              <w:spacing w:line="360" w:lineRule="auto"/>
              <w:jc w:val="center"/>
              <w:rPr>
                <w:rFonts w:hint="eastAsia" w:ascii="宋体" w:hAnsi="宋体" w:eastAsia="宋体" w:cs="宋体"/>
                <w:color w:val="auto"/>
                <w:sz w:val="24"/>
                <w:highlight w:val="none"/>
              </w:rPr>
            </w:pPr>
          </w:p>
        </w:tc>
        <w:tc>
          <w:tcPr>
            <w:tcW w:w="777" w:type="dxa"/>
            <w:vAlign w:val="center"/>
          </w:tcPr>
          <w:p w14:paraId="7307562E">
            <w:pPr>
              <w:adjustRightInd w:val="0"/>
              <w:snapToGrid w:val="0"/>
              <w:spacing w:line="360" w:lineRule="auto"/>
              <w:jc w:val="center"/>
              <w:rPr>
                <w:rFonts w:hint="eastAsia" w:ascii="宋体" w:hAnsi="宋体" w:eastAsia="宋体" w:cs="宋体"/>
                <w:color w:val="auto"/>
                <w:sz w:val="24"/>
                <w:highlight w:val="none"/>
              </w:rPr>
            </w:pPr>
          </w:p>
        </w:tc>
      </w:tr>
      <w:tr w14:paraId="75D8E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tcPr>
          <w:p w14:paraId="02A992A7">
            <w:pPr>
              <w:adjustRightInd w:val="0"/>
              <w:snapToGrid w:val="0"/>
              <w:spacing w:line="360" w:lineRule="auto"/>
              <w:jc w:val="center"/>
              <w:rPr>
                <w:rFonts w:hint="eastAsia" w:ascii="宋体" w:hAnsi="宋体" w:eastAsia="宋体" w:cs="宋体"/>
                <w:color w:val="auto"/>
                <w:sz w:val="24"/>
                <w:highlight w:val="none"/>
              </w:rPr>
            </w:pPr>
          </w:p>
        </w:tc>
        <w:tc>
          <w:tcPr>
            <w:tcW w:w="1620" w:type="dxa"/>
            <w:vAlign w:val="center"/>
          </w:tcPr>
          <w:p w14:paraId="7AC599C0">
            <w:pPr>
              <w:adjustRightInd w:val="0"/>
              <w:snapToGrid w:val="0"/>
              <w:spacing w:line="360" w:lineRule="auto"/>
              <w:jc w:val="center"/>
              <w:rPr>
                <w:rFonts w:hint="eastAsia" w:ascii="宋体" w:hAnsi="宋体" w:eastAsia="宋体" w:cs="宋体"/>
                <w:color w:val="auto"/>
                <w:sz w:val="24"/>
                <w:highlight w:val="none"/>
              </w:rPr>
            </w:pPr>
          </w:p>
        </w:tc>
        <w:tc>
          <w:tcPr>
            <w:tcW w:w="2405" w:type="dxa"/>
            <w:vAlign w:val="center"/>
          </w:tcPr>
          <w:p w14:paraId="7826C943">
            <w:pPr>
              <w:adjustRightInd w:val="0"/>
              <w:snapToGrid w:val="0"/>
              <w:spacing w:line="360" w:lineRule="auto"/>
              <w:jc w:val="center"/>
              <w:rPr>
                <w:rFonts w:hint="eastAsia" w:ascii="宋体" w:hAnsi="宋体" w:eastAsia="宋体" w:cs="宋体"/>
                <w:color w:val="auto"/>
                <w:sz w:val="24"/>
                <w:highlight w:val="none"/>
              </w:rPr>
            </w:pPr>
          </w:p>
        </w:tc>
        <w:tc>
          <w:tcPr>
            <w:tcW w:w="2275" w:type="dxa"/>
            <w:vAlign w:val="center"/>
          </w:tcPr>
          <w:p w14:paraId="06971161">
            <w:pPr>
              <w:adjustRightInd w:val="0"/>
              <w:snapToGrid w:val="0"/>
              <w:spacing w:line="360" w:lineRule="auto"/>
              <w:jc w:val="center"/>
              <w:rPr>
                <w:rFonts w:hint="eastAsia" w:ascii="宋体" w:hAnsi="宋体" w:eastAsia="宋体" w:cs="宋体"/>
                <w:color w:val="auto"/>
                <w:sz w:val="24"/>
                <w:highlight w:val="none"/>
              </w:rPr>
            </w:pPr>
          </w:p>
        </w:tc>
        <w:tc>
          <w:tcPr>
            <w:tcW w:w="1260" w:type="dxa"/>
            <w:vAlign w:val="center"/>
          </w:tcPr>
          <w:p w14:paraId="3E4D5D28">
            <w:pPr>
              <w:adjustRightInd w:val="0"/>
              <w:snapToGrid w:val="0"/>
              <w:spacing w:line="360" w:lineRule="auto"/>
              <w:jc w:val="center"/>
              <w:rPr>
                <w:rFonts w:hint="eastAsia" w:ascii="宋体" w:hAnsi="宋体" w:eastAsia="宋体" w:cs="宋体"/>
                <w:color w:val="auto"/>
                <w:sz w:val="24"/>
                <w:highlight w:val="none"/>
              </w:rPr>
            </w:pPr>
          </w:p>
        </w:tc>
        <w:tc>
          <w:tcPr>
            <w:tcW w:w="777" w:type="dxa"/>
            <w:vAlign w:val="center"/>
          </w:tcPr>
          <w:p w14:paraId="52CCC682">
            <w:pPr>
              <w:adjustRightInd w:val="0"/>
              <w:snapToGrid w:val="0"/>
              <w:spacing w:line="360" w:lineRule="auto"/>
              <w:jc w:val="center"/>
              <w:rPr>
                <w:rFonts w:hint="eastAsia" w:ascii="宋体" w:hAnsi="宋体" w:eastAsia="宋体" w:cs="宋体"/>
                <w:color w:val="auto"/>
                <w:sz w:val="24"/>
                <w:highlight w:val="none"/>
              </w:rPr>
            </w:pPr>
          </w:p>
        </w:tc>
      </w:tr>
      <w:tr w14:paraId="58D61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tcPr>
          <w:p w14:paraId="419DD185">
            <w:pPr>
              <w:adjustRightInd w:val="0"/>
              <w:snapToGrid w:val="0"/>
              <w:spacing w:line="360" w:lineRule="auto"/>
              <w:jc w:val="center"/>
              <w:rPr>
                <w:rFonts w:hint="eastAsia" w:ascii="宋体" w:hAnsi="宋体" w:eastAsia="宋体" w:cs="宋体"/>
                <w:color w:val="auto"/>
                <w:sz w:val="24"/>
                <w:highlight w:val="none"/>
              </w:rPr>
            </w:pPr>
          </w:p>
        </w:tc>
        <w:tc>
          <w:tcPr>
            <w:tcW w:w="1620" w:type="dxa"/>
            <w:vAlign w:val="center"/>
          </w:tcPr>
          <w:p w14:paraId="2F72A84F">
            <w:pPr>
              <w:adjustRightInd w:val="0"/>
              <w:snapToGrid w:val="0"/>
              <w:spacing w:line="360" w:lineRule="auto"/>
              <w:jc w:val="center"/>
              <w:rPr>
                <w:rFonts w:hint="eastAsia" w:ascii="宋体" w:hAnsi="宋体" w:eastAsia="宋体" w:cs="宋体"/>
                <w:color w:val="auto"/>
                <w:sz w:val="24"/>
                <w:highlight w:val="none"/>
              </w:rPr>
            </w:pPr>
          </w:p>
        </w:tc>
        <w:tc>
          <w:tcPr>
            <w:tcW w:w="2405" w:type="dxa"/>
            <w:vAlign w:val="center"/>
          </w:tcPr>
          <w:p w14:paraId="4C79AA8E">
            <w:pPr>
              <w:adjustRightInd w:val="0"/>
              <w:snapToGrid w:val="0"/>
              <w:spacing w:line="360" w:lineRule="auto"/>
              <w:jc w:val="center"/>
              <w:rPr>
                <w:rFonts w:hint="eastAsia" w:ascii="宋体" w:hAnsi="宋体" w:eastAsia="宋体" w:cs="宋体"/>
                <w:color w:val="auto"/>
                <w:sz w:val="24"/>
                <w:highlight w:val="none"/>
              </w:rPr>
            </w:pPr>
          </w:p>
        </w:tc>
        <w:tc>
          <w:tcPr>
            <w:tcW w:w="2275" w:type="dxa"/>
            <w:vAlign w:val="center"/>
          </w:tcPr>
          <w:p w14:paraId="4AF253D9">
            <w:pPr>
              <w:adjustRightInd w:val="0"/>
              <w:snapToGrid w:val="0"/>
              <w:spacing w:line="360" w:lineRule="auto"/>
              <w:jc w:val="center"/>
              <w:rPr>
                <w:rFonts w:hint="eastAsia" w:ascii="宋体" w:hAnsi="宋体" w:eastAsia="宋体" w:cs="宋体"/>
                <w:color w:val="auto"/>
                <w:sz w:val="24"/>
                <w:highlight w:val="none"/>
              </w:rPr>
            </w:pPr>
          </w:p>
        </w:tc>
        <w:tc>
          <w:tcPr>
            <w:tcW w:w="1260" w:type="dxa"/>
            <w:vAlign w:val="center"/>
          </w:tcPr>
          <w:p w14:paraId="3352E12F">
            <w:pPr>
              <w:adjustRightInd w:val="0"/>
              <w:snapToGrid w:val="0"/>
              <w:spacing w:line="360" w:lineRule="auto"/>
              <w:jc w:val="center"/>
              <w:rPr>
                <w:rFonts w:hint="eastAsia" w:ascii="宋体" w:hAnsi="宋体" w:eastAsia="宋体" w:cs="宋体"/>
                <w:color w:val="auto"/>
                <w:sz w:val="24"/>
                <w:highlight w:val="none"/>
              </w:rPr>
            </w:pPr>
          </w:p>
        </w:tc>
        <w:tc>
          <w:tcPr>
            <w:tcW w:w="777" w:type="dxa"/>
            <w:vAlign w:val="center"/>
          </w:tcPr>
          <w:p w14:paraId="4A5A98E6">
            <w:pPr>
              <w:adjustRightInd w:val="0"/>
              <w:snapToGrid w:val="0"/>
              <w:spacing w:line="360" w:lineRule="auto"/>
              <w:jc w:val="center"/>
              <w:rPr>
                <w:rFonts w:hint="eastAsia" w:ascii="宋体" w:hAnsi="宋体" w:eastAsia="宋体" w:cs="宋体"/>
                <w:color w:val="auto"/>
                <w:sz w:val="24"/>
                <w:highlight w:val="none"/>
              </w:rPr>
            </w:pPr>
          </w:p>
        </w:tc>
      </w:tr>
    </w:tbl>
    <w:p w14:paraId="1024972D">
      <w:pPr>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注：1、投标人应将近3年内已完成的类似项目情况填入本表中。</w:t>
      </w:r>
    </w:p>
    <w:p w14:paraId="6BA5824D">
      <w:pPr>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2、项目概况包括：项目名称、规模、金额等。</w:t>
      </w:r>
    </w:p>
    <w:p w14:paraId="11E8B57F">
      <w:pPr>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3、投标人应随本表出具所填项目的合同（协议书）或中标通知书的复印件，否则，</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将不考虑投标人所填项目的业绩。</w:t>
      </w:r>
    </w:p>
    <w:p w14:paraId="65443B80">
      <w:pPr>
        <w:adjustRightInd w:val="0"/>
        <w:snapToGrid w:val="0"/>
        <w:spacing w:line="360" w:lineRule="auto"/>
        <w:rPr>
          <w:rFonts w:hint="eastAsia" w:ascii="宋体" w:hAnsi="宋体" w:eastAsia="宋体" w:cs="宋体"/>
          <w:color w:val="auto"/>
          <w:kern w:val="0"/>
          <w:szCs w:val="21"/>
          <w:highlight w:val="none"/>
        </w:rPr>
      </w:pPr>
    </w:p>
    <w:p w14:paraId="52181662">
      <w:pPr>
        <w:adjustRightInd w:val="0"/>
        <w:snapToGrid w:val="0"/>
        <w:spacing w:line="360" w:lineRule="auto"/>
        <w:ind w:right="-418" w:rightChars="-199"/>
        <w:rPr>
          <w:rFonts w:hint="eastAsia" w:ascii="宋体" w:hAnsi="宋体" w:eastAsia="宋体" w:cs="宋体"/>
          <w:color w:val="auto"/>
          <w:kern w:val="0"/>
          <w:sz w:val="28"/>
          <w:szCs w:val="28"/>
          <w:highlight w:val="none"/>
        </w:rPr>
      </w:pPr>
    </w:p>
    <w:p w14:paraId="2548C1CD">
      <w:pPr>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br w:type="page"/>
      </w:r>
    </w:p>
    <w:p w14:paraId="6C7EDB3E">
      <w:pPr>
        <w:snapToGrid w:val="0"/>
        <w:spacing w:line="240" w:lineRule="atLeast"/>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 xml:space="preserve"> (三) </w:t>
      </w:r>
      <w:r>
        <w:rPr>
          <w:rFonts w:hint="eastAsia" w:ascii="宋体" w:hAnsi="宋体" w:eastAsia="宋体" w:cs="宋体"/>
          <w:b/>
          <w:bCs/>
          <w:color w:val="auto"/>
          <w:kern w:val="0"/>
          <w:sz w:val="28"/>
          <w:szCs w:val="28"/>
          <w:highlight w:val="none"/>
          <w:lang w:eastAsia="zh-CN"/>
        </w:rPr>
        <w:t>资格条件承诺函</w:t>
      </w:r>
    </w:p>
    <w:p w14:paraId="310A439E">
      <w:pPr>
        <w:snapToGrid w:val="0"/>
        <w:rPr>
          <w:rStyle w:val="42"/>
          <w:rFonts w:hint="eastAsia" w:ascii="宋体" w:hAnsi="宋体" w:eastAsia="宋体" w:cs="宋体"/>
          <w:b/>
          <w:color w:val="auto"/>
          <w:sz w:val="24"/>
          <w:highlight w:val="none"/>
        </w:rPr>
      </w:pPr>
    </w:p>
    <w:p w14:paraId="7612B783">
      <w:pPr>
        <w:snapToGrid w:val="0"/>
        <w:spacing w:line="360" w:lineRule="auto"/>
        <w:rPr>
          <w:rStyle w:val="42"/>
          <w:rFonts w:hint="eastAsia" w:ascii="宋体" w:hAnsi="宋体" w:eastAsia="宋体" w:cs="宋体"/>
          <w:color w:val="auto"/>
          <w:szCs w:val="21"/>
          <w:highlight w:val="none"/>
        </w:rPr>
      </w:pPr>
      <w:r>
        <w:rPr>
          <w:rStyle w:val="42"/>
          <w:rFonts w:hint="eastAsia" w:ascii="宋体" w:hAnsi="宋体" w:eastAsia="宋体" w:cs="宋体"/>
          <w:color w:val="auto"/>
          <w:szCs w:val="21"/>
          <w:highlight w:val="none"/>
          <w:lang w:val="zh-CN"/>
        </w:rPr>
        <w:t>致（</w:t>
      </w:r>
      <w:r>
        <w:rPr>
          <w:rStyle w:val="42"/>
          <w:rFonts w:hint="eastAsia" w:ascii="宋体" w:hAnsi="宋体" w:eastAsia="宋体" w:cs="宋体"/>
          <w:color w:val="auto"/>
          <w:szCs w:val="21"/>
          <w:highlight w:val="none"/>
          <w:lang w:eastAsia="zh-CN"/>
        </w:rPr>
        <w:t>采购人</w:t>
      </w:r>
      <w:r>
        <w:rPr>
          <w:rStyle w:val="42"/>
          <w:rFonts w:hint="eastAsia" w:ascii="宋体" w:hAnsi="宋体" w:eastAsia="宋体" w:cs="宋体"/>
          <w:color w:val="auto"/>
          <w:szCs w:val="21"/>
          <w:highlight w:val="none"/>
        </w:rPr>
        <w:t>名称）</w:t>
      </w:r>
      <w:r>
        <w:rPr>
          <w:rStyle w:val="42"/>
          <w:rFonts w:hint="eastAsia" w:ascii="宋体" w:hAnsi="宋体" w:eastAsia="宋体" w:cs="宋体"/>
          <w:color w:val="auto"/>
          <w:szCs w:val="21"/>
          <w:highlight w:val="none"/>
          <w:lang w:val="zh-CN"/>
        </w:rPr>
        <w:t>：</w:t>
      </w:r>
    </w:p>
    <w:p w14:paraId="56B9D6B3">
      <w:pPr>
        <w:snapToGrid w:val="0"/>
        <w:spacing w:line="360" w:lineRule="auto"/>
        <w:ind w:firstLine="480"/>
        <w:rPr>
          <w:rStyle w:val="42"/>
          <w:rFonts w:hint="eastAsia" w:ascii="宋体" w:hAnsi="宋体" w:eastAsia="宋体" w:cs="宋体"/>
          <w:color w:val="auto"/>
          <w:szCs w:val="21"/>
          <w:highlight w:val="none"/>
        </w:rPr>
      </w:pPr>
      <w:r>
        <w:rPr>
          <w:rStyle w:val="42"/>
          <w:rFonts w:hint="eastAsia" w:ascii="宋体" w:hAnsi="宋体" w:eastAsia="宋体" w:cs="宋体"/>
          <w:color w:val="auto"/>
          <w:szCs w:val="21"/>
          <w:highlight w:val="none"/>
          <w:lang w:val="zh-CN"/>
        </w:rPr>
        <w:t>按照《中华人民共和国政府采购法实施条例》你公司发布的《</w:t>
      </w:r>
      <w:r>
        <w:rPr>
          <w:rStyle w:val="42"/>
          <w:rFonts w:hint="eastAsia" w:ascii="宋体" w:hAnsi="宋体" w:eastAsia="宋体" w:cs="宋体"/>
          <w:color w:val="auto"/>
          <w:szCs w:val="21"/>
          <w:highlight w:val="none"/>
          <w:u w:val="single" w:color="000000"/>
          <w:lang w:val="zh-CN"/>
        </w:rPr>
        <w:t>项目名称</w:t>
      </w:r>
      <w:r>
        <w:rPr>
          <w:rStyle w:val="42"/>
          <w:rFonts w:hint="eastAsia" w:ascii="宋体" w:hAnsi="宋体" w:eastAsia="宋体" w:cs="宋体"/>
          <w:color w:val="auto"/>
          <w:szCs w:val="21"/>
          <w:highlight w:val="none"/>
          <w:u w:val="single" w:color="000000"/>
        </w:rPr>
        <w:t xml:space="preserve"> </w:t>
      </w:r>
      <w:r>
        <w:rPr>
          <w:rStyle w:val="42"/>
          <w:rFonts w:hint="eastAsia" w:ascii="宋体" w:hAnsi="宋体" w:eastAsia="宋体" w:cs="宋体"/>
          <w:color w:val="auto"/>
          <w:szCs w:val="21"/>
          <w:highlight w:val="none"/>
          <w:lang w:val="zh-CN"/>
        </w:rPr>
        <w:t>招标文件》（</w:t>
      </w:r>
      <w:r>
        <w:rPr>
          <w:rStyle w:val="42"/>
          <w:rFonts w:hint="eastAsia" w:ascii="宋体" w:hAnsi="宋体" w:eastAsia="宋体" w:cs="宋体"/>
          <w:color w:val="auto"/>
          <w:szCs w:val="21"/>
          <w:highlight w:val="none"/>
        </w:rPr>
        <w:t xml:space="preserve">     </w:t>
      </w:r>
      <w:r>
        <w:rPr>
          <w:rStyle w:val="42"/>
          <w:rFonts w:hint="eastAsia" w:ascii="宋体" w:hAnsi="宋体" w:eastAsia="宋体" w:cs="宋体"/>
          <w:color w:val="auto"/>
          <w:szCs w:val="21"/>
          <w:highlight w:val="none"/>
          <w:lang w:val="zh-CN"/>
        </w:rPr>
        <w:t>号）的规定，我公司郑重声明如下：</w:t>
      </w:r>
    </w:p>
    <w:p w14:paraId="520EEF81">
      <w:pPr>
        <w:snapToGrid w:val="0"/>
        <w:spacing w:line="360" w:lineRule="auto"/>
        <w:ind w:firstLine="480"/>
        <w:rPr>
          <w:rStyle w:val="42"/>
          <w:rFonts w:hint="eastAsia" w:ascii="宋体" w:hAnsi="宋体" w:eastAsia="宋体" w:cs="宋体"/>
          <w:color w:val="auto"/>
          <w:szCs w:val="21"/>
          <w:highlight w:val="none"/>
        </w:rPr>
      </w:pPr>
      <w:r>
        <w:rPr>
          <w:rStyle w:val="42"/>
          <w:rFonts w:hint="eastAsia" w:ascii="宋体" w:hAnsi="宋体" w:eastAsia="宋体" w:cs="宋体"/>
          <w:color w:val="auto"/>
          <w:szCs w:val="21"/>
          <w:highlight w:val="none"/>
        </w:rPr>
        <w:t>1</w:t>
      </w:r>
      <w:r>
        <w:rPr>
          <w:rStyle w:val="42"/>
          <w:rFonts w:hint="eastAsia" w:ascii="宋体" w:hAnsi="宋体" w:eastAsia="宋体" w:cs="宋体"/>
          <w:color w:val="auto"/>
          <w:szCs w:val="21"/>
          <w:highlight w:val="none"/>
          <w:lang w:val="zh-CN"/>
        </w:rPr>
        <w:t>、我公司是按照中华人民共和国法律在工商管理机关登记注册的企业法人，注册地点为</w:t>
      </w:r>
      <w:r>
        <w:rPr>
          <w:rStyle w:val="42"/>
          <w:rFonts w:hint="eastAsia" w:ascii="宋体" w:hAnsi="宋体" w:eastAsia="宋体" w:cs="宋体"/>
          <w:color w:val="auto"/>
          <w:szCs w:val="21"/>
          <w:highlight w:val="none"/>
          <w:u w:val="single" w:color="000000"/>
        </w:rPr>
        <w:t xml:space="preserve">         </w:t>
      </w:r>
      <w:r>
        <w:rPr>
          <w:rStyle w:val="42"/>
          <w:rFonts w:hint="eastAsia" w:ascii="宋体" w:hAnsi="宋体" w:eastAsia="宋体" w:cs="宋体"/>
          <w:color w:val="auto"/>
          <w:szCs w:val="21"/>
          <w:highlight w:val="none"/>
          <w:lang w:val="zh-CN"/>
        </w:rPr>
        <w:t>，公司全称为</w:t>
      </w:r>
      <w:r>
        <w:rPr>
          <w:rStyle w:val="42"/>
          <w:rFonts w:hint="eastAsia" w:ascii="宋体" w:hAnsi="宋体" w:eastAsia="宋体" w:cs="宋体"/>
          <w:color w:val="auto"/>
          <w:szCs w:val="21"/>
          <w:highlight w:val="none"/>
          <w:u w:val="single" w:color="000000"/>
        </w:rPr>
        <w:t xml:space="preserve">        </w:t>
      </w:r>
      <w:r>
        <w:rPr>
          <w:rStyle w:val="42"/>
          <w:rFonts w:hint="eastAsia" w:ascii="宋体" w:hAnsi="宋体" w:eastAsia="宋体" w:cs="宋体"/>
          <w:color w:val="auto"/>
          <w:szCs w:val="21"/>
          <w:highlight w:val="none"/>
          <w:lang w:val="zh-CN"/>
        </w:rPr>
        <w:t>，法定代表人为</w:t>
      </w:r>
      <w:r>
        <w:rPr>
          <w:rStyle w:val="42"/>
          <w:rFonts w:hint="eastAsia" w:ascii="宋体" w:hAnsi="宋体" w:eastAsia="宋体" w:cs="宋体"/>
          <w:color w:val="auto"/>
          <w:szCs w:val="21"/>
          <w:highlight w:val="none"/>
          <w:u w:val="single" w:color="000000"/>
        </w:rPr>
        <w:t xml:space="preserve">         </w:t>
      </w:r>
      <w:r>
        <w:rPr>
          <w:rStyle w:val="42"/>
          <w:rFonts w:hint="eastAsia" w:ascii="宋体" w:hAnsi="宋体" w:eastAsia="宋体" w:cs="宋体"/>
          <w:color w:val="auto"/>
          <w:szCs w:val="21"/>
          <w:highlight w:val="none"/>
          <w:lang w:val="zh-CN"/>
        </w:rPr>
        <w:t>，具有独立承担民事责任的能力。</w:t>
      </w:r>
    </w:p>
    <w:p w14:paraId="2A872AF0">
      <w:pPr>
        <w:snapToGrid w:val="0"/>
        <w:spacing w:line="360" w:lineRule="auto"/>
        <w:ind w:firstLine="480"/>
        <w:rPr>
          <w:rStyle w:val="42"/>
          <w:rFonts w:hint="eastAsia" w:ascii="宋体" w:hAnsi="宋体" w:eastAsia="宋体" w:cs="宋体"/>
          <w:color w:val="auto"/>
          <w:szCs w:val="21"/>
          <w:highlight w:val="none"/>
        </w:rPr>
      </w:pPr>
      <w:r>
        <w:rPr>
          <w:rStyle w:val="42"/>
          <w:rFonts w:hint="eastAsia" w:ascii="宋体" w:hAnsi="宋体" w:eastAsia="宋体" w:cs="宋体"/>
          <w:color w:val="auto"/>
          <w:szCs w:val="21"/>
          <w:highlight w:val="none"/>
        </w:rPr>
        <w:t>2</w:t>
      </w:r>
      <w:r>
        <w:rPr>
          <w:rStyle w:val="42"/>
          <w:rFonts w:hint="eastAsia" w:ascii="宋体" w:hAnsi="宋体" w:eastAsia="宋体" w:cs="宋体"/>
          <w:color w:val="auto"/>
          <w:szCs w:val="21"/>
          <w:highlight w:val="none"/>
          <w:lang w:val="zh-CN"/>
        </w:rPr>
        <w:t>、我公司具有良好的商业信誉和健全的财务会计制度。</w:t>
      </w:r>
    </w:p>
    <w:p w14:paraId="76AD8283">
      <w:pPr>
        <w:snapToGrid w:val="0"/>
        <w:spacing w:line="360" w:lineRule="auto"/>
        <w:ind w:firstLine="480"/>
        <w:rPr>
          <w:rStyle w:val="42"/>
          <w:rFonts w:hint="eastAsia" w:ascii="宋体" w:hAnsi="宋体" w:eastAsia="宋体" w:cs="宋体"/>
          <w:color w:val="auto"/>
          <w:szCs w:val="21"/>
          <w:highlight w:val="none"/>
        </w:rPr>
      </w:pPr>
      <w:r>
        <w:rPr>
          <w:rStyle w:val="42"/>
          <w:rFonts w:hint="eastAsia" w:ascii="宋体" w:hAnsi="宋体" w:eastAsia="宋体" w:cs="宋体"/>
          <w:color w:val="auto"/>
          <w:szCs w:val="21"/>
          <w:highlight w:val="none"/>
        </w:rPr>
        <w:t>3</w:t>
      </w:r>
      <w:r>
        <w:rPr>
          <w:rStyle w:val="42"/>
          <w:rFonts w:hint="eastAsia" w:ascii="宋体" w:hAnsi="宋体" w:eastAsia="宋体" w:cs="宋体"/>
          <w:color w:val="auto"/>
          <w:szCs w:val="21"/>
          <w:highlight w:val="none"/>
          <w:lang w:val="zh-CN"/>
        </w:rPr>
        <w:t>、我公司具有履行本项目招标合同所必需的设备和专业技术能力。</w:t>
      </w:r>
    </w:p>
    <w:p w14:paraId="29C64FA2">
      <w:pPr>
        <w:snapToGrid w:val="0"/>
        <w:spacing w:line="360" w:lineRule="auto"/>
        <w:ind w:firstLine="480"/>
        <w:rPr>
          <w:rStyle w:val="42"/>
          <w:rFonts w:hint="eastAsia" w:ascii="宋体" w:hAnsi="宋体" w:eastAsia="宋体" w:cs="宋体"/>
          <w:color w:val="auto"/>
          <w:szCs w:val="21"/>
          <w:highlight w:val="none"/>
        </w:rPr>
      </w:pPr>
      <w:r>
        <w:rPr>
          <w:rStyle w:val="42"/>
          <w:rFonts w:hint="eastAsia" w:ascii="宋体" w:hAnsi="宋体" w:eastAsia="宋体" w:cs="宋体"/>
          <w:color w:val="auto"/>
          <w:szCs w:val="21"/>
          <w:highlight w:val="none"/>
        </w:rPr>
        <w:t>4</w:t>
      </w:r>
      <w:r>
        <w:rPr>
          <w:rStyle w:val="42"/>
          <w:rFonts w:hint="eastAsia" w:ascii="宋体" w:hAnsi="宋体" w:eastAsia="宋体" w:cs="宋体"/>
          <w:color w:val="auto"/>
          <w:szCs w:val="21"/>
          <w:highlight w:val="none"/>
          <w:lang w:val="zh-CN"/>
        </w:rPr>
        <w:t>、我公司具有依法缴纳税收和社会保障资金的良好记录。</w:t>
      </w:r>
    </w:p>
    <w:p w14:paraId="1CBBFC40">
      <w:pPr>
        <w:snapToGrid w:val="0"/>
        <w:spacing w:line="360" w:lineRule="auto"/>
        <w:ind w:firstLine="480"/>
        <w:rPr>
          <w:rStyle w:val="42"/>
          <w:rFonts w:hint="eastAsia" w:ascii="宋体" w:hAnsi="宋体" w:eastAsia="宋体" w:cs="宋体"/>
          <w:color w:val="auto"/>
          <w:szCs w:val="21"/>
          <w:highlight w:val="none"/>
        </w:rPr>
      </w:pPr>
      <w:r>
        <w:rPr>
          <w:rStyle w:val="42"/>
          <w:rFonts w:hint="eastAsia" w:ascii="宋体" w:hAnsi="宋体" w:eastAsia="宋体" w:cs="宋体"/>
          <w:color w:val="auto"/>
          <w:szCs w:val="21"/>
          <w:highlight w:val="none"/>
        </w:rPr>
        <w:t>5</w:t>
      </w:r>
      <w:r>
        <w:rPr>
          <w:rStyle w:val="42"/>
          <w:rFonts w:hint="eastAsia" w:ascii="宋体" w:hAnsi="宋体" w:eastAsia="宋体" w:cs="宋体"/>
          <w:color w:val="auto"/>
          <w:szCs w:val="21"/>
          <w:highlight w:val="none"/>
          <w:lang w:val="zh-CN"/>
        </w:rPr>
        <w:t>、我公司在参与本次政府招标活动之前三年内，在经营活动中无重大违法记录。</w:t>
      </w:r>
    </w:p>
    <w:p w14:paraId="2A66BCDA">
      <w:pPr>
        <w:snapToGrid w:val="0"/>
        <w:spacing w:line="360" w:lineRule="auto"/>
        <w:ind w:firstLine="480"/>
        <w:rPr>
          <w:rStyle w:val="42"/>
          <w:rFonts w:hint="eastAsia" w:ascii="宋体" w:hAnsi="宋体" w:eastAsia="宋体" w:cs="宋体"/>
          <w:color w:val="auto"/>
          <w:szCs w:val="21"/>
          <w:highlight w:val="none"/>
        </w:rPr>
      </w:pPr>
      <w:r>
        <w:rPr>
          <w:rStyle w:val="42"/>
          <w:rFonts w:hint="eastAsia" w:ascii="宋体" w:hAnsi="宋体" w:eastAsia="宋体" w:cs="宋体"/>
          <w:color w:val="auto"/>
          <w:szCs w:val="21"/>
          <w:highlight w:val="none"/>
        </w:rPr>
        <w:t>6</w:t>
      </w:r>
      <w:r>
        <w:rPr>
          <w:rStyle w:val="42"/>
          <w:rFonts w:hint="eastAsia" w:ascii="宋体" w:hAnsi="宋体" w:eastAsia="宋体" w:cs="宋体"/>
          <w:color w:val="auto"/>
          <w:szCs w:val="21"/>
          <w:highlight w:val="none"/>
          <w:lang w:val="zh-CN"/>
        </w:rPr>
        <w:t>、我公司在参与本次政府招标活动时未受到任何地方政府招标部门作出的暂停参加政府招标活动的处罚。</w:t>
      </w:r>
    </w:p>
    <w:p w14:paraId="58D913D4">
      <w:pPr>
        <w:snapToGrid w:val="0"/>
        <w:spacing w:line="360" w:lineRule="auto"/>
        <w:ind w:firstLine="480"/>
        <w:rPr>
          <w:rStyle w:val="42"/>
          <w:rFonts w:hint="eastAsia" w:ascii="宋体" w:hAnsi="宋体" w:eastAsia="宋体" w:cs="宋体"/>
          <w:color w:val="auto"/>
          <w:szCs w:val="21"/>
          <w:highlight w:val="none"/>
        </w:rPr>
      </w:pPr>
      <w:r>
        <w:rPr>
          <w:rStyle w:val="42"/>
          <w:rFonts w:hint="eastAsia" w:ascii="宋体" w:hAnsi="宋体" w:eastAsia="宋体" w:cs="宋体"/>
          <w:color w:val="auto"/>
          <w:szCs w:val="21"/>
          <w:highlight w:val="none"/>
          <w:lang w:val="zh-CN"/>
        </w:rPr>
        <w:t>我公司保证上述声明的事项都是真实的，如有虚假，我公司承担相应的法律责任，并承担因此给你中心以及本项目采购人所造成的损失。</w:t>
      </w:r>
    </w:p>
    <w:p w14:paraId="0E2BACB6">
      <w:pPr>
        <w:snapToGrid w:val="0"/>
        <w:spacing w:line="360" w:lineRule="auto"/>
        <w:ind w:firstLine="480"/>
        <w:rPr>
          <w:rStyle w:val="42"/>
          <w:rFonts w:hint="eastAsia" w:ascii="宋体" w:hAnsi="宋体" w:eastAsia="宋体" w:cs="宋体"/>
          <w:color w:val="auto"/>
          <w:szCs w:val="21"/>
          <w:highlight w:val="none"/>
        </w:rPr>
      </w:pPr>
      <w:r>
        <w:rPr>
          <w:rStyle w:val="42"/>
          <w:rFonts w:hint="eastAsia" w:ascii="宋体" w:hAnsi="宋体" w:eastAsia="宋体" w:cs="宋体"/>
          <w:color w:val="auto"/>
          <w:szCs w:val="21"/>
          <w:highlight w:val="none"/>
          <w:lang w:val="zh-CN"/>
        </w:rPr>
        <w:t>我公司已经按照你公司招标文件的要求提交了所要求提交的能够证明上述声明事项真实性的全部文件材料，并保证随时按照你公司的要求提供能够证明上述声明事项真实性的任何有效文件。</w:t>
      </w:r>
    </w:p>
    <w:p w14:paraId="744942F0">
      <w:pPr>
        <w:snapToGrid w:val="0"/>
        <w:spacing w:line="360" w:lineRule="auto"/>
        <w:ind w:firstLine="480"/>
        <w:rPr>
          <w:rStyle w:val="42"/>
          <w:rFonts w:hint="eastAsia" w:ascii="宋体" w:hAnsi="宋体" w:eastAsia="宋体" w:cs="宋体"/>
          <w:color w:val="auto"/>
          <w:szCs w:val="21"/>
          <w:highlight w:val="none"/>
        </w:rPr>
      </w:pPr>
    </w:p>
    <w:p w14:paraId="3E32E9A7">
      <w:pPr>
        <w:snapToGrid w:val="0"/>
        <w:spacing w:line="360" w:lineRule="auto"/>
        <w:ind w:firstLine="480"/>
        <w:rPr>
          <w:rStyle w:val="42"/>
          <w:rFonts w:hint="eastAsia" w:ascii="宋体" w:hAnsi="宋体" w:eastAsia="宋体" w:cs="宋体"/>
          <w:color w:val="auto"/>
          <w:szCs w:val="21"/>
          <w:highlight w:val="none"/>
        </w:rPr>
      </w:pPr>
      <w:r>
        <w:rPr>
          <w:rStyle w:val="42"/>
          <w:rFonts w:hint="eastAsia" w:ascii="宋体" w:hAnsi="宋体" w:eastAsia="宋体" w:cs="宋体"/>
          <w:color w:val="auto"/>
          <w:szCs w:val="21"/>
          <w:highlight w:val="none"/>
          <w:lang w:val="zh-CN"/>
        </w:rPr>
        <w:t>投标人名称（盖章）：</w:t>
      </w:r>
    </w:p>
    <w:p w14:paraId="0F1FD5AB">
      <w:pPr>
        <w:snapToGrid w:val="0"/>
        <w:spacing w:line="360" w:lineRule="auto"/>
        <w:ind w:firstLine="480"/>
        <w:rPr>
          <w:rStyle w:val="42"/>
          <w:rFonts w:hint="eastAsia" w:ascii="宋体" w:hAnsi="宋体" w:eastAsia="宋体" w:cs="宋体"/>
          <w:color w:val="auto"/>
          <w:szCs w:val="21"/>
          <w:highlight w:val="none"/>
        </w:rPr>
      </w:pPr>
      <w:r>
        <w:rPr>
          <w:rStyle w:val="42"/>
          <w:rFonts w:hint="eastAsia" w:ascii="宋体" w:hAnsi="宋体" w:eastAsia="宋体" w:cs="宋体"/>
          <w:color w:val="auto"/>
          <w:szCs w:val="21"/>
          <w:highlight w:val="none"/>
          <w:lang w:val="zh-CN"/>
        </w:rPr>
        <w:t>法定代表人或授权代理人（盖章或签字）：</w:t>
      </w:r>
    </w:p>
    <w:p w14:paraId="533B8FB2">
      <w:pPr>
        <w:snapToGrid w:val="0"/>
        <w:spacing w:line="360" w:lineRule="auto"/>
        <w:ind w:firstLine="480"/>
        <w:rPr>
          <w:rStyle w:val="42"/>
          <w:rFonts w:hint="eastAsia" w:ascii="宋体" w:hAnsi="宋体" w:eastAsia="宋体" w:cs="宋体"/>
          <w:color w:val="auto"/>
          <w:szCs w:val="21"/>
          <w:highlight w:val="none"/>
        </w:rPr>
      </w:pPr>
      <w:r>
        <w:rPr>
          <w:rStyle w:val="42"/>
          <w:rFonts w:hint="eastAsia" w:ascii="宋体" w:hAnsi="宋体" w:eastAsia="宋体" w:cs="宋体"/>
          <w:color w:val="auto"/>
          <w:szCs w:val="21"/>
          <w:highlight w:val="none"/>
          <w:lang w:val="zh-CN"/>
        </w:rPr>
        <w:t>日期：</w:t>
      </w:r>
      <w:r>
        <w:rPr>
          <w:rStyle w:val="42"/>
          <w:rFonts w:hint="eastAsia" w:ascii="宋体" w:hAnsi="宋体" w:eastAsia="宋体" w:cs="宋体"/>
          <w:color w:val="auto"/>
          <w:szCs w:val="21"/>
          <w:highlight w:val="none"/>
        </w:rPr>
        <w:t xml:space="preserve">  </w:t>
      </w:r>
      <w:r>
        <w:rPr>
          <w:rStyle w:val="42"/>
          <w:rFonts w:hint="eastAsia" w:ascii="宋体" w:hAnsi="宋体" w:eastAsia="宋体" w:cs="宋体"/>
          <w:color w:val="auto"/>
          <w:szCs w:val="21"/>
          <w:highlight w:val="none"/>
          <w:lang w:val="zh-CN"/>
        </w:rPr>
        <w:t>年</w:t>
      </w:r>
      <w:r>
        <w:rPr>
          <w:rStyle w:val="42"/>
          <w:rFonts w:hint="eastAsia" w:ascii="宋体" w:hAnsi="宋体" w:eastAsia="宋体" w:cs="宋体"/>
          <w:color w:val="auto"/>
          <w:szCs w:val="21"/>
          <w:highlight w:val="none"/>
        </w:rPr>
        <w:t xml:space="preserve">  </w:t>
      </w:r>
      <w:r>
        <w:rPr>
          <w:rStyle w:val="42"/>
          <w:rFonts w:hint="eastAsia" w:ascii="宋体" w:hAnsi="宋体" w:eastAsia="宋体" w:cs="宋体"/>
          <w:color w:val="auto"/>
          <w:szCs w:val="21"/>
          <w:highlight w:val="none"/>
          <w:lang w:val="zh-CN"/>
        </w:rPr>
        <w:t>月</w:t>
      </w:r>
      <w:r>
        <w:rPr>
          <w:rStyle w:val="42"/>
          <w:rFonts w:hint="eastAsia" w:ascii="宋体" w:hAnsi="宋体" w:eastAsia="宋体" w:cs="宋体"/>
          <w:color w:val="auto"/>
          <w:szCs w:val="21"/>
          <w:highlight w:val="none"/>
        </w:rPr>
        <w:t xml:space="preserve">  </w:t>
      </w:r>
      <w:r>
        <w:rPr>
          <w:rStyle w:val="42"/>
          <w:rFonts w:hint="eastAsia" w:ascii="宋体" w:hAnsi="宋体" w:eastAsia="宋体" w:cs="宋体"/>
          <w:color w:val="auto"/>
          <w:szCs w:val="21"/>
          <w:highlight w:val="none"/>
          <w:lang w:val="zh-CN"/>
        </w:rPr>
        <w:t>日</w:t>
      </w:r>
    </w:p>
    <w:p w14:paraId="54134D77">
      <w:pPr>
        <w:adjustRightInd w:val="0"/>
        <w:snapToGrid w:val="0"/>
        <w:spacing w:line="360" w:lineRule="auto"/>
        <w:rPr>
          <w:rFonts w:hint="eastAsia" w:ascii="宋体" w:hAnsi="宋体" w:eastAsia="宋体" w:cs="宋体"/>
          <w:color w:val="auto"/>
          <w:sz w:val="24"/>
          <w:highlight w:val="none"/>
        </w:rPr>
      </w:pPr>
    </w:p>
    <w:p w14:paraId="2E90D6B8">
      <w:pPr>
        <w:adjustRightInd w:val="0"/>
        <w:snapToGrid w:val="0"/>
        <w:spacing w:line="360" w:lineRule="auto"/>
        <w:jc w:val="center"/>
        <w:rPr>
          <w:rFonts w:hint="eastAsia" w:ascii="宋体" w:hAnsi="宋体" w:eastAsia="宋体" w:cs="宋体"/>
          <w:color w:val="auto"/>
          <w:sz w:val="24"/>
          <w:highlight w:val="none"/>
        </w:rPr>
      </w:pPr>
    </w:p>
    <w:p w14:paraId="18D17544">
      <w:pPr>
        <w:adjustRightInd w:val="0"/>
        <w:snapToGrid w:val="0"/>
        <w:spacing w:line="360" w:lineRule="auto"/>
        <w:jc w:val="center"/>
        <w:rPr>
          <w:rFonts w:hint="eastAsia" w:ascii="宋体" w:hAnsi="宋体" w:eastAsia="宋体" w:cs="宋体"/>
          <w:color w:val="auto"/>
          <w:sz w:val="24"/>
          <w:highlight w:val="none"/>
        </w:rPr>
      </w:pPr>
    </w:p>
    <w:p w14:paraId="35A63F6C">
      <w:pPr>
        <w:adjustRightInd w:val="0"/>
        <w:snapToGrid w:val="0"/>
        <w:spacing w:line="360" w:lineRule="auto"/>
        <w:jc w:val="center"/>
        <w:rPr>
          <w:rFonts w:hint="eastAsia" w:ascii="宋体" w:hAnsi="宋体" w:eastAsia="宋体" w:cs="宋体"/>
          <w:color w:val="auto"/>
          <w:sz w:val="24"/>
          <w:highlight w:val="none"/>
        </w:rPr>
      </w:pPr>
    </w:p>
    <w:p w14:paraId="421C9D13">
      <w:pPr>
        <w:adjustRightInd w:val="0"/>
        <w:snapToGrid w:val="0"/>
        <w:spacing w:line="360" w:lineRule="auto"/>
        <w:jc w:val="center"/>
        <w:rPr>
          <w:rFonts w:hint="eastAsia" w:ascii="宋体" w:hAnsi="宋体" w:eastAsia="宋体" w:cs="宋体"/>
          <w:color w:val="auto"/>
          <w:sz w:val="24"/>
          <w:highlight w:val="none"/>
        </w:rPr>
      </w:pPr>
    </w:p>
    <w:p w14:paraId="24EE96CE">
      <w:pPr>
        <w:adjustRightInd w:val="0"/>
        <w:snapToGrid w:val="0"/>
        <w:spacing w:line="360" w:lineRule="auto"/>
        <w:jc w:val="center"/>
        <w:rPr>
          <w:rFonts w:hint="eastAsia" w:ascii="宋体" w:hAnsi="宋体" w:eastAsia="宋体" w:cs="宋体"/>
          <w:color w:val="auto"/>
          <w:sz w:val="24"/>
          <w:highlight w:val="none"/>
        </w:rPr>
      </w:pPr>
    </w:p>
    <w:p w14:paraId="5A0A519C">
      <w:pPr>
        <w:adjustRightInd w:val="0"/>
        <w:snapToGrid w:val="0"/>
        <w:spacing w:line="360" w:lineRule="auto"/>
        <w:jc w:val="center"/>
        <w:rPr>
          <w:rFonts w:hint="eastAsia" w:ascii="宋体" w:hAnsi="宋体" w:eastAsia="宋体" w:cs="宋体"/>
          <w:color w:val="auto"/>
          <w:sz w:val="24"/>
          <w:highlight w:val="none"/>
        </w:rPr>
      </w:pPr>
    </w:p>
    <w:p w14:paraId="7D93F904">
      <w:pPr>
        <w:adjustRightInd w:val="0"/>
        <w:snapToGrid w:val="0"/>
        <w:spacing w:line="360" w:lineRule="auto"/>
        <w:jc w:val="center"/>
        <w:rPr>
          <w:rFonts w:hint="eastAsia" w:ascii="宋体" w:hAnsi="宋体" w:eastAsia="宋体" w:cs="宋体"/>
          <w:color w:val="auto"/>
          <w:sz w:val="24"/>
          <w:highlight w:val="none"/>
        </w:rPr>
      </w:pPr>
    </w:p>
    <w:p w14:paraId="7DD2279B">
      <w:pPr>
        <w:adjustRightInd w:val="0"/>
        <w:snapToGrid w:val="0"/>
        <w:spacing w:line="360" w:lineRule="auto"/>
        <w:jc w:val="center"/>
        <w:rPr>
          <w:rFonts w:hint="eastAsia" w:ascii="宋体" w:hAnsi="宋体" w:eastAsia="宋体" w:cs="宋体"/>
          <w:color w:val="auto"/>
          <w:sz w:val="24"/>
          <w:highlight w:val="none"/>
        </w:rPr>
      </w:pPr>
    </w:p>
    <w:p w14:paraId="6A7C5AD3">
      <w:pPr>
        <w:adjustRightInd w:val="0"/>
        <w:snapToGrid w:val="0"/>
        <w:spacing w:line="360" w:lineRule="auto"/>
        <w:jc w:val="center"/>
        <w:rPr>
          <w:rFonts w:hint="eastAsia" w:ascii="宋体" w:hAnsi="宋体" w:eastAsia="宋体" w:cs="宋体"/>
          <w:color w:val="auto"/>
          <w:sz w:val="24"/>
          <w:highlight w:val="none"/>
        </w:rPr>
      </w:pPr>
    </w:p>
    <w:p w14:paraId="7FECBD05">
      <w:pPr>
        <w:adjustRightInd w:val="0"/>
        <w:snapToGrid w:val="0"/>
        <w:spacing w:line="360" w:lineRule="auto"/>
        <w:jc w:val="center"/>
        <w:rPr>
          <w:rFonts w:hint="eastAsia" w:ascii="宋体" w:hAnsi="宋体" w:eastAsia="宋体" w:cs="宋体"/>
          <w:color w:val="auto"/>
          <w:sz w:val="24"/>
          <w:highlight w:val="none"/>
        </w:rPr>
      </w:pPr>
    </w:p>
    <w:p w14:paraId="3F542136">
      <w:pPr>
        <w:pageBreakBefore w:val="0"/>
        <w:kinsoku/>
        <w:overflowPunct/>
        <w:topLinePunct w:val="0"/>
        <w:bidi w:val="0"/>
        <w:adjustRightInd w:val="0"/>
        <w:snapToGrid w:val="0"/>
        <w:spacing w:line="360" w:lineRule="auto"/>
        <w:jc w:val="center"/>
        <w:rPr>
          <w:rFonts w:hint="eastAsia" w:ascii="宋体" w:hAnsi="宋体" w:eastAsia="宋体" w:cs="宋体"/>
          <w:b/>
          <w:color w:val="auto"/>
          <w:sz w:val="36"/>
          <w:highlight w:val="none"/>
        </w:rPr>
      </w:pPr>
      <w:r>
        <w:rPr>
          <w:rFonts w:hint="eastAsia" w:ascii="宋体" w:hAnsi="宋体" w:eastAsia="宋体" w:cs="宋体"/>
          <w:bCs/>
          <w:color w:val="auto"/>
          <w:sz w:val="28"/>
          <w:szCs w:val="28"/>
          <w:highlight w:val="none"/>
        </w:rPr>
        <w:br w:type="page"/>
      </w: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sz w:val="28"/>
          <w:szCs w:val="28"/>
          <w:highlight w:val="none"/>
          <w:lang w:eastAsia="zh-CN"/>
        </w:rPr>
        <w:t>技术参数</w:t>
      </w:r>
      <w:r>
        <w:rPr>
          <w:rFonts w:hint="eastAsia" w:ascii="宋体" w:hAnsi="宋体" w:eastAsia="宋体" w:cs="宋体"/>
          <w:b/>
          <w:bCs/>
          <w:color w:val="auto"/>
          <w:sz w:val="28"/>
          <w:szCs w:val="28"/>
          <w:highlight w:val="none"/>
        </w:rPr>
        <w:t>偏离情况</w:t>
      </w:r>
    </w:p>
    <w:p w14:paraId="47143A7C">
      <w:pPr>
        <w:pageBreakBefore w:val="0"/>
        <w:kinsoku/>
        <w:overflowPunct/>
        <w:topLinePunct w:val="0"/>
        <w:bidi w:val="0"/>
        <w:adjustRightInd w:val="0"/>
        <w:snapToGrid w:val="0"/>
        <w:spacing w:line="360" w:lineRule="auto"/>
        <w:jc w:val="left"/>
        <w:rPr>
          <w:rFonts w:hint="eastAsia" w:ascii="宋体" w:hAnsi="宋体" w:eastAsia="宋体" w:cs="宋体"/>
          <w:b/>
          <w:color w:val="auto"/>
          <w:sz w:val="36"/>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应针对文件内的“第四章货物需求及要求”进行响应并编制偏离情况）</w:t>
      </w:r>
    </w:p>
    <w:tbl>
      <w:tblPr>
        <w:tblStyle w:val="18"/>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2419"/>
        <w:gridCol w:w="2697"/>
        <w:gridCol w:w="2007"/>
        <w:gridCol w:w="2010"/>
      </w:tblGrid>
      <w:tr w14:paraId="460F3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905" w:type="dxa"/>
            <w:noWrap w:val="0"/>
            <w:vAlign w:val="center"/>
          </w:tcPr>
          <w:p w14:paraId="51973DD3">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419" w:type="dxa"/>
            <w:noWrap w:val="0"/>
            <w:vAlign w:val="center"/>
          </w:tcPr>
          <w:p w14:paraId="253BB1F3">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报价产品</w:t>
            </w:r>
            <w:r>
              <w:rPr>
                <w:rFonts w:hint="eastAsia" w:ascii="宋体" w:hAnsi="宋体" w:eastAsia="宋体" w:cs="宋体"/>
                <w:b/>
                <w:color w:val="auto"/>
                <w:sz w:val="24"/>
                <w:highlight w:val="none"/>
              </w:rPr>
              <w:t>名称</w:t>
            </w:r>
          </w:p>
        </w:tc>
        <w:tc>
          <w:tcPr>
            <w:tcW w:w="2697" w:type="dxa"/>
            <w:noWrap w:val="0"/>
            <w:vAlign w:val="center"/>
          </w:tcPr>
          <w:p w14:paraId="697ED6BE">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报价产品</w:t>
            </w:r>
            <w:r>
              <w:rPr>
                <w:rFonts w:hint="eastAsia" w:ascii="宋体" w:hAnsi="宋体" w:eastAsia="宋体" w:cs="宋体"/>
                <w:b/>
                <w:color w:val="auto"/>
                <w:sz w:val="24"/>
                <w:highlight w:val="none"/>
              </w:rPr>
              <w:t>主要参数</w:t>
            </w:r>
          </w:p>
        </w:tc>
        <w:tc>
          <w:tcPr>
            <w:tcW w:w="2007" w:type="dxa"/>
            <w:noWrap w:val="0"/>
            <w:vAlign w:val="center"/>
          </w:tcPr>
          <w:p w14:paraId="0EB55F90">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有无偏离</w:t>
            </w:r>
          </w:p>
        </w:tc>
        <w:tc>
          <w:tcPr>
            <w:tcW w:w="2010" w:type="dxa"/>
            <w:noWrap w:val="0"/>
            <w:vAlign w:val="center"/>
          </w:tcPr>
          <w:p w14:paraId="5E1A35C2">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偏离内容</w:t>
            </w:r>
          </w:p>
        </w:tc>
      </w:tr>
      <w:tr w14:paraId="1F21E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05" w:type="dxa"/>
            <w:noWrap w:val="0"/>
            <w:vAlign w:val="center"/>
          </w:tcPr>
          <w:p w14:paraId="395E7CD9">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c>
          <w:tcPr>
            <w:tcW w:w="2419" w:type="dxa"/>
            <w:noWrap w:val="0"/>
            <w:vAlign w:val="top"/>
          </w:tcPr>
          <w:p w14:paraId="22805A4D">
            <w:pPr>
              <w:pageBreakBefore w:val="0"/>
              <w:kinsoku/>
              <w:overflowPunct/>
              <w:topLinePunct w:val="0"/>
              <w:bidi w:val="0"/>
              <w:adjustRightInd w:val="0"/>
              <w:snapToGrid w:val="0"/>
              <w:spacing w:line="240" w:lineRule="auto"/>
              <w:jc w:val="center"/>
              <w:rPr>
                <w:rFonts w:hint="eastAsia" w:ascii="宋体" w:hAnsi="宋体" w:eastAsia="宋体" w:cs="宋体"/>
                <w:color w:val="auto"/>
                <w:sz w:val="24"/>
                <w:highlight w:val="none"/>
              </w:rPr>
            </w:pPr>
          </w:p>
        </w:tc>
        <w:tc>
          <w:tcPr>
            <w:tcW w:w="2697" w:type="dxa"/>
            <w:noWrap w:val="0"/>
            <w:vAlign w:val="center"/>
          </w:tcPr>
          <w:p w14:paraId="3995EDFF">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c>
          <w:tcPr>
            <w:tcW w:w="2007" w:type="dxa"/>
            <w:noWrap w:val="0"/>
            <w:vAlign w:val="center"/>
          </w:tcPr>
          <w:p w14:paraId="5A510B1A">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c>
          <w:tcPr>
            <w:tcW w:w="2010" w:type="dxa"/>
            <w:noWrap w:val="0"/>
            <w:vAlign w:val="center"/>
          </w:tcPr>
          <w:p w14:paraId="235F502A">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r>
      <w:tr w14:paraId="0E1EE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05" w:type="dxa"/>
            <w:noWrap w:val="0"/>
            <w:vAlign w:val="center"/>
          </w:tcPr>
          <w:p w14:paraId="129F9B9D">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c>
          <w:tcPr>
            <w:tcW w:w="2419" w:type="dxa"/>
            <w:noWrap w:val="0"/>
            <w:vAlign w:val="top"/>
          </w:tcPr>
          <w:p w14:paraId="08A96D34">
            <w:pPr>
              <w:pageBreakBefore w:val="0"/>
              <w:kinsoku/>
              <w:overflowPunct/>
              <w:topLinePunct w:val="0"/>
              <w:bidi w:val="0"/>
              <w:adjustRightInd w:val="0"/>
              <w:snapToGrid w:val="0"/>
              <w:spacing w:line="240" w:lineRule="auto"/>
              <w:jc w:val="center"/>
              <w:rPr>
                <w:rFonts w:hint="eastAsia" w:ascii="宋体" w:hAnsi="宋体" w:eastAsia="宋体" w:cs="宋体"/>
                <w:color w:val="auto"/>
                <w:sz w:val="24"/>
                <w:highlight w:val="none"/>
              </w:rPr>
            </w:pPr>
          </w:p>
        </w:tc>
        <w:tc>
          <w:tcPr>
            <w:tcW w:w="2697" w:type="dxa"/>
            <w:noWrap w:val="0"/>
            <w:vAlign w:val="center"/>
          </w:tcPr>
          <w:p w14:paraId="5F0686EF">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c>
          <w:tcPr>
            <w:tcW w:w="2007" w:type="dxa"/>
            <w:noWrap w:val="0"/>
            <w:vAlign w:val="center"/>
          </w:tcPr>
          <w:p w14:paraId="6C4AD5C5">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c>
          <w:tcPr>
            <w:tcW w:w="2010" w:type="dxa"/>
            <w:noWrap w:val="0"/>
            <w:vAlign w:val="center"/>
          </w:tcPr>
          <w:p w14:paraId="259104B6">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r>
      <w:tr w14:paraId="68B35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05" w:type="dxa"/>
            <w:noWrap w:val="0"/>
            <w:vAlign w:val="center"/>
          </w:tcPr>
          <w:p w14:paraId="6E472E94">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c>
          <w:tcPr>
            <w:tcW w:w="2419" w:type="dxa"/>
            <w:noWrap w:val="0"/>
            <w:vAlign w:val="top"/>
          </w:tcPr>
          <w:p w14:paraId="49A4789D">
            <w:pPr>
              <w:pageBreakBefore w:val="0"/>
              <w:kinsoku/>
              <w:overflowPunct/>
              <w:topLinePunct w:val="0"/>
              <w:bidi w:val="0"/>
              <w:adjustRightInd w:val="0"/>
              <w:snapToGrid w:val="0"/>
              <w:spacing w:line="240" w:lineRule="auto"/>
              <w:jc w:val="center"/>
              <w:rPr>
                <w:rFonts w:hint="eastAsia" w:ascii="宋体" w:hAnsi="宋体" w:eastAsia="宋体" w:cs="宋体"/>
                <w:color w:val="auto"/>
                <w:sz w:val="24"/>
                <w:highlight w:val="none"/>
              </w:rPr>
            </w:pPr>
          </w:p>
        </w:tc>
        <w:tc>
          <w:tcPr>
            <w:tcW w:w="2697" w:type="dxa"/>
            <w:noWrap w:val="0"/>
            <w:vAlign w:val="center"/>
          </w:tcPr>
          <w:p w14:paraId="394638C2">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c>
          <w:tcPr>
            <w:tcW w:w="2007" w:type="dxa"/>
            <w:noWrap w:val="0"/>
            <w:vAlign w:val="center"/>
          </w:tcPr>
          <w:p w14:paraId="65C78967">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c>
          <w:tcPr>
            <w:tcW w:w="2010" w:type="dxa"/>
            <w:noWrap w:val="0"/>
            <w:vAlign w:val="center"/>
          </w:tcPr>
          <w:p w14:paraId="3BB6BA9B">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r>
      <w:tr w14:paraId="1CEBF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05" w:type="dxa"/>
            <w:noWrap w:val="0"/>
            <w:vAlign w:val="center"/>
          </w:tcPr>
          <w:p w14:paraId="1D6C7C2E">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c>
          <w:tcPr>
            <w:tcW w:w="2419" w:type="dxa"/>
            <w:noWrap w:val="0"/>
            <w:vAlign w:val="top"/>
          </w:tcPr>
          <w:p w14:paraId="55CA7E25">
            <w:pPr>
              <w:pageBreakBefore w:val="0"/>
              <w:kinsoku/>
              <w:overflowPunct/>
              <w:topLinePunct w:val="0"/>
              <w:bidi w:val="0"/>
              <w:adjustRightInd w:val="0"/>
              <w:snapToGrid w:val="0"/>
              <w:spacing w:line="240" w:lineRule="auto"/>
              <w:jc w:val="center"/>
              <w:rPr>
                <w:rFonts w:hint="eastAsia" w:ascii="宋体" w:hAnsi="宋体" w:eastAsia="宋体" w:cs="宋体"/>
                <w:color w:val="auto"/>
                <w:sz w:val="24"/>
                <w:highlight w:val="none"/>
              </w:rPr>
            </w:pPr>
          </w:p>
        </w:tc>
        <w:tc>
          <w:tcPr>
            <w:tcW w:w="2697" w:type="dxa"/>
            <w:noWrap w:val="0"/>
            <w:vAlign w:val="center"/>
          </w:tcPr>
          <w:p w14:paraId="32483CF0">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c>
          <w:tcPr>
            <w:tcW w:w="2007" w:type="dxa"/>
            <w:noWrap w:val="0"/>
            <w:vAlign w:val="center"/>
          </w:tcPr>
          <w:p w14:paraId="5362B988">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c>
          <w:tcPr>
            <w:tcW w:w="2010" w:type="dxa"/>
            <w:noWrap w:val="0"/>
            <w:vAlign w:val="center"/>
          </w:tcPr>
          <w:p w14:paraId="4C013509">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r>
      <w:tr w14:paraId="2EC89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05" w:type="dxa"/>
            <w:noWrap w:val="0"/>
            <w:vAlign w:val="center"/>
          </w:tcPr>
          <w:p w14:paraId="2F6107BD">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c>
          <w:tcPr>
            <w:tcW w:w="2419" w:type="dxa"/>
            <w:noWrap w:val="0"/>
            <w:vAlign w:val="top"/>
          </w:tcPr>
          <w:p w14:paraId="02C4BE1A">
            <w:pPr>
              <w:pageBreakBefore w:val="0"/>
              <w:kinsoku/>
              <w:overflowPunct/>
              <w:topLinePunct w:val="0"/>
              <w:bidi w:val="0"/>
              <w:adjustRightInd w:val="0"/>
              <w:snapToGrid w:val="0"/>
              <w:spacing w:line="240" w:lineRule="auto"/>
              <w:jc w:val="center"/>
              <w:rPr>
                <w:rFonts w:hint="eastAsia" w:ascii="宋体" w:hAnsi="宋体" w:eastAsia="宋体" w:cs="宋体"/>
                <w:color w:val="auto"/>
                <w:sz w:val="24"/>
                <w:highlight w:val="none"/>
              </w:rPr>
            </w:pPr>
          </w:p>
        </w:tc>
        <w:tc>
          <w:tcPr>
            <w:tcW w:w="2697" w:type="dxa"/>
            <w:noWrap w:val="0"/>
            <w:vAlign w:val="center"/>
          </w:tcPr>
          <w:p w14:paraId="71900676">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c>
          <w:tcPr>
            <w:tcW w:w="2007" w:type="dxa"/>
            <w:noWrap w:val="0"/>
            <w:vAlign w:val="center"/>
          </w:tcPr>
          <w:p w14:paraId="3DCBC4F4">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c>
          <w:tcPr>
            <w:tcW w:w="2010" w:type="dxa"/>
            <w:noWrap w:val="0"/>
            <w:vAlign w:val="center"/>
          </w:tcPr>
          <w:p w14:paraId="236974D7">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r>
      <w:tr w14:paraId="33295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05" w:type="dxa"/>
            <w:noWrap w:val="0"/>
            <w:vAlign w:val="center"/>
          </w:tcPr>
          <w:p w14:paraId="1DFD51B7">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c>
          <w:tcPr>
            <w:tcW w:w="2419" w:type="dxa"/>
            <w:noWrap w:val="0"/>
            <w:vAlign w:val="top"/>
          </w:tcPr>
          <w:p w14:paraId="5EC76AC2">
            <w:pPr>
              <w:pageBreakBefore w:val="0"/>
              <w:kinsoku/>
              <w:overflowPunct/>
              <w:topLinePunct w:val="0"/>
              <w:bidi w:val="0"/>
              <w:adjustRightInd w:val="0"/>
              <w:snapToGrid w:val="0"/>
              <w:spacing w:line="240" w:lineRule="auto"/>
              <w:jc w:val="center"/>
              <w:rPr>
                <w:rFonts w:hint="eastAsia" w:ascii="宋体" w:hAnsi="宋体" w:eastAsia="宋体" w:cs="宋体"/>
                <w:color w:val="auto"/>
                <w:sz w:val="24"/>
                <w:highlight w:val="none"/>
              </w:rPr>
            </w:pPr>
          </w:p>
        </w:tc>
        <w:tc>
          <w:tcPr>
            <w:tcW w:w="2697" w:type="dxa"/>
            <w:noWrap w:val="0"/>
            <w:vAlign w:val="center"/>
          </w:tcPr>
          <w:p w14:paraId="409664E9">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c>
          <w:tcPr>
            <w:tcW w:w="2007" w:type="dxa"/>
            <w:noWrap w:val="0"/>
            <w:vAlign w:val="center"/>
          </w:tcPr>
          <w:p w14:paraId="1498A6D9">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c>
          <w:tcPr>
            <w:tcW w:w="2010" w:type="dxa"/>
            <w:noWrap w:val="0"/>
            <w:vAlign w:val="center"/>
          </w:tcPr>
          <w:p w14:paraId="14F50CF9">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r>
      <w:tr w14:paraId="19BAA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05" w:type="dxa"/>
            <w:noWrap w:val="0"/>
            <w:vAlign w:val="center"/>
          </w:tcPr>
          <w:p w14:paraId="551A3C51">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c>
          <w:tcPr>
            <w:tcW w:w="2419" w:type="dxa"/>
            <w:noWrap w:val="0"/>
            <w:vAlign w:val="top"/>
          </w:tcPr>
          <w:p w14:paraId="00870FC7">
            <w:pPr>
              <w:pageBreakBefore w:val="0"/>
              <w:kinsoku/>
              <w:overflowPunct/>
              <w:topLinePunct w:val="0"/>
              <w:bidi w:val="0"/>
              <w:adjustRightInd w:val="0"/>
              <w:snapToGrid w:val="0"/>
              <w:spacing w:line="240" w:lineRule="auto"/>
              <w:jc w:val="center"/>
              <w:rPr>
                <w:rFonts w:hint="eastAsia" w:ascii="宋体" w:hAnsi="宋体" w:eastAsia="宋体" w:cs="宋体"/>
                <w:color w:val="auto"/>
                <w:sz w:val="24"/>
                <w:highlight w:val="none"/>
              </w:rPr>
            </w:pPr>
          </w:p>
        </w:tc>
        <w:tc>
          <w:tcPr>
            <w:tcW w:w="2697" w:type="dxa"/>
            <w:noWrap w:val="0"/>
            <w:vAlign w:val="center"/>
          </w:tcPr>
          <w:p w14:paraId="3F5E21A7">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c>
          <w:tcPr>
            <w:tcW w:w="2007" w:type="dxa"/>
            <w:noWrap w:val="0"/>
            <w:vAlign w:val="center"/>
          </w:tcPr>
          <w:p w14:paraId="44FC1B64">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c>
          <w:tcPr>
            <w:tcW w:w="2010" w:type="dxa"/>
            <w:noWrap w:val="0"/>
            <w:vAlign w:val="center"/>
          </w:tcPr>
          <w:p w14:paraId="78CC332C">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r>
      <w:tr w14:paraId="0D254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05" w:type="dxa"/>
            <w:noWrap w:val="0"/>
            <w:vAlign w:val="center"/>
          </w:tcPr>
          <w:p w14:paraId="3A0F91B6">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c>
          <w:tcPr>
            <w:tcW w:w="2419" w:type="dxa"/>
            <w:noWrap w:val="0"/>
            <w:vAlign w:val="top"/>
          </w:tcPr>
          <w:p w14:paraId="14955C9C">
            <w:pPr>
              <w:pageBreakBefore w:val="0"/>
              <w:kinsoku/>
              <w:overflowPunct/>
              <w:topLinePunct w:val="0"/>
              <w:bidi w:val="0"/>
              <w:adjustRightInd w:val="0"/>
              <w:snapToGrid w:val="0"/>
              <w:spacing w:line="240" w:lineRule="auto"/>
              <w:jc w:val="center"/>
              <w:rPr>
                <w:rFonts w:hint="eastAsia" w:ascii="宋体" w:hAnsi="宋体" w:eastAsia="宋体" w:cs="宋体"/>
                <w:color w:val="auto"/>
                <w:sz w:val="24"/>
                <w:highlight w:val="none"/>
              </w:rPr>
            </w:pPr>
          </w:p>
        </w:tc>
        <w:tc>
          <w:tcPr>
            <w:tcW w:w="2697" w:type="dxa"/>
            <w:noWrap w:val="0"/>
            <w:vAlign w:val="center"/>
          </w:tcPr>
          <w:p w14:paraId="384443D6">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c>
          <w:tcPr>
            <w:tcW w:w="2007" w:type="dxa"/>
            <w:noWrap w:val="0"/>
            <w:vAlign w:val="center"/>
          </w:tcPr>
          <w:p w14:paraId="537FF3BF">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c>
          <w:tcPr>
            <w:tcW w:w="2010" w:type="dxa"/>
            <w:noWrap w:val="0"/>
            <w:vAlign w:val="center"/>
          </w:tcPr>
          <w:p w14:paraId="364AE731">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r>
      <w:tr w14:paraId="0F262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05" w:type="dxa"/>
            <w:noWrap w:val="0"/>
            <w:vAlign w:val="center"/>
          </w:tcPr>
          <w:p w14:paraId="058D1BF9">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c>
          <w:tcPr>
            <w:tcW w:w="2419" w:type="dxa"/>
            <w:noWrap w:val="0"/>
            <w:vAlign w:val="top"/>
          </w:tcPr>
          <w:p w14:paraId="67365CCD">
            <w:pPr>
              <w:pageBreakBefore w:val="0"/>
              <w:kinsoku/>
              <w:overflowPunct/>
              <w:topLinePunct w:val="0"/>
              <w:bidi w:val="0"/>
              <w:adjustRightInd w:val="0"/>
              <w:snapToGrid w:val="0"/>
              <w:spacing w:line="240" w:lineRule="auto"/>
              <w:jc w:val="center"/>
              <w:rPr>
                <w:rFonts w:hint="eastAsia" w:ascii="宋体" w:hAnsi="宋体" w:eastAsia="宋体" w:cs="宋体"/>
                <w:color w:val="auto"/>
                <w:sz w:val="24"/>
                <w:highlight w:val="none"/>
              </w:rPr>
            </w:pPr>
          </w:p>
        </w:tc>
        <w:tc>
          <w:tcPr>
            <w:tcW w:w="2697" w:type="dxa"/>
            <w:noWrap w:val="0"/>
            <w:vAlign w:val="center"/>
          </w:tcPr>
          <w:p w14:paraId="2518B51F">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c>
          <w:tcPr>
            <w:tcW w:w="2007" w:type="dxa"/>
            <w:noWrap w:val="0"/>
            <w:vAlign w:val="center"/>
          </w:tcPr>
          <w:p w14:paraId="2E56CCB5">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c>
          <w:tcPr>
            <w:tcW w:w="2010" w:type="dxa"/>
            <w:noWrap w:val="0"/>
            <w:vAlign w:val="center"/>
          </w:tcPr>
          <w:p w14:paraId="3E8238F0">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r>
    </w:tbl>
    <w:p w14:paraId="12937C0A">
      <w:pPr>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1DFB8FDB">
      <w:pPr>
        <w:pageBreakBefore w:val="0"/>
        <w:kinsoku/>
        <w:overflowPunct/>
        <w:topLinePunct w:val="0"/>
        <w:bidi w:val="0"/>
        <w:adjustRightInd w:val="0"/>
        <w:snapToGrid w:val="0"/>
        <w:spacing w:line="360" w:lineRule="auto"/>
        <w:jc w:val="center"/>
        <w:outlineLvl w:val="0"/>
        <w:rPr>
          <w:rFonts w:hint="eastAsia" w:ascii="宋体" w:hAnsi="宋体" w:eastAsia="宋体" w:cs="宋体"/>
          <w:b/>
          <w:bCs/>
          <w:color w:val="auto"/>
          <w:sz w:val="28"/>
          <w:szCs w:val="28"/>
          <w:highlight w:val="none"/>
          <w:lang w:eastAsia="zh-CN"/>
        </w:rPr>
        <w:sectPr>
          <w:pgSz w:w="11906" w:h="16838"/>
          <w:pgMar w:top="1440" w:right="1080" w:bottom="1440" w:left="1080" w:header="851" w:footer="992" w:gutter="0"/>
          <w:cols w:space="720" w:num="1"/>
          <w:docGrid w:type="lines" w:linePitch="312" w:charSpace="0"/>
        </w:sectPr>
      </w:pPr>
    </w:p>
    <w:p w14:paraId="33F44F20">
      <w:pPr>
        <w:pageBreakBefore w:val="0"/>
        <w:kinsoku/>
        <w:overflowPunct/>
        <w:topLinePunct w:val="0"/>
        <w:bidi w:val="0"/>
        <w:adjustRightInd w:val="0"/>
        <w:snapToGrid w:val="0"/>
        <w:spacing w:line="360" w:lineRule="auto"/>
        <w:jc w:val="center"/>
        <w:outlineLvl w:val="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（五）</w:t>
      </w:r>
      <w:r>
        <w:rPr>
          <w:rFonts w:hint="eastAsia" w:ascii="宋体" w:hAnsi="宋体" w:eastAsia="宋体" w:cs="宋体"/>
          <w:b/>
          <w:bCs/>
          <w:color w:val="auto"/>
          <w:sz w:val="28"/>
          <w:szCs w:val="28"/>
          <w:highlight w:val="none"/>
        </w:rPr>
        <w:t>售后服务承诺书</w:t>
      </w:r>
    </w:p>
    <w:p w14:paraId="3DE0E53E">
      <w:pPr>
        <w:pageBreakBefore w:val="0"/>
        <w:kinsoku/>
        <w:overflowPunct/>
        <w:topLinePunct w:val="0"/>
        <w:bidi w:val="0"/>
        <w:adjustRightInd w:val="0"/>
        <w:snapToGrid w:val="0"/>
        <w:spacing w:line="360" w:lineRule="auto"/>
        <w:ind w:firstLine="420" w:firstLineChars="200"/>
        <w:rPr>
          <w:rFonts w:hint="eastAsia" w:ascii="宋体" w:hAnsi="宋体" w:eastAsia="宋体" w:cs="宋体"/>
          <w:bCs/>
          <w:color w:val="auto"/>
          <w:szCs w:val="21"/>
          <w:highlight w:val="none"/>
        </w:rPr>
      </w:pPr>
    </w:p>
    <w:p w14:paraId="59EA8B8E">
      <w:pPr>
        <w:adjustRightInd w:val="0"/>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Cs/>
          <w:color w:val="auto"/>
          <w:sz w:val="28"/>
          <w:szCs w:val="28"/>
          <w:highlight w:val="none"/>
        </w:rPr>
        <w:br w:type="page"/>
      </w:r>
      <w:r>
        <w:rPr>
          <w:rFonts w:hint="eastAsia" w:ascii="宋体" w:hAnsi="宋体" w:eastAsia="宋体" w:cs="宋体"/>
          <w:b/>
          <w:bCs/>
          <w:color w:val="auto"/>
          <w:kern w:val="0"/>
          <w:sz w:val="28"/>
          <w:szCs w:val="28"/>
          <w:highlight w:val="none"/>
        </w:rPr>
        <w:t>（</w:t>
      </w:r>
      <w:r>
        <w:rPr>
          <w:rFonts w:hint="eastAsia" w:ascii="宋体" w:hAnsi="宋体" w:eastAsia="宋体" w:cs="宋体"/>
          <w:b/>
          <w:bCs/>
          <w:color w:val="auto"/>
          <w:kern w:val="0"/>
          <w:sz w:val="28"/>
          <w:szCs w:val="28"/>
          <w:highlight w:val="none"/>
          <w:lang w:eastAsia="zh-CN"/>
        </w:rPr>
        <w:t>六</w:t>
      </w:r>
      <w:r>
        <w:rPr>
          <w:rFonts w:hint="eastAsia" w:ascii="宋体" w:hAnsi="宋体" w:eastAsia="宋体" w:cs="宋体"/>
          <w:b/>
          <w:bCs/>
          <w:color w:val="auto"/>
          <w:kern w:val="0"/>
          <w:sz w:val="28"/>
          <w:szCs w:val="28"/>
          <w:highlight w:val="none"/>
        </w:rPr>
        <w:t>）信誉要求</w:t>
      </w:r>
    </w:p>
    <w:p w14:paraId="5F054072">
      <w:pPr>
        <w:adjustRightInd w:val="0"/>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信誉承诺书</w:t>
      </w:r>
    </w:p>
    <w:p w14:paraId="3CDD0C20">
      <w:pPr>
        <w:adjustRightInd w:val="0"/>
        <w:snapToGrid w:val="0"/>
        <w:spacing w:line="360" w:lineRule="auto"/>
        <w:jc w:val="center"/>
        <w:rPr>
          <w:rFonts w:hint="eastAsia" w:ascii="宋体" w:hAnsi="宋体" w:eastAsia="宋体" w:cs="宋体"/>
          <w:b/>
          <w:color w:val="auto"/>
          <w:sz w:val="24"/>
          <w:highlight w:val="none"/>
        </w:rPr>
      </w:pPr>
    </w:p>
    <w:p w14:paraId="7F9B3ABC">
      <w:pPr>
        <w:adjustRightInd w:val="0"/>
        <w:snapToGrid w:val="0"/>
        <w:spacing w:line="360" w:lineRule="auto"/>
        <w:jc w:val="center"/>
        <w:rPr>
          <w:rFonts w:hint="eastAsia" w:ascii="宋体" w:hAnsi="宋体" w:eastAsia="宋体" w:cs="宋体"/>
          <w:b/>
          <w:color w:val="auto"/>
          <w:sz w:val="24"/>
          <w:highlight w:val="none"/>
        </w:rPr>
      </w:pPr>
    </w:p>
    <w:p w14:paraId="03191354">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我公司在此承诺无企业不良行为记录，不是政府取消投标资格记录期间的企业。</w:t>
      </w:r>
      <w:r>
        <w:rPr>
          <w:rFonts w:hint="eastAsia" w:ascii="宋体" w:hAnsi="宋体" w:eastAsia="宋体" w:cs="宋体"/>
          <w:bCs/>
          <w:color w:val="auto"/>
          <w:sz w:val="24"/>
          <w:highlight w:val="none"/>
        </w:rPr>
        <w:t>能够自觉遵守国家法律法规、执业准则和职业道德，近三年内没有因违法违规受过行政主管部门和行业协会的行政处罚。不是被列入失信被执行人，重大税收违法案件当事人名单、政府采购严重违法失信行为记录名单的投标人。</w:t>
      </w:r>
    </w:p>
    <w:p w14:paraId="6F74319A">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1F504928">
      <w:pPr>
        <w:wordWrap w:val="0"/>
        <w:adjustRightInd w:val="0"/>
        <w:snapToGrid w:val="0"/>
        <w:spacing w:line="360" w:lineRule="auto"/>
        <w:ind w:right="480"/>
        <w:rPr>
          <w:rFonts w:hint="eastAsia" w:ascii="宋体" w:hAnsi="宋体" w:eastAsia="宋体" w:cs="宋体"/>
          <w:color w:val="auto"/>
          <w:sz w:val="24"/>
          <w:highlight w:val="none"/>
        </w:rPr>
      </w:pPr>
    </w:p>
    <w:p w14:paraId="5253ACD8">
      <w:pPr>
        <w:wordWrap w:val="0"/>
        <w:adjustRightInd w:val="0"/>
        <w:snapToGrid w:val="0"/>
        <w:spacing w:line="360" w:lineRule="auto"/>
        <w:ind w:right="480"/>
        <w:rPr>
          <w:rFonts w:hint="eastAsia" w:ascii="宋体" w:hAnsi="宋体" w:eastAsia="宋体" w:cs="宋体"/>
          <w:color w:val="auto"/>
          <w:sz w:val="24"/>
          <w:highlight w:val="none"/>
        </w:rPr>
      </w:pPr>
    </w:p>
    <w:p w14:paraId="71D9AEDE">
      <w:pPr>
        <w:wordWrap w:val="0"/>
        <w:adjustRightInd w:val="0"/>
        <w:snapToGrid w:val="0"/>
        <w:spacing w:line="360" w:lineRule="auto"/>
        <w:ind w:right="480"/>
        <w:rPr>
          <w:rFonts w:hint="eastAsia" w:ascii="宋体" w:hAnsi="宋体" w:eastAsia="宋体" w:cs="宋体"/>
          <w:color w:val="auto"/>
          <w:sz w:val="24"/>
          <w:highlight w:val="none"/>
        </w:rPr>
      </w:pPr>
    </w:p>
    <w:p w14:paraId="5BD1164D">
      <w:pPr>
        <w:wordWrap w:val="0"/>
        <w:adjustRightInd w:val="0"/>
        <w:snapToGrid w:val="0"/>
        <w:spacing w:line="360" w:lineRule="auto"/>
        <w:ind w:right="480"/>
        <w:rPr>
          <w:rFonts w:hint="eastAsia" w:ascii="宋体" w:hAnsi="宋体" w:eastAsia="宋体" w:cs="宋体"/>
          <w:color w:val="auto"/>
          <w:sz w:val="24"/>
          <w:highlight w:val="none"/>
        </w:rPr>
      </w:pPr>
    </w:p>
    <w:p w14:paraId="3ED095D2">
      <w:pPr>
        <w:adjustRightInd w:val="0"/>
        <w:snapToGrid w:val="0"/>
        <w:spacing w:line="360" w:lineRule="auto"/>
        <w:ind w:left="1200" w:hanging="1200" w:hangingChars="5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投标人（盖单位公章）：</w:t>
      </w:r>
    </w:p>
    <w:p w14:paraId="4AAB2B36">
      <w:pPr>
        <w:adjustRightInd w:val="0"/>
        <w:snapToGrid w:val="0"/>
        <w:spacing w:line="360" w:lineRule="auto"/>
        <w:ind w:left="1200" w:hanging="1200" w:hangingChars="500"/>
        <w:jc w:val="center"/>
        <w:rPr>
          <w:rFonts w:hint="eastAsia" w:ascii="宋体" w:hAnsi="宋体" w:eastAsia="宋体" w:cs="宋体"/>
          <w:color w:val="auto"/>
          <w:sz w:val="24"/>
          <w:highlight w:val="none"/>
        </w:rPr>
      </w:pPr>
    </w:p>
    <w:p w14:paraId="7927BC9E">
      <w:pPr>
        <w:adjustRightInd w:val="0"/>
        <w:snapToGrid w:val="0"/>
        <w:spacing w:line="360" w:lineRule="auto"/>
        <w:ind w:left="1200" w:hanging="1200" w:hangingChars="5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法定代表人（签字或盖章）：</w:t>
      </w:r>
    </w:p>
    <w:p w14:paraId="2BAA97F8">
      <w:pPr>
        <w:adjustRightInd w:val="0"/>
        <w:snapToGrid w:val="0"/>
        <w:spacing w:line="360" w:lineRule="auto"/>
        <w:ind w:left="1200" w:hanging="1200" w:hangingChars="500"/>
        <w:jc w:val="center"/>
        <w:rPr>
          <w:rFonts w:hint="eastAsia" w:ascii="宋体" w:hAnsi="宋体" w:eastAsia="宋体" w:cs="宋体"/>
          <w:color w:val="auto"/>
          <w:sz w:val="24"/>
          <w:highlight w:val="none"/>
        </w:rPr>
      </w:pPr>
    </w:p>
    <w:p w14:paraId="41A58454">
      <w:pPr>
        <w:adjustRightInd w:val="0"/>
        <w:snapToGrid w:val="0"/>
        <w:spacing w:line="360" w:lineRule="auto"/>
        <w:ind w:left="1200" w:hanging="1200" w:hangingChars="5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16006098">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05C67159">
      <w:pPr>
        <w:pageBreakBefore w:val="0"/>
        <w:kinsoku/>
        <w:overflowPunct/>
        <w:topLinePunct w:val="0"/>
        <w:bidi w:val="0"/>
        <w:adjustRightInd w:val="0"/>
        <w:snapToGrid w:val="0"/>
        <w:spacing w:line="360" w:lineRule="auto"/>
        <w:jc w:val="center"/>
        <w:outlineLvl w:val="0"/>
        <w:rPr>
          <w:rFonts w:hint="eastAsia" w:ascii="宋体" w:hAnsi="宋体" w:eastAsia="宋体" w:cs="宋体"/>
          <w:b/>
          <w:bCs/>
          <w:color w:val="auto"/>
          <w:sz w:val="28"/>
          <w:szCs w:val="28"/>
          <w:highlight w:val="none"/>
        </w:rPr>
        <w:sectPr>
          <w:pgSz w:w="11906" w:h="16838"/>
          <w:pgMar w:top="1440" w:right="1080" w:bottom="1440" w:left="1080" w:header="851" w:footer="992" w:gutter="0"/>
          <w:cols w:space="720" w:num="1"/>
          <w:docGrid w:type="lines" w:linePitch="312" w:charSpace="0"/>
        </w:sectPr>
      </w:pPr>
      <w:bookmarkStart w:id="411" w:name="_Toc28274"/>
    </w:p>
    <w:bookmarkEnd w:id="411"/>
    <w:p w14:paraId="525C08FF">
      <w:pPr>
        <w:adjustRightInd w:val="0"/>
        <w:snapToGrid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color w:val="auto"/>
          <w:kern w:val="0"/>
          <w:sz w:val="32"/>
          <w:szCs w:val="32"/>
          <w:highlight w:val="none"/>
          <w:lang w:val="zh-CN"/>
        </w:rPr>
        <w:t>七、</w:t>
      </w:r>
      <w:r>
        <w:rPr>
          <w:rFonts w:hint="eastAsia" w:ascii="宋体" w:hAnsi="宋体" w:eastAsia="宋体" w:cs="宋体"/>
          <w:b/>
          <w:color w:val="auto"/>
          <w:kern w:val="0"/>
          <w:sz w:val="32"/>
          <w:szCs w:val="32"/>
          <w:highlight w:val="none"/>
        </w:rPr>
        <w:t>供货</w:t>
      </w:r>
      <w:r>
        <w:rPr>
          <w:rFonts w:hint="eastAsia" w:ascii="宋体" w:hAnsi="宋体" w:eastAsia="宋体" w:cs="宋体"/>
          <w:b/>
          <w:color w:val="auto"/>
          <w:kern w:val="0"/>
          <w:sz w:val="32"/>
          <w:szCs w:val="32"/>
          <w:highlight w:val="none"/>
          <w:lang w:val="zh-CN"/>
        </w:rPr>
        <w:t>方案</w:t>
      </w:r>
    </w:p>
    <w:p w14:paraId="766F0A56">
      <w:pPr>
        <w:adjustRightInd w:val="0"/>
        <w:snapToGrid w:val="0"/>
        <w:spacing w:line="360" w:lineRule="auto"/>
        <w:rPr>
          <w:rFonts w:hint="eastAsia" w:ascii="宋体" w:hAnsi="宋体" w:eastAsia="宋体" w:cs="宋体"/>
          <w:bCs/>
          <w:color w:val="auto"/>
          <w:sz w:val="24"/>
          <w:highlight w:val="none"/>
        </w:rPr>
      </w:pPr>
    </w:p>
    <w:p w14:paraId="07DED449">
      <w:pPr>
        <w:adjustRightInd w:val="0"/>
        <w:snapToGrid w:val="0"/>
        <w:spacing w:line="360" w:lineRule="auto"/>
        <w:jc w:val="center"/>
        <w:rPr>
          <w:rFonts w:hint="eastAsia" w:ascii="宋体" w:hAnsi="宋体" w:eastAsia="宋体" w:cs="宋体"/>
          <w:b/>
          <w:color w:val="auto"/>
          <w:sz w:val="36"/>
          <w:szCs w:val="36"/>
          <w:highlight w:val="none"/>
          <w:lang w:val="zh-CN"/>
        </w:rPr>
      </w:pPr>
      <w:r>
        <w:rPr>
          <w:rFonts w:hint="eastAsia" w:ascii="宋体" w:hAnsi="宋体" w:eastAsia="宋体" w:cs="宋体"/>
          <w:bCs/>
          <w:color w:val="auto"/>
          <w:sz w:val="24"/>
          <w:highlight w:val="none"/>
        </w:rPr>
        <w:t>根据招标文件要求，格式自拟。</w:t>
      </w:r>
      <w:r>
        <w:rPr>
          <w:rFonts w:hint="eastAsia" w:ascii="宋体" w:hAnsi="宋体" w:eastAsia="宋体" w:cs="宋体"/>
          <w:bCs/>
          <w:color w:val="auto"/>
          <w:sz w:val="24"/>
          <w:highlight w:val="none"/>
        </w:rPr>
        <w:br w:type="page"/>
      </w:r>
      <w:r>
        <w:rPr>
          <w:rFonts w:hint="eastAsia" w:ascii="宋体" w:hAnsi="宋体" w:eastAsia="宋体" w:cs="宋体"/>
          <w:b/>
          <w:color w:val="auto"/>
          <w:kern w:val="0"/>
          <w:sz w:val="32"/>
          <w:szCs w:val="32"/>
          <w:highlight w:val="none"/>
          <w:lang w:val="zh-CN"/>
        </w:rPr>
        <w:t>八、其他资料</w:t>
      </w:r>
    </w:p>
    <w:p w14:paraId="09AB95B3">
      <w:pP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（1）优惠条件</w:t>
      </w:r>
    </w:p>
    <w:p w14:paraId="21347920">
      <w:pPr>
        <w:adjustRightInd w:val="0"/>
        <w:snapToGrid w:val="0"/>
        <w:spacing w:line="360" w:lineRule="auto"/>
        <w:rPr>
          <w:rFonts w:hint="eastAsia" w:ascii="宋体" w:hAnsi="宋体" w:eastAsia="宋体" w:cs="宋体"/>
          <w:bCs/>
          <w:color w:val="auto"/>
          <w:sz w:val="24"/>
          <w:highlight w:val="none"/>
          <w:lang w:val="zh-CN"/>
        </w:rPr>
      </w:pPr>
      <w:r>
        <w:rPr>
          <w:rFonts w:hint="eastAsia" w:ascii="宋体" w:hAnsi="宋体" w:eastAsia="宋体" w:cs="宋体"/>
          <w:color w:val="auto"/>
          <w:kern w:val="0"/>
          <w:sz w:val="24"/>
          <w:highlight w:val="none"/>
        </w:rPr>
        <w:t>（2）服务承诺</w:t>
      </w:r>
    </w:p>
    <w:p w14:paraId="11235E96">
      <w:pPr>
        <w:adjustRightInd w:val="0"/>
        <w:snapToGrid w:val="0"/>
        <w:spacing w:line="360" w:lineRule="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rPr>
        <w:t>3</w:t>
      </w:r>
      <w:r>
        <w:rPr>
          <w:rFonts w:hint="eastAsia" w:ascii="宋体" w:hAnsi="宋体" w:eastAsia="宋体" w:cs="宋体"/>
          <w:bCs/>
          <w:color w:val="auto"/>
          <w:sz w:val="24"/>
          <w:highlight w:val="none"/>
          <w:lang w:val="zh-CN"/>
        </w:rPr>
        <w:t>）投标人根据招标文件要求认为需要提供的其他资料</w:t>
      </w:r>
    </w:p>
    <w:p w14:paraId="3D3A793D">
      <w:pPr>
        <w:adjustRightInd w:val="0"/>
        <w:snapToGrid w:val="0"/>
        <w:spacing w:line="360" w:lineRule="auto"/>
        <w:jc w:val="center"/>
        <w:rPr>
          <w:rFonts w:hint="eastAsia" w:ascii="宋体" w:hAnsi="宋体" w:eastAsia="宋体" w:cs="宋体"/>
          <w:b/>
          <w:bCs/>
          <w:color w:val="auto"/>
          <w:sz w:val="24"/>
          <w:highlight w:val="none"/>
        </w:rPr>
      </w:pPr>
    </w:p>
    <w:p w14:paraId="07F5ED92">
      <w:pPr>
        <w:adjustRightInd w:val="0"/>
        <w:snapToGrid w:val="0"/>
        <w:spacing w:line="360" w:lineRule="auto"/>
        <w:jc w:val="center"/>
        <w:rPr>
          <w:rFonts w:hint="eastAsia" w:ascii="宋体" w:hAnsi="宋体" w:eastAsia="宋体" w:cs="宋体"/>
          <w:b/>
          <w:bCs/>
          <w:color w:val="auto"/>
          <w:sz w:val="24"/>
          <w:highlight w:val="none"/>
        </w:rPr>
      </w:pPr>
    </w:p>
    <w:p w14:paraId="40D5948B">
      <w:pPr>
        <w:adjustRightInd w:val="0"/>
        <w:snapToGrid w:val="0"/>
        <w:spacing w:line="360" w:lineRule="auto"/>
        <w:jc w:val="center"/>
        <w:rPr>
          <w:rFonts w:hint="eastAsia" w:ascii="宋体" w:hAnsi="宋体" w:eastAsia="宋体" w:cs="宋体"/>
          <w:b/>
          <w:bCs/>
          <w:color w:val="auto"/>
          <w:sz w:val="24"/>
          <w:highlight w:val="none"/>
        </w:rPr>
      </w:pPr>
    </w:p>
    <w:p w14:paraId="67CDC11E">
      <w:pPr>
        <w:adjustRightInd w:val="0"/>
        <w:snapToGrid w:val="0"/>
        <w:spacing w:line="360" w:lineRule="auto"/>
        <w:jc w:val="center"/>
        <w:rPr>
          <w:rFonts w:hint="eastAsia" w:ascii="宋体" w:hAnsi="宋体" w:eastAsia="宋体" w:cs="宋体"/>
          <w:b/>
          <w:bCs/>
          <w:color w:val="auto"/>
          <w:sz w:val="24"/>
          <w:highlight w:val="none"/>
        </w:rPr>
      </w:pPr>
    </w:p>
    <w:p w14:paraId="4C6AA654">
      <w:pPr>
        <w:adjustRightInd w:val="0"/>
        <w:snapToGrid w:val="0"/>
        <w:spacing w:line="360" w:lineRule="auto"/>
        <w:jc w:val="center"/>
        <w:rPr>
          <w:rFonts w:hint="eastAsia" w:ascii="宋体" w:hAnsi="宋体" w:eastAsia="宋体" w:cs="宋体"/>
          <w:b/>
          <w:bCs/>
          <w:color w:val="auto"/>
          <w:sz w:val="24"/>
          <w:highlight w:val="none"/>
        </w:rPr>
      </w:pPr>
    </w:p>
    <w:p w14:paraId="0BD9DBC4">
      <w:pPr>
        <w:adjustRightInd w:val="0"/>
        <w:snapToGrid w:val="0"/>
        <w:spacing w:line="360" w:lineRule="auto"/>
        <w:jc w:val="center"/>
        <w:rPr>
          <w:rFonts w:hint="eastAsia" w:ascii="宋体" w:hAnsi="宋体" w:eastAsia="宋体" w:cs="宋体"/>
          <w:b/>
          <w:bCs/>
          <w:color w:val="auto"/>
          <w:sz w:val="24"/>
          <w:highlight w:val="none"/>
        </w:rPr>
      </w:pPr>
    </w:p>
    <w:p w14:paraId="02FA5872">
      <w:pPr>
        <w:adjustRightInd w:val="0"/>
        <w:snapToGrid w:val="0"/>
        <w:spacing w:line="360" w:lineRule="auto"/>
        <w:jc w:val="center"/>
        <w:rPr>
          <w:rFonts w:hint="eastAsia" w:ascii="宋体" w:hAnsi="宋体" w:eastAsia="宋体" w:cs="宋体"/>
          <w:b/>
          <w:bCs/>
          <w:color w:val="auto"/>
          <w:sz w:val="24"/>
          <w:highlight w:val="none"/>
        </w:rPr>
      </w:pPr>
    </w:p>
    <w:p w14:paraId="0D00A76E">
      <w:pPr>
        <w:adjustRightInd w:val="0"/>
        <w:snapToGrid w:val="0"/>
        <w:spacing w:line="360" w:lineRule="auto"/>
        <w:jc w:val="center"/>
        <w:rPr>
          <w:rFonts w:hint="eastAsia" w:ascii="宋体" w:hAnsi="宋体" w:eastAsia="宋体" w:cs="宋体"/>
          <w:b/>
          <w:bCs/>
          <w:color w:val="auto"/>
          <w:sz w:val="24"/>
          <w:highlight w:val="none"/>
        </w:rPr>
      </w:pPr>
    </w:p>
    <w:p w14:paraId="0EFA39F1">
      <w:pPr>
        <w:adjustRightInd w:val="0"/>
        <w:snapToGrid w:val="0"/>
        <w:spacing w:line="360" w:lineRule="auto"/>
        <w:jc w:val="center"/>
        <w:rPr>
          <w:rFonts w:hint="eastAsia" w:ascii="宋体" w:hAnsi="宋体" w:eastAsia="宋体" w:cs="宋体"/>
          <w:b/>
          <w:bCs/>
          <w:color w:val="auto"/>
          <w:sz w:val="24"/>
          <w:highlight w:val="none"/>
        </w:rPr>
      </w:pPr>
    </w:p>
    <w:p w14:paraId="3A45F7ED">
      <w:pPr>
        <w:adjustRightInd w:val="0"/>
        <w:snapToGrid w:val="0"/>
        <w:spacing w:line="360" w:lineRule="auto"/>
        <w:jc w:val="center"/>
        <w:rPr>
          <w:rFonts w:hint="eastAsia" w:ascii="宋体" w:hAnsi="宋体" w:eastAsia="宋体" w:cs="宋体"/>
          <w:b/>
          <w:bCs/>
          <w:color w:val="auto"/>
          <w:sz w:val="24"/>
          <w:highlight w:val="none"/>
        </w:rPr>
      </w:pPr>
    </w:p>
    <w:p w14:paraId="0A53BF64">
      <w:pPr>
        <w:adjustRightInd w:val="0"/>
        <w:snapToGrid w:val="0"/>
        <w:spacing w:line="360" w:lineRule="auto"/>
        <w:jc w:val="center"/>
        <w:rPr>
          <w:rFonts w:hint="eastAsia" w:ascii="宋体" w:hAnsi="宋体" w:eastAsia="宋体" w:cs="宋体"/>
          <w:b/>
          <w:bCs/>
          <w:color w:val="auto"/>
          <w:sz w:val="24"/>
          <w:highlight w:val="none"/>
        </w:rPr>
      </w:pPr>
    </w:p>
    <w:p w14:paraId="56450363">
      <w:pPr>
        <w:adjustRightInd w:val="0"/>
        <w:snapToGrid w:val="0"/>
        <w:spacing w:line="360" w:lineRule="auto"/>
        <w:jc w:val="center"/>
        <w:rPr>
          <w:rFonts w:hint="eastAsia" w:ascii="宋体" w:hAnsi="宋体" w:eastAsia="宋体" w:cs="宋体"/>
          <w:b/>
          <w:bCs/>
          <w:color w:val="auto"/>
          <w:sz w:val="24"/>
          <w:highlight w:val="none"/>
        </w:rPr>
      </w:pPr>
    </w:p>
    <w:p w14:paraId="7557284E">
      <w:pPr>
        <w:adjustRightInd w:val="0"/>
        <w:snapToGrid w:val="0"/>
        <w:spacing w:line="360" w:lineRule="auto"/>
        <w:jc w:val="center"/>
        <w:rPr>
          <w:rFonts w:hint="eastAsia" w:ascii="宋体" w:hAnsi="宋体" w:eastAsia="宋体" w:cs="宋体"/>
          <w:b/>
          <w:bCs/>
          <w:color w:val="auto"/>
          <w:sz w:val="24"/>
          <w:highlight w:val="none"/>
        </w:rPr>
      </w:pPr>
    </w:p>
    <w:p w14:paraId="03BF011F">
      <w:pPr>
        <w:adjustRightInd w:val="0"/>
        <w:snapToGrid w:val="0"/>
        <w:spacing w:line="360" w:lineRule="auto"/>
        <w:jc w:val="center"/>
        <w:rPr>
          <w:rFonts w:hint="eastAsia" w:ascii="宋体" w:hAnsi="宋体" w:eastAsia="宋体" w:cs="宋体"/>
          <w:b/>
          <w:bCs/>
          <w:color w:val="auto"/>
          <w:sz w:val="24"/>
          <w:highlight w:val="none"/>
        </w:rPr>
      </w:pPr>
    </w:p>
    <w:p w14:paraId="66366C7F">
      <w:pPr>
        <w:adjustRightInd w:val="0"/>
        <w:snapToGrid w:val="0"/>
        <w:spacing w:line="360" w:lineRule="auto"/>
        <w:rPr>
          <w:rFonts w:hint="eastAsia" w:ascii="宋体" w:hAnsi="宋体" w:eastAsia="宋体" w:cs="宋体"/>
          <w:b/>
          <w:color w:val="auto"/>
          <w:szCs w:val="21"/>
          <w:highlight w:val="none"/>
        </w:rPr>
      </w:pPr>
    </w:p>
    <w:p w14:paraId="5C755468">
      <w:pPr>
        <w:pageBreakBefore w:val="0"/>
        <w:topLinePunct w:val="0"/>
        <w:autoSpaceDE w:val="0"/>
        <w:autoSpaceDN w:val="0"/>
        <w:bidi w:val="0"/>
        <w:adjustRightInd w:val="0"/>
        <w:snapToGrid w:val="0"/>
        <w:spacing w:beforeAutospacing="0" w:after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r>
        <w:rPr>
          <w:rFonts w:hint="eastAsia" w:ascii="宋体" w:hAnsi="宋体" w:eastAsia="宋体" w:cs="宋体"/>
          <w:color w:val="auto"/>
          <w:sz w:val="24"/>
          <w:szCs w:val="24"/>
          <w:highlight w:val="none"/>
        </w:rPr>
        <w:t xml:space="preserve"> 中小企业声明函（货物）</w:t>
      </w:r>
    </w:p>
    <w:p w14:paraId="48CD1647">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firstLine="480" w:firstLineChars="200"/>
        <w:jc w:val="left"/>
        <w:textAlignment w:val="auto"/>
        <w:rPr>
          <w:rFonts w:hint="eastAsia" w:ascii="宋体" w:hAnsi="宋体" w:eastAsia="宋体" w:cs="宋体"/>
          <w:color w:val="auto"/>
          <w:sz w:val="24"/>
          <w:szCs w:val="24"/>
          <w:highlight w:val="none"/>
        </w:rPr>
      </w:pPr>
    </w:p>
    <w:p w14:paraId="4DC8AB56">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 企业发展管理办法》（财库﹝2020﹞46 号）的规定，本公司 （联合体）参加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（单位名称）的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（项目名称）采购活动，提 供的货物全部由符合政策要求的中小企业制造。相关企业 （含联合体中的中小企业、签订分包意向协议的中小企业） 的具体情况如下：</w:t>
      </w:r>
    </w:p>
    <w:p w14:paraId="6ACADBDA">
      <w:pPr>
        <w:keepNext w:val="0"/>
        <w:keepLines w:val="0"/>
        <w:pageBreakBefore w:val="0"/>
        <w:widowControl w:val="0"/>
        <w:numPr>
          <w:ilvl w:val="0"/>
          <w:numId w:val="3"/>
        </w:numPr>
        <w:kinsoku/>
        <w:wordWrap/>
        <w:overflowPunct/>
        <w:topLinePunct w:val="0"/>
        <w:autoSpaceDE w:val="0"/>
        <w:autoSpaceDN w:val="0"/>
        <w:bidi w:val="0"/>
        <w:adjustRightInd w:val="0"/>
        <w:snapToGrid w:val="0"/>
        <w:spacing w:beforeAutospacing="0" w:afterAutospacing="0"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 xml:space="preserve">（采购文件中明确的所属行业） </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万元，资产总额为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万元 1，属于（中型企业、小型企业、微型企业）； </w:t>
      </w:r>
    </w:p>
    <w:p w14:paraId="6D1A6812">
      <w:pPr>
        <w:keepNext w:val="0"/>
        <w:keepLines w:val="0"/>
        <w:pageBreakBefore w:val="0"/>
        <w:widowControl w:val="0"/>
        <w:numPr>
          <w:ilvl w:val="0"/>
          <w:numId w:val="3"/>
        </w:numPr>
        <w:kinsoku/>
        <w:wordWrap/>
        <w:overflowPunct/>
        <w:topLinePunct w:val="0"/>
        <w:autoSpaceDE w:val="0"/>
        <w:autoSpaceDN w:val="0"/>
        <w:bidi w:val="0"/>
        <w:adjustRightInd w:val="0"/>
        <w:snapToGrid w:val="0"/>
        <w:spacing w:beforeAutospacing="0" w:afterAutospacing="0"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 xml:space="preserve"> ，属于</w:t>
      </w:r>
      <w:r>
        <w:rPr>
          <w:rFonts w:hint="eastAsia" w:ascii="宋体" w:hAnsi="宋体" w:eastAsia="宋体" w:cs="宋体"/>
          <w:color w:val="auto"/>
          <w:sz w:val="24"/>
          <w:szCs w:val="24"/>
          <w:highlight w:val="none"/>
          <w:u w:val="single"/>
        </w:rPr>
        <w:t xml:space="preserve">（采购文件中明确的所属行业） </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 xml:space="preserve">，从业人员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万元，资产总额为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 企业、微型企业）</w:t>
      </w:r>
      <w:r>
        <w:rPr>
          <w:rFonts w:hint="eastAsia" w:ascii="宋体" w:hAnsi="宋体" w:eastAsia="宋体" w:cs="宋体"/>
          <w:color w:val="auto"/>
          <w:sz w:val="24"/>
          <w:szCs w:val="24"/>
          <w:highlight w:val="none"/>
        </w:rPr>
        <w:t xml:space="preserve">； </w:t>
      </w:r>
    </w:p>
    <w:p w14:paraId="289E08AE">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C5B2D2C">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 为大企业的情形，也不存在与大企业的负责人为同一人的情形。</w:t>
      </w:r>
    </w:p>
    <w:p w14:paraId="3C7D8FD1">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本企业对上述声明内容的真实性负责。如有虚假，将依法承担相应责任。 </w:t>
      </w:r>
    </w:p>
    <w:p w14:paraId="0C4F51D5">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360" w:lineRule="auto"/>
        <w:ind w:left="0" w:leftChars="0" w:firstLine="6000" w:firstLineChars="25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企业名称（盖章）： </w:t>
      </w:r>
    </w:p>
    <w:p w14:paraId="27F28B09">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360" w:lineRule="auto"/>
        <w:ind w:left="0" w:leftChars="0" w:firstLine="6000" w:firstLineChars="25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 期： </w:t>
      </w:r>
    </w:p>
    <w:p w14:paraId="55BC30DC">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360" w:lineRule="auto"/>
        <w:ind w:left="0" w:leftChars="0" w:firstLine="480" w:firstLineChars="200"/>
        <w:jc w:val="left"/>
        <w:textAlignment w:val="auto"/>
        <w:rPr>
          <w:rFonts w:hint="eastAsia" w:ascii="宋体" w:hAnsi="宋体" w:eastAsia="宋体" w:cs="宋体"/>
          <w:color w:val="auto"/>
          <w:sz w:val="24"/>
          <w:szCs w:val="24"/>
          <w:highlight w:val="none"/>
        </w:rPr>
      </w:pPr>
    </w:p>
    <w:p w14:paraId="0AB4026C">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360" w:lineRule="auto"/>
        <w:ind w:left="0" w:leftChars="0" w:firstLine="480" w:firstLineChars="200"/>
        <w:jc w:val="left"/>
        <w:textAlignment w:val="auto"/>
        <w:rPr>
          <w:rFonts w:hint="eastAsia" w:ascii="宋体" w:hAnsi="宋体" w:eastAsia="宋体" w:cs="宋体"/>
          <w:color w:val="auto"/>
          <w:sz w:val="24"/>
          <w:szCs w:val="24"/>
          <w:highlight w:val="none"/>
        </w:rPr>
      </w:pPr>
    </w:p>
    <w:p w14:paraId="558ADA07">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从业人员、营业收入、资产总额填报上一年度数据，无上一年度数据的新成立企业可不填报。 </w:t>
      </w:r>
    </w:p>
    <w:p w14:paraId="26B1458D">
      <w:pPr>
        <w:pStyle w:val="16"/>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本采购项目所属行业：林业</w:t>
      </w:r>
    </w:p>
    <w:p w14:paraId="27DBE94E">
      <w:pPr>
        <w:adjustRightInd w:val="0"/>
        <w:snapToGrid w:val="0"/>
        <w:spacing w:line="360" w:lineRule="auto"/>
        <w:rPr>
          <w:rFonts w:hint="eastAsia" w:ascii="宋体" w:hAnsi="宋体" w:eastAsia="宋体" w:cs="宋体"/>
          <w:b/>
          <w:color w:val="auto"/>
          <w:szCs w:val="21"/>
          <w:highlight w:val="none"/>
        </w:rPr>
      </w:pPr>
    </w:p>
    <w:p w14:paraId="4426C057">
      <w:pPr>
        <w:pStyle w:val="16"/>
        <w:rPr>
          <w:rFonts w:hint="eastAsia" w:ascii="宋体" w:hAnsi="宋体" w:eastAsia="宋体" w:cs="宋体"/>
          <w:color w:val="auto"/>
          <w:highlight w:val="none"/>
        </w:rPr>
        <w:sectPr>
          <w:headerReference r:id="rId10" w:type="default"/>
          <w:footerReference r:id="rId11" w:type="default"/>
          <w:pgSz w:w="11906" w:h="16838"/>
          <w:pgMar w:top="1440" w:right="1080" w:bottom="1440" w:left="1080" w:header="851" w:footer="851" w:gutter="0"/>
          <w:pgNumType w:fmt="decimal"/>
          <w:cols w:space="720" w:num="1"/>
          <w:docGrid w:type="lines" w:linePitch="312" w:charSpace="0"/>
        </w:sectPr>
      </w:pPr>
    </w:p>
    <w:p w14:paraId="4C0E5B9A">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附件：</w:t>
      </w:r>
    </w:p>
    <w:p w14:paraId="1FB689BE">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政府采购促进中小企业发展管理办法</w:t>
      </w:r>
    </w:p>
    <w:p w14:paraId="6DE9D2B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第一条 为了发挥政府采购的政策功能，促进中小企业健康发展，根据《中华人民共和国政府采购法》、《中华人民共和国中小企业促进法》等有关法律法规，制定本办法。</w:t>
      </w:r>
    </w:p>
    <w:p w14:paraId="4D2C028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条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97E24EE">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符合中小企业划分标准的个体工商户，在政府采购活动中视同中小企业。</w:t>
      </w:r>
    </w:p>
    <w:p w14:paraId="06BE4F8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第三条</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在政府采购活动中应当通过加强采购需求管理，落实预留采购份额、价格评审优惠、优先采购等措施，提高中小企业在政府采购中的份额，支持中小企业发展。</w:t>
      </w:r>
    </w:p>
    <w:p w14:paraId="75B68A9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第四条在政府采购活动中，投标人提供的货物、工程或者服务符合下列情形的，享受本办法规定的中小企业扶持政策：</w:t>
      </w:r>
    </w:p>
    <w:p w14:paraId="3C4D4D6A">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（一）在货物采购项目中，货物由中小企业制造，即货物由中小企业生产且使用该中小企业商号或者注册商标；</w:t>
      </w:r>
    </w:p>
    <w:p w14:paraId="35A68A9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（二）在工程采购项目中，工程由中小企业承建，即工程施工单位为中小企业；</w:t>
      </w:r>
    </w:p>
    <w:p w14:paraId="110E04A8">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（三）在服务采购项目中，服务由中小企业承接，即提供服务的人员为中小企业依照《中华人民共和国劳动合同法》订立劳动合同的从业人员。</w:t>
      </w:r>
    </w:p>
    <w:p w14:paraId="04381D1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在货物采购项目中，投标人提供的货物既有中小企业制造货物，也有大型企业制造货物的，不享受本办法规定的中小企业扶持政策。</w:t>
      </w:r>
    </w:p>
    <w:p w14:paraId="62D326F1">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以联合体形式参加政府采购活动，联合体各方均为中小企业的，联合体视同中小企业。其中，联合体各方均为小微企业的，联合体视同小微企业。</w:t>
      </w:r>
    </w:p>
    <w:p w14:paraId="0868C86A">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第五条</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在政府采购活动中应当合理确定采购项目的采购需求，不得以企业注册资本、资产总额、营业收入、从业人员、利润等规模条件和财务指标作为投标人的资格要求或者评审因素，不得在企业股权结构、经营年限等方面对中小企业实行差别待遇或者歧视待遇。</w:t>
      </w:r>
    </w:p>
    <w:p w14:paraId="29C12831">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条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1A380F62">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符合下列情形之一的，可不专门面向中小企业预留采购份额：</w:t>
      </w:r>
    </w:p>
    <w:p w14:paraId="22A8BD8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（一）法律法规和国家有关政策明确规定优先或者应当面向事业单位、社会组织等非企业主体采购的；</w:t>
      </w:r>
    </w:p>
    <w:p w14:paraId="2155C581">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（二）因确需使用不可替代的专利、专有技术，基础设施限制，或者提供特定公共服务等原因，只能从中小企业之外的投标人处采购的；</w:t>
      </w:r>
    </w:p>
    <w:p w14:paraId="37B7E770">
      <w:pPr>
        <w:adjustRightInd w:val="0"/>
        <w:snapToGrid w:val="0"/>
        <w:spacing w:line="360" w:lineRule="auto"/>
        <w:ind w:firstLine="420" w:firstLineChars="200"/>
        <w:rPr>
          <w:rFonts w:hint="eastAsia" w:ascii="宋体" w:hAnsi="宋体" w:eastAsia="宋体" w:cs="宋体"/>
          <w:color w:val="auto"/>
          <w:szCs w:val="21"/>
          <w:highlight w:val="none"/>
        </w:rPr>
      </w:pPr>
    </w:p>
    <w:p w14:paraId="167E70F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（三）按照本办法规定预留采购份额无法确保充分供应、充分竞争，或者存在可能影响政府采购目标实现的情形；</w:t>
      </w:r>
    </w:p>
    <w:p w14:paraId="4619F57A">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（四）框架协议采购项目；</w:t>
      </w:r>
    </w:p>
    <w:p w14:paraId="6939AE99">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（五）省级以上人民政府财政部门规定的其他情形。</w:t>
      </w:r>
    </w:p>
    <w:p w14:paraId="7845923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除上述情形外，其他均为适宜由中小企业提供的情形。</w:t>
      </w:r>
    </w:p>
    <w:p w14:paraId="4227A5CE">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第七条采购限额标准以上，200 万元以下的货物和服务采购项目、400 万元以下的工程采购项目，适宜由中小企业提供的，</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应当专门面向中小企业采购。</w:t>
      </w:r>
    </w:p>
    <w:p w14:paraId="649B040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第八条超过 200 万元的货物和服务采购项目、超过400 万元的工程采购项目中适宜由中小企业提供的，预留该部分采购项目预算总额的 30%以上专门面向中小企业采购，其中预留给小微企业的比例不低于 60%。预留份额通过下列措施进行：</w:t>
      </w:r>
    </w:p>
    <w:p w14:paraId="706B4CC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（一）将采购项目整体或者设置采购包专门面向中小企业采购；</w:t>
      </w:r>
    </w:p>
    <w:p w14:paraId="01511ECF">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（二）要求投标人以联合体形式参加采购活动，且联合体中中小企业承担的部分达到一定比例；</w:t>
      </w:r>
    </w:p>
    <w:p w14:paraId="616D5C6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（三）要求获得采购合同的投标人将采购项目中的一定比例分包给一家或者多家中小企业。</w:t>
      </w:r>
    </w:p>
    <w:p w14:paraId="7F5E06A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组成联合体或者接受分包合同的中小企业与联合体内其他企业、分包企业之间不得存在直接控股、管理关系。</w:t>
      </w:r>
    </w:p>
    <w:p w14:paraId="341D356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第九条对于经主管预算单位统筹后未预留份额专门面向中小企业采购的采购项目，以及预留份额项目中的非预留部分采购包，</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3%—5%作为其价格分。接受大中型企业与小微企业组成联合体或者允许大中型企业向一家或者多家小微企业分包的采购项目，对于联合协议或者分包意向协议约定小微企业的合同份额占到合同总金额 30%以上的，</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4246F30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价格扣除比例或者价格分加分比例对小型企业和微型企业同等对待，不作区分。具体采购项目的价格扣除比例或者价格分加分比例，由</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根据采购标的相关行业平均利</w:t>
      </w:r>
    </w:p>
    <w:p w14:paraId="52D8D01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润率、市场竞争状况等，在本办法规定的幅度内确定。</w:t>
      </w:r>
    </w:p>
    <w:p w14:paraId="22C767D8">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第十条</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应当严格按照本办法规定和主管预算单位制定的预留采购份额具体方案开展采购活动。预留份额的采购项目或者采购包，通过发布公告方式邀请投标人后，符合资格条件的中小企业数量不足 3 家的，应当中止采购活动，视同未预留份额的采购项目或者采购包，按照本办法第九条有关规定重新组织采购活动。</w:t>
      </w:r>
    </w:p>
    <w:p w14:paraId="11C62BF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第十一条中小企业参加政府采购活动，应当出具本办法规定的《中小企业声明函》（附 1），否则不得享受相关中小企业扶持政策。任何单位和个人不得要求投标人提供《中小企业声明函》之外的中小企业身份证明文件。</w:t>
      </w:r>
    </w:p>
    <w:p w14:paraId="5A09CE2E">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第十二条采购项目涉及中小企业采购的，</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应当明确以下内容：</w:t>
      </w:r>
    </w:p>
    <w:p w14:paraId="29FD891F">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（一）预留份额的采购项目或者采购包，明确该项目或相关采购包专门面向中小企业采购，以及相关标的及预算金额；</w:t>
      </w:r>
    </w:p>
    <w:p w14:paraId="12E0C05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（二）要求以联合体形式参加或者合同分包的，明确联合协议或者分包意向协议中中小企业合同金额应当达到的比例，并作为投标人资格条件；</w:t>
      </w:r>
    </w:p>
    <w:p w14:paraId="5B2022F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（三）非预留份额的采购项目或者采购包，明确有关价格扣除比例或者价格分加分比例；</w:t>
      </w:r>
    </w:p>
    <w:p w14:paraId="6AB7082E">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（四）规定依据本办法规定享受扶持政策获得政府采购合同的，小微企业不得将合同分包给大中型企业，中型企业不得将合同分包给大型企业；</w:t>
      </w:r>
    </w:p>
    <w:p w14:paraId="1C0CDC5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认为具备相关条件的，明确对中小企业在资金支付期限、预付款比例等方面的优惠措施；</w:t>
      </w:r>
    </w:p>
    <w:p w14:paraId="2D456427">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（六）明确采购标的对应的中小企业划分标准所属行业；</w:t>
      </w:r>
    </w:p>
    <w:p w14:paraId="1E1AB0A8">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（七）法律法规和省级以上人民政府财政部门规定的其他事项。</w:t>
      </w:r>
    </w:p>
    <w:p w14:paraId="4DAECA37">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第十三条中标、成交投标人享受本办法规定的中小企业扶持政策的，</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应当随中标、成交结果公开中标、成交投标人的《中小企业声明函》。</w:t>
      </w:r>
    </w:p>
    <w:p w14:paraId="16FD3878">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适用招标投标法的政府采购工程建设项目，应当在公示中标候选人时公开中标候选人的《中小企业声明函》。</w:t>
      </w:r>
    </w:p>
    <w:p w14:paraId="59EA062A">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四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1EC83E1F">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第十五条鼓励各地区、各部门在采购活动中允许中小企业引入信用担保手段，为中小企业在投标（响应）保证、履约保证等方面提供专业化服务。鼓励中小企业依法合规通过政府采购合同融资。</w:t>
      </w:r>
    </w:p>
    <w:p w14:paraId="434A0FD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第十六条政府采购监督检查、投诉处理及政府采购行政处罚中对中小企业的认定，由货物制造商或者工程、服务投标人注册登记所在地的县级以上人民政府中小企业主管部门负责。</w:t>
      </w:r>
    </w:p>
    <w:p w14:paraId="2DFAD9A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中小企业主管部门应当在收到财政部门或者有关招标投标行政监督部门关于协助开展中小企业认定函后 10 个工作日内做出书面答复。</w:t>
      </w:r>
    </w:p>
    <w:p w14:paraId="3564BD5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第十七条各地区、各部门应当对涉及中小企业采购的预算项目实施全过程绩效管理，合理设置绩效目标和指标，落实扶持中小企业有关政策要求，定期开展绩效监控和评价，强化绩效评价结果应用。</w:t>
      </w:r>
    </w:p>
    <w:p w14:paraId="2B0935A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第十八条主管预算单位应当自 2022 年起向同级财政部门报告本部门上一年度面向中小企业预留份额和采购的具体情况，并在中国政府采购网公开预留项目执行情况(附2)。未达到本办法规定的预留份额比例的，应当作出说明。</w:t>
      </w:r>
    </w:p>
    <w:p w14:paraId="51FD8F61">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第十九条</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未按本办法规定为中小企业预留采购份额，</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未按照本办法规定要求实施价格扣除或者价格分加分的，属于未按照规定执行政府采购政策，依照《中华人民共和国政府采购法》等国家有关规定追究法律责任。</w:t>
      </w:r>
    </w:p>
    <w:p w14:paraId="4BD395AF">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第二十条</w:t>
      </w:r>
    </w:p>
    <w:p w14:paraId="55571AE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投标人按照本办法规定提供声明函内容不实的，属于提供虚假材料谋取中标、成交，依照《中华人民共和国政府采购法》等国家有关规定追究相应责任。</w:t>
      </w:r>
    </w:p>
    <w:p w14:paraId="0B2C646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适用招标投标法的政府采购工程建设项目，投标人按照本办法规定提供声明函内容不实的，属于弄虚作假骗取中标，依照《中华人民共和国招标投标法》等国家有关规定追究相应责任。</w:t>
      </w:r>
    </w:p>
    <w:p w14:paraId="72D95FF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十一条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6C30CC19">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第二十二条对外援助项目、国家相关资格或者资质管理制度另有规定的项目，不适用本办法。</w:t>
      </w:r>
    </w:p>
    <w:p w14:paraId="23E5ABF7">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第二十三条关于视同中小企业的其他主体的政府采购扶持政策，由财政部会同有关部门另行规定。</w:t>
      </w:r>
    </w:p>
    <w:p w14:paraId="7CBCF1DA">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第二十四条省级财政部门可以会同中小企业主管部门根据本办法的规定制定具体实施办法。第二十五条本办法自 2021 年 1 月 1 日起施行。 财政部工业和信息化部关于印发〈政府采购促进中小企业发展暂行办法〉的通知（财库﹝2011﹞181 号）同时废止。</w:t>
      </w:r>
    </w:p>
    <w:p w14:paraId="36DE2377">
      <w:pPr>
        <w:adjustRightInd w:val="0"/>
        <w:snapToGrid w:val="0"/>
        <w:spacing w:line="360" w:lineRule="auto"/>
        <w:rPr>
          <w:rFonts w:hint="eastAsia" w:ascii="宋体" w:hAnsi="宋体" w:eastAsia="宋体" w:cs="宋体"/>
          <w:color w:val="auto"/>
          <w:szCs w:val="21"/>
          <w:highlight w:val="none"/>
        </w:rPr>
      </w:pPr>
    </w:p>
    <w:p w14:paraId="4B575F80">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中小企业划型标准规定</w:t>
      </w:r>
    </w:p>
    <w:p w14:paraId="606E264B">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一、根据《中华人民共和国中小企业促进法》和《国务院关于进一步促进中小企业发展的若干意见》(国发〔2009〕36号)，制定本规定。</w:t>
      </w:r>
    </w:p>
    <w:p w14:paraId="0EC3D2D4">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二、中小企业划分为中型、小型、微型三种类型，具体标准根据企业从业人员、营业收入、资产总额等指标，结合行业特点制定。</w:t>
      </w:r>
    </w:p>
    <w:p w14:paraId="61EC8BE3">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7420CAC">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四、各行业划型标准为：</w:t>
      </w:r>
    </w:p>
    <w:p w14:paraId="05EC6D16">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（一）农、林、牧、渔业。营业收入20000万元以下的为中小微型企业。其中，营业收入500万元及以上的为中型企业，营业收入50万元及以上的为小型企业，营业收入50万元以下的为微型企业。</w:t>
      </w:r>
    </w:p>
    <w:p w14:paraId="26CE52E9">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A937168">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F8EB670">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52D5F4F">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14:paraId="20CDB3DA">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F179AFF">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486D525">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A9F17ED">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F8107ED">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B01E3B8">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643B42F">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7D8A43C">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十三）房地产开发经营。营业收入220000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1033517">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D5F55DE">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0CED2D4">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（十六）其他未列明行业。从业人员300人以下的为中小微型企业。其中，从业人员100人及以上的为中型企业；从业人员10人及以上的为小型企业；从业人员10人以下的为微型企业。</w:t>
      </w:r>
    </w:p>
    <w:p w14:paraId="1534DA99">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五、企业类型的划分以统计部门的统计数据为依据。</w:t>
      </w:r>
    </w:p>
    <w:p w14:paraId="7B7C0839">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六、本规定适用于在中华人民共和国境内依法设立的各类所有制和各种组织形式的企业。个体工商户和本规定以外的行业，参照本规定进行划型。</w:t>
      </w:r>
    </w:p>
    <w:p w14:paraId="36F7F1C0">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07D51B0D">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八、本规定由工业和信息化部、国家统计局会同有关部门根据《国民经济行业分类》修订情况和企业发展变化情况适时修订。</w:t>
      </w:r>
    </w:p>
    <w:p w14:paraId="43ED9FA3">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九、本规定由工业和信息化部、国家统计局会同有关部门负责解释。</w:t>
      </w:r>
    </w:p>
    <w:p w14:paraId="4B0F9DAB">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十、本规定自发布之日起执行，原国家经贸委、原国家计委、财政部和国家统计局2003年颁布的《中小企业标准暂行规定》同时废止。</w:t>
      </w:r>
    </w:p>
    <w:p w14:paraId="0D869A4B">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048BD612">
      <w:pPr>
        <w:pageBreakBefore w:val="0"/>
        <w:kinsoku/>
        <w:bidi w:val="0"/>
        <w:adjustRightInd w:val="0"/>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财库〔2022〕19号</w:t>
      </w:r>
    </w:p>
    <w:p w14:paraId="08A86E58">
      <w:pPr>
        <w:pageBreakBefore w:val="0"/>
        <w:kinsoku/>
        <w:bidi w:val="0"/>
        <w:adjustRightInd w:val="0"/>
        <w:snapToGrid w:val="0"/>
        <w:spacing w:line="360" w:lineRule="auto"/>
        <w:rPr>
          <w:rFonts w:hint="eastAsia" w:ascii="宋体" w:hAnsi="宋体" w:eastAsia="宋体" w:cs="宋体"/>
          <w:color w:val="auto"/>
          <w:sz w:val="24"/>
          <w:szCs w:val="24"/>
          <w:highlight w:val="none"/>
        </w:rPr>
      </w:pPr>
    </w:p>
    <w:p w14:paraId="14718814">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各中央预算单位，各省、自治区、直辖市、计划单列市财政厅（局），新疆生产建设兵团财政局：</w:t>
      </w:r>
    </w:p>
    <w:p w14:paraId="2A7DCBF8">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2818853A">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75F13C88">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7A498603">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7E11D96A">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四、认真做好组织实施。各地区、各部门应当加强组织领导，明确工作责任，细化执行要求，强化监督检查，确保国务院部署落实到位，对通知执行中出现的问题要及时向财政部报告。</w:t>
      </w:r>
    </w:p>
    <w:p w14:paraId="69AE35D1">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p w14:paraId="3C8A7343">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本通知自2022年7月1日起执行。</w:t>
      </w:r>
    </w:p>
    <w:p w14:paraId="79F2B425">
      <w:pPr>
        <w:adjustRightInd w:val="0"/>
        <w:snapToGrid w:val="0"/>
        <w:spacing w:line="360" w:lineRule="auto"/>
        <w:rPr>
          <w:rFonts w:hint="eastAsia" w:ascii="宋体" w:hAnsi="宋体" w:eastAsia="宋体" w:cs="宋体"/>
          <w:color w:val="auto"/>
          <w:szCs w:val="21"/>
          <w:highlight w:val="none"/>
        </w:rPr>
      </w:pPr>
    </w:p>
    <w:p w14:paraId="19B3F9FF">
      <w:pPr>
        <w:adjustRightInd w:val="0"/>
        <w:snapToGrid w:val="0"/>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财  政  部</w:t>
      </w:r>
    </w:p>
    <w:p w14:paraId="34E7E711">
      <w:pPr>
        <w:adjustRightInd w:val="0"/>
        <w:snapToGrid w:val="0"/>
        <w:spacing w:line="360" w:lineRule="auto"/>
        <w:jc w:val="righ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2022年5月30</w:t>
      </w:r>
      <w:r>
        <w:rPr>
          <w:rFonts w:hint="eastAsia" w:ascii="宋体" w:hAnsi="宋体" w:eastAsia="宋体" w:cs="宋体"/>
          <w:color w:val="auto"/>
          <w:szCs w:val="21"/>
          <w:highlight w:val="none"/>
          <w:lang w:eastAsia="zh-CN"/>
        </w:rPr>
        <w:t>日</w:t>
      </w:r>
    </w:p>
    <w:sectPr>
      <w:pgSz w:w="11906" w:h="16838"/>
      <w:pgMar w:top="1440" w:right="1080" w:bottom="1440" w:left="1080" w:header="851" w:footer="85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33A51">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812FD">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D21591C">
                          <w:pPr>
                            <w:pStyle w:val="10"/>
                          </w:pPr>
                          <w:r>
                            <w:fldChar w:fldCharType="begin"/>
                          </w:r>
                          <w:r>
                            <w:instrText xml:space="preserve"> PAGE  \* MERGEFORMAT </w:instrText>
                          </w:r>
                          <w:r>
                            <w:fldChar w:fldCharType="separate"/>
                          </w:r>
                          <w:r>
                            <w:t>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epDMnLAQAAl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3qQzJywEAAJcDAAAOAAAAAAAAAAEAIAAAACIBAABkcnMv&#10;ZTJvRG9jLnhtbFBLBQYAAAAABgAGAFkBAABfBQAAAAA=&#10;">
              <v:fill on="f" focussize="0,0"/>
              <v:stroke on="f" weight="1.25pt"/>
              <v:imagedata o:title=""/>
              <o:lock v:ext="edit" aspectratio="f"/>
              <v:textbox inset="0mm,0mm,0mm,0mm" style="mso-fit-shape-to-text:t;">
                <w:txbxContent>
                  <w:p w14:paraId="0D21591C">
                    <w:pPr>
                      <w:pStyle w:val="10"/>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B43B7">
    <w:pPr>
      <w:pStyle w:val="1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48027FB">
                          <w:pPr>
                            <w:pStyle w:val="10"/>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jeyTLAQAAl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rORyoO/PURsIXeWUCeouRjOK3ObdystxL9+znr8nz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ho3skywEAAJcDAAAOAAAAAAAAAAEAIAAAACIBAABkcnMv&#10;ZTJvRG9jLnhtbFBLBQYAAAAABgAGAFkBAABfBQAAAAA=&#10;">
              <v:fill on="f" focussize="0,0"/>
              <v:stroke on="f" weight="1.25pt"/>
              <v:imagedata o:title=""/>
              <o:lock v:ext="edit" aspectratio="f"/>
              <v:textbox inset="0mm,0mm,0mm,0mm" style="mso-fit-shape-to-text:t;">
                <w:txbxContent>
                  <w:p w14:paraId="248027FB">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18A48">
    <w:pPr>
      <w:pStyle w:val="10"/>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0C81294">
                          <w:pPr>
                            <w:pStyle w:val="10"/>
                          </w:pPr>
                          <w:r>
                            <w:fldChar w:fldCharType="begin"/>
                          </w:r>
                          <w:r>
                            <w:instrText xml:space="preserve"> PAGE  \* MERGEFORMAT </w:instrText>
                          </w:r>
                          <w:r>
                            <w:fldChar w:fldCharType="separate"/>
                          </w:r>
                          <w:r>
                            <w:t>21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aX2ibLAQAAl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Wl9omywEAAJcDAAAOAAAAAAAAAAEAIAAAACIBAABkcnMv&#10;ZTJvRG9jLnhtbFBLBQYAAAAABgAGAFkBAABfBQAAAAA=&#10;">
              <v:fill on="f" focussize="0,0"/>
              <v:stroke on="f" weight="1.25pt"/>
              <v:imagedata o:title=""/>
              <o:lock v:ext="edit" aspectratio="f"/>
              <v:textbox inset="0mm,0mm,0mm,0mm" style="mso-fit-shape-to-text:t;">
                <w:txbxContent>
                  <w:p w14:paraId="00C81294">
                    <w:pPr>
                      <w:pStyle w:val="10"/>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815D0">
    <w:pPr>
      <w:pStyle w:val="10"/>
      <w:tabs>
        <w:tab w:val="center" w:pos="4535"/>
        <w:tab w:val="clear" w:pos="4153"/>
      </w:tabs>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7D349C2">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14:paraId="17D349C2">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2802D">
    <w:pPr>
      <w:pStyle w:val="10"/>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397FDA0">
                          <w:pPr>
                            <w:pStyle w:val="10"/>
                          </w:pPr>
                          <w:r>
                            <w:fldChar w:fldCharType="begin"/>
                          </w:r>
                          <w:r>
                            <w:instrText xml:space="preserve"> PAGE  \* MERGEFORMAT </w:instrText>
                          </w:r>
                          <w:r>
                            <w:fldChar w:fldCharType="separate"/>
                          </w:r>
                          <w:r>
                            <w:t>23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uERSfLAQAAl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E1GKg/+3SFiC7mzhDpCTcVwXpnbtFtpIf72c9bz/7T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7hEUnywEAAJcDAAAOAAAAAAAAAAEAIAAAACIBAABkcnMv&#10;ZTJvRG9jLnhtbFBLBQYAAAAABgAGAFkBAABfBQAAAAA=&#10;">
              <v:fill on="f" focussize="0,0"/>
              <v:stroke on="f" weight="1.25pt"/>
              <v:imagedata o:title=""/>
              <o:lock v:ext="edit" aspectratio="f"/>
              <v:textbox inset="0mm,0mm,0mm,0mm" style="mso-fit-shape-to-text:t;">
                <w:txbxContent>
                  <w:p w14:paraId="6397FDA0">
                    <w:pPr>
                      <w:pStyle w:val="1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AAC05">
    <w:pPr>
      <w:pStyle w:val="1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B58C5E5">
                          <w:pPr>
                            <w:pStyle w:val="10"/>
                          </w:pPr>
                          <w:r>
                            <w:fldChar w:fldCharType="begin"/>
                          </w:r>
                          <w:r>
                            <w:instrText xml:space="preserve"> PAGE  \* MERGEFORMAT </w:instrText>
                          </w:r>
                          <w:r>
                            <w:fldChar w:fldCharType="separate"/>
                          </w:r>
                          <w:r>
                            <w:t>46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tjjLKywEAAJcDAAAOAAAAAAAAAAEAIAAAACIBAABkcnMv&#10;ZTJvRG9jLnhtbFBLBQYAAAAABgAGAFkBAABfBQAAAAA=&#10;">
              <v:fill on="f" focussize="0,0"/>
              <v:stroke on="f" weight="1.25pt"/>
              <v:imagedata o:title=""/>
              <o:lock v:ext="edit" aspectratio="f"/>
              <v:textbox inset="0mm,0mm,0mm,0mm" style="mso-fit-shape-to-text:t;">
                <w:txbxContent>
                  <w:p w14:paraId="4B58C5E5">
                    <w:pPr>
                      <w:pStyle w:val="1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AF055">
    <w:pPr>
      <w:spacing w:line="360" w:lineRule="auto"/>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0FDAC">
    <w:pPr>
      <w:pStyle w:val="12"/>
      <w:pBdr>
        <w:bottom w:val="none" w:color="auto" w:sz="0" w:space="9"/>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516FE0"/>
    <w:multiLevelType w:val="multilevel"/>
    <w:tmpl w:val="4D516FE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6C63E69"/>
    <w:multiLevelType w:val="singleLevel"/>
    <w:tmpl w:val="56C63E69"/>
    <w:lvl w:ilvl="0" w:tentative="0">
      <w:start w:val="1"/>
      <w:numFmt w:val="decimal"/>
      <w:suff w:val="space"/>
      <w:lvlText w:val="%1."/>
      <w:lvlJc w:val="left"/>
      <w:pPr>
        <w:ind w:left="600" w:firstLine="0"/>
      </w:pPr>
    </w:lvl>
  </w:abstractNum>
  <w:abstractNum w:abstractNumId="2">
    <w:nsid w:val="60AE39CC"/>
    <w:multiLevelType w:val="multilevel"/>
    <w:tmpl w:val="60AE39CC"/>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mYmRiMWI3ODZlZmI5Nzk4MmZiZGJjMWYwZWZmMjkifQ=="/>
  </w:docVars>
  <w:rsids>
    <w:rsidRoot w:val="266731EE"/>
    <w:rsid w:val="0020346B"/>
    <w:rsid w:val="00204CDB"/>
    <w:rsid w:val="003D061C"/>
    <w:rsid w:val="004554FD"/>
    <w:rsid w:val="00482BCF"/>
    <w:rsid w:val="004E58B4"/>
    <w:rsid w:val="00550363"/>
    <w:rsid w:val="00790505"/>
    <w:rsid w:val="00A42EC9"/>
    <w:rsid w:val="00B976AB"/>
    <w:rsid w:val="00BB1004"/>
    <w:rsid w:val="00CE2C22"/>
    <w:rsid w:val="00DD14BE"/>
    <w:rsid w:val="0116312F"/>
    <w:rsid w:val="027E43FE"/>
    <w:rsid w:val="032064E7"/>
    <w:rsid w:val="03B64756"/>
    <w:rsid w:val="03D746CC"/>
    <w:rsid w:val="066F0DBB"/>
    <w:rsid w:val="06BB2D44"/>
    <w:rsid w:val="06EF1756"/>
    <w:rsid w:val="078102C5"/>
    <w:rsid w:val="07942742"/>
    <w:rsid w:val="09483055"/>
    <w:rsid w:val="0A5D5BCB"/>
    <w:rsid w:val="0B077F8D"/>
    <w:rsid w:val="0BA37CB5"/>
    <w:rsid w:val="0C0D15D3"/>
    <w:rsid w:val="0C231F5B"/>
    <w:rsid w:val="0DA11E57"/>
    <w:rsid w:val="0DA6037A"/>
    <w:rsid w:val="0DBF0B79"/>
    <w:rsid w:val="0F03230C"/>
    <w:rsid w:val="0F84395A"/>
    <w:rsid w:val="103A77F0"/>
    <w:rsid w:val="1112532F"/>
    <w:rsid w:val="112F775E"/>
    <w:rsid w:val="132C7B2E"/>
    <w:rsid w:val="14700951"/>
    <w:rsid w:val="155618F4"/>
    <w:rsid w:val="178D795D"/>
    <w:rsid w:val="17C074F9"/>
    <w:rsid w:val="1B3F2D20"/>
    <w:rsid w:val="1B6D7998"/>
    <w:rsid w:val="1BD22BFE"/>
    <w:rsid w:val="1BDC6FDA"/>
    <w:rsid w:val="1CAB0311"/>
    <w:rsid w:val="1DAF503F"/>
    <w:rsid w:val="1EDB1523"/>
    <w:rsid w:val="1FDC50EC"/>
    <w:rsid w:val="201E16E6"/>
    <w:rsid w:val="20294830"/>
    <w:rsid w:val="216C6E3A"/>
    <w:rsid w:val="219A7528"/>
    <w:rsid w:val="219E42DB"/>
    <w:rsid w:val="2628201B"/>
    <w:rsid w:val="26593FC3"/>
    <w:rsid w:val="266731EE"/>
    <w:rsid w:val="279A1B15"/>
    <w:rsid w:val="27B36709"/>
    <w:rsid w:val="280354D0"/>
    <w:rsid w:val="28157B14"/>
    <w:rsid w:val="28FA2CB7"/>
    <w:rsid w:val="29D37560"/>
    <w:rsid w:val="2AC05D36"/>
    <w:rsid w:val="2D4F514F"/>
    <w:rsid w:val="2D8E795D"/>
    <w:rsid w:val="2DE94494"/>
    <w:rsid w:val="2E9A1CEF"/>
    <w:rsid w:val="2EAF422B"/>
    <w:rsid w:val="2EB15CF3"/>
    <w:rsid w:val="2F2B5748"/>
    <w:rsid w:val="304C5976"/>
    <w:rsid w:val="309C4B4F"/>
    <w:rsid w:val="312443CE"/>
    <w:rsid w:val="3139239E"/>
    <w:rsid w:val="31B61C41"/>
    <w:rsid w:val="3272763A"/>
    <w:rsid w:val="33B05E45"/>
    <w:rsid w:val="357016FA"/>
    <w:rsid w:val="3608233F"/>
    <w:rsid w:val="36F50006"/>
    <w:rsid w:val="37792294"/>
    <w:rsid w:val="38163439"/>
    <w:rsid w:val="38B67B31"/>
    <w:rsid w:val="38CC3AF8"/>
    <w:rsid w:val="3A860851"/>
    <w:rsid w:val="3B156A8E"/>
    <w:rsid w:val="3C3245BA"/>
    <w:rsid w:val="3C796356"/>
    <w:rsid w:val="3E7111BF"/>
    <w:rsid w:val="3FAC15CC"/>
    <w:rsid w:val="417C3CA5"/>
    <w:rsid w:val="417F611D"/>
    <w:rsid w:val="4214511A"/>
    <w:rsid w:val="4436617B"/>
    <w:rsid w:val="447B7BBB"/>
    <w:rsid w:val="4577030E"/>
    <w:rsid w:val="47A12D17"/>
    <w:rsid w:val="47C04B95"/>
    <w:rsid w:val="48DF0236"/>
    <w:rsid w:val="48E155A5"/>
    <w:rsid w:val="49867CF3"/>
    <w:rsid w:val="49CD43CB"/>
    <w:rsid w:val="4A0C644A"/>
    <w:rsid w:val="4B6202EC"/>
    <w:rsid w:val="4D005A44"/>
    <w:rsid w:val="4D8B3B2A"/>
    <w:rsid w:val="4E226C1B"/>
    <w:rsid w:val="4E404213"/>
    <w:rsid w:val="4E4D7031"/>
    <w:rsid w:val="4ECC6978"/>
    <w:rsid w:val="50497153"/>
    <w:rsid w:val="5072027F"/>
    <w:rsid w:val="54520EFE"/>
    <w:rsid w:val="54676E8F"/>
    <w:rsid w:val="559D5E87"/>
    <w:rsid w:val="57215B62"/>
    <w:rsid w:val="57271F03"/>
    <w:rsid w:val="57480A98"/>
    <w:rsid w:val="574F4E58"/>
    <w:rsid w:val="59131028"/>
    <w:rsid w:val="593257A1"/>
    <w:rsid w:val="596013A4"/>
    <w:rsid w:val="5A5F25C6"/>
    <w:rsid w:val="5B7854F1"/>
    <w:rsid w:val="5CF51453"/>
    <w:rsid w:val="5D215911"/>
    <w:rsid w:val="5DAB5B22"/>
    <w:rsid w:val="5E9B40ED"/>
    <w:rsid w:val="5F4D50E3"/>
    <w:rsid w:val="5F82448A"/>
    <w:rsid w:val="602F47E9"/>
    <w:rsid w:val="61776447"/>
    <w:rsid w:val="62245B18"/>
    <w:rsid w:val="64C3652E"/>
    <w:rsid w:val="67535261"/>
    <w:rsid w:val="684D51D5"/>
    <w:rsid w:val="68BC495C"/>
    <w:rsid w:val="68DA7B00"/>
    <w:rsid w:val="6C041EB5"/>
    <w:rsid w:val="6C3C2767"/>
    <w:rsid w:val="6C4B1C64"/>
    <w:rsid w:val="6CA36342"/>
    <w:rsid w:val="6F6C3363"/>
    <w:rsid w:val="70FC1A5C"/>
    <w:rsid w:val="71D21478"/>
    <w:rsid w:val="71F53AF4"/>
    <w:rsid w:val="732C56E6"/>
    <w:rsid w:val="734B7734"/>
    <w:rsid w:val="7424449E"/>
    <w:rsid w:val="769B008A"/>
    <w:rsid w:val="76A04486"/>
    <w:rsid w:val="76D96E05"/>
    <w:rsid w:val="77FB6256"/>
    <w:rsid w:val="796C5D0E"/>
    <w:rsid w:val="7B1D19B6"/>
    <w:rsid w:val="7B917CAE"/>
    <w:rsid w:val="7BD05B52"/>
    <w:rsid w:val="7DEE13E8"/>
    <w:rsid w:val="7E1E318C"/>
    <w:rsid w:val="7E531F97"/>
    <w:rsid w:val="7F4B1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6"/>
    <w:autoRedefine/>
    <w:qFormat/>
    <w:uiPriority w:val="0"/>
    <w:pPr>
      <w:keepNext/>
      <w:widowControl/>
      <w:numPr>
        <w:ilvl w:val="0"/>
        <w:numId w:val="1"/>
      </w:numPr>
      <w:adjustRightInd w:val="0"/>
      <w:snapToGrid w:val="0"/>
      <w:spacing w:line="360" w:lineRule="auto"/>
      <w:ind w:left="0" w:firstLine="0"/>
      <w:jc w:val="center"/>
      <w:outlineLvl w:val="0"/>
    </w:pPr>
    <w:rPr>
      <w:rFonts w:ascii="黑体" w:hAnsi="黑体"/>
      <w:b/>
      <w:kern w:val="0"/>
      <w:sz w:val="30"/>
      <w:szCs w:val="20"/>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unhideWhenUsed/>
    <w:qFormat/>
    <w:uiPriority w:val="0"/>
    <w:pPr>
      <w:widowControl w:val="0"/>
      <w:autoSpaceDE w:val="0"/>
      <w:autoSpaceDN w:val="0"/>
    </w:pPr>
    <w:rPr>
      <w:rFonts w:hint="eastAsia" w:ascii="Calibri" w:hAnsi="Calibri" w:eastAsia="宋体" w:cs="Times New Roman"/>
      <w:color w:val="000000"/>
      <w:sz w:val="24"/>
      <w:lang w:val="en-US" w:eastAsia="zh-CN" w:bidi="ar-SA"/>
    </w:rPr>
  </w:style>
  <w:style w:type="paragraph" w:styleId="6">
    <w:name w:val="Body Text"/>
    <w:basedOn w:val="1"/>
    <w:autoRedefine/>
    <w:qFormat/>
    <w:uiPriority w:val="0"/>
    <w:pPr>
      <w:spacing w:after="120"/>
    </w:pPr>
  </w:style>
  <w:style w:type="paragraph" w:styleId="7">
    <w:name w:val="Body Text Indent"/>
    <w:basedOn w:val="1"/>
    <w:next w:val="1"/>
    <w:autoRedefine/>
    <w:qFormat/>
    <w:uiPriority w:val="0"/>
    <w:pPr>
      <w:ind w:left="2242" w:hanging="2242"/>
    </w:pPr>
    <w:rPr>
      <w:rFonts w:ascii="华文行楷" w:eastAsia="华文行楷"/>
      <w:b/>
      <w:sz w:val="32"/>
      <w:szCs w:val="20"/>
    </w:rPr>
  </w:style>
  <w:style w:type="paragraph" w:styleId="8">
    <w:name w:val="Plain Text"/>
    <w:basedOn w:val="1"/>
    <w:autoRedefine/>
    <w:qFormat/>
    <w:uiPriority w:val="0"/>
    <w:rPr>
      <w:rFonts w:ascii="宋体" w:hAnsi="Courier New" w:eastAsia="仿宋_GB2312"/>
      <w:sz w:val="28"/>
      <w:szCs w:val="20"/>
    </w:rPr>
  </w:style>
  <w:style w:type="paragraph" w:styleId="9">
    <w:name w:val="Date"/>
    <w:basedOn w:val="1"/>
    <w:next w:val="1"/>
    <w:autoRedefine/>
    <w:qFormat/>
    <w:uiPriority w:val="0"/>
    <w:rPr>
      <w:rFonts w:ascii="Calibri" w:hAnsi="Calibri" w:eastAsia="宋体" w:cs="Times New Roman"/>
      <w:sz w:val="24"/>
      <w:szCs w:val="20"/>
    </w:rPr>
  </w:style>
  <w:style w:type="paragraph" w:styleId="10">
    <w:name w:val="footer"/>
    <w:basedOn w:val="1"/>
    <w:next w:val="8"/>
    <w:autoRedefine/>
    <w:qFormat/>
    <w:uiPriority w:val="0"/>
    <w:pPr>
      <w:tabs>
        <w:tab w:val="center" w:pos="4153"/>
        <w:tab w:val="right" w:pos="8306"/>
      </w:tabs>
      <w:snapToGrid w:val="0"/>
      <w:jc w:val="left"/>
    </w:pPr>
    <w:rPr>
      <w:sz w:val="18"/>
      <w:szCs w:val="20"/>
    </w:rPr>
  </w:style>
  <w:style w:type="paragraph" w:styleId="11">
    <w:name w:val="envelope return"/>
    <w:basedOn w:val="1"/>
    <w:autoRedefine/>
    <w:qFormat/>
    <w:uiPriority w:val="0"/>
    <w:pPr>
      <w:snapToGrid w:val="0"/>
    </w:pPr>
    <w:rPr>
      <w:rFonts w:ascii="Arial" w:hAnsi="Arial" w:cs="Times New Roman"/>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3">
    <w:name w:val="toc 1"/>
    <w:basedOn w:val="1"/>
    <w:next w:val="1"/>
    <w:autoRedefine/>
    <w:qFormat/>
    <w:uiPriority w:val="0"/>
  </w:style>
  <w:style w:type="paragraph" w:styleId="14">
    <w:name w:val="Body Text 2"/>
    <w:basedOn w:val="1"/>
    <w:autoRedefine/>
    <w:qFormat/>
    <w:uiPriority w:val="0"/>
    <w:pPr>
      <w:spacing w:after="120" w:line="480" w:lineRule="auto"/>
    </w:pPr>
  </w:style>
  <w:style w:type="paragraph" w:styleId="15">
    <w:name w:val="Normal (Web)"/>
    <w:basedOn w:val="1"/>
    <w:autoRedefine/>
    <w:qFormat/>
    <w:uiPriority w:val="0"/>
    <w:pPr>
      <w:jc w:val="left"/>
    </w:pPr>
    <w:rPr>
      <w:kern w:val="0"/>
      <w:sz w:val="24"/>
    </w:rPr>
  </w:style>
  <w:style w:type="paragraph" w:styleId="16">
    <w:name w:val="Title"/>
    <w:basedOn w:val="1"/>
    <w:next w:val="1"/>
    <w:autoRedefine/>
    <w:qFormat/>
    <w:uiPriority w:val="0"/>
    <w:pPr>
      <w:widowControl/>
      <w:spacing w:before="240" w:after="60"/>
      <w:jc w:val="center"/>
      <w:outlineLvl w:val="0"/>
    </w:pPr>
    <w:rPr>
      <w:rFonts w:ascii="Arial" w:hAnsi="Arial" w:cs="Arial"/>
      <w:b/>
      <w:bCs/>
      <w:kern w:val="0"/>
      <w:sz w:val="44"/>
      <w:szCs w:val="32"/>
    </w:rPr>
  </w:style>
  <w:style w:type="paragraph" w:styleId="17">
    <w:name w:val="Body Text First Indent 2"/>
    <w:basedOn w:val="7"/>
    <w:next w:val="1"/>
    <w:autoRedefine/>
    <w:qFormat/>
    <w:uiPriority w:val="0"/>
    <w:pPr>
      <w:ind w:firstLine="420" w:firstLineChars="200"/>
    </w:pPr>
    <w:rPr>
      <w:rFonts w:hAnsi="Calibri"/>
    </w:rPr>
  </w:style>
  <w:style w:type="table" w:styleId="19">
    <w:name w:val="Table Grid"/>
    <w:basedOn w:val="1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0"/>
  </w:style>
  <w:style w:type="character" w:styleId="22">
    <w:name w:val="page number"/>
    <w:autoRedefine/>
    <w:qFormat/>
    <w:uiPriority w:val="0"/>
  </w:style>
  <w:style w:type="character" w:styleId="23">
    <w:name w:val="FollowedHyperlink"/>
    <w:basedOn w:val="20"/>
    <w:autoRedefine/>
    <w:qFormat/>
    <w:uiPriority w:val="0"/>
    <w:rPr>
      <w:color w:val="800080"/>
      <w:u w:val="none"/>
    </w:rPr>
  </w:style>
  <w:style w:type="character" w:styleId="24">
    <w:name w:val="Emphasis"/>
    <w:basedOn w:val="20"/>
    <w:autoRedefine/>
    <w:qFormat/>
    <w:uiPriority w:val="0"/>
  </w:style>
  <w:style w:type="character" w:styleId="25">
    <w:name w:val="HTML Definition"/>
    <w:basedOn w:val="20"/>
    <w:autoRedefine/>
    <w:qFormat/>
    <w:uiPriority w:val="0"/>
  </w:style>
  <w:style w:type="character" w:styleId="26">
    <w:name w:val="HTML Typewriter"/>
    <w:basedOn w:val="20"/>
    <w:autoRedefine/>
    <w:qFormat/>
    <w:uiPriority w:val="0"/>
    <w:rPr>
      <w:rFonts w:hint="default" w:ascii="monospace" w:hAnsi="monospace" w:eastAsia="monospace" w:cs="monospace"/>
      <w:sz w:val="20"/>
    </w:rPr>
  </w:style>
  <w:style w:type="character" w:styleId="27">
    <w:name w:val="HTML Acronym"/>
    <w:basedOn w:val="20"/>
    <w:autoRedefine/>
    <w:qFormat/>
    <w:uiPriority w:val="0"/>
  </w:style>
  <w:style w:type="character" w:styleId="28">
    <w:name w:val="HTML Variable"/>
    <w:basedOn w:val="20"/>
    <w:autoRedefine/>
    <w:qFormat/>
    <w:uiPriority w:val="0"/>
  </w:style>
  <w:style w:type="character" w:styleId="29">
    <w:name w:val="Hyperlink"/>
    <w:basedOn w:val="20"/>
    <w:autoRedefine/>
    <w:qFormat/>
    <w:uiPriority w:val="0"/>
    <w:rPr>
      <w:color w:val="0000FF"/>
      <w:u w:val="none"/>
    </w:rPr>
  </w:style>
  <w:style w:type="character" w:styleId="30">
    <w:name w:val="HTML Code"/>
    <w:basedOn w:val="20"/>
    <w:autoRedefine/>
    <w:qFormat/>
    <w:uiPriority w:val="0"/>
    <w:rPr>
      <w:rFonts w:hint="default" w:ascii="monospace" w:hAnsi="monospace" w:eastAsia="monospace" w:cs="monospace"/>
      <w:sz w:val="20"/>
    </w:rPr>
  </w:style>
  <w:style w:type="character" w:styleId="31">
    <w:name w:val="HTML Cite"/>
    <w:basedOn w:val="20"/>
    <w:autoRedefine/>
    <w:qFormat/>
    <w:uiPriority w:val="0"/>
  </w:style>
  <w:style w:type="character" w:styleId="32">
    <w:name w:val="HTML Keyboard"/>
    <w:basedOn w:val="20"/>
    <w:autoRedefine/>
    <w:qFormat/>
    <w:uiPriority w:val="0"/>
    <w:rPr>
      <w:rFonts w:ascii="monospace" w:hAnsi="monospace" w:eastAsia="monospace" w:cs="monospace"/>
      <w:sz w:val="20"/>
    </w:rPr>
  </w:style>
  <w:style w:type="character" w:styleId="33">
    <w:name w:val="HTML Sample"/>
    <w:basedOn w:val="20"/>
    <w:autoRedefine/>
    <w:qFormat/>
    <w:uiPriority w:val="0"/>
    <w:rPr>
      <w:rFonts w:hint="default" w:ascii="monospace" w:hAnsi="monospace" w:eastAsia="monospace" w:cs="monospace"/>
    </w:rPr>
  </w:style>
  <w:style w:type="paragraph" w:customStyle="1" w:styleId="34">
    <w:name w:val="List Paragraph_8306deb5-92ad-4d7c-9ec8-4e818e936cf1"/>
    <w:basedOn w:val="1"/>
    <w:autoRedefine/>
    <w:qFormat/>
    <w:uiPriority w:val="0"/>
    <w:pPr>
      <w:tabs>
        <w:tab w:val="left" w:pos="900"/>
      </w:tabs>
      <w:ind w:firstLine="200" w:firstLineChars="200"/>
    </w:pPr>
  </w:style>
  <w:style w:type="character" w:customStyle="1" w:styleId="35">
    <w:name w:val="div_class_1_rtcscls1_r_11"/>
    <w:autoRedefine/>
    <w:qFormat/>
    <w:uiPriority w:val="0"/>
  </w:style>
  <w:style w:type="character" w:customStyle="1" w:styleId="36">
    <w:name w:val="标题 1 字符"/>
    <w:link w:val="3"/>
    <w:autoRedefine/>
    <w:qFormat/>
    <w:uiPriority w:val="0"/>
    <w:rPr>
      <w:rFonts w:ascii="黑体" w:hAnsi="黑体" w:eastAsia="宋体"/>
      <w:b/>
      <w:kern w:val="0"/>
      <w:sz w:val="30"/>
      <w:szCs w:val="20"/>
    </w:rPr>
  </w:style>
  <w:style w:type="paragraph" w:styleId="37">
    <w:name w:val="List Paragraph"/>
    <w:basedOn w:val="1"/>
    <w:autoRedefine/>
    <w:qFormat/>
    <w:uiPriority w:val="34"/>
  </w:style>
  <w:style w:type="character" w:customStyle="1" w:styleId="38">
    <w:name w:val="font41"/>
    <w:basedOn w:val="20"/>
    <w:autoRedefine/>
    <w:qFormat/>
    <w:uiPriority w:val="0"/>
    <w:rPr>
      <w:rFonts w:ascii="黑体" w:hAnsi="宋体" w:eastAsia="黑体" w:cs="黑体"/>
      <w:b/>
      <w:bCs/>
      <w:color w:val="000000"/>
      <w:sz w:val="50"/>
      <w:szCs w:val="50"/>
      <w:u w:val="none"/>
    </w:rPr>
  </w:style>
  <w:style w:type="character" w:customStyle="1" w:styleId="39">
    <w:name w:val="font01"/>
    <w:basedOn w:val="20"/>
    <w:autoRedefine/>
    <w:qFormat/>
    <w:uiPriority w:val="0"/>
    <w:rPr>
      <w:rFonts w:ascii="宋体" w:hAnsi="宋体" w:eastAsia="宋体" w:cs="宋体"/>
      <w:color w:val="000000"/>
      <w:sz w:val="32"/>
      <w:szCs w:val="32"/>
      <w:u w:val="none"/>
    </w:rPr>
  </w:style>
  <w:style w:type="character" w:customStyle="1" w:styleId="40">
    <w:name w:val="font31"/>
    <w:basedOn w:val="20"/>
    <w:autoRedefine/>
    <w:qFormat/>
    <w:uiPriority w:val="0"/>
    <w:rPr>
      <w:rFonts w:ascii="宋体" w:hAnsi="宋体" w:eastAsia="宋体" w:cs="宋体"/>
      <w:b/>
      <w:bCs/>
      <w:color w:val="000000"/>
      <w:sz w:val="32"/>
      <w:szCs w:val="32"/>
      <w:u w:val="none"/>
    </w:rPr>
  </w:style>
  <w:style w:type="character" w:customStyle="1" w:styleId="41">
    <w:name w:val="font11"/>
    <w:basedOn w:val="20"/>
    <w:autoRedefine/>
    <w:qFormat/>
    <w:uiPriority w:val="0"/>
    <w:rPr>
      <w:rFonts w:ascii="宋体" w:hAnsi="宋体" w:eastAsia="宋体" w:cs="宋体"/>
      <w:color w:val="000000"/>
      <w:sz w:val="24"/>
      <w:szCs w:val="24"/>
      <w:u w:val="none"/>
    </w:rPr>
  </w:style>
  <w:style w:type="character" w:customStyle="1" w:styleId="42">
    <w:name w:val="NormalCharacter"/>
    <w:autoRedefine/>
    <w:qFormat/>
    <w:uiPriority w:val="0"/>
    <w:rPr>
      <w:rFonts w:ascii="Calibri" w:hAnsi="Calibri" w:eastAsia="宋体"/>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1733</Words>
  <Characters>2043</Characters>
  <Lines>206</Lines>
  <Paragraphs>58</Paragraphs>
  <TotalTime>5</TotalTime>
  <ScaleCrop>false</ScaleCrop>
  <LinksUpToDate>false</LinksUpToDate>
  <CharactersWithSpaces>2095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2022-05-19T06:40:00Z</dcterms:created>
  <dc:creator>WPS_1601965671</dc:creator>
  <cp:lastModifiedBy></cp:lastModifiedBy>
  <dcterms:modified xsi:type="dcterms:W3CDTF">2025-01-10T05:54:07Z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7A125B226EE44EFC871B9F39C37AAA78</vt:lpwstr>
  </property>
  <property fmtid="{D5CDD505-2E9C-101B-9397-08002B2CF9AE}" pid="4" name="KSOTemplateDocerSaveRecord">
    <vt:lpwstr>eyJoZGlkIjoiYTA1NzM1M2I2MzEwYWFlOTRkZmY0M2MxMDk0Y2M1MGUiLCJ1c2VySWQiOiIyMjg1ODQzMTYifQ==</vt:lpwstr>
  </property>
</Properties>
</file>